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02A7C" w14:textId="66ABBDD4" w:rsidR="00751081" w:rsidRPr="00517235" w:rsidRDefault="00B20703" w:rsidP="00BB3DCC">
      <w:pPr>
        <w:pStyle w:val="Heading1"/>
        <w:spacing w:before="240" w:after="0" w:line="259" w:lineRule="auto"/>
        <w:rPr>
          <w:rFonts w:cs="Arial"/>
          <w:b w:val="0"/>
          <w:bCs w:val="0"/>
          <w:caps w:val="0"/>
          <w:color w:val="365F91" w:themeColor="accent1" w:themeShade="BF"/>
          <w:sz w:val="32"/>
          <w:szCs w:val="32"/>
        </w:rPr>
      </w:pPr>
      <w:r w:rsidRPr="00517235">
        <w:rPr>
          <w:rFonts w:cs="Arial"/>
          <w:b w:val="0"/>
          <w:bCs w:val="0"/>
          <w:caps w:val="0"/>
          <w:color w:val="365F91" w:themeColor="accent1" w:themeShade="BF"/>
          <w:sz w:val="32"/>
          <w:szCs w:val="32"/>
        </w:rPr>
        <w:t xml:space="preserve">WORKFORCE TRAINING INNOVATION </w:t>
      </w:r>
      <w:r w:rsidR="00BB3DCC" w:rsidRPr="00517235">
        <w:rPr>
          <w:rFonts w:cs="Arial"/>
          <w:b w:val="0"/>
          <w:bCs w:val="0"/>
          <w:caps w:val="0"/>
          <w:color w:val="365F91" w:themeColor="accent1" w:themeShade="BF"/>
          <w:sz w:val="32"/>
          <w:szCs w:val="32"/>
        </w:rPr>
        <w:t>FUND</w:t>
      </w:r>
    </w:p>
    <w:p w14:paraId="409AB801" w14:textId="2FD4E323" w:rsidR="00751081" w:rsidRPr="00517235" w:rsidRDefault="00077BB8" w:rsidP="00BB3DCC">
      <w:pPr>
        <w:pStyle w:val="Heading3"/>
        <w:keepNext/>
        <w:keepLines/>
        <w:numPr>
          <w:ilvl w:val="1"/>
          <w:numId w:val="0"/>
        </w:numPr>
        <w:spacing w:before="40" w:after="0" w:line="259" w:lineRule="auto"/>
        <w:rPr>
          <w:rFonts w:eastAsiaTheme="majorEastAsia"/>
          <w:b w:val="0"/>
          <w:color w:val="243F60" w:themeColor="accent1" w:themeShade="7F"/>
          <w:sz w:val="24"/>
          <w:szCs w:val="24"/>
        </w:rPr>
      </w:pPr>
      <w:r w:rsidRPr="00517235">
        <w:rPr>
          <w:rFonts w:eastAsiaTheme="majorEastAsia"/>
          <w:b w:val="0"/>
          <w:color w:val="243F60" w:themeColor="accent1" w:themeShade="7F"/>
          <w:sz w:val="24"/>
          <w:szCs w:val="24"/>
        </w:rPr>
        <w:t>GUIDELINES</w:t>
      </w:r>
    </w:p>
    <w:p w14:paraId="35081FEC" w14:textId="659E6B38" w:rsidR="00037A89" w:rsidRPr="00517235" w:rsidRDefault="00BB3DCC" w:rsidP="00BB3DCC">
      <w:pPr>
        <w:pStyle w:val="ESBodyText"/>
      </w:pPr>
      <w:r w:rsidRPr="00517235">
        <w:t>Version 1.0</w:t>
      </w:r>
    </w:p>
    <w:p w14:paraId="09843131" w14:textId="77777777" w:rsidR="00BB3DCC" w:rsidRPr="00517235" w:rsidRDefault="00BB3DCC" w:rsidP="00BB3DCC">
      <w:pPr>
        <w:pStyle w:val="ESBodyText"/>
      </w:pPr>
    </w:p>
    <w:p w14:paraId="3345CF7C" w14:textId="753BA3B3" w:rsidR="00D84C0F" w:rsidRPr="00517235" w:rsidRDefault="009E2AB9" w:rsidP="00307F46">
      <w:pPr>
        <w:pStyle w:val="Heading1"/>
        <w:spacing w:before="240" w:after="0" w:line="259" w:lineRule="auto"/>
        <w:rPr>
          <w:rFonts w:cs="Arial"/>
          <w:b w:val="0"/>
          <w:bCs w:val="0"/>
          <w:caps w:val="0"/>
          <w:color w:val="365F91" w:themeColor="accent1" w:themeShade="BF"/>
          <w:sz w:val="32"/>
          <w:szCs w:val="32"/>
        </w:rPr>
      </w:pPr>
      <w:bookmarkStart w:id="0" w:name="_Toc468891854"/>
      <w:r w:rsidRPr="00517235">
        <w:rPr>
          <w:rFonts w:cs="Arial"/>
          <w:b w:val="0"/>
          <w:bCs w:val="0"/>
          <w:caps w:val="0"/>
          <w:color w:val="365F91" w:themeColor="accent1" w:themeShade="BF"/>
          <w:sz w:val="32"/>
          <w:szCs w:val="32"/>
        </w:rPr>
        <w:t>BACKGROUND</w:t>
      </w:r>
      <w:bookmarkEnd w:id="0"/>
    </w:p>
    <w:p w14:paraId="651BCA0D" w14:textId="5C6B1589" w:rsidR="00DE5709" w:rsidRPr="00517235" w:rsidRDefault="00A16372" w:rsidP="00A16372">
      <w:pPr>
        <w:pStyle w:val="ESBodyText"/>
        <w:spacing w:before="120"/>
        <w:rPr>
          <w:rFonts w:cs="Times New Roman"/>
          <w:sz w:val="22"/>
          <w:szCs w:val="22"/>
        </w:rPr>
      </w:pPr>
      <w:r w:rsidRPr="00517235">
        <w:rPr>
          <w:rFonts w:cs="Times New Roman"/>
          <w:sz w:val="22"/>
          <w:szCs w:val="22"/>
        </w:rPr>
        <w:t xml:space="preserve">The Victorian Government </w:t>
      </w:r>
      <w:r w:rsidR="00364FB6" w:rsidRPr="00517235">
        <w:rPr>
          <w:rFonts w:cs="Times New Roman"/>
          <w:sz w:val="22"/>
          <w:szCs w:val="22"/>
        </w:rPr>
        <w:t>is</w:t>
      </w:r>
      <w:r w:rsidRPr="00517235">
        <w:rPr>
          <w:rFonts w:cs="Times New Roman"/>
          <w:sz w:val="22"/>
          <w:szCs w:val="22"/>
        </w:rPr>
        <w:t xml:space="preserve"> prioritis</w:t>
      </w:r>
      <w:r w:rsidR="00364FB6" w:rsidRPr="00517235">
        <w:rPr>
          <w:rFonts w:cs="Times New Roman"/>
          <w:sz w:val="22"/>
          <w:szCs w:val="22"/>
        </w:rPr>
        <w:t>ing</w:t>
      </w:r>
      <w:r w:rsidRPr="00517235">
        <w:rPr>
          <w:rFonts w:cs="Times New Roman"/>
          <w:sz w:val="22"/>
          <w:szCs w:val="22"/>
        </w:rPr>
        <w:t xml:space="preserve"> education because it sits at the heart of our future social, economic and global success.  The Education State is about giving every Victorian the opportunity to succeed in life, regardless of background, place or circumstance. </w:t>
      </w:r>
    </w:p>
    <w:p w14:paraId="70DF8A22" w14:textId="05A12CD9" w:rsidR="00A16372" w:rsidRPr="00517235" w:rsidRDefault="00DE5709" w:rsidP="00A16372">
      <w:pPr>
        <w:pStyle w:val="ESBodyText"/>
        <w:spacing w:before="120"/>
        <w:rPr>
          <w:sz w:val="22"/>
          <w:szCs w:val="22"/>
        </w:rPr>
      </w:pPr>
      <w:r w:rsidRPr="00517235">
        <w:rPr>
          <w:rFonts w:cs="Times New Roman"/>
          <w:sz w:val="22"/>
          <w:szCs w:val="22"/>
        </w:rPr>
        <w:t>Skills, knowledge, creativity and adaptability will be central in the economy of the future. Victorian</w:t>
      </w:r>
      <w:r w:rsidR="00364FB6" w:rsidRPr="00517235">
        <w:rPr>
          <w:rFonts w:cs="Times New Roman"/>
          <w:sz w:val="22"/>
          <w:szCs w:val="22"/>
        </w:rPr>
        <w:t>’s</w:t>
      </w:r>
      <w:r w:rsidRPr="00517235">
        <w:rPr>
          <w:rFonts w:cs="Times New Roman"/>
          <w:sz w:val="22"/>
          <w:szCs w:val="22"/>
        </w:rPr>
        <w:t xml:space="preserve"> will have access to quality training to get the skills they need and industry wants, and the knowledge to build careers and create jobs.  T</w:t>
      </w:r>
      <w:r w:rsidRPr="00517235">
        <w:rPr>
          <w:sz w:val="22"/>
          <w:szCs w:val="22"/>
        </w:rPr>
        <w:t>he</w:t>
      </w:r>
      <w:r w:rsidR="000A3A36" w:rsidRPr="00517235">
        <w:rPr>
          <w:sz w:val="22"/>
          <w:szCs w:val="22"/>
        </w:rPr>
        <w:t xml:space="preserve"> G</w:t>
      </w:r>
      <w:r w:rsidR="00FE354D" w:rsidRPr="00517235">
        <w:rPr>
          <w:sz w:val="22"/>
          <w:szCs w:val="22"/>
        </w:rPr>
        <w:t>overnment has implemented reforms</w:t>
      </w:r>
      <w:r w:rsidR="00A16372" w:rsidRPr="00517235">
        <w:rPr>
          <w:sz w:val="22"/>
          <w:szCs w:val="22"/>
        </w:rPr>
        <w:t xml:space="preserve"> to the training and TAFE system, Skills First.</w:t>
      </w:r>
    </w:p>
    <w:p w14:paraId="23048867" w14:textId="558E0088" w:rsidR="00FE354D" w:rsidRPr="00517235" w:rsidRDefault="00FE354D" w:rsidP="00A16372">
      <w:pPr>
        <w:pStyle w:val="ESBodyText"/>
        <w:spacing w:before="120"/>
        <w:rPr>
          <w:rFonts w:cs="Times New Roman"/>
          <w:sz w:val="22"/>
          <w:szCs w:val="22"/>
        </w:rPr>
      </w:pPr>
      <w:r w:rsidRPr="00517235">
        <w:rPr>
          <w:sz w:val="22"/>
          <w:szCs w:val="22"/>
        </w:rPr>
        <w:t>Skills First</w:t>
      </w:r>
      <w:r w:rsidR="00A16372" w:rsidRPr="00517235">
        <w:rPr>
          <w:sz w:val="22"/>
          <w:szCs w:val="22"/>
        </w:rPr>
        <w:t xml:space="preserve"> will</w:t>
      </w:r>
      <w:r w:rsidRPr="00517235">
        <w:rPr>
          <w:sz w:val="22"/>
          <w:szCs w:val="22"/>
        </w:rPr>
        <w:t xml:space="preserve"> improve the quality, stability and sustainability of the Victorian training and TAFE sys</w:t>
      </w:r>
      <w:r w:rsidR="00A16372" w:rsidRPr="00517235">
        <w:rPr>
          <w:sz w:val="22"/>
          <w:szCs w:val="22"/>
        </w:rPr>
        <w:t xml:space="preserve">tem that is </w:t>
      </w:r>
      <w:r w:rsidR="00DE5709" w:rsidRPr="00517235">
        <w:rPr>
          <w:sz w:val="22"/>
          <w:szCs w:val="22"/>
        </w:rPr>
        <w:t xml:space="preserve">better </w:t>
      </w:r>
      <w:r w:rsidRPr="00517235">
        <w:rPr>
          <w:rFonts w:cs="Times New Roman"/>
          <w:sz w:val="22"/>
          <w:szCs w:val="22"/>
        </w:rPr>
        <w:t xml:space="preserve">aligned to industry needs, where ‘real training leads to real jobs’. </w:t>
      </w:r>
    </w:p>
    <w:p w14:paraId="7A5692EC" w14:textId="76E31C36" w:rsidR="00FE354D" w:rsidRPr="00517235" w:rsidRDefault="00A16372" w:rsidP="00B569C6">
      <w:pPr>
        <w:pStyle w:val="ESBodyText"/>
        <w:rPr>
          <w:sz w:val="22"/>
          <w:szCs w:val="22"/>
        </w:rPr>
      </w:pPr>
      <w:r w:rsidRPr="00517235">
        <w:rPr>
          <w:rFonts w:cs="Times New Roman"/>
          <w:sz w:val="22"/>
          <w:szCs w:val="22"/>
        </w:rPr>
        <w:t xml:space="preserve">It </w:t>
      </w:r>
      <w:r w:rsidR="00FE354D" w:rsidRPr="00517235">
        <w:rPr>
          <w:rFonts w:cs="Times New Roman"/>
          <w:sz w:val="22"/>
          <w:szCs w:val="22"/>
        </w:rPr>
        <w:t>is vital for Victoria’s current and future industries</w:t>
      </w:r>
      <w:r w:rsidR="00DE5709" w:rsidRPr="00517235">
        <w:rPr>
          <w:rFonts w:cs="Times New Roman"/>
          <w:sz w:val="22"/>
          <w:szCs w:val="22"/>
        </w:rPr>
        <w:t xml:space="preserve"> to</w:t>
      </w:r>
      <w:r w:rsidR="00FE354D" w:rsidRPr="00517235">
        <w:rPr>
          <w:rFonts w:cs="Times New Roman"/>
          <w:sz w:val="22"/>
          <w:szCs w:val="22"/>
        </w:rPr>
        <w:t xml:space="preserve"> be </w:t>
      </w:r>
      <w:r w:rsidR="00C52FE1" w:rsidRPr="00517235">
        <w:rPr>
          <w:rFonts w:cs="Times New Roman"/>
          <w:sz w:val="22"/>
          <w:szCs w:val="22"/>
        </w:rPr>
        <w:t>equipped</w:t>
      </w:r>
      <w:r w:rsidR="007D3460" w:rsidRPr="00517235">
        <w:rPr>
          <w:rFonts w:cs="Times New Roman"/>
          <w:sz w:val="22"/>
          <w:szCs w:val="22"/>
        </w:rPr>
        <w:t xml:space="preserve"> </w:t>
      </w:r>
      <w:r w:rsidR="00FE354D" w:rsidRPr="00517235">
        <w:rPr>
          <w:rFonts w:cs="Times New Roman"/>
          <w:sz w:val="22"/>
          <w:szCs w:val="22"/>
        </w:rPr>
        <w:t xml:space="preserve">with employees who have the skills to support continued productivity and economic </w:t>
      </w:r>
      <w:r w:rsidR="00C52FE1" w:rsidRPr="00517235">
        <w:rPr>
          <w:rFonts w:cs="Times New Roman"/>
          <w:sz w:val="22"/>
          <w:szCs w:val="22"/>
        </w:rPr>
        <w:t>prosperity</w:t>
      </w:r>
      <w:r w:rsidR="00C0056A" w:rsidRPr="00517235">
        <w:rPr>
          <w:rFonts w:cs="Times New Roman"/>
          <w:sz w:val="22"/>
          <w:szCs w:val="22"/>
        </w:rPr>
        <w:t>. Skills First</w:t>
      </w:r>
      <w:r w:rsidR="005B3292" w:rsidRPr="00517235">
        <w:rPr>
          <w:rFonts w:cs="Times New Roman"/>
          <w:sz w:val="22"/>
          <w:szCs w:val="22"/>
        </w:rPr>
        <w:t xml:space="preserve"> </w:t>
      </w:r>
      <w:r w:rsidR="003D5D28" w:rsidRPr="00517235">
        <w:rPr>
          <w:rFonts w:cs="Times New Roman"/>
          <w:sz w:val="22"/>
          <w:szCs w:val="22"/>
        </w:rPr>
        <w:t>will build business and employer</w:t>
      </w:r>
      <w:r w:rsidR="005B3292" w:rsidRPr="00517235">
        <w:rPr>
          <w:rFonts w:cs="Times New Roman"/>
          <w:sz w:val="22"/>
          <w:szCs w:val="22"/>
        </w:rPr>
        <w:t xml:space="preserve"> </w:t>
      </w:r>
      <w:r w:rsidRPr="00517235">
        <w:rPr>
          <w:rFonts w:cs="Times New Roman"/>
          <w:sz w:val="22"/>
          <w:szCs w:val="22"/>
        </w:rPr>
        <w:t xml:space="preserve">confidence in the training system and the qualifications of their </w:t>
      </w:r>
      <w:r w:rsidR="009213C5" w:rsidRPr="00517235">
        <w:rPr>
          <w:rFonts w:cs="Times New Roman"/>
          <w:sz w:val="22"/>
          <w:szCs w:val="22"/>
        </w:rPr>
        <w:t xml:space="preserve">current and </w:t>
      </w:r>
      <w:r w:rsidRPr="00517235">
        <w:rPr>
          <w:rFonts w:cs="Times New Roman"/>
          <w:sz w:val="22"/>
          <w:szCs w:val="22"/>
        </w:rPr>
        <w:t>future employees.</w:t>
      </w:r>
      <w:r w:rsidR="00FE354D" w:rsidRPr="00517235">
        <w:rPr>
          <w:rFonts w:cs="Times New Roman"/>
          <w:sz w:val="22"/>
          <w:szCs w:val="22"/>
        </w:rPr>
        <w:t xml:space="preserve"> </w:t>
      </w:r>
    </w:p>
    <w:p w14:paraId="2F69A577" w14:textId="29325956" w:rsidR="00FE354D" w:rsidRPr="00517235" w:rsidRDefault="00364FB6" w:rsidP="00B569C6">
      <w:pPr>
        <w:pStyle w:val="ESBodyText"/>
        <w:rPr>
          <w:sz w:val="22"/>
          <w:szCs w:val="22"/>
        </w:rPr>
      </w:pPr>
      <w:r w:rsidRPr="00517235">
        <w:rPr>
          <w:sz w:val="22"/>
          <w:szCs w:val="22"/>
        </w:rPr>
        <w:t>A number of initiatives and programs will be implemented</w:t>
      </w:r>
      <w:r w:rsidR="003D5D28" w:rsidRPr="00517235">
        <w:rPr>
          <w:sz w:val="22"/>
          <w:szCs w:val="22"/>
        </w:rPr>
        <w:t xml:space="preserve"> to ensure the training and TAFE system is adaptable and flexible</w:t>
      </w:r>
      <w:r w:rsidRPr="00517235">
        <w:rPr>
          <w:sz w:val="22"/>
          <w:szCs w:val="22"/>
        </w:rPr>
        <w:t>.  T</w:t>
      </w:r>
      <w:r w:rsidR="00FE354D" w:rsidRPr="00517235">
        <w:rPr>
          <w:sz w:val="22"/>
          <w:szCs w:val="22"/>
        </w:rPr>
        <w:t xml:space="preserve">he </w:t>
      </w:r>
      <w:r w:rsidR="002C1B79" w:rsidRPr="00517235">
        <w:rPr>
          <w:sz w:val="22"/>
          <w:szCs w:val="22"/>
        </w:rPr>
        <w:t xml:space="preserve">Workforce Training Innovation Fund </w:t>
      </w:r>
      <w:r w:rsidR="00F507C2" w:rsidRPr="00517235">
        <w:rPr>
          <w:sz w:val="22"/>
          <w:szCs w:val="22"/>
        </w:rPr>
        <w:t>(WTIF)</w:t>
      </w:r>
      <w:r w:rsidR="00FE354D" w:rsidRPr="00517235">
        <w:rPr>
          <w:sz w:val="22"/>
          <w:szCs w:val="22"/>
        </w:rPr>
        <w:t xml:space="preserve"> is one of the targeted funding streams </w:t>
      </w:r>
      <w:r w:rsidR="00A16372" w:rsidRPr="00517235">
        <w:rPr>
          <w:sz w:val="22"/>
          <w:szCs w:val="22"/>
        </w:rPr>
        <w:t>that will be delivered</w:t>
      </w:r>
      <w:r w:rsidR="00FE354D" w:rsidRPr="00517235">
        <w:rPr>
          <w:sz w:val="22"/>
          <w:szCs w:val="22"/>
        </w:rPr>
        <w:t>.</w:t>
      </w:r>
    </w:p>
    <w:p w14:paraId="220940C9" w14:textId="43B2B2DC" w:rsidR="007B4191" w:rsidRPr="00517235" w:rsidRDefault="00815174" w:rsidP="007B4191">
      <w:pPr>
        <w:pStyle w:val="ESBodyText"/>
        <w:rPr>
          <w:sz w:val="22"/>
          <w:szCs w:val="22"/>
        </w:rPr>
      </w:pPr>
      <w:r w:rsidRPr="00517235">
        <w:rPr>
          <w:sz w:val="22"/>
          <w:szCs w:val="22"/>
        </w:rPr>
        <w:t>E</w:t>
      </w:r>
      <w:r w:rsidR="007B4191" w:rsidRPr="00517235">
        <w:rPr>
          <w:sz w:val="22"/>
          <w:szCs w:val="22"/>
        </w:rPr>
        <w:t>conomic, e</w:t>
      </w:r>
      <w:r w:rsidR="007B4191" w:rsidRPr="00517235">
        <w:rPr>
          <w:bCs/>
          <w:sz w:val="22"/>
          <w:szCs w:val="22"/>
        </w:rPr>
        <w:t xml:space="preserve">mployment and workplace skill requirements are evolving rapidly, creating challenges for </w:t>
      </w:r>
      <w:r w:rsidRPr="00517235">
        <w:rPr>
          <w:bCs/>
          <w:sz w:val="22"/>
          <w:szCs w:val="22"/>
        </w:rPr>
        <w:t xml:space="preserve">industry, </w:t>
      </w:r>
      <w:r w:rsidR="007B4191" w:rsidRPr="00517235">
        <w:rPr>
          <w:bCs/>
          <w:sz w:val="22"/>
          <w:szCs w:val="22"/>
        </w:rPr>
        <w:t xml:space="preserve">employers, and training providers in ensuring </w:t>
      </w:r>
      <w:r w:rsidR="009213C5" w:rsidRPr="00517235">
        <w:rPr>
          <w:bCs/>
          <w:sz w:val="22"/>
          <w:szCs w:val="22"/>
        </w:rPr>
        <w:t>that</w:t>
      </w:r>
      <w:r w:rsidR="007B4191" w:rsidRPr="00517235">
        <w:rPr>
          <w:bCs/>
          <w:sz w:val="22"/>
          <w:szCs w:val="22"/>
        </w:rPr>
        <w:t xml:space="preserve"> workers’ skills match those required by industry.</w:t>
      </w:r>
    </w:p>
    <w:p w14:paraId="13179F66" w14:textId="77926AB0" w:rsidR="00E66424" w:rsidRPr="00517235" w:rsidRDefault="00E66424" w:rsidP="003D5D28">
      <w:pPr>
        <w:pStyle w:val="ESBodyText"/>
        <w:rPr>
          <w:sz w:val="22"/>
          <w:szCs w:val="22"/>
        </w:rPr>
      </w:pPr>
      <w:r w:rsidRPr="00517235">
        <w:rPr>
          <w:sz w:val="22"/>
          <w:szCs w:val="22"/>
        </w:rPr>
        <w:lastRenderedPageBreak/>
        <w:t xml:space="preserve">In responding to this challenge, WTIF creates opportunities for the joint exploration of new ideas and solutions to </w:t>
      </w:r>
      <w:r w:rsidR="007B2A5E" w:rsidRPr="00517235">
        <w:rPr>
          <w:sz w:val="22"/>
          <w:szCs w:val="22"/>
        </w:rPr>
        <w:t xml:space="preserve">enhance workplace productivity.  </w:t>
      </w:r>
      <w:r w:rsidR="003D5D28" w:rsidRPr="00517235">
        <w:rPr>
          <w:sz w:val="22"/>
          <w:szCs w:val="22"/>
        </w:rPr>
        <w:t xml:space="preserve">Innovative </w:t>
      </w:r>
      <w:r w:rsidR="00CD25E2" w:rsidRPr="00517235">
        <w:rPr>
          <w:sz w:val="22"/>
          <w:szCs w:val="22"/>
        </w:rPr>
        <w:t xml:space="preserve">thinking </w:t>
      </w:r>
      <w:r w:rsidR="003D5D28" w:rsidRPr="00517235">
        <w:rPr>
          <w:sz w:val="22"/>
          <w:szCs w:val="22"/>
        </w:rPr>
        <w:t xml:space="preserve">and approaches </w:t>
      </w:r>
      <w:r w:rsidR="00CD25E2" w:rsidRPr="00517235">
        <w:rPr>
          <w:sz w:val="22"/>
          <w:szCs w:val="22"/>
        </w:rPr>
        <w:t>will allow i</w:t>
      </w:r>
      <w:r w:rsidRPr="00517235">
        <w:rPr>
          <w:sz w:val="22"/>
          <w:szCs w:val="22"/>
        </w:rPr>
        <w:t xml:space="preserve">ndustry and training providers to challenge existing </w:t>
      </w:r>
      <w:r w:rsidR="003D5D28" w:rsidRPr="00517235">
        <w:rPr>
          <w:sz w:val="22"/>
          <w:szCs w:val="22"/>
        </w:rPr>
        <w:t>practices in</w:t>
      </w:r>
      <w:r w:rsidR="00CD25E2" w:rsidRPr="00517235">
        <w:rPr>
          <w:sz w:val="22"/>
          <w:szCs w:val="22"/>
        </w:rPr>
        <w:t xml:space="preserve"> skills development, </w:t>
      </w:r>
      <w:r w:rsidRPr="00517235">
        <w:rPr>
          <w:sz w:val="22"/>
          <w:szCs w:val="22"/>
        </w:rPr>
        <w:t>training methods</w:t>
      </w:r>
      <w:r w:rsidR="00CD25E2" w:rsidRPr="00517235">
        <w:rPr>
          <w:sz w:val="22"/>
          <w:szCs w:val="22"/>
        </w:rPr>
        <w:t xml:space="preserve"> </w:t>
      </w:r>
      <w:r w:rsidRPr="00517235">
        <w:rPr>
          <w:sz w:val="22"/>
          <w:szCs w:val="22"/>
        </w:rPr>
        <w:t>and product design</w:t>
      </w:r>
      <w:r w:rsidR="00CD25E2" w:rsidRPr="00517235">
        <w:rPr>
          <w:sz w:val="22"/>
          <w:szCs w:val="22"/>
        </w:rPr>
        <w:t>. This will result in the improved relevance of training for students</w:t>
      </w:r>
      <w:r w:rsidR="000A3A36" w:rsidRPr="00517235">
        <w:rPr>
          <w:sz w:val="22"/>
          <w:szCs w:val="22"/>
        </w:rPr>
        <w:t>,</w:t>
      </w:r>
      <w:r w:rsidR="00CD25E2" w:rsidRPr="00517235">
        <w:rPr>
          <w:sz w:val="22"/>
          <w:szCs w:val="22"/>
        </w:rPr>
        <w:t xml:space="preserve"> generate outcomes for</w:t>
      </w:r>
      <w:r w:rsidRPr="00517235">
        <w:rPr>
          <w:sz w:val="22"/>
          <w:szCs w:val="22"/>
        </w:rPr>
        <w:t xml:space="preserve"> </w:t>
      </w:r>
      <w:r w:rsidR="00CD25E2" w:rsidRPr="00517235">
        <w:rPr>
          <w:sz w:val="22"/>
          <w:szCs w:val="22"/>
        </w:rPr>
        <w:t>employees</w:t>
      </w:r>
      <w:r w:rsidR="000A3A36" w:rsidRPr="00517235">
        <w:rPr>
          <w:sz w:val="22"/>
          <w:szCs w:val="22"/>
        </w:rPr>
        <w:t xml:space="preserve"> and</w:t>
      </w:r>
      <w:r w:rsidR="00CD25E2" w:rsidRPr="00517235">
        <w:rPr>
          <w:sz w:val="22"/>
          <w:szCs w:val="22"/>
        </w:rPr>
        <w:t xml:space="preserve"> industry and</w:t>
      </w:r>
      <w:r w:rsidR="009213C5" w:rsidRPr="00517235">
        <w:rPr>
          <w:sz w:val="22"/>
          <w:szCs w:val="22"/>
        </w:rPr>
        <w:t xml:space="preserve"> support economic</w:t>
      </w:r>
      <w:r w:rsidR="00CD25E2" w:rsidRPr="00517235">
        <w:rPr>
          <w:sz w:val="22"/>
          <w:szCs w:val="22"/>
        </w:rPr>
        <w:t xml:space="preserve"> </w:t>
      </w:r>
      <w:r w:rsidR="005B3292" w:rsidRPr="00517235">
        <w:rPr>
          <w:sz w:val="22"/>
          <w:szCs w:val="22"/>
        </w:rPr>
        <w:t>growth</w:t>
      </w:r>
      <w:r w:rsidR="00CD25E2" w:rsidRPr="00517235">
        <w:rPr>
          <w:sz w:val="22"/>
          <w:szCs w:val="22"/>
        </w:rPr>
        <w:t>.</w:t>
      </w:r>
    </w:p>
    <w:p w14:paraId="3C7F317D" w14:textId="31CF5111" w:rsidR="00D51817" w:rsidRPr="00517235" w:rsidRDefault="00BF1395" w:rsidP="00D51817">
      <w:pPr>
        <w:pStyle w:val="ESBodyText"/>
        <w:spacing w:before="120"/>
        <w:rPr>
          <w:rFonts w:cs="Times New Roman"/>
          <w:sz w:val="22"/>
          <w:szCs w:val="22"/>
        </w:rPr>
      </w:pPr>
      <w:r w:rsidRPr="00517235">
        <w:rPr>
          <w:rFonts w:cs="Times New Roman"/>
          <w:sz w:val="22"/>
          <w:szCs w:val="22"/>
        </w:rPr>
        <w:t xml:space="preserve">A key focus of WTIF </w:t>
      </w:r>
      <w:r w:rsidR="00171CFB" w:rsidRPr="00517235">
        <w:rPr>
          <w:rFonts w:cs="Times New Roman"/>
          <w:sz w:val="22"/>
          <w:szCs w:val="22"/>
        </w:rPr>
        <w:t xml:space="preserve">is strengthening partnerships between industry and the training and TAFE system </w:t>
      </w:r>
      <w:r w:rsidR="00D51817" w:rsidRPr="00517235">
        <w:rPr>
          <w:rFonts w:cs="Times New Roman"/>
          <w:sz w:val="22"/>
          <w:szCs w:val="22"/>
        </w:rPr>
        <w:t>to better respond and adapt training courses and materials for existing</w:t>
      </w:r>
      <w:r w:rsidR="009213C5" w:rsidRPr="00517235">
        <w:rPr>
          <w:rFonts w:cs="Times New Roman"/>
          <w:sz w:val="22"/>
          <w:szCs w:val="22"/>
        </w:rPr>
        <w:t>,</w:t>
      </w:r>
      <w:r w:rsidR="00D51817" w:rsidRPr="00517235">
        <w:rPr>
          <w:rFonts w:cs="Times New Roman"/>
          <w:sz w:val="22"/>
          <w:szCs w:val="22"/>
        </w:rPr>
        <w:t xml:space="preserve"> </w:t>
      </w:r>
      <w:r w:rsidR="009213C5" w:rsidRPr="00517235">
        <w:rPr>
          <w:rFonts w:cs="Times New Roman"/>
          <w:sz w:val="22"/>
          <w:szCs w:val="22"/>
        </w:rPr>
        <w:t>new and emerging industries and</w:t>
      </w:r>
      <w:r w:rsidR="00D51817" w:rsidRPr="00517235">
        <w:rPr>
          <w:rFonts w:cs="Times New Roman"/>
          <w:sz w:val="22"/>
          <w:szCs w:val="22"/>
        </w:rPr>
        <w:t xml:space="preserve"> </w:t>
      </w:r>
      <w:r w:rsidR="009213C5" w:rsidRPr="00517235">
        <w:rPr>
          <w:rFonts w:cs="Times New Roman"/>
          <w:sz w:val="22"/>
          <w:szCs w:val="22"/>
        </w:rPr>
        <w:t xml:space="preserve">the </w:t>
      </w:r>
      <w:r w:rsidR="00D51817" w:rsidRPr="00517235">
        <w:rPr>
          <w:rFonts w:cs="Times New Roman"/>
          <w:sz w:val="22"/>
          <w:szCs w:val="22"/>
        </w:rPr>
        <w:t>Victorian Government priority sectors.</w:t>
      </w:r>
    </w:p>
    <w:p w14:paraId="50191D5A" w14:textId="428084D9" w:rsidR="003379AB" w:rsidRPr="00517235" w:rsidRDefault="001D3C59" w:rsidP="004B7726">
      <w:pPr>
        <w:pStyle w:val="ESBodyText"/>
      </w:pPr>
      <w:r w:rsidRPr="00517235">
        <w:rPr>
          <w:rFonts w:cs="Times New Roman"/>
          <w:sz w:val="22"/>
          <w:szCs w:val="22"/>
        </w:rPr>
        <w:t xml:space="preserve">The fund will improve the flexibility and responsiveness of the training and TAFE system to strengthen the relevance of training to industry and workforce needs; ensuring students develop </w:t>
      </w:r>
      <w:r w:rsidR="000A3A36" w:rsidRPr="00517235">
        <w:rPr>
          <w:rFonts w:cs="Times New Roman"/>
          <w:sz w:val="22"/>
          <w:szCs w:val="22"/>
        </w:rPr>
        <w:t xml:space="preserve">the </w:t>
      </w:r>
      <w:r w:rsidRPr="00517235">
        <w:rPr>
          <w:rFonts w:cs="Times New Roman"/>
          <w:sz w:val="22"/>
          <w:szCs w:val="22"/>
        </w:rPr>
        <w:t>high</w:t>
      </w:r>
      <w:r w:rsidR="007B2A5E" w:rsidRPr="00517235">
        <w:rPr>
          <w:rFonts w:cs="Times New Roman"/>
          <w:sz w:val="22"/>
          <w:szCs w:val="22"/>
        </w:rPr>
        <w:t>-</w:t>
      </w:r>
      <w:r w:rsidRPr="00517235">
        <w:rPr>
          <w:rFonts w:cs="Times New Roman"/>
          <w:sz w:val="22"/>
          <w:szCs w:val="22"/>
        </w:rPr>
        <w:t xml:space="preserve">quality skills that </w:t>
      </w:r>
      <w:r w:rsidR="000A3A36" w:rsidRPr="00517235">
        <w:rPr>
          <w:rFonts w:cs="Times New Roman"/>
          <w:sz w:val="22"/>
          <w:szCs w:val="22"/>
        </w:rPr>
        <w:t>are crucial to industry</w:t>
      </w:r>
      <w:r w:rsidR="00E5679A" w:rsidRPr="00517235">
        <w:rPr>
          <w:rFonts w:cs="Times New Roman"/>
          <w:sz w:val="22"/>
          <w:szCs w:val="22"/>
        </w:rPr>
        <w:t>.</w:t>
      </w:r>
    </w:p>
    <w:p w14:paraId="33C2DA79" w14:textId="6BE0613F" w:rsidR="00A50931" w:rsidRPr="00517235" w:rsidRDefault="00A50931" w:rsidP="00BB3DCC">
      <w:pPr>
        <w:spacing w:after="160" w:line="259" w:lineRule="auto"/>
        <w:rPr>
          <w:rFonts w:eastAsiaTheme="minorHAnsi"/>
          <w:sz w:val="22"/>
          <w:szCs w:val="22"/>
        </w:rPr>
      </w:pPr>
      <w:r w:rsidRPr="00517235">
        <w:rPr>
          <w:rFonts w:eastAsiaTheme="minorHAnsi"/>
          <w:sz w:val="22"/>
          <w:szCs w:val="22"/>
        </w:rPr>
        <w:t xml:space="preserve">The objectives of </w:t>
      </w:r>
      <w:r w:rsidR="000940E6" w:rsidRPr="00517235">
        <w:rPr>
          <w:rFonts w:eastAsiaTheme="minorHAnsi"/>
          <w:sz w:val="22"/>
          <w:szCs w:val="22"/>
        </w:rPr>
        <w:t xml:space="preserve">the </w:t>
      </w:r>
      <w:r w:rsidRPr="00517235">
        <w:rPr>
          <w:rFonts w:eastAsiaTheme="minorHAnsi"/>
          <w:sz w:val="22"/>
          <w:szCs w:val="22"/>
        </w:rPr>
        <w:t>WTIF are:</w:t>
      </w:r>
    </w:p>
    <w:p w14:paraId="5544155E" w14:textId="2DC7EE75" w:rsidR="00A50931" w:rsidRPr="00517235" w:rsidRDefault="009213C5" w:rsidP="00E51EA0">
      <w:pPr>
        <w:pStyle w:val="ESBodyText"/>
        <w:numPr>
          <w:ilvl w:val="0"/>
          <w:numId w:val="8"/>
        </w:numPr>
        <w:rPr>
          <w:sz w:val="22"/>
          <w:szCs w:val="22"/>
        </w:rPr>
      </w:pPr>
      <w:r w:rsidRPr="00517235">
        <w:rPr>
          <w:sz w:val="22"/>
          <w:szCs w:val="22"/>
        </w:rPr>
        <w:t xml:space="preserve">Improving </w:t>
      </w:r>
      <w:r w:rsidR="00A50931" w:rsidRPr="00517235">
        <w:rPr>
          <w:sz w:val="22"/>
          <w:szCs w:val="22"/>
        </w:rPr>
        <w:t>the flexibility and responsiveness of the</w:t>
      </w:r>
      <w:r w:rsidR="00D15A8F" w:rsidRPr="00517235">
        <w:rPr>
          <w:sz w:val="22"/>
          <w:szCs w:val="22"/>
        </w:rPr>
        <w:t xml:space="preserve"> training and TAFE system</w:t>
      </w:r>
      <w:r w:rsidR="00A50931" w:rsidRPr="00517235">
        <w:rPr>
          <w:sz w:val="22"/>
          <w:szCs w:val="22"/>
        </w:rPr>
        <w:t xml:space="preserve"> in meeting industry skill-needs</w:t>
      </w:r>
      <w:r w:rsidR="00D05311" w:rsidRPr="00517235">
        <w:rPr>
          <w:sz w:val="22"/>
          <w:szCs w:val="22"/>
        </w:rPr>
        <w:t xml:space="preserve"> and </w:t>
      </w:r>
      <w:r w:rsidR="00C35A4C" w:rsidRPr="00517235">
        <w:rPr>
          <w:sz w:val="22"/>
          <w:szCs w:val="22"/>
        </w:rPr>
        <w:t>business</w:t>
      </w:r>
      <w:r w:rsidR="00D05311" w:rsidRPr="00517235">
        <w:rPr>
          <w:sz w:val="22"/>
          <w:szCs w:val="22"/>
        </w:rPr>
        <w:t xml:space="preserve"> training requirements</w:t>
      </w:r>
    </w:p>
    <w:p w14:paraId="2FF4A6F1" w14:textId="76169815" w:rsidR="00A50931" w:rsidRPr="00517235" w:rsidRDefault="009213C5" w:rsidP="00E51EA0">
      <w:pPr>
        <w:pStyle w:val="ESBodyText"/>
        <w:numPr>
          <w:ilvl w:val="0"/>
          <w:numId w:val="8"/>
        </w:numPr>
        <w:rPr>
          <w:sz w:val="22"/>
          <w:szCs w:val="22"/>
        </w:rPr>
      </w:pPr>
      <w:r w:rsidRPr="00517235">
        <w:rPr>
          <w:sz w:val="22"/>
          <w:szCs w:val="22"/>
        </w:rPr>
        <w:t>E</w:t>
      </w:r>
      <w:r w:rsidR="00A50931" w:rsidRPr="00517235">
        <w:rPr>
          <w:sz w:val="22"/>
          <w:szCs w:val="22"/>
        </w:rPr>
        <w:t>ncouraging greater industry</w:t>
      </w:r>
      <w:r w:rsidR="00597BBD" w:rsidRPr="00517235">
        <w:rPr>
          <w:sz w:val="22"/>
          <w:szCs w:val="22"/>
        </w:rPr>
        <w:t xml:space="preserve"> and </w:t>
      </w:r>
      <w:r w:rsidR="000E137D" w:rsidRPr="00517235">
        <w:rPr>
          <w:sz w:val="22"/>
          <w:szCs w:val="22"/>
        </w:rPr>
        <w:t xml:space="preserve">employer </w:t>
      </w:r>
      <w:r w:rsidR="00D05311" w:rsidRPr="00517235">
        <w:rPr>
          <w:sz w:val="22"/>
          <w:szCs w:val="22"/>
        </w:rPr>
        <w:t xml:space="preserve">partnerships with </w:t>
      </w:r>
      <w:r w:rsidR="00D15A8F" w:rsidRPr="00517235">
        <w:rPr>
          <w:sz w:val="22"/>
          <w:szCs w:val="22"/>
        </w:rPr>
        <w:t>t</w:t>
      </w:r>
      <w:r w:rsidR="007E2FB9" w:rsidRPr="00517235">
        <w:rPr>
          <w:sz w:val="22"/>
          <w:szCs w:val="22"/>
        </w:rPr>
        <w:t xml:space="preserve">raining </w:t>
      </w:r>
      <w:r w:rsidRPr="00517235">
        <w:rPr>
          <w:sz w:val="22"/>
          <w:szCs w:val="22"/>
        </w:rPr>
        <w:t>providers</w:t>
      </w:r>
      <w:r w:rsidR="00EF5CF5" w:rsidRPr="00517235">
        <w:rPr>
          <w:sz w:val="22"/>
          <w:szCs w:val="22"/>
        </w:rPr>
        <w:t xml:space="preserve"> </w:t>
      </w:r>
      <w:r w:rsidR="00D05311" w:rsidRPr="00517235">
        <w:rPr>
          <w:sz w:val="22"/>
          <w:szCs w:val="22"/>
        </w:rPr>
        <w:t xml:space="preserve">and </w:t>
      </w:r>
      <w:r w:rsidR="00A50931" w:rsidRPr="00517235">
        <w:rPr>
          <w:sz w:val="22"/>
          <w:szCs w:val="22"/>
        </w:rPr>
        <w:t>participation in workforce training and skill development</w:t>
      </w:r>
    </w:p>
    <w:p w14:paraId="57B545B0" w14:textId="531C7FBD" w:rsidR="00A50931" w:rsidRPr="00517235" w:rsidRDefault="009213C5" w:rsidP="00E51EA0">
      <w:pPr>
        <w:pStyle w:val="ESBodyText"/>
        <w:numPr>
          <w:ilvl w:val="0"/>
          <w:numId w:val="8"/>
        </w:numPr>
        <w:rPr>
          <w:sz w:val="22"/>
          <w:szCs w:val="22"/>
        </w:rPr>
      </w:pPr>
      <w:r w:rsidRPr="00517235">
        <w:rPr>
          <w:sz w:val="22"/>
          <w:szCs w:val="22"/>
        </w:rPr>
        <w:t>C</w:t>
      </w:r>
      <w:r w:rsidR="00A50931" w:rsidRPr="00517235">
        <w:rPr>
          <w:sz w:val="22"/>
          <w:szCs w:val="22"/>
        </w:rPr>
        <w:t xml:space="preserve">ontributing to broader </w:t>
      </w:r>
      <w:r w:rsidR="002B17E5" w:rsidRPr="00517235">
        <w:rPr>
          <w:sz w:val="22"/>
          <w:szCs w:val="22"/>
        </w:rPr>
        <w:t>economic productivity gains</w:t>
      </w:r>
      <w:r w:rsidR="00D05311" w:rsidRPr="00517235">
        <w:rPr>
          <w:sz w:val="22"/>
          <w:szCs w:val="22"/>
        </w:rPr>
        <w:t xml:space="preserve"> in future growth sectors</w:t>
      </w:r>
      <w:r w:rsidR="002B17E5" w:rsidRPr="00517235">
        <w:rPr>
          <w:sz w:val="22"/>
          <w:szCs w:val="22"/>
        </w:rPr>
        <w:t>, and</w:t>
      </w:r>
      <w:r w:rsidR="006B3C54" w:rsidRPr="00517235">
        <w:rPr>
          <w:sz w:val="22"/>
          <w:szCs w:val="22"/>
        </w:rPr>
        <w:t xml:space="preserve">/ </w:t>
      </w:r>
      <w:r w:rsidR="002B17E5" w:rsidRPr="00517235">
        <w:rPr>
          <w:sz w:val="22"/>
          <w:szCs w:val="22"/>
        </w:rPr>
        <w:t>or workforce skill improvements</w:t>
      </w:r>
      <w:r w:rsidR="00597BBD" w:rsidRPr="00517235">
        <w:rPr>
          <w:sz w:val="22"/>
          <w:szCs w:val="22"/>
        </w:rPr>
        <w:t xml:space="preserve"> </w:t>
      </w:r>
    </w:p>
    <w:p w14:paraId="603F5E7B" w14:textId="305D63AA" w:rsidR="00A50931" w:rsidRPr="00517235" w:rsidRDefault="009213C5" w:rsidP="00E51EA0">
      <w:pPr>
        <w:pStyle w:val="ESBodyText"/>
        <w:numPr>
          <w:ilvl w:val="0"/>
          <w:numId w:val="8"/>
        </w:numPr>
        <w:rPr>
          <w:sz w:val="22"/>
          <w:szCs w:val="22"/>
        </w:rPr>
      </w:pPr>
      <w:r w:rsidRPr="00517235">
        <w:rPr>
          <w:sz w:val="22"/>
          <w:szCs w:val="22"/>
        </w:rPr>
        <w:t>S</w:t>
      </w:r>
      <w:r w:rsidR="00A50931" w:rsidRPr="00517235">
        <w:rPr>
          <w:sz w:val="22"/>
          <w:szCs w:val="22"/>
        </w:rPr>
        <w:t xml:space="preserve">upporting </w:t>
      </w:r>
      <w:r w:rsidR="00EF5CF5" w:rsidRPr="00517235">
        <w:rPr>
          <w:sz w:val="22"/>
          <w:szCs w:val="22"/>
        </w:rPr>
        <w:t xml:space="preserve">industry or </w:t>
      </w:r>
      <w:r w:rsidR="004D001E" w:rsidRPr="00517235">
        <w:rPr>
          <w:sz w:val="22"/>
          <w:szCs w:val="22"/>
        </w:rPr>
        <w:t>business</w:t>
      </w:r>
      <w:r w:rsidR="00EF5CF5" w:rsidRPr="00517235">
        <w:rPr>
          <w:sz w:val="22"/>
          <w:szCs w:val="22"/>
        </w:rPr>
        <w:t xml:space="preserve"> productivity improvement through </w:t>
      </w:r>
      <w:r w:rsidR="00D15A8F" w:rsidRPr="00517235">
        <w:rPr>
          <w:sz w:val="22"/>
          <w:szCs w:val="22"/>
        </w:rPr>
        <w:t>training and TAFE system</w:t>
      </w:r>
      <w:r w:rsidR="00A50931" w:rsidRPr="00517235">
        <w:rPr>
          <w:sz w:val="22"/>
          <w:szCs w:val="22"/>
        </w:rPr>
        <w:t xml:space="preserve"> involvement in </w:t>
      </w:r>
      <w:r w:rsidR="004D4410" w:rsidRPr="00517235">
        <w:rPr>
          <w:sz w:val="22"/>
          <w:szCs w:val="22"/>
        </w:rPr>
        <w:t>industry-based</w:t>
      </w:r>
      <w:r w:rsidR="00DD2C3B" w:rsidRPr="00517235">
        <w:rPr>
          <w:sz w:val="22"/>
          <w:szCs w:val="22"/>
        </w:rPr>
        <w:t xml:space="preserve"> applied</w:t>
      </w:r>
      <w:r w:rsidR="004D4410" w:rsidRPr="00517235">
        <w:rPr>
          <w:sz w:val="22"/>
          <w:szCs w:val="22"/>
        </w:rPr>
        <w:t xml:space="preserve"> </w:t>
      </w:r>
      <w:r w:rsidR="001E287E" w:rsidRPr="00517235">
        <w:rPr>
          <w:sz w:val="22"/>
          <w:szCs w:val="22"/>
        </w:rPr>
        <w:t>research</w:t>
      </w:r>
      <w:r w:rsidR="00A50931" w:rsidRPr="00517235">
        <w:rPr>
          <w:sz w:val="22"/>
          <w:szCs w:val="22"/>
        </w:rPr>
        <w:t xml:space="preserve">. </w:t>
      </w:r>
    </w:p>
    <w:p w14:paraId="7A1883F3" w14:textId="6A4D895F" w:rsidR="00895870" w:rsidRPr="00517235" w:rsidRDefault="009E2AB9" w:rsidP="00307F46">
      <w:pPr>
        <w:pStyle w:val="Heading1"/>
        <w:spacing w:before="240" w:after="0" w:line="259" w:lineRule="auto"/>
        <w:rPr>
          <w:rFonts w:cs="Arial"/>
          <w:b w:val="0"/>
          <w:bCs w:val="0"/>
          <w:caps w:val="0"/>
          <w:color w:val="365F91" w:themeColor="accent1" w:themeShade="BF"/>
          <w:sz w:val="32"/>
          <w:szCs w:val="32"/>
        </w:rPr>
      </w:pPr>
      <w:bookmarkStart w:id="1" w:name="_Toc468891855"/>
      <w:r w:rsidRPr="00517235">
        <w:rPr>
          <w:rFonts w:cs="Arial"/>
          <w:b w:val="0"/>
          <w:bCs w:val="0"/>
          <w:caps w:val="0"/>
          <w:color w:val="365F91" w:themeColor="accent1" w:themeShade="BF"/>
          <w:sz w:val="32"/>
          <w:szCs w:val="32"/>
        </w:rPr>
        <w:t>FUNDING APPROACH</w:t>
      </w:r>
      <w:bookmarkEnd w:id="1"/>
    </w:p>
    <w:p w14:paraId="7C30B43B" w14:textId="1F660678" w:rsidR="00213DA7" w:rsidRPr="00517235" w:rsidRDefault="00F51F42" w:rsidP="00B569C6">
      <w:pPr>
        <w:pStyle w:val="ESBodyText"/>
        <w:rPr>
          <w:sz w:val="22"/>
          <w:szCs w:val="22"/>
        </w:rPr>
      </w:pPr>
      <w:r w:rsidRPr="00517235">
        <w:rPr>
          <w:sz w:val="22"/>
          <w:szCs w:val="22"/>
        </w:rPr>
        <w:t xml:space="preserve">In 2017, </w:t>
      </w:r>
      <w:r w:rsidR="003379AB" w:rsidRPr="00517235">
        <w:rPr>
          <w:sz w:val="22"/>
          <w:szCs w:val="22"/>
        </w:rPr>
        <w:t>a</w:t>
      </w:r>
      <w:r w:rsidR="004B0F57" w:rsidRPr="00517235">
        <w:rPr>
          <w:sz w:val="22"/>
          <w:szCs w:val="22"/>
        </w:rPr>
        <w:t xml:space="preserve">n initial allocation of $40 million for </w:t>
      </w:r>
      <w:r w:rsidR="00D56FE8" w:rsidRPr="00517235">
        <w:rPr>
          <w:sz w:val="22"/>
          <w:szCs w:val="22"/>
        </w:rPr>
        <w:t>w</w:t>
      </w:r>
      <w:r w:rsidR="004B0F57" w:rsidRPr="00517235">
        <w:rPr>
          <w:sz w:val="22"/>
          <w:szCs w:val="22"/>
        </w:rPr>
        <w:t xml:space="preserve">orkforce </w:t>
      </w:r>
      <w:r w:rsidR="00D56FE8" w:rsidRPr="00517235">
        <w:rPr>
          <w:sz w:val="22"/>
          <w:szCs w:val="22"/>
        </w:rPr>
        <w:t xml:space="preserve">training innovation </w:t>
      </w:r>
      <w:r w:rsidR="004B0F57" w:rsidRPr="00517235">
        <w:rPr>
          <w:sz w:val="22"/>
          <w:szCs w:val="22"/>
        </w:rPr>
        <w:t xml:space="preserve">is available </w:t>
      </w:r>
      <w:r w:rsidR="00E41194" w:rsidRPr="00517235">
        <w:rPr>
          <w:sz w:val="22"/>
          <w:szCs w:val="22"/>
        </w:rPr>
        <w:t xml:space="preserve">to </w:t>
      </w:r>
      <w:r w:rsidR="003379AB" w:rsidRPr="00517235">
        <w:rPr>
          <w:sz w:val="22"/>
          <w:szCs w:val="22"/>
        </w:rPr>
        <w:t xml:space="preserve">industry and </w:t>
      </w:r>
      <w:r w:rsidR="001E09D3" w:rsidRPr="00517235">
        <w:rPr>
          <w:sz w:val="22"/>
          <w:szCs w:val="22"/>
        </w:rPr>
        <w:t xml:space="preserve">training </w:t>
      </w:r>
      <w:r w:rsidR="00E41194" w:rsidRPr="00517235">
        <w:rPr>
          <w:sz w:val="22"/>
          <w:szCs w:val="22"/>
        </w:rPr>
        <w:t xml:space="preserve">provider partnerships </w:t>
      </w:r>
      <w:r w:rsidR="0071599B" w:rsidRPr="00517235">
        <w:rPr>
          <w:sz w:val="22"/>
          <w:szCs w:val="22"/>
        </w:rPr>
        <w:t>to improve the quality and relevance of training to industry</w:t>
      </w:r>
      <w:r w:rsidR="003379AB" w:rsidRPr="00517235">
        <w:rPr>
          <w:sz w:val="22"/>
          <w:szCs w:val="22"/>
        </w:rPr>
        <w:t xml:space="preserve">. </w:t>
      </w:r>
    </w:p>
    <w:p w14:paraId="198AF75E" w14:textId="4E439BAE" w:rsidR="00937D3C" w:rsidRPr="00517235" w:rsidRDefault="003379AB" w:rsidP="00B569C6">
      <w:pPr>
        <w:pStyle w:val="ESBodyText"/>
        <w:rPr>
          <w:sz w:val="22"/>
          <w:szCs w:val="22"/>
        </w:rPr>
      </w:pPr>
      <w:r w:rsidRPr="00517235">
        <w:rPr>
          <w:sz w:val="22"/>
          <w:szCs w:val="22"/>
        </w:rPr>
        <w:t xml:space="preserve">This will </w:t>
      </w:r>
      <w:r w:rsidR="001E09D3" w:rsidRPr="00517235">
        <w:rPr>
          <w:sz w:val="22"/>
          <w:szCs w:val="22"/>
        </w:rPr>
        <w:t xml:space="preserve">assist industry or </w:t>
      </w:r>
      <w:r w:rsidR="00D56FE8" w:rsidRPr="00517235">
        <w:rPr>
          <w:sz w:val="22"/>
          <w:szCs w:val="22"/>
        </w:rPr>
        <w:t>business</w:t>
      </w:r>
      <w:r w:rsidR="001E09D3" w:rsidRPr="00517235">
        <w:rPr>
          <w:sz w:val="22"/>
          <w:szCs w:val="22"/>
        </w:rPr>
        <w:t xml:space="preserve"> to </w:t>
      </w:r>
      <w:r w:rsidR="0071599B" w:rsidRPr="00517235">
        <w:rPr>
          <w:sz w:val="22"/>
          <w:szCs w:val="22"/>
        </w:rPr>
        <w:t xml:space="preserve">develop </w:t>
      </w:r>
      <w:r w:rsidR="001E09D3" w:rsidRPr="00517235">
        <w:rPr>
          <w:sz w:val="22"/>
          <w:szCs w:val="22"/>
        </w:rPr>
        <w:t xml:space="preserve">and deploy </w:t>
      </w:r>
      <w:r w:rsidR="0071599B" w:rsidRPr="00517235">
        <w:rPr>
          <w:sz w:val="22"/>
          <w:szCs w:val="22"/>
        </w:rPr>
        <w:t xml:space="preserve">new skills </w:t>
      </w:r>
      <w:r w:rsidR="001E09D3" w:rsidRPr="00517235">
        <w:rPr>
          <w:sz w:val="22"/>
          <w:szCs w:val="22"/>
        </w:rPr>
        <w:t>required for productivity improvement</w:t>
      </w:r>
      <w:r w:rsidR="00C35A4C" w:rsidRPr="00517235">
        <w:rPr>
          <w:sz w:val="22"/>
          <w:szCs w:val="22"/>
        </w:rPr>
        <w:t>.</w:t>
      </w:r>
    </w:p>
    <w:p w14:paraId="1C562C0B" w14:textId="0BA5EEF3" w:rsidR="00D56FE8" w:rsidRPr="00517235" w:rsidRDefault="00D56FE8" w:rsidP="00B569C6">
      <w:pPr>
        <w:pStyle w:val="ESBodyText"/>
        <w:rPr>
          <w:sz w:val="22"/>
          <w:szCs w:val="22"/>
        </w:rPr>
      </w:pPr>
      <w:r w:rsidRPr="00517235">
        <w:rPr>
          <w:sz w:val="22"/>
          <w:szCs w:val="22"/>
        </w:rPr>
        <w:lastRenderedPageBreak/>
        <w:t>Grant f</w:t>
      </w:r>
      <w:r w:rsidR="00937D3C" w:rsidRPr="00517235">
        <w:rPr>
          <w:sz w:val="22"/>
          <w:szCs w:val="22"/>
        </w:rPr>
        <w:t xml:space="preserve">unding </w:t>
      </w:r>
      <w:r w:rsidR="00E90E3B" w:rsidRPr="00517235">
        <w:rPr>
          <w:sz w:val="22"/>
          <w:szCs w:val="22"/>
        </w:rPr>
        <w:t xml:space="preserve">is </w:t>
      </w:r>
      <w:r w:rsidR="000B258B" w:rsidRPr="00517235">
        <w:rPr>
          <w:sz w:val="22"/>
          <w:szCs w:val="22"/>
        </w:rPr>
        <w:t>available across</w:t>
      </w:r>
      <w:r w:rsidRPr="00517235">
        <w:rPr>
          <w:sz w:val="22"/>
          <w:szCs w:val="22"/>
        </w:rPr>
        <w:t xml:space="preserve"> </w:t>
      </w:r>
      <w:r w:rsidR="000B258B" w:rsidRPr="00517235">
        <w:rPr>
          <w:sz w:val="22"/>
          <w:szCs w:val="22"/>
        </w:rPr>
        <w:t xml:space="preserve">four </w:t>
      </w:r>
      <w:r w:rsidRPr="00517235">
        <w:rPr>
          <w:sz w:val="22"/>
          <w:szCs w:val="22"/>
        </w:rPr>
        <w:t xml:space="preserve">interrelated </w:t>
      </w:r>
      <w:r w:rsidR="000B258B" w:rsidRPr="00517235">
        <w:rPr>
          <w:sz w:val="22"/>
          <w:szCs w:val="22"/>
        </w:rPr>
        <w:t>categories</w:t>
      </w:r>
      <w:r w:rsidRPr="00517235">
        <w:rPr>
          <w:sz w:val="22"/>
          <w:szCs w:val="22"/>
        </w:rPr>
        <w:t>:</w:t>
      </w:r>
    </w:p>
    <w:p w14:paraId="42CE7753" w14:textId="6CA833C9" w:rsidR="00D56FE8" w:rsidRPr="00517235" w:rsidRDefault="00D56FE8" w:rsidP="00E51EA0">
      <w:pPr>
        <w:pStyle w:val="ESBodyText"/>
        <w:numPr>
          <w:ilvl w:val="0"/>
          <w:numId w:val="9"/>
        </w:numPr>
        <w:spacing w:after="60" w:line="240" w:lineRule="auto"/>
        <w:rPr>
          <w:sz w:val="22"/>
          <w:szCs w:val="22"/>
        </w:rPr>
      </w:pPr>
      <w:r w:rsidRPr="00517235">
        <w:rPr>
          <w:sz w:val="22"/>
          <w:szCs w:val="22"/>
        </w:rPr>
        <w:t>Future growth sectors</w:t>
      </w:r>
    </w:p>
    <w:p w14:paraId="33A1CE11" w14:textId="2A6DF4DE" w:rsidR="00D56FE8" w:rsidRPr="00517235" w:rsidRDefault="00D56FE8" w:rsidP="00E51EA0">
      <w:pPr>
        <w:pStyle w:val="ESBodyText"/>
        <w:numPr>
          <w:ilvl w:val="0"/>
          <w:numId w:val="9"/>
        </w:numPr>
        <w:spacing w:after="60" w:line="240" w:lineRule="auto"/>
        <w:rPr>
          <w:sz w:val="22"/>
          <w:szCs w:val="22"/>
        </w:rPr>
      </w:pPr>
      <w:r w:rsidRPr="00517235">
        <w:rPr>
          <w:sz w:val="22"/>
          <w:szCs w:val="22"/>
        </w:rPr>
        <w:t>Workforce training and skills development</w:t>
      </w:r>
    </w:p>
    <w:p w14:paraId="7E1B4FDC" w14:textId="5F35DAE6" w:rsidR="00D56FE8" w:rsidRPr="00517235" w:rsidRDefault="00D56FE8" w:rsidP="00E51EA0">
      <w:pPr>
        <w:pStyle w:val="ESBodyText"/>
        <w:numPr>
          <w:ilvl w:val="0"/>
          <w:numId w:val="9"/>
        </w:numPr>
        <w:spacing w:after="60" w:line="240" w:lineRule="auto"/>
        <w:rPr>
          <w:sz w:val="22"/>
          <w:szCs w:val="22"/>
        </w:rPr>
      </w:pPr>
      <w:r w:rsidRPr="00517235">
        <w:rPr>
          <w:sz w:val="22"/>
          <w:szCs w:val="22"/>
        </w:rPr>
        <w:t>New training programs and methods</w:t>
      </w:r>
    </w:p>
    <w:p w14:paraId="48486DB1" w14:textId="66F47FC7" w:rsidR="00D56FE8" w:rsidRPr="00517235" w:rsidRDefault="00D56FE8" w:rsidP="00E51EA0">
      <w:pPr>
        <w:pStyle w:val="ESBodyText"/>
        <w:numPr>
          <w:ilvl w:val="0"/>
          <w:numId w:val="9"/>
        </w:numPr>
        <w:spacing w:after="60" w:line="240" w:lineRule="auto"/>
        <w:rPr>
          <w:sz w:val="22"/>
          <w:szCs w:val="22"/>
        </w:rPr>
      </w:pPr>
      <w:r w:rsidRPr="00517235">
        <w:rPr>
          <w:sz w:val="22"/>
          <w:szCs w:val="22"/>
        </w:rPr>
        <w:t>Applied research.</w:t>
      </w:r>
    </w:p>
    <w:p w14:paraId="4CD6DB1F" w14:textId="77777777" w:rsidR="00C35A4C" w:rsidRPr="00517235" w:rsidRDefault="00C35A4C" w:rsidP="00C35A4C">
      <w:pPr>
        <w:pStyle w:val="ESBodyText"/>
        <w:ind w:left="360"/>
        <w:rPr>
          <w:sz w:val="22"/>
          <w:szCs w:val="22"/>
        </w:rPr>
      </w:pPr>
    </w:p>
    <w:p w14:paraId="27D0AE73" w14:textId="3ED2AD6E" w:rsidR="00D56FE8" w:rsidRPr="00517235" w:rsidRDefault="000A3A36" w:rsidP="00D56FE8">
      <w:pPr>
        <w:pStyle w:val="ESBodyText"/>
        <w:rPr>
          <w:sz w:val="22"/>
          <w:szCs w:val="22"/>
        </w:rPr>
      </w:pPr>
      <w:r w:rsidRPr="00517235">
        <w:rPr>
          <w:sz w:val="22"/>
          <w:szCs w:val="22"/>
        </w:rPr>
        <w:t>Workforce training Innovation Fund Categories</w:t>
      </w:r>
      <w:r w:rsidR="00D56FE8" w:rsidRPr="00517235">
        <w:rPr>
          <w:sz w:val="22"/>
          <w:szCs w:val="22"/>
        </w:rPr>
        <w:t xml:space="preserve"> provides a breakdown of the categories and includes examples </w:t>
      </w:r>
      <w:r w:rsidR="00213DA7" w:rsidRPr="00517235">
        <w:rPr>
          <w:sz w:val="22"/>
          <w:szCs w:val="22"/>
        </w:rPr>
        <w:t xml:space="preserve">for </w:t>
      </w:r>
      <w:r w:rsidR="00072663" w:rsidRPr="00517235">
        <w:rPr>
          <w:sz w:val="22"/>
          <w:szCs w:val="22"/>
        </w:rPr>
        <w:t>reference.</w:t>
      </w:r>
    </w:p>
    <w:p w14:paraId="335429B5" w14:textId="77777777" w:rsidR="00307F46" w:rsidRPr="00517235" w:rsidRDefault="00307F46" w:rsidP="00D56FE8">
      <w:pPr>
        <w:pStyle w:val="ESBodyText"/>
        <w:rPr>
          <w:sz w:val="22"/>
          <w:szCs w:val="22"/>
        </w:rPr>
      </w:pPr>
    </w:p>
    <w:p w14:paraId="7C79C169" w14:textId="495B1E97" w:rsidR="004B1F1C" w:rsidRPr="00517235" w:rsidRDefault="00307F46" w:rsidP="00307F46">
      <w:pPr>
        <w:pStyle w:val="Heading1"/>
        <w:spacing w:before="240" w:after="0" w:line="259" w:lineRule="auto"/>
        <w:rPr>
          <w:rFonts w:cs="Arial"/>
          <w:b w:val="0"/>
          <w:bCs w:val="0"/>
          <w:caps w:val="0"/>
          <w:color w:val="365F91" w:themeColor="accent1" w:themeShade="BF"/>
          <w:sz w:val="32"/>
          <w:szCs w:val="32"/>
        </w:rPr>
      </w:pPr>
      <w:r w:rsidRPr="00517235">
        <w:rPr>
          <w:rFonts w:cs="Arial"/>
          <w:b w:val="0"/>
          <w:bCs w:val="0"/>
          <w:caps w:val="0"/>
          <w:color w:val="365F91" w:themeColor="accent1" w:themeShade="BF"/>
          <w:sz w:val="32"/>
          <w:szCs w:val="32"/>
        </w:rPr>
        <w:t>WORKFORCE TRAINING INNOVATION FUND CATEGORIES</w:t>
      </w:r>
    </w:p>
    <w:p w14:paraId="079DDA9F" w14:textId="77777777" w:rsidR="00BB3DCC" w:rsidRPr="00517235" w:rsidRDefault="00BB3DCC" w:rsidP="006B3C54">
      <w:pPr>
        <w:pStyle w:val="ESBodyText"/>
        <w:spacing w:before="120"/>
        <w:jc w:val="center"/>
        <w:rPr>
          <w:b/>
          <w:sz w:val="22"/>
          <w:szCs w:val="22"/>
        </w:rPr>
      </w:pPr>
      <w:r w:rsidRPr="00517235">
        <w:rPr>
          <w:b/>
          <w:color w:val="FFFFFF" w:themeColor="background1"/>
          <w:sz w:val="22"/>
          <w:szCs w:val="22"/>
        </w:rPr>
        <w:t>WORKFORCE TRAINING INNOVATION FUND CATEGORIES</w:t>
      </w:r>
    </w:p>
    <w:p w14:paraId="4DD8C860" w14:textId="7905B349" w:rsidR="00BB3DCC" w:rsidRPr="00517235" w:rsidRDefault="00307F46" w:rsidP="00307F46">
      <w:pPr>
        <w:pStyle w:val="Heading2"/>
        <w:pBdr>
          <w:top w:val="none" w:sz="0" w:space="0" w:color="auto"/>
        </w:pBdr>
        <w:spacing w:before="40" w:after="0" w:line="259" w:lineRule="auto"/>
        <w:rPr>
          <w:rFonts w:cs="Arial"/>
          <w:b w:val="0"/>
          <w:caps w:val="0"/>
          <w:color w:val="365F91" w:themeColor="accent1" w:themeShade="BF"/>
          <w:sz w:val="26"/>
          <w:szCs w:val="26"/>
        </w:rPr>
      </w:pPr>
      <w:r w:rsidRPr="00517235">
        <w:rPr>
          <w:rFonts w:cs="Arial"/>
          <w:b w:val="0"/>
          <w:caps w:val="0"/>
          <w:color w:val="365F91" w:themeColor="accent1" w:themeShade="BF"/>
          <w:sz w:val="26"/>
          <w:szCs w:val="26"/>
        </w:rPr>
        <w:t>FUTURE GROWTH SECTORS</w:t>
      </w:r>
    </w:p>
    <w:p w14:paraId="108BDF17" w14:textId="77777777" w:rsidR="00BB3DCC" w:rsidRPr="00517235" w:rsidRDefault="00BB3DCC" w:rsidP="006B3C54">
      <w:pPr>
        <w:spacing w:after="0" w:line="240" w:lineRule="auto"/>
        <w:rPr>
          <w:sz w:val="22"/>
          <w:szCs w:val="22"/>
        </w:rPr>
      </w:pPr>
      <w:r w:rsidRPr="00517235">
        <w:rPr>
          <w:rFonts w:cs="Times New Roman"/>
          <w:sz w:val="22"/>
          <w:szCs w:val="22"/>
        </w:rPr>
        <w:t>Design of skills development approaches for new and emerging</w:t>
      </w:r>
      <w:r w:rsidRPr="00517235">
        <w:rPr>
          <w:sz w:val="22"/>
          <w:szCs w:val="22"/>
        </w:rPr>
        <w:t xml:space="preserve"> industries and key priority growth industries</w:t>
      </w:r>
    </w:p>
    <w:p w14:paraId="60FA1FD7" w14:textId="77777777" w:rsidR="00BB3DCC" w:rsidRPr="00517235" w:rsidRDefault="00BB3DCC" w:rsidP="006B3C54">
      <w:pPr>
        <w:pStyle w:val="ESBodyText"/>
        <w:spacing w:after="0" w:line="240" w:lineRule="auto"/>
        <w:rPr>
          <w:b/>
          <w:sz w:val="22"/>
          <w:szCs w:val="22"/>
        </w:rPr>
      </w:pPr>
    </w:p>
    <w:p w14:paraId="76A45491" w14:textId="77777777" w:rsidR="00BB3DCC" w:rsidRPr="00517235" w:rsidRDefault="00BB3DCC" w:rsidP="006B3C54">
      <w:pPr>
        <w:pStyle w:val="ESBodyText"/>
        <w:spacing w:before="40" w:after="0" w:line="240" w:lineRule="auto"/>
        <w:rPr>
          <w:rFonts w:cs="Times New Roman"/>
          <w:sz w:val="22"/>
          <w:szCs w:val="22"/>
        </w:rPr>
      </w:pPr>
      <w:r w:rsidRPr="00517235">
        <w:rPr>
          <w:rFonts w:cs="Times New Roman"/>
          <w:sz w:val="22"/>
          <w:szCs w:val="22"/>
        </w:rPr>
        <w:t>Examples:</w:t>
      </w:r>
    </w:p>
    <w:p w14:paraId="194D3A3C" w14:textId="095D8C29" w:rsidR="00BB3DCC" w:rsidRPr="00517235" w:rsidRDefault="00BB3DCC" w:rsidP="00E51EA0">
      <w:pPr>
        <w:pStyle w:val="ESBodyText"/>
        <w:numPr>
          <w:ilvl w:val="0"/>
          <w:numId w:val="4"/>
        </w:numPr>
        <w:spacing w:after="0" w:line="240" w:lineRule="auto"/>
        <w:ind w:left="426" w:hanging="284"/>
        <w:rPr>
          <w:sz w:val="22"/>
          <w:szCs w:val="22"/>
        </w:rPr>
      </w:pPr>
      <w:r w:rsidRPr="00517235">
        <w:rPr>
          <w:sz w:val="22"/>
          <w:szCs w:val="22"/>
        </w:rPr>
        <w:t>Design of new programs and training offerings for new and emerging industries, and priority sectors</w:t>
      </w:r>
    </w:p>
    <w:p w14:paraId="42BFD781" w14:textId="1DB55C76" w:rsidR="00BB3DCC" w:rsidRPr="00517235" w:rsidRDefault="00BB3DCC" w:rsidP="00E51EA0">
      <w:pPr>
        <w:pStyle w:val="ESBodyText"/>
        <w:numPr>
          <w:ilvl w:val="0"/>
          <w:numId w:val="4"/>
        </w:numPr>
        <w:spacing w:after="0" w:line="240" w:lineRule="auto"/>
        <w:ind w:left="426" w:hanging="284"/>
        <w:rPr>
          <w:rFonts w:cs="Times New Roman"/>
          <w:b/>
          <w:sz w:val="22"/>
          <w:szCs w:val="22"/>
        </w:rPr>
      </w:pPr>
      <w:r w:rsidRPr="00517235">
        <w:rPr>
          <w:sz w:val="22"/>
          <w:szCs w:val="22"/>
        </w:rPr>
        <w:t xml:space="preserve">Course material development for new and emerging industries, and priority sectors </w:t>
      </w:r>
    </w:p>
    <w:p w14:paraId="54BB432F" w14:textId="53AA9B85" w:rsidR="00BB3DCC" w:rsidRPr="00517235" w:rsidRDefault="00BB3DCC" w:rsidP="00E51EA0">
      <w:pPr>
        <w:pStyle w:val="ESBodyText"/>
        <w:numPr>
          <w:ilvl w:val="0"/>
          <w:numId w:val="4"/>
        </w:numPr>
        <w:spacing w:after="0" w:line="240" w:lineRule="auto"/>
        <w:ind w:left="426" w:hanging="284"/>
        <w:rPr>
          <w:rFonts w:cs="Times New Roman"/>
          <w:b/>
          <w:sz w:val="22"/>
          <w:szCs w:val="22"/>
        </w:rPr>
      </w:pPr>
      <w:r w:rsidRPr="00517235">
        <w:rPr>
          <w:sz w:val="22"/>
          <w:szCs w:val="22"/>
        </w:rPr>
        <w:t>Flexible and responsive training to meet industry needs, i.e., bespoke training delivery and blended learning.</w:t>
      </w:r>
    </w:p>
    <w:p w14:paraId="531D1F3F" w14:textId="77777777" w:rsidR="00BB3DCC" w:rsidRPr="00517235" w:rsidRDefault="00BB3DCC" w:rsidP="00BB3DCC">
      <w:pPr>
        <w:pStyle w:val="ESBodyText"/>
        <w:spacing w:after="0" w:line="240" w:lineRule="auto"/>
        <w:ind w:left="142"/>
        <w:rPr>
          <w:rFonts w:cs="Times New Roman"/>
          <w:b/>
          <w:sz w:val="22"/>
          <w:szCs w:val="22"/>
        </w:rPr>
      </w:pPr>
    </w:p>
    <w:p w14:paraId="2F0D3B51" w14:textId="082144D8" w:rsidR="00BB3DCC" w:rsidRPr="00517235" w:rsidRDefault="00307F46" w:rsidP="00307F46">
      <w:pPr>
        <w:pStyle w:val="Heading2"/>
        <w:pBdr>
          <w:top w:val="none" w:sz="0" w:space="0" w:color="auto"/>
        </w:pBdr>
        <w:spacing w:before="40" w:after="0" w:line="259" w:lineRule="auto"/>
        <w:rPr>
          <w:rFonts w:cs="Arial"/>
          <w:b w:val="0"/>
          <w:caps w:val="0"/>
          <w:color w:val="365F91" w:themeColor="accent1" w:themeShade="BF"/>
          <w:sz w:val="26"/>
          <w:szCs w:val="26"/>
        </w:rPr>
      </w:pPr>
      <w:r w:rsidRPr="00517235">
        <w:rPr>
          <w:rFonts w:cs="Arial"/>
          <w:b w:val="0"/>
          <w:caps w:val="0"/>
          <w:color w:val="365F91" w:themeColor="accent1" w:themeShade="BF"/>
          <w:sz w:val="26"/>
          <w:szCs w:val="26"/>
        </w:rPr>
        <w:t>NEW TRAINING PROGRAMS AND METHODS</w:t>
      </w:r>
    </w:p>
    <w:p w14:paraId="29A952B7" w14:textId="530BD317" w:rsidR="00BB3DCC" w:rsidRPr="00517235" w:rsidRDefault="00BB3DCC" w:rsidP="006B3C54">
      <w:pPr>
        <w:spacing w:after="0" w:line="240" w:lineRule="auto"/>
        <w:rPr>
          <w:rFonts w:cs="Times New Roman"/>
          <w:sz w:val="22"/>
          <w:szCs w:val="22"/>
        </w:rPr>
      </w:pPr>
      <w:r w:rsidRPr="00517235">
        <w:rPr>
          <w:rFonts w:cs="Times New Roman"/>
          <w:sz w:val="22"/>
          <w:szCs w:val="22"/>
        </w:rPr>
        <w:t>Innovation in course development, product design and delivery in support of training and TAFE system improvement</w:t>
      </w:r>
      <w:r w:rsidR="00077BB8">
        <w:rPr>
          <w:rFonts w:cs="Times New Roman"/>
          <w:sz w:val="22"/>
          <w:szCs w:val="22"/>
        </w:rPr>
        <w:t>.</w:t>
      </w:r>
    </w:p>
    <w:p w14:paraId="5FD70A79" w14:textId="77777777" w:rsidR="00BB3DCC" w:rsidRPr="00517235" w:rsidRDefault="00BB3DCC" w:rsidP="006B3C54">
      <w:pPr>
        <w:pStyle w:val="ESBodyText"/>
        <w:spacing w:after="0" w:line="240" w:lineRule="auto"/>
        <w:rPr>
          <w:b/>
          <w:sz w:val="22"/>
          <w:szCs w:val="22"/>
        </w:rPr>
      </w:pPr>
    </w:p>
    <w:p w14:paraId="57B9B58C" w14:textId="77777777" w:rsidR="00BB3DCC" w:rsidRPr="00517235" w:rsidRDefault="00BB3DCC" w:rsidP="006B3C54">
      <w:pPr>
        <w:pStyle w:val="ESBodyText"/>
        <w:spacing w:before="40" w:after="0" w:line="240" w:lineRule="auto"/>
        <w:rPr>
          <w:rFonts w:cs="Times New Roman"/>
          <w:sz w:val="22"/>
          <w:szCs w:val="22"/>
        </w:rPr>
      </w:pPr>
      <w:r w:rsidRPr="00517235">
        <w:rPr>
          <w:rFonts w:cs="Times New Roman"/>
          <w:sz w:val="22"/>
          <w:szCs w:val="22"/>
        </w:rPr>
        <w:t>Examples:</w:t>
      </w:r>
    </w:p>
    <w:p w14:paraId="0A76A3CA" w14:textId="1D03350A" w:rsidR="00BB3DCC" w:rsidRPr="00517235" w:rsidRDefault="00BB3DCC" w:rsidP="00E51EA0">
      <w:pPr>
        <w:pStyle w:val="ESBodyText"/>
        <w:numPr>
          <w:ilvl w:val="0"/>
          <w:numId w:val="4"/>
        </w:numPr>
        <w:spacing w:after="0" w:line="240" w:lineRule="auto"/>
        <w:ind w:left="426" w:hanging="284"/>
        <w:rPr>
          <w:sz w:val="22"/>
          <w:szCs w:val="22"/>
        </w:rPr>
      </w:pPr>
      <w:r w:rsidRPr="00517235">
        <w:rPr>
          <w:sz w:val="22"/>
          <w:szCs w:val="22"/>
        </w:rPr>
        <w:t>New approaches to course development and product design</w:t>
      </w:r>
    </w:p>
    <w:p w14:paraId="04762D64" w14:textId="3DEF4B22" w:rsidR="00BB3DCC" w:rsidRPr="00517235" w:rsidRDefault="00BB3DCC" w:rsidP="00E51EA0">
      <w:pPr>
        <w:pStyle w:val="ESBodyText"/>
        <w:numPr>
          <w:ilvl w:val="0"/>
          <w:numId w:val="4"/>
        </w:numPr>
        <w:spacing w:after="0" w:line="240" w:lineRule="auto"/>
        <w:ind w:left="426" w:hanging="284"/>
        <w:rPr>
          <w:sz w:val="22"/>
          <w:szCs w:val="22"/>
        </w:rPr>
      </w:pPr>
      <w:r w:rsidRPr="00517235">
        <w:rPr>
          <w:sz w:val="22"/>
          <w:szCs w:val="22"/>
        </w:rPr>
        <w:t xml:space="preserve">Extension of existing partnerships/ course delivery practices across the training and TAFE system, including bespoke delivery </w:t>
      </w:r>
    </w:p>
    <w:p w14:paraId="44B800DD" w14:textId="76344CB4" w:rsidR="00BB3DCC" w:rsidRPr="00517235" w:rsidRDefault="00BB3DCC" w:rsidP="00E51EA0">
      <w:pPr>
        <w:pStyle w:val="ESBodyText"/>
        <w:numPr>
          <w:ilvl w:val="0"/>
          <w:numId w:val="4"/>
        </w:numPr>
        <w:spacing w:after="0" w:line="240" w:lineRule="auto"/>
        <w:ind w:left="426" w:hanging="284"/>
        <w:rPr>
          <w:sz w:val="22"/>
          <w:szCs w:val="22"/>
        </w:rPr>
      </w:pPr>
      <w:r w:rsidRPr="00517235">
        <w:rPr>
          <w:sz w:val="22"/>
          <w:szCs w:val="22"/>
        </w:rPr>
        <w:t>Minor capital works and equipment purchases that maximise the utilisation of existing facilities and other physical assets in conjunction with innovation in training delivery.</w:t>
      </w:r>
    </w:p>
    <w:p w14:paraId="061B61EF" w14:textId="77777777" w:rsidR="00307F46" w:rsidRPr="00517235" w:rsidRDefault="00307F46" w:rsidP="00307F46">
      <w:pPr>
        <w:pStyle w:val="ListParagraph"/>
        <w:rPr>
          <w:sz w:val="22"/>
          <w:szCs w:val="22"/>
        </w:rPr>
      </w:pPr>
    </w:p>
    <w:p w14:paraId="4F6F9106" w14:textId="77777777" w:rsidR="00307F46" w:rsidRPr="00517235" w:rsidRDefault="00307F46" w:rsidP="00077BB8">
      <w:pPr>
        <w:pStyle w:val="ESBodyText"/>
        <w:spacing w:after="0" w:line="240" w:lineRule="auto"/>
        <w:ind w:left="142"/>
        <w:rPr>
          <w:sz w:val="22"/>
          <w:szCs w:val="22"/>
        </w:rPr>
      </w:pPr>
    </w:p>
    <w:p w14:paraId="6205E637" w14:textId="1D93E6EF" w:rsidR="00BB3DCC" w:rsidRPr="00517235" w:rsidRDefault="00307F46" w:rsidP="00307F46">
      <w:pPr>
        <w:pStyle w:val="Heading2"/>
        <w:pBdr>
          <w:top w:val="none" w:sz="0" w:space="0" w:color="auto"/>
        </w:pBdr>
        <w:spacing w:before="40" w:after="0" w:line="259" w:lineRule="auto"/>
        <w:rPr>
          <w:rFonts w:cs="Arial"/>
          <w:b w:val="0"/>
          <w:caps w:val="0"/>
          <w:color w:val="365F91" w:themeColor="accent1" w:themeShade="BF"/>
          <w:sz w:val="26"/>
          <w:szCs w:val="26"/>
        </w:rPr>
      </w:pPr>
      <w:r w:rsidRPr="00517235">
        <w:rPr>
          <w:rFonts w:cs="Arial"/>
          <w:b w:val="0"/>
          <w:caps w:val="0"/>
          <w:color w:val="365F91" w:themeColor="accent1" w:themeShade="BF"/>
          <w:sz w:val="26"/>
          <w:szCs w:val="26"/>
        </w:rPr>
        <w:t>WORKFORCE TRAINING AND SKILLS DEVELOPMENT</w:t>
      </w:r>
    </w:p>
    <w:p w14:paraId="175DB435" w14:textId="60AE9EBF" w:rsidR="00BB3DCC" w:rsidRPr="00517235" w:rsidRDefault="00BB3DCC" w:rsidP="006B3C54">
      <w:pPr>
        <w:spacing w:after="0" w:line="240" w:lineRule="auto"/>
        <w:rPr>
          <w:rFonts w:cs="Times New Roman"/>
          <w:sz w:val="22"/>
          <w:szCs w:val="22"/>
        </w:rPr>
      </w:pPr>
      <w:r w:rsidRPr="00517235">
        <w:rPr>
          <w:rFonts w:cs="Times New Roman"/>
          <w:sz w:val="22"/>
          <w:szCs w:val="22"/>
        </w:rPr>
        <w:t>Improving delivery of workplace skills to support business productivity</w:t>
      </w:r>
      <w:r w:rsidR="00077BB8">
        <w:rPr>
          <w:rFonts w:cs="Times New Roman"/>
          <w:sz w:val="22"/>
          <w:szCs w:val="22"/>
        </w:rPr>
        <w:t>.</w:t>
      </w:r>
    </w:p>
    <w:p w14:paraId="00D72222" w14:textId="77777777" w:rsidR="00BB3DCC" w:rsidRPr="00517235" w:rsidRDefault="00BB3DCC" w:rsidP="006B3C54">
      <w:pPr>
        <w:pStyle w:val="ESBodyText"/>
        <w:spacing w:before="40" w:after="0" w:line="240" w:lineRule="auto"/>
        <w:rPr>
          <w:rFonts w:cs="Times New Roman"/>
          <w:sz w:val="22"/>
          <w:szCs w:val="22"/>
        </w:rPr>
      </w:pPr>
      <w:r w:rsidRPr="00517235">
        <w:rPr>
          <w:rFonts w:cs="Times New Roman"/>
          <w:sz w:val="22"/>
          <w:szCs w:val="22"/>
        </w:rPr>
        <w:t>Examples:</w:t>
      </w:r>
    </w:p>
    <w:p w14:paraId="584533C3" w14:textId="6388BDA0" w:rsidR="00BB3DCC" w:rsidRPr="00517235" w:rsidRDefault="00BB3DCC" w:rsidP="00E51EA0">
      <w:pPr>
        <w:pStyle w:val="ESBodyText"/>
        <w:numPr>
          <w:ilvl w:val="0"/>
          <w:numId w:val="4"/>
        </w:numPr>
        <w:spacing w:after="0" w:line="240" w:lineRule="auto"/>
        <w:ind w:left="426" w:hanging="284"/>
        <w:rPr>
          <w:sz w:val="22"/>
          <w:szCs w:val="22"/>
        </w:rPr>
      </w:pPr>
      <w:r w:rsidRPr="00517235">
        <w:rPr>
          <w:sz w:val="22"/>
          <w:szCs w:val="22"/>
        </w:rPr>
        <w:t>Development of new study modes and delivery options (with a particular focus on new approaches to workplace training)</w:t>
      </w:r>
    </w:p>
    <w:p w14:paraId="71DFAFA2" w14:textId="2E7FD555" w:rsidR="00BB3DCC" w:rsidRPr="00517235" w:rsidRDefault="00077BB8" w:rsidP="00E51EA0">
      <w:pPr>
        <w:pStyle w:val="ESBodyText"/>
        <w:numPr>
          <w:ilvl w:val="0"/>
          <w:numId w:val="4"/>
        </w:numPr>
        <w:spacing w:after="0" w:line="240" w:lineRule="auto"/>
        <w:ind w:left="426" w:hanging="284"/>
        <w:rPr>
          <w:sz w:val="22"/>
          <w:szCs w:val="22"/>
        </w:rPr>
      </w:pPr>
      <w:r>
        <w:rPr>
          <w:sz w:val="22"/>
          <w:szCs w:val="22"/>
        </w:rPr>
        <w:t>U</w:t>
      </w:r>
      <w:r w:rsidR="00BB3DCC" w:rsidRPr="00517235">
        <w:rPr>
          <w:sz w:val="22"/>
          <w:szCs w:val="22"/>
        </w:rPr>
        <w:t>se of new technologies to improve workforce skills and/</w:t>
      </w:r>
      <w:r w:rsidR="004021C3">
        <w:rPr>
          <w:sz w:val="22"/>
          <w:szCs w:val="22"/>
        </w:rPr>
        <w:t xml:space="preserve"> </w:t>
      </w:r>
      <w:r w:rsidR="00BB3DCC" w:rsidRPr="00517235">
        <w:rPr>
          <w:sz w:val="22"/>
          <w:szCs w:val="22"/>
        </w:rPr>
        <w:t>or business productivity</w:t>
      </w:r>
    </w:p>
    <w:p w14:paraId="2D61BF75" w14:textId="05D89A81" w:rsidR="00BB3DCC" w:rsidRPr="00517235" w:rsidRDefault="00BB3DCC" w:rsidP="00E51EA0">
      <w:pPr>
        <w:pStyle w:val="ESBodyText"/>
        <w:numPr>
          <w:ilvl w:val="0"/>
          <w:numId w:val="4"/>
        </w:numPr>
        <w:spacing w:after="0" w:line="240" w:lineRule="auto"/>
        <w:ind w:left="426" w:hanging="284"/>
        <w:rPr>
          <w:b/>
          <w:sz w:val="22"/>
          <w:szCs w:val="22"/>
        </w:rPr>
      </w:pPr>
      <w:r w:rsidRPr="00517235">
        <w:rPr>
          <w:sz w:val="22"/>
          <w:szCs w:val="22"/>
        </w:rPr>
        <w:t>Initiatives that are designed to support innovation in workplace training and skill development including workforce training that leads to productivity increases.</w:t>
      </w:r>
    </w:p>
    <w:p w14:paraId="61ABF5D7" w14:textId="77777777" w:rsidR="00307F46" w:rsidRPr="00517235" w:rsidRDefault="00307F46" w:rsidP="00307F46">
      <w:pPr>
        <w:pStyle w:val="ESBodyText"/>
        <w:spacing w:after="0" w:line="240" w:lineRule="auto"/>
        <w:ind w:left="142"/>
        <w:rPr>
          <w:b/>
          <w:sz w:val="22"/>
          <w:szCs w:val="22"/>
        </w:rPr>
      </w:pPr>
    </w:p>
    <w:p w14:paraId="19FAAAAC" w14:textId="5968B707" w:rsidR="00BB3DCC" w:rsidRPr="00517235" w:rsidRDefault="00307F46" w:rsidP="00307F46">
      <w:pPr>
        <w:pStyle w:val="Heading2"/>
        <w:pBdr>
          <w:top w:val="none" w:sz="0" w:space="0" w:color="auto"/>
        </w:pBdr>
        <w:spacing w:before="40" w:after="0" w:line="259" w:lineRule="auto"/>
        <w:rPr>
          <w:rFonts w:cs="Arial"/>
          <w:b w:val="0"/>
          <w:caps w:val="0"/>
          <w:color w:val="365F91" w:themeColor="accent1" w:themeShade="BF"/>
          <w:sz w:val="26"/>
          <w:szCs w:val="26"/>
        </w:rPr>
      </w:pPr>
      <w:r w:rsidRPr="00517235">
        <w:rPr>
          <w:rFonts w:cs="Arial"/>
          <w:b w:val="0"/>
          <w:caps w:val="0"/>
          <w:color w:val="365F91" w:themeColor="accent1" w:themeShade="BF"/>
          <w:sz w:val="26"/>
          <w:szCs w:val="26"/>
        </w:rPr>
        <w:t>APPLIED RESEARCH</w:t>
      </w:r>
    </w:p>
    <w:p w14:paraId="407240AE" w14:textId="675295F7" w:rsidR="00BB3DCC" w:rsidRPr="00517235" w:rsidRDefault="00BB3DCC" w:rsidP="006B3C54">
      <w:pPr>
        <w:spacing w:after="0" w:line="240" w:lineRule="auto"/>
        <w:rPr>
          <w:rFonts w:cs="Times New Roman"/>
          <w:sz w:val="22"/>
          <w:szCs w:val="22"/>
        </w:rPr>
      </w:pPr>
      <w:r w:rsidRPr="00517235">
        <w:rPr>
          <w:rFonts w:cs="Times New Roman"/>
          <w:sz w:val="22"/>
          <w:szCs w:val="22"/>
        </w:rPr>
        <w:t>Research solving ‘real-world’ industry and business productivity challenges</w:t>
      </w:r>
      <w:r w:rsidR="006A10CA">
        <w:rPr>
          <w:rFonts w:cs="Times New Roman"/>
          <w:sz w:val="22"/>
          <w:szCs w:val="22"/>
        </w:rPr>
        <w:t>, that leads to innovation in product development, design and delivery.</w:t>
      </w:r>
    </w:p>
    <w:p w14:paraId="7A2835E3" w14:textId="77777777" w:rsidR="00BB3DCC" w:rsidRPr="00517235" w:rsidRDefault="00BB3DCC" w:rsidP="006B3C54">
      <w:pPr>
        <w:pStyle w:val="ESBodyText"/>
        <w:spacing w:after="0" w:line="240" w:lineRule="auto"/>
        <w:rPr>
          <w:rFonts w:cs="Times New Roman"/>
          <w:b/>
          <w:sz w:val="22"/>
          <w:szCs w:val="22"/>
        </w:rPr>
      </w:pPr>
    </w:p>
    <w:p w14:paraId="73A84E22" w14:textId="77777777" w:rsidR="00BB3DCC" w:rsidRPr="00517235" w:rsidRDefault="00BB3DCC" w:rsidP="006B3C54">
      <w:pPr>
        <w:pStyle w:val="ESBodyText"/>
        <w:spacing w:before="40" w:after="0" w:line="240" w:lineRule="auto"/>
        <w:rPr>
          <w:rFonts w:cs="Times New Roman"/>
          <w:sz w:val="22"/>
          <w:szCs w:val="22"/>
        </w:rPr>
      </w:pPr>
      <w:r w:rsidRPr="00517235">
        <w:rPr>
          <w:rFonts w:cs="Times New Roman"/>
          <w:sz w:val="22"/>
          <w:szCs w:val="22"/>
        </w:rPr>
        <w:t>Examples:</w:t>
      </w:r>
    </w:p>
    <w:p w14:paraId="1ACA542F" w14:textId="2C16E07B" w:rsidR="00BB3DCC" w:rsidRPr="00517235" w:rsidRDefault="00BB3DCC" w:rsidP="00E51EA0">
      <w:pPr>
        <w:pStyle w:val="ESBodyText"/>
        <w:numPr>
          <w:ilvl w:val="0"/>
          <w:numId w:val="4"/>
        </w:numPr>
        <w:spacing w:after="0" w:line="240" w:lineRule="auto"/>
        <w:ind w:left="426" w:hanging="284"/>
        <w:rPr>
          <w:sz w:val="22"/>
          <w:szCs w:val="22"/>
        </w:rPr>
      </w:pPr>
      <w:r w:rsidRPr="00517235">
        <w:rPr>
          <w:sz w:val="22"/>
          <w:szCs w:val="22"/>
        </w:rPr>
        <w:t>Activity that addresses a ‘real world’ industry or business problem with economic benefits and increased VET provider workforce/student capabilities in new product and technology development</w:t>
      </w:r>
    </w:p>
    <w:p w14:paraId="5F0C3CDB" w14:textId="3B4A70F0" w:rsidR="00BB3DCC" w:rsidRPr="00517235" w:rsidRDefault="00BB3DCC" w:rsidP="00E51EA0">
      <w:pPr>
        <w:pStyle w:val="ESBodyText"/>
        <w:numPr>
          <w:ilvl w:val="0"/>
          <w:numId w:val="4"/>
        </w:numPr>
        <w:spacing w:after="0" w:line="240" w:lineRule="auto"/>
        <w:ind w:left="426" w:hanging="284"/>
        <w:rPr>
          <w:sz w:val="22"/>
          <w:szCs w:val="22"/>
        </w:rPr>
      </w:pPr>
      <w:r w:rsidRPr="00517235">
        <w:rPr>
          <w:sz w:val="22"/>
          <w:szCs w:val="22"/>
        </w:rPr>
        <w:t>Research that demonstrates a clear, evidence-based alignment with innovation in training and workforce skill development.</w:t>
      </w:r>
    </w:p>
    <w:p w14:paraId="41CD5A3E" w14:textId="77777777" w:rsidR="00307F46" w:rsidRPr="00517235" w:rsidRDefault="00307F46" w:rsidP="00307F46">
      <w:pPr>
        <w:pStyle w:val="ListParagraph"/>
        <w:rPr>
          <w:sz w:val="22"/>
          <w:szCs w:val="22"/>
        </w:rPr>
      </w:pPr>
    </w:p>
    <w:p w14:paraId="31DB8646" w14:textId="77777777" w:rsidR="00307F46" w:rsidRPr="00517235" w:rsidRDefault="00307F46" w:rsidP="00307F46">
      <w:pPr>
        <w:pStyle w:val="ESBodyText"/>
        <w:spacing w:after="0" w:line="240" w:lineRule="auto"/>
        <w:ind w:left="142"/>
        <w:rPr>
          <w:sz w:val="22"/>
          <w:szCs w:val="22"/>
        </w:rPr>
      </w:pPr>
    </w:p>
    <w:p w14:paraId="1614BAD4" w14:textId="278D2AFF" w:rsidR="007B2A5E" w:rsidRPr="00517235" w:rsidRDefault="007B2A5E" w:rsidP="00307F46">
      <w:pPr>
        <w:pStyle w:val="Heading1"/>
        <w:spacing w:before="240" w:after="0" w:line="259" w:lineRule="auto"/>
        <w:rPr>
          <w:rFonts w:cs="Arial"/>
          <w:b w:val="0"/>
          <w:bCs w:val="0"/>
          <w:caps w:val="0"/>
          <w:color w:val="365F91" w:themeColor="accent1" w:themeShade="BF"/>
          <w:sz w:val="32"/>
          <w:szCs w:val="32"/>
        </w:rPr>
      </w:pPr>
      <w:bookmarkStart w:id="2" w:name="_Toc468890687"/>
      <w:bookmarkStart w:id="3" w:name="_Toc468891856"/>
      <w:r w:rsidRPr="00517235">
        <w:rPr>
          <w:rFonts w:cs="Arial"/>
          <w:b w:val="0"/>
          <w:bCs w:val="0"/>
          <w:caps w:val="0"/>
          <w:color w:val="365F91" w:themeColor="accent1" w:themeShade="BF"/>
          <w:sz w:val="32"/>
          <w:szCs w:val="32"/>
        </w:rPr>
        <w:lastRenderedPageBreak/>
        <w:t>FUNDING TYPES</w:t>
      </w:r>
    </w:p>
    <w:p w14:paraId="6DB73C72" w14:textId="77777777" w:rsidR="00307F46" w:rsidRPr="00517235" w:rsidRDefault="00307F46" w:rsidP="00307F46"/>
    <w:p w14:paraId="684EABC0" w14:textId="6648E8B8" w:rsidR="000A3A36" w:rsidRPr="00517235" w:rsidRDefault="000B2C1C" w:rsidP="00307F46">
      <w:pPr>
        <w:pStyle w:val="Heading2"/>
        <w:pBdr>
          <w:top w:val="none" w:sz="0" w:space="0" w:color="auto"/>
        </w:pBdr>
        <w:spacing w:before="40" w:after="0" w:line="259" w:lineRule="auto"/>
        <w:rPr>
          <w:rFonts w:cs="Arial"/>
          <w:b w:val="0"/>
          <w:caps w:val="0"/>
          <w:color w:val="365F91" w:themeColor="accent1" w:themeShade="BF"/>
          <w:sz w:val="26"/>
          <w:szCs w:val="26"/>
        </w:rPr>
      </w:pPr>
      <w:r w:rsidRPr="00517235">
        <w:rPr>
          <w:rFonts w:cs="Arial"/>
          <w:b w:val="0"/>
          <w:caps w:val="0"/>
          <w:color w:val="365F91" w:themeColor="accent1" w:themeShade="BF"/>
          <w:sz w:val="26"/>
          <w:szCs w:val="26"/>
        </w:rPr>
        <w:t>GRANT FUNDING</w:t>
      </w:r>
      <w:bookmarkEnd w:id="2"/>
      <w:bookmarkEnd w:id="3"/>
    </w:p>
    <w:p w14:paraId="0C42FE70" w14:textId="313C3511" w:rsidR="00D56FE8" w:rsidRPr="00517235" w:rsidRDefault="004B1F1C" w:rsidP="00B66478">
      <w:pPr>
        <w:pStyle w:val="ESBodyText"/>
        <w:spacing w:after="0"/>
        <w:rPr>
          <w:sz w:val="22"/>
          <w:szCs w:val="22"/>
        </w:rPr>
      </w:pPr>
      <w:r w:rsidRPr="00517235">
        <w:rPr>
          <w:sz w:val="22"/>
          <w:szCs w:val="22"/>
        </w:rPr>
        <w:t>Grant f</w:t>
      </w:r>
      <w:r w:rsidR="00D56FE8" w:rsidRPr="00517235">
        <w:rPr>
          <w:sz w:val="22"/>
          <w:szCs w:val="22"/>
        </w:rPr>
        <w:t>unds will be made available to projects of varying size, duration and complexity</w:t>
      </w:r>
      <w:r w:rsidRPr="00517235">
        <w:rPr>
          <w:sz w:val="22"/>
          <w:szCs w:val="22"/>
        </w:rPr>
        <w:t xml:space="preserve">. Refer </w:t>
      </w:r>
      <w:r w:rsidR="00D56FE8" w:rsidRPr="00517235">
        <w:rPr>
          <w:sz w:val="22"/>
          <w:szCs w:val="22"/>
        </w:rPr>
        <w:t xml:space="preserve">Eligibility and Applications section. </w:t>
      </w:r>
      <w:r w:rsidR="009E2AB9" w:rsidRPr="00517235">
        <w:rPr>
          <w:sz w:val="22"/>
          <w:szCs w:val="22"/>
        </w:rPr>
        <w:t>Grant proposals</w:t>
      </w:r>
      <w:r w:rsidRPr="00517235">
        <w:rPr>
          <w:sz w:val="22"/>
          <w:szCs w:val="22"/>
        </w:rPr>
        <w:t xml:space="preserve"> for a maximum of $5 million will be accepted</w:t>
      </w:r>
      <w:r w:rsidR="001F50C5" w:rsidRPr="00517235">
        <w:rPr>
          <w:sz w:val="22"/>
          <w:szCs w:val="22"/>
        </w:rPr>
        <w:t xml:space="preserve"> for consideration</w:t>
      </w:r>
      <w:r w:rsidRPr="00517235">
        <w:rPr>
          <w:sz w:val="22"/>
          <w:szCs w:val="22"/>
        </w:rPr>
        <w:t>.</w:t>
      </w:r>
    </w:p>
    <w:p w14:paraId="2F3D3D10" w14:textId="77777777" w:rsidR="00B66478" w:rsidRPr="00517235" w:rsidRDefault="00B66478" w:rsidP="00B66478">
      <w:pPr>
        <w:pStyle w:val="ESBodyText"/>
        <w:spacing w:after="0"/>
        <w:rPr>
          <w:sz w:val="22"/>
          <w:szCs w:val="22"/>
        </w:rPr>
      </w:pPr>
    </w:p>
    <w:p w14:paraId="1B516727" w14:textId="4DD99530" w:rsidR="00D56FE8" w:rsidRPr="00517235" w:rsidRDefault="00D56FE8" w:rsidP="00B66478">
      <w:pPr>
        <w:pStyle w:val="ESBodyText"/>
        <w:spacing w:after="0"/>
        <w:rPr>
          <w:sz w:val="22"/>
          <w:szCs w:val="22"/>
        </w:rPr>
      </w:pPr>
      <w:r w:rsidRPr="00517235">
        <w:rPr>
          <w:sz w:val="22"/>
          <w:szCs w:val="22"/>
        </w:rPr>
        <w:t>Funds will be available proportional to the scale of the project.</w:t>
      </w:r>
    </w:p>
    <w:p w14:paraId="67DFC8C7" w14:textId="2E1761CB" w:rsidR="00B66478" w:rsidRPr="00517235" w:rsidRDefault="00B66478" w:rsidP="00B66478">
      <w:pPr>
        <w:pStyle w:val="ESBodyText"/>
        <w:spacing w:after="0"/>
        <w:rPr>
          <w:sz w:val="22"/>
          <w:szCs w:val="22"/>
        </w:rPr>
      </w:pPr>
    </w:p>
    <w:p w14:paraId="520F66F0" w14:textId="50B48916" w:rsidR="000B2C1C" w:rsidRPr="00517235" w:rsidRDefault="000B2C1C" w:rsidP="00307F46">
      <w:pPr>
        <w:pStyle w:val="Heading2"/>
        <w:pBdr>
          <w:top w:val="none" w:sz="0" w:space="0" w:color="auto"/>
        </w:pBdr>
        <w:spacing w:before="40" w:after="0" w:line="259" w:lineRule="auto"/>
        <w:rPr>
          <w:rFonts w:cs="Arial"/>
          <w:b w:val="0"/>
          <w:caps w:val="0"/>
          <w:color w:val="365F91" w:themeColor="accent1" w:themeShade="BF"/>
          <w:sz w:val="26"/>
          <w:szCs w:val="26"/>
        </w:rPr>
      </w:pPr>
      <w:bookmarkStart w:id="4" w:name="_Toc468890688"/>
      <w:bookmarkStart w:id="5" w:name="_Toc468891857"/>
      <w:r w:rsidRPr="00517235">
        <w:rPr>
          <w:rFonts w:cs="Arial"/>
          <w:b w:val="0"/>
          <w:caps w:val="0"/>
          <w:color w:val="365F91" w:themeColor="accent1" w:themeShade="BF"/>
          <w:sz w:val="26"/>
          <w:szCs w:val="26"/>
        </w:rPr>
        <w:t>SEED FUNDING</w:t>
      </w:r>
      <w:bookmarkEnd w:id="4"/>
      <w:bookmarkEnd w:id="5"/>
    </w:p>
    <w:p w14:paraId="32574EBD" w14:textId="77777777" w:rsidR="00B66478" w:rsidRPr="00517235" w:rsidRDefault="005A3539" w:rsidP="00217B5D">
      <w:pPr>
        <w:pStyle w:val="ESBodyText"/>
        <w:spacing w:after="0"/>
        <w:ind w:right="-453"/>
        <w:rPr>
          <w:rFonts w:eastAsia="Arial" w:cs="Times New Roman"/>
          <w:sz w:val="22"/>
        </w:rPr>
      </w:pPr>
      <w:r w:rsidRPr="00517235">
        <w:rPr>
          <w:sz w:val="22"/>
          <w:szCs w:val="22"/>
        </w:rPr>
        <w:t xml:space="preserve">Seed funding is also available to </w:t>
      </w:r>
      <w:r w:rsidRPr="00517235">
        <w:rPr>
          <w:rFonts w:eastAsia="Arial" w:cs="Times New Roman"/>
          <w:sz w:val="22"/>
        </w:rPr>
        <w:t>support development of WTIF grant funding proposals.  This funding may be used for activities such as scoping studies, research, consultancy and workshops.</w:t>
      </w:r>
    </w:p>
    <w:p w14:paraId="1CFAA2AE" w14:textId="77777777" w:rsidR="00B66478" w:rsidRPr="00517235" w:rsidRDefault="00B66478" w:rsidP="00B66478">
      <w:pPr>
        <w:pStyle w:val="ESBodyText"/>
        <w:spacing w:after="0"/>
        <w:rPr>
          <w:sz w:val="22"/>
          <w:szCs w:val="22"/>
        </w:rPr>
      </w:pPr>
    </w:p>
    <w:p w14:paraId="0D182298" w14:textId="6DCC8AFD" w:rsidR="005A3539" w:rsidRPr="00517235" w:rsidRDefault="005A3539" w:rsidP="00B66478">
      <w:pPr>
        <w:pStyle w:val="ESBodyText"/>
        <w:spacing w:after="0"/>
      </w:pPr>
      <w:r w:rsidRPr="00517235">
        <w:rPr>
          <w:sz w:val="22"/>
          <w:szCs w:val="22"/>
        </w:rPr>
        <w:t>A separate application process applies to requests for seed funding</w:t>
      </w:r>
      <w:r w:rsidR="00E5679A" w:rsidRPr="00517235">
        <w:rPr>
          <w:sz w:val="22"/>
          <w:szCs w:val="22"/>
        </w:rPr>
        <w:t xml:space="preserve">. </w:t>
      </w:r>
      <w:r w:rsidR="00217B5D" w:rsidRPr="00517235">
        <w:rPr>
          <w:sz w:val="22"/>
          <w:szCs w:val="22"/>
        </w:rPr>
        <w:t xml:space="preserve">Seed funding applications for a maximum of $50 000 will be accepted for consideration. </w:t>
      </w:r>
      <w:r w:rsidR="00E5679A" w:rsidRPr="00517235">
        <w:rPr>
          <w:sz w:val="22"/>
          <w:szCs w:val="22"/>
        </w:rPr>
        <w:t xml:space="preserve">Refer to </w:t>
      </w:r>
      <w:r w:rsidRPr="00517235">
        <w:rPr>
          <w:sz w:val="22"/>
          <w:szCs w:val="22"/>
        </w:rPr>
        <w:t>Application</w:t>
      </w:r>
      <w:r w:rsidR="00E5679A" w:rsidRPr="00517235">
        <w:rPr>
          <w:sz w:val="22"/>
          <w:szCs w:val="22"/>
        </w:rPr>
        <w:t xml:space="preserve"> Requirements. </w:t>
      </w:r>
      <w:r w:rsidRPr="00517235">
        <w:rPr>
          <w:rFonts w:eastAsia="Arial" w:cs="Times New Roman"/>
          <w:sz w:val="22"/>
        </w:rPr>
        <w:t xml:space="preserve"> A successful request for seed funding does not </w:t>
      </w:r>
      <w:r w:rsidR="00A61810" w:rsidRPr="00517235">
        <w:rPr>
          <w:rFonts w:eastAsia="Arial" w:cs="Times New Roman"/>
          <w:sz w:val="22"/>
        </w:rPr>
        <w:t>guarantee</w:t>
      </w:r>
      <w:r w:rsidRPr="00517235">
        <w:rPr>
          <w:rFonts w:eastAsia="Arial" w:cs="Times New Roman"/>
          <w:sz w:val="22"/>
        </w:rPr>
        <w:t xml:space="preserve"> automatic approval of grant funding. </w:t>
      </w:r>
    </w:p>
    <w:p w14:paraId="5C28BB49" w14:textId="77777777" w:rsidR="000B2C1C" w:rsidRPr="00517235" w:rsidRDefault="000B2C1C" w:rsidP="006B3C54">
      <w:pPr>
        <w:pStyle w:val="ESBodyText"/>
      </w:pPr>
    </w:p>
    <w:p w14:paraId="7B670F14" w14:textId="58CA18DD" w:rsidR="000B258B" w:rsidRPr="00517235" w:rsidRDefault="009E2AB9" w:rsidP="00307F46">
      <w:pPr>
        <w:pStyle w:val="Heading1"/>
        <w:spacing w:before="240" w:after="0" w:line="259" w:lineRule="auto"/>
        <w:rPr>
          <w:rFonts w:cs="Arial"/>
          <w:b w:val="0"/>
          <w:bCs w:val="0"/>
          <w:caps w:val="0"/>
          <w:color w:val="365F91" w:themeColor="accent1" w:themeShade="BF"/>
          <w:sz w:val="32"/>
          <w:szCs w:val="32"/>
        </w:rPr>
      </w:pPr>
      <w:bookmarkStart w:id="6" w:name="_Toc468891858"/>
      <w:r w:rsidRPr="00517235">
        <w:rPr>
          <w:rFonts w:cs="Arial"/>
          <w:b w:val="0"/>
          <w:bCs w:val="0"/>
          <w:caps w:val="0"/>
          <w:color w:val="365F91" w:themeColor="accent1" w:themeShade="BF"/>
          <w:sz w:val="32"/>
          <w:szCs w:val="32"/>
        </w:rPr>
        <w:t>OUTCOMES</w:t>
      </w:r>
      <w:bookmarkEnd w:id="6"/>
    </w:p>
    <w:p w14:paraId="112820ED" w14:textId="6B123F5B" w:rsidR="00B66478" w:rsidRPr="00517235" w:rsidRDefault="006B3C54" w:rsidP="00B66478">
      <w:pPr>
        <w:spacing w:after="0"/>
        <w:rPr>
          <w:sz w:val="22"/>
          <w:szCs w:val="22"/>
        </w:rPr>
      </w:pPr>
      <w:r w:rsidRPr="00517235">
        <w:rPr>
          <w:sz w:val="22"/>
          <w:szCs w:val="22"/>
        </w:rPr>
        <w:t>The Department invites applications for projects that will improve</w:t>
      </w:r>
      <w:r w:rsidR="00CE54AC" w:rsidRPr="00517235">
        <w:rPr>
          <w:sz w:val="22"/>
          <w:szCs w:val="22"/>
        </w:rPr>
        <w:t xml:space="preserve"> productivity and</w:t>
      </w:r>
      <w:r w:rsidR="000B7EE4" w:rsidRPr="00517235">
        <w:rPr>
          <w:sz w:val="22"/>
          <w:szCs w:val="22"/>
        </w:rPr>
        <w:t xml:space="preserve"> </w:t>
      </w:r>
      <w:r w:rsidR="00CE54AC" w:rsidRPr="00517235">
        <w:rPr>
          <w:sz w:val="22"/>
          <w:szCs w:val="22"/>
        </w:rPr>
        <w:t xml:space="preserve">effectiveness for the training </w:t>
      </w:r>
      <w:r w:rsidR="000B2C1C" w:rsidRPr="00517235">
        <w:rPr>
          <w:sz w:val="22"/>
          <w:szCs w:val="22"/>
        </w:rPr>
        <w:t>and</w:t>
      </w:r>
      <w:r w:rsidR="00597BBD" w:rsidRPr="00517235">
        <w:rPr>
          <w:sz w:val="22"/>
          <w:szCs w:val="22"/>
        </w:rPr>
        <w:t xml:space="preserve"> TAFE </w:t>
      </w:r>
      <w:r w:rsidR="000B2C1C" w:rsidRPr="00517235">
        <w:rPr>
          <w:sz w:val="22"/>
          <w:szCs w:val="22"/>
        </w:rPr>
        <w:t xml:space="preserve">system </w:t>
      </w:r>
      <w:r w:rsidR="00597BBD" w:rsidRPr="00517235">
        <w:rPr>
          <w:sz w:val="22"/>
          <w:szCs w:val="22"/>
        </w:rPr>
        <w:t>and industry</w:t>
      </w:r>
      <w:r w:rsidR="000B7EE4" w:rsidRPr="00517235">
        <w:rPr>
          <w:sz w:val="22"/>
          <w:szCs w:val="22"/>
        </w:rPr>
        <w:t>, and/ or employment outcomes</w:t>
      </w:r>
      <w:r w:rsidR="00CE54AC" w:rsidRPr="00517235">
        <w:rPr>
          <w:sz w:val="22"/>
          <w:szCs w:val="22"/>
        </w:rPr>
        <w:t xml:space="preserve">. Successful applicants are required to outline </w:t>
      </w:r>
      <w:r w:rsidR="00A61810" w:rsidRPr="00517235">
        <w:rPr>
          <w:sz w:val="22"/>
          <w:szCs w:val="22"/>
        </w:rPr>
        <w:t>how they</w:t>
      </w:r>
      <w:r w:rsidR="00FA4E65" w:rsidRPr="00517235">
        <w:rPr>
          <w:sz w:val="22"/>
          <w:szCs w:val="22"/>
        </w:rPr>
        <w:t xml:space="preserve"> will </w:t>
      </w:r>
      <w:r w:rsidR="00A61810" w:rsidRPr="00517235">
        <w:rPr>
          <w:sz w:val="22"/>
          <w:szCs w:val="22"/>
        </w:rPr>
        <w:t xml:space="preserve">measure achievement of </w:t>
      </w:r>
      <w:r w:rsidR="00CE54AC" w:rsidRPr="00517235">
        <w:rPr>
          <w:sz w:val="22"/>
          <w:szCs w:val="22"/>
        </w:rPr>
        <w:t xml:space="preserve">the </w:t>
      </w:r>
      <w:r w:rsidR="004F2741" w:rsidRPr="00517235">
        <w:rPr>
          <w:sz w:val="22"/>
          <w:szCs w:val="22"/>
        </w:rPr>
        <w:t xml:space="preserve">expected </w:t>
      </w:r>
      <w:r w:rsidR="00CE54AC" w:rsidRPr="00517235">
        <w:rPr>
          <w:sz w:val="22"/>
          <w:szCs w:val="22"/>
        </w:rPr>
        <w:t>project</w:t>
      </w:r>
      <w:r w:rsidR="00A61810" w:rsidRPr="00517235">
        <w:rPr>
          <w:sz w:val="22"/>
          <w:szCs w:val="22"/>
        </w:rPr>
        <w:t xml:space="preserve"> outcomes</w:t>
      </w:r>
      <w:r w:rsidR="00CE54AC" w:rsidRPr="00517235">
        <w:rPr>
          <w:sz w:val="22"/>
          <w:szCs w:val="22"/>
        </w:rPr>
        <w:t>.</w:t>
      </w:r>
    </w:p>
    <w:p w14:paraId="53676AD9" w14:textId="77777777" w:rsidR="00B66478" w:rsidRPr="00517235" w:rsidRDefault="00B66478" w:rsidP="00B66478">
      <w:pPr>
        <w:spacing w:after="0"/>
        <w:rPr>
          <w:sz w:val="22"/>
          <w:szCs w:val="22"/>
        </w:rPr>
      </w:pPr>
    </w:p>
    <w:p w14:paraId="51978848" w14:textId="2D0D9B0C" w:rsidR="00B66478" w:rsidRPr="00517235" w:rsidRDefault="00EE3BA5" w:rsidP="00B66478">
      <w:pPr>
        <w:spacing w:after="0"/>
        <w:rPr>
          <w:sz w:val="22"/>
          <w:szCs w:val="22"/>
        </w:rPr>
      </w:pPr>
      <w:r w:rsidRPr="00517235">
        <w:rPr>
          <w:sz w:val="22"/>
          <w:szCs w:val="22"/>
        </w:rPr>
        <w:t xml:space="preserve">WTIF </w:t>
      </w:r>
      <w:r w:rsidR="004F2741" w:rsidRPr="00517235">
        <w:rPr>
          <w:sz w:val="22"/>
          <w:szCs w:val="22"/>
        </w:rPr>
        <w:t xml:space="preserve">is also </w:t>
      </w:r>
      <w:r w:rsidR="007A4F7C" w:rsidRPr="00517235">
        <w:rPr>
          <w:sz w:val="22"/>
          <w:szCs w:val="22"/>
        </w:rPr>
        <w:t xml:space="preserve">intended </w:t>
      </w:r>
      <w:r w:rsidR="001E09D3" w:rsidRPr="00517235">
        <w:rPr>
          <w:sz w:val="22"/>
          <w:szCs w:val="22"/>
        </w:rPr>
        <w:t>to strengthen the relevance of training to</w:t>
      </w:r>
      <w:r w:rsidR="007A4F7C" w:rsidRPr="00517235">
        <w:rPr>
          <w:sz w:val="22"/>
          <w:szCs w:val="22"/>
        </w:rPr>
        <w:t xml:space="preserve"> the needs of</w:t>
      </w:r>
      <w:r w:rsidR="001E09D3" w:rsidRPr="00517235">
        <w:rPr>
          <w:sz w:val="22"/>
          <w:szCs w:val="22"/>
        </w:rPr>
        <w:t xml:space="preserve"> industry and </w:t>
      </w:r>
      <w:r w:rsidR="00A61810" w:rsidRPr="00517235">
        <w:rPr>
          <w:sz w:val="22"/>
          <w:szCs w:val="22"/>
        </w:rPr>
        <w:t>business,</w:t>
      </w:r>
      <w:r w:rsidR="001E09D3" w:rsidRPr="00517235">
        <w:rPr>
          <w:sz w:val="22"/>
          <w:szCs w:val="22"/>
        </w:rPr>
        <w:t xml:space="preserve"> and to promote improvements in training deliver</w:t>
      </w:r>
      <w:r w:rsidR="00740CC4" w:rsidRPr="00517235">
        <w:rPr>
          <w:sz w:val="22"/>
          <w:szCs w:val="22"/>
        </w:rPr>
        <w:t>y</w:t>
      </w:r>
      <w:r w:rsidR="001E09D3" w:rsidRPr="00517235">
        <w:rPr>
          <w:sz w:val="22"/>
          <w:szCs w:val="22"/>
        </w:rPr>
        <w:t xml:space="preserve">. </w:t>
      </w:r>
      <w:r w:rsidR="00740CC4" w:rsidRPr="00517235">
        <w:rPr>
          <w:sz w:val="22"/>
          <w:szCs w:val="22"/>
        </w:rPr>
        <w:t>Propo</w:t>
      </w:r>
      <w:r w:rsidR="00D700B1" w:rsidRPr="00517235">
        <w:rPr>
          <w:sz w:val="22"/>
          <w:szCs w:val="22"/>
        </w:rPr>
        <w:t>s</w:t>
      </w:r>
      <w:r w:rsidR="00740CC4" w:rsidRPr="00517235">
        <w:rPr>
          <w:sz w:val="22"/>
          <w:szCs w:val="22"/>
        </w:rPr>
        <w:t xml:space="preserve">als </w:t>
      </w:r>
      <w:r w:rsidR="001E09D3" w:rsidRPr="00517235">
        <w:rPr>
          <w:sz w:val="22"/>
          <w:szCs w:val="22"/>
        </w:rPr>
        <w:t xml:space="preserve">are to include processes for </w:t>
      </w:r>
      <w:r w:rsidR="00CC5B4E" w:rsidRPr="00517235">
        <w:rPr>
          <w:sz w:val="22"/>
          <w:szCs w:val="22"/>
        </w:rPr>
        <w:t xml:space="preserve">sharing lessons learnt </w:t>
      </w:r>
      <w:r w:rsidRPr="00517235">
        <w:rPr>
          <w:sz w:val="22"/>
          <w:szCs w:val="22"/>
        </w:rPr>
        <w:t>from the projects and how these are</w:t>
      </w:r>
      <w:r w:rsidR="00F71B21" w:rsidRPr="00517235">
        <w:rPr>
          <w:sz w:val="22"/>
          <w:szCs w:val="22"/>
        </w:rPr>
        <w:t xml:space="preserve"> to be</w:t>
      </w:r>
      <w:r w:rsidRPr="00517235">
        <w:rPr>
          <w:sz w:val="22"/>
          <w:szCs w:val="22"/>
        </w:rPr>
        <w:t xml:space="preserve"> communicated</w:t>
      </w:r>
      <w:r w:rsidR="007A4F7C" w:rsidRPr="00517235">
        <w:rPr>
          <w:sz w:val="22"/>
          <w:szCs w:val="22"/>
        </w:rPr>
        <w:t xml:space="preserve"> back</w:t>
      </w:r>
      <w:r w:rsidRPr="00517235">
        <w:rPr>
          <w:sz w:val="22"/>
          <w:szCs w:val="22"/>
        </w:rPr>
        <w:t xml:space="preserve"> to the training system</w:t>
      </w:r>
      <w:r w:rsidR="00CC5B4E" w:rsidRPr="00517235">
        <w:rPr>
          <w:sz w:val="22"/>
          <w:szCs w:val="22"/>
        </w:rPr>
        <w:t>.</w:t>
      </w:r>
      <w:r w:rsidRPr="00517235">
        <w:rPr>
          <w:sz w:val="22"/>
          <w:szCs w:val="22"/>
        </w:rPr>
        <w:t xml:space="preserve"> </w:t>
      </w:r>
    </w:p>
    <w:p w14:paraId="2B498085" w14:textId="77777777" w:rsidR="00B66478" w:rsidRPr="00517235" w:rsidRDefault="00B66478" w:rsidP="00B66478">
      <w:pPr>
        <w:spacing w:after="0"/>
        <w:rPr>
          <w:sz w:val="22"/>
          <w:szCs w:val="22"/>
        </w:rPr>
      </w:pPr>
    </w:p>
    <w:p w14:paraId="19589E33" w14:textId="34794499" w:rsidR="00B10D85" w:rsidRPr="00517235" w:rsidRDefault="00B10D85" w:rsidP="00B66478">
      <w:pPr>
        <w:spacing w:after="0"/>
        <w:rPr>
          <w:sz w:val="22"/>
          <w:szCs w:val="22"/>
        </w:rPr>
      </w:pPr>
      <w:r w:rsidRPr="00517235">
        <w:rPr>
          <w:sz w:val="22"/>
          <w:szCs w:val="22"/>
        </w:rPr>
        <w:lastRenderedPageBreak/>
        <w:t>Outcomes for WTIF include:</w:t>
      </w:r>
    </w:p>
    <w:p w14:paraId="6657DF2F" w14:textId="4B589F62" w:rsidR="00B10D85" w:rsidRPr="00517235" w:rsidRDefault="000B2C1C" w:rsidP="00E51EA0">
      <w:pPr>
        <w:pStyle w:val="ESBodyText"/>
        <w:numPr>
          <w:ilvl w:val="0"/>
          <w:numId w:val="7"/>
        </w:numPr>
        <w:rPr>
          <w:sz w:val="22"/>
          <w:szCs w:val="22"/>
        </w:rPr>
      </w:pPr>
      <w:r w:rsidRPr="00517235">
        <w:rPr>
          <w:sz w:val="22"/>
          <w:szCs w:val="22"/>
        </w:rPr>
        <w:t>t</w:t>
      </w:r>
      <w:r w:rsidR="00B10D85" w:rsidRPr="00517235">
        <w:rPr>
          <w:sz w:val="22"/>
          <w:szCs w:val="22"/>
        </w:rPr>
        <w:t>he training and TAFE system delivers high-quality skills training that is relevant and responsive to evolving industry needs and business training requirements</w:t>
      </w:r>
    </w:p>
    <w:p w14:paraId="5419F254" w14:textId="21E73D28" w:rsidR="00B10D85" w:rsidRPr="00517235" w:rsidRDefault="000B2C1C" w:rsidP="00E51EA0">
      <w:pPr>
        <w:pStyle w:val="ESBodyText"/>
        <w:numPr>
          <w:ilvl w:val="0"/>
          <w:numId w:val="7"/>
        </w:numPr>
        <w:rPr>
          <w:sz w:val="22"/>
          <w:szCs w:val="22"/>
        </w:rPr>
      </w:pPr>
      <w:r w:rsidRPr="00517235">
        <w:rPr>
          <w:sz w:val="22"/>
          <w:szCs w:val="22"/>
        </w:rPr>
        <w:t>p</w:t>
      </w:r>
      <w:r w:rsidR="009F6A93" w:rsidRPr="00517235">
        <w:rPr>
          <w:sz w:val="22"/>
          <w:szCs w:val="22"/>
        </w:rPr>
        <w:t xml:space="preserve">artnerships </w:t>
      </w:r>
      <w:r w:rsidR="00B10D85" w:rsidRPr="00517235">
        <w:rPr>
          <w:sz w:val="22"/>
          <w:szCs w:val="22"/>
        </w:rPr>
        <w:t xml:space="preserve">between </w:t>
      </w:r>
      <w:r w:rsidR="001F26A3" w:rsidRPr="00517235">
        <w:rPr>
          <w:sz w:val="22"/>
          <w:szCs w:val="22"/>
        </w:rPr>
        <w:t xml:space="preserve">training providers and </w:t>
      </w:r>
      <w:r w:rsidR="00B10D85" w:rsidRPr="00517235">
        <w:rPr>
          <w:sz w:val="22"/>
          <w:szCs w:val="22"/>
        </w:rPr>
        <w:t>industry</w:t>
      </w:r>
      <w:r w:rsidR="001F26A3" w:rsidRPr="00517235">
        <w:rPr>
          <w:sz w:val="22"/>
          <w:szCs w:val="22"/>
        </w:rPr>
        <w:t xml:space="preserve"> or</w:t>
      </w:r>
      <w:r w:rsidR="00B10D85" w:rsidRPr="00517235">
        <w:rPr>
          <w:sz w:val="22"/>
          <w:szCs w:val="22"/>
        </w:rPr>
        <w:t xml:space="preserve"> employers</w:t>
      </w:r>
      <w:r w:rsidR="001F26A3" w:rsidRPr="00517235">
        <w:rPr>
          <w:sz w:val="22"/>
          <w:szCs w:val="22"/>
        </w:rPr>
        <w:t xml:space="preserve"> are strengt</w:t>
      </w:r>
      <w:r w:rsidR="0052761C" w:rsidRPr="00517235">
        <w:rPr>
          <w:sz w:val="22"/>
          <w:szCs w:val="22"/>
        </w:rPr>
        <w:t>hened</w:t>
      </w:r>
      <w:r w:rsidR="00B10D85" w:rsidRPr="00517235">
        <w:rPr>
          <w:sz w:val="22"/>
          <w:szCs w:val="22"/>
        </w:rPr>
        <w:t xml:space="preserve"> </w:t>
      </w:r>
    </w:p>
    <w:p w14:paraId="02725BB5" w14:textId="3F21F71B" w:rsidR="00B10D85" w:rsidRPr="00517235" w:rsidRDefault="000B2C1C" w:rsidP="00E51EA0">
      <w:pPr>
        <w:pStyle w:val="ESBodyText"/>
        <w:numPr>
          <w:ilvl w:val="0"/>
          <w:numId w:val="7"/>
        </w:numPr>
        <w:rPr>
          <w:sz w:val="22"/>
          <w:szCs w:val="22"/>
        </w:rPr>
      </w:pPr>
      <w:r w:rsidRPr="00517235">
        <w:rPr>
          <w:sz w:val="22"/>
          <w:szCs w:val="22"/>
        </w:rPr>
        <w:t>w</w:t>
      </w:r>
      <w:r w:rsidR="00B10D85" w:rsidRPr="00517235">
        <w:rPr>
          <w:sz w:val="22"/>
          <w:szCs w:val="22"/>
        </w:rPr>
        <w:t>orkforces are equipped with the skills needed for</w:t>
      </w:r>
      <w:r w:rsidR="00B20572" w:rsidRPr="00517235">
        <w:rPr>
          <w:sz w:val="22"/>
          <w:szCs w:val="22"/>
        </w:rPr>
        <w:t xml:space="preserve"> identified</w:t>
      </w:r>
      <w:r w:rsidR="00B10D85" w:rsidRPr="00517235">
        <w:rPr>
          <w:sz w:val="22"/>
          <w:szCs w:val="22"/>
        </w:rPr>
        <w:t xml:space="preserve"> </w:t>
      </w:r>
      <w:r w:rsidR="00B20572" w:rsidRPr="00517235">
        <w:rPr>
          <w:sz w:val="22"/>
          <w:szCs w:val="22"/>
        </w:rPr>
        <w:t xml:space="preserve">future growth sectors </w:t>
      </w:r>
      <w:r w:rsidR="00B10D85" w:rsidRPr="00517235">
        <w:rPr>
          <w:sz w:val="22"/>
          <w:szCs w:val="22"/>
        </w:rPr>
        <w:t>and</w:t>
      </w:r>
      <w:r w:rsidR="00B20572" w:rsidRPr="00517235">
        <w:rPr>
          <w:sz w:val="22"/>
          <w:szCs w:val="22"/>
        </w:rPr>
        <w:t xml:space="preserve"> new and emerging industries</w:t>
      </w:r>
    </w:p>
    <w:p w14:paraId="7834E466" w14:textId="15119CE7" w:rsidR="00B10D85" w:rsidRPr="00517235" w:rsidRDefault="000B2C1C" w:rsidP="00E51EA0">
      <w:pPr>
        <w:pStyle w:val="ESBodyText"/>
        <w:numPr>
          <w:ilvl w:val="0"/>
          <w:numId w:val="7"/>
        </w:numPr>
        <w:rPr>
          <w:sz w:val="22"/>
          <w:szCs w:val="22"/>
        </w:rPr>
      </w:pPr>
      <w:r w:rsidRPr="00517235">
        <w:rPr>
          <w:sz w:val="22"/>
          <w:szCs w:val="22"/>
        </w:rPr>
        <w:t>i</w:t>
      </w:r>
      <w:r w:rsidR="00B10D85" w:rsidRPr="00517235">
        <w:rPr>
          <w:sz w:val="22"/>
          <w:szCs w:val="22"/>
        </w:rPr>
        <w:t xml:space="preserve">ndustry and/ or business productivity is improved through training and TAFE system involvement in industry-based applied research. </w:t>
      </w:r>
    </w:p>
    <w:p w14:paraId="6C66F68A" w14:textId="77777777" w:rsidR="00B66478" w:rsidRPr="00517235" w:rsidRDefault="00B66478" w:rsidP="00B66478">
      <w:pPr>
        <w:spacing w:after="0"/>
        <w:rPr>
          <w:sz w:val="22"/>
          <w:szCs w:val="22"/>
        </w:rPr>
      </w:pPr>
    </w:p>
    <w:p w14:paraId="78BDEED2" w14:textId="5A43A77A" w:rsidR="00EE3BA5" w:rsidRPr="00517235" w:rsidRDefault="006B3C54" w:rsidP="00B66478">
      <w:pPr>
        <w:spacing w:after="0"/>
        <w:rPr>
          <w:sz w:val="22"/>
          <w:szCs w:val="22"/>
        </w:rPr>
      </w:pPr>
      <w:r w:rsidRPr="00517235">
        <w:rPr>
          <w:sz w:val="22"/>
          <w:szCs w:val="22"/>
        </w:rPr>
        <w:t>Proposals should demonstrate how they will</w:t>
      </w:r>
      <w:r w:rsidR="007B2A5E" w:rsidRPr="00517235">
        <w:rPr>
          <w:sz w:val="22"/>
          <w:szCs w:val="22"/>
        </w:rPr>
        <w:t xml:space="preserve"> </w:t>
      </w:r>
      <w:r w:rsidR="005B3B70" w:rsidRPr="00517235">
        <w:rPr>
          <w:sz w:val="22"/>
          <w:szCs w:val="22"/>
        </w:rPr>
        <w:t xml:space="preserve">achieve </w:t>
      </w:r>
      <w:r w:rsidR="00EB5AE3" w:rsidRPr="00517235">
        <w:rPr>
          <w:sz w:val="22"/>
          <w:szCs w:val="22"/>
        </w:rPr>
        <w:t xml:space="preserve">the outcomes and may include:  </w:t>
      </w:r>
    </w:p>
    <w:p w14:paraId="297FE6A0" w14:textId="5EE75BBC" w:rsidR="00110816" w:rsidRPr="00517235" w:rsidRDefault="00585BE0" w:rsidP="00E51EA0">
      <w:pPr>
        <w:pStyle w:val="ESBodyText"/>
        <w:numPr>
          <w:ilvl w:val="0"/>
          <w:numId w:val="7"/>
        </w:numPr>
        <w:rPr>
          <w:sz w:val="22"/>
          <w:szCs w:val="22"/>
        </w:rPr>
      </w:pPr>
      <w:r w:rsidRPr="00517235">
        <w:rPr>
          <w:sz w:val="22"/>
          <w:szCs w:val="22"/>
        </w:rPr>
        <w:t>n</w:t>
      </w:r>
      <w:r w:rsidR="00110816" w:rsidRPr="00517235">
        <w:rPr>
          <w:sz w:val="22"/>
          <w:szCs w:val="22"/>
        </w:rPr>
        <w:t>ew training approaches</w:t>
      </w:r>
    </w:p>
    <w:p w14:paraId="2ABF572D" w14:textId="08E12A78" w:rsidR="00110816" w:rsidRPr="00517235" w:rsidRDefault="00585BE0" w:rsidP="00E51EA0">
      <w:pPr>
        <w:pStyle w:val="ESBodyText"/>
        <w:numPr>
          <w:ilvl w:val="0"/>
          <w:numId w:val="7"/>
        </w:numPr>
        <w:rPr>
          <w:sz w:val="22"/>
          <w:szCs w:val="22"/>
        </w:rPr>
      </w:pPr>
      <w:r w:rsidRPr="00517235">
        <w:rPr>
          <w:sz w:val="22"/>
          <w:szCs w:val="22"/>
        </w:rPr>
        <w:t>c</w:t>
      </w:r>
      <w:r w:rsidR="00110816" w:rsidRPr="00517235">
        <w:rPr>
          <w:sz w:val="22"/>
          <w:szCs w:val="22"/>
        </w:rPr>
        <w:t>ourse and curriculum development</w:t>
      </w:r>
    </w:p>
    <w:p w14:paraId="09802507" w14:textId="331D9F6E" w:rsidR="00110816" w:rsidRPr="00517235" w:rsidRDefault="00585BE0" w:rsidP="00E51EA0">
      <w:pPr>
        <w:pStyle w:val="ESBodyText"/>
        <w:numPr>
          <w:ilvl w:val="0"/>
          <w:numId w:val="7"/>
        </w:numPr>
        <w:rPr>
          <w:sz w:val="22"/>
          <w:szCs w:val="22"/>
        </w:rPr>
      </w:pPr>
      <w:r w:rsidRPr="00517235">
        <w:rPr>
          <w:sz w:val="22"/>
          <w:szCs w:val="22"/>
        </w:rPr>
        <w:t>i</w:t>
      </w:r>
      <w:r w:rsidR="00110816" w:rsidRPr="00517235">
        <w:rPr>
          <w:sz w:val="22"/>
          <w:szCs w:val="22"/>
        </w:rPr>
        <w:t>nnovative ap</w:t>
      </w:r>
      <w:r w:rsidR="002B5213" w:rsidRPr="00517235">
        <w:rPr>
          <w:sz w:val="22"/>
          <w:szCs w:val="22"/>
        </w:rPr>
        <w:t>proaches to skills development to</w:t>
      </w:r>
      <w:r w:rsidR="00110816" w:rsidRPr="00517235">
        <w:rPr>
          <w:sz w:val="22"/>
          <w:szCs w:val="22"/>
        </w:rPr>
        <w:t xml:space="preserve"> lift productivity, competitive ability and economic growth of project participants</w:t>
      </w:r>
    </w:p>
    <w:p w14:paraId="1419428E" w14:textId="1C9B16B9" w:rsidR="00110816" w:rsidRPr="00517235" w:rsidRDefault="00585BE0" w:rsidP="00E51EA0">
      <w:pPr>
        <w:pStyle w:val="ESBodyText"/>
        <w:numPr>
          <w:ilvl w:val="0"/>
          <w:numId w:val="7"/>
        </w:numPr>
        <w:rPr>
          <w:sz w:val="22"/>
          <w:szCs w:val="22"/>
        </w:rPr>
      </w:pPr>
      <w:r w:rsidRPr="00517235">
        <w:rPr>
          <w:sz w:val="22"/>
          <w:szCs w:val="22"/>
        </w:rPr>
        <w:t>n</w:t>
      </w:r>
      <w:r w:rsidR="00110816" w:rsidRPr="00517235">
        <w:rPr>
          <w:sz w:val="22"/>
          <w:szCs w:val="22"/>
        </w:rPr>
        <w:t>ew</w:t>
      </w:r>
      <w:r w:rsidR="00597BBD" w:rsidRPr="00517235">
        <w:rPr>
          <w:sz w:val="22"/>
          <w:szCs w:val="22"/>
        </w:rPr>
        <w:t xml:space="preserve"> training programs and methods</w:t>
      </w:r>
      <w:r w:rsidR="005F1FD0" w:rsidRPr="00517235">
        <w:rPr>
          <w:sz w:val="22"/>
          <w:szCs w:val="22"/>
        </w:rPr>
        <w:t>, i.e.,</w:t>
      </w:r>
      <w:r w:rsidR="00110816" w:rsidRPr="00517235">
        <w:rPr>
          <w:sz w:val="22"/>
          <w:szCs w:val="22"/>
        </w:rPr>
        <w:t xml:space="preserve"> courses</w:t>
      </w:r>
      <w:r w:rsidR="00897A88" w:rsidRPr="00517235">
        <w:rPr>
          <w:sz w:val="22"/>
          <w:szCs w:val="22"/>
        </w:rPr>
        <w:t xml:space="preserve"> with a clear link to workforce productivity improvements and</w:t>
      </w:r>
      <w:r w:rsidR="00110816" w:rsidRPr="00517235">
        <w:rPr>
          <w:sz w:val="22"/>
          <w:szCs w:val="22"/>
        </w:rPr>
        <w:t xml:space="preserve"> </w:t>
      </w:r>
      <w:r w:rsidR="00897A88" w:rsidRPr="00517235">
        <w:rPr>
          <w:sz w:val="22"/>
          <w:szCs w:val="22"/>
        </w:rPr>
        <w:t xml:space="preserve">training to address workforce development needs </w:t>
      </w:r>
    </w:p>
    <w:p w14:paraId="281B003A" w14:textId="14C42A42" w:rsidR="00110816" w:rsidRPr="00517235" w:rsidRDefault="00A61810" w:rsidP="00E51EA0">
      <w:pPr>
        <w:pStyle w:val="ESBodyText"/>
        <w:numPr>
          <w:ilvl w:val="0"/>
          <w:numId w:val="7"/>
        </w:numPr>
        <w:rPr>
          <w:sz w:val="22"/>
          <w:szCs w:val="22"/>
        </w:rPr>
      </w:pPr>
      <w:r w:rsidRPr="00517235">
        <w:rPr>
          <w:sz w:val="22"/>
          <w:szCs w:val="22"/>
        </w:rPr>
        <w:t>a</w:t>
      </w:r>
      <w:r w:rsidR="00110816" w:rsidRPr="00517235">
        <w:rPr>
          <w:sz w:val="22"/>
          <w:szCs w:val="22"/>
        </w:rPr>
        <w:t>pplication of new technologies in production and service processes with a clear link to improved sect</w:t>
      </w:r>
      <w:r w:rsidR="00D127CC" w:rsidRPr="00517235">
        <w:rPr>
          <w:sz w:val="22"/>
          <w:szCs w:val="22"/>
        </w:rPr>
        <w:t>or and/</w:t>
      </w:r>
      <w:r w:rsidR="004021C3">
        <w:rPr>
          <w:sz w:val="22"/>
          <w:szCs w:val="22"/>
        </w:rPr>
        <w:t xml:space="preserve"> </w:t>
      </w:r>
      <w:r w:rsidR="00D127CC" w:rsidRPr="00517235">
        <w:rPr>
          <w:sz w:val="22"/>
          <w:szCs w:val="22"/>
        </w:rPr>
        <w:t>or business productivity</w:t>
      </w:r>
    </w:p>
    <w:p w14:paraId="2EE48537" w14:textId="609B0F16" w:rsidR="00110816" w:rsidRPr="00517235" w:rsidRDefault="00585BE0" w:rsidP="00E51EA0">
      <w:pPr>
        <w:pStyle w:val="ESBodyText"/>
        <w:numPr>
          <w:ilvl w:val="0"/>
          <w:numId w:val="7"/>
        </w:numPr>
        <w:rPr>
          <w:sz w:val="22"/>
          <w:szCs w:val="22"/>
        </w:rPr>
      </w:pPr>
      <w:r w:rsidRPr="00517235">
        <w:rPr>
          <w:sz w:val="22"/>
          <w:szCs w:val="22"/>
        </w:rPr>
        <w:t>n</w:t>
      </w:r>
      <w:r w:rsidR="00110816" w:rsidRPr="00517235">
        <w:rPr>
          <w:sz w:val="22"/>
          <w:szCs w:val="22"/>
        </w:rPr>
        <w:t xml:space="preserve">ew learner cohorts entering </w:t>
      </w:r>
      <w:r w:rsidR="00F51F42" w:rsidRPr="00517235">
        <w:rPr>
          <w:sz w:val="22"/>
          <w:szCs w:val="22"/>
        </w:rPr>
        <w:t>the tra</w:t>
      </w:r>
      <w:r w:rsidR="002B5213" w:rsidRPr="00517235">
        <w:rPr>
          <w:sz w:val="22"/>
          <w:szCs w:val="22"/>
        </w:rPr>
        <w:t xml:space="preserve">ining </w:t>
      </w:r>
      <w:r w:rsidRPr="00517235">
        <w:rPr>
          <w:sz w:val="22"/>
          <w:szCs w:val="22"/>
        </w:rPr>
        <w:t>and TAFE system</w:t>
      </w:r>
    </w:p>
    <w:p w14:paraId="0FD76826" w14:textId="76F7CC8F" w:rsidR="00110816" w:rsidRPr="00517235" w:rsidRDefault="00A61810" w:rsidP="00E51EA0">
      <w:pPr>
        <w:pStyle w:val="ESBodyText"/>
        <w:numPr>
          <w:ilvl w:val="0"/>
          <w:numId w:val="7"/>
        </w:numPr>
        <w:rPr>
          <w:sz w:val="22"/>
          <w:szCs w:val="22"/>
        </w:rPr>
      </w:pPr>
      <w:r w:rsidRPr="00517235">
        <w:rPr>
          <w:sz w:val="22"/>
          <w:szCs w:val="22"/>
        </w:rPr>
        <w:t>a</w:t>
      </w:r>
      <w:r w:rsidR="00110816" w:rsidRPr="00517235">
        <w:rPr>
          <w:sz w:val="22"/>
          <w:szCs w:val="22"/>
        </w:rPr>
        <w:t xml:space="preserve">pprenticeship and traineeship training models created </w:t>
      </w:r>
      <w:r w:rsidR="00D127CC" w:rsidRPr="00517235">
        <w:rPr>
          <w:sz w:val="22"/>
          <w:szCs w:val="22"/>
        </w:rPr>
        <w:t>in new sectors</w:t>
      </w:r>
    </w:p>
    <w:p w14:paraId="55C33320" w14:textId="34EF251E" w:rsidR="00110816" w:rsidRPr="00517235" w:rsidRDefault="00585BE0" w:rsidP="00E51EA0">
      <w:pPr>
        <w:pStyle w:val="ESBodyText"/>
        <w:numPr>
          <w:ilvl w:val="0"/>
          <w:numId w:val="7"/>
        </w:numPr>
        <w:rPr>
          <w:sz w:val="22"/>
          <w:szCs w:val="22"/>
        </w:rPr>
      </w:pPr>
      <w:r w:rsidRPr="00517235">
        <w:rPr>
          <w:sz w:val="22"/>
          <w:szCs w:val="22"/>
        </w:rPr>
        <w:t>r</w:t>
      </w:r>
      <w:r w:rsidR="00110816" w:rsidRPr="00517235">
        <w:rPr>
          <w:sz w:val="22"/>
          <w:szCs w:val="22"/>
        </w:rPr>
        <w:t>esearch partnerships between industry and training providers that</w:t>
      </w:r>
      <w:r w:rsidR="005F1FD0" w:rsidRPr="00517235">
        <w:rPr>
          <w:sz w:val="22"/>
          <w:szCs w:val="22"/>
        </w:rPr>
        <w:t xml:space="preserve"> solve ‘real-world’ </w:t>
      </w:r>
      <w:r w:rsidR="00110816" w:rsidRPr="00517235">
        <w:rPr>
          <w:sz w:val="22"/>
          <w:szCs w:val="22"/>
        </w:rPr>
        <w:t>industry or business challenges with economic benefits and increased training provider workforce</w:t>
      </w:r>
      <w:r w:rsidR="007B2A5E" w:rsidRPr="00517235">
        <w:rPr>
          <w:sz w:val="22"/>
          <w:szCs w:val="22"/>
        </w:rPr>
        <w:t xml:space="preserve"> or </w:t>
      </w:r>
      <w:r w:rsidR="00110816" w:rsidRPr="00517235">
        <w:rPr>
          <w:sz w:val="22"/>
          <w:szCs w:val="22"/>
        </w:rPr>
        <w:t>student capabilities</w:t>
      </w:r>
    </w:p>
    <w:p w14:paraId="3C8D2ABE" w14:textId="10359E9A" w:rsidR="00110816" w:rsidRPr="00517235" w:rsidRDefault="00585BE0" w:rsidP="00E51EA0">
      <w:pPr>
        <w:pStyle w:val="ESBodyText"/>
        <w:numPr>
          <w:ilvl w:val="0"/>
          <w:numId w:val="7"/>
        </w:numPr>
        <w:rPr>
          <w:sz w:val="22"/>
          <w:szCs w:val="22"/>
        </w:rPr>
      </w:pPr>
      <w:r w:rsidRPr="00517235">
        <w:rPr>
          <w:sz w:val="22"/>
          <w:szCs w:val="22"/>
        </w:rPr>
        <w:t>i</w:t>
      </w:r>
      <w:r w:rsidR="00110816" w:rsidRPr="00517235">
        <w:rPr>
          <w:sz w:val="22"/>
          <w:szCs w:val="22"/>
        </w:rPr>
        <w:t>dentification of potential training system improvements</w:t>
      </w:r>
      <w:r w:rsidR="00F51F42" w:rsidRPr="00517235">
        <w:rPr>
          <w:sz w:val="22"/>
          <w:szCs w:val="22"/>
        </w:rPr>
        <w:t xml:space="preserve"> for</w:t>
      </w:r>
      <w:r w:rsidR="00110816" w:rsidRPr="00517235">
        <w:rPr>
          <w:sz w:val="22"/>
          <w:szCs w:val="22"/>
        </w:rPr>
        <w:t xml:space="preserve"> </w:t>
      </w:r>
      <w:r w:rsidR="002B5213" w:rsidRPr="00517235">
        <w:rPr>
          <w:sz w:val="22"/>
          <w:szCs w:val="22"/>
        </w:rPr>
        <w:t xml:space="preserve">the </w:t>
      </w:r>
      <w:r w:rsidR="00F51F42" w:rsidRPr="00517235">
        <w:rPr>
          <w:sz w:val="22"/>
          <w:szCs w:val="22"/>
        </w:rPr>
        <w:t>trai</w:t>
      </w:r>
      <w:r w:rsidR="002B5213" w:rsidRPr="00517235">
        <w:rPr>
          <w:sz w:val="22"/>
          <w:szCs w:val="22"/>
        </w:rPr>
        <w:t xml:space="preserve">ning and TAFE system </w:t>
      </w:r>
      <w:r w:rsidR="00F51F42" w:rsidRPr="00517235">
        <w:rPr>
          <w:sz w:val="22"/>
          <w:szCs w:val="22"/>
        </w:rPr>
        <w:t xml:space="preserve">or industry to </w:t>
      </w:r>
      <w:r w:rsidR="00110816" w:rsidRPr="00517235">
        <w:rPr>
          <w:sz w:val="22"/>
          <w:szCs w:val="22"/>
        </w:rPr>
        <w:t>deliver industry skill</w:t>
      </w:r>
      <w:r w:rsidR="00F51F42" w:rsidRPr="00517235">
        <w:rPr>
          <w:sz w:val="22"/>
          <w:szCs w:val="22"/>
        </w:rPr>
        <w:t xml:space="preserve"> </w:t>
      </w:r>
      <w:r w:rsidR="00110816" w:rsidRPr="00517235">
        <w:rPr>
          <w:sz w:val="22"/>
          <w:szCs w:val="22"/>
        </w:rPr>
        <w:t>needs.</w:t>
      </w:r>
    </w:p>
    <w:p w14:paraId="74122F11" w14:textId="77777777" w:rsidR="000B2C1C" w:rsidRPr="00517235" w:rsidRDefault="000B2C1C" w:rsidP="006B3C54">
      <w:pPr>
        <w:pStyle w:val="ESBodyText"/>
        <w:ind w:left="720"/>
        <w:rPr>
          <w:sz w:val="22"/>
          <w:szCs w:val="22"/>
        </w:rPr>
      </w:pPr>
    </w:p>
    <w:p w14:paraId="31F5CDD3" w14:textId="25F71902" w:rsidR="00B33E0E" w:rsidRPr="00517235" w:rsidRDefault="009E2AB9" w:rsidP="00307F46">
      <w:pPr>
        <w:pStyle w:val="Heading1"/>
        <w:spacing w:before="240" w:after="0" w:line="259" w:lineRule="auto"/>
        <w:rPr>
          <w:rFonts w:cs="Arial"/>
          <w:b w:val="0"/>
          <w:bCs w:val="0"/>
          <w:caps w:val="0"/>
          <w:color w:val="365F91" w:themeColor="accent1" w:themeShade="BF"/>
          <w:sz w:val="32"/>
          <w:szCs w:val="32"/>
        </w:rPr>
      </w:pPr>
      <w:bookmarkStart w:id="7" w:name="_Toc468891859"/>
      <w:r w:rsidRPr="00517235">
        <w:rPr>
          <w:rFonts w:cs="Arial"/>
          <w:b w:val="0"/>
          <w:bCs w:val="0"/>
          <w:caps w:val="0"/>
          <w:color w:val="365F91" w:themeColor="accent1" w:themeShade="BF"/>
          <w:sz w:val="32"/>
          <w:szCs w:val="32"/>
        </w:rPr>
        <w:t>ELIGIBILITY</w:t>
      </w:r>
      <w:bookmarkEnd w:id="7"/>
      <w:r w:rsidRPr="00517235">
        <w:rPr>
          <w:rFonts w:cs="Arial"/>
          <w:b w:val="0"/>
          <w:bCs w:val="0"/>
          <w:caps w:val="0"/>
          <w:color w:val="365F91" w:themeColor="accent1" w:themeShade="BF"/>
          <w:sz w:val="32"/>
          <w:szCs w:val="32"/>
        </w:rPr>
        <w:t xml:space="preserve"> </w:t>
      </w:r>
    </w:p>
    <w:p w14:paraId="5055F5DB" w14:textId="77777777" w:rsidR="000B2C1C" w:rsidRPr="00517235" w:rsidRDefault="006D398E" w:rsidP="00D127CC">
      <w:pPr>
        <w:pStyle w:val="ESBodyText"/>
        <w:jc w:val="both"/>
        <w:rPr>
          <w:sz w:val="22"/>
          <w:szCs w:val="22"/>
        </w:rPr>
      </w:pPr>
      <w:r w:rsidRPr="00517235">
        <w:rPr>
          <w:sz w:val="22"/>
          <w:szCs w:val="22"/>
        </w:rPr>
        <w:t>Grant funding is only available for</w:t>
      </w:r>
      <w:r w:rsidR="003B0950" w:rsidRPr="00517235">
        <w:rPr>
          <w:sz w:val="22"/>
          <w:szCs w:val="22"/>
        </w:rPr>
        <w:t xml:space="preserve"> partnership</w:t>
      </w:r>
      <w:r w:rsidRPr="00517235">
        <w:rPr>
          <w:sz w:val="22"/>
          <w:szCs w:val="22"/>
        </w:rPr>
        <w:t>s</w:t>
      </w:r>
      <w:r w:rsidR="003B0950" w:rsidRPr="00517235">
        <w:rPr>
          <w:sz w:val="22"/>
          <w:szCs w:val="22"/>
        </w:rPr>
        <w:t xml:space="preserve"> between industry and</w:t>
      </w:r>
      <w:r w:rsidR="00F51F42" w:rsidRPr="00517235">
        <w:rPr>
          <w:sz w:val="22"/>
          <w:szCs w:val="22"/>
        </w:rPr>
        <w:t xml:space="preserve"> training providers</w:t>
      </w:r>
      <w:r w:rsidRPr="00517235">
        <w:rPr>
          <w:sz w:val="22"/>
          <w:szCs w:val="22"/>
        </w:rPr>
        <w:t xml:space="preserve">. </w:t>
      </w:r>
    </w:p>
    <w:p w14:paraId="3666235D" w14:textId="4E6F97AF" w:rsidR="006E7146" w:rsidRPr="00517235" w:rsidRDefault="000B2C1C" w:rsidP="00D127CC">
      <w:pPr>
        <w:pStyle w:val="ESBodyText"/>
        <w:jc w:val="both"/>
        <w:rPr>
          <w:sz w:val="22"/>
          <w:szCs w:val="22"/>
        </w:rPr>
      </w:pPr>
      <w:r w:rsidRPr="00517235">
        <w:rPr>
          <w:sz w:val="22"/>
          <w:szCs w:val="22"/>
        </w:rPr>
        <w:t>Grant Funding Eligibility Criteria provides a breakdown of applicant eligibility requirements.</w:t>
      </w:r>
    </w:p>
    <w:p w14:paraId="00E9C5A7" w14:textId="77777777" w:rsidR="00381F3C" w:rsidRPr="00517235" w:rsidRDefault="00381F3C" w:rsidP="004F77F2">
      <w:pPr>
        <w:pStyle w:val="ESBodyText"/>
        <w:tabs>
          <w:tab w:val="left" w:pos="2294"/>
        </w:tabs>
        <w:spacing w:before="120"/>
        <w:ind w:left="113"/>
        <w:rPr>
          <w:b/>
          <w:sz w:val="22"/>
          <w:szCs w:val="22"/>
        </w:rPr>
      </w:pPr>
    </w:p>
    <w:p w14:paraId="195D49AE" w14:textId="6649ECB3" w:rsidR="00307F46" w:rsidRPr="00517235" w:rsidRDefault="00381F3C" w:rsidP="00381F3C">
      <w:pPr>
        <w:pStyle w:val="Heading2"/>
        <w:pBdr>
          <w:top w:val="none" w:sz="0" w:space="0" w:color="auto"/>
        </w:pBdr>
        <w:spacing w:before="40" w:after="0" w:line="259" w:lineRule="auto"/>
        <w:rPr>
          <w:rFonts w:cs="Arial"/>
          <w:b w:val="0"/>
          <w:caps w:val="0"/>
          <w:color w:val="365F91" w:themeColor="accent1" w:themeShade="BF"/>
          <w:sz w:val="26"/>
          <w:szCs w:val="26"/>
        </w:rPr>
      </w:pPr>
      <w:r w:rsidRPr="00517235">
        <w:rPr>
          <w:rFonts w:cs="Arial"/>
          <w:b w:val="0"/>
          <w:caps w:val="0"/>
          <w:color w:val="365F91" w:themeColor="accent1" w:themeShade="BF"/>
          <w:sz w:val="26"/>
          <w:szCs w:val="26"/>
        </w:rPr>
        <w:t xml:space="preserve">TRAINING PROVIDER </w:t>
      </w:r>
    </w:p>
    <w:p w14:paraId="5A2BDE71" w14:textId="77777777" w:rsidR="00381F3C" w:rsidRPr="00517235" w:rsidRDefault="00381F3C" w:rsidP="00307F46">
      <w:pPr>
        <w:pStyle w:val="ESBodyText"/>
        <w:spacing w:before="120"/>
        <w:rPr>
          <w:b/>
          <w:sz w:val="22"/>
          <w:szCs w:val="22"/>
        </w:rPr>
      </w:pPr>
    </w:p>
    <w:p w14:paraId="458B9260" w14:textId="235049CC" w:rsidR="00381F3C" w:rsidRPr="00517235" w:rsidRDefault="00381F3C" w:rsidP="00381F3C">
      <w:pPr>
        <w:pStyle w:val="Heading3"/>
        <w:keepNext/>
        <w:keepLines/>
        <w:spacing w:before="40" w:after="0" w:line="259" w:lineRule="auto"/>
        <w:rPr>
          <w:rFonts w:eastAsiaTheme="majorEastAsia"/>
          <w:b w:val="0"/>
          <w:color w:val="243F60" w:themeColor="accent1" w:themeShade="7F"/>
          <w:sz w:val="24"/>
          <w:szCs w:val="24"/>
        </w:rPr>
      </w:pPr>
      <w:r w:rsidRPr="00517235">
        <w:rPr>
          <w:rFonts w:eastAsiaTheme="majorEastAsia"/>
          <w:b w:val="0"/>
          <w:color w:val="243F60" w:themeColor="accent1" w:themeShade="7F"/>
          <w:sz w:val="24"/>
          <w:szCs w:val="24"/>
        </w:rPr>
        <w:t>ELIGIBILITY CRITERIA</w:t>
      </w:r>
    </w:p>
    <w:p w14:paraId="2A1A3D1A" w14:textId="32DE688A" w:rsidR="00307F46" w:rsidRPr="00517235" w:rsidRDefault="00307F46" w:rsidP="00E51EA0">
      <w:pPr>
        <w:pStyle w:val="ESBodyText"/>
        <w:numPr>
          <w:ilvl w:val="0"/>
          <w:numId w:val="5"/>
        </w:numPr>
        <w:spacing w:before="120"/>
        <w:ind w:left="318" w:hanging="318"/>
        <w:rPr>
          <w:rFonts w:cs="Times New Roman"/>
          <w:sz w:val="22"/>
          <w:szCs w:val="22"/>
        </w:rPr>
      </w:pPr>
      <w:r w:rsidRPr="00517235">
        <w:rPr>
          <w:rFonts w:cs="Times New Roman"/>
          <w:sz w:val="22"/>
          <w:szCs w:val="22"/>
        </w:rPr>
        <w:t>Victorian TAFE institution or dual sector, Learn Local organisation registered with the Adult, Community and Further Education Board, or a training provider that delivers in Victoria</w:t>
      </w:r>
    </w:p>
    <w:p w14:paraId="4BA6DA59" w14:textId="77777777" w:rsidR="00307F46" w:rsidRPr="00517235" w:rsidRDefault="00307F46" w:rsidP="00E51EA0">
      <w:pPr>
        <w:pStyle w:val="ESBodyText"/>
        <w:numPr>
          <w:ilvl w:val="0"/>
          <w:numId w:val="5"/>
        </w:numPr>
        <w:spacing w:before="120"/>
        <w:ind w:left="317" w:hanging="284"/>
        <w:rPr>
          <w:rFonts w:cs="Times New Roman"/>
          <w:sz w:val="22"/>
          <w:szCs w:val="22"/>
        </w:rPr>
      </w:pPr>
      <w:r w:rsidRPr="00517235">
        <w:rPr>
          <w:rFonts w:cs="Times New Roman"/>
          <w:sz w:val="22"/>
          <w:szCs w:val="22"/>
        </w:rPr>
        <w:t>Demonstrable track record in working with industry or clear evidence of industry partnership and collaboration</w:t>
      </w:r>
    </w:p>
    <w:p w14:paraId="5B13623F" w14:textId="1AA9BDC3" w:rsidR="00307F46" w:rsidRPr="00517235" w:rsidRDefault="00307F46" w:rsidP="00E51EA0">
      <w:pPr>
        <w:pStyle w:val="ESBodyText"/>
        <w:numPr>
          <w:ilvl w:val="0"/>
          <w:numId w:val="5"/>
        </w:numPr>
        <w:tabs>
          <w:tab w:val="left" w:pos="2294"/>
        </w:tabs>
        <w:spacing w:before="120"/>
        <w:ind w:left="113" w:hanging="284"/>
        <w:rPr>
          <w:rFonts w:cs="Times New Roman"/>
          <w:sz w:val="22"/>
          <w:szCs w:val="22"/>
        </w:rPr>
      </w:pPr>
      <w:r w:rsidRPr="00517235">
        <w:rPr>
          <w:rFonts w:cs="Times New Roman"/>
          <w:sz w:val="22"/>
          <w:szCs w:val="22"/>
        </w:rPr>
        <w:t>Clear commitment to innovation in training either in existing practice or as part of future strategic directions.</w:t>
      </w:r>
    </w:p>
    <w:p w14:paraId="7CE1AC3E" w14:textId="77777777" w:rsidR="00381F3C" w:rsidRPr="00517235" w:rsidRDefault="00381F3C" w:rsidP="00381F3C">
      <w:pPr>
        <w:pStyle w:val="ESBodyText"/>
        <w:tabs>
          <w:tab w:val="left" w:pos="2294"/>
        </w:tabs>
        <w:spacing w:before="120"/>
        <w:ind w:left="-171"/>
        <w:rPr>
          <w:rFonts w:cs="Times New Roman"/>
          <w:sz w:val="22"/>
          <w:szCs w:val="22"/>
        </w:rPr>
      </w:pPr>
    </w:p>
    <w:p w14:paraId="75DC5DFA" w14:textId="6B6D7CEF" w:rsidR="00381F3C" w:rsidRPr="00517235" w:rsidRDefault="00381F3C" w:rsidP="00381F3C">
      <w:pPr>
        <w:pStyle w:val="Heading2"/>
        <w:pBdr>
          <w:top w:val="none" w:sz="0" w:space="0" w:color="auto"/>
        </w:pBdr>
        <w:spacing w:before="40" w:after="0" w:line="259" w:lineRule="auto"/>
        <w:rPr>
          <w:rFonts w:cs="Arial"/>
          <w:b w:val="0"/>
          <w:caps w:val="0"/>
          <w:color w:val="365F91" w:themeColor="accent1" w:themeShade="BF"/>
          <w:sz w:val="26"/>
          <w:szCs w:val="26"/>
        </w:rPr>
      </w:pPr>
      <w:r w:rsidRPr="00517235">
        <w:rPr>
          <w:rFonts w:cs="Arial"/>
          <w:b w:val="0"/>
          <w:caps w:val="0"/>
          <w:color w:val="365F91" w:themeColor="accent1" w:themeShade="BF"/>
          <w:sz w:val="26"/>
          <w:szCs w:val="26"/>
        </w:rPr>
        <w:t xml:space="preserve">INDUSTRY </w:t>
      </w:r>
    </w:p>
    <w:p w14:paraId="6D7FF568" w14:textId="77777777" w:rsidR="00381F3C" w:rsidRPr="00517235" w:rsidRDefault="00381F3C" w:rsidP="00381F3C"/>
    <w:p w14:paraId="2E771B9D" w14:textId="77777777" w:rsidR="00381F3C" w:rsidRPr="00517235" w:rsidRDefault="00381F3C" w:rsidP="00381F3C">
      <w:pPr>
        <w:pStyle w:val="Heading3"/>
        <w:keepNext/>
        <w:keepLines/>
        <w:spacing w:before="40" w:after="0" w:line="259" w:lineRule="auto"/>
        <w:rPr>
          <w:rFonts w:eastAsiaTheme="majorEastAsia"/>
          <w:b w:val="0"/>
          <w:color w:val="243F60" w:themeColor="accent1" w:themeShade="7F"/>
          <w:sz w:val="24"/>
          <w:szCs w:val="24"/>
        </w:rPr>
      </w:pPr>
      <w:r w:rsidRPr="00517235">
        <w:rPr>
          <w:rFonts w:eastAsiaTheme="majorEastAsia"/>
          <w:b w:val="0"/>
          <w:color w:val="243F60" w:themeColor="accent1" w:themeShade="7F"/>
          <w:sz w:val="24"/>
          <w:szCs w:val="24"/>
        </w:rPr>
        <w:t>ELIGIBILITY CRITERIA</w:t>
      </w:r>
    </w:p>
    <w:p w14:paraId="11ACE388" w14:textId="7899AE85" w:rsidR="00307F46" w:rsidRPr="00517235" w:rsidRDefault="00307F46" w:rsidP="00381F3C">
      <w:pPr>
        <w:pStyle w:val="ESBodyText"/>
        <w:spacing w:before="120"/>
        <w:rPr>
          <w:rFonts w:cs="Times New Roman"/>
          <w:sz w:val="22"/>
          <w:szCs w:val="22"/>
        </w:rPr>
      </w:pPr>
      <w:r w:rsidRPr="00517235">
        <w:rPr>
          <w:rFonts w:cs="Times New Roman"/>
          <w:sz w:val="22"/>
          <w:szCs w:val="22"/>
        </w:rPr>
        <w:t>Industry Associations or Peak Bodies with significant Victorian business representation</w:t>
      </w:r>
    </w:p>
    <w:p w14:paraId="30A18750" w14:textId="77777777" w:rsidR="00307F46" w:rsidRPr="00517235" w:rsidRDefault="00307F46" w:rsidP="00E51EA0">
      <w:pPr>
        <w:pStyle w:val="ESBodyText"/>
        <w:numPr>
          <w:ilvl w:val="0"/>
          <w:numId w:val="5"/>
        </w:numPr>
        <w:spacing w:before="120"/>
        <w:ind w:left="318" w:hanging="318"/>
        <w:rPr>
          <w:rFonts w:cs="Times New Roman"/>
          <w:sz w:val="22"/>
          <w:szCs w:val="22"/>
        </w:rPr>
      </w:pPr>
      <w:r w:rsidRPr="00517235">
        <w:rPr>
          <w:rFonts w:cs="Times New Roman"/>
          <w:sz w:val="22"/>
          <w:szCs w:val="22"/>
        </w:rPr>
        <w:t>Individual businesses with a large employee base in Victoria that:</w:t>
      </w:r>
    </w:p>
    <w:p w14:paraId="3FD0D6AA" w14:textId="77777777" w:rsidR="00307F46" w:rsidRPr="00517235" w:rsidRDefault="00307F46" w:rsidP="00E51EA0">
      <w:pPr>
        <w:pStyle w:val="ESBodyText"/>
        <w:numPr>
          <w:ilvl w:val="0"/>
          <w:numId w:val="6"/>
        </w:numPr>
        <w:spacing w:before="120"/>
        <w:rPr>
          <w:rFonts w:cs="Times New Roman"/>
          <w:sz w:val="22"/>
          <w:szCs w:val="22"/>
        </w:rPr>
      </w:pPr>
      <w:r w:rsidRPr="00517235">
        <w:rPr>
          <w:rFonts w:cs="Times New Roman"/>
          <w:sz w:val="22"/>
          <w:szCs w:val="22"/>
        </w:rPr>
        <w:t>have an Australian Business Number (ABN)</w:t>
      </w:r>
    </w:p>
    <w:p w14:paraId="49C7FFFD" w14:textId="77777777" w:rsidR="00307F46" w:rsidRPr="00517235" w:rsidRDefault="00307F46" w:rsidP="00E51EA0">
      <w:pPr>
        <w:pStyle w:val="ESBodyText"/>
        <w:numPr>
          <w:ilvl w:val="0"/>
          <w:numId w:val="6"/>
        </w:numPr>
        <w:spacing w:before="120"/>
        <w:rPr>
          <w:rFonts w:cs="Times New Roman"/>
          <w:sz w:val="22"/>
          <w:szCs w:val="22"/>
        </w:rPr>
      </w:pPr>
      <w:r w:rsidRPr="00517235">
        <w:rPr>
          <w:rFonts w:cs="Times New Roman"/>
          <w:sz w:val="22"/>
          <w:szCs w:val="22"/>
        </w:rPr>
        <w:lastRenderedPageBreak/>
        <w:t>are registered for Goods and Services Tax (GST)</w:t>
      </w:r>
    </w:p>
    <w:p w14:paraId="18B46AA6" w14:textId="77777777" w:rsidR="00307F46" w:rsidRPr="00517235" w:rsidRDefault="00307F46" w:rsidP="00E51EA0">
      <w:pPr>
        <w:pStyle w:val="ESBodyText"/>
        <w:numPr>
          <w:ilvl w:val="0"/>
          <w:numId w:val="6"/>
        </w:numPr>
        <w:spacing w:before="120"/>
        <w:rPr>
          <w:rFonts w:cs="Times New Roman"/>
          <w:sz w:val="22"/>
          <w:szCs w:val="22"/>
        </w:rPr>
      </w:pPr>
      <w:r w:rsidRPr="00517235">
        <w:rPr>
          <w:rFonts w:cs="Times New Roman"/>
          <w:sz w:val="22"/>
          <w:szCs w:val="22"/>
        </w:rPr>
        <w:t>have operated in Victoria and able to demonstrate ongoing trading in Victoria in at least three consecutive years</w:t>
      </w:r>
    </w:p>
    <w:p w14:paraId="5C6C1EB2" w14:textId="77777777" w:rsidR="00307F46" w:rsidRPr="00517235" w:rsidRDefault="00307F46" w:rsidP="00E51EA0">
      <w:pPr>
        <w:pStyle w:val="ESBodyText"/>
        <w:numPr>
          <w:ilvl w:val="0"/>
          <w:numId w:val="5"/>
        </w:numPr>
        <w:spacing w:before="120"/>
        <w:ind w:left="318" w:hanging="318"/>
        <w:rPr>
          <w:rFonts w:cs="Times New Roman"/>
          <w:sz w:val="22"/>
          <w:szCs w:val="22"/>
        </w:rPr>
      </w:pPr>
      <w:r w:rsidRPr="00517235">
        <w:rPr>
          <w:rFonts w:cs="Times New Roman"/>
          <w:sz w:val="22"/>
          <w:szCs w:val="22"/>
        </w:rPr>
        <w:t>Partners with a training provider</w:t>
      </w:r>
    </w:p>
    <w:p w14:paraId="3AE27BF0" w14:textId="2F952C99" w:rsidR="00307F46" w:rsidRPr="004021C3" w:rsidRDefault="00307F46" w:rsidP="00E51EA0">
      <w:pPr>
        <w:pStyle w:val="ESBodyText"/>
        <w:numPr>
          <w:ilvl w:val="0"/>
          <w:numId w:val="5"/>
        </w:numPr>
        <w:tabs>
          <w:tab w:val="left" w:pos="2294"/>
        </w:tabs>
        <w:spacing w:before="120"/>
        <w:ind w:left="284" w:hanging="284"/>
        <w:rPr>
          <w:bCs/>
          <w:sz w:val="22"/>
          <w:szCs w:val="22"/>
        </w:rPr>
      </w:pPr>
      <w:r w:rsidRPr="00517235">
        <w:rPr>
          <w:rFonts w:cs="Times New Roman"/>
          <w:sz w:val="22"/>
          <w:szCs w:val="22"/>
        </w:rPr>
        <w:t>Priority will be given to businesses in new and emerging industries, and Victorian priority sectors. Refer to Eligible Activities and Assessment Criteria</w:t>
      </w:r>
      <w:r w:rsidR="00517235" w:rsidRPr="00517235">
        <w:rPr>
          <w:rFonts w:cs="Times New Roman"/>
          <w:sz w:val="22"/>
          <w:szCs w:val="22"/>
        </w:rPr>
        <w:t>.</w:t>
      </w:r>
    </w:p>
    <w:p w14:paraId="08DCADC5" w14:textId="77777777" w:rsidR="004021C3" w:rsidRPr="00517235" w:rsidRDefault="004021C3" w:rsidP="004021C3">
      <w:pPr>
        <w:pStyle w:val="ESBodyText"/>
        <w:tabs>
          <w:tab w:val="left" w:pos="2294"/>
        </w:tabs>
        <w:spacing w:before="120"/>
        <w:ind w:left="284"/>
        <w:rPr>
          <w:bCs/>
          <w:sz w:val="22"/>
          <w:szCs w:val="22"/>
        </w:rPr>
      </w:pPr>
    </w:p>
    <w:p w14:paraId="1A60230B" w14:textId="7811F1BD" w:rsidR="00517235" w:rsidRPr="00517235" w:rsidRDefault="00517235" w:rsidP="00517235">
      <w:pPr>
        <w:pStyle w:val="Heading2"/>
        <w:pBdr>
          <w:top w:val="none" w:sz="0" w:space="0" w:color="auto"/>
        </w:pBdr>
        <w:spacing w:before="40" w:after="0" w:line="259" w:lineRule="auto"/>
        <w:rPr>
          <w:rFonts w:cs="Arial"/>
          <w:b w:val="0"/>
          <w:caps w:val="0"/>
          <w:color w:val="365F91" w:themeColor="accent1" w:themeShade="BF"/>
          <w:sz w:val="26"/>
          <w:szCs w:val="26"/>
        </w:rPr>
      </w:pPr>
      <w:r w:rsidRPr="00517235">
        <w:rPr>
          <w:rFonts w:cs="Arial"/>
          <w:b w:val="0"/>
          <w:caps w:val="0"/>
          <w:color w:val="365F91" w:themeColor="accent1" w:themeShade="BF"/>
          <w:sz w:val="26"/>
          <w:szCs w:val="26"/>
        </w:rPr>
        <w:t>OTHER (CONSORTIA)</w:t>
      </w:r>
    </w:p>
    <w:p w14:paraId="4E06D092" w14:textId="77777777" w:rsidR="00517235" w:rsidRPr="00517235" w:rsidRDefault="00517235" w:rsidP="00517235">
      <w:pPr>
        <w:pStyle w:val="Heading3"/>
        <w:keepNext/>
        <w:keepLines/>
        <w:spacing w:before="40" w:after="0" w:line="259" w:lineRule="auto"/>
        <w:rPr>
          <w:rFonts w:eastAsiaTheme="majorEastAsia"/>
          <w:b w:val="0"/>
          <w:color w:val="243F60" w:themeColor="accent1" w:themeShade="7F"/>
          <w:sz w:val="24"/>
          <w:szCs w:val="24"/>
        </w:rPr>
      </w:pPr>
    </w:p>
    <w:p w14:paraId="6DCD8523" w14:textId="00797193" w:rsidR="00517235" w:rsidRPr="00517235" w:rsidRDefault="00517235" w:rsidP="00517235">
      <w:pPr>
        <w:pStyle w:val="Heading3"/>
        <w:keepNext/>
        <w:keepLines/>
        <w:spacing w:before="40" w:after="0" w:line="259" w:lineRule="auto"/>
        <w:rPr>
          <w:rFonts w:eastAsiaTheme="majorEastAsia"/>
          <w:b w:val="0"/>
          <w:color w:val="243F60" w:themeColor="accent1" w:themeShade="7F"/>
          <w:sz w:val="24"/>
          <w:szCs w:val="24"/>
        </w:rPr>
      </w:pPr>
      <w:r w:rsidRPr="00517235">
        <w:rPr>
          <w:rFonts w:eastAsiaTheme="majorEastAsia"/>
          <w:b w:val="0"/>
          <w:color w:val="243F60" w:themeColor="accent1" w:themeShade="7F"/>
          <w:sz w:val="24"/>
          <w:szCs w:val="24"/>
        </w:rPr>
        <w:t>ELIGIBILITY CRITERIA</w:t>
      </w:r>
    </w:p>
    <w:p w14:paraId="1DB987E5" w14:textId="12276778" w:rsidR="00307F46" w:rsidRPr="00517235" w:rsidRDefault="00307F46" w:rsidP="00E51EA0">
      <w:pPr>
        <w:pStyle w:val="ESBodyText"/>
        <w:numPr>
          <w:ilvl w:val="0"/>
          <w:numId w:val="10"/>
        </w:numPr>
        <w:tabs>
          <w:tab w:val="left" w:pos="2294"/>
        </w:tabs>
        <w:spacing w:before="120"/>
        <w:rPr>
          <w:rFonts w:cs="Times New Roman"/>
          <w:sz w:val="22"/>
          <w:szCs w:val="22"/>
        </w:rPr>
      </w:pPr>
      <w:r w:rsidRPr="00517235">
        <w:rPr>
          <w:rFonts w:cs="Times New Roman"/>
          <w:sz w:val="22"/>
          <w:szCs w:val="22"/>
        </w:rPr>
        <w:t>A training provider and industry partnership plus other organisations with relevant expertise, capability and participation in workforce and skill d</w:t>
      </w:r>
      <w:r w:rsidR="004021C3">
        <w:rPr>
          <w:rFonts w:cs="Times New Roman"/>
          <w:sz w:val="22"/>
          <w:szCs w:val="22"/>
        </w:rPr>
        <w:t xml:space="preserve">evelopment. For example: State </w:t>
      </w:r>
      <w:r w:rsidRPr="00517235">
        <w:rPr>
          <w:rFonts w:cs="Times New Roman"/>
          <w:sz w:val="22"/>
          <w:szCs w:val="22"/>
        </w:rPr>
        <w:t>Government, Local Government, regional bodies, dual sector universities, research centres, community organisations or not-for-profit organisations.</w:t>
      </w:r>
    </w:p>
    <w:p w14:paraId="0FAD6EF8" w14:textId="77777777" w:rsidR="007B2A5E" w:rsidRPr="00517235" w:rsidRDefault="007B2A5E" w:rsidP="00D127CC">
      <w:pPr>
        <w:spacing w:line="240" w:lineRule="auto"/>
        <w:rPr>
          <w:rFonts w:cs="Times New Roman"/>
          <w:b/>
          <w:szCs w:val="22"/>
        </w:rPr>
      </w:pPr>
    </w:p>
    <w:p w14:paraId="1E4EBA58" w14:textId="526F3768" w:rsidR="007B2A5E" w:rsidRPr="00517235" w:rsidRDefault="006D398E" w:rsidP="00D127CC">
      <w:pPr>
        <w:spacing w:line="240" w:lineRule="auto"/>
        <w:rPr>
          <w:sz w:val="22"/>
          <w:szCs w:val="22"/>
        </w:rPr>
      </w:pPr>
      <w:r w:rsidRPr="00517235">
        <w:rPr>
          <w:sz w:val="22"/>
          <w:szCs w:val="22"/>
        </w:rPr>
        <w:t>To be eligible for facilitation support and seed funding a partnership does not have to be established at the point of application</w:t>
      </w:r>
      <w:r w:rsidR="004B1F1C" w:rsidRPr="00517235">
        <w:rPr>
          <w:sz w:val="22"/>
          <w:szCs w:val="22"/>
        </w:rPr>
        <w:t xml:space="preserve">. </w:t>
      </w:r>
    </w:p>
    <w:p w14:paraId="6B2E1622" w14:textId="77053853" w:rsidR="006D398E" w:rsidRPr="00517235" w:rsidRDefault="00951347" w:rsidP="00D127CC">
      <w:pPr>
        <w:spacing w:line="240" w:lineRule="auto"/>
        <w:rPr>
          <w:sz w:val="22"/>
          <w:szCs w:val="22"/>
        </w:rPr>
      </w:pPr>
      <w:r w:rsidRPr="00517235">
        <w:rPr>
          <w:sz w:val="22"/>
          <w:szCs w:val="22"/>
        </w:rPr>
        <w:t>A p</w:t>
      </w:r>
      <w:r w:rsidR="004B1F1C" w:rsidRPr="00517235">
        <w:rPr>
          <w:sz w:val="22"/>
          <w:szCs w:val="22"/>
        </w:rPr>
        <w:t>artnership</w:t>
      </w:r>
      <w:r w:rsidR="005A3539" w:rsidRPr="00517235">
        <w:rPr>
          <w:sz w:val="22"/>
          <w:szCs w:val="22"/>
        </w:rPr>
        <w:t xml:space="preserve"> needs to be </w:t>
      </w:r>
      <w:r w:rsidR="006B3C54" w:rsidRPr="00517235">
        <w:rPr>
          <w:sz w:val="22"/>
          <w:szCs w:val="22"/>
        </w:rPr>
        <w:t>established before a grant funding proposal can be submitted.</w:t>
      </w:r>
    </w:p>
    <w:p w14:paraId="16FED98B" w14:textId="401E3406" w:rsidR="00750A0B" w:rsidRPr="00517235" w:rsidRDefault="00750A0B" w:rsidP="00D127CC">
      <w:pPr>
        <w:spacing w:line="240" w:lineRule="auto"/>
        <w:rPr>
          <w:sz w:val="22"/>
          <w:szCs w:val="22"/>
        </w:rPr>
      </w:pPr>
    </w:p>
    <w:p w14:paraId="47E79B51" w14:textId="583CD230" w:rsidR="00D127CC" w:rsidRPr="00517235" w:rsidRDefault="009E2AB9" w:rsidP="00517235">
      <w:pPr>
        <w:pStyle w:val="Heading1"/>
        <w:spacing w:before="240" w:after="0" w:line="259" w:lineRule="auto"/>
        <w:rPr>
          <w:rFonts w:cs="Arial"/>
          <w:b w:val="0"/>
          <w:bCs w:val="0"/>
          <w:caps w:val="0"/>
          <w:color w:val="365F91" w:themeColor="accent1" w:themeShade="BF"/>
          <w:sz w:val="32"/>
          <w:szCs w:val="32"/>
        </w:rPr>
      </w:pPr>
      <w:bookmarkStart w:id="8" w:name="_Toc468891860"/>
      <w:r w:rsidRPr="00517235">
        <w:rPr>
          <w:rFonts w:cs="Arial"/>
          <w:b w:val="0"/>
          <w:bCs w:val="0"/>
          <w:caps w:val="0"/>
          <w:color w:val="365F91" w:themeColor="accent1" w:themeShade="BF"/>
          <w:sz w:val="32"/>
          <w:szCs w:val="32"/>
        </w:rPr>
        <w:t>FACILITATION</w:t>
      </w:r>
      <w:bookmarkEnd w:id="8"/>
    </w:p>
    <w:p w14:paraId="557800DD" w14:textId="068C1F55" w:rsidR="00B764B1" w:rsidRPr="00517235" w:rsidRDefault="00B764B1" w:rsidP="00B66478">
      <w:pPr>
        <w:pStyle w:val="ESBodyText"/>
        <w:spacing w:after="0"/>
        <w:rPr>
          <w:b/>
          <w:bCs/>
          <w:caps/>
          <w:sz w:val="22"/>
          <w:szCs w:val="22"/>
        </w:rPr>
      </w:pPr>
      <w:r w:rsidRPr="00517235">
        <w:rPr>
          <w:sz w:val="22"/>
          <w:szCs w:val="22"/>
        </w:rPr>
        <w:t>The Department will support tr</w:t>
      </w:r>
      <w:r w:rsidR="00951347" w:rsidRPr="00517235">
        <w:rPr>
          <w:sz w:val="22"/>
          <w:szCs w:val="22"/>
        </w:rPr>
        <w:t>aining providers, industry and relevant stakeholders</w:t>
      </w:r>
      <w:r w:rsidRPr="00517235">
        <w:rPr>
          <w:sz w:val="22"/>
          <w:szCs w:val="22"/>
        </w:rPr>
        <w:t xml:space="preserve"> to engage with WTIF. </w:t>
      </w:r>
    </w:p>
    <w:p w14:paraId="62794507" w14:textId="77777777" w:rsidR="00B66478" w:rsidRPr="00517235" w:rsidRDefault="00B66478" w:rsidP="00B66478">
      <w:pPr>
        <w:pStyle w:val="ESBodyText"/>
        <w:spacing w:after="0"/>
        <w:rPr>
          <w:sz w:val="22"/>
          <w:szCs w:val="22"/>
        </w:rPr>
      </w:pPr>
    </w:p>
    <w:p w14:paraId="77C60B01" w14:textId="14C4F1B4" w:rsidR="00B764B1" w:rsidRPr="00517235" w:rsidRDefault="00B764B1" w:rsidP="00B66478">
      <w:pPr>
        <w:pStyle w:val="ESBodyText"/>
        <w:spacing w:after="0"/>
        <w:rPr>
          <w:b/>
          <w:bCs/>
          <w:caps/>
          <w:sz w:val="22"/>
          <w:szCs w:val="22"/>
        </w:rPr>
      </w:pPr>
      <w:r w:rsidRPr="00517235">
        <w:rPr>
          <w:sz w:val="22"/>
          <w:szCs w:val="22"/>
        </w:rPr>
        <w:t>Available support includes:</w:t>
      </w:r>
    </w:p>
    <w:p w14:paraId="03A114B6" w14:textId="03B6BC06" w:rsidR="00B764B1" w:rsidRPr="00517235" w:rsidRDefault="00643C93" w:rsidP="00FA782F">
      <w:pPr>
        <w:pStyle w:val="ESBulletsinTable"/>
        <w:rPr>
          <w:b/>
          <w:bCs/>
          <w:caps/>
          <w:sz w:val="22"/>
        </w:rPr>
      </w:pPr>
      <w:r w:rsidRPr="00517235">
        <w:rPr>
          <w:sz w:val="22"/>
        </w:rPr>
        <w:t>i</w:t>
      </w:r>
      <w:r w:rsidR="00B764B1" w:rsidRPr="00517235">
        <w:rPr>
          <w:sz w:val="22"/>
        </w:rPr>
        <w:t xml:space="preserve">nformation sessions </w:t>
      </w:r>
    </w:p>
    <w:p w14:paraId="1457D938" w14:textId="77777777" w:rsidR="00517235" w:rsidRPr="00517235" w:rsidRDefault="00517235" w:rsidP="00517235">
      <w:pPr>
        <w:pStyle w:val="ESBulletsinTable"/>
        <w:numPr>
          <w:ilvl w:val="0"/>
          <w:numId w:val="0"/>
        </w:numPr>
        <w:rPr>
          <w:b/>
          <w:bCs/>
          <w:caps/>
          <w:sz w:val="22"/>
        </w:rPr>
      </w:pPr>
    </w:p>
    <w:p w14:paraId="55A43A98" w14:textId="232124D8" w:rsidR="00B764B1" w:rsidRPr="00517235" w:rsidRDefault="00643C93" w:rsidP="00FA782F">
      <w:pPr>
        <w:pStyle w:val="ESBulletsinTable"/>
        <w:rPr>
          <w:b/>
          <w:bCs/>
          <w:caps/>
          <w:sz w:val="22"/>
        </w:rPr>
      </w:pPr>
      <w:r w:rsidRPr="00517235">
        <w:rPr>
          <w:sz w:val="22"/>
        </w:rPr>
        <w:t>c</w:t>
      </w:r>
      <w:r w:rsidR="00B764B1" w:rsidRPr="00517235">
        <w:rPr>
          <w:sz w:val="22"/>
        </w:rPr>
        <w:t>onsultation with industry groups on training needs, possible projects and partnerships</w:t>
      </w:r>
    </w:p>
    <w:p w14:paraId="498F40EB" w14:textId="77777777" w:rsidR="00517235" w:rsidRPr="00517235" w:rsidRDefault="00517235" w:rsidP="00517235">
      <w:pPr>
        <w:pStyle w:val="ESBulletsinTable"/>
        <w:numPr>
          <w:ilvl w:val="0"/>
          <w:numId w:val="0"/>
        </w:numPr>
        <w:rPr>
          <w:b/>
          <w:bCs/>
          <w:caps/>
          <w:sz w:val="22"/>
        </w:rPr>
      </w:pPr>
    </w:p>
    <w:p w14:paraId="06A99598" w14:textId="6D4BF638" w:rsidR="00B764B1" w:rsidRPr="00517235" w:rsidRDefault="00643C93" w:rsidP="00FA782F">
      <w:pPr>
        <w:pStyle w:val="ESBulletsinTable"/>
        <w:rPr>
          <w:sz w:val="22"/>
        </w:rPr>
      </w:pPr>
      <w:r w:rsidRPr="00517235">
        <w:rPr>
          <w:sz w:val="22"/>
        </w:rPr>
        <w:t>a</w:t>
      </w:r>
      <w:r w:rsidR="00B764B1" w:rsidRPr="00517235">
        <w:rPr>
          <w:sz w:val="22"/>
        </w:rPr>
        <w:t xml:space="preserve">ctivities to connect appropriate partners and establish collaborative relationships in support of grant funding proposals </w:t>
      </w:r>
    </w:p>
    <w:p w14:paraId="1631BD9B" w14:textId="77777777" w:rsidR="00517235" w:rsidRPr="00517235" w:rsidRDefault="00517235" w:rsidP="00517235">
      <w:pPr>
        <w:pStyle w:val="ESBulletsinTable"/>
        <w:numPr>
          <w:ilvl w:val="0"/>
          <w:numId w:val="0"/>
        </w:numPr>
        <w:rPr>
          <w:sz w:val="22"/>
        </w:rPr>
      </w:pPr>
    </w:p>
    <w:p w14:paraId="32DCA776" w14:textId="7EAF1EA3" w:rsidR="00B764B1" w:rsidRPr="00517235" w:rsidRDefault="00643C93" w:rsidP="006B3C54">
      <w:pPr>
        <w:pStyle w:val="ESBulletsinTable"/>
        <w:rPr>
          <w:sz w:val="22"/>
        </w:rPr>
      </w:pPr>
      <w:r w:rsidRPr="00517235">
        <w:rPr>
          <w:sz w:val="22"/>
        </w:rPr>
        <w:t>s</w:t>
      </w:r>
      <w:r w:rsidR="00B764B1" w:rsidRPr="00517235">
        <w:rPr>
          <w:sz w:val="22"/>
        </w:rPr>
        <w:t>eed funding of up to $50</w:t>
      </w:r>
      <w:r w:rsidR="00AC46AA" w:rsidRPr="00517235">
        <w:rPr>
          <w:sz w:val="22"/>
        </w:rPr>
        <w:t xml:space="preserve"> </w:t>
      </w:r>
      <w:r w:rsidR="00B764B1" w:rsidRPr="00517235">
        <w:rPr>
          <w:sz w:val="22"/>
        </w:rPr>
        <w:t xml:space="preserve">000 to support development of grant funding proposals. For example: scoping studies, research, consultancy and workshops. </w:t>
      </w:r>
      <w:r w:rsidR="006B3C54" w:rsidRPr="00517235">
        <w:rPr>
          <w:sz w:val="22"/>
        </w:rPr>
        <w:t>This excludes proposal writing services</w:t>
      </w:r>
    </w:p>
    <w:p w14:paraId="2286B86C" w14:textId="77777777" w:rsidR="00B4312C" w:rsidRPr="00517235" w:rsidRDefault="00B4312C" w:rsidP="00FA782F">
      <w:pPr>
        <w:pStyle w:val="ESBulletsinTable"/>
        <w:numPr>
          <w:ilvl w:val="0"/>
          <w:numId w:val="0"/>
        </w:numPr>
        <w:rPr>
          <w:sz w:val="22"/>
        </w:rPr>
      </w:pPr>
    </w:p>
    <w:p w14:paraId="0E03D7A4" w14:textId="5874E451" w:rsidR="00750A0B" w:rsidRPr="00517235" w:rsidRDefault="00643C93" w:rsidP="00517235">
      <w:pPr>
        <w:pStyle w:val="Heading1"/>
        <w:spacing w:before="240" w:after="0" w:line="259" w:lineRule="auto"/>
        <w:rPr>
          <w:rFonts w:cs="Arial"/>
          <w:b w:val="0"/>
          <w:bCs w:val="0"/>
          <w:caps w:val="0"/>
          <w:color w:val="365F91" w:themeColor="accent1" w:themeShade="BF"/>
          <w:sz w:val="32"/>
          <w:szCs w:val="32"/>
        </w:rPr>
      </w:pPr>
      <w:bookmarkStart w:id="9" w:name="_Toc468891861"/>
      <w:r w:rsidRPr="00517235">
        <w:rPr>
          <w:rFonts w:cs="Arial"/>
          <w:b w:val="0"/>
          <w:bCs w:val="0"/>
          <w:caps w:val="0"/>
          <w:color w:val="365F91" w:themeColor="accent1" w:themeShade="BF"/>
          <w:sz w:val="32"/>
          <w:szCs w:val="32"/>
        </w:rPr>
        <w:t>GRANT FUNDING</w:t>
      </w:r>
      <w:bookmarkEnd w:id="9"/>
      <w:r w:rsidRPr="00517235">
        <w:rPr>
          <w:rFonts w:cs="Arial"/>
          <w:b w:val="0"/>
          <w:bCs w:val="0"/>
          <w:caps w:val="0"/>
          <w:color w:val="365F91" w:themeColor="accent1" w:themeShade="BF"/>
          <w:sz w:val="32"/>
          <w:szCs w:val="32"/>
        </w:rPr>
        <w:t xml:space="preserve"> </w:t>
      </w:r>
    </w:p>
    <w:p w14:paraId="1767CC9F" w14:textId="77777777" w:rsidR="00517235" w:rsidRPr="00517235" w:rsidRDefault="00517235" w:rsidP="00517235"/>
    <w:p w14:paraId="4B1BDCD2" w14:textId="4A8C9383" w:rsidR="00FD526A" w:rsidRPr="00517235" w:rsidRDefault="00FD526A" w:rsidP="00517235">
      <w:pPr>
        <w:pStyle w:val="Heading2"/>
        <w:pBdr>
          <w:top w:val="none" w:sz="0" w:space="0" w:color="auto"/>
        </w:pBdr>
        <w:spacing w:before="40" w:after="0" w:line="259" w:lineRule="auto"/>
        <w:rPr>
          <w:rFonts w:cs="Arial"/>
          <w:b w:val="0"/>
          <w:caps w:val="0"/>
          <w:color w:val="365F91" w:themeColor="accent1" w:themeShade="BF"/>
          <w:sz w:val="26"/>
          <w:szCs w:val="26"/>
        </w:rPr>
      </w:pPr>
      <w:bookmarkStart w:id="10" w:name="_Toc468891862"/>
      <w:r w:rsidRPr="00517235">
        <w:rPr>
          <w:rFonts w:cs="Arial"/>
          <w:b w:val="0"/>
          <w:caps w:val="0"/>
          <w:color w:val="365F91" w:themeColor="accent1" w:themeShade="BF"/>
          <w:sz w:val="26"/>
          <w:szCs w:val="26"/>
        </w:rPr>
        <w:t>ELIGIBLE ACTIVITIES</w:t>
      </w:r>
      <w:bookmarkEnd w:id="10"/>
    </w:p>
    <w:p w14:paraId="7466D477" w14:textId="557FCFF4" w:rsidR="00643C93" w:rsidRDefault="00FD526A" w:rsidP="00B66478">
      <w:pPr>
        <w:pStyle w:val="ESBodyText"/>
        <w:spacing w:after="0"/>
        <w:jc w:val="both"/>
        <w:rPr>
          <w:sz w:val="22"/>
          <w:szCs w:val="22"/>
        </w:rPr>
      </w:pPr>
      <w:r w:rsidRPr="00517235">
        <w:rPr>
          <w:sz w:val="22"/>
          <w:szCs w:val="22"/>
        </w:rPr>
        <w:t>Grant</w:t>
      </w:r>
      <w:r w:rsidR="00643C93" w:rsidRPr="00517235">
        <w:rPr>
          <w:sz w:val="22"/>
          <w:szCs w:val="22"/>
        </w:rPr>
        <w:t xml:space="preserve"> funding</w:t>
      </w:r>
      <w:r w:rsidRPr="00517235">
        <w:rPr>
          <w:sz w:val="22"/>
          <w:szCs w:val="22"/>
        </w:rPr>
        <w:t xml:space="preserve"> will be provided to support partnership projects that align with one or more of the fund categories</w:t>
      </w:r>
      <w:r w:rsidR="00643C93" w:rsidRPr="00517235">
        <w:rPr>
          <w:sz w:val="22"/>
          <w:szCs w:val="22"/>
        </w:rPr>
        <w:t xml:space="preserve"> outlined in Workforce Training Innovation Fund Categories</w:t>
      </w:r>
      <w:r w:rsidR="00517235">
        <w:rPr>
          <w:sz w:val="22"/>
          <w:szCs w:val="22"/>
        </w:rPr>
        <w:t>.</w:t>
      </w:r>
    </w:p>
    <w:p w14:paraId="23599983" w14:textId="77777777" w:rsidR="00517235" w:rsidRPr="00517235" w:rsidRDefault="00517235" w:rsidP="00B66478">
      <w:pPr>
        <w:pStyle w:val="ESBodyText"/>
        <w:spacing w:after="0"/>
        <w:jc w:val="both"/>
        <w:rPr>
          <w:sz w:val="22"/>
          <w:szCs w:val="22"/>
        </w:rPr>
      </w:pPr>
    </w:p>
    <w:p w14:paraId="5FF4FD1B" w14:textId="495FDDA8" w:rsidR="004E70C6" w:rsidRPr="00517235" w:rsidRDefault="00643C93" w:rsidP="00B66478">
      <w:pPr>
        <w:pStyle w:val="ESBodyText"/>
        <w:spacing w:after="0"/>
        <w:jc w:val="both"/>
        <w:rPr>
          <w:rFonts w:eastAsia="Calibri"/>
          <w:sz w:val="22"/>
          <w:szCs w:val="22"/>
        </w:rPr>
      </w:pPr>
      <w:r w:rsidRPr="00517235">
        <w:rPr>
          <w:sz w:val="22"/>
          <w:szCs w:val="22"/>
        </w:rPr>
        <w:t>Proposals can be linked to accredited or pre-accredited and non-accredited training. A link to future accreditation</w:t>
      </w:r>
      <w:r w:rsidR="009247ED" w:rsidRPr="00517235">
        <w:rPr>
          <w:sz w:val="22"/>
          <w:szCs w:val="22"/>
        </w:rPr>
        <w:t>, embedding industry practice or training system alignment,</w:t>
      </w:r>
      <w:r w:rsidRPr="00517235">
        <w:rPr>
          <w:sz w:val="22"/>
          <w:szCs w:val="22"/>
        </w:rPr>
        <w:t xml:space="preserve"> is required for pre-accredited and non-accredited training.</w:t>
      </w:r>
      <w:r w:rsidR="004E70C6" w:rsidRPr="00517235">
        <w:rPr>
          <w:sz w:val="22"/>
          <w:szCs w:val="22"/>
        </w:rPr>
        <w:t xml:space="preserve"> The t</w:t>
      </w:r>
      <w:r w:rsidR="004E70C6" w:rsidRPr="00517235">
        <w:rPr>
          <w:rFonts w:eastAsia="Calibri"/>
          <w:sz w:val="22"/>
          <w:szCs w:val="22"/>
        </w:rPr>
        <w:t xml:space="preserve">raining delivery portion will be funded through the Skills First Contestable Training Market. </w:t>
      </w:r>
    </w:p>
    <w:p w14:paraId="7B5BD8EF" w14:textId="77777777" w:rsidR="00B66478" w:rsidRPr="00517235" w:rsidRDefault="00B66478" w:rsidP="00B66478">
      <w:pPr>
        <w:spacing w:after="0"/>
        <w:jc w:val="both"/>
        <w:rPr>
          <w:rFonts w:eastAsia="Calibri"/>
          <w:sz w:val="22"/>
          <w:szCs w:val="22"/>
        </w:rPr>
      </w:pPr>
    </w:p>
    <w:p w14:paraId="3DC169A1" w14:textId="7F40FFB2" w:rsidR="00FD526A" w:rsidRPr="00517235" w:rsidRDefault="008C13F4" w:rsidP="00B66478">
      <w:pPr>
        <w:spacing w:after="0"/>
        <w:jc w:val="both"/>
        <w:rPr>
          <w:rFonts w:eastAsia="Calibri"/>
          <w:sz w:val="22"/>
          <w:szCs w:val="22"/>
        </w:rPr>
      </w:pPr>
      <w:r w:rsidRPr="00517235">
        <w:rPr>
          <w:rFonts w:eastAsia="Calibri"/>
          <w:sz w:val="22"/>
          <w:szCs w:val="22"/>
        </w:rPr>
        <w:t>T</w:t>
      </w:r>
      <w:r w:rsidR="00FD526A" w:rsidRPr="00517235">
        <w:rPr>
          <w:rFonts w:eastAsia="Calibri"/>
          <w:sz w:val="22"/>
          <w:szCs w:val="22"/>
        </w:rPr>
        <w:t xml:space="preserve">he Department will </w:t>
      </w:r>
      <w:r w:rsidR="006B3C54" w:rsidRPr="00517235">
        <w:rPr>
          <w:rFonts w:eastAsia="Calibri"/>
          <w:sz w:val="22"/>
          <w:szCs w:val="22"/>
        </w:rPr>
        <w:t>consider</w:t>
      </w:r>
      <w:r w:rsidR="00FD526A" w:rsidRPr="00517235">
        <w:rPr>
          <w:rFonts w:eastAsia="Calibri"/>
          <w:sz w:val="22"/>
          <w:szCs w:val="22"/>
        </w:rPr>
        <w:t xml:space="preserve"> </w:t>
      </w:r>
      <w:r w:rsidRPr="00517235">
        <w:rPr>
          <w:rFonts w:eastAsia="Calibri"/>
          <w:sz w:val="22"/>
          <w:szCs w:val="22"/>
        </w:rPr>
        <w:t xml:space="preserve">proposals that seek </w:t>
      </w:r>
      <w:r w:rsidR="00B924BF" w:rsidRPr="00517235">
        <w:rPr>
          <w:rFonts w:eastAsia="Calibri"/>
          <w:sz w:val="22"/>
          <w:szCs w:val="22"/>
        </w:rPr>
        <w:t>Skills First</w:t>
      </w:r>
      <w:r w:rsidRPr="00517235">
        <w:rPr>
          <w:rFonts w:eastAsia="Calibri"/>
          <w:sz w:val="22"/>
          <w:szCs w:val="22"/>
        </w:rPr>
        <w:t xml:space="preserve"> </w:t>
      </w:r>
      <w:r w:rsidR="00FD526A" w:rsidRPr="00517235">
        <w:rPr>
          <w:rFonts w:eastAsia="Calibri"/>
          <w:sz w:val="22"/>
          <w:szCs w:val="22"/>
        </w:rPr>
        <w:t xml:space="preserve">eligibility exemptions individually.  </w:t>
      </w:r>
    </w:p>
    <w:p w14:paraId="62C7FB52" w14:textId="77777777" w:rsidR="00BF1BC3" w:rsidRPr="00517235" w:rsidRDefault="00BF1BC3" w:rsidP="00BF1BC3">
      <w:pPr>
        <w:pStyle w:val="ESBodyText"/>
        <w:outlineLvl w:val="2"/>
        <w:rPr>
          <w:sz w:val="22"/>
          <w:szCs w:val="22"/>
        </w:rPr>
      </w:pPr>
    </w:p>
    <w:p w14:paraId="457349D0" w14:textId="74C8ED6A" w:rsidR="00BF1BC3" w:rsidRPr="00517235" w:rsidRDefault="00BF1BC3" w:rsidP="00BF1BC3">
      <w:pPr>
        <w:pStyle w:val="ESBodyText"/>
        <w:spacing w:after="0"/>
        <w:jc w:val="both"/>
        <w:rPr>
          <w:sz w:val="22"/>
          <w:szCs w:val="22"/>
        </w:rPr>
      </w:pPr>
      <w:r w:rsidRPr="00517235">
        <w:rPr>
          <w:sz w:val="22"/>
          <w:szCs w:val="22"/>
        </w:rPr>
        <w:t>There is no minimum length of period for funded projects, t</w:t>
      </w:r>
      <w:r w:rsidR="00517235">
        <w:rPr>
          <w:sz w:val="22"/>
          <w:szCs w:val="22"/>
        </w:rPr>
        <w:t xml:space="preserve">he maximum project length is 24 </w:t>
      </w:r>
      <w:r w:rsidRPr="00517235">
        <w:rPr>
          <w:sz w:val="22"/>
          <w:szCs w:val="22"/>
        </w:rPr>
        <w:t xml:space="preserve">months unless otherwise negotiated. </w:t>
      </w:r>
    </w:p>
    <w:p w14:paraId="1ED3774E" w14:textId="77777777" w:rsidR="00BF1BC3" w:rsidRPr="00517235" w:rsidRDefault="00BF1BC3" w:rsidP="00B66478">
      <w:pPr>
        <w:pStyle w:val="ESBodyText"/>
        <w:spacing w:after="0"/>
        <w:jc w:val="both"/>
        <w:rPr>
          <w:sz w:val="22"/>
          <w:szCs w:val="22"/>
        </w:rPr>
      </w:pPr>
    </w:p>
    <w:p w14:paraId="3FB3CB7F" w14:textId="6D3ED738" w:rsidR="00FD526A" w:rsidRPr="00517235" w:rsidRDefault="004E70C6" w:rsidP="00B66478">
      <w:pPr>
        <w:pStyle w:val="ESBodyText"/>
        <w:spacing w:after="0"/>
        <w:jc w:val="both"/>
        <w:rPr>
          <w:sz w:val="22"/>
          <w:szCs w:val="22"/>
        </w:rPr>
      </w:pPr>
      <w:r w:rsidRPr="00517235">
        <w:rPr>
          <w:sz w:val="22"/>
          <w:szCs w:val="22"/>
        </w:rPr>
        <w:t>Successful grant funding p</w:t>
      </w:r>
      <w:r w:rsidR="006F5095" w:rsidRPr="00517235">
        <w:rPr>
          <w:sz w:val="22"/>
          <w:szCs w:val="22"/>
        </w:rPr>
        <w:t xml:space="preserve">rojects </w:t>
      </w:r>
      <w:r w:rsidR="00FD526A" w:rsidRPr="00517235">
        <w:rPr>
          <w:sz w:val="22"/>
          <w:szCs w:val="22"/>
        </w:rPr>
        <w:t xml:space="preserve">must be implemented </w:t>
      </w:r>
      <w:r w:rsidRPr="00517235">
        <w:rPr>
          <w:sz w:val="22"/>
          <w:szCs w:val="22"/>
        </w:rPr>
        <w:t>as outlined</w:t>
      </w:r>
      <w:r w:rsidR="000D7965" w:rsidRPr="00517235">
        <w:rPr>
          <w:sz w:val="22"/>
          <w:szCs w:val="22"/>
        </w:rPr>
        <w:t xml:space="preserve"> </w:t>
      </w:r>
      <w:r w:rsidRPr="00517235">
        <w:rPr>
          <w:sz w:val="22"/>
          <w:szCs w:val="22"/>
        </w:rPr>
        <w:t xml:space="preserve">in </w:t>
      </w:r>
      <w:r w:rsidR="000D7965" w:rsidRPr="00517235">
        <w:rPr>
          <w:sz w:val="22"/>
          <w:szCs w:val="22"/>
        </w:rPr>
        <w:t>approved project plans</w:t>
      </w:r>
      <w:r w:rsidR="00382CCA" w:rsidRPr="00517235">
        <w:rPr>
          <w:sz w:val="22"/>
          <w:szCs w:val="22"/>
        </w:rPr>
        <w:t xml:space="preserve"> and </w:t>
      </w:r>
      <w:r w:rsidR="006B1B59" w:rsidRPr="00517235">
        <w:rPr>
          <w:sz w:val="22"/>
          <w:szCs w:val="22"/>
        </w:rPr>
        <w:t>f</w:t>
      </w:r>
      <w:r w:rsidR="00382CCA" w:rsidRPr="00517235">
        <w:rPr>
          <w:sz w:val="22"/>
          <w:szCs w:val="22"/>
        </w:rPr>
        <w:t xml:space="preserve">unding </w:t>
      </w:r>
      <w:r w:rsidR="006B1B59" w:rsidRPr="00517235">
        <w:rPr>
          <w:sz w:val="22"/>
          <w:szCs w:val="22"/>
        </w:rPr>
        <w:t>a</w:t>
      </w:r>
      <w:r w:rsidR="00382CCA" w:rsidRPr="00517235">
        <w:rPr>
          <w:sz w:val="22"/>
          <w:szCs w:val="22"/>
        </w:rPr>
        <w:t>greements</w:t>
      </w:r>
      <w:r w:rsidR="000D7965" w:rsidRPr="00517235">
        <w:rPr>
          <w:sz w:val="22"/>
          <w:szCs w:val="22"/>
        </w:rPr>
        <w:t>.</w:t>
      </w:r>
      <w:r w:rsidR="005166A4" w:rsidRPr="00517235">
        <w:rPr>
          <w:sz w:val="22"/>
          <w:szCs w:val="22"/>
        </w:rPr>
        <w:t xml:space="preserve"> </w:t>
      </w:r>
    </w:p>
    <w:p w14:paraId="6A191015" w14:textId="77777777" w:rsidR="00B66478" w:rsidRPr="00517235" w:rsidRDefault="00B66478" w:rsidP="00B66478">
      <w:pPr>
        <w:pStyle w:val="ESBodyText"/>
        <w:spacing w:after="0"/>
        <w:jc w:val="both"/>
        <w:rPr>
          <w:sz w:val="22"/>
          <w:szCs w:val="22"/>
        </w:rPr>
      </w:pPr>
    </w:p>
    <w:p w14:paraId="6C40702C" w14:textId="3CFBAC03" w:rsidR="009247ED" w:rsidRPr="00517235" w:rsidRDefault="00FD526A" w:rsidP="00B66478">
      <w:pPr>
        <w:pStyle w:val="ESBodyText"/>
        <w:spacing w:after="0"/>
        <w:jc w:val="both"/>
        <w:rPr>
          <w:sz w:val="22"/>
          <w:szCs w:val="22"/>
        </w:rPr>
      </w:pPr>
      <w:r w:rsidRPr="00517235">
        <w:rPr>
          <w:sz w:val="22"/>
          <w:szCs w:val="22"/>
        </w:rPr>
        <w:lastRenderedPageBreak/>
        <w:t>Priority will be given to new and</w:t>
      </w:r>
      <w:r w:rsidR="008E3275" w:rsidRPr="00517235">
        <w:rPr>
          <w:sz w:val="22"/>
          <w:szCs w:val="22"/>
        </w:rPr>
        <w:t xml:space="preserve"> </w:t>
      </w:r>
      <w:r w:rsidRPr="00517235">
        <w:rPr>
          <w:sz w:val="22"/>
          <w:szCs w:val="22"/>
        </w:rPr>
        <w:t>emerging</w:t>
      </w:r>
      <w:r w:rsidR="004E70C6" w:rsidRPr="00517235">
        <w:rPr>
          <w:sz w:val="22"/>
          <w:szCs w:val="22"/>
        </w:rPr>
        <w:t>,</w:t>
      </w:r>
      <w:r w:rsidR="008E3275" w:rsidRPr="00517235">
        <w:rPr>
          <w:sz w:val="22"/>
          <w:szCs w:val="22"/>
        </w:rPr>
        <w:t xml:space="preserve"> and key priority growth</w:t>
      </w:r>
      <w:r w:rsidRPr="00517235">
        <w:rPr>
          <w:sz w:val="22"/>
          <w:szCs w:val="22"/>
        </w:rPr>
        <w:t xml:space="preserve"> industries</w:t>
      </w:r>
      <w:r w:rsidR="004E70C6" w:rsidRPr="00517235">
        <w:rPr>
          <w:sz w:val="22"/>
          <w:szCs w:val="22"/>
        </w:rPr>
        <w:t>;</w:t>
      </w:r>
      <w:r w:rsidR="00824738" w:rsidRPr="00517235">
        <w:rPr>
          <w:sz w:val="22"/>
          <w:szCs w:val="22"/>
        </w:rPr>
        <w:t xml:space="preserve"> </w:t>
      </w:r>
      <w:r w:rsidR="004E70C6" w:rsidRPr="00517235">
        <w:rPr>
          <w:sz w:val="22"/>
          <w:szCs w:val="22"/>
        </w:rPr>
        <w:t xml:space="preserve">including </w:t>
      </w:r>
      <w:r w:rsidR="00824738" w:rsidRPr="00517235">
        <w:rPr>
          <w:sz w:val="22"/>
          <w:szCs w:val="22"/>
        </w:rPr>
        <w:t>priority sectors as identified by government</w:t>
      </w:r>
      <w:r w:rsidR="004E70C6" w:rsidRPr="00517235">
        <w:rPr>
          <w:sz w:val="22"/>
          <w:szCs w:val="22"/>
        </w:rPr>
        <w:t>.</w:t>
      </w:r>
      <w:r w:rsidR="009247ED" w:rsidRPr="00517235">
        <w:rPr>
          <w:sz w:val="22"/>
          <w:szCs w:val="22"/>
        </w:rPr>
        <w:t xml:space="preserve"> This </w:t>
      </w:r>
      <w:r w:rsidR="002E0203" w:rsidRPr="00517235">
        <w:rPr>
          <w:sz w:val="22"/>
          <w:szCs w:val="22"/>
        </w:rPr>
        <w:t>will be achieved</w:t>
      </w:r>
      <w:r w:rsidR="009247ED" w:rsidRPr="00517235">
        <w:rPr>
          <w:sz w:val="22"/>
          <w:szCs w:val="22"/>
        </w:rPr>
        <w:t xml:space="preserve"> through </w:t>
      </w:r>
      <w:r w:rsidR="002E0203" w:rsidRPr="00517235">
        <w:rPr>
          <w:sz w:val="22"/>
          <w:szCs w:val="22"/>
        </w:rPr>
        <w:t xml:space="preserve">leveraging </w:t>
      </w:r>
      <w:r w:rsidR="00750A0B" w:rsidRPr="00517235">
        <w:rPr>
          <w:sz w:val="22"/>
          <w:szCs w:val="22"/>
        </w:rPr>
        <w:t xml:space="preserve">Victorian </w:t>
      </w:r>
      <w:r w:rsidR="002E0203" w:rsidRPr="00517235">
        <w:rPr>
          <w:sz w:val="22"/>
          <w:szCs w:val="22"/>
        </w:rPr>
        <w:t xml:space="preserve">Government investment in TAFEs, implementing </w:t>
      </w:r>
      <w:r w:rsidR="009247ED" w:rsidRPr="00517235">
        <w:rPr>
          <w:sz w:val="22"/>
          <w:szCs w:val="22"/>
        </w:rPr>
        <w:t>industry-led initiatives</w:t>
      </w:r>
      <w:r w:rsidR="002E0203" w:rsidRPr="00517235">
        <w:rPr>
          <w:sz w:val="22"/>
          <w:szCs w:val="22"/>
        </w:rPr>
        <w:t>,</w:t>
      </w:r>
      <w:r w:rsidR="009247ED" w:rsidRPr="00517235">
        <w:rPr>
          <w:sz w:val="22"/>
          <w:szCs w:val="22"/>
        </w:rPr>
        <w:t xml:space="preserve"> and </w:t>
      </w:r>
      <w:r w:rsidR="002E0203" w:rsidRPr="00517235">
        <w:rPr>
          <w:sz w:val="22"/>
          <w:szCs w:val="22"/>
        </w:rPr>
        <w:t xml:space="preserve">supporting </w:t>
      </w:r>
      <w:r w:rsidR="009247ED" w:rsidRPr="00517235">
        <w:rPr>
          <w:sz w:val="22"/>
          <w:szCs w:val="22"/>
        </w:rPr>
        <w:t>workforce development activities.</w:t>
      </w:r>
    </w:p>
    <w:p w14:paraId="020D36A7" w14:textId="77777777" w:rsidR="009247ED" w:rsidRPr="00517235" w:rsidRDefault="009247ED" w:rsidP="00B66478">
      <w:pPr>
        <w:pStyle w:val="ESBodyText"/>
        <w:spacing w:after="0"/>
        <w:jc w:val="both"/>
        <w:rPr>
          <w:sz w:val="22"/>
          <w:szCs w:val="22"/>
        </w:rPr>
      </w:pPr>
    </w:p>
    <w:p w14:paraId="4E13BBC6" w14:textId="77777777" w:rsidR="00517235" w:rsidRDefault="004E70C6" w:rsidP="009247ED">
      <w:pPr>
        <w:pStyle w:val="ESBodyText"/>
        <w:spacing w:after="0"/>
        <w:jc w:val="both"/>
        <w:rPr>
          <w:sz w:val="22"/>
          <w:szCs w:val="22"/>
        </w:rPr>
      </w:pPr>
      <w:r w:rsidRPr="00517235">
        <w:rPr>
          <w:sz w:val="22"/>
          <w:szCs w:val="22"/>
        </w:rPr>
        <w:t>Current priority sectors include:</w:t>
      </w:r>
    </w:p>
    <w:p w14:paraId="17B642EF" w14:textId="77777777" w:rsidR="00517235" w:rsidRDefault="00517235" w:rsidP="009247ED">
      <w:pPr>
        <w:pStyle w:val="ESBodyText"/>
        <w:spacing w:after="0"/>
        <w:jc w:val="both"/>
        <w:rPr>
          <w:sz w:val="22"/>
          <w:szCs w:val="22"/>
        </w:rPr>
      </w:pPr>
    </w:p>
    <w:p w14:paraId="6A792D11" w14:textId="3F4E9F81" w:rsidR="00FD526A" w:rsidRPr="00517235" w:rsidRDefault="00FD526A" w:rsidP="00E51EA0">
      <w:pPr>
        <w:pStyle w:val="ESBodyText"/>
        <w:numPr>
          <w:ilvl w:val="0"/>
          <w:numId w:val="3"/>
        </w:numPr>
        <w:tabs>
          <w:tab w:val="clear" w:pos="567"/>
          <w:tab w:val="num" w:pos="284"/>
        </w:tabs>
        <w:ind w:left="284" w:hanging="284"/>
        <w:jc w:val="both"/>
        <w:rPr>
          <w:sz w:val="22"/>
          <w:szCs w:val="22"/>
        </w:rPr>
      </w:pPr>
      <w:r w:rsidRPr="00517235">
        <w:rPr>
          <w:sz w:val="22"/>
          <w:szCs w:val="22"/>
        </w:rPr>
        <w:t>Food and Fibre</w:t>
      </w:r>
    </w:p>
    <w:p w14:paraId="45C2C589" w14:textId="77777777" w:rsidR="00FD526A" w:rsidRPr="00517235" w:rsidRDefault="00FD526A" w:rsidP="00E51EA0">
      <w:pPr>
        <w:pStyle w:val="ESBodyText"/>
        <w:numPr>
          <w:ilvl w:val="0"/>
          <w:numId w:val="3"/>
        </w:numPr>
        <w:tabs>
          <w:tab w:val="clear" w:pos="567"/>
          <w:tab w:val="num" w:pos="284"/>
        </w:tabs>
        <w:ind w:left="284" w:hanging="284"/>
        <w:jc w:val="both"/>
        <w:rPr>
          <w:sz w:val="22"/>
          <w:szCs w:val="22"/>
        </w:rPr>
      </w:pPr>
      <w:r w:rsidRPr="00517235">
        <w:rPr>
          <w:sz w:val="22"/>
          <w:szCs w:val="22"/>
        </w:rPr>
        <w:t>Defence Technology</w:t>
      </w:r>
    </w:p>
    <w:p w14:paraId="5C20E2DF" w14:textId="77777777" w:rsidR="00FD526A" w:rsidRPr="00517235" w:rsidRDefault="00FD526A" w:rsidP="00E51EA0">
      <w:pPr>
        <w:pStyle w:val="ESBodyText"/>
        <w:numPr>
          <w:ilvl w:val="0"/>
          <w:numId w:val="3"/>
        </w:numPr>
        <w:tabs>
          <w:tab w:val="clear" w:pos="567"/>
          <w:tab w:val="num" w:pos="284"/>
        </w:tabs>
        <w:ind w:left="284" w:hanging="284"/>
        <w:jc w:val="both"/>
        <w:rPr>
          <w:sz w:val="22"/>
          <w:szCs w:val="22"/>
        </w:rPr>
      </w:pPr>
      <w:r w:rsidRPr="00517235">
        <w:rPr>
          <w:sz w:val="22"/>
          <w:szCs w:val="22"/>
        </w:rPr>
        <w:t>Construction Technology</w:t>
      </w:r>
    </w:p>
    <w:p w14:paraId="74AC7780" w14:textId="77777777" w:rsidR="00FD526A" w:rsidRPr="00517235" w:rsidRDefault="00FD526A" w:rsidP="00E51EA0">
      <w:pPr>
        <w:pStyle w:val="ESBodyText"/>
        <w:numPr>
          <w:ilvl w:val="0"/>
          <w:numId w:val="3"/>
        </w:numPr>
        <w:tabs>
          <w:tab w:val="clear" w:pos="567"/>
          <w:tab w:val="num" w:pos="284"/>
        </w:tabs>
        <w:ind w:left="284" w:hanging="284"/>
        <w:jc w:val="both"/>
        <w:rPr>
          <w:sz w:val="22"/>
          <w:szCs w:val="22"/>
        </w:rPr>
      </w:pPr>
      <w:r w:rsidRPr="00517235">
        <w:rPr>
          <w:sz w:val="22"/>
          <w:szCs w:val="22"/>
        </w:rPr>
        <w:t>Transport Technology</w:t>
      </w:r>
    </w:p>
    <w:p w14:paraId="17715852" w14:textId="77777777" w:rsidR="00FD526A" w:rsidRPr="00517235" w:rsidRDefault="00FD526A" w:rsidP="00E51EA0">
      <w:pPr>
        <w:pStyle w:val="ESBodyText"/>
        <w:numPr>
          <w:ilvl w:val="0"/>
          <w:numId w:val="3"/>
        </w:numPr>
        <w:tabs>
          <w:tab w:val="clear" w:pos="567"/>
          <w:tab w:val="num" w:pos="284"/>
        </w:tabs>
        <w:ind w:left="284" w:hanging="284"/>
        <w:jc w:val="both"/>
        <w:rPr>
          <w:sz w:val="22"/>
          <w:szCs w:val="22"/>
        </w:rPr>
      </w:pPr>
      <w:r w:rsidRPr="00517235">
        <w:rPr>
          <w:sz w:val="22"/>
          <w:szCs w:val="22"/>
        </w:rPr>
        <w:t>International Education</w:t>
      </w:r>
    </w:p>
    <w:p w14:paraId="72560E23" w14:textId="77777777" w:rsidR="00FD526A" w:rsidRPr="00517235" w:rsidRDefault="00FD526A" w:rsidP="00E51EA0">
      <w:pPr>
        <w:pStyle w:val="ESBodyText"/>
        <w:numPr>
          <w:ilvl w:val="0"/>
          <w:numId w:val="3"/>
        </w:numPr>
        <w:tabs>
          <w:tab w:val="clear" w:pos="567"/>
          <w:tab w:val="num" w:pos="284"/>
        </w:tabs>
        <w:ind w:left="284" w:hanging="284"/>
        <w:jc w:val="both"/>
        <w:rPr>
          <w:sz w:val="22"/>
          <w:szCs w:val="22"/>
        </w:rPr>
      </w:pPr>
      <w:r w:rsidRPr="00517235">
        <w:rPr>
          <w:sz w:val="22"/>
          <w:szCs w:val="22"/>
        </w:rPr>
        <w:t>Professional Services</w:t>
      </w:r>
    </w:p>
    <w:p w14:paraId="6A695870" w14:textId="77777777" w:rsidR="00FD526A" w:rsidRPr="00517235" w:rsidRDefault="00FD526A" w:rsidP="00E51EA0">
      <w:pPr>
        <w:pStyle w:val="ESBodyText"/>
        <w:numPr>
          <w:ilvl w:val="0"/>
          <w:numId w:val="3"/>
        </w:numPr>
        <w:tabs>
          <w:tab w:val="clear" w:pos="567"/>
          <w:tab w:val="num" w:pos="284"/>
        </w:tabs>
        <w:ind w:left="284" w:hanging="284"/>
        <w:jc w:val="both"/>
        <w:rPr>
          <w:sz w:val="22"/>
          <w:szCs w:val="22"/>
        </w:rPr>
      </w:pPr>
      <w:r w:rsidRPr="00517235">
        <w:rPr>
          <w:sz w:val="22"/>
          <w:szCs w:val="22"/>
        </w:rPr>
        <w:t>New Energy Technology</w:t>
      </w:r>
    </w:p>
    <w:p w14:paraId="6672A71D" w14:textId="77777777" w:rsidR="00FD526A" w:rsidRPr="00517235" w:rsidRDefault="00FD526A" w:rsidP="00E51EA0">
      <w:pPr>
        <w:pStyle w:val="ESBodyText"/>
        <w:numPr>
          <w:ilvl w:val="0"/>
          <w:numId w:val="3"/>
        </w:numPr>
        <w:tabs>
          <w:tab w:val="clear" w:pos="567"/>
          <w:tab w:val="num" w:pos="284"/>
        </w:tabs>
        <w:ind w:left="284" w:hanging="284"/>
        <w:jc w:val="both"/>
        <w:rPr>
          <w:sz w:val="22"/>
          <w:szCs w:val="22"/>
        </w:rPr>
      </w:pPr>
      <w:r w:rsidRPr="00517235">
        <w:rPr>
          <w:sz w:val="22"/>
          <w:szCs w:val="22"/>
        </w:rPr>
        <w:t>Medical and Pharmaceuticals</w:t>
      </w:r>
    </w:p>
    <w:p w14:paraId="5781E8FD" w14:textId="77777777" w:rsidR="00FD526A" w:rsidRPr="00517235" w:rsidRDefault="00FD526A" w:rsidP="00E51EA0">
      <w:pPr>
        <w:pStyle w:val="ESBodyText"/>
        <w:numPr>
          <w:ilvl w:val="0"/>
          <w:numId w:val="3"/>
        </w:numPr>
        <w:tabs>
          <w:tab w:val="clear" w:pos="567"/>
          <w:tab w:val="num" w:pos="284"/>
        </w:tabs>
        <w:ind w:left="284" w:hanging="284"/>
        <w:jc w:val="both"/>
        <w:rPr>
          <w:sz w:val="22"/>
          <w:szCs w:val="22"/>
        </w:rPr>
      </w:pPr>
      <w:r w:rsidRPr="00517235">
        <w:rPr>
          <w:sz w:val="22"/>
          <w:szCs w:val="22"/>
        </w:rPr>
        <w:t>Retail</w:t>
      </w:r>
    </w:p>
    <w:p w14:paraId="2DD40981" w14:textId="77777777" w:rsidR="00FD526A" w:rsidRPr="00517235" w:rsidRDefault="00FD526A" w:rsidP="00E51EA0">
      <w:pPr>
        <w:pStyle w:val="ESBodyText"/>
        <w:numPr>
          <w:ilvl w:val="0"/>
          <w:numId w:val="3"/>
        </w:numPr>
        <w:tabs>
          <w:tab w:val="clear" w:pos="567"/>
          <w:tab w:val="num" w:pos="284"/>
        </w:tabs>
        <w:ind w:left="284" w:hanging="284"/>
        <w:jc w:val="both"/>
        <w:rPr>
          <w:sz w:val="22"/>
          <w:szCs w:val="22"/>
        </w:rPr>
      </w:pPr>
      <w:r w:rsidRPr="00517235">
        <w:rPr>
          <w:sz w:val="22"/>
          <w:szCs w:val="22"/>
        </w:rPr>
        <w:t>Tourism</w:t>
      </w:r>
    </w:p>
    <w:p w14:paraId="3A7D5A4D" w14:textId="77777777" w:rsidR="00FD526A" w:rsidRPr="00517235" w:rsidRDefault="00FD526A" w:rsidP="00E51EA0">
      <w:pPr>
        <w:pStyle w:val="ESBodyText"/>
        <w:numPr>
          <w:ilvl w:val="0"/>
          <w:numId w:val="3"/>
        </w:numPr>
        <w:tabs>
          <w:tab w:val="clear" w:pos="567"/>
          <w:tab w:val="num" w:pos="284"/>
        </w:tabs>
        <w:ind w:left="284" w:hanging="284"/>
        <w:jc w:val="both"/>
        <w:rPr>
          <w:sz w:val="22"/>
          <w:szCs w:val="22"/>
        </w:rPr>
      </w:pPr>
      <w:r w:rsidRPr="00517235">
        <w:rPr>
          <w:sz w:val="22"/>
          <w:szCs w:val="22"/>
        </w:rPr>
        <w:t>ICT</w:t>
      </w:r>
    </w:p>
    <w:p w14:paraId="75FE1DE7" w14:textId="79DD2B7F" w:rsidR="00FD526A" w:rsidRDefault="00FD526A" w:rsidP="00E51EA0">
      <w:pPr>
        <w:pStyle w:val="ESBodyText"/>
        <w:numPr>
          <w:ilvl w:val="0"/>
          <w:numId w:val="3"/>
        </w:numPr>
        <w:tabs>
          <w:tab w:val="clear" w:pos="567"/>
          <w:tab w:val="num" w:pos="284"/>
        </w:tabs>
        <w:ind w:left="284" w:hanging="284"/>
        <w:jc w:val="both"/>
        <w:rPr>
          <w:sz w:val="22"/>
          <w:szCs w:val="22"/>
        </w:rPr>
      </w:pPr>
      <w:r w:rsidRPr="00517235">
        <w:rPr>
          <w:sz w:val="22"/>
          <w:szCs w:val="22"/>
        </w:rPr>
        <w:t>Logistics</w:t>
      </w:r>
    </w:p>
    <w:p w14:paraId="6BE4D9DB" w14:textId="77777777" w:rsidR="00750A0B" w:rsidRPr="00517235" w:rsidRDefault="00750A0B" w:rsidP="009247ED">
      <w:pPr>
        <w:pStyle w:val="ESBodyText"/>
        <w:spacing w:after="0"/>
        <w:jc w:val="both"/>
        <w:rPr>
          <w:sz w:val="22"/>
          <w:szCs w:val="22"/>
        </w:rPr>
      </w:pPr>
    </w:p>
    <w:p w14:paraId="780E1353" w14:textId="1C821A8C" w:rsidR="009247ED" w:rsidRDefault="009247ED" w:rsidP="009247ED">
      <w:pPr>
        <w:pStyle w:val="ESBodyText"/>
        <w:spacing w:after="0"/>
        <w:jc w:val="both"/>
        <w:rPr>
          <w:sz w:val="22"/>
          <w:szCs w:val="22"/>
        </w:rPr>
      </w:pPr>
      <w:r w:rsidRPr="00517235">
        <w:rPr>
          <w:sz w:val="22"/>
          <w:szCs w:val="22"/>
        </w:rPr>
        <w:t xml:space="preserve">Priority areas may be updated to reflect changing demands resulting from social, economic or broad state-level developments. </w:t>
      </w:r>
    </w:p>
    <w:p w14:paraId="4641268E" w14:textId="77777777" w:rsidR="00517235" w:rsidRPr="00517235" w:rsidRDefault="00517235" w:rsidP="009247ED">
      <w:pPr>
        <w:pStyle w:val="ESBodyText"/>
        <w:spacing w:after="0"/>
        <w:jc w:val="both"/>
        <w:rPr>
          <w:sz w:val="22"/>
          <w:szCs w:val="22"/>
        </w:rPr>
      </w:pPr>
    </w:p>
    <w:p w14:paraId="43D5BE4E" w14:textId="2EDD5D77" w:rsidR="00FD526A" w:rsidRDefault="00FD526A" w:rsidP="00517235">
      <w:pPr>
        <w:pStyle w:val="Heading2"/>
        <w:pBdr>
          <w:top w:val="none" w:sz="0" w:space="0" w:color="auto"/>
        </w:pBdr>
        <w:spacing w:before="40" w:after="0" w:line="259" w:lineRule="auto"/>
        <w:rPr>
          <w:rFonts w:cs="Arial"/>
          <w:b w:val="0"/>
          <w:caps w:val="0"/>
          <w:color w:val="365F91" w:themeColor="accent1" w:themeShade="BF"/>
          <w:sz w:val="26"/>
          <w:szCs w:val="26"/>
        </w:rPr>
      </w:pPr>
      <w:bookmarkStart w:id="11" w:name="_Toc468891863"/>
      <w:r w:rsidRPr="00517235">
        <w:rPr>
          <w:rFonts w:cs="Arial"/>
          <w:b w:val="0"/>
          <w:caps w:val="0"/>
          <w:color w:val="365F91" w:themeColor="accent1" w:themeShade="BF"/>
          <w:sz w:val="26"/>
          <w:szCs w:val="26"/>
        </w:rPr>
        <w:t>INELIGIBLE ACTIVITES</w:t>
      </w:r>
      <w:bookmarkEnd w:id="11"/>
    </w:p>
    <w:p w14:paraId="7D576F13" w14:textId="77777777" w:rsidR="00517235" w:rsidRPr="00517235" w:rsidRDefault="00517235" w:rsidP="00517235"/>
    <w:p w14:paraId="79F27D4A" w14:textId="7CF801FF" w:rsidR="00FD526A" w:rsidRPr="00517235" w:rsidRDefault="00FD526A" w:rsidP="00A05982">
      <w:pPr>
        <w:spacing w:line="240" w:lineRule="auto"/>
        <w:rPr>
          <w:sz w:val="22"/>
          <w:szCs w:val="22"/>
        </w:rPr>
      </w:pPr>
      <w:r w:rsidRPr="00517235">
        <w:rPr>
          <w:sz w:val="22"/>
          <w:szCs w:val="22"/>
        </w:rPr>
        <w:t xml:space="preserve">Funding will not be provided </w:t>
      </w:r>
      <w:r w:rsidR="005F0B0B" w:rsidRPr="00517235">
        <w:rPr>
          <w:sz w:val="22"/>
          <w:szCs w:val="22"/>
        </w:rPr>
        <w:t>to</w:t>
      </w:r>
      <w:r w:rsidRPr="00517235">
        <w:rPr>
          <w:sz w:val="22"/>
          <w:szCs w:val="22"/>
        </w:rPr>
        <w:t>:</w:t>
      </w:r>
    </w:p>
    <w:p w14:paraId="2C689EEF" w14:textId="2C37ACDA" w:rsidR="00975137" w:rsidRPr="00517235" w:rsidRDefault="006B1B59" w:rsidP="00E51EA0">
      <w:pPr>
        <w:pStyle w:val="ESBodyText"/>
        <w:numPr>
          <w:ilvl w:val="0"/>
          <w:numId w:val="3"/>
        </w:numPr>
        <w:tabs>
          <w:tab w:val="clear" w:pos="567"/>
          <w:tab w:val="num" w:pos="284"/>
        </w:tabs>
        <w:ind w:left="284" w:hanging="284"/>
        <w:jc w:val="both"/>
        <w:rPr>
          <w:sz w:val="22"/>
          <w:szCs w:val="22"/>
        </w:rPr>
      </w:pPr>
      <w:r w:rsidRPr="00517235">
        <w:rPr>
          <w:sz w:val="22"/>
          <w:szCs w:val="22"/>
        </w:rPr>
        <w:lastRenderedPageBreak/>
        <w:t xml:space="preserve">new asset projects </w:t>
      </w:r>
    </w:p>
    <w:p w14:paraId="682B0FE3" w14:textId="52677407" w:rsidR="00975137" w:rsidRPr="00517235" w:rsidRDefault="006B1B59" w:rsidP="00E51EA0">
      <w:pPr>
        <w:pStyle w:val="ESBodyText"/>
        <w:numPr>
          <w:ilvl w:val="0"/>
          <w:numId w:val="3"/>
        </w:numPr>
        <w:tabs>
          <w:tab w:val="clear" w:pos="567"/>
          <w:tab w:val="num" w:pos="284"/>
        </w:tabs>
        <w:ind w:left="284" w:hanging="284"/>
        <w:jc w:val="both"/>
        <w:rPr>
          <w:sz w:val="22"/>
          <w:szCs w:val="22"/>
        </w:rPr>
      </w:pPr>
      <w:r w:rsidRPr="00517235">
        <w:rPr>
          <w:sz w:val="22"/>
          <w:szCs w:val="22"/>
        </w:rPr>
        <w:t xml:space="preserve">redevelopments or refurbishments </w:t>
      </w:r>
    </w:p>
    <w:p w14:paraId="12D4EFC9" w14:textId="391AEF18" w:rsidR="00975137" w:rsidRPr="00517235" w:rsidRDefault="006B1B59" w:rsidP="00E51EA0">
      <w:pPr>
        <w:pStyle w:val="ESBodyText"/>
        <w:numPr>
          <w:ilvl w:val="0"/>
          <w:numId w:val="3"/>
        </w:numPr>
        <w:tabs>
          <w:tab w:val="clear" w:pos="567"/>
          <w:tab w:val="num" w:pos="284"/>
        </w:tabs>
        <w:ind w:left="284" w:hanging="284"/>
        <w:jc w:val="both"/>
        <w:rPr>
          <w:sz w:val="22"/>
          <w:szCs w:val="22"/>
        </w:rPr>
      </w:pPr>
      <w:r w:rsidRPr="00517235">
        <w:rPr>
          <w:sz w:val="22"/>
          <w:szCs w:val="22"/>
        </w:rPr>
        <w:t xml:space="preserve">projects </w:t>
      </w:r>
      <w:r w:rsidR="00F859C0" w:rsidRPr="00517235">
        <w:rPr>
          <w:sz w:val="22"/>
          <w:szCs w:val="22"/>
        </w:rPr>
        <w:t>that require</w:t>
      </w:r>
      <w:r w:rsidRPr="00517235">
        <w:rPr>
          <w:sz w:val="22"/>
          <w:szCs w:val="22"/>
        </w:rPr>
        <w:t xml:space="preserve"> ongoing </w:t>
      </w:r>
      <w:r w:rsidR="008E3275" w:rsidRPr="00517235">
        <w:rPr>
          <w:sz w:val="22"/>
          <w:szCs w:val="22"/>
        </w:rPr>
        <w:t>funding from WTIF.</w:t>
      </w:r>
    </w:p>
    <w:p w14:paraId="59533E10" w14:textId="77777777" w:rsidR="00750A0B" w:rsidRPr="00517235" w:rsidRDefault="00750A0B" w:rsidP="006B3C54">
      <w:pPr>
        <w:pStyle w:val="ESBodyText"/>
        <w:ind w:left="284"/>
        <w:jc w:val="both"/>
        <w:rPr>
          <w:sz w:val="22"/>
          <w:szCs w:val="22"/>
        </w:rPr>
      </w:pPr>
    </w:p>
    <w:p w14:paraId="084DC26C" w14:textId="6868994D" w:rsidR="001A037A" w:rsidRDefault="001A037A" w:rsidP="00517235">
      <w:pPr>
        <w:pStyle w:val="Heading2"/>
        <w:pBdr>
          <w:top w:val="none" w:sz="0" w:space="0" w:color="auto"/>
        </w:pBdr>
        <w:spacing w:before="40" w:after="0" w:line="259" w:lineRule="auto"/>
        <w:rPr>
          <w:rFonts w:cs="Arial"/>
          <w:b w:val="0"/>
          <w:caps w:val="0"/>
          <w:color w:val="365F91" w:themeColor="accent1" w:themeShade="BF"/>
          <w:sz w:val="26"/>
          <w:szCs w:val="26"/>
        </w:rPr>
      </w:pPr>
      <w:bookmarkStart w:id="12" w:name="_Toc468891864"/>
      <w:r w:rsidRPr="00517235">
        <w:rPr>
          <w:rFonts w:cs="Arial"/>
          <w:b w:val="0"/>
          <w:caps w:val="0"/>
          <w:color w:val="365F91" w:themeColor="accent1" w:themeShade="BF"/>
          <w:sz w:val="26"/>
          <w:szCs w:val="26"/>
        </w:rPr>
        <w:t>ASSESSMENT CRITERIA</w:t>
      </w:r>
      <w:bookmarkEnd w:id="12"/>
    </w:p>
    <w:p w14:paraId="0FCDFE36" w14:textId="77777777" w:rsidR="00517235" w:rsidRPr="00517235" w:rsidRDefault="00517235" w:rsidP="00517235"/>
    <w:p w14:paraId="61B46DE3" w14:textId="52D10041" w:rsidR="009C528F" w:rsidRPr="00517235" w:rsidRDefault="001A037A" w:rsidP="00B66478">
      <w:pPr>
        <w:pStyle w:val="ESBodyText"/>
        <w:spacing w:after="0"/>
        <w:rPr>
          <w:sz w:val="22"/>
          <w:szCs w:val="22"/>
        </w:rPr>
      </w:pPr>
      <w:r w:rsidRPr="00517235">
        <w:rPr>
          <w:sz w:val="22"/>
          <w:szCs w:val="22"/>
        </w:rPr>
        <w:t xml:space="preserve">The Department will negotiate a </w:t>
      </w:r>
      <w:r w:rsidR="007C5634" w:rsidRPr="00517235">
        <w:rPr>
          <w:sz w:val="22"/>
          <w:szCs w:val="22"/>
        </w:rPr>
        <w:t xml:space="preserve">funding agreement </w:t>
      </w:r>
      <w:r w:rsidRPr="00517235">
        <w:rPr>
          <w:sz w:val="22"/>
          <w:szCs w:val="22"/>
        </w:rPr>
        <w:t xml:space="preserve">with successful </w:t>
      </w:r>
      <w:r w:rsidR="007C5634" w:rsidRPr="00517235">
        <w:rPr>
          <w:sz w:val="22"/>
          <w:szCs w:val="22"/>
        </w:rPr>
        <w:t xml:space="preserve">grant </w:t>
      </w:r>
      <w:r w:rsidRPr="00517235">
        <w:rPr>
          <w:sz w:val="22"/>
          <w:szCs w:val="22"/>
        </w:rPr>
        <w:t>applicants following an assessment of the propo</w:t>
      </w:r>
      <w:r w:rsidR="0048430F" w:rsidRPr="00517235">
        <w:rPr>
          <w:sz w:val="22"/>
          <w:szCs w:val="22"/>
        </w:rPr>
        <w:t>sals against the criteria</w:t>
      </w:r>
      <w:r w:rsidR="007C5634" w:rsidRPr="00517235">
        <w:rPr>
          <w:sz w:val="22"/>
          <w:szCs w:val="22"/>
        </w:rPr>
        <w:t>.</w:t>
      </w:r>
    </w:p>
    <w:p w14:paraId="3782935F" w14:textId="77777777" w:rsidR="00B66478" w:rsidRPr="00517235" w:rsidRDefault="00B66478" w:rsidP="00B66478">
      <w:pPr>
        <w:pStyle w:val="ESBodyText"/>
        <w:spacing w:after="0"/>
        <w:rPr>
          <w:sz w:val="22"/>
          <w:szCs w:val="22"/>
        </w:rPr>
      </w:pPr>
    </w:p>
    <w:p w14:paraId="1D638440" w14:textId="507C2656" w:rsidR="005F0B0B" w:rsidRPr="00517235" w:rsidRDefault="005F0B0B" w:rsidP="00B66478">
      <w:pPr>
        <w:pStyle w:val="ESBodyText"/>
        <w:spacing w:after="0"/>
        <w:rPr>
          <w:sz w:val="22"/>
          <w:szCs w:val="22"/>
        </w:rPr>
      </w:pPr>
      <w:r w:rsidRPr="00517235">
        <w:rPr>
          <w:sz w:val="22"/>
          <w:szCs w:val="22"/>
        </w:rPr>
        <w:t xml:space="preserve">Grant Funding Assessment Criteria provides a guide of minimum information that must be included in the proposal. </w:t>
      </w:r>
    </w:p>
    <w:p w14:paraId="6C43AF87" w14:textId="1534196D" w:rsidR="00B66478" w:rsidRDefault="00B66478" w:rsidP="00DA0E05">
      <w:pPr>
        <w:pStyle w:val="ESBodyText"/>
        <w:jc w:val="both"/>
        <w:rPr>
          <w:b/>
          <w:sz w:val="22"/>
          <w:szCs w:val="22"/>
        </w:rPr>
      </w:pPr>
    </w:p>
    <w:p w14:paraId="511F1BD3" w14:textId="268D0668" w:rsidR="004021C3" w:rsidRPr="00517235" w:rsidRDefault="004021C3" w:rsidP="00DA0E05">
      <w:pPr>
        <w:pStyle w:val="ESBodyText"/>
        <w:jc w:val="both"/>
        <w:rPr>
          <w:b/>
          <w:sz w:val="22"/>
          <w:szCs w:val="22"/>
        </w:rPr>
      </w:pPr>
    </w:p>
    <w:p w14:paraId="59D3A231" w14:textId="2B65D65B" w:rsidR="005F0B0B" w:rsidRDefault="00517235" w:rsidP="00517235">
      <w:pPr>
        <w:pStyle w:val="Heading2"/>
        <w:pBdr>
          <w:top w:val="none" w:sz="0" w:space="0" w:color="auto"/>
        </w:pBdr>
        <w:spacing w:before="40" w:after="0" w:line="259" w:lineRule="auto"/>
        <w:rPr>
          <w:rFonts w:cs="Arial"/>
          <w:b w:val="0"/>
          <w:caps w:val="0"/>
          <w:color w:val="365F91" w:themeColor="accent1" w:themeShade="BF"/>
          <w:sz w:val="26"/>
          <w:szCs w:val="26"/>
        </w:rPr>
      </w:pPr>
      <w:r w:rsidRPr="00517235">
        <w:rPr>
          <w:rFonts w:cs="Arial"/>
          <w:b w:val="0"/>
          <w:caps w:val="0"/>
          <w:color w:val="365F91" w:themeColor="accent1" w:themeShade="BF"/>
          <w:sz w:val="26"/>
          <w:szCs w:val="26"/>
        </w:rPr>
        <w:t>GRANT FUNDING ASSESSMENT CRITERIA</w:t>
      </w:r>
    </w:p>
    <w:p w14:paraId="7CDD2CA8" w14:textId="4C0733CC" w:rsidR="00517235" w:rsidRDefault="00517235" w:rsidP="00517235"/>
    <w:p w14:paraId="5BCCDE0D" w14:textId="1EEF7588" w:rsidR="00CB564D" w:rsidRPr="00CB564D" w:rsidRDefault="00CB564D" w:rsidP="00CB564D">
      <w:pPr>
        <w:pStyle w:val="Heading3"/>
        <w:keepNext/>
        <w:keepLines/>
        <w:spacing w:before="40" w:after="0" w:line="259" w:lineRule="auto"/>
        <w:rPr>
          <w:rFonts w:eastAsiaTheme="majorEastAsia"/>
          <w:b w:val="0"/>
          <w:color w:val="243F60" w:themeColor="accent1" w:themeShade="7F"/>
          <w:sz w:val="24"/>
          <w:szCs w:val="24"/>
        </w:rPr>
      </w:pPr>
      <w:r w:rsidRPr="00CB564D">
        <w:rPr>
          <w:rFonts w:eastAsiaTheme="majorEastAsia"/>
          <w:b w:val="0"/>
          <w:color w:val="243F60" w:themeColor="accent1" w:themeShade="7F"/>
          <w:sz w:val="24"/>
          <w:szCs w:val="24"/>
        </w:rPr>
        <w:t xml:space="preserve">INDUSTRY PARTNERSHIP </w:t>
      </w:r>
    </w:p>
    <w:p w14:paraId="2D1DCB7B" w14:textId="5D6F6DD7" w:rsidR="00517235" w:rsidRPr="00517235" w:rsidRDefault="00517235" w:rsidP="00CB564D">
      <w:pPr>
        <w:pStyle w:val="ESBodyText"/>
        <w:numPr>
          <w:ilvl w:val="0"/>
          <w:numId w:val="10"/>
        </w:numPr>
        <w:tabs>
          <w:tab w:val="left" w:pos="2048"/>
        </w:tabs>
        <w:spacing w:before="60" w:after="60"/>
        <w:ind w:left="709"/>
        <w:rPr>
          <w:rFonts w:cs="Times New Roman"/>
          <w:sz w:val="22"/>
          <w:szCs w:val="22"/>
        </w:rPr>
      </w:pPr>
      <w:r w:rsidRPr="00517235">
        <w:rPr>
          <w:rFonts w:cs="Times New Roman"/>
          <w:sz w:val="22"/>
          <w:szCs w:val="22"/>
        </w:rPr>
        <w:t>detailed information about the partnership, e.g. formal relationship protocols, governance arrangements, previous joint activities and outcomes, if applicable</w:t>
      </w:r>
    </w:p>
    <w:p w14:paraId="6B13F371" w14:textId="77777777" w:rsidR="00517235" w:rsidRPr="00517235" w:rsidRDefault="00517235" w:rsidP="00CB564D">
      <w:pPr>
        <w:pStyle w:val="ESBodyText"/>
        <w:numPr>
          <w:ilvl w:val="0"/>
          <w:numId w:val="10"/>
        </w:numPr>
        <w:spacing w:after="20" w:line="276" w:lineRule="auto"/>
        <w:ind w:left="709"/>
        <w:rPr>
          <w:rFonts w:cs="Times New Roman"/>
          <w:sz w:val="22"/>
          <w:szCs w:val="22"/>
        </w:rPr>
      </w:pPr>
      <w:r w:rsidRPr="00517235">
        <w:rPr>
          <w:rFonts w:cs="Times New Roman"/>
          <w:sz w:val="22"/>
          <w:szCs w:val="22"/>
        </w:rPr>
        <w:t>applications from industry associations should include evidence of business participation in the project</w:t>
      </w:r>
    </w:p>
    <w:p w14:paraId="776F1402" w14:textId="77777777" w:rsidR="00517235" w:rsidRPr="00517235" w:rsidRDefault="00517235" w:rsidP="00CB564D">
      <w:pPr>
        <w:pStyle w:val="ESBodyText"/>
        <w:numPr>
          <w:ilvl w:val="0"/>
          <w:numId w:val="10"/>
        </w:numPr>
        <w:spacing w:after="20" w:line="276" w:lineRule="auto"/>
        <w:ind w:left="709"/>
        <w:rPr>
          <w:rFonts w:cs="Times New Roman"/>
          <w:sz w:val="22"/>
          <w:szCs w:val="22"/>
        </w:rPr>
      </w:pPr>
      <w:r w:rsidRPr="00517235">
        <w:rPr>
          <w:rFonts w:cs="Times New Roman"/>
          <w:sz w:val="22"/>
          <w:szCs w:val="22"/>
        </w:rPr>
        <w:t xml:space="preserve">for training providers, their track-record of quality training delivery and the strength of relationships with industry and/ or enterprise will be considered </w:t>
      </w:r>
    </w:p>
    <w:p w14:paraId="7B5F8889" w14:textId="145A74D5" w:rsidR="00517235" w:rsidRPr="00077BB8" w:rsidRDefault="00517235" w:rsidP="00CB564D">
      <w:pPr>
        <w:pStyle w:val="ESBodyText"/>
        <w:numPr>
          <w:ilvl w:val="0"/>
          <w:numId w:val="10"/>
        </w:numPr>
        <w:tabs>
          <w:tab w:val="left" w:pos="2048"/>
        </w:tabs>
        <w:spacing w:after="20" w:line="276" w:lineRule="auto"/>
        <w:ind w:left="709"/>
        <w:rPr>
          <w:bCs/>
          <w:caps/>
          <w:sz w:val="22"/>
          <w:szCs w:val="22"/>
        </w:rPr>
      </w:pPr>
      <w:r w:rsidRPr="00517235">
        <w:rPr>
          <w:rFonts w:cs="Times New Roman"/>
          <w:sz w:val="22"/>
          <w:szCs w:val="22"/>
        </w:rPr>
        <w:t>business from new and emerging industries, and Victorian priority growth industries. Refer to priority sectors.</w:t>
      </w:r>
    </w:p>
    <w:p w14:paraId="6D40C3AD" w14:textId="77777777" w:rsidR="00077BB8" w:rsidRPr="00517235" w:rsidRDefault="00077BB8" w:rsidP="00077BB8">
      <w:pPr>
        <w:pStyle w:val="ESBodyText"/>
        <w:tabs>
          <w:tab w:val="left" w:pos="2048"/>
        </w:tabs>
        <w:spacing w:after="20" w:line="276" w:lineRule="auto"/>
        <w:rPr>
          <w:bCs/>
          <w:caps/>
          <w:sz w:val="22"/>
          <w:szCs w:val="22"/>
        </w:rPr>
      </w:pPr>
    </w:p>
    <w:p w14:paraId="79F47E9D" w14:textId="74D5292A" w:rsidR="00CB564D" w:rsidRPr="00CB564D" w:rsidRDefault="00CB564D" w:rsidP="00CB564D">
      <w:pPr>
        <w:pStyle w:val="Heading3"/>
        <w:keepNext/>
        <w:keepLines/>
        <w:spacing w:before="40" w:after="0" w:line="259" w:lineRule="auto"/>
        <w:rPr>
          <w:rFonts w:eastAsiaTheme="majorEastAsia"/>
          <w:b w:val="0"/>
          <w:color w:val="243F60" w:themeColor="accent1" w:themeShade="7F"/>
          <w:sz w:val="24"/>
          <w:szCs w:val="24"/>
        </w:rPr>
      </w:pPr>
      <w:r w:rsidRPr="00CB564D">
        <w:rPr>
          <w:rFonts w:eastAsiaTheme="majorEastAsia"/>
          <w:b w:val="0"/>
          <w:color w:val="243F60" w:themeColor="accent1" w:themeShade="7F"/>
          <w:sz w:val="24"/>
          <w:szCs w:val="24"/>
        </w:rPr>
        <w:lastRenderedPageBreak/>
        <w:t>ECONOMIC AND/</w:t>
      </w:r>
      <w:r w:rsidR="004021C3">
        <w:rPr>
          <w:rFonts w:eastAsiaTheme="majorEastAsia"/>
          <w:b w:val="0"/>
          <w:color w:val="243F60" w:themeColor="accent1" w:themeShade="7F"/>
          <w:sz w:val="24"/>
          <w:szCs w:val="24"/>
        </w:rPr>
        <w:t xml:space="preserve"> </w:t>
      </w:r>
      <w:r w:rsidRPr="00CB564D">
        <w:rPr>
          <w:rFonts w:eastAsiaTheme="majorEastAsia"/>
          <w:b w:val="0"/>
          <w:color w:val="243F60" w:themeColor="accent1" w:themeShade="7F"/>
          <w:sz w:val="24"/>
          <w:szCs w:val="24"/>
        </w:rPr>
        <w:t xml:space="preserve">OR SOCIAL IMPACT </w:t>
      </w:r>
    </w:p>
    <w:p w14:paraId="1B05DAB2" w14:textId="2695D804" w:rsidR="00517235" w:rsidRPr="00517235" w:rsidRDefault="00517235" w:rsidP="00CB564D">
      <w:pPr>
        <w:pStyle w:val="ESBodyText"/>
        <w:numPr>
          <w:ilvl w:val="0"/>
          <w:numId w:val="12"/>
        </w:numPr>
        <w:spacing w:after="20" w:line="276" w:lineRule="auto"/>
        <w:rPr>
          <w:sz w:val="22"/>
          <w:szCs w:val="22"/>
        </w:rPr>
      </w:pPr>
      <w:r w:rsidRPr="00517235">
        <w:rPr>
          <w:rFonts w:cs="Times New Roman"/>
          <w:sz w:val="22"/>
          <w:szCs w:val="22"/>
        </w:rPr>
        <w:t>details on how the project will lead to increased employment and/ or productivity outcomes</w:t>
      </w:r>
    </w:p>
    <w:p w14:paraId="4AA399EF" w14:textId="77777777" w:rsidR="00517235" w:rsidRPr="00517235" w:rsidRDefault="00517235" w:rsidP="00CB564D">
      <w:pPr>
        <w:pStyle w:val="ESBodyText"/>
        <w:numPr>
          <w:ilvl w:val="0"/>
          <w:numId w:val="12"/>
        </w:numPr>
        <w:spacing w:after="20" w:line="276" w:lineRule="auto"/>
        <w:rPr>
          <w:sz w:val="22"/>
          <w:szCs w:val="22"/>
        </w:rPr>
      </w:pPr>
      <w:r w:rsidRPr="00517235">
        <w:rPr>
          <w:rFonts w:cs="Times New Roman"/>
          <w:sz w:val="22"/>
          <w:szCs w:val="22"/>
        </w:rPr>
        <w:t>new service offerings with economic and/ or social benefits</w:t>
      </w:r>
    </w:p>
    <w:p w14:paraId="0155334E" w14:textId="1263B817" w:rsidR="00517235" w:rsidRPr="00077BB8" w:rsidRDefault="00517235" w:rsidP="00CB564D">
      <w:pPr>
        <w:pStyle w:val="ESBodyText"/>
        <w:numPr>
          <w:ilvl w:val="0"/>
          <w:numId w:val="12"/>
        </w:numPr>
        <w:tabs>
          <w:tab w:val="left" w:pos="2048"/>
        </w:tabs>
        <w:spacing w:after="20" w:line="276" w:lineRule="auto"/>
        <w:rPr>
          <w:sz w:val="22"/>
          <w:szCs w:val="22"/>
        </w:rPr>
      </w:pPr>
      <w:r w:rsidRPr="00517235">
        <w:rPr>
          <w:rFonts w:cs="Times New Roman"/>
          <w:sz w:val="22"/>
          <w:szCs w:val="22"/>
        </w:rPr>
        <w:t>the framework that will be implemented to measure the economic and/ or social impact.</w:t>
      </w:r>
    </w:p>
    <w:p w14:paraId="1699F7C4" w14:textId="77777777" w:rsidR="00077BB8" w:rsidRPr="00517235" w:rsidRDefault="00077BB8" w:rsidP="00077BB8">
      <w:pPr>
        <w:pStyle w:val="ESBodyText"/>
        <w:tabs>
          <w:tab w:val="left" w:pos="2048"/>
        </w:tabs>
        <w:spacing w:after="20" w:line="276" w:lineRule="auto"/>
        <w:ind w:left="360"/>
        <w:rPr>
          <w:sz w:val="22"/>
          <w:szCs w:val="22"/>
        </w:rPr>
      </w:pPr>
    </w:p>
    <w:p w14:paraId="60809D87" w14:textId="03CEE3E1" w:rsidR="00CB564D" w:rsidRPr="00CB564D" w:rsidRDefault="00CB564D" w:rsidP="00CB564D">
      <w:pPr>
        <w:pStyle w:val="Heading3"/>
        <w:keepNext/>
        <w:keepLines/>
        <w:spacing w:before="40" w:after="0" w:line="259" w:lineRule="auto"/>
        <w:rPr>
          <w:rFonts w:eastAsiaTheme="majorEastAsia"/>
          <w:b w:val="0"/>
          <w:color w:val="243F60" w:themeColor="accent1" w:themeShade="7F"/>
          <w:sz w:val="24"/>
          <w:szCs w:val="24"/>
        </w:rPr>
      </w:pPr>
      <w:r w:rsidRPr="00CB564D">
        <w:rPr>
          <w:rFonts w:eastAsiaTheme="majorEastAsia"/>
          <w:b w:val="0"/>
          <w:color w:val="243F60" w:themeColor="accent1" w:themeShade="7F"/>
          <w:sz w:val="24"/>
          <w:szCs w:val="24"/>
        </w:rPr>
        <w:t>INNOVATION</w:t>
      </w:r>
    </w:p>
    <w:p w14:paraId="3C9DE3C5" w14:textId="168A5203" w:rsidR="00517235" w:rsidRPr="00517235" w:rsidRDefault="00517235" w:rsidP="00CB564D">
      <w:pPr>
        <w:pStyle w:val="ESBodyText"/>
        <w:numPr>
          <w:ilvl w:val="0"/>
          <w:numId w:val="14"/>
        </w:numPr>
        <w:spacing w:after="20" w:line="276" w:lineRule="auto"/>
        <w:rPr>
          <w:rFonts w:cs="Times New Roman"/>
          <w:sz w:val="22"/>
          <w:szCs w:val="22"/>
        </w:rPr>
      </w:pPr>
      <w:r w:rsidRPr="00517235">
        <w:rPr>
          <w:rFonts w:cs="Times New Roman"/>
          <w:sz w:val="22"/>
          <w:szCs w:val="22"/>
        </w:rPr>
        <w:t xml:space="preserve">clear articulation of business need and/ or opportunity for innovation; nature and scale </w:t>
      </w:r>
    </w:p>
    <w:p w14:paraId="1037CB65" w14:textId="77777777" w:rsidR="00517235" w:rsidRPr="00517235" w:rsidRDefault="00517235" w:rsidP="00CB564D">
      <w:pPr>
        <w:pStyle w:val="ESBodyText"/>
        <w:numPr>
          <w:ilvl w:val="0"/>
          <w:numId w:val="14"/>
        </w:numPr>
        <w:spacing w:after="20" w:line="276" w:lineRule="auto"/>
        <w:rPr>
          <w:rFonts w:cs="Times New Roman"/>
          <w:sz w:val="22"/>
          <w:szCs w:val="22"/>
        </w:rPr>
      </w:pPr>
      <w:r w:rsidRPr="00517235">
        <w:rPr>
          <w:rFonts w:cs="Times New Roman"/>
          <w:sz w:val="22"/>
          <w:szCs w:val="22"/>
        </w:rPr>
        <w:t>how the proposal deals with the identified problem and/ or opportunity</w:t>
      </w:r>
    </w:p>
    <w:p w14:paraId="4782A3EE" w14:textId="677949DF" w:rsidR="00517235" w:rsidRPr="00517235" w:rsidRDefault="00517235" w:rsidP="00CB564D">
      <w:pPr>
        <w:pStyle w:val="ESBodyText"/>
        <w:numPr>
          <w:ilvl w:val="0"/>
          <w:numId w:val="14"/>
        </w:numPr>
        <w:spacing w:after="20" w:line="276" w:lineRule="auto"/>
        <w:rPr>
          <w:rFonts w:cs="Times New Roman"/>
          <w:sz w:val="22"/>
          <w:szCs w:val="22"/>
        </w:rPr>
      </w:pPr>
      <w:r w:rsidRPr="00517235">
        <w:rPr>
          <w:rFonts w:cs="Times New Roman"/>
          <w:sz w:val="22"/>
          <w:szCs w:val="22"/>
        </w:rPr>
        <w:t>how the desired outcomes will drive innovation in workforce training and skill development and/</w:t>
      </w:r>
      <w:r w:rsidR="004021C3">
        <w:rPr>
          <w:rFonts w:cs="Times New Roman"/>
          <w:sz w:val="22"/>
          <w:szCs w:val="22"/>
        </w:rPr>
        <w:t xml:space="preserve"> </w:t>
      </w:r>
      <w:r w:rsidRPr="00517235">
        <w:rPr>
          <w:rFonts w:cs="Times New Roman"/>
          <w:sz w:val="22"/>
          <w:szCs w:val="22"/>
        </w:rPr>
        <w:t>or innovation in the training and TAFE system, e.g. a capacity for sector wide benefits</w:t>
      </w:r>
    </w:p>
    <w:p w14:paraId="79D7AAD0" w14:textId="77777777" w:rsidR="00517235" w:rsidRPr="00517235" w:rsidRDefault="00517235" w:rsidP="00CB564D">
      <w:pPr>
        <w:pStyle w:val="ESBodyText"/>
        <w:numPr>
          <w:ilvl w:val="0"/>
          <w:numId w:val="14"/>
        </w:numPr>
        <w:spacing w:after="20" w:line="276" w:lineRule="auto"/>
        <w:rPr>
          <w:rFonts w:cs="Times New Roman"/>
          <w:sz w:val="22"/>
          <w:szCs w:val="22"/>
        </w:rPr>
      </w:pPr>
      <w:r w:rsidRPr="00517235">
        <w:rPr>
          <w:rFonts w:cs="Times New Roman"/>
          <w:sz w:val="22"/>
          <w:szCs w:val="22"/>
        </w:rPr>
        <w:t>how the proposal will manage the inherent risk of failure associated with innovation discovery</w:t>
      </w:r>
    </w:p>
    <w:p w14:paraId="61C0E718" w14:textId="3CE73856" w:rsidR="00517235" w:rsidRPr="00077BB8" w:rsidRDefault="00517235" w:rsidP="00CB564D">
      <w:pPr>
        <w:pStyle w:val="ESBodyText"/>
        <w:numPr>
          <w:ilvl w:val="0"/>
          <w:numId w:val="14"/>
        </w:numPr>
        <w:tabs>
          <w:tab w:val="left" w:pos="2048"/>
        </w:tabs>
        <w:spacing w:after="20" w:line="276" w:lineRule="auto"/>
        <w:rPr>
          <w:bCs/>
          <w:caps/>
          <w:sz w:val="22"/>
          <w:szCs w:val="22"/>
        </w:rPr>
      </w:pPr>
      <w:r w:rsidRPr="00517235">
        <w:rPr>
          <w:rFonts w:cs="Times New Roman"/>
          <w:sz w:val="22"/>
          <w:szCs w:val="22"/>
        </w:rPr>
        <w:t>how insights and lessons learnt will be communicated to the training system to improve knowledge and understanding of best practice.</w:t>
      </w:r>
    </w:p>
    <w:p w14:paraId="0D6917C8" w14:textId="77777777" w:rsidR="00077BB8" w:rsidRPr="00517235" w:rsidRDefault="00077BB8" w:rsidP="00077BB8">
      <w:pPr>
        <w:pStyle w:val="ESBodyText"/>
        <w:tabs>
          <w:tab w:val="left" w:pos="2048"/>
        </w:tabs>
        <w:spacing w:after="20" w:line="276" w:lineRule="auto"/>
        <w:ind w:left="360"/>
        <w:rPr>
          <w:bCs/>
          <w:caps/>
          <w:sz w:val="22"/>
          <w:szCs w:val="22"/>
        </w:rPr>
      </w:pPr>
    </w:p>
    <w:p w14:paraId="126D60CA" w14:textId="6DB60B92" w:rsidR="00CB564D" w:rsidRDefault="00CB564D" w:rsidP="00CB564D">
      <w:pPr>
        <w:pStyle w:val="ESBodyText"/>
        <w:spacing w:after="20" w:line="276" w:lineRule="auto"/>
        <w:rPr>
          <w:rFonts w:eastAsiaTheme="majorEastAsia"/>
          <w:color w:val="243F60" w:themeColor="accent1" w:themeShade="7F"/>
          <w:sz w:val="24"/>
          <w:szCs w:val="24"/>
        </w:rPr>
      </w:pPr>
      <w:r w:rsidRPr="00CB564D">
        <w:rPr>
          <w:rFonts w:eastAsiaTheme="majorEastAsia"/>
          <w:color w:val="243F60" w:themeColor="accent1" w:themeShade="7F"/>
          <w:sz w:val="24"/>
          <w:szCs w:val="24"/>
        </w:rPr>
        <w:t>STUDENT/LEARNER</w:t>
      </w:r>
    </w:p>
    <w:p w14:paraId="406E7589" w14:textId="2335AA97" w:rsidR="00517235" w:rsidRPr="00517235" w:rsidRDefault="00517235" w:rsidP="00CB564D">
      <w:pPr>
        <w:pStyle w:val="ESBodyText"/>
        <w:numPr>
          <w:ilvl w:val="0"/>
          <w:numId w:val="15"/>
        </w:numPr>
        <w:spacing w:after="20" w:line="276" w:lineRule="auto"/>
        <w:rPr>
          <w:rFonts w:cs="Times New Roman"/>
          <w:sz w:val="22"/>
          <w:szCs w:val="22"/>
        </w:rPr>
      </w:pPr>
      <w:r w:rsidRPr="00517235">
        <w:rPr>
          <w:rFonts w:cs="Times New Roman"/>
          <w:sz w:val="22"/>
          <w:szCs w:val="22"/>
        </w:rPr>
        <w:t xml:space="preserve">how the project will lead to skill development and improved employment opportunities of related workforce and individual learners </w:t>
      </w:r>
    </w:p>
    <w:p w14:paraId="689FDF3C" w14:textId="7B5637CA" w:rsidR="00517235" w:rsidRPr="00517235" w:rsidRDefault="00517235" w:rsidP="00CB564D">
      <w:pPr>
        <w:pStyle w:val="ESBodyText"/>
        <w:numPr>
          <w:ilvl w:val="0"/>
          <w:numId w:val="15"/>
        </w:numPr>
        <w:tabs>
          <w:tab w:val="left" w:pos="2048"/>
        </w:tabs>
        <w:spacing w:after="20" w:line="276" w:lineRule="auto"/>
        <w:rPr>
          <w:bCs/>
          <w:caps/>
          <w:sz w:val="22"/>
          <w:szCs w:val="22"/>
        </w:rPr>
      </w:pPr>
      <w:r w:rsidRPr="00517235">
        <w:rPr>
          <w:rFonts w:cs="Times New Roman"/>
          <w:sz w:val="22"/>
          <w:szCs w:val="22"/>
        </w:rPr>
        <w:t>how the project will improve student retention and completion outcomes</w:t>
      </w:r>
    </w:p>
    <w:p w14:paraId="5843F22A" w14:textId="42597CEA" w:rsidR="00517235" w:rsidRPr="00517235" w:rsidRDefault="00517235" w:rsidP="00CB564D">
      <w:pPr>
        <w:pStyle w:val="ESBodyText"/>
        <w:numPr>
          <w:ilvl w:val="0"/>
          <w:numId w:val="15"/>
        </w:numPr>
        <w:spacing w:after="20" w:line="276" w:lineRule="auto"/>
        <w:rPr>
          <w:rFonts w:cs="Times New Roman"/>
          <w:sz w:val="22"/>
          <w:szCs w:val="22"/>
        </w:rPr>
      </w:pPr>
      <w:r w:rsidRPr="00517235">
        <w:rPr>
          <w:rFonts w:cs="Times New Roman"/>
          <w:sz w:val="22"/>
          <w:szCs w:val="22"/>
        </w:rPr>
        <w:t>Value for money detailed explanation with evidence of why the proposal is good value for money</w:t>
      </w:r>
    </w:p>
    <w:p w14:paraId="41AE0847" w14:textId="77777777" w:rsidR="00517235" w:rsidRPr="00517235" w:rsidRDefault="00517235" w:rsidP="00CB564D">
      <w:pPr>
        <w:pStyle w:val="ESBodyText"/>
        <w:numPr>
          <w:ilvl w:val="0"/>
          <w:numId w:val="15"/>
        </w:numPr>
        <w:spacing w:after="20" w:line="276" w:lineRule="auto"/>
        <w:rPr>
          <w:rFonts w:cs="Times New Roman"/>
          <w:sz w:val="22"/>
          <w:szCs w:val="22"/>
        </w:rPr>
      </w:pPr>
      <w:r w:rsidRPr="00517235">
        <w:rPr>
          <w:rFonts w:cs="Times New Roman"/>
          <w:sz w:val="22"/>
          <w:szCs w:val="22"/>
        </w:rPr>
        <w:t>other funds that are being sought and how they will be used</w:t>
      </w:r>
    </w:p>
    <w:p w14:paraId="4C806F86" w14:textId="04BD5450" w:rsidR="00517235" w:rsidRDefault="00517235" w:rsidP="00CB564D">
      <w:pPr>
        <w:pStyle w:val="ESBodyText"/>
        <w:numPr>
          <w:ilvl w:val="0"/>
          <w:numId w:val="15"/>
        </w:numPr>
        <w:tabs>
          <w:tab w:val="left" w:pos="2048"/>
        </w:tabs>
        <w:spacing w:after="20" w:line="276" w:lineRule="auto"/>
        <w:rPr>
          <w:rFonts w:cs="Times New Roman"/>
          <w:sz w:val="22"/>
          <w:szCs w:val="22"/>
        </w:rPr>
      </w:pPr>
      <w:r w:rsidRPr="00517235">
        <w:rPr>
          <w:rFonts w:cs="Times New Roman"/>
          <w:sz w:val="22"/>
          <w:szCs w:val="22"/>
        </w:rPr>
        <w:lastRenderedPageBreak/>
        <w:t>total budget breakdown; including any partnership or consortia member contributions, grant funding sought, and anticipated or secured grants from other funding sources.</w:t>
      </w:r>
    </w:p>
    <w:p w14:paraId="6E584120" w14:textId="77777777" w:rsidR="00077BB8" w:rsidRPr="00517235" w:rsidRDefault="00077BB8" w:rsidP="00077BB8">
      <w:pPr>
        <w:pStyle w:val="ESBodyText"/>
        <w:tabs>
          <w:tab w:val="left" w:pos="2048"/>
        </w:tabs>
        <w:spacing w:after="20" w:line="276" w:lineRule="auto"/>
        <w:rPr>
          <w:rFonts w:cs="Times New Roman"/>
          <w:sz w:val="22"/>
          <w:szCs w:val="22"/>
        </w:rPr>
      </w:pPr>
    </w:p>
    <w:p w14:paraId="01DFAAC7" w14:textId="7F36ED16" w:rsidR="00CB564D" w:rsidRPr="00CB564D" w:rsidRDefault="00077BB8" w:rsidP="00CB564D">
      <w:pPr>
        <w:pStyle w:val="ESBodyText"/>
        <w:spacing w:after="20" w:line="276" w:lineRule="auto"/>
        <w:rPr>
          <w:rFonts w:cs="Times New Roman"/>
          <w:sz w:val="22"/>
          <w:szCs w:val="22"/>
        </w:rPr>
      </w:pPr>
      <w:r w:rsidRPr="00CB564D">
        <w:rPr>
          <w:rFonts w:eastAsiaTheme="majorEastAsia"/>
          <w:color w:val="243F60" w:themeColor="accent1" w:themeShade="7F"/>
          <w:sz w:val="24"/>
          <w:szCs w:val="24"/>
        </w:rPr>
        <w:t>CAPABILITY AND CAPACITY</w:t>
      </w:r>
    </w:p>
    <w:p w14:paraId="76433873" w14:textId="0EC3253D" w:rsidR="00517235" w:rsidRPr="00517235" w:rsidRDefault="00517235" w:rsidP="00CB564D">
      <w:pPr>
        <w:pStyle w:val="ESBodyText"/>
        <w:numPr>
          <w:ilvl w:val="0"/>
          <w:numId w:val="16"/>
        </w:numPr>
        <w:spacing w:after="20" w:line="276" w:lineRule="auto"/>
        <w:rPr>
          <w:rFonts w:cs="Times New Roman"/>
          <w:sz w:val="22"/>
          <w:szCs w:val="22"/>
        </w:rPr>
      </w:pPr>
      <w:r w:rsidRPr="00517235">
        <w:rPr>
          <w:rFonts w:cs="Times New Roman"/>
          <w:sz w:val="22"/>
          <w:szCs w:val="22"/>
        </w:rPr>
        <w:t>to manage clear explanation of how the proposal will be managed, e.g. detailed project management strategy, details of governance structures and deliverables</w:t>
      </w:r>
    </w:p>
    <w:p w14:paraId="0BD98CA4" w14:textId="77777777" w:rsidR="00517235" w:rsidRPr="00517235" w:rsidRDefault="00517235" w:rsidP="00CB564D">
      <w:pPr>
        <w:pStyle w:val="ESBodyText"/>
        <w:numPr>
          <w:ilvl w:val="0"/>
          <w:numId w:val="16"/>
        </w:numPr>
        <w:spacing w:after="20" w:line="276" w:lineRule="auto"/>
        <w:rPr>
          <w:rFonts w:cs="Times New Roman"/>
          <w:sz w:val="22"/>
          <w:szCs w:val="22"/>
        </w:rPr>
      </w:pPr>
      <w:r w:rsidRPr="00517235">
        <w:rPr>
          <w:rFonts w:cs="Times New Roman"/>
          <w:sz w:val="22"/>
          <w:szCs w:val="22"/>
        </w:rPr>
        <w:t>where applicable, evidence of prior experience completing proposals of similar size and or complexity</w:t>
      </w:r>
    </w:p>
    <w:p w14:paraId="33F5229B" w14:textId="77777777" w:rsidR="00517235" w:rsidRPr="00517235" w:rsidRDefault="00517235" w:rsidP="00CB564D">
      <w:pPr>
        <w:pStyle w:val="ESBodyText"/>
        <w:numPr>
          <w:ilvl w:val="0"/>
          <w:numId w:val="16"/>
        </w:numPr>
        <w:spacing w:after="20" w:line="276" w:lineRule="auto"/>
        <w:rPr>
          <w:rFonts w:cs="Times New Roman"/>
          <w:sz w:val="22"/>
          <w:szCs w:val="22"/>
        </w:rPr>
      </w:pPr>
      <w:r w:rsidRPr="00517235">
        <w:rPr>
          <w:rFonts w:cs="Times New Roman"/>
          <w:sz w:val="22"/>
          <w:szCs w:val="22"/>
        </w:rPr>
        <w:t xml:space="preserve">ability to deliver evaluation of the project in line with the WTIF Performance and Evaluation Framework  </w:t>
      </w:r>
    </w:p>
    <w:p w14:paraId="5E3D6288" w14:textId="77777777" w:rsidR="00517235" w:rsidRPr="00517235" w:rsidRDefault="00517235" w:rsidP="00CB564D">
      <w:pPr>
        <w:pStyle w:val="ESBodyText"/>
        <w:numPr>
          <w:ilvl w:val="0"/>
          <w:numId w:val="16"/>
        </w:numPr>
        <w:tabs>
          <w:tab w:val="left" w:pos="2048"/>
        </w:tabs>
        <w:spacing w:after="20" w:line="276" w:lineRule="auto"/>
        <w:rPr>
          <w:sz w:val="22"/>
          <w:szCs w:val="22"/>
        </w:rPr>
      </w:pPr>
      <w:r w:rsidRPr="00517235">
        <w:rPr>
          <w:rFonts w:cs="Times New Roman"/>
          <w:sz w:val="22"/>
          <w:szCs w:val="22"/>
        </w:rPr>
        <w:t>plans for capability building, e.g. case studies or lessons learnt.</w:t>
      </w:r>
    </w:p>
    <w:p w14:paraId="08F34DCC" w14:textId="77777777" w:rsidR="006A246D" w:rsidRPr="00517235" w:rsidRDefault="006A246D" w:rsidP="006B3C54">
      <w:pPr>
        <w:pStyle w:val="ESBodyText"/>
      </w:pPr>
    </w:p>
    <w:p w14:paraId="524CD36A" w14:textId="27943AE9" w:rsidR="00FA782F" w:rsidRPr="00077BB8" w:rsidRDefault="006A246D" w:rsidP="00077BB8">
      <w:pPr>
        <w:pStyle w:val="Heading2"/>
        <w:pBdr>
          <w:top w:val="none" w:sz="0" w:space="0" w:color="auto"/>
        </w:pBdr>
        <w:spacing w:before="40" w:after="0" w:line="259" w:lineRule="auto"/>
        <w:rPr>
          <w:rFonts w:cs="Arial"/>
          <w:b w:val="0"/>
          <w:caps w:val="0"/>
          <w:color w:val="365F91" w:themeColor="accent1" w:themeShade="BF"/>
          <w:sz w:val="26"/>
          <w:szCs w:val="26"/>
        </w:rPr>
      </w:pPr>
      <w:bookmarkStart w:id="13" w:name="_Toc468891865"/>
      <w:r w:rsidRPr="00077BB8">
        <w:rPr>
          <w:rFonts w:cs="Arial"/>
          <w:b w:val="0"/>
          <w:caps w:val="0"/>
          <w:color w:val="365F91" w:themeColor="accent1" w:themeShade="BF"/>
          <w:sz w:val="26"/>
          <w:szCs w:val="26"/>
        </w:rPr>
        <w:t>PROPOSAL</w:t>
      </w:r>
      <w:r w:rsidR="00B66478" w:rsidRPr="00077BB8">
        <w:rPr>
          <w:rFonts w:cs="Arial"/>
          <w:b w:val="0"/>
          <w:caps w:val="0"/>
          <w:color w:val="365F91" w:themeColor="accent1" w:themeShade="BF"/>
          <w:sz w:val="26"/>
          <w:szCs w:val="26"/>
        </w:rPr>
        <w:t xml:space="preserve"> </w:t>
      </w:r>
      <w:r w:rsidR="00FA782F" w:rsidRPr="00077BB8">
        <w:rPr>
          <w:rFonts w:cs="Arial"/>
          <w:b w:val="0"/>
          <w:caps w:val="0"/>
          <w:color w:val="365F91" w:themeColor="accent1" w:themeShade="BF"/>
          <w:sz w:val="26"/>
          <w:szCs w:val="26"/>
        </w:rPr>
        <w:t>ASSESSMENT</w:t>
      </w:r>
      <w:bookmarkEnd w:id="13"/>
    </w:p>
    <w:p w14:paraId="6811EFB6" w14:textId="468F0395" w:rsidR="003747D5" w:rsidRPr="00517235" w:rsidRDefault="003747D5" w:rsidP="00B66478">
      <w:pPr>
        <w:rPr>
          <w:sz w:val="22"/>
          <w:szCs w:val="22"/>
        </w:rPr>
      </w:pPr>
      <w:r w:rsidRPr="00517235">
        <w:rPr>
          <w:sz w:val="22"/>
          <w:szCs w:val="22"/>
        </w:rPr>
        <w:t xml:space="preserve">Proposals for grant funding will be assessed </w:t>
      </w:r>
      <w:r w:rsidR="00EB5AE3" w:rsidRPr="00517235">
        <w:rPr>
          <w:sz w:val="22"/>
          <w:szCs w:val="22"/>
        </w:rPr>
        <w:t xml:space="preserve">against the eligibility and assessment criteria </w:t>
      </w:r>
      <w:r w:rsidRPr="00517235">
        <w:rPr>
          <w:sz w:val="22"/>
          <w:szCs w:val="22"/>
        </w:rPr>
        <w:t xml:space="preserve">by </w:t>
      </w:r>
      <w:r w:rsidR="007C5634" w:rsidRPr="00517235">
        <w:rPr>
          <w:sz w:val="22"/>
          <w:szCs w:val="22"/>
        </w:rPr>
        <w:t>a</w:t>
      </w:r>
      <w:r w:rsidRPr="00517235">
        <w:rPr>
          <w:sz w:val="22"/>
          <w:szCs w:val="22"/>
        </w:rPr>
        <w:t xml:space="preserve"> Department</w:t>
      </w:r>
      <w:r w:rsidR="007C5634" w:rsidRPr="00517235">
        <w:rPr>
          <w:sz w:val="22"/>
          <w:szCs w:val="22"/>
        </w:rPr>
        <w:t xml:space="preserve">al </w:t>
      </w:r>
      <w:r w:rsidR="00EB5AE3" w:rsidRPr="00517235">
        <w:rPr>
          <w:sz w:val="22"/>
          <w:szCs w:val="22"/>
        </w:rPr>
        <w:t xml:space="preserve">review </w:t>
      </w:r>
      <w:r w:rsidR="007C5634" w:rsidRPr="00517235">
        <w:rPr>
          <w:sz w:val="22"/>
          <w:szCs w:val="22"/>
        </w:rPr>
        <w:t>panel</w:t>
      </w:r>
      <w:r w:rsidR="00EB5AE3" w:rsidRPr="00517235">
        <w:rPr>
          <w:sz w:val="22"/>
          <w:szCs w:val="22"/>
        </w:rPr>
        <w:t>.</w:t>
      </w:r>
      <w:r w:rsidR="006B3C54" w:rsidRPr="00517235">
        <w:t xml:space="preserve"> </w:t>
      </w:r>
      <w:r w:rsidR="006B3C54" w:rsidRPr="00517235">
        <w:rPr>
          <w:sz w:val="22"/>
          <w:szCs w:val="22"/>
        </w:rPr>
        <w:t>Following evaluation, successful applicants will be recommended based on the assessed score as well as the overall mix of projects to be funded. This will take into account geographic spread, mix of project types and sizes, and sectors covered</w:t>
      </w:r>
    </w:p>
    <w:p w14:paraId="6D430ECA" w14:textId="19C060D1" w:rsidR="00F81021" w:rsidRDefault="00F81021" w:rsidP="00B66478">
      <w:pPr>
        <w:rPr>
          <w:sz w:val="22"/>
          <w:szCs w:val="22"/>
        </w:rPr>
      </w:pPr>
      <w:r>
        <w:rPr>
          <w:sz w:val="22"/>
          <w:szCs w:val="22"/>
        </w:rPr>
        <w:t>In considering proposals that meet eligibility and assessment criteria, the Department reserves the right to enter into further discussions regarding the timing and implementation of projects.</w:t>
      </w:r>
    </w:p>
    <w:p w14:paraId="3F8B385C" w14:textId="2B12E778" w:rsidR="006A246D" w:rsidRDefault="000B7EE4">
      <w:pPr>
        <w:rPr>
          <w:rStyle w:val="Hyperlink"/>
          <w:sz w:val="22"/>
          <w:szCs w:val="22"/>
          <w:u w:val="none"/>
        </w:rPr>
      </w:pPr>
      <w:r w:rsidRPr="00517235">
        <w:rPr>
          <w:sz w:val="22"/>
          <w:szCs w:val="22"/>
        </w:rPr>
        <w:t xml:space="preserve">A guide on the grant funding assessment process will be </w:t>
      </w:r>
      <w:r w:rsidR="006A246D" w:rsidRPr="00517235">
        <w:rPr>
          <w:sz w:val="22"/>
          <w:szCs w:val="22"/>
        </w:rPr>
        <w:t>released in</w:t>
      </w:r>
      <w:r w:rsidRPr="00517235">
        <w:rPr>
          <w:sz w:val="22"/>
          <w:szCs w:val="22"/>
        </w:rPr>
        <w:t xml:space="preserve"> January 2017</w:t>
      </w:r>
      <w:r w:rsidR="006A246D" w:rsidRPr="00517235">
        <w:rPr>
          <w:sz w:val="22"/>
          <w:szCs w:val="22"/>
        </w:rPr>
        <w:t>, visit</w:t>
      </w:r>
      <w:r w:rsidRPr="00517235">
        <w:rPr>
          <w:sz w:val="22"/>
          <w:szCs w:val="22"/>
        </w:rPr>
        <w:t xml:space="preserve"> </w:t>
      </w:r>
      <w:hyperlink r:id="rId12" w:history="1">
        <w:r w:rsidRPr="00517235">
          <w:rPr>
            <w:rStyle w:val="Hyperlink"/>
            <w:sz w:val="22"/>
            <w:szCs w:val="22"/>
            <w:u w:val="none"/>
          </w:rPr>
          <w:t>www.skillsfirst.vic.gov.au</w:t>
        </w:r>
      </w:hyperlink>
    </w:p>
    <w:p w14:paraId="0F46BD37" w14:textId="77777777" w:rsidR="00077BB8" w:rsidRPr="00517235" w:rsidRDefault="00077BB8">
      <w:pPr>
        <w:rPr>
          <w:sz w:val="22"/>
          <w:szCs w:val="22"/>
        </w:rPr>
      </w:pPr>
    </w:p>
    <w:p w14:paraId="421694A1" w14:textId="46A3246A" w:rsidR="00E15DEB" w:rsidRPr="00077BB8" w:rsidRDefault="008E327B" w:rsidP="00077BB8">
      <w:pPr>
        <w:pStyle w:val="Heading2"/>
        <w:pBdr>
          <w:top w:val="none" w:sz="0" w:space="0" w:color="auto"/>
        </w:pBdr>
        <w:spacing w:before="40" w:after="0" w:line="259" w:lineRule="auto"/>
        <w:rPr>
          <w:rFonts w:cs="Arial"/>
          <w:b w:val="0"/>
          <w:caps w:val="0"/>
          <w:color w:val="365F91" w:themeColor="accent1" w:themeShade="BF"/>
          <w:sz w:val="26"/>
          <w:szCs w:val="26"/>
        </w:rPr>
      </w:pPr>
      <w:bookmarkStart w:id="14" w:name="_Toc468891866"/>
      <w:r w:rsidRPr="00077BB8">
        <w:rPr>
          <w:rFonts w:cs="Arial"/>
          <w:b w:val="0"/>
          <w:caps w:val="0"/>
          <w:color w:val="365F91" w:themeColor="accent1" w:themeShade="BF"/>
          <w:sz w:val="26"/>
          <w:szCs w:val="26"/>
        </w:rPr>
        <w:lastRenderedPageBreak/>
        <w:t>CONSIDERATIONS</w:t>
      </w:r>
      <w:bookmarkEnd w:id="14"/>
    </w:p>
    <w:p w14:paraId="61E878CD" w14:textId="6E2D9E25" w:rsidR="00F76100" w:rsidRPr="00517235" w:rsidRDefault="004C72BC" w:rsidP="006B1B59">
      <w:pPr>
        <w:pStyle w:val="ESBodyText"/>
        <w:rPr>
          <w:sz w:val="22"/>
          <w:szCs w:val="22"/>
        </w:rPr>
      </w:pPr>
      <w:r w:rsidRPr="00517235">
        <w:rPr>
          <w:sz w:val="22"/>
          <w:szCs w:val="22"/>
        </w:rPr>
        <w:t xml:space="preserve">The level of information and evidence required for each </w:t>
      </w:r>
      <w:r w:rsidR="00405166" w:rsidRPr="00517235">
        <w:rPr>
          <w:sz w:val="22"/>
          <w:szCs w:val="22"/>
        </w:rPr>
        <w:t>a</w:t>
      </w:r>
      <w:r w:rsidRPr="00517235">
        <w:rPr>
          <w:sz w:val="22"/>
          <w:szCs w:val="22"/>
        </w:rPr>
        <w:t xml:space="preserve">ssessment criterion </w:t>
      </w:r>
      <w:r w:rsidR="006B3C54" w:rsidRPr="00517235">
        <w:rPr>
          <w:sz w:val="22"/>
          <w:szCs w:val="22"/>
        </w:rPr>
        <w:t>is proportionate to</w:t>
      </w:r>
      <w:r w:rsidRPr="00517235">
        <w:rPr>
          <w:sz w:val="22"/>
          <w:szCs w:val="22"/>
        </w:rPr>
        <w:t xml:space="preserve"> the size of the grant requested. For example, </w:t>
      </w:r>
      <w:r w:rsidR="00D700B1" w:rsidRPr="00517235">
        <w:rPr>
          <w:sz w:val="22"/>
          <w:szCs w:val="22"/>
        </w:rPr>
        <w:t>proposals seeking a</w:t>
      </w:r>
      <w:r w:rsidR="00405166" w:rsidRPr="00517235">
        <w:rPr>
          <w:sz w:val="22"/>
          <w:szCs w:val="22"/>
        </w:rPr>
        <w:t xml:space="preserve"> </w:t>
      </w:r>
      <w:r w:rsidRPr="00517235">
        <w:rPr>
          <w:sz w:val="22"/>
          <w:szCs w:val="22"/>
        </w:rPr>
        <w:t xml:space="preserve">larger </w:t>
      </w:r>
      <w:r w:rsidR="00D7232F" w:rsidRPr="00517235">
        <w:rPr>
          <w:sz w:val="22"/>
          <w:szCs w:val="22"/>
        </w:rPr>
        <w:t xml:space="preserve">value </w:t>
      </w:r>
      <w:r w:rsidRPr="00517235">
        <w:rPr>
          <w:sz w:val="22"/>
          <w:szCs w:val="22"/>
        </w:rPr>
        <w:t xml:space="preserve">grant </w:t>
      </w:r>
      <w:r w:rsidR="00405166" w:rsidRPr="00517235">
        <w:rPr>
          <w:sz w:val="22"/>
          <w:szCs w:val="22"/>
        </w:rPr>
        <w:t>will</w:t>
      </w:r>
      <w:r w:rsidRPr="00517235">
        <w:rPr>
          <w:sz w:val="22"/>
          <w:szCs w:val="22"/>
        </w:rPr>
        <w:t xml:space="preserve"> be expected to provide fully developed proposals.</w:t>
      </w:r>
    </w:p>
    <w:p w14:paraId="2E6F3A6C" w14:textId="0877BD73" w:rsidR="001E06AB" w:rsidRDefault="001E06AB" w:rsidP="006B1B59">
      <w:pPr>
        <w:pStyle w:val="ESBodyText"/>
        <w:rPr>
          <w:sz w:val="22"/>
          <w:szCs w:val="22"/>
        </w:rPr>
      </w:pPr>
      <w:r w:rsidRPr="00517235">
        <w:rPr>
          <w:sz w:val="22"/>
          <w:szCs w:val="22"/>
        </w:rPr>
        <w:t>Within assessment</w:t>
      </w:r>
      <w:r w:rsidR="00405166" w:rsidRPr="00517235">
        <w:rPr>
          <w:sz w:val="22"/>
          <w:szCs w:val="22"/>
        </w:rPr>
        <w:t xml:space="preserve"> of </w:t>
      </w:r>
      <w:r w:rsidR="002B5213" w:rsidRPr="00517235">
        <w:rPr>
          <w:sz w:val="22"/>
          <w:szCs w:val="22"/>
        </w:rPr>
        <w:t>proposals</w:t>
      </w:r>
      <w:r w:rsidRPr="00517235">
        <w:rPr>
          <w:sz w:val="22"/>
          <w:szCs w:val="22"/>
        </w:rPr>
        <w:t xml:space="preserve">, there will be a preference to </w:t>
      </w:r>
      <w:r w:rsidR="007C5634" w:rsidRPr="00517235">
        <w:rPr>
          <w:sz w:val="22"/>
          <w:szCs w:val="22"/>
        </w:rPr>
        <w:t xml:space="preserve">proposals </w:t>
      </w:r>
      <w:r w:rsidRPr="00517235">
        <w:rPr>
          <w:sz w:val="22"/>
          <w:szCs w:val="22"/>
        </w:rPr>
        <w:t xml:space="preserve">that include a financial or in-kind contribution and a strategy for ongoing activity post </w:t>
      </w:r>
      <w:r w:rsidR="007C5634" w:rsidRPr="00517235">
        <w:rPr>
          <w:sz w:val="22"/>
          <w:szCs w:val="22"/>
        </w:rPr>
        <w:t xml:space="preserve">grant </w:t>
      </w:r>
      <w:r w:rsidRPr="00517235">
        <w:rPr>
          <w:sz w:val="22"/>
          <w:szCs w:val="22"/>
        </w:rPr>
        <w:t xml:space="preserve">funding.  </w:t>
      </w:r>
    </w:p>
    <w:p w14:paraId="74ABA750" w14:textId="77777777" w:rsidR="00077BB8" w:rsidRPr="00517235" w:rsidRDefault="00077BB8" w:rsidP="006B1B59">
      <w:pPr>
        <w:pStyle w:val="ESBodyText"/>
        <w:rPr>
          <w:sz w:val="22"/>
          <w:szCs w:val="22"/>
        </w:rPr>
      </w:pPr>
    </w:p>
    <w:p w14:paraId="1C2CC42E" w14:textId="5D837A77" w:rsidR="0027040D" w:rsidRPr="00077BB8" w:rsidRDefault="001A037A" w:rsidP="00077BB8">
      <w:pPr>
        <w:pStyle w:val="Heading2"/>
        <w:pBdr>
          <w:top w:val="none" w:sz="0" w:space="0" w:color="auto"/>
        </w:pBdr>
        <w:spacing w:before="40" w:after="0" w:line="259" w:lineRule="auto"/>
        <w:rPr>
          <w:rFonts w:cs="Arial"/>
          <w:b w:val="0"/>
          <w:caps w:val="0"/>
          <w:color w:val="365F91" w:themeColor="accent1" w:themeShade="BF"/>
          <w:sz w:val="26"/>
          <w:szCs w:val="26"/>
        </w:rPr>
      </w:pPr>
      <w:bookmarkStart w:id="15" w:name="_Toc468891867"/>
      <w:r w:rsidRPr="00077BB8">
        <w:rPr>
          <w:rFonts w:cs="Arial"/>
          <w:b w:val="0"/>
          <w:caps w:val="0"/>
          <w:color w:val="365F91" w:themeColor="accent1" w:themeShade="BF"/>
          <w:sz w:val="26"/>
          <w:szCs w:val="26"/>
        </w:rPr>
        <w:t>REPORTING REQUIREMENTS AND EVALUATION</w:t>
      </w:r>
      <w:bookmarkEnd w:id="15"/>
    </w:p>
    <w:p w14:paraId="7C6EEAC1" w14:textId="0378C631" w:rsidR="00FA2697" w:rsidRPr="00517235" w:rsidRDefault="00FA2697" w:rsidP="006B1B59">
      <w:pPr>
        <w:pStyle w:val="ESBodyText"/>
        <w:rPr>
          <w:sz w:val="22"/>
          <w:szCs w:val="22"/>
        </w:rPr>
      </w:pPr>
      <w:r w:rsidRPr="00517235">
        <w:rPr>
          <w:sz w:val="22"/>
          <w:szCs w:val="22"/>
        </w:rPr>
        <w:t>Grant</w:t>
      </w:r>
      <w:r w:rsidR="006A246D" w:rsidRPr="00517235">
        <w:rPr>
          <w:sz w:val="22"/>
          <w:szCs w:val="22"/>
        </w:rPr>
        <w:t xml:space="preserve"> funding</w:t>
      </w:r>
      <w:r w:rsidRPr="00517235">
        <w:rPr>
          <w:sz w:val="22"/>
          <w:szCs w:val="22"/>
        </w:rPr>
        <w:t xml:space="preserve"> recipients will be required to report against agreed output and outcomes indicators and measures outlined </w:t>
      </w:r>
      <w:r w:rsidR="006A246D" w:rsidRPr="00517235">
        <w:rPr>
          <w:sz w:val="22"/>
          <w:szCs w:val="22"/>
        </w:rPr>
        <w:t>in</w:t>
      </w:r>
      <w:r w:rsidRPr="00517235">
        <w:rPr>
          <w:sz w:val="22"/>
          <w:szCs w:val="22"/>
        </w:rPr>
        <w:t xml:space="preserve"> </w:t>
      </w:r>
      <w:r w:rsidR="006A246D" w:rsidRPr="00517235">
        <w:rPr>
          <w:sz w:val="22"/>
          <w:szCs w:val="22"/>
        </w:rPr>
        <w:t>grant agreements</w:t>
      </w:r>
      <w:r w:rsidRPr="00517235">
        <w:rPr>
          <w:sz w:val="22"/>
          <w:szCs w:val="22"/>
        </w:rPr>
        <w:t xml:space="preserve">. </w:t>
      </w:r>
    </w:p>
    <w:p w14:paraId="4630EA58" w14:textId="7B7CB13B" w:rsidR="00FA2697" w:rsidRPr="00517235" w:rsidRDefault="00A44602" w:rsidP="006B1B59">
      <w:pPr>
        <w:pStyle w:val="ESBodyText"/>
        <w:rPr>
          <w:sz w:val="22"/>
          <w:szCs w:val="22"/>
        </w:rPr>
      </w:pPr>
      <w:r w:rsidRPr="00517235">
        <w:rPr>
          <w:sz w:val="22"/>
          <w:szCs w:val="22"/>
        </w:rPr>
        <w:t xml:space="preserve">The </w:t>
      </w:r>
      <w:r w:rsidR="00FA2697" w:rsidRPr="00517235">
        <w:rPr>
          <w:sz w:val="22"/>
          <w:szCs w:val="22"/>
        </w:rPr>
        <w:t xml:space="preserve">Workforce Training Innovation Fund </w:t>
      </w:r>
      <w:r w:rsidR="007C5634" w:rsidRPr="00517235">
        <w:rPr>
          <w:sz w:val="22"/>
          <w:szCs w:val="22"/>
        </w:rPr>
        <w:t xml:space="preserve">Performance and </w:t>
      </w:r>
      <w:r w:rsidR="00FA2697" w:rsidRPr="00517235">
        <w:rPr>
          <w:sz w:val="22"/>
          <w:szCs w:val="22"/>
        </w:rPr>
        <w:t xml:space="preserve">Evaluation </w:t>
      </w:r>
      <w:r w:rsidR="00081DD5" w:rsidRPr="00517235">
        <w:rPr>
          <w:sz w:val="22"/>
          <w:szCs w:val="22"/>
        </w:rPr>
        <w:t xml:space="preserve">Framework </w:t>
      </w:r>
      <w:r w:rsidR="00FA2697" w:rsidRPr="00517235">
        <w:rPr>
          <w:sz w:val="22"/>
          <w:szCs w:val="22"/>
        </w:rPr>
        <w:t xml:space="preserve">will provide guidance on the process and outcomes. </w:t>
      </w:r>
      <w:r w:rsidR="00CB0822" w:rsidRPr="00517235">
        <w:rPr>
          <w:sz w:val="22"/>
          <w:szCs w:val="22"/>
        </w:rPr>
        <w:t>The framework</w:t>
      </w:r>
      <w:r w:rsidR="000B7EE4" w:rsidRPr="00517235">
        <w:rPr>
          <w:sz w:val="22"/>
          <w:szCs w:val="22"/>
        </w:rPr>
        <w:t xml:space="preserve"> will </w:t>
      </w:r>
      <w:r w:rsidR="006A246D" w:rsidRPr="00517235">
        <w:rPr>
          <w:sz w:val="22"/>
          <w:szCs w:val="22"/>
        </w:rPr>
        <w:t xml:space="preserve">be released in January 2017, visit </w:t>
      </w:r>
      <w:hyperlink r:id="rId13" w:history="1">
        <w:r w:rsidR="000B7EE4" w:rsidRPr="00517235">
          <w:rPr>
            <w:rStyle w:val="Hyperlink"/>
            <w:sz w:val="22"/>
            <w:szCs w:val="22"/>
            <w:u w:val="none"/>
          </w:rPr>
          <w:t>www.skillsfirst.vic.gov.au</w:t>
        </w:r>
      </w:hyperlink>
    </w:p>
    <w:p w14:paraId="79549E2C" w14:textId="39E5DDF5" w:rsidR="006A246D" w:rsidRPr="00517235" w:rsidRDefault="00FA2697" w:rsidP="006B1B59">
      <w:pPr>
        <w:pStyle w:val="ESBodyText"/>
        <w:rPr>
          <w:sz w:val="22"/>
          <w:szCs w:val="22"/>
        </w:rPr>
      </w:pPr>
      <w:r w:rsidRPr="00517235">
        <w:rPr>
          <w:sz w:val="22"/>
          <w:szCs w:val="22"/>
        </w:rPr>
        <w:t>Where appropriate, existing reporting mechanisms</w:t>
      </w:r>
      <w:r w:rsidR="002B5213" w:rsidRPr="00517235">
        <w:rPr>
          <w:sz w:val="22"/>
          <w:szCs w:val="22"/>
        </w:rPr>
        <w:t xml:space="preserve"> will be used</w:t>
      </w:r>
      <w:r w:rsidRPr="00517235">
        <w:rPr>
          <w:sz w:val="22"/>
          <w:szCs w:val="22"/>
        </w:rPr>
        <w:t xml:space="preserve"> to monitor progress of </w:t>
      </w:r>
      <w:r w:rsidR="006A246D" w:rsidRPr="00517235">
        <w:rPr>
          <w:sz w:val="22"/>
          <w:szCs w:val="22"/>
        </w:rPr>
        <w:t>projects</w:t>
      </w:r>
      <w:r w:rsidRPr="00517235">
        <w:rPr>
          <w:sz w:val="22"/>
          <w:szCs w:val="22"/>
        </w:rPr>
        <w:t>.</w:t>
      </w:r>
    </w:p>
    <w:p w14:paraId="3C149FDA" w14:textId="25316EDA" w:rsidR="006A246D" w:rsidRPr="00517235" w:rsidRDefault="006A246D" w:rsidP="006B1B59">
      <w:pPr>
        <w:pStyle w:val="ESBodyText"/>
        <w:rPr>
          <w:sz w:val="22"/>
          <w:szCs w:val="22"/>
        </w:rPr>
      </w:pPr>
    </w:p>
    <w:p w14:paraId="513D8471" w14:textId="5AB326F2" w:rsidR="006A246D" w:rsidRDefault="006A246D" w:rsidP="00077BB8">
      <w:pPr>
        <w:pStyle w:val="Heading2"/>
        <w:pBdr>
          <w:top w:val="none" w:sz="0" w:space="0" w:color="auto"/>
        </w:pBdr>
        <w:spacing w:before="40" w:after="0" w:line="259" w:lineRule="auto"/>
        <w:rPr>
          <w:rFonts w:cs="Arial"/>
          <w:b w:val="0"/>
          <w:caps w:val="0"/>
          <w:color w:val="365F91" w:themeColor="accent1" w:themeShade="BF"/>
          <w:sz w:val="26"/>
          <w:szCs w:val="26"/>
        </w:rPr>
      </w:pPr>
      <w:bookmarkStart w:id="16" w:name="_Toc468891868"/>
      <w:r w:rsidRPr="00077BB8">
        <w:rPr>
          <w:rFonts w:cs="Arial"/>
          <w:b w:val="0"/>
          <w:caps w:val="0"/>
          <w:color w:val="365F91" w:themeColor="accent1" w:themeShade="BF"/>
          <w:sz w:val="26"/>
          <w:szCs w:val="26"/>
        </w:rPr>
        <w:t>APPLICATION REQUIREMENTS</w:t>
      </w:r>
      <w:bookmarkEnd w:id="16"/>
    </w:p>
    <w:p w14:paraId="25E9F426" w14:textId="77777777" w:rsidR="00077BB8" w:rsidRPr="00077BB8" w:rsidRDefault="00077BB8" w:rsidP="00077BB8"/>
    <w:p w14:paraId="400EB985" w14:textId="5F2536BA" w:rsidR="006A246D" w:rsidRPr="00077BB8" w:rsidRDefault="006A246D" w:rsidP="00077BB8">
      <w:pPr>
        <w:pStyle w:val="ESBodyText"/>
        <w:spacing w:after="20" w:line="276" w:lineRule="auto"/>
        <w:rPr>
          <w:rFonts w:eastAsiaTheme="majorEastAsia"/>
          <w:color w:val="243F60" w:themeColor="accent1" w:themeShade="7F"/>
          <w:sz w:val="24"/>
          <w:szCs w:val="24"/>
        </w:rPr>
      </w:pPr>
      <w:bookmarkStart w:id="17" w:name="_Toc468890700"/>
      <w:bookmarkStart w:id="18" w:name="_Toc468891869"/>
      <w:r w:rsidRPr="00077BB8">
        <w:rPr>
          <w:rFonts w:eastAsiaTheme="majorEastAsia"/>
          <w:color w:val="243F60" w:themeColor="accent1" w:themeShade="7F"/>
          <w:sz w:val="24"/>
          <w:szCs w:val="24"/>
        </w:rPr>
        <w:t>GRANT FUNDING</w:t>
      </w:r>
      <w:bookmarkEnd w:id="17"/>
      <w:bookmarkEnd w:id="18"/>
    </w:p>
    <w:p w14:paraId="0FEFEE53" w14:textId="77777777" w:rsidR="006A246D" w:rsidRPr="00517235" w:rsidRDefault="006A246D" w:rsidP="006A246D">
      <w:pPr>
        <w:pStyle w:val="ESBodyText"/>
        <w:rPr>
          <w:sz w:val="22"/>
          <w:szCs w:val="22"/>
        </w:rPr>
      </w:pPr>
      <w:r w:rsidRPr="00517235">
        <w:rPr>
          <w:sz w:val="22"/>
          <w:szCs w:val="22"/>
        </w:rPr>
        <w:t>Proposals must:</w:t>
      </w:r>
    </w:p>
    <w:p w14:paraId="029692D0" w14:textId="6C6F1FAE" w:rsidR="006A246D" w:rsidRPr="00517235" w:rsidRDefault="006A246D" w:rsidP="00E51EA0">
      <w:pPr>
        <w:pStyle w:val="ESBodyText"/>
        <w:numPr>
          <w:ilvl w:val="0"/>
          <w:numId w:val="3"/>
        </w:numPr>
        <w:tabs>
          <w:tab w:val="clear" w:pos="567"/>
          <w:tab w:val="num" w:pos="284"/>
        </w:tabs>
        <w:ind w:left="284" w:hanging="284"/>
        <w:jc w:val="both"/>
        <w:rPr>
          <w:sz w:val="22"/>
          <w:szCs w:val="22"/>
        </w:rPr>
      </w:pPr>
      <w:r w:rsidRPr="00517235">
        <w:rPr>
          <w:sz w:val="22"/>
          <w:szCs w:val="22"/>
        </w:rPr>
        <w:t xml:space="preserve">use the WTIF Grant Funding Proposal Form, visit </w:t>
      </w:r>
      <w:hyperlink r:id="rId14" w:history="1">
        <w:r w:rsidR="004021C3" w:rsidRPr="004021C3">
          <w:rPr>
            <w:rStyle w:val="Hyperlink"/>
            <w:sz w:val="22"/>
            <w:szCs w:val="22"/>
            <w:u w:val="none"/>
          </w:rPr>
          <w:t>www.skillsfirst.vic.gov.au</w:t>
        </w:r>
      </w:hyperlink>
    </w:p>
    <w:p w14:paraId="658AF2ED" w14:textId="77777777" w:rsidR="006A246D" w:rsidRPr="00517235" w:rsidRDefault="006A246D" w:rsidP="00E51EA0">
      <w:pPr>
        <w:pStyle w:val="ESBodyText"/>
        <w:numPr>
          <w:ilvl w:val="0"/>
          <w:numId w:val="3"/>
        </w:numPr>
        <w:tabs>
          <w:tab w:val="clear" w:pos="567"/>
          <w:tab w:val="num" w:pos="284"/>
        </w:tabs>
        <w:ind w:left="284" w:hanging="284"/>
        <w:jc w:val="both"/>
        <w:rPr>
          <w:sz w:val="22"/>
          <w:szCs w:val="22"/>
        </w:rPr>
      </w:pPr>
      <w:r w:rsidRPr="00517235">
        <w:rPr>
          <w:sz w:val="22"/>
          <w:szCs w:val="22"/>
        </w:rPr>
        <w:t xml:space="preserve">include evidence supporting the need for the activity, and expected outcomes </w:t>
      </w:r>
    </w:p>
    <w:p w14:paraId="1E96653D" w14:textId="77777777" w:rsidR="006A246D" w:rsidRPr="00517235" w:rsidRDefault="006A246D" w:rsidP="00E51EA0">
      <w:pPr>
        <w:pStyle w:val="ESBodyText"/>
        <w:numPr>
          <w:ilvl w:val="0"/>
          <w:numId w:val="3"/>
        </w:numPr>
        <w:tabs>
          <w:tab w:val="clear" w:pos="567"/>
          <w:tab w:val="num" w:pos="284"/>
        </w:tabs>
        <w:ind w:left="284" w:hanging="284"/>
        <w:jc w:val="both"/>
        <w:rPr>
          <w:sz w:val="22"/>
          <w:szCs w:val="22"/>
        </w:rPr>
      </w:pPr>
      <w:r w:rsidRPr="00517235">
        <w:rPr>
          <w:sz w:val="22"/>
          <w:szCs w:val="22"/>
        </w:rPr>
        <w:t>be consistent with WTIF Guidelines</w:t>
      </w:r>
    </w:p>
    <w:p w14:paraId="0AB6984D" w14:textId="22D11D67" w:rsidR="006A246D" w:rsidRPr="00517235" w:rsidRDefault="006A246D" w:rsidP="00E51EA0">
      <w:pPr>
        <w:pStyle w:val="ESBodyText"/>
        <w:numPr>
          <w:ilvl w:val="0"/>
          <w:numId w:val="3"/>
        </w:numPr>
        <w:tabs>
          <w:tab w:val="clear" w:pos="567"/>
          <w:tab w:val="num" w:pos="284"/>
        </w:tabs>
        <w:ind w:left="284" w:hanging="284"/>
        <w:jc w:val="both"/>
        <w:rPr>
          <w:sz w:val="22"/>
          <w:szCs w:val="22"/>
        </w:rPr>
      </w:pPr>
      <w:r w:rsidRPr="00517235">
        <w:rPr>
          <w:sz w:val="22"/>
          <w:szCs w:val="22"/>
        </w:rPr>
        <w:t xml:space="preserve">clearly and explicitly address the Grant Funding Assessment Criteria </w:t>
      </w:r>
    </w:p>
    <w:p w14:paraId="19FD6BDC" w14:textId="55BF0F6C" w:rsidR="006A246D" w:rsidRPr="00517235" w:rsidRDefault="006A246D" w:rsidP="00E51EA0">
      <w:pPr>
        <w:pStyle w:val="ESBodyText"/>
        <w:numPr>
          <w:ilvl w:val="0"/>
          <w:numId w:val="3"/>
        </w:numPr>
        <w:tabs>
          <w:tab w:val="clear" w:pos="567"/>
          <w:tab w:val="num" w:pos="284"/>
        </w:tabs>
        <w:ind w:left="284" w:hanging="284"/>
        <w:jc w:val="both"/>
        <w:rPr>
          <w:sz w:val="22"/>
          <w:szCs w:val="22"/>
        </w:rPr>
      </w:pPr>
      <w:r w:rsidRPr="00517235">
        <w:rPr>
          <w:sz w:val="22"/>
          <w:szCs w:val="22"/>
        </w:rPr>
        <w:t>include a detailed budget consistent with proposed activity.</w:t>
      </w:r>
    </w:p>
    <w:p w14:paraId="2A1F9F01" w14:textId="0FDB7446" w:rsidR="006A246D" w:rsidRPr="00517235" w:rsidRDefault="006A246D" w:rsidP="006A246D">
      <w:pPr>
        <w:pStyle w:val="ESBodyText"/>
        <w:rPr>
          <w:sz w:val="22"/>
          <w:szCs w:val="22"/>
        </w:rPr>
      </w:pPr>
      <w:r w:rsidRPr="00517235">
        <w:rPr>
          <w:sz w:val="22"/>
          <w:szCs w:val="22"/>
        </w:rPr>
        <w:lastRenderedPageBreak/>
        <w:t>Proposals must be endorsed by an Authorised Officer of each</w:t>
      </w:r>
      <w:r w:rsidR="005C4066" w:rsidRPr="00517235">
        <w:rPr>
          <w:sz w:val="22"/>
          <w:szCs w:val="22"/>
        </w:rPr>
        <w:t xml:space="preserve"> member in the</w:t>
      </w:r>
      <w:r w:rsidRPr="00517235">
        <w:rPr>
          <w:sz w:val="22"/>
          <w:szCs w:val="22"/>
        </w:rPr>
        <w:t xml:space="preserve"> partnership or </w:t>
      </w:r>
      <w:r w:rsidR="005C4066" w:rsidRPr="00517235">
        <w:rPr>
          <w:sz w:val="22"/>
          <w:szCs w:val="22"/>
        </w:rPr>
        <w:t>Consortia</w:t>
      </w:r>
      <w:r w:rsidRPr="00517235">
        <w:rPr>
          <w:sz w:val="22"/>
          <w:szCs w:val="22"/>
        </w:rPr>
        <w:t xml:space="preserve">. </w:t>
      </w:r>
    </w:p>
    <w:p w14:paraId="1A23B92A" w14:textId="5788E53E" w:rsidR="006A246D" w:rsidRPr="00517235" w:rsidRDefault="00D51FD8" w:rsidP="006A246D">
      <w:pPr>
        <w:pStyle w:val="ESBodyText"/>
        <w:rPr>
          <w:sz w:val="22"/>
          <w:szCs w:val="22"/>
        </w:rPr>
      </w:pPr>
      <w:r w:rsidRPr="00517235">
        <w:rPr>
          <w:sz w:val="22"/>
          <w:szCs w:val="22"/>
        </w:rPr>
        <w:t>E</w:t>
      </w:r>
      <w:r w:rsidR="006A246D" w:rsidRPr="00517235">
        <w:rPr>
          <w:sz w:val="22"/>
          <w:szCs w:val="22"/>
        </w:rPr>
        <w:t xml:space="preserve">ngagement with any Departmental representative </w:t>
      </w:r>
      <w:r w:rsidR="006A246D" w:rsidRPr="00077BB8">
        <w:rPr>
          <w:sz w:val="22"/>
          <w:szCs w:val="22"/>
        </w:rPr>
        <w:t>will not constitute</w:t>
      </w:r>
      <w:r w:rsidR="006A246D" w:rsidRPr="00517235">
        <w:rPr>
          <w:sz w:val="22"/>
          <w:szCs w:val="22"/>
        </w:rPr>
        <w:t xml:space="preserve"> endorsement of any proposal for grant funding. </w:t>
      </w:r>
    </w:p>
    <w:p w14:paraId="678344E4" w14:textId="4EE18258" w:rsidR="006A246D" w:rsidRPr="00517235" w:rsidRDefault="006A246D" w:rsidP="006A246D">
      <w:pPr>
        <w:pStyle w:val="ESBodyText"/>
        <w:rPr>
          <w:sz w:val="22"/>
          <w:szCs w:val="22"/>
        </w:rPr>
      </w:pPr>
      <w:r w:rsidRPr="00517235">
        <w:rPr>
          <w:sz w:val="22"/>
          <w:szCs w:val="22"/>
        </w:rPr>
        <w:t xml:space="preserve">Grant funding proposals must be submitted to </w:t>
      </w:r>
      <w:hyperlink r:id="rId15" w:history="1">
        <w:r w:rsidRPr="00517235">
          <w:rPr>
            <w:rStyle w:val="Hyperlink"/>
            <w:sz w:val="22"/>
            <w:szCs w:val="22"/>
            <w:u w:val="none"/>
          </w:rPr>
          <w:t>wtif@edumail.vic.gov.au</w:t>
        </w:r>
      </w:hyperlink>
      <w:r w:rsidRPr="00517235">
        <w:rPr>
          <w:sz w:val="22"/>
          <w:szCs w:val="22"/>
        </w:rPr>
        <w:t xml:space="preserve"> </w:t>
      </w:r>
    </w:p>
    <w:p w14:paraId="31F6C75B" w14:textId="2163B515" w:rsidR="006A246D" w:rsidRDefault="006A246D" w:rsidP="006A246D">
      <w:pPr>
        <w:pStyle w:val="ESBodyText"/>
        <w:rPr>
          <w:sz w:val="22"/>
          <w:szCs w:val="22"/>
        </w:rPr>
      </w:pPr>
      <w:r w:rsidRPr="00517235">
        <w:rPr>
          <w:sz w:val="22"/>
          <w:szCs w:val="22"/>
        </w:rPr>
        <w:t xml:space="preserve">All proposals received </w:t>
      </w:r>
      <w:r w:rsidR="00D51FD8" w:rsidRPr="00517235">
        <w:rPr>
          <w:sz w:val="22"/>
          <w:szCs w:val="22"/>
        </w:rPr>
        <w:t xml:space="preserve">within the open application period </w:t>
      </w:r>
      <w:r w:rsidRPr="00517235">
        <w:rPr>
          <w:sz w:val="22"/>
          <w:szCs w:val="22"/>
        </w:rPr>
        <w:t xml:space="preserve">will be acknowledged within 3-5 business days. </w:t>
      </w:r>
    </w:p>
    <w:p w14:paraId="0926A798" w14:textId="77777777" w:rsidR="00077BB8" w:rsidRPr="00517235" w:rsidRDefault="00077BB8" w:rsidP="006A246D">
      <w:pPr>
        <w:pStyle w:val="ESBodyText"/>
        <w:rPr>
          <w:sz w:val="22"/>
          <w:szCs w:val="22"/>
        </w:rPr>
      </w:pPr>
    </w:p>
    <w:p w14:paraId="03918E32" w14:textId="77777777" w:rsidR="004021C3" w:rsidRDefault="004021C3" w:rsidP="00077BB8">
      <w:pPr>
        <w:pStyle w:val="ESBodyText"/>
        <w:spacing w:after="20" w:line="276" w:lineRule="auto"/>
        <w:rPr>
          <w:rFonts w:eastAsiaTheme="majorEastAsia"/>
          <w:color w:val="243F60" w:themeColor="accent1" w:themeShade="7F"/>
          <w:sz w:val="24"/>
          <w:szCs w:val="24"/>
        </w:rPr>
      </w:pPr>
      <w:bookmarkStart w:id="19" w:name="_Toc468890701"/>
      <w:bookmarkStart w:id="20" w:name="_Toc468891870"/>
    </w:p>
    <w:p w14:paraId="1F70E355" w14:textId="77777777" w:rsidR="004021C3" w:rsidRDefault="004021C3" w:rsidP="00077BB8">
      <w:pPr>
        <w:pStyle w:val="ESBodyText"/>
        <w:spacing w:after="20" w:line="276" w:lineRule="auto"/>
        <w:rPr>
          <w:rFonts w:eastAsiaTheme="majorEastAsia"/>
          <w:color w:val="243F60" w:themeColor="accent1" w:themeShade="7F"/>
          <w:sz w:val="24"/>
          <w:szCs w:val="24"/>
        </w:rPr>
      </w:pPr>
    </w:p>
    <w:p w14:paraId="435FDCB5" w14:textId="700C3597" w:rsidR="006A246D" w:rsidRPr="00077BB8" w:rsidRDefault="006A246D" w:rsidP="00077BB8">
      <w:pPr>
        <w:pStyle w:val="ESBodyText"/>
        <w:spacing w:after="20" w:line="276" w:lineRule="auto"/>
        <w:rPr>
          <w:rFonts w:eastAsiaTheme="majorEastAsia"/>
          <w:color w:val="243F60" w:themeColor="accent1" w:themeShade="7F"/>
          <w:sz w:val="24"/>
          <w:szCs w:val="24"/>
        </w:rPr>
      </w:pPr>
      <w:r w:rsidRPr="00077BB8">
        <w:rPr>
          <w:rFonts w:eastAsiaTheme="majorEastAsia"/>
          <w:color w:val="243F60" w:themeColor="accent1" w:themeShade="7F"/>
          <w:sz w:val="24"/>
          <w:szCs w:val="24"/>
        </w:rPr>
        <w:t>SEED FUNDING</w:t>
      </w:r>
      <w:bookmarkEnd w:id="19"/>
      <w:bookmarkEnd w:id="20"/>
    </w:p>
    <w:p w14:paraId="4FA2D6AE" w14:textId="496739A8" w:rsidR="006A246D" w:rsidRPr="00517235" w:rsidRDefault="00D51FD8" w:rsidP="006A246D">
      <w:pPr>
        <w:pStyle w:val="ESBodyText"/>
        <w:rPr>
          <w:sz w:val="22"/>
          <w:szCs w:val="22"/>
        </w:rPr>
      </w:pPr>
      <w:r w:rsidRPr="00517235">
        <w:rPr>
          <w:sz w:val="22"/>
          <w:szCs w:val="22"/>
        </w:rPr>
        <w:t>A</w:t>
      </w:r>
      <w:r w:rsidR="006A246D" w:rsidRPr="00517235">
        <w:rPr>
          <w:sz w:val="22"/>
          <w:szCs w:val="22"/>
        </w:rPr>
        <w:t>pplications must:</w:t>
      </w:r>
    </w:p>
    <w:p w14:paraId="3512C3A1" w14:textId="5787445B" w:rsidR="006A246D" w:rsidRPr="00517235" w:rsidRDefault="006A246D" w:rsidP="00E51EA0">
      <w:pPr>
        <w:pStyle w:val="ESBodyText"/>
        <w:numPr>
          <w:ilvl w:val="0"/>
          <w:numId w:val="3"/>
        </w:numPr>
        <w:tabs>
          <w:tab w:val="clear" w:pos="567"/>
          <w:tab w:val="num" w:pos="284"/>
        </w:tabs>
        <w:ind w:left="284" w:hanging="284"/>
        <w:jc w:val="both"/>
        <w:rPr>
          <w:sz w:val="22"/>
          <w:szCs w:val="22"/>
        </w:rPr>
      </w:pPr>
      <w:r w:rsidRPr="00517235">
        <w:rPr>
          <w:sz w:val="22"/>
          <w:szCs w:val="22"/>
        </w:rPr>
        <w:t>use the WTIF Seed Funding Application Form</w:t>
      </w:r>
      <w:r w:rsidR="00D51FD8" w:rsidRPr="00517235">
        <w:rPr>
          <w:sz w:val="22"/>
          <w:szCs w:val="22"/>
        </w:rPr>
        <w:t>, visit</w:t>
      </w:r>
      <w:r w:rsidRPr="004021C3">
        <w:rPr>
          <w:sz w:val="22"/>
          <w:szCs w:val="22"/>
        </w:rPr>
        <w:t xml:space="preserve"> </w:t>
      </w:r>
      <w:hyperlink r:id="rId16" w:history="1">
        <w:r w:rsidR="004021C3" w:rsidRPr="004021C3">
          <w:rPr>
            <w:rStyle w:val="Hyperlink"/>
            <w:sz w:val="22"/>
            <w:szCs w:val="22"/>
            <w:u w:val="none"/>
          </w:rPr>
          <w:t>www.skillsfirst.vic.gov.au</w:t>
        </w:r>
      </w:hyperlink>
    </w:p>
    <w:p w14:paraId="2BE7B8FA" w14:textId="77777777" w:rsidR="006A246D" w:rsidRPr="00517235" w:rsidRDefault="006A246D" w:rsidP="00E51EA0">
      <w:pPr>
        <w:pStyle w:val="ESBodyText"/>
        <w:numPr>
          <w:ilvl w:val="0"/>
          <w:numId w:val="3"/>
        </w:numPr>
        <w:tabs>
          <w:tab w:val="clear" w:pos="567"/>
          <w:tab w:val="num" w:pos="284"/>
        </w:tabs>
        <w:ind w:left="284" w:hanging="284"/>
        <w:jc w:val="both"/>
        <w:rPr>
          <w:sz w:val="22"/>
          <w:szCs w:val="22"/>
        </w:rPr>
      </w:pPr>
      <w:r w:rsidRPr="00517235">
        <w:rPr>
          <w:sz w:val="22"/>
          <w:szCs w:val="22"/>
        </w:rPr>
        <w:t>include information about the proposed project intent and potential partnerships</w:t>
      </w:r>
    </w:p>
    <w:p w14:paraId="73B01F37" w14:textId="77777777" w:rsidR="006A246D" w:rsidRPr="00517235" w:rsidRDefault="006A246D" w:rsidP="00E51EA0">
      <w:pPr>
        <w:pStyle w:val="ESBodyText"/>
        <w:numPr>
          <w:ilvl w:val="0"/>
          <w:numId w:val="3"/>
        </w:numPr>
        <w:tabs>
          <w:tab w:val="clear" w:pos="567"/>
          <w:tab w:val="num" w:pos="284"/>
        </w:tabs>
        <w:ind w:left="284" w:hanging="284"/>
        <w:jc w:val="both"/>
        <w:rPr>
          <w:sz w:val="22"/>
          <w:szCs w:val="22"/>
        </w:rPr>
      </w:pPr>
      <w:r w:rsidRPr="00517235">
        <w:rPr>
          <w:sz w:val="22"/>
          <w:szCs w:val="22"/>
        </w:rPr>
        <w:t>be consistent with WTIF Guidelines</w:t>
      </w:r>
    </w:p>
    <w:p w14:paraId="46AA7D5D" w14:textId="30857F29" w:rsidR="006A246D" w:rsidRDefault="006A246D" w:rsidP="00E51EA0">
      <w:pPr>
        <w:pStyle w:val="ESBodyText"/>
        <w:numPr>
          <w:ilvl w:val="0"/>
          <w:numId w:val="3"/>
        </w:numPr>
        <w:tabs>
          <w:tab w:val="clear" w:pos="567"/>
          <w:tab w:val="num" w:pos="284"/>
        </w:tabs>
        <w:ind w:left="284" w:hanging="284"/>
        <w:jc w:val="both"/>
        <w:rPr>
          <w:sz w:val="22"/>
          <w:szCs w:val="22"/>
        </w:rPr>
      </w:pPr>
      <w:r w:rsidRPr="00517235">
        <w:rPr>
          <w:sz w:val="22"/>
          <w:szCs w:val="22"/>
        </w:rPr>
        <w:t>include a detailed budget consistent with proposed activity.</w:t>
      </w:r>
    </w:p>
    <w:p w14:paraId="0C6C20B0" w14:textId="77777777" w:rsidR="00077BB8" w:rsidRPr="00517235" w:rsidRDefault="00077BB8" w:rsidP="00077BB8">
      <w:pPr>
        <w:pStyle w:val="ESBodyText"/>
        <w:jc w:val="both"/>
        <w:rPr>
          <w:sz w:val="22"/>
          <w:szCs w:val="22"/>
        </w:rPr>
      </w:pPr>
    </w:p>
    <w:p w14:paraId="081D955B" w14:textId="77777777" w:rsidR="006A246D" w:rsidRPr="00517235" w:rsidRDefault="006A246D" w:rsidP="006A246D">
      <w:pPr>
        <w:pStyle w:val="ESBodyText"/>
        <w:rPr>
          <w:sz w:val="22"/>
          <w:szCs w:val="22"/>
        </w:rPr>
      </w:pPr>
      <w:r w:rsidRPr="00517235">
        <w:rPr>
          <w:sz w:val="22"/>
          <w:szCs w:val="22"/>
        </w:rPr>
        <w:t>Seed funding applications will be assessed by the Department as they are received. Within assessment of seed funding applications, there will be a preference to applications that include a financial or in-kind contribution.</w:t>
      </w:r>
    </w:p>
    <w:p w14:paraId="71F77F2D" w14:textId="7A6D976F" w:rsidR="006A246D" w:rsidRDefault="006A246D" w:rsidP="006A246D">
      <w:pPr>
        <w:pStyle w:val="ESBodyText"/>
        <w:rPr>
          <w:rFonts w:eastAsia="Arial" w:cs="Times New Roman"/>
          <w:sz w:val="22"/>
        </w:rPr>
      </w:pPr>
      <w:r w:rsidRPr="00517235">
        <w:rPr>
          <w:rFonts w:eastAsia="Arial" w:cs="Times New Roman"/>
          <w:sz w:val="22"/>
        </w:rPr>
        <w:t>A successful application for seed funding does not constitute automatic approval of grant funding.</w:t>
      </w:r>
    </w:p>
    <w:p w14:paraId="59577150" w14:textId="77777777" w:rsidR="00077BB8" w:rsidRPr="00517235" w:rsidRDefault="00077BB8" w:rsidP="006A246D">
      <w:pPr>
        <w:pStyle w:val="ESBodyText"/>
        <w:rPr>
          <w:rFonts w:eastAsia="Arial" w:cs="Times New Roman"/>
          <w:sz w:val="22"/>
        </w:rPr>
      </w:pPr>
    </w:p>
    <w:p w14:paraId="3ED6C740" w14:textId="518CD6A6" w:rsidR="006A246D" w:rsidRPr="00517235" w:rsidRDefault="006A246D" w:rsidP="006A246D">
      <w:pPr>
        <w:pStyle w:val="ESBodyText"/>
        <w:rPr>
          <w:sz w:val="22"/>
          <w:szCs w:val="22"/>
        </w:rPr>
      </w:pPr>
      <w:r w:rsidRPr="00517235">
        <w:rPr>
          <w:sz w:val="22"/>
          <w:szCs w:val="22"/>
        </w:rPr>
        <w:t xml:space="preserve">Seed funding applications must be submitted to </w:t>
      </w:r>
      <w:hyperlink r:id="rId17" w:history="1">
        <w:r w:rsidRPr="00517235">
          <w:rPr>
            <w:rStyle w:val="Hyperlink"/>
            <w:sz w:val="22"/>
            <w:szCs w:val="22"/>
            <w:u w:val="none"/>
          </w:rPr>
          <w:t>wtif@edumail.vic.gov.au</w:t>
        </w:r>
      </w:hyperlink>
      <w:r w:rsidRPr="00517235">
        <w:rPr>
          <w:sz w:val="22"/>
          <w:szCs w:val="22"/>
        </w:rPr>
        <w:t xml:space="preserve">  </w:t>
      </w:r>
    </w:p>
    <w:p w14:paraId="50A6BD4A" w14:textId="1011A17A" w:rsidR="006A246D" w:rsidRDefault="006A246D" w:rsidP="006A246D">
      <w:pPr>
        <w:pStyle w:val="ESBodyText"/>
        <w:rPr>
          <w:sz w:val="22"/>
          <w:szCs w:val="22"/>
        </w:rPr>
      </w:pPr>
      <w:r w:rsidRPr="00517235">
        <w:rPr>
          <w:sz w:val="22"/>
          <w:szCs w:val="22"/>
        </w:rPr>
        <w:t xml:space="preserve">Seed funding applications will be acknowledged within 3-5 business days. </w:t>
      </w:r>
    </w:p>
    <w:p w14:paraId="0F6C7A86" w14:textId="77777777" w:rsidR="00077BB8" w:rsidRPr="00517235" w:rsidRDefault="00077BB8" w:rsidP="006A246D">
      <w:pPr>
        <w:pStyle w:val="ESBodyText"/>
        <w:rPr>
          <w:sz w:val="22"/>
          <w:szCs w:val="22"/>
        </w:rPr>
      </w:pPr>
    </w:p>
    <w:p w14:paraId="21124B03" w14:textId="5117AD26" w:rsidR="001E6380" w:rsidRPr="00077BB8" w:rsidRDefault="00077BB8" w:rsidP="00077BB8">
      <w:pPr>
        <w:pStyle w:val="Heading1"/>
        <w:spacing w:before="240" w:after="0" w:line="259" w:lineRule="auto"/>
        <w:rPr>
          <w:rFonts w:cs="Arial"/>
          <w:b w:val="0"/>
          <w:bCs w:val="0"/>
          <w:caps w:val="0"/>
          <w:color w:val="365F91" w:themeColor="accent1" w:themeShade="BF"/>
          <w:sz w:val="32"/>
          <w:szCs w:val="32"/>
        </w:rPr>
      </w:pPr>
      <w:bookmarkStart w:id="21" w:name="_Toc468891871"/>
      <w:r>
        <w:rPr>
          <w:rFonts w:cs="Arial"/>
          <w:b w:val="0"/>
          <w:bCs w:val="0"/>
          <w:caps w:val="0"/>
          <w:color w:val="365F91" w:themeColor="accent1" w:themeShade="BF"/>
          <w:sz w:val="32"/>
          <w:szCs w:val="32"/>
        </w:rPr>
        <w:t xml:space="preserve"> </w:t>
      </w:r>
      <w:r w:rsidR="001A037A" w:rsidRPr="00077BB8">
        <w:rPr>
          <w:rFonts w:cs="Arial"/>
          <w:b w:val="0"/>
          <w:bCs w:val="0"/>
          <w:caps w:val="0"/>
          <w:color w:val="365F91" w:themeColor="accent1" w:themeShade="BF"/>
          <w:sz w:val="32"/>
          <w:szCs w:val="32"/>
        </w:rPr>
        <w:t>KEY DATES</w:t>
      </w:r>
      <w:bookmarkEnd w:id="21"/>
    </w:p>
    <w:p w14:paraId="2781B037" w14:textId="5082F732" w:rsidR="00077BB8" w:rsidRPr="00517235" w:rsidRDefault="00F81021" w:rsidP="004F77F2">
      <w:pPr>
        <w:pStyle w:val="ESBodyText"/>
        <w:tabs>
          <w:tab w:val="left" w:pos="1951"/>
        </w:tabs>
        <w:spacing w:before="120"/>
        <w:ind w:left="113"/>
        <w:rPr>
          <w:bCs/>
          <w:sz w:val="22"/>
          <w:szCs w:val="22"/>
        </w:rPr>
      </w:pPr>
      <w:r>
        <w:rPr>
          <w:sz w:val="22"/>
          <w:szCs w:val="22"/>
        </w:rPr>
        <w:t>January</w:t>
      </w:r>
      <w:r w:rsidR="006A10CA">
        <w:rPr>
          <w:sz w:val="22"/>
          <w:szCs w:val="22"/>
        </w:rPr>
        <w:t xml:space="preserve"> 20</w:t>
      </w:r>
      <w:r>
        <w:rPr>
          <w:sz w:val="22"/>
          <w:szCs w:val="22"/>
        </w:rPr>
        <w:t>1</w:t>
      </w:r>
      <w:r w:rsidR="006A10CA">
        <w:rPr>
          <w:sz w:val="22"/>
          <w:szCs w:val="22"/>
        </w:rPr>
        <w:t>7</w:t>
      </w:r>
      <w:r w:rsidR="004021C3">
        <w:rPr>
          <w:sz w:val="22"/>
          <w:szCs w:val="22"/>
        </w:rPr>
        <w:t>:</w:t>
      </w:r>
      <w:r w:rsidR="00077BB8">
        <w:rPr>
          <w:sz w:val="22"/>
          <w:szCs w:val="22"/>
        </w:rPr>
        <w:t xml:space="preserve"> </w:t>
      </w:r>
      <w:r w:rsidR="006A10CA">
        <w:rPr>
          <w:sz w:val="22"/>
          <w:szCs w:val="22"/>
        </w:rPr>
        <w:t xml:space="preserve">Release of the </w:t>
      </w:r>
      <w:r w:rsidR="00077BB8" w:rsidRPr="00517235">
        <w:rPr>
          <w:sz w:val="22"/>
          <w:szCs w:val="22"/>
        </w:rPr>
        <w:t xml:space="preserve">Guidelines </w:t>
      </w:r>
    </w:p>
    <w:p w14:paraId="3551FC6E" w14:textId="7B969512" w:rsidR="00077BB8" w:rsidRPr="00517235" w:rsidRDefault="006A10CA" w:rsidP="001D462C">
      <w:pPr>
        <w:pStyle w:val="ESBodyText"/>
        <w:tabs>
          <w:tab w:val="left" w:pos="1951"/>
        </w:tabs>
        <w:spacing w:before="120"/>
        <w:ind w:left="113"/>
        <w:rPr>
          <w:bCs/>
          <w:sz w:val="22"/>
          <w:szCs w:val="22"/>
        </w:rPr>
      </w:pPr>
      <w:r>
        <w:rPr>
          <w:sz w:val="22"/>
          <w:szCs w:val="22"/>
        </w:rPr>
        <w:t>January</w:t>
      </w:r>
      <w:r w:rsidR="00F81021">
        <w:rPr>
          <w:sz w:val="22"/>
          <w:szCs w:val="22"/>
        </w:rPr>
        <w:t xml:space="preserve"> 2017</w:t>
      </w:r>
      <w:r>
        <w:rPr>
          <w:sz w:val="22"/>
          <w:szCs w:val="22"/>
        </w:rPr>
        <w:t>: O</w:t>
      </w:r>
      <w:r w:rsidR="00077BB8" w:rsidRPr="00517235">
        <w:rPr>
          <w:sz w:val="22"/>
          <w:szCs w:val="22"/>
        </w:rPr>
        <w:t>pen for seed funding applications; after the release of the Guidelines</w:t>
      </w:r>
    </w:p>
    <w:p w14:paraId="254DE89F" w14:textId="5AE1D8AF" w:rsidR="00077BB8" w:rsidRPr="00517235" w:rsidRDefault="00077BB8" w:rsidP="002B5213">
      <w:pPr>
        <w:pStyle w:val="ESBodyText"/>
        <w:tabs>
          <w:tab w:val="left" w:pos="1951"/>
        </w:tabs>
        <w:spacing w:before="120"/>
        <w:ind w:left="113"/>
        <w:rPr>
          <w:sz w:val="22"/>
          <w:szCs w:val="22"/>
        </w:rPr>
      </w:pPr>
      <w:bookmarkStart w:id="22" w:name="_GoBack"/>
      <w:bookmarkEnd w:id="22"/>
      <w:r w:rsidRPr="00517235">
        <w:rPr>
          <w:sz w:val="22"/>
          <w:szCs w:val="22"/>
        </w:rPr>
        <w:t>January 2017</w:t>
      </w:r>
      <w:r w:rsidR="004021C3">
        <w:rPr>
          <w:sz w:val="22"/>
          <w:szCs w:val="22"/>
        </w:rPr>
        <w:t>:</w:t>
      </w:r>
      <w:r>
        <w:rPr>
          <w:sz w:val="22"/>
          <w:szCs w:val="22"/>
        </w:rPr>
        <w:t xml:space="preserve"> </w:t>
      </w:r>
      <w:r w:rsidR="006A10CA">
        <w:rPr>
          <w:sz w:val="22"/>
          <w:szCs w:val="22"/>
        </w:rPr>
        <w:t>O</w:t>
      </w:r>
      <w:r w:rsidRPr="00517235">
        <w:rPr>
          <w:sz w:val="22"/>
          <w:szCs w:val="22"/>
        </w:rPr>
        <w:t>pen for grant funding proposals</w:t>
      </w:r>
    </w:p>
    <w:p w14:paraId="4BA9D3E1" w14:textId="2A1DC00B" w:rsidR="00077BB8" w:rsidRPr="00517235" w:rsidRDefault="00077BB8" w:rsidP="00FA782F">
      <w:pPr>
        <w:pStyle w:val="ESBodyText"/>
        <w:tabs>
          <w:tab w:val="left" w:pos="1951"/>
        </w:tabs>
        <w:spacing w:before="120"/>
        <w:ind w:left="113"/>
        <w:rPr>
          <w:bCs/>
          <w:sz w:val="22"/>
          <w:szCs w:val="22"/>
        </w:rPr>
      </w:pPr>
      <w:r w:rsidRPr="00517235">
        <w:rPr>
          <w:bCs/>
          <w:sz w:val="22"/>
          <w:szCs w:val="22"/>
        </w:rPr>
        <w:t>30 April 2017</w:t>
      </w:r>
      <w:r w:rsidR="004021C3">
        <w:rPr>
          <w:sz w:val="22"/>
          <w:szCs w:val="22"/>
        </w:rPr>
        <w:t>:</w:t>
      </w:r>
      <w:r>
        <w:rPr>
          <w:bCs/>
          <w:sz w:val="22"/>
          <w:szCs w:val="22"/>
        </w:rPr>
        <w:t xml:space="preserve"> </w:t>
      </w:r>
      <w:r w:rsidR="006A10CA">
        <w:rPr>
          <w:bCs/>
          <w:sz w:val="22"/>
          <w:szCs w:val="22"/>
        </w:rPr>
        <w:t>Begin gran</w:t>
      </w:r>
      <w:r w:rsidRPr="00517235">
        <w:rPr>
          <w:sz w:val="22"/>
          <w:szCs w:val="22"/>
        </w:rPr>
        <w:t>t agreements n</w:t>
      </w:r>
      <w:r w:rsidR="006A10CA">
        <w:rPr>
          <w:sz w:val="22"/>
          <w:szCs w:val="22"/>
        </w:rPr>
        <w:t>egotiations</w:t>
      </w:r>
    </w:p>
    <w:p w14:paraId="4D324F0E" w14:textId="32D088D5" w:rsidR="00077BB8" w:rsidRPr="00517235" w:rsidRDefault="00077BB8" w:rsidP="002B5213">
      <w:pPr>
        <w:pStyle w:val="ESBodyText"/>
        <w:tabs>
          <w:tab w:val="left" w:pos="1951"/>
        </w:tabs>
        <w:spacing w:before="120"/>
        <w:ind w:left="113"/>
        <w:rPr>
          <w:bCs/>
          <w:sz w:val="22"/>
          <w:szCs w:val="22"/>
        </w:rPr>
      </w:pPr>
      <w:r w:rsidRPr="00517235">
        <w:rPr>
          <w:sz w:val="22"/>
          <w:szCs w:val="22"/>
        </w:rPr>
        <w:t>May 2017</w:t>
      </w:r>
      <w:r w:rsidR="004021C3">
        <w:rPr>
          <w:sz w:val="22"/>
          <w:szCs w:val="22"/>
        </w:rPr>
        <w:t>:</w:t>
      </w:r>
      <w:r>
        <w:rPr>
          <w:sz w:val="22"/>
          <w:szCs w:val="22"/>
        </w:rPr>
        <w:t xml:space="preserve"> </w:t>
      </w:r>
      <w:r w:rsidRPr="00517235">
        <w:rPr>
          <w:sz w:val="22"/>
          <w:szCs w:val="22"/>
        </w:rPr>
        <w:t>Com</w:t>
      </w:r>
      <w:r w:rsidR="006A10CA">
        <w:rPr>
          <w:sz w:val="22"/>
          <w:szCs w:val="22"/>
        </w:rPr>
        <w:t>me</w:t>
      </w:r>
      <w:r w:rsidRPr="00517235">
        <w:rPr>
          <w:sz w:val="22"/>
          <w:szCs w:val="22"/>
        </w:rPr>
        <w:t>nc</w:t>
      </w:r>
      <w:r w:rsidR="006A10CA">
        <w:rPr>
          <w:sz w:val="22"/>
          <w:szCs w:val="22"/>
        </w:rPr>
        <w:t>e</w:t>
      </w:r>
      <w:r w:rsidRPr="00517235">
        <w:rPr>
          <w:sz w:val="22"/>
          <w:szCs w:val="22"/>
        </w:rPr>
        <w:t xml:space="preserve"> funding distribution </w:t>
      </w:r>
    </w:p>
    <w:p w14:paraId="6ED54992" w14:textId="0E0C76FD" w:rsidR="000B7EE4" w:rsidRPr="00517235" w:rsidRDefault="000B7EE4" w:rsidP="00A36460">
      <w:pPr>
        <w:pStyle w:val="ESBodyText"/>
        <w:rPr>
          <w:sz w:val="20"/>
          <w:szCs w:val="20"/>
        </w:rPr>
      </w:pPr>
    </w:p>
    <w:p w14:paraId="45883D04" w14:textId="41E0FAD6" w:rsidR="00F859C0" w:rsidRPr="00077BB8" w:rsidRDefault="002B5213" w:rsidP="00A36460">
      <w:pPr>
        <w:pStyle w:val="ESBodyText"/>
        <w:rPr>
          <w:sz w:val="22"/>
          <w:szCs w:val="22"/>
        </w:rPr>
      </w:pPr>
      <w:r w:rsidRPr="00077BB8">
        <w:rPr>
          <w:sz w:val="22"/>
          <w:szCs w:val="22"/>
        </w:rPr>
        <w:t>D</w:t>
      </w:r>
      <w:r w:rsidR="001D462C" w:rsidRPr="00077BB8">
        <w:rPr>
          <w:sz w:val="22"/>
          <w:szCs w:val="22"/>
        </w:rPr>
        <w:t xml:space="preserve">ates are subject to change. </w:t>
      </w:r>
    </w:p>
    <w:p w14:paraId="479C5582" w14:textId="64B8FBC8" w:rsidR="00F859C0" w:rsidRPr="00517235" w:rsidRDefault="002B5213" w:rsidP="006B1B59">
      <w:pPr>
        <w:pStyle w:val="ESBodyText"/>
        <w:rPr>
          <w:b/>
          <w:sz w:val="22"/>
          <w:szCs w:val="22"/>
        </w:rPr>
      </w:pPr>
      <w:r w:rsidRPr="00077BB8">
        <w:rPr>
          <w:sz w:val="22"/>
          <w:szCs w:val="22"/>
        </w:rPr>
        <w:t xml:space="preserve">The Department reserves the right to invite applications at any time. </w:t>
      </w:r>
      <w:r w:rsidRPr="00077BB8">
        <w:rPr>
          <w:sz w:val="22"/>
          <w:szCs w:val="22"/>
        </w:rPr>
        <w:br/>
      </w:r>
    </w:p>
    <w:p w14:paraId="3EA5D136" w14:textId="7A0ABC26" w:rsidR="007D3460" w:rsidRDefault="009E2AB9" w:rsidP="00077BB8">
      <w:pPr>
        <w:pStyle w:val="Heading1"/>
        <w:spacing w:before="240" w:after="0" w:line="259" w:lineRule="auto"/>
        <w:rPr>
          <w:rFonts w:cs="Arial"/>
          <w:b w:val="0"/>
          <w:bCs w:val="0"/>
          <w:caps w:val="0"/>
          <w:color w:val="365F91" w:themeColor="accent1" w:themeShade="BF"/>
          <w:sz w:val="32"/>
          <w:szCs w:val="32"/>
        </w:rPr>
      </w:pPr>
      <w:bookmarkStart w:id="23" w:name="_Toc468891872"/>
      <w:r w:rsidRPr="00077BB8">
        <w:rPr>
          <w:rFonts w:cs="Arial"/>
          <w:b w:val="0"/>
          <w:bCs w:val="0"/>
          <w:caps w:val="0"/>
          <w:color w:val="365F91" w:themeColor="accent1" w:themeShade="BF"/>
          <w:sz w:val="32"/>
          <w:szCs w:val="32"/>
        </w:rPr>
        <w:t>FURTHER INFORMATION</w:t>
      </w:r>
      <w:bookmarkEnd w:id="23"/>
    </w:p>
    <w:p w14:paraId="26C349CA" w14:textId="77777777" w:rsidR="000774D6" w:rsidRPr="00517235" w:rsidRDefault="000774D6" w:rsidP="000774D6">
      <w:pPr>
        <w:pStyle w:val="ESBodyText"/>
        <w:rPr>
          <w:sz w:val="22"/>
          <w:szCs w:val="22"/>
        </w:rPr>
      </w:pPr>
      <w:r w:rsidRPr="00517235">
        <w:rPr>
          <w:sz w:val="22"/>
          <w:szCs w:val="22"/>
        </w:rPr>
        <w:t>The Workforce Training and Innovation Fund Key Terms and Definitions should be read in conjunction with these guidelines.</w:t>
      </w:r>
    </w:p>
    <w:p w14:paraId="6F7DA029" w14:textId="436F7B20" w:rsidR="000774D6" w:rsidRPr="00517235" w:rsidRDefault="000774D6" w:rsidP="000774D6">
      <w:pPr>
        <w:pStyle w:val="ESBodyText"/>
        <w:rPr>
          <w:sz w:val="22"/>
          <w:szCs w:val="22"/>
        </w:rPr>
      </w:pPr>
      <w:r w:rsidRPr="00517235">
        <w:rPr>
          <w:sz w:val="22"/>
          <w:szCs w:val="22"/>
        </w:rPr>
        <w:t xml:space="preserve">For </w:t>
      </w:r>
      <w:r w:rsidR="005C4066" w:rsidRPr="00517235">
        <w:rPr>
          <w:sz w:val="22"/>
          <w:szCs w:val="22"/>
        </w:rPr>
        <w:t xml:space="preserve">copy of the </w:t>
      </w:r>
      <w:r w:rsidRPr="00517235">
        <w:rPr>
          <w:sz w:val="22"/>
          <w:szCs w:val="22"/>
        </w:rPr>
        <w:t>Key Terms and Definitions, Frequently Asked Questions</w:t>
      </w:r>
      <w:r w:rsidR="005C4066" w:rsidRPr="00517235">
        <w:rPr>
          <w:sz w:val="22"/>
          <w:szCs w:val="22"/>
        </w:rPr>
        <w:t xml:space="preserve"> and </w:t>
      </w:r>
      <w:r w:rsidRPr="00517235">
        <w:rPr>
          <w:sz w:val="22"/>
          <w:szCs w:val="22"/>
        </w:rPr>
        <w:t xml:space="preserve"> summary factsheet, visit </w:t>
      </w:r>
      <w:hyperlink r:id="rId18" w:history="1">
        <w:r w:rsidRPr="00517235">
          <w:rPr>
            <w:rStyle w:val="Hyperlink"/>
            <w:sz w:val="22"/>
            <w:szCs w:val="22"/>
            <w:u w:val="none"/>
          </w:rPr>
          <w:t>www.skillsfirst.vic.gov.au</w:t>
        </w:r>
      </w:hyperlink>
      <w:r w:rsidRPr="00517235">
        <w:rPr>
          <w:sz w:val="22"/>
          <w:szCs w:val="22"/>
        </w:rPr>
        <w:t xml:space="preserve">  </w:t>
      </w:r>
    </w:p>
    <w:p w14:paraId="719EBDE4" w14:textId="61BE567B" w:rsidR="000774D6" w:rsidRPr="00517235" w:rsidRDefault="000774D6" w:rsidP="000774D6">
      <w:pPr>
        <w:pStyle w:val="ESBodyText"/>
        <w:rPr>
          <w:sz w:val="22"/>
          <w:szCs w:val="22"/>
        </w:rPr>
      </w:pPr>
      <w:r w:rsidRPr="00517235">
        <w:rPr>
          <w:sz w:val="22"/>
          <w:szCs w:val="22"/>
        </w:rPr>
        <w:t xml:space="preserve">For general queries, information on facilitation support or to register for email notifications and updates email </w:t>
      </w:r>
      <w:hyperlink r:id="rId19" w:history="1">
        <w:r w:rsidRPr="00517235">
          <w:rPr>
            <w:rStyle w:val="Hyperlink"/>
            <w:sz w:val="22"/>
            <w:szCs w:val="22"/>
            <w:u w:val="none"/>
          </w:rPr>
          <w:t>wtif@edumail.vic.gov.au</w:t>
        </w:r>
      </w:hyperlink>
      <w:r w:rsidRPr="00517235">
        <w:rPr>
          <w:sz w:val="22"/>
          <w:szCs w:val="22"/>
        </w:rPr>
        <w:t xml:space="preserve"> </w:t>
      </w:r>
    </w:p>
    <w:p w14:paraId="1BC63285" w14:textId="6B97B0DF" w:rsidR="004B7726" w:rsidRPr="00517235" w:rsidRDefault="000774D6" w:rsidP="000774D6">
      <w:pPr>
        <w:pStyle w:val="ESBodyText"/>
        <w:rPr>
          <w:sz w:val="22"/>
          <w:szCs w:val="22"/>
        </w:rPr>
      </w:pPr>
      <w:r w:rsidRPr="00517235">
        <w:rPr>
          <w:sz w:val="22"/>
          <w:szCs w:val="22"/>
        </w:rPr>
        <w:t xml:space="preserve">For more information, visit </w:t>
      </w:r>
      <w:hyperlink r:id="rId20" w:history="1">
        <w:r w:rsidRPr="00517235">
          <w:rPr>
            <w:rStyle w:val="Hyperlink"/>
            <w:sz w:val="22"/>
            <w:szCs w:val="22"/>
            <w:u w:val="none"/>
          </w:rPr>
          <w:t>www.skillsfirst.vic.gov.au</w:t>
        </w:r>
      </w:hyperlink>
      <w:r w:rsidRPr="00517235">
        <w:rPr>
          <w:sz w:val="22"/>
          <w:szCs w:val="22"/>
        </w:rPr>
        <w:t xml:space="preserve"> </w:t>
      </w:r>
    </w:p>
    <w:p w14:paraId="4BC93C18" w14:textId="77777777" w:rsidR="004B7726" w:rsidRPr="00517235" w:rsidRDefault="004B7726" w:rsidP="004B7726">
      <w:pPr>
        <w:pStyle w:val="ESBodyText"/>
        <w:jc w:val="both"/>
        <w:rPr>
          <w:sz w:val="22"/>
          <w:szCs w:val="22"/>
        </w:rPr>
      </w:pPr>
    </w:p>
    <w:p w14:paraId="3EA9587A" w14:textId="28BEE31B" w:rsidR="001543D3" w:rsidRPr="00517235" w:rsidRDefault="001543D3" w:rsidP="001543D3">
      <w:pPr>
        <w:pStyle w:val="ESBodyText"/>
        <w:rPr>
          <w:sz w:val="22"/>
          <w:szCs w:val="22"/>
        </w:rPr>
      </w:pPr>
    </w:p>
    <w:sectPr w:rsidR="001543D3" w:rsidRPr="00517235" w:rsidSect="004021C3">
      <w:pgSz w:w="11900" w:h="16840"/>
      <w:pgMar w:top="851" w:right="1410" w:bottom="1304" w:left="1304" w:header="624" w:footer="56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6D02D" w14:textId="77777777" w:rsidR="006B3C54" w:rsidRDefault="006B3C54" w:rsidP="008766A4">
      <w:r>
        <w:separator/>
      </w:r>
    </w:p>
  </w:endnote>
  <w:endnote w:type="continuationSeparator" w:id="0">
    <w:p w14:paraId="4ED1DC09" w14:textId="77777777" w:rsidR="006B3C54" w:rsidRDefault="006B3C54" w:rsidP="008766A4">
      <w:r>
        <w:continuationSeparator/>
      </w:r>
    </w:p>
  </w:endnote>
  <w:endnote w:type="continuationNotice" w:id="1">
    <w:p w14:paraId="00568E59" w14:textId="77777777" w:rsidR="006B3C54" w:rsidRDefault="006B3C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4B256" w14:textId="77777777" w:rsidR="006B3C54" w:rsidRDefault="006B3C54" w:rsidP="008766A4">
      <w:r>
        <w:separator/>
      </w:r>
    </w:p>
  </w:footnote>
  <w:footnote w:type="continuationSeparator" w:id="0">
    <w:p w14:paraId="06EE52AC" w14:textId="77777777" w:rsidR="006B3C54" w:rsidRDefault="006B3C54" w:rsidP="008766A4">
      <w:r>
        <w:continuationSeparator/>
      </w:r>
    </w:p>
  </w:footnote>
  <w:footnote w:type="continuationNotice" w:id="1">
    <w:p w14:paraId="40BB7B2D" w14:textId="77777777" w:rsidR="006B3C54" w:rsidRDefault="006B3C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1"/>
      <w:lvlText w:val=""/>
      <w:lvlJc w:val="left"/>
      <w:pPr>
        <w:ind w:left="-600" w:hanging="360"/>
      </w:pPr>
      <w:rPr>
        <w:rFonts w:ascii="Symbol" w:hAnsi="Symbol" w:hint="default"/>
        <w:color w:val="AF272F"/>
      </w:rPr>
    </w:lvl>
    <w:lvl w:ilvl="1">
      <w:start w:val="1"/>
      <w:numFmt w:val="bullet"/>
      <w:pStyle w:val="NoteLevel21"/>
      <w:lvlText w:val=""/>
      <w:lvlJc w:val="left"/>
      <w:pPr>
        <w:tabs>
          <w:tab w:val="num" w:pos="-240"/>
        </w:tabs>
        <w:ind w:left="120" w:hanging="360"/>
      </w:pPr>
      <w:rPr>
        <w:rFonts w:ascii="Symbol" w:hAnsi="Symbol" w:hint="default"/>
      </w:rPr>
    </w:lvl>
    <w:lvl w:ilvl="2">
      <w:start w:val="1"/>
      <w:numFmt w:val="bullet"/>
      <w:pStyle w:val="NoteLevel31"/>
      <w:lvlText w:val="o"/>
      <w:lvlJc w:val="left"/>
      <w:pPr>
        <w:tabs>
          <w:tab w:val="num" w:pos="480"/>
        </w:tabs>
        <w:ind w:left="840" w:hanging="360"/>
      </w:pPr>
      <w:rPr>
        <w:rFonts w:ascii="Courier New" w:hAnsi="Courier New" w:cs="Arial" w:hint="default"/>
      </w:rPr>
    </w:lvl>
    <w:lvl w:ilvl="3">
      <w:start w:val="1"/>
      <w:numFmt w:val="bullet"/>
      <w:pStyle w:val="NoteLevel41"/>
      <w:lvlText w:val=""/>
      <w:lvlJc w:val="left"/>
      <w:pPr>
        <w:tabs>
          <w:tab w:val="num" w:pos="1200"/>
        </w:tabs>
        <w:ind w:left="1560" w:hanging="360"/>
      </w:pPr>
      <w:rPr>
        <w:rFonts w:ascii="Wingdings" w:hAnsi="Wingdings" w:hint="default"/>
        <w:color w:val="AF272F"/>
      </w:rPr>
    </w:lvl>
    <w:lvl w:ilvl="4">
      <w:start w:val="1"/>
      <w:numFmt w:val="bullet"/>
      <w:pStyle w:val="NoteLevel51"/>
      <w:lvlText w:val=""/>
      <w:lvlJc w:val="left"/>
      <w:pPr>
        <w:tabs>
          <w:tab w:val="num" w:pos="1920"/>
        </w:tabs>
        <w:ind w:left="2280" w:hanging="360"/>
      </w:pPr>
      <w:rPr>
        <w:rFonts w:ascii="Wingdings" w:hAnsi="Wingdings" w:hint="default"/>
      </w:rPr>
    </w:lvl>
    <w:lvl w:ilvl="5">
      <w:start w:val="1"/>
      <w:numFmt w:val="bullet"/>
      <w:pStyle w:val="NoteLevel61"/>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Arial" w:hint="default"/>
      </w:rPr>
    </w:lvl>
    <w:lvl w:ilvl="7">
      <w:start w:val="1"/>
      <w:numFmt w:val="bullet"/>
      <w:pStyle w:val="NoteLevel81"/>
      <w:lvlText w:val=""/>
      <w:lvlJc w:val="left"/>
      <w:pPr>
        <w:tabs>
          <w:tab w:val="num" w:pos="4080"/>
        </w:tabs>
        <w:ind w:left="4440" w:hanging="360"/>
      </w:pPr>
      <w:rPr>
        <w:rFonts w:ascii="Wingdings" w:hAnsi="Wingdings" w:hint="default"/>
      </w:rPr>
    </w:lvl>
    <w:lvl w:ilvl="8">
      <w:start w:val="1"/>
      <w:numFmt w:val="bullet"/>
      <w:pStyle w:val="NoteLevel91"/>
      <w:lvlText w:val=""/>
      <w:lvlJc w:val="left"/>
      <w:pPr>
        <w:tabs>
          <w:tab w:val="num" w:pos="4800"/>
        </w:tabs>
        <w:ind w:left="5160" w:hanging="360"/>
      </w:pPr>
      <w:rPr>
        <w:rFonts w:ascii="Wingdings" w:hAnsi="Wingdings" w:hint="default"/>
      </w:rPr>
    </w:lvl>
  </w:abstractNum>
  <w:abstractNum w:abstractNumId="1" w15:restartNumberingAfterBreak="0">
    <w:nsid w:val="096228DE"/>
    <w:multiLevelType w:val="hybridMultilevel"/>
    <w:tmpl w:val="F5EE6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C51A2F"/>
    <w:multiLevelType w:val="hybridMultilevel"/>
    <w:tmpl w:val="95822584"/>
    <w:lvl w:ilvl="0" w:tplc="AB020A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BF40F8"/>
    <w:multiLevelType w:val="hybridMultilevel"/>
    <w:tmpl w:val="1EFCE9A6"/>
    <w:lvl w:ilvl="0" w:tplc="1136CA02">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685005"/>
    <w:multiLevelType w:val="hybridMultilevel"/>
    <w:tmpl w:val="EF54FC6C"/>
    <w:lvl w:ilvl="0" w:tplc="55EA882A">
      <w:start w:val="1"/>
      <w:numFmt w:val="bullet"/>
      <w:lvlText w:val=""/>
      <w:lvlJc w:val="left"/>
      <w:pPr>
        <w:tabs>
          <w:tab w:val="num" w:pos="567"/>
        </w:tabs>
        <w:ind w:left="567" w:hanging="567"/>
      </w:pPr>
      <w:rPr>
        <w:rFonts w:ascii="Symbol" w:hAnsi="Symbol" w:hint="default"/>
        <w:color w:val="auto"/>
        <w:sz w:val="22"/>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94C43"/>
    <w:multiLevelType w:val="hybridMultilevel"/>
    <w:tmpl w:val="2BDC06B4"/>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4B41C9"/>
    <w:multiLevelType w:val="hybridMultilevel"/>
    <w:tmpl w:val="06F4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60527E"/>
    <w:multiLevelType w:val="hybridMultilevel"/>
    <w:tmpl w:val="E66AF7C8"/>
    <w:lvl w:ilvl="0" w:tplc="67B065DC">
      <w:start w:val="1"/>
      <w:numFmt w:val="bullet"/>
      <w:pStyle w:val="ESBulletsinTable"/>
      <w:lvlText w:val=""/>
      <w:lvlJc w:val="left"/>
      <w:pPr>
        <w:ind w:left="360" w:hanging="360"/>
      </w:pPr>
      <w:rPr>
        <w:rFonts w:ascii="Symbol" w:hAnsi="Symbol" w:hint="default"/>
        <w:color w:val="auto"/>
      </w:rPr>
    </w:lvl>
    <w:lvl w:ilvl="1" w:tplc="2B14FD5E">
      <w:start w:val="1"/>
      <w:numFmt w:val="bullet"/>
      <w:pStyle w:val="ESBulletsinTableLevel2"/>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8708B"/>
    <w:multiLevelType w:val="hybridMultilevel"/>
    <w:tmpl w:val="C6F67CBA"/>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F203D79"/>
    <w:multiLevelType w:val="hybridMultilevel"/>
    <w:tmpl w:val="DCC2B5C4"/>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7863EA"/>
    <w:multiLevelType w:val="hybridMultilevel"/>
    <w:tmpl w:val="8A102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790DC7"/>
    <w:multiLevelType w:val="hybridMultilevel"/>
    <w:tmpl w:val="A1303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6F5F1B"/>
    <w:multiLevelType w:val="hybridMultilevel"/>
    <w:tmpl w:val="A4028B7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BE1C77"/>
    <w:multiLevelType w:val="hybridMultilevel"/>
    <w:tmpl w:val="033ECD3C"/>
    <w:lvl w:ilvl="0" w:tplc="01A69DB6">
      <w:start w:val="1"/>
      <w:numFmt w:val="bullet"/>
      <w:lvlText w:val=""/>
      <w:lvlJc w:val="left"/>
      <w:pPr>
        <w:tabs>
          <w:tab w:val="num" w:pos="567"/>
        </w:tabs>
        <w:ind w:left="567" w:hanging="567"/>
      </w:pPr>
      <w:rPr>
        <w:rFonts w:ascii="Symbol" w:hAnsi="Symbol" w:hint="default"/>
        <w:color w:val="auto"/>
        <w:sz w:val="22"/>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D52FE"/>
    <w:multiLevelType w:val="hybridMultilevel"/>
    <w:tmpl w:val="ADD07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8C7FF4"/>
    <w:multiLevelType w:val="hybridMultilevel"/>
    <w:tmpl w:val="F5E85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12"/>
  </w:num>
  <w:num w:numId="5">
    <w:abstractNumId w:val="5"/>
  </w:num>
  <w:num w:numId="6">
    <w:abstractNumId w:val="3"/>
  </w:num>
  <w:num w:numId="7">
    <w:abstractNumId w:val="9"/>
  </w:num>
  <w:num w:numId="8">
    <w:abstractNumId w:val="4"/>
  </w:num>
  <w:num w:numId="9">
    <w:abstractNumId w:val="2"/>
  </w:num>
  <w:num w:numId="10">
    <w:abstractNumId w:val="8"/>
  </w:num>
  <w:num w:numId="11">
    <w:abstractNumId w:val="15"/>
  </w:num>
  <w:num w:numId="12">
    <w:abstractNumId w:val="1"/>
  </w:num>
  <w:num w:numId="13">
    <w:abstractNumId w:val="10"/>
  </w:num>
  <w:num w:numId="14">
    <w:abstractNumId w:val="11"/>
  </w:num>
  <w:num w:numId="15">
    <w:abstractNumId w:val="14"/>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03D7"/>
    <w:rsid w:val="0000116C"/>
    <w:rsid w:val="00003506"/>
    <w:rsid w:val="00010EDC"/>
    <w:rsid w:val="00021E69"/>
    <w:rsid w:val="00032113"/>
    <w:rsid w:val="000321B6"/>
    <w:rsid w:val="00032212"/>
    <w:rsid w:val="000355F8"/>
    <w:rsid w:val="00037A89"/>
    <w:rsid w:val="00042053"/>
    <w:rsid w:val="00056D3E"/>
    <w:rsid w:val="00057F0E"/>
    <w:rsid w:val="00072214"/>
    <w:rsid w:val="00072663"/>
    <w:rsid w:val="00073A90"/>
    <w:rsid w:val="0007494C"/>
    <w:rsid w:val="000774D6"/>
    <w:rsid w:val="00077BB8"/>
    <w:rsid w:val="00081DD5"/>
    <w:rsid w:val="0008223B"/>
    <w:rsid w:val="00086FD6"/>
    <w:rsid w:val="000940E6"/>
    <w:rsid w:val="00096F06"/>
    <w:rsid w:val="000A06E3"/>
    <w:rsid w:val="000A3A36"/>
    <w:rsid w:val="000A775B"/>
    <w:rsid w:val="000B258B"/>
    <w:rsid w:val="000B2C1C"/>
    <w:rsid w:val="000B7EE4"/>
    <w:rsid w:val="000C4146"/>
    <w:rsid w:val="000C499D"/>
    <w:rsid w:val="000C6119"/>
    <w:rsid w:val="000D5EFA"/>
    <w:rsid w:val="000D7965"/>
    <w:rsid w:val="000E137D"/>
    <w:rsid w:val="000E6C87"/>
    <w:rsid w:val="000F155E"/>
    <w:rsid w:val="000F44C1"/>
    <w:rsid w:val="000F4C22"/>
    <w:rsid w:val="000F608B"/>
    <w:rsid w:val="000F7BEA"/>
    <w:rsid w:val="001049BE"/>
    <w:rsid w:val="00104E26"/>
    <w:rsid w:val="0010593A"/>
    <w:rsid w:val="00110816"/>
    <w:rsid w:val="00113F91"/>
    <w:rsid w:val="00114E59"/>
    <w:rsid w:val="00117CF3"/>
    <w:rsid w:val="00124EA3"/>
    <w:rsid w:val="00127682"/>
    <w:rsid w:val="00135DEC"/>
    <w:rsid w:val="00140E55"/>
    <w:rsid w:val="0014310A"/>
    <w:rsid w:val="001543D3"/>
    <w:rsid w:val="00161583"/>
    <w:rsid w:val="00163FD8"/>
    <w:rsid w:val="001644F4"/>
    <w:rsid w:val="00171CFB"/>
    <w:rsid w:val="00176201"/>
    <w:rsid w:val="00176F05"/>
    <w:rsid w:val="001852C3"/>
    <w:rsid w:val="0019237E"/>
    <w:rsid w:val="00192DA5"/>
    <w:rsid w:val="00193A4B"/>
    <w:rsid w:val="001A037A"/>
    <w:rsid w:val="001A2DFE"/>
    <w:rsid w:val="001A677E"/>
    <w:rsid w:val="001A75FE"/>
    <w:rsid w:val="001A7904"/>
    <w:rsid w:val="001B02DA"/>
    <w:rsid w:val="001B5396"/>
    <w:rsid w:val="001B70DD"/>
    <w:rsid w:val="001B7C1F"/>
    <w:rsid w:val="001C61D2"/>
    <w:rsid w:val="001D0BAF"/>
    <w:rsid w:val="001D3A9E"/>
    <w:rsid w:val="001D3C59"/>
    <w:rsid w:val="001D462C"/>
    <w:rsid w:val="001E06AB"/>
    <w:rsid w:val="001E09D3"/>
    <w:rsid w:val="001E287E"/>
    <w:rsid w:val="001E6380"/>
    <w:rsid w:val="001F20D4"/>
    <w:rsid w:val="001F26A3"/>
    <w:rsid w:val="001F50C5"/>
    <w:rsid w:val="001F5142"/>
    <w:rsid w:val="001F7F15"/>
    <w:rsid w:val="00206976"/>
    <w:rsid w:val="00213DA7"/>
    <w:rsid w:val="00215313"/>
    <w:rsid w:val="00217B5D"/>
    <w:rsid w:val="002206D2"/>
    <w:rsid w:val="0022212D"/>
    <w:rsid w:val="002252DE"/>
    <w:rsid w:val="00225F08"/>
    <w:rsid w:val="00226B71"/>
    <w:rsid w:val="00231875"/>
    <w:rsid w:val="00241C73"/>
    <w:rsid w:val="00247D96"/>
    <w:rsid w:val="00255E0C"/>
    <w:rsid w:val="002603C3"/>
    <w:rsid w:val="002603CA"/>
    <w:rsid w:val="0027040D"/>
    <w:rsid w:val="00271F77"/>
    <w:rsid w:val="00274181"/>
    <w:rsid w:val="0027433B"/>
    <w:rsid w:val="00282913"/>
    <w:rsid w:val="00283A9C"/>
    <w:rsid w:val="00291438"/>
    <w:rsid w:val="002937CC"/>
    <w:rsid w:val="002970F8"/>
    <w:rsid w:val="002A1F43"/>
    <w:rsid w:val="002A242C"/>
    <w:rsid w:val="002B17E5"/>
    <w:rsid w:val="002B1CCF"/>
    <w:rsid w:val="002B294A"/>
    <w:rsid w:val="002B5213"/>
    <w:rsid w:val="002B759F"/>
    <w:rsid w:val="002C1B79"/>
    <w:rsid w:val="002C5C15"/>
    <w:rsid w:val="002C7335"/>
    <w:rsid w:val="002D26AD"/>
    <w:rsid w:val="002D55B6"/>
    <w:rsid w:val="002D61FF"/>
    <w:rsid w:val="002D63AA"/>
    <w:rsid w:val="002E0203"/>
    <w:rsid w:val="002F0193"/>
    <w:rsid w:val="002F1B2B"/>
    <w:rsid w:val="00304B01"/>
    <w:rsid w:val="003073AC"/>
    <w:rsid w:val="00307F46"/>
    <w:rsid w:val="00313B2E"/>
    <w:rsid w:val="003144B1"/>
    <w:rsid w:val="0032329C"/>
    <w:rsid w:val="00326F48"/>
    <w:rsid w:val="003309A2"/>
    <w:rsid w:val="0033576C"/>
    <w:rsid w:val="003379AB"/>
    <w:rsid w:val="00347714"/>
    <w:rsid w:val="003508C1"/>
    <w:rsid w:val="0035237F"/>
    <w:rsid w:val="003525C1"/>
    <w:rsid w:val="00355D17"/>
    <w:rsid w:val="003646DE"/>
    <w:rsid w:val="00364A26"/>
    <w:rsid w:val="00364FB6"/>
    <w:rsid w:val="00374000"/>
    <w:rsid w:val="003747D5"/>
    <w:rsid w:val="00374CAC"/>
    <w:rsid w:val="00381F3C"/>
    <w:rsid w:val="00382CCA"/>
    <w:rsid w:val="00384C0F"/>
    <w:rsid w:val="00394346"/>
    <w:rsid w:val="003A0F03"/>
    <w:rsid w:val="003B01B0"/>
    <w:rsid w:val="003B04B9"/>
    <w:rsid w:val="003B0950"/>
    <w:rsid w:val="003B0CEF"/>
    <w:rsid w:val="003B0DE2"/>
    <w:rsid w:val="003B3544"/>
    <w:rsid w:val="003C2DFE"/>
    <w:rsid w:val="003C49F4"/>
    <w:rsid w:val="003D0466"/>
    <w:rsid w:val="003D3A8F"/>
    <w:rsid w:val="003D54AD"/>
    <w:rsid w:val="003D5D28"/>
    <w:rsid w:val="003D7B74"/>
    <w:rsid w:val="003E29B5"/>
    <w:rsid w:val="003E6693"/>
    <w:rsid w:val="003E6B34"/>
    <w:rsid w:val="004021C3"/>
    <w:rsid w:val="00403B8E"/>
    <w:rsid w:val="004049B9"/>
    <w:rsid w:val="00405166"/>
    <w:rsid w:val="00407740"/>
    <w:rsid w:val="00410FEF"/>
    <w:rsid w:val="0041530E"/>
    <w:rsid w:val="00416B92"/>
    <w:rsid w:val="00421235"/>
    <w:rsid w:val="0042385D"/>
    <w:rsid w:val="00426104"/>
    <w:rsid w:val="00430221"/>
    <w:rsid w:val="004405F7"/>
    <w:rsid w:val="0045092A"/>
    <w:rsid w:val="0045141B"/>
    <w:rsid w:val="004560DD"/>
    <w:rsid w:val="00460B32"/>
    <w:rsid w:val="004615C4"/>
    <w:rsid w:val="00462B47"/>
    <w:rsid w:val="00464016"/>
    <w:rsid w:val="0046693B"/>
    <w:rsid w:val="00467C09"/>
    <w:rsid w:val="00472B71"/>
    <w:rsid w:val="00475536"/>
    <w:rsid w:val="00475F1F"/>
    <w:rsid w:val="00481D8F"/>
    <w:rsid w:val="0048430F"/>
    <w:rsid w:val="00492910"/>
    <w:rsid w:val="00496A86"/>
    <w:rsid w:val="004A35DF"/>
    <w:rsid w:val="004B0873"/>
    <w:rsid w:val="004B0F57"/>
    <w:rsid w:val="004B1F1C"/>
    <w:rsid w:val="004B7726"/>
    <w:rsid w:val="004C103D"/>
    <w:rsid w:val="004C72BC"/>
    <w:rsid w:val="004D001E"/>
    <w:rsid w:val="004D1EC2"/>
    <w:rsid w:val="004D4410"/>
    <w:rsid w:val="004E23B1"/>
    <w:rsid w:val="004E70C6"/>
    <w:rsid w:val="004F0977"/>
    <w:rsid w:val="004F2027"/>
    <w:rsid w:val="004F2741"/>
    <w:rsid w:val="004F2751"/>
    <w:rsid w:val="004F36EE"/>
    <w:rsid w:val="004F77F2"/>
    <w:rsid w:val="00500B78"/>
    <w:rsid w:val="00515194"/>
    <w:rsid w:val="0051635C"/>
    <w:rsid w:val="005166A4"/>
    <w:rsid w:val="00517235"/>
    <w:rsid w:val="0051767F"/>
    <w:rsid w:val="0051777B"/>
    <w:rsid w:val="0052761C"/>
    <w:rsid w:val="00537191"/>
    <w:rsid w:val="00544727"/>
    <w:rsid w:val="00545BE0"/>
    <w:rsid w:val="00550927"/>
    <w:rsid w:val="00551806"/>
    <w:rsid w:val="005539A7"/>
    <w:rsid w:val="0055531A"/>
    <w:rsid w:val="00556801"/>
    <w:rsid w:val="00566CDC"/>
    <w:rsid w:val="00570C54"/>
    <w:rsid w:val="005711D2"/>
    <w:rsid w:val="00572779"/>
    <w:rsid w:val="005738A5"/>
    <w:rsid w:val="0057654B"/>
    <w:rsid w:val="005810AA"/>
    <w:rsid w:val="005832B7"/>
    <w:rsid w:val="00585BE0"/>
    <w:rsid w:val="0058730B"/>
    <w:rsid w:val="00590BCD"/>
    <w:rsid w:val="00596923"/>
    <w:rsid w:val="00597BBD"/>
    <w:rsid w:val="005A23F9"/>
    <w:rsid w:val="005A3539"/>
    <w:rsid w:val="005A58FB"/>
    <w:rsid w:val="005B3292"/>
    <w:rsid w:val="005B3B56"/>
    <w:rsid w:val="005B3B70"/>
    <w:rsid w:val="005B4CA9"/>
    <w:rsid w:val="005B5FFD"/>
    <w:rsid w:val="005B7B6B"/>
    <w:rsid w:val="005C2587"/>
    <w:rsid w:val="005C4066"/>
    <w:rsid w:val="005D566B"/>
    <w:rsid w:val="005F0B0B"/>
    <w:rsid w:val="005F1FD0"/>
    <w:rsid w:val="00600EB1"/>
    <w:rsid w:val="00607AE4"/>
    <w:rsid w:val="00625652"/>
    <w:rsid w:val="00627DB0"/>
    <w:rsid w:val="0063356C"/>
    <w:rsid w:val="00634404"/>
    <w:rsid w:val="00643C93"/>
    <w:rsid w:val="00644C4B"/>
    <w:rsid w:val="00663C92"/>
    <w:rsid w:val="00663DE6"/>
    <w:rsid w:val="00664562"/>
    <w:rsid w:val="00665F12"/>
    <w:rsid w:val="00672BE5"/>
    <w:rsid w:val="006777CC"/>
    <w:rsid w:val="00692F4E"/>
    <w:rsid w:val="006935C9"/>
    <w:rsid w:val="00694796"/>
    <w:rsid w:val="006A10CA"/>
    <w:rsid w:val="006A246D"/>
    <w:rsid w:val="006A3754"/>
    <w:rsid w:val="006A3D11"/>
    <w:rsid w:val="006A439D"/>
    <w:rsid w:val="006B1B59"/>
    <w:rsid w:val="006B337E"/>
    <w:rsid w:val="006B3C54"/>
    <w:rsid w:val="006C2A5D"/>
    <w:rsid w:val="006C39C3"/>
    <w:rsid w:val="006C515B"/>
    <w:rsid w:val="006D16E1"/>
    <w:rsid w:val="006D398E"/>
    <w:rsid w:val="006D4034"/>
    <w:rsid w:val="006E006E"/>
    <w:rsid w:val="006E0C72"/>
    <w:rsid w:val="006E2AA3"/>
    <w:rsid w:val="006E489C"/>
    <w:rsid w:val="006E7146"/>
    <w:rsid w:val="006F5095"/>
    <w:rsid w:val="0070128E"/>
    <w:rsid w:val="00711729"/>
    <w:rsid w:val="00712519"/>
    <w:rsid w:val="00715209"/>
    <w:rsid w:val="0071599B"/>
    <w:rsid w:val="00716D7C"/>
    <w:rsid w:val="007178F0"/>
    <w:rsid w:val="00730F37"/>
    <w:rsid w:val="00735BEB"/>
    <w:rsid w:val="00740CC4"/>
    <w:rsid w:val="00741426"/>
    <w:rsid w:val="0074259B"/>
    <w:rsid w:val="00750A0B"/>
    <w:rsid w:val="00751081"/>
    <w:rsid w:val="0077100D"/>
    <w:rsid w:val="007718D8"/>
    <w:rsid w:val="007759B1"/>
    <w:rsid w:val="0078342A"/>
    <w:rsid w:val="007846C2"/>
    <w:rsid w:val="00784798"/>
    <w:rsid w:val="00790CFF"/>
    <w:rsid w:val="00794132"/>
    <w:rsid w:val="00794295"/>
    <w:rsid w:val="00795EDB"/>
    <w:rsid w:val="007A4F7C"/>
    <w:rsid w:val="007A54F1"/>
    <w:rsid w:val="007B1514"/>
    <w:rsid w:val="007B1D38"/>
    <w:rsid w:val="007B2A5E"/>
    <w:rsid w:val="007B4191"/>
    <w:rsid w:val="007B5716"/>
    <w:rsid w:val="007B59DF"/>
    <w:rsid w:val="007C0A81"/>
    <w:rsid w:val="007C0DC5"/>
    <w:rsid w:val="007C1423"/>
    <w:rsid w:val="007C4D7B"/>
    <w:rsid w:val="007C5634"/>
    <w:rsid w:val="007D06BB"/>
    <w:rsid w:val="007D162D"/>
    <w:rsid w:val="007D184F"/>
    <w:rsid w:val="007D3460"/>
    <w:rsid w:val="007D4221"/>
    <w:rsid w:val="007D6B40"/>
    <w:rsid w:val="007E1F08"/>
    <w:rsid w:val="007E2157"/>
    <w:rsid w:val="007E2FB9"/>
    <w:rsid w:val="007E481A"/>
    <w:rsid w:val="007E77A8"/>
    <w:rsid w:val="007F5F2B"/>
    <w:rsid w:val="00815174"/>
    <w:rsid w:val="00816ED5"/>
    <w:rsid w:val="0082450B"/>
    <w:rsid w:val="00824738"/>
    <w:rsid w:val="00827294"/>
    <w:rsid w:val="00832256"/>
    <w:rsid w:val="008348AE"/>
    <w:rsid w:val="00836930"/>
    <w:rsid w:val="00841F2A"/>
    <w:rsid w:val="008529D5"/>
    <w:rsid w:val="00867FD0"/>
    <w:rsid w:val="008714A2"/>
    <w:rsid w:val="008766A4"/>
    <w:rsid w:val="00877262"/>
    <w:rsid w:val="00885E10"/>
    <w:rsid w:val="00894561"/>
    <w:rsid w:val="00895870"/>
    <w:rsid w:val="00897A88"/>
    <w:rsid w:val="00897F2A"/>
    <w:rsid w:val="008A0433"/>
    <w:rsid w:val="008B0428"/>
    <w:rsid w:val="008B4770"/>
    <w:rsid w:val="008C13F4"/>
    <w:rsid w:val="008C35A5"/>
    <w:rsid w:val="008C4456"/>
    <w:rsid w:val="008C6FA8"/>
    <w:rsid w:val="008D65EE"/>
    <w:rsid w:val="008D6EDC"/>
    <w:rsid w:val="008E3275"/>
    <w:rsid w:val="008E327B"/>
    <w:rsid w:val="008F1AE9"/>
    <w:rsid w:val="008F705A"/>
    <w:rsid w:val="00900ABE"/>
    <w:rsid w:val="009024A5"/>
    <w:rsid w:val="00903965"/>
    <w:rsid w:val="00903F0A"/>
    <w:rsid w:val="00904B66"/>
    <w:rsid w:val="009213C5"/>
    <w:rsid w:val="009247ED"/>
    <w:rsid w:val="0092781F"/>
    <w:rsid w:val="00933910"/>
    <w:rsid w:val="009342D4"/>
    <w:rsid w:val="009343B5"/>
    <w:rsid w:val="00936AEE"/>
    <w:rsid w:val="00937D3C"/>
    <w:rsid w:val="00943150"/>
    <w:rsid w:val="00943363"/>
    <w:rsid w:val="00951347"/>
    <w:rsid w:val="00957ECB"/>
    <w:rsid w:val="009603B2"/>
    <w:rsid w:val="00962997"/>
    <w:rsid w:val="00964744"/>
    <w:rsid w:val="00975137"/>
    <w:rsid w:val="00977959"/>
    <w:rsid w:val="00980015"/>
    <w:rsid w:val="009804FA"/>
    <w:rsid w:val="00981AD5"/>
    <w:rsid w:val="00986431"/>
    <w:rsid w:val="00990CF9"/>
    <w:rsid w:val="009A02E1"/>
    <w:rsid w:val="009A10E3"/>
    <w:rsid w:val="009A4D67"/>
    <w:rsid w:val="009B05BA"/>
    <w:rsid w:val="009B1693"/>
    <w:rsid w:val="009B7DBA"/>
    <w:rsid w:val="009C03A0"/>
    <w:rsid w:val="009C235D"/>
    <w:rsid w:val="009C528F"/>
    <w:rsid w:val="009D669A"/>
    <w:rsid w:val="009D729B"/>
    <w:rsid w:val="009E2AB9"/>
    <w:rsid w:val="009E4078"/>
    <w:rsid w:val="009F2302"/>
    <w:rsid w:val="009F4A85"/>
    <w:rsid w:val="009F6A93"/>
    <w:rsid w:val="009F6E6F"/>
    <w:rsid w:val="00A02FAF"/>
    <w:rsid w:val="00A03C75"/>
    <w:rsid w:val="00A04945"/>
    <w:rsid w:val="00A05982"/>
    <w:rsid w:val="00A16372"/>
    <w:rsid w:val="00A2336A"/>
    <w:rsid w:val="00A3010D"/>
    <w:rsid w:val="00A33C93"/>
    <w:rsid w:val="00A36460"/>
    <w:rsid w:val="00A44602"/>
    <w:rsid w:val="00A46576"/>
    <w:rsid w:val="00A50931"/>
    <w:rsid w:val="00A61810"/>
    <w:rsid w:val="00A6388D"/>
    <w:rsid w:val="00A676E3"/>
    <w:rsid w:val="00A72574"/>
    <w:rsid w:val="00A72740"/>
    <w:rsid w:val="00A845C8"/>
    <w:rsid w:val="00A85A48"/>
    <w:rsid w:val="00A87280"/>
    <w:rsid w:val="00AA48FD"/>
    <w:rsid w:val="00AB249C"/>
    <w:rsid w:val="00AB5A0C"/>
    <w:rsid w:val="00AB60A0"/>
    <w:rsid w:val="00AC46AA"/>
    <w:rsid w:val="00AC4D78"/>
    <w:rsid w:val="00AC5E45"/>
    <w:rsid w:val="00AC69E7"/>
    <w:rsid w:val="00AD14B6"/>
    <w:rsid w:val="00AE46BC"/>
    <w:rsid w:val="00AF39AB"/>
    <w:rsid w:val="00B10D85"/>
    <w:rsid w:val="00B132E6"/>
    <w:rsid w:val="00B140D1"/>
    <w:rsid w:val="00B20572"/>
    <w:rsid w:val="00B20703"/>
    <w:rsid w:val="00B229E4"/>
    <w:rsid w:val="00B33E0E"/>
    <w:rsid w:val="00B3429C"/>
    <w:rsid w:val="00B41453"/>
    <w:rsid w:val="00B4312C"/>
    <w:rsid w:val="00B45E64"/>
    <w:rsid w:val="00B569C6"/>
    <w:rsid w:val="00B626E8"/>
    <w:rsid w:val="00B636C2"/>
    <w:rsid w:val="00B64F16"/>
    <w:rsid w:val="00B66478"/>
    <w:rsid w:val="00B73B90"/>
    <w:rsid w:val="00B764B1"/>
    <w:rsid w:val="00B76F65"/>
    <w:rsid w:val="00B82717"/>
    <w:rsid w:val="00B87113"/>
    <w:rsid w:val="00B924BF"/>
    <w:rsid w:val="00B94503"/>
    <w:rsid w:val="00B96550"/>
    <w:rsid w:val="00BB1632"/>
    <w:rsid w:val="00BB3D35"/>
    <w:rsid w:val="00BB3DCC"/>
    <w:rsid w:val="00BC3D93"/>
    <w:rsid w:val="00BC524E"/>
    <w:rsid w:val="00BC65C4"/>
    <w:rsid w:val="00BD0911"/>
    <w:rsid w:val="00BD3010"/>
    <w:rsid w:val="00BE2641"/>
    <w:rsid w:val="00BE469D"/>
    <w:rsid w:val="00BF051B"/>
    <w:rsid w:val="00BF1395"/>
    <w:rsid w:val="00BF1BC3"/>
    <w:rsid w:val="00C0056A"/>
    <w:rsid w:val="00C02DD1"/>
    <w:rsid w:val="00C052CB"/>
    <w:rsid w:val="00C064DB"/>
    <w:rsid w:val="00C07E2F"/>
    <w:rsid w:val="00C258E5"/>
    <w:rsid w:val="00C30F28"/>
    <w:rsid w:val="00C35A4C"/>
    <w:rsid w:val="00C37BC1"/>
    <w:rsid w:val="00C43209"/>
    <w:rsid w:val="00C469AE"/>
    <w:rsid w:val="00C477D0"/>
    <w:rsid w:val="00C52FE1"/>
    <w:rsid w:val="00C55E44"/>
    <w:rsid w:val="00C56618"/>
    <w:rsid w:val="00C60F6F"/>
    <w:rsid w:val="00C635F0"/>
    <w:rsid w:val="00C72286"/>
    <w:rsid w:val="00C76124"/>
    <w:rsid w:val="00C76ABC"/>
    <w:rsid w:val="00C84A98"/>
    <w:rsid w:val="00C85BB8"/>
    <w:rsid w:val="00C91AC2"/>
    <w:rsid w:val="00C92E53"/>
    <w:rsid w:val="00C930BD"/>
    <w:rsid w:val="00C94474"/>
    <w:rsid w:val="00C94475"/>
    <w:rsid w:val="00C96775"/>
    <w:rsid w:val="00CA0ECB"/>
    <w:rsid w:val="00CA3F6D"/>
    <w:rsid w:val="00CB0822"/>
    <w:rsid w:val="00CB53EE"/>
    <w:rsid w:val="00CB564D"/>
    <w:rsid w:val="00CC5B4E"/>
    <w:rsid w:val="00CC7F0A"/>
    <w:rsid w:val="00CD25E2"/>
    <w:rsid w:val="00CD3D34"/>
    <w:rsid w:val="00CD50DC"/>
    <w:rsid w:val="00CD6620"/>
    <w:rsid w:val="00CE54AC"/>
    <w:rsid w:val="00CE7C4C"/>
    <w:rsid w:val="00CF0BA1"/>
    <w:rsid w:val="00CF3B44"/>
    <w:rsid w:val="00D016A1"/>
    <w:rsid w:val="00D049D0"/>
    <w:rsid w:val="00D05311"/>
    <w:rsid w:val="00D06DFB"/>
    <w:rsid w:val="00D127CC"/>
    <w:rsid w:val="00D1397A"/>
    <w:rsid w:val="00D14C03"/>
    <w:rsid w:val="00D14CA4"/>
    <w:rsid w:val="00D15A8F"/>
    <w:rsid w:val="00D16706"/>
    <w:rsid w:val="00D25713"/>
    <w:rsid w:val="00D264D7"/>
    <w:rsid w:val="00D3102E"/>
    <w:rsid w:val="00D31299"/>
    <w:rsid w:val="00D3230D"/>
    <w:rsid w:val="00D35785"/>
    <w:rsid w:val="00D35B15"/>
    <w:rsid w:val="00D44CEA"/>
    <w:rsid w:val="00D45756"/>
    <w:rsid w:val="00D51817"/>
    <w:rsid w:val="00D51FD8"/>
    <w:rsid w:val="00D5340E"/>
    <w:rsid w:val="00D55935"/>
    <w:rsid w:val="00D56FE8"/>
    <w:rsid w:val="00D60F42"/>
    <w:rsid w:val="00D662BB"/>
    <w:rsid w:val="00D6785C"/>
    <w:rsid w:val="00D700B1"/>
    <w:rsid w:val="00D7232F"/>
    <w:rsid w:val="00D75884"/>
    <w:rsid w:val="00D76146"/>
    <w:rsid w:val="00D816C0"/>
    <w:rsid w:val="00D81802"/>
    <w:rsid w:val="00D84C0F"/>
    <w:rsid w:val="00D90331"/>
    <w:rsid w:val="00D9169D"/>
    <w:rsid w:val="00D91964"/>
    <w:rsid w:val="00D94558"/>
    <w:rsid w:val="00D967D1"/>
    <w:rsid w:val="00DA0E05"/>
    <w:rsid w:val="00DA1CDE"/>
    <w:rsid w:val="00DA435A"/>
    <w:rsid w:val="00DA5844"/>
    <w:rsid w:val="00DA6E9F"/>
    <w:rsid w:val="00DB32A2"/>
    <w:rsid w:val="00DB4889"/>
    <w:rsid w:val="00DB5151"/>
    <w:rsid w:val="00DC324F"/>
    <w:rsid w:val="00DC5FCF"/>
    <w:rsid w:val="00DC612B"/>
    <w:rsid w:val="00DD2C3B"/>
    <w:rsid w:val="00DE0B0F"/>
    <w:rsid w:val="00DE0E1E"/>
    <w:rsid w:val="00DE29AE"/>
    <w:rsid w:val="00DE3105"/>
    <w:rsid w:val="00DE5709"/>
    <w:rsid w:val="00DF1C42"/>
    <w:rsid w:val="00DF5D7A"/>
    <w:rsid w:val="00E00704"/>
    <w:rsid w:val="00E013C4"/>
    <w:rsid w:val="00E05209"/>
    <w:rsid w:val="00E14E4E"/>
    <w:rsid w:val="00E15DEB"/>
    <w:rsid w:val="00E22AE3"/>
    <w:rsid w:val="00E2588C"/>
    <w:rsid w:val="00E25CFA"/>
    <w:rsid w:val="00E36CA9"/>
    <w:rsid w:val="00E41194"/>
    <w:rsid w:val="00E42B79"/>
    <w:rsid w:val="00E42E39"/>
    <w:rsid w:val="00E43E49"/>
    <w:rsid w:val="00E465F6"/>
    <w:rsid w:val="00E50F0C"/>
    <w:rsid w:val="00E51EA0"/>
    <w:rsid w:val="00E531B7"/>
    <w:rsid w:val="00E54FD1"/>
    <w:rsid w:val="00E5679A"/>
    <w:rsid w:val="00E64DD9"/>
    <w:rsid w:val="00E66424"/>
    <w:rsid w:val="00E726F9"/>
    <w:rsid w:val="00E737F4"/>
    <w:rsid w:val="00E86BDA"/>
    <w:rsid w:val="00E87FC7"/>
    <w:rsid w:val="00E90E3B"/>
    <w:rsid w:val="00E91D0E"/>
    <w:rsid w:val="00E922E8"/>
    <w:rsid w:val="00EA19C8"/>
    <w:rsid w:val="00EA2FB0"/>
    <w:rsid w:val="00EA6293"/>
    <w:rsid w:val="00EA7276"/>
    <w:rsid w:val="00EB04E5"/>
    <w:rsid w:val="00EB5AE3"/>
    <w:rsid w:val="00EC3463"/>
    <w:rsid w:val="00ED0041"/>
    <w:rsid w:val="00ED5507"/>
    <w:rsid w:val="00ED6A48"/>
    <w:rsid w:val="00EE1DBA"/>
    <w:rsid w:val="00EE3BA5"/>
    <w:rsid w:val="00EE5215"/>
    <w:rsid w:val="00EF04D3"/>
    <w:rsid w:val="00EF1844"/>
    <w:rsid w:val="00EF28FB"/>
    <w:rsid w:val="00EF4256"/>
    <w:rsid w:val="00EF5CF5"/>
    <w:rsid w:val="00F017A3"/>
    <w:rsid w:val="00F0292E"/>
    <w:rsid w:val="00F034EF"/>
    <w:rsid w:val="00F03A07"/>
    <w:rsid w:val="00F0442F"/>
    <w:rsid w:val="00F04BE6"/>
    <w:rsid w:val="00F04E87"/>
    <w:rsid w:val="00F11AA5"/>
    <w:rsid w:val="00F16ADD"/>
    <w:rsid w:val="00F16D1C"/>
    <w:rsid w:val="00F22050"/>
    <w:rsid w:val="00F2336B"/>
    <w:rsid w:val="00F25D40"/>
    <w:rsid w:val="00F27799"/>
    <w:rsid w:val="00F36897"/>
    <w:rsid w:val="00F36932"/>
    <w:rsid w:val="00F37E0C"/>
    <w:rsid w:val="00F40EC7"/>
    <w:rsid w:val="00F41F26"/>
    <w:rsid w:val="00F43947"/>
    <w:rsid w:val="00F47B5F"/>
    <w:rsid w:val="00F507C2"/>
    <w:rsid w:val="00F51F42"/>
    <w:rsid w:val="00F549EF"/>
    <w:rsid w:val="00F601D4"/>
    <w:rsid w:val="00F66BE9"/>
    <w:rsid w:val="00F70D1B"/>
    <w:rsid w:val="00F71B21"/>
    <w:rsid w:val="00F76100"/>
    <w:rsid w:val="00F81021"/>
    <w:rsid w:val="00F81561"/>
    <w:rsid w:val="00F82364"/>
    <w:rsid w:val="00F82F15"/>
    <w:rsid w:val="00F84CEA"/>
    <w:rsid w:val="00F855D3"/>
    <w:rsid w:val="00F859C0"/>
    <w:rsid w:val="00F85A04"/>
    <w:rsid w:val="00F85A39"/>
    <w:rsid w:val="00F87E96"/>
    <w:rsid w:val="00F903EF"/>
    <w:rsid w:val="00F916C1"/>
    <w:rsid w:val="00F9222E"/>
    <w:rsid w:val="00F958B1"/>
    <w:rsid w:val="00F959A8"/>
    <w:rsid w:val="00F96713"/>
    <w:rsid w:val="00F97B56"/>
    <w:rsid w:val="00FA2697"/>
    <w:rsid w:val="00FA3269"/>
    <w:rsid w:val="00FA4E65"/>
    <w:rsid w:val="00FA688E"/>
    <w:rsid w:val="00FA6B94"/>
    <w:rsid w:val="00FA71F6"/>
    <w:rsid w:val="00FA782F"/>
    <w:rsid w:val="00FB008B"/>
    <w:rsid w:val="00FB127B"/>
    <w:rsid w:val="00FC03D8"/>
    <w:rsid w:val="00FC2477"/>
    <w:rsid w:val="00FD3C75"/>
    <w:rsid w:val="00FD526A"/>
    <w:rsid w:val="00FE1BF5"/>
    <w:rsid w:val="00FE354D"/>
    <w:rsid w:val="00FE387D"/>
    <w:rsid w:val="00FE41DD"/>
    <w:rsid w:val="00FE7476"/>
    <w:rsid w:val="00FE7C64"/>
    <w:rsid w:val="00FF19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452B9B"/>
  <w15:docId w15:val="{514CEA6D-0380-4FC3-B228-8EEC77AE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27682"/>
    <w:pPr>
      <w:spacing w:after="120" w:line="240" w:lineRule="atLeast"/>
    </w:pPr>
    <w:rPr>
      <w:rFonts w:ascii="Arial" w:hAnsi="Arial" w:cs="Arial"/>
      <w:sz w:val="18"/>
      <w:szCs w:val="18"/>
      <w:lang w:val="en-AU"/>
    </w:rPr>
  </w:style>
  <w:style w:type="paragraph" w:styleId="Heading1">
    <w:name w:val="heading 1"/>
    <w:basedOn w:val="Normal"/>
    <w:next w:val="Normal"/>
    <w:link w:val="Heading1Char"/>
    <w:uiPriority w:val="9"/>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semiHidden/>
    <w:rsid w:val="00326F48"/>
    <w:pPr>
      <w:tabs>
        <w:tab w:val="center" w:pos="4320"/>
        <w:tab w:val="right" w:pos="8640"/>
      </w:tabs>
    </w:pPr>
  </w:style>
  <w:style w:type="character" w:customStyle="1" w:styleId="FooterChar">
    <w:name w:val="Footer Char"/>
    <w:basedOn w:val="DefaultParagraphFont"/>
    <w:link w:val="Footer"/>
    <w:uiPriority w:val="99"/>
    <w:semiHidden/>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1D2"/>
    <w:rPr>
      <w:rFonts w:ascii="Arial" w:hAnsi="Arial" w:cs="Arial"/>
      <w:sz w:val="18"/>
      <w:szCs w:val="18"/>
    </w:rPr>
  </w:style>
  <w:style w:type="character" w:customStyle="1" w:styleId="Heading3Char">
    <w:name w:val="Heading 3 Char"/>
    <w:basedOn w:val="DefaultParagraphFont"/>
    <w:link w:val="Heading3"/>
    <w:uiPriority w:val="9"/>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link w:val="ESBodyTextChar"/>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1">
    <w:name w:val="Note Level 11"/>
    <w:basedOn w:val="Normal"/>
    <w:uiPriority w:val="99"/>
    <w:locked/>
    <w:rsid w:val="00895870"/>
    <w:pPr>
      <w:keepNext/>
      <w:numPr>
        <w:numId w:val="1"/>
      </w:numPr>
      <w:spacing w:before="120"/>
      <w:ind w:left="284"/>
      <w:contextualSpacing/>
      <w:outlineLvl w:val="0"/>
    </w:pPr>
  </w:style>
  <w:style w:type="paragraph" w:customStyle="1" w:styleId="NoteLevel21">
    <w:name w:val="Note Level 21"/>
    <w:basedOn w:val="Normal"/>
    <w:uiPriority w:val="99"/>
    <w:locked/>
    <w:rsid w:val="00D84C0F"/>
    <w:pPr>
      <w:keepNext/>
      <w:numPr>
        <w:ilvl w:val="1"/>
        <w:numId w:val="1"/>
      </w:numPr>
      <w:spacing w:after="0"/>
      <w:ind w:firstLine="164"/>
      <w:contextualSpacing/>
      <w:outlineLvl w:val="1"/>
    </w:pPr>
  </w:style>
  <w:style w:type="paragraph" w:customStyle="1" w:styleId="NoteLevel31">
    <w:name w:val="Note Level 31"/>
    <w:basedOn w:val="Normal"/>
    <w:uiPriority w:val="99"/>
    <w:locked/>
    <w:rsid w:val="00D84C0F"/>
    <w:pPr>
      <w:keepNext/>
      <w:numPr>
        <w:ilvl w:val="2"/>
        <w:numId w:val="1"/>
      </w:numPr>
      <w:spacing w:after="0"/>
      <w:ind w:firstLine="164"/>
      <w:contextualSpacing/>
      <w:outlineLvl w:val="2"/>
    </w:pPr>
  </w:style>
  <w:style w:type="paragraph" w:customStyle="1" w:styleId="NoteLevel41">
    <w:name w:val="Note Level 41"/>
    <w:basedOn w:val="Normal"/>
    <w:uiPriority w:val="99"/>
    <w:locked/>
    <w:rsid w:val="00D84C0F"/>
    <w:pPr>
      <w:keepNext/>
      <w:numPr>
        <w:ilvl w:val="3"/>
        <w:numId w:val="1"/>
      </w:numPr>
      <w:spacing w:after="0"/>
      <w:ind w:firstLine="164"/>
      <w:contextualSpacing/>
      <w:outlineLvl w:val="3"/>
    </w:pPr>
  </w:style>
  <w:style w:type="paragraph" w:customStyle="1" w:styleId="NoteLevel51">
    <w:name w:val="Note Level 51"/>
    <w:basedOn w:val="Normal"/>
    <w:uiPriority w:val="99"/>
    <w:locked/>
    <w:rsid w:val="00D84C0F"/>
    <w:pPr>
      <w:keepNext/>
      <w:numPr>
        <w:ilvl w:val="4"/>
        <w:numId w:val="1"/>
      </w:numPr>
      <w:spacing w:after="0"/>
      <w:ind w:left="1985" w:firstLine="164"/>
      <w:contextualSpacing/>
      <w:outlineLvl w:val="4"/>
    </w:pPr>
  </w:style>
  <w:style w:type="paragraph" w:customStyle="1" w:styleId="NoteLevel61">
    <w:name w:val="Note Level 61"/>
    <w:basedOn w:val="Normal"/>
    <w:uiPriority w:val="99"/>
    <w:locked/>
    <w:rsid w:val="00D84C0F"/>
    <w:pPr>
      <w:keepNext/>
      <w:numPr>
        <w:ilvl w:val="5"/>
        <w:numId w:val="1"/>
      </w:numPr>
      <w:spacing w:after="0"/>
      <w:ind w:firstLine="164"/>
      <w:contextualSpacing/>
      <w:outlineLvl w:val="5"/>
    </w:pPr>
  </w:style>
  <w:style w:type="paragraph" w:customStyle="1" w:styleId="NoteLevel71">
    <w:name w:val="Note Level 71"/>
    <w:basedOn w:val="NoteLevel51"/>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1">
    <w:name w:val="Note Level 81"/>
    <w:basedOn w:val="Normal"/>
    <w:uiPriority w:val="99"/>
    <w:locked/>
    <w:rsid w:val="00D84C0F"/>
    <w:pPr>
      <w:keepNext/>
      <w:numPr>
        <w:ilvl w:val="7"/>
        <w:numId w:val="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1">
    <w:name w:val="Note Level 91"/>
    <w:basedOn w:val="Normal"/>
    <w:uiPriority w:val="99"/>
    <w:locked/>
    <w:rsid w:val="00D84C0F"/>
    <w:pPr>
      <w:keepNext/>
      <w:numPr>
        <w:ilvl w:val="8"/>
        <w:numId w:val="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226B71"/>
    <w:pPr>
      <w:numPr>
        <w:numId w:val="2"/>
      </w:numPr>
      <w:spacing w:after="80" w:line="240" w:lineRule="auto"/>
    </w:pPr>
    <w:rPr>
      <w:rFonts w:eastAsia="Arial" w:cs="Times New Roman"/>
      <w:szCs w:val="22"/>
    </w:rPr>
  </w:style>
  <w:style w:type="paragraph" w:customStyle="1" w:styleId="ESBulletsinTableLevel2">
    <w:name w:val="ES_Bullets in Table Level 2"/>
    <w:basedOn w:val="ListParagraph"/>
    <w:qFormat/>
    <w:rsid w:val="00226B71"/>
    <w:pPr>
      <w:numPr>
        <w:ilvl w:val="1"/>
        <w:numId w:val="2"/>
      </w:numPr>
      <w:spacing w:after="80" w:line="240" w:lineRule="auto"/>
    </w:pPr>
    <w:rPr>
      <w:rFonts w:eastAsia="Arial" w:cs="Times New Roman"/>
      <w:szCs w:val="22"/>
    </w:rPr>
  </w:style>
  <w:style w:type="paragraph" w:customStyle="1" w:styleId="ESWhiteTableHeading">
    <w:name w:val="ES_White Table Heading"/>
    <w:basedOn w:val="Normal"/>
    <w:qFormat/>
    <w:rsid w:val="00F85A39"/>
    <w:rPr>
      <w:rFonts w:eastAsia="Arial"/>
      <w:b/>
      <w:color w:val="FFFFFF" w:themeColor="background1"/>
      <w:sz w:val="20"/>
      <w:szCs w:val="20"/>
    </w:rPr>
  </w:style>
  <w:style w:type="paragraph" w:styleId="BalloonText">
    <w:name w:val="Balloon Text"/>
    <w:basedOn w:val="Normal"/>
    <w:link w:val="BalloonTextChar"/>
    <w:uiPriority w:val="99"/>
    <w:semiHidden/>
    <w:unhideWhenUsed/>
    <w:locked/>
    <w:rsid w:val="0010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E26"/>
    <w:rPr>
      <w:rFonts w:ascii="Tahoma" w:hAnsi="Tahoma" w:cs="Tahoma"/>
      <w:sz w:val="16"/>
      <w:szCs w:val="16"/>
    </w:rPr>
  </w:style>
  <w:style w:type="table" w:styleId="ColorfulGrid-Accent1">
    <w:name w:val="Colorful Grid Accent 1"/>
    <w:basedOn w:val="TableNormal"/>
    <w:uiPriority w:val="73"/>
    <w:locked/>
    <w:rsid w:val="00B33E0E"/>
    <w:rPr>
      <w:rFonts w:eastAsia="Times New Roman" w:cs="Times New Roman"/>
      <w:color w:val="000000" w:themeColor="text1"/>
      <w:sz w:val="22"/>
      <w:szCs w:val="22"/>
      <w:lang w:val="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rFonts w:cs="Times New Roman"/>
        <w:b/>
        <w:bCs/>
      </w:rPr>
      <w:tblPr/>
      <w:tcPr>
        <w:shd w:val="clear" w:color="auto" w:fill="B8CCE4" w:themeFill="accent1" w:themeFillTint="66"/>
      </w:tcPr>
    </w:tblStylePr>
    <w:tblStylePr w:type="lastRow">
      <w:rPr>
        <w:rFonts w:cs="Times New Roman"/>
        <w:b/>
        <w:bCs/>
        <w:color w:val="000000" w:themeColor="text1"/>
      </w:rPr>
      <w:tblPr/>
      <w:tcPr>
        <w:shd w:val="clear" w:color="auto" w:fill="B8CCE4" w:themeFill="accent1" w:themeFillTint="66"/>
      </w:tcPr>
    </w:tblStylePr>
    <w:tblStylePr w:type="firstCol">
      <w:rPr>
        <w:rFonts w:cs="Times New Roman"/>
        <w:color w:val="FFFFFF" w:themeColor="background1"/>
      </w:rPr>
      <w:tblPr/>
      <w:tcPr>
        <w:shd w:val="clear" w:color="auto" w:fill="365F91" w:themeFill="accent1" w:themeFillShade="BF"/>
      </w:tcPr>
    </w:tblStylePr>
    <w:tblStylePr w:type="lastCol">
      <w:rPr>
        <w:rFonts w:cs="Times New Roman"/>
        <w:color w:val="FFFFFF" w:themeColor="background1"/>
      </w:rPr>
      <w:tblPr/>
      <w:tcPr>
        <w:shd w:val="clear" w:color="auto" w:fill="365F91" w:themeFill="accent1" w:themeFillShade="BF"/>
      </w:tcPr>
    </w:tblStylePr>
    <w:tblStylePr w:type="band1Vert">
      <w:rPr>
        <w:rFonts w:cs="Times New Roman"/>
      </w:rPr>
      <w:tblPr/>
      <w:tcPr>
        <w:shd w:val="clear" w:color="auto" w:fill="A7BFDE" w:themeFill="accent1" w:themeFillTint="7F"/>
      </w:tcPr>
    </w:tblStylePr>
    <w:tblStylePr w:type="band1Horz">
      <w:rPr>
        <w:rFonts w:cs="Times New Roman"/>
      </w:rPr>
      <w:tblPr/>
      <w:tcPr>
        <w:shd w:val="clear" w:color="auto" w:fill="A7BFDE" w:themeFill="accent1" w:themeFillTint="7F"/>
      </w:tcPr>
    </w:tblStylePr>
  </w:style>
  <w:style w:type="table" w:styleId="MediumGrid3-Accent1">
    <w:name w:val="Medium Grid 3 Accent 1"/>
    <w:basedOn w:val="TableNormal"/>
    <w:uiPriority w:val="69"/>
    <w:rsid w:val="009342D4"/>
    <w:rPr>
      <w:rFonts w:eastAsia="Times New Roman" w:cs="Times New Roman"/>
      <w:sz w:val="22"/>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rsid w:val="00885E10"/>
    <w:rPr>
      <w:color w:val="0000FF" w:themeColor="hyperlink"/>
      <w:u w:val="single"/>
    </w:rPr>
  </w:style>
  <w:style w:type="character" w:styleId="CommentReference">
    <w:name w:val="annotation reference"/>
    <w:basedOn w:val="DefaultParagraphFont"/>
    <w:rsid w:val="003B3544"/>
    <w:rPr>
      <w:sz w:val="16"/>
      <w:szCs w:val="16"/>
    </w:rPr>
  </w:style>
  <w:style w:type="paragraph" w:styleId="CommentText">
    <w:name w:val="annotation text"/>
    <w:basedOn w:val="Normal"/>
    <w:link w:val="CommentTextChar"/>
    <w:rsid w:val="003B3544"/>
    <w:pPr>
      <w:spacing w:line="240" w:lineRule="auto"/>
    </w:pPr>
    <w:rPr>
      <w:sz w:val="20"/>
      <w:szCs w:val="20"/>
    </w:rPr>
  </w:style>
  <w:style w:type="character" w:customStyle="1" w:styleId="CommentTextChar">
    <w:name w:val="Comment Text Char"/>
    <w:basedOn w:val="DefaultParagraphFont"/>
    <w:link w:val="CommentText"/>
    <w:rsid w:val="003B3544"/>
    <w:rPr>
      <w:rFonts w:ascii="Arial" w:hAnsi="Arial" w:cs="Arial"/>
      <w:sz w:val="20"/>
      <w:szCs w:val="20"/>
    </w:rPr>
  </w:style>
  <w:style w:type="paragraph" w:styleId="CommentSubject">
    <w:name w:val="annotation subject"/>
    <w:basedOn w:val="CommentText"/>
    <w:next w:val="CommentText"/>
    <w:link w:val="CommentSubjectChar"/>
    <w:rsid w:val="003B3544"/>
    <w:rPr>
      <w:b/>
      <w:bCs/>
    </w:rPr>
  </w:style>
  <w:style w:type="character" w:customStyle="1" w:styleId="CommentSubjectChar">
    <w:name w:val="Comment Subject Char"/>
    <w:basedOn w:val="CommentTextChar"/>
    <w:link w:val="CommentSubject"/>
    <w:rsid w:val="003B3544"/>
    <w:rPr>
      <w:rFonts w:ascii="Arial" w:hAnsi="Arial" w:cs="Arial"/>
      <w:b/>
      <w:bCs/>
      <w:sz w:val="20"/>
      <w:szCs w:val="20"/>
    </w:rPr>
  </w:style>
  <w:style w:type="table" w:customStyle="1" w:styleId="TableGrid11">
    <w:name w:val="Table Grid11"/>
    <w:basedOn w:val="TableNormal"/>
    <w:next w:val="TableGrid"/>
    <w:uiPriority w:val="39"/>
    <w:rsid w:val="0046693B"/>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rsid w:val="00114E5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Revision">
    <w:name w:val="Revision"/>
    <w:hidden/>
    <w:semiHidden/>
    <w:rsid w:val="00A05982"/>
    <w:rPr>
      <w:rFonts w:ascii="Arial" w:hAnsi="Arial" w:cs="Arial"/>
      <w:sz w:val="18"/>
      <w:szCs w:val="18"/>
      <w:lang w:val="en-AU"/>
    </w:rPr>
  </w:style>
  <w:style w:type="character" w:styleId="PlaceholderText">
    <w:name w:val="Placeholder Text"/>
    <w:basedOn w:val="DefaultParagraphFont"/>
    <w:rsid w:val="00A6388D"/>
    <w:rPr>
      <w:color w:val="808080"/>
    </w:rPr>
  </w:style>
  <w:style w:type="character" w:customStyle="1" w:styleId="ESBodyTextChar">
    <w:name w:val="ES_Body Text Char"/>
    <w:link w:val="ESBodyText"/>
    <w:rsid w:val="00FE354D"/>
    <w:rPr>
      <w:rFonts w:ascii="Arial" w:hAnsi="Arial"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06919">
      <w:bodyDiv w:val="1"/>
      <w:marLeft w:val="0"/>
      <w:marRight w:val="0"/>
      <w:marTop w:val="0"/>
      <w:marBottom w:val="0"/>
      <w:divBdr>
        <w:top w:val="none" w:sz="0" w:space="0" w:color="auto"/>
        <w:left w:val="none" w:sz="0" w:space="0" w:color="auto"/>
        <w:bottom w:val="none" w:sz="0" w:space="0" w:color="auto"/>
        <w:right w:val="none" w:sz="0" w:space="0" w:color="auto"/>
      </w:divBdr>
    </w:div>
    <w:div w:id="448747758">
      <w:bodyDiv w:val="1"/>
      <w:marLeft w:val="0"/>
      <w:marRight w:val="0"/>
      <w:marTop w:val="0"/>
      <w:marBottom w:val="0"/>
      <w:divBdr>
        <w:top w:val="none" w:sz="0" w:space="0" w:color="auto"/>
        <w:left w:val="none" w:sz="0" w:space="0" w:color="auto"/>
        <w:bottom w:val="none" w:sz="0" w:space="0" w:color="auto"/>
        <w:right w:val="none" w:sz="0" w:space="0" w:color="auto"/>
      </w:divBdr>
    </w:div>
    <w:div w:id="681276974">
      <w:bodyDiv w:val="1"/>
      <w:marLeft w:val="0"/>
      <w:marRight w:val="0"/>
      <w:marTop w:val="0"/>
      <w:marBottom w:val="0"/>
      <w:divBdr>
        <w:top w:val="none" w:sz="0" w:space="0" w:color="auto"/>
        <w:left w:val="none" w:sz="0" w:space="0" w:color="auto"/>
        <w:bottom w:val="none" w:sz="0" w:space="0" w:color="auto"/>
        <w:right w:val="none" w:sz="0" w:space="0" w:color="auto"/>
      </w:divBdr>
    </w:div>
    <w:div w:id="1849559228">
      <w:bodyDiv w:val="1"/>
      <w:marLeft w:val="0"/>
      <w:marRight w:val="0"/>
      <w:marTop w:val="0"/>
      <w:marBottom w:val="0"/>
      <w:divBdr>
        <w:top w:val="none" w:sz="0" w:space="0" w:color="auto"/>
        <w:left w:val="none" w:sz="0" w:space="0" w:color="auto"/>
        <w:bottom w:val="none" w:sz="0" w:space="0" w:color="auto"/>
        <w:right w:val="none" w:sz="0" w:space="0" w:color="auto"/>
      </w:divBdr>
    </w:div>
    <w:div w:id="1997369912">
      <w:bodyDiv w:val="1"/>
      <w:marLeft w:val="0"/>
      <w:marRight w:val="0"/>
      <w:marTop w:val="0"/>
      <w:marBottom w:val="0"/>
      <w:divBdr>
        <w:top w:val="none" w:sz="0" w:space="0" w:color="auto"/>
        <w:left w:val="none" w:sz="0" w:space="0" w:color="auto"/>
        <w:bottom w:val="none" w:sz="0" w:space="0" w:color="auto"/>
        <w:right w:val="none" w:sz="0" w:space="0" w:color="auto"/>
      </w:divBdr>
    </w:div>
    <w:div w:id="1999840550">
      <w:bodyDiv w:val="1"/>
      <w:marLeft w:val="0"/>
      <w:marRight w:val="0"/>
      <w:marTop w:val="0"/>
      <w:marBottom w:val="0"/>
      <w:divBdr>
        <w:top w:val="none" w:sz="0" w:space="0" w:color="auto"/>
        <w:left w:val="none" w:sz="0" w:space="0" w:color="auto"/>
        <w:bottom w:val="none" w:sz="0" w:space="0" w:color="auto"/>
        <w:right w:val="none" w:sz="0" w:space="0" w:color="auto"/>
      </w:divBdr>
    </w:div>
    <w:div w:id="2122139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killsfirst.vic.gov.au" TargetMode="External"/><Relationship Id="rId18" Type="http://schemas.openxmlformats.org/officeDocument/2006/relationships/hyperlink" Target="http://www.skillsfirst.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skillsfirst.vic.gov.au" TargetMode="External"/><Relationship Id="rId17" Type="http://schemas.openxmlformats.org/officeDocument/2006/relationships/hyperlink" Target="mailto:wtif@edumail.vic.gov.au" TargetMode="External"/><Relationship Id="rId2" Type="http://schemas.openxmlformats.org/officeDocument/2006/relationships/customXml" Target="../customXml/item2.xml"/><Relationship Id="rId16" Type="http://schemas.openxmlformats.org/officeDocument/2006/relationships/hyperlink" Target="http://www.skillsfirst.vic.gov.au" TargetMode="External"/><Relationship Id="rId20" Type="http://schemas.openxmlformats.org/officeDocument/2006/relationships/hyperlink" Target="http://www.skillsfirst.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tif@edumail.vic.gov.au" TargetMode="External"/><Relationship Id="rId10" Type="http://schemas.openxmlformats.org/officeDocument/2006/relationships/footnotes" Target="footnotes.xml"/><Relationship Id="rId19" Type="http://schemas.openxmlformats.org/officeDocument/2006/relationships/hyperlink" Target="mailto:wtif@edumail.vic.gov.au" TargetMode="Externa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www.skillsfirs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789753E4ABBA84C998604E069E08ACA" ma:contentTypeVersion="1" ma:contentTypeDescription="Create a new document." ma:contentTypeScope="" ma:versionID="3b91b9c18d8895e3d669bffb4217b2ea">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file>

<file path=customXml/itemProps2.xml><?xml version="1.0" encoding="utf-8"?>
<ds:datastoreItem xmlns:ds="http://schemas.openxmlformats.org/officeDocument/2006/customXml" ds:itemID="{BA1C021B-8562-41C9-AAF0-0711BDFC4B39}"/>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A11081E9-3CD3-4F5B-803C-61E34248A148}"/>
</file>

<file path=customXml/itemProps5.xml><?xml version="1.0" encoding="utf-8"?>
<ds:datastoreItem xmlns:ds="http://schemas.openxmlformats.org/officeDocument/2006/customXml" ds:itemID="{59374D2D-4346-4726-9776-70CB9C6A6039}"/>
</file>

<file path=docProps/app.xml><?xml version="1.0" encoding="utf-8"?>
<Properties xmlns="http://schemas.openxmlformats.org/officeDocument/2006/extended-properties" xmlns:vt="http://schemas.openxmlformats.org/officeDocument/2006/docPropsVTypes">
  <Template>Normal</Template>
  <TotalTime>149</TotalTime>
  <Pages>9</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Workforce Training Innovation Fund –Version 1.0</vt:lpstr>
    </vt:vector>
  </TitlesOfParts>
  <Company>DEECD</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WTIF_Guidelines</dc:title>
  <dc:subject/>
  <dc:creator>Dori Maniatakis</dc:creator>
  <cp:keywords/>
  <dc:description/>
  <cp:lastModifiedBy>Szukalska, Karolina E</cp:lastModifiedBy>
  <cp:revision>8</cp:revision>
  <cp:lastPrinted>2016-12-07T05:19:00Z</cp:lastPrinted>
  <dcterms:created xsi:type="dcterms:W3CDTF">2016-12-15T01:01:00Z</dcterms:created>
  <dcterms:modified xsi:type="dcterms:W3CDTF">2017-01-18T02:40:00Z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0x010100C789753E4ABBA84C998604E069E08ACA</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{025bf0bf-5c9c-41c8-a179-0db78c027171}</vt:lpwstr>
  </property>
  <property fmtid="{D5CDD505-2E9C-101B-9397-08002B2CF9AE}" pid="8" name="RecordPoint_ActiveItemWebId">
    <vt:lpwstr>{f733d64c-51fd-4257-a682-429266dda9cd}</vt:lpwstr>
  </property>
  <property fmtid="{D5CDD505-2E9C-101B-9397-08002B2CF9AE}" pid="9" name="RecordPoint_ActiveItemSiteId">
    <vt:lpwstr>{03dc8113-b288-4f44-a289-6e7ea0196235}</vt:lpwstr>
  </property>
  <property fmtid="{D5CDD505-2E9C-101B-9397-08002B2CF9AE}" pid="10" name="RecordPoint_ActiveItemListId">
    <vt:lpwstr>{47aa1722-5061-4cce-b342-1102b4842eb2}</vt:lpwstr>
  </property>
  <property fmtid="{D5CDD505-2E9C-101B-9397-08002B2CF9AE}" pid="11" name="RecordPoint_RecordNumberSubmitted">
    <vt:lpwstr>R0000594363</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2017-01-18T13:41:07.8104882+11:00</vt:lpwstr>
  </property>
  <property fmtid="{D5CDD505-2E9C-101B-9397-08002B2CF9AE}" pid="16" name="DEECD_Author">
    <vt:lpwstr>94;#Education|5232e41c-5101-41fe-b638-7d41d1371531</vt:lpwstr>
  </property>
  <property fmtid="{D5CDD505-2E9C-101B-9397-08002B2CF9AE}" pid="17" name="a319977fc8504e09982f090ae1d7c602">
    <vt:lpwstr>Page|eb523acf-a821-456c-a76b-7607578309d7</vt:lpwstr>
  </property>
  <property fmtid="{D5CDD505-2E9C-101B-9397-08002B2CF9AE}" pid="18" name="TaxCatchAll">
    <vt:lpwstr>101;#Page|eb523acf-a821-456c-a76b-7607578309d7;#94;#Education|5232e41c-5101-41fe-b638-7d41d1371531</vt:lpwstr>
  </property>
  <property fmtid="{D5CDD505-2E9C-101B-9397-08002B2CF9AE}" pid="19" name="DEECD_ItemType">
    <vt:lpwstr>101;#Page|eb523acf-a821-456c-a76b-7607578309d7</vt:lpwstr>
  </property>
  <property fmtid="{D5CDD505-2E9C-101B-9397-08002B2CF9AE}" pid="20" name="ofbb8b9a280a423a91cf717fb81349cd">
    <vt:lpwstr>Education|5232e41c-5101-41fe-b638-7d41d1371531</vt:lpwstr>
  </property>
</Properties>
</file>