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37602AE3" w:rsidR="0059512C" w:rsidRPr="009461A8" w:rsidRDefault="00090488" w:rsidP="00090488">
      <w:pPr>
        <w:pStyle w:val="Heading1"/>
      </w:pPr>
      <w:r>
        <w:t>HOLMESGLEN'S</w:t>
      </w:r>
      <w:r>
        <w:t xml:space="preserve"> </w:t>
      </w:r>
      <w:r>
        <w:t>FUTURETECH</w:t>
      </w:r>
    </w:p>
    <w:p w14:paraId="0F9B5F3D" w14:textId="5DECC94A" w:rsidR="00090488" w:rsidRDefault="00090488" w:rsidP="00090488">
      <w:r>
        <w:t>Futuretech is a pioneering training centre paving</w:t>
      </w:r>
      <w:r>
        <w:t xml:space="preserve"> </w:t>
      </w:r>
      <w:r>
        <w:t>the way for the next generation of electrical and</w:t>
      </w:r>
      <w:r>
        <w:t xml:space="preserve"> </w:t>
      </w:r>
      <w:r>
        <w:t>electrotechnology professionals.</w:t>
      </w:r>
    </w:p>
    <w:p w14:paraId="2F322D06" w14:textId="2743AA48" w:rsidR="00090488" w:rsidRDefault="00090488" w:rsidP="00090488">
      <w:r>
        <w:t>The North Melbourne-based centre is focused on</w:t>
      </w:r>
      <w:r>
        <w:t xml:space="preserve"> </w:t>
      </w:r>
      <w:r>
        <w:t>the future, with innovative programs preparing</w:t>
      </w:r>
      <w:r>
        <w:t xml:space="preserve"> </w:t>
      </w:r>
      <w:r>
        <w:t>workers for careers in emerging fields including</w:t>
      </w:r>
      <w:r>
        <w:t xml:space="preserve"> </w:t>
      </w:r>
      <w:r>
        <w:t>telecommunications and electrotechnology.</w:t>
      </w:r>
    </w:p>
    <w:p w14:paraId="61D61AA8" w14:textId="77777777" w:rsidR="00090488" w:rsidRDefault="00090488" w:rsidP="00090488">
      <w:r>
        <w:t>A collaboration between the Electrical Trades Union</w:t>
      </w:r>
      <w:r>
        <w:t xml:space="preserve"> </w:t>
      </w:r>
      <w:r>
        <w:t>(ETU) and Holmesglen Institute, Futuretech’s success</w:t>
      </w:r>
      <w:r>
        <w:t xml:space="preserve"> </w:t>
      </w:r>
      <w:r>
        <w:t>comes from its ability to work with industry to create</w:t>
      </w:r>
      <w:r>
        <w:t xml:space="preserve"> </w:t>
      </w:r>
      <w:r>
        <w:t>programs that provide students with the most relevant</w:t>
      </w:r>
      <w:r>
        <w:t xml:space="preserve"> </w:t>
      </w:r>
      <w:r>
        <w:t>skills to meet employers’ needs.</w:t>
      </w:r>
    </w:p>
    <w:p w14:paraId="55FFE982" w14:textId="20421041" w:rsidR="00090488" w:rsidRDefault="00090488" w:rsidP="00090488">
      <w:r>
        <w:t>Futuretech advocates for a renewable and sustainable</w:t>
      </w:r>
      <w:r>
        <w:t xml:space="preserve"> </w:t>
      </w:r>
      <w:r>
        <w:t xml:space="preserve">industry while producing graduates who </w:t>
      </w:r>
      <w:r>
        <w:t xml:space="preserve">leave training </w:t>
      </w:r>
      <w:r>
        <w:t>job-ready.</w:t>
      </w:r>
    </w:p>
    <w:p w14:paraId="0D52B4BD" w14:textId="0F58B3C0" w:rsidR="00090488" w:rsidRDefault="00090488" w:rsidP="00090488">
      <w:r>
        <w:t>Since opening in 2016, the $3.4 million training facility</w:t>
      </w:r>
      <w:r>
        <w:t xml:space="preserve"> </w:t>
      </w:r>
      <w:r>
        <w:t>has trained more than 500 students, including 25</w:t>
      </w:r>
      <w:r>
        <w:t xml:space="preserve"> </w:t>
      </w:r>
      <w:r>
        <w:t>pre-apprentices and 29 apprentices. In this time, the</w:t>
      </w:r>
      <w:r>
        <w:t xml:space="preserve"> </w:t>
      </w:r>
      <w:r>
        <w:t>centre also retrained 237 employees, many of whom</w:t>
      </w:r>
      <w:r>
        <w:t xml:space="preserve"> </w:t>
      </w:r>
      <w:r>
        <w:t>would have lost their jobs without this assistance.</w:t>
      </w:r>
    </w:p>
    <w:p w14:paraId="310AD151" w14:textId="725E03D4" w:rsidR="004724B9" w:rsidRDefault="00090488" w:rsidP="00090488">
      <w:r>
        <w:t>Futuretech case manager Olivia McDougall supports</w:t>
      </w:r>
      <w:r>
        <w:t xml:space="preserve"> </w:t>
      </w:r>
      <w:r>
        <w:t>workers launching their electrical careers as well as</w:t>
      </w:r>
      <w:r>
        <w:t xml:space="preserve"> </w:t>
      </w:r>
      <w:r>
        <w:t>those at a crossroads in their professional life.</w:t>
      </w:r>
    </w:p>
    <w:p w14:paraId="0B611D60" w14:textId="251A6826" w:rsidR="00090488" w:rsidRDefault="00090488" w:rsidP="00090488">
      <w:r>
        <w:t>For pre-apprentices completing their initial training,</w:t>
      </w:r>
      <w:r>
        <w:t xml:space="preserve"> </w:t>
      </w:r>
      <w:r>
        <w:t>that means helping them gain a foot in the door by</w:t>
      </w:r>
      <w:r>
        <w:t xml:space="preserve"> </w:t>
      </w:r>
      <w:r>
        <w:t>matching them to apprenticeships.</w:t>
      </w:r>
    </w:p>
    <w:p w14:paraId="4C5FABAD" w14:textId="31579154" w:rsidR="00090488" w:rsidRDefault="00090488" w:rsidP="00090488">
      <w:r>
        <w:t xml:space="preserve">Olivia also helps redundant workers and the </w:t>
      </w:r>
      <w:r>
        <w:t xml:space="preserve">longer-term </w:t>
      </w:r>
      <w:r>
        <w:t>unemployed find their way back into the trade or</w:t>
      </w:r>
      <w:r>
        <w:t xml:space="preserve"> </w:t>
      </w:r>
      <w:r>
        <w:t>move into different industries.</w:t>
      </w:r>
    </w:p>
    <w:p w14:paraId="6BB94667" w14:textId="01693EDC" w:rsidR="00090488" w:rsidRDefault="00090488" w:rsidP="00090488">
      <w:r>
        <w:t>Through the New Horizons Program, Olivia helps</w:t>
      </w:r>
      <w:r>
        <w:t xml:space="preserve"> </w:t>
      </w:r>
      <w:r>
        <w:t>people gain access to job opportunities through a</w:t>
      </w:r>
      <w:r>
        <w:t xml:space="preserve"> </w:t>
      </w:r>
      <w:r>
        <w:t>range of services including skills assessment and</w:t>
      </w:r>
      <w:r>
        <w:t xml:space="preserve"> </w:t>
      </w:r>
      <w:r>
        <w:t>counselling, resume preparation, job skills training,</w:t>
      </w:r>
      <w:r>
        <w:t xml:space="preserve"> </w:t>
      </w:r>
      <w:r>
        <w:t>applications and interview coaching.</w:t>
      </w:r>
    </w:p>
    <w:p w14:paraId="5B58F58A" w14:textId="275638BA" w:rsidR="00090488" w:rsidRDefault="00090488" w:rsidP="00090488">
      <w:r>
        <w:t>“Many of the people I see have never been through the</w:t>
      </w:r>
      <w:r>
        <w:t xml:space="preserve"> </w:t>
      </w:r>
      <w:r>
        <w:t>experience of unemployment and are dealing with a</w:t>
      </w:r>
      <w:r>
        <w:t xml:space="preserve"> </w:t>
      </w:r>
      <w:r>
        <w:t>range of emotions including feelings of loss and lack</w:t>
      </w:r>
      <w:r>
        <w:t xml:space="preserve"> </w:t>
      </w:r>
      <w:r>
        <w:t>of confidence,” Olivia explains.</w:t>
      </w:r>
    </w:p>
    <w:p w14:paraId="69669175" w14:textId="39EF60CC" w:rsidR="00090488" w:rsidRDefault="00090488" w:rsidP="00090488">
      <w:r>
        <w:t>“In the past it was easy for them to step into something</w:t>
      </w:r>
      <w:r>
        <w:t xml:space="preserve"> </w:t>
      </w:r>
      <w:r>
        <w:t>new, with many jobs coming via word-of-mouth. These</w:t>
      </w:r>
      <w:r>
        <w:t xml:space="preserve"> </w:t>
      </w:r>
      <w:r>
        <w:t>days they need to have up-to-date resumes to get</w:t>
      </w:r>
      <w:r>
        <w:t xml:space="preserve"> </w:t>
      </w:r>
      <w:r>
        <w:t>through the recruitment process.”</w:t>
      </w:r>
    </w:p>
    <w:p w14:paraId="235B1C97" w14:textId="417AC8A8" w:rsidR="00090488" w:rsidRDefault="00090488" w:rsidP="00090488">
      <w:r>
        <w:t>Olivia says she loves helping people realise their</w:t>
      </w:r>
      <w:r>
        <w:t xml:space="preserve"> </w:t>
      </w:r>
      <w:r>
        <w:t>potential.</w:t>
      </w:r>
    </w:p>
    <w:p w14:paraId="6ECF2F28" w14:textId="135DCB7E" w:rsidR="00090488" w:rsidRPr="00D149A3" w:rsidRDefault="00090488" w:rsidP="00090488">
      <w:r>
        <w:t>“When people first come in, they can be feeling quite</w:t>
      </w:r>
      <w:r>
        <w:t xml:space="preserve"> </w:t>
      </w:r>
      <w:r>
        <w:t>low. Once we talk about what they have to offer and</w:t>
      </w:r>
      <w:r>
        <w:t xml:space="preserve"> </w:t>
      </w:r>
      <w:r>
        <w:t>what they can do next, they leave feeling more positive</w:t>
      </w:r>
      <w:r>
        <w:t xml:space="preserve"> </w:t>
      </w:r>
      <w:bookmarkStart w:id="0" w:name="_GoBack"/>
      <w:bookmarkEnd w:id="0"/>
      <w:r>
        <w:t>and with a renewed sense of direction,” she says.</w:t>
      </w:r>
    </w:p>
    <w:sectPr w:rsidR="00090488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B05E" w14:textId="77777777" w:rsidR="00055FD7" w:rsidRDefault="00055FD7" w:rsidP="008C3F9C">
      <w:r>
        <w:separator/>
      </w:r>
    </w:p>
  </w:endnote>
  <w:endnote w:type="continuationSeparator" w:id="0">
    <w:p w14:paraId="0CCEFFE1" w14:textId="77777777" w:rsidR="00055FD7" w:rsidRDefault="00055FD7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6EFC" w14:textId="77777777" w:rsidR="00055FD7" w:rsidRDefault="00055FD7" w:rsidP="008C3F9C">
      <w:r>
        <w:separator/>
      </w:r>
    </w:p>
  </w:footnote>
  <w:footnote w:type="continuationSeparator" w:id="0">
    <w:p w14:paraId="4F000E86" w14:textId="77777777" w:rsidR="00055FD7" w:rsidRDefault="00055FD7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55FD7"/>
    <w:rsid w:val="0006123E"/>
    <w:rsid w:val="0007428C"/>
    <w:rsid w:val="0007583E"/>
    <w:rsid w:val="0008561A"/>
    <w:rsid w:val="00090488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C0315"/>
    <w:rsid w:val="003C558F"/>
    <w:rsid w:val="003E57BE"/>
    <w:rsid w:val="003F48A5"/>
    <w:rsid w:val="004352D1"/>
    <w:rsid w:val="00447DA2"/>
    <w:rsid w:val="00460548"/>
    <w:rsid w:val="0046326B"/>
    <w:rsid w:val="004724B9"/>
    <w:rsid w:val="00473BA6"/>
    <w:rsid w:val="004A3570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64242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C5F18"/>
    <w:rsid w:val="00EC6AAC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57241-128C-4A2D-A2E6-A29831A51315}"/>
</file>

<file path=customXml/itemProps2.xml><?xml version="1.0" encoding="utf-8"?>
<ds:datastoreItem xmlns:ds="http://schemas.openxmlformats.org/officeDocument/2006/customXml" ds:itemID="{E79B1C46-2FC4-4E20-9CBB-49F83E3D12B8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A34CC8-D01E-45FD-AE82-D498885B6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SkillsFirstCaseStudyHolmesglen</dc:title>
  <dc:subject/>
  <dc:creator>VET Reform PMO</dc:creator>
  <cp:keywords/>
  <dc:description/>
  <cp:lastModifiedBy>Cardell, Stuart S</cp:lastModifiedBy>
  <cp:revision>3</cp:revision>
  <dcterms:created xsi:type="dcterms:W3CDTF">2017-09-04T02:37:00Z</dcterms:created>
  <dcterms:modified xsi:type="dcterms:W3CDTF">2017-09-04T02:40:00Z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