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3BBD50" w14:textId="45D94B5D" w:rsidR="00E32C34" w:rsidRDefault="007368DB" w:rsidP="00462A06">
      <w:pPr>
        <w:pStyle w:val="ESCoverPage"/>
      </w:pPr>
      <w:bookmarkStart w:id="0" w:name="_GoBack"/>
      <w:bookmarkEnd w:id="0"/>
      <w:r>
        <w:t>Compassionate T</w:t>
      </w:r>
      <w:r w:rsidR="00E32C34">
        <w:t>ransfer and</w:t>
      </w:r>
    </w:p>
    <w:p w14:paraId="0BD67CA1" w14:textId="2035D875" w:rsidR="00C839EE" w:rsidRDefault="007368DB" w:rsidP="00462A06">
      <w:pPr>
        <w:pStyle w:val="ESCoverPage"/>
      </w:pPr>
      <w:r>
        <w:t>Disability and T</w:t>
      </w:r>
      <w:r w:rsidR="00E32C34">
        <w:t xml:space="preserve">emporary </w:t>
      </w:r>
      <w:r>
        <w:t>benefits P</w:t>
      </w:r>
      <w:r w:rsidR="00E32C34">
        <w:t>ensioners</w:t>
      </w:r>
    </w:p>
    <w:p w14:paraId="76155983" w14:textId="1CD74022" w:rsidR="009C2011" w:rsidRDefault="009C2011" w:rsidP="009A7628">
      <w:pPr>
        <w:pStyle w:val="ESBodyText"/>
      </w:pPr>
    </w:p>
    <w:p w14:paraId="44D8D6DB" w14:textId="3012C312" w:rsidR="009A7628" w:rsidRPr="009A7628" w:rsidRDefault="009A7628" w:rsidP="009A7628"/>
    <w:p w14:paraId="32BEC30C" w14:textId="4BECB126" w:rsidR="00841F2A" w:rsidRPr="009A7628" w:rsidRDefault="00841F2A" w:rsidP="009A7628">
      <w:pPr>
        <w:sectPr w:rsidR="00841F2A" w:rsidRPr="009A7628" w:rsidSect="00FF7FDB">
          <w:headerReference w:type="default" r:id="rId12"/>
          <w:footerReference w:type="default" r:id="rId13"/>
          <w:headerReference w:type="first" r:id="rId14"/>
          <w:footerReference w:type="first" r:id="rId15"/>
          <w:pgSz w:w="11900" w:h="16840" w:code="9"/>
          <w:pgMar w:top="2360" w:right="1134" w:bottom="1134" w:left="1418" w:header="1134" w:footer="567" w:gutter="0"/>
          <w:pgNumType w:start="0"/>
          <w:cols w:space="397"/>
          <w:titlePg/>
          <w:docGrid w:linePitch="360"/>
        </w:sectPr>
      </w:pPr>
    </w:p>
    <w:p w14:paraId="7671096F" w14:textId="0870EAC6" w:rsidR="000F4C22" w:rsidRPr="00462A06" w:rsidRDefault="00895870" w:rsidP="00306DE2">
      <w:pPr>
        <w:pStyle w:val="ESCoverPage"/>
      </w:pPr>
      <w:r w:rsidRPr="00462A06">
        <w:lastRenderedPageBreak/>
        <w:t>CONTENTS</w:t>
      </w:r>
    </w:p>
    <w:p w14:paraId="6983E2CE" w14:textId="77777777" w:rsidR="000F4C22" w:rsidRDefault="000F4C22" w:rsidP="000F4C22">
      <w:pPr>
        <w:spacing w:after="40"/>
        <w:rPr>
          <w:rFonts w:cstheme="minorHAnsi"/>
          <w:color w:val="7F7F7F" w:themeColor="text1" w:themeTint="80"/>
          <w:sz w:val="13"/>
          <w:szCs w:val="13"/>
        </w:rPr>
      </w:pPr>
    </w:p>
    <w:p w14:paraId="6028AE50" w14:textId="60093487" w:rsidR="00306DE2" w:rsidRDefault="00565437">
      <w:pPr>
        <w:pStyle w:val="TOC1"/>
        <w:rPr>
          <w:rFonts w:asciiTheme="minorHAnsi" w:hAnsiTheme="minorHAnsi" w:cstheme="minorBidi"/>
          <w:b w:val="0"/>
          <w:noProof/>
          <w:color w:val="auto"/>
          <w:sz w:val="22"/>
          <w:szCs w:val="22"/>
          <w:lang w:val="en-AU" w:eastAsia="en-AU"/>
        </w:rPr>
      </w:pPr>
      <w:r>
        <w:fldChar w:fldCharType="begin"/>
      </w:r>
      <w:r>
        <w:instrText xml:space="preserve"> TOC \t "ES_Heading 1,1,ES_Heading 2,2,ES_Heading 3,3" </w:instrText>
      </w:r>
      <w:r>
        <w:fldChar w:fldCharType="separate"/>
      </w:r>
      <w:r w:rsidR="00306DE2">
        <w:rPr>
          <w:noProof/>
        </w:rPr>
        <w:t>Overview</w:t>
      </w:r>
      <w:r w:rsidR="00306DE2">
        <w:rPr>
          <w:noProof/>
        </w:rPr>
        <w:tab/>
      </w:r>
      <w:r w:rsidR="00306DE2">
        <w:rPr>
          <w:noProof/>
        </w:rPr>
        <w:fldChar w:fldCharType="begin"/>
      </w:r>
      <w:r w:rsidR="00306DE2">
        <w:rPr>
          <w:noProof/>
        </w:rPr>
        <w:instrText xml:space="preserve"> PAGEREF _Toc488670663 \h </w:instrText>
      </w:r>
      <w:r w:rsidR="00306DE2">
        <w:rPr>
          <w:noProof/>
        </w:rPr>
      </w:r>
      <w:r w:rsidR="00306DE2">
        <w:rPr>
          <w:noProof/>
        </w:rPr>
        <w:fldChar w:fldCharType="separate"/>
      </w:r>
      <w:r w:rsidR="0048385A">
        <w:rPr>
          <w:noProof/>
        </w:rPr>
        <w:t>2</w:t>
      </w:r>
      <w:r w:rsidR="00306DE2">
        <w:rPr>
          <w:noProof/>
        </w:rPr>
        <w:fldChar w:fldCharType="end"/>
      </w:r>
    </w:p>
    <w:p w14:paraId="13B41CF1" w14:textId="5E9D7E34" w:rsidR="00306DE2" w:rsidRDefault="00306DE2">
      <w:pPr>
        <w:pStyle w:val="TOC1"/>
        <w:rPr>
          <w:rFonts w:asciiTheme="minorHAnsi" w:hAnsiTheme="minorHAnsi" w:cstheme="minorBidi"/>
          <w:b w:val="0"/>
          <w:noProof/>
          <w:color w:val="auto"/>
          <w:sz w:val="22"/>
          <w:szCs w:val="22"/>
          <w:lang w:val="en-AU" w:eastAsia="en-AU"/>
        </w:rPr>
      </w:pPr>
      <w:r>
        <w:rPr>
          <w:noProof/>
        </w:rPr>
        <w:t>Compassionate Status</w:t>
      </w:r>
      <w:r>
        <w:rPr>
          <w:noProof/>
        </w:rPr>
        <w:tab/>
      </w:r>
      <w:r>
        <w:rPr>
          <w:noProof/>
        </w:rPr>
        <w:fldChar w:fldCharType="begin"/>
      </w:r>
      <w:r>
        <w:rPr>
          <w:noProof/>
        </w:rPr>
        <w:instrText xml:space="preserve"> PAGEREF _Toc488670664 \h </w:instrText>
      </w:r>
      <w:r>
        <w:rPr>
          <w:noProof/>
        </w:rPr>
      </w:r>
      <w:r>
        <w:rPr>
          <w:noProof/>
        </w:rPr>
        <w:fldChar w:fldCharType="separate"/>
      </w:r>
      <w:r w:rsidR="0048385A">
        <w:rPr>
          <w:noProof/>
        </w:rPr>
        <w:t>2</w:t>
      </w:r>
      <w:r>
        <w:rPr>
          <w:noProof/>
        </w:rPr>
        <w:fldChar w:fldCharType="end"/>
      </w:r>
    </w:p>
    <w:p w14:paraId="7FC6FB60" w14:textId="13E7D706" w:rsidR="00306DE2" w:rsidRDefault="00306DE2">
      <w:pPr>
        <w:pStyle w:val="TOC2"/>
        <w:tabs>
          <w:tab w:val="right" w:leader="dot" w:pos="9338"/>
        </w:tabs>
        <w:rPr>
          <w:rFonts w:asciiTheme="minorHAnsi" w:hAnsiTheme="minorHAnsi" w:cstheme="minorBidi"/>
          <w:noProof/>
          <w:color w:val="auto"/>
          <w:sz w:val="22"/>
          <w:szCs w:val="22"/>
          <w:lang w:val="en-AU" w:eastAsia="en-AU"/>
        </w:rPr>
      </w:pPr>
      <w:r>
        <w:rPr>
          <w:noProof/>
        </w:rPr>
        <w:t>Overview</w:t>
      </w:r>
      <w:r>
        <w:rPr>
          <w:noProof/>
        </w:rPr>
        <w:tab/>
      </w:r>
      <w:r>
        <w:rPr>
          <w:noProof/>
        </w:rPr>
        <w:fldChar w:fldCharType="begin"/>
      </w:r>
      <w:r>
        <w:rPr>
          <w:noProof/>
        </w:rPr>
        <w:instrText xml:space="preserve"> PAGEREF _Toc488670665 \h </w:instrText>
      </w:r>
      <w:r>
        <w:rPr>
          <w:noProof/>
        </w:rPr>
      </w:r>
      <w:r>
        <w:rPr>
          <w:noProof/>
        </w:rPr>
        <w:fldChar w:fldCharType="separate"/>
      </w:r>
      <w:r w:rsidR="0048385A">
        <w:rPr>
          <w:noProof/>
        </w:rPr>
        <w:t>2</w:t>
      </w:r>
      <w:r>
        <w:rPr>
          <w:noProof/>
        </w:rPr>
        <w:fldChar w:fldCharType="end"/>
      </w:r>
    </w:p>
    <w:p w14:paraId="0FA68A10" w14:textId="26A3AD4F" w:rsidR="00306DE2" w:rsidRDefault="00306DE2">
      <w:pPr>
        <w:pStyle w:val="TOC2"/>
        <w:tabs>
          <w:tab w:val="right" w:leader="dot" w:pos="9338"/>
        </w:tabs>
        <w:rPr>
          <w:rFonts w:asciiTheme="minorHAnsi" w:hAnsiTheme="minorHAnsi" w:cstheme="minorBidi"/>
          <w:noProof/>
          <w:color w:val="auto"/>
          <w:sz w:val="22"/>
          <w:szCs w:val="22"/>
          <w:lang w:val="en-AU" w:eastAsia="en-AU"/>
        </w:rPr>
      </w:pPr>
      <w:r>
        <w:rPr>
          <w:noProof/>
        </w:rPr>
        <w:t>Application and approval</w:t>
      </w:r>
      <w:r>
        <w:rPr>
          <w:noProof/>
        </w:rPr>
        <w:tab/>
      </w:r>
      <w:r>
        <w:rPr>
          <w:noProof/>
        </w:rPr>
        <w:fldChar w:fldCharType="begin"/>
      </w:r>
      <w:r>
        <w:rPr>
          <w:noProof/>
        </w:rPr>
        <w:instrText xml:space="preserve"> PAGEREF _Toc488670666 \h </w:instrText>
      </w:r>
      <w:r>
        <w:rPr>
          <w:noProof/>
        </w:rPr>
      </w:r>
      <w:r>
        <w:rPr>
          <w:noProof/>
        </w:rPr>
        <w:fldChar w:fldCharType="separate"/>
      </w:r>
      <w:r w:rsidR="0048385A">
        <w:rPr>
          <w:noProof/>
        </w:rPr>
        <w:t>2</w:t>
      </w:r>
      <w:r>
        <w:rPr>
          <w:noProof/>
        </w:rPr>
        <w:fldChar w:fldCharType="end"/>
      </w:r>
    </w:p>
    <w:p w14:paraId="030B48C8" w14:textId="5C4A5241" w:rsidR="00306DE2" w:rsidRDefault="00306DE2">
      <w:pPr>
        <w:pStyle w:val="TOC2"/>
        <w:tabs>
          <w:tab w:val="right" w:leader="dot" w:pos="9338"/>
        </w:tabs>
        <w:rPr>
          <w:rFonts w:asciiTheme="minorHAnsi" w:hAnsiTheme="minorHAnsi" w:cstheme="minorBidi"/>
          <w:noProof/>
          <w:color w:val="auto"/>
          <w:sz w:val="22"/>
          <w:szCs w:val="22"/>
          <w:lang w:val="en-AU" w:eastAsia="en-AU"/>
        </w:rPr>
      </w:pPr>
      <w:r>
        <w:rPr>
          <w:noProof/>
        </w:rPr>
        <w:t>Applying for positions</w:t>
      </w:r>
      <w:r>
        <w:rPr>
          <w:noProof/>
        </w:rPr>
        <w:tab/>
      </w:r>
      <w:r>
        <w:rPr>
          <w:noProof/>
        </w:rPr>
        <w:fldChar w:fldCharType="begin"/>
      </w:r>
      <w:r>
        <w:rPr>
          <w:noProof/>
        </w:rPr>
        <w:instrText xml:space="preserve"> PAGEREF _Toc488670667 \h </w:instrText>
      </w:r>
      <w:r>
        <w:rPr>
          <w:noProof/>
        </w:rPr>
      </w:r>
      <w:r>
        <w:rPr>
          <w:noProof/>
        </w:rPr>
        <w:fldChar w:fldCharType="separate"/>
      </w:r>
      <w:r w:rsidR="0048385A">
        <w:rPr>
          <w:noProof/>
        </w:rPr>
        <w:t>2</w:t>
      </w:r>
      <w:r>
        <w:rPr>
          <w:noProof/>
        </w:rPr>
        <w:fldChar w:fldCharType="end"/>
      </w:r>
    </w:p>
    <w:p w14:paraId="62F3C046" w14:textId="5092E5F3" w:rsidR="00306DE2" w:rsidRDefault="00306DE2">
      <w:pPr>
        <w:pStyle w:val="TOC2"/>
        <w:tabs>
          <w:tab w:val="right" w:leader="dot" w:pos="9338"/>
        </w:tabs>
        <w:rPr>
          <w:rFonts w:asciiTheme="minorHAnsi" w:hAnsiTheme="minorHAnsi" w:cstheme="minorBidi"/>
          <w:noProof/>
          <w:color w:val="auto"/>
          <w:sz w:val="22"/>
          <w:szCs w:val="22"/>
          <w:lang w:val="en-AU" w:eastAsia="en-AU"/>
        </w:rPr>
      </w:pPr>
      <w:r>
        <w:rPr>
          <w:noProof/>
        </w:rPr>
        <w:t>Grievances</w:t>
      </w:r>
      <w:r>
        <w:rPr>
          <w:noProof/>
        </w:rPr>
        <w:tab/>
      </w:r>
      <w:r>
        <w:rPr>
          <w:noProof/>
        </w:rPr>
        <w:fldChar w:fldCharType="begin"/>
      </w:r>
      <w:r>
        <w:rPr>
          <w:noProof/>
        </w:rPr>
        <w:instrText xml:space="preserve"> PAGEREF _Toc488670668 \h </w:instrText>
      </w:r>
      <w:r>
        <w:rPr>
          <w:noProof/>
        </w:rPr>
      </w:r>
      <w:r>
        <w:rPr>
          <w:noProof/>
        </w:rPr>
        <w:fldChar w:fldCharType="separate"/>
      </w:r>
      <w:r w:rsidR="0048385A">
        <w:rPr>
          <w:noProof/>
        </w:rPr>
        <w:t>2</w:t>
      </w:r>
      <w:r>
        <w:rPr>
          <w:noProof/>
        </w:rPr>
        <w:fldChar w:fldCharType="end"/>
      </w:r>
    </w:p>
    <w:p w14:paraId="3C24304C" w14:textId="5D4213E6" w:rsidR="00306DE2" w:rsidRDefault="00306DE2">
      <w:pPr>
        <w:pStyle w:val="TOC1"/>
        <w:rPr>
          <w:rFonts w:asciiTheme="minorHAnsi" w:hAnsiTheme="minorHAnsi" w:cstheme="minorBidi"/>
          <w:b w:val="0"/>
          <w:noProof/>
          <w:color w:val="auto"/>
          <w:sz w:val="22"/>
          <w:szCs w:val="22"/>
          <w:lang w:val="en-AU" w:eastAsia="en-AU"/>
        </w:rPr>
      </w:pPr>
      <w:r>
        <w:rPr>
          <w:noProof/>
        </w:rPr>
        <w:t>Disability and Temporary Benefits Pensioners–Return to Work</w:t>
      </w:r>
      <w:r>
        <w:rPr>
          <w:noProof/>
        </w:rPr>
        <w:tab/>
      </w:r>
      <w:r>
        <w:rPr>
          <w:noProof/>
        </w:rPr>
        <w:fldChar w:fldCharType="begin"/>
      </w:r>
      <w:r>
        <w:rPr>
          <w:noProof/>
        </w:rPr>
        <w:instrText xml:space="preserve"> PAGEREF _Toc488670669 \h </w:instrText>
      </w:r>
      <w:r>
        <w:rPr>
          <w:noProof/>
        </w:rPr>
      </w:r>
      <w:r>
        <w:rPr>
          <w:noProof/>
        </w:rPr>
        <w:fldChar w:fldCharType="separate"/>
      </w:r>
      <w:r w:rsidR="0048385A">
        <w:rPr>
          <w:noProof/>
        </w:rPr>
        <w:t>3</w:t>
      </w:r>
      <w:r>
        <w:rPr>
          <w:noProof/>
        </w:rPr>
        <w:fldChar w:fldCharType="end"/>
      </w:r>
    </w:p>
    <w:p w14:paraId="535DAF8C" w14:textId="2EC7518A" w:rsidR="00306DE2" w:rsidRDefault="00306DE2">
      <w:pPr>
        <w:pStyle w:val="TOC2"/>
        <w:tabs>
          <w:tab w:val="right" w:leader="dot" w:pos="9338"/>
        </w:tabs>
        <w:rPr>
          <w:rFonts w:asciiTheme="minorHAnsi" w:hAnsiTheme="minorHAnsi" w:cstheme="minorBidi"/>
          <w:noProof/>
          <w:color w:val="auto"/>
          <w:sz w:val="22"/>
          <w:szCs w:val="22"/>
          <w:lang w:val="en-AU" w:eastAsia="en-AU"/>
        </w:rPr>
      </w:pPr>
      <w:r>
        <w:rPr>
          <w:noProof/>
        </w:rPr>
        <w:t>Temporary benefits pensioners</w:t>
      </w:r>
      <w:r>
        <w:rPr>
          <w:noProof/>
        </w:rPr>
        <w:tab/>
      </w:r>
      <w:r>
        <w:rPr>
          <w:noProof/>
        </w:rPr>
        <w:fldChar w:fldCharType="begin"/>
      </w:r>
      <w:r>
        <w:rPr>
          <w:noProof/>
        </w:rPr>
        <w:instrText xml:space="preserve"> PAGEREF _Toc488670670 \h </w:instrText>
      </w:r>
      <w:r>
        <w:rPr>
          <w:noProof/>
        </w:rPr>
      </w:r>
      <w:r>
        <w:rPr>
          <w:noProof/>
        </w:rPr>
        <w:fldChar w:fldCharType="separate"/>
      </w:r>
      <w:r w:rsidR="0048385A">
        <w:rPr>
          <w:noProof/>
        </w:rPr>
        <w:t>3</w:t>
      </w:r>
      <w:r>
        <w:rPr>
          <w:noProof/>
        </w:rPr>
        <w:fldChar w:fldCharType="end"/>
      </w:r>
    </w:p>
    <w:p w14:paraId="4C2462D4" w14:textId="3C99B576" w:rsidR="00306DE2" w:rsidRDefault="00306DE2">
      <w:pPr>
        <w:pStyle w:val="TOC2"/>
        <w:tabs>
          <w:tab w:val="right" w:leader="dot" w:pos="9338"/>
        </w:tabs>
        <w:rPr>
          <w:rFonts w:asciiTheme="minorHAnsi" w:hAnsiTheme="minorHAnsi" w:cstheme="minorBidi"/>
          <w:noProof/>
          <w:color w:val="auto"/>
          <w:sz w:val="22"/>
          <w:szCs w:val="22"/>
          <w:lang w:val="en-AU" w:eastAsia="en-AU"/>
        </w:rPr>
      </w:pPr>
      <w:r>
        <w:rPr>
          <w:noProof/>
        </w:rPr>
        <w:t>Disability Retirement Benefits Pensioners</w:t>
      </w:r>
      <w:r>
        <w:rPr>
          <w:noProof/>
        </w:rPr>
        <w:tab/>
      </w:r>
      <w:r>
        <w:rPr>
          <w:noProof/>
        </w:rPr>
        <w:fldChar w:fldCharType="begin"/>
      </w:r>
      <w:r>
        <w:rPr>
          <w:noProof/>
        </w:rPr>
        <w:instrText xml:space="preserve"> PAGEREF _Toc488670671 \h </w:instrText>
      </w:r>
      <w:r>
        <w:rPr>
          <w:noProof/>
        </w:rPr>
      </w:r>
      <w:r>
        <w:rPr>
          <w:noProof/>
        </w:rPr>
        <w:fldChar w:fldCharType="separate"/>
      </w:r>
      <w:r w:rsidR="0048385A">
        <w:rPr>
          <w:noProof/>
        </w:rPr>
        <w:t>3</w:t>
      </w:r>
      <w:r>
        <w:rPr>
          <w:noProof/>
        </w:rPr>
        <w:fldChar w:fldCharType="end"/>
      </w:r>
    </w:p>
    <w:p w14:paraId="2AF0381B" w14:textId="197FE241" w:rsidR="00306DE2" w:rsidRDefault="00306DE2">
      <w:pPr>
        <w:pStyle w:val="TOC2"/>
        <w:tabs>
          <w:tab w:val="right" w:leader="dot" w:pos="9338"/>
        </w:tabs>
        <w:rPr>
          <w:rFonts w:asciiTheme="minorHAnsi" w:hAnsiTheme="minorHAnsi" w:cstheme="minorBidi"/>
          <w:noProof/>
          <w:color w:val="auto"/>
          <w:sz w:val="22"/>
          <w:szCs w:val="22"/>
          <w:lang w:val="en-AU" w:eastAsia="en-AU"/>
        </w:rPr>
      </w:pPr>
      <w:r>
        <w:rPr>
          <w:noProof/>
        </w:rPr>
        <w:t>Other support strategies</w:t>
      </w:r>
      <w:r>
        <w:rPr>
          <w:noProof/>
        </w:rPr>
        <w:tab/>
      </w:r>
      <w:r>
        <w:rPr>
          <w:noProof/>
        </w:rPr>
        <w:fldChar w:fldCharType="begin"/>
      </w:r>
      <w:r>
        <w:rPr>
          <w:noProof/>
        </w:rPr>
        <w:instrText xml:space="preserve"> PAGEREF _Toc488670672 \h </w:instrText>
      </w:r>
      <w:r>
        <w:rPr>
          <w:noProof/>
        </w:rPr>
      </w:r>
      <w:r>
        <w:rPr>
          <w:noProof/>
        </w:rPr>
        <w:fldChar w:fldCharType="separate"/>
      </w:r>
      <w:r w:rsidR="0048385A">
        <w:rPr>
          <w:noProof/>
        </w:rPr>
        <w:t>4</w:t>
      </w:r>
      <w:r>
        <w:rPr>
          <w:noProof/>
        </w:rPr>
        <w:fldChar w:fldCharType="end"/>
      </w:r>
    </w:p>
    <w:p w14:paraId="5CA53C86" w14:textId="5598B382" w:rsidR="00306DE2" w:rsidRDefault="00306DE2">
      <w:pPr>
        <w:pStyle w:val="TOC3"/>
        <w:tabs>
          <w:tab w:val="right" w:leader="dot" w:pos="9338"/>
        </w:tabs>
        <w:rPr>
          <w:rFonts w:asciiTheme="minorHAnsi" w:hAnsiTheme="minorHAnsi" w:cstheme="minorBidi"/>
          <w:noProof/>
          <w:sz w:val="22"/>
          <w:szCs w:val="22"/>
          <w:lang w:val="en-AU" w:eastAsia="en-AU"/>
        </w:rPr>
      </w:pPr>
      <w:r>
        <w:rPr>
          <w:noProof/>
        </w:rPr>
        <w:t>Medical assessments of fitness to return to work</w:t>
      </w:r>
      <w:r>
        <w:rPr>
          <w:noProof/>
        </w:rPr>
        <w:tab/>
      </w:r>
      <w:r>
        <w:rPr>
          <w:noProof/>
        </w:rPr>
        <w:fldChar w:fldCharType="begin"/>
      </w:r>
      <w:r>
        <w:rPr>
          <w:noProof/>
        </w:rPr>
        <w:instrText xml:space="preserve"> PAGEREF _Toc488670673 \h </w:instrText>
      </w:r>
      <w:r>
        <w:rPr>
          <w:noProof/>
        </w:rPr>
      </w:r>
      <w:r>
        <w:rPr>
          <w:noProof/>
        </w:rPr>
        <w:fldChar w:fldCharType="separate"/>
      </w:r>
      <w:r w:rsidR="0048385A">
        <w:rPr>
          <w:noProof/>
        </w:rPr>
        <w:t>4</w:t>
      </w:r>
      <w:r>
        <w:rPr>
          <w:noProof/>
        </w:rPr>
        <w:fldChar w:fldCharType="end"/>
      </w:r>
    </w:p>
    <w:p w14:paraId="4A0FBCEB" w14:textId="41078362" w:rsidR="00306DE2" w:rsidRDefault="00306DE2">
      <w:pPr>
        <w:pStyle w:val="TOC3"/>
        <w:tabs>
          <w:tab w:val="right" w:leader="dot" w:pos="9338"/>
        </w:tabs>
        <w:rPr>
          <w:rFonts w:asciiTheme="minorHAnsi" w:hAnsiTheme="minorHAnsi" w:cstheme="minorBidi"/>
          <w:noProof/>
          <w:sz w:val="22"/>
          <w:szCs w:val="22"/>
          <w:lang w:val="en-AU" w:eastAsia="en-AU"/>
        </w:rPr>
      </w:pPr>
      <w:r>
        <w:rPr>
          <w:noProof/>
        </w:rPr>
        <w:t>Retraining support</w:t>
      </w:r>
      <w:r>
        <w:rPr>
          <w:noProof/>
        </w:rPr>
        <w:tab/>
      </w:r>
      <w:r>
        <w:rPr>
          <w:noProof/>
        </w:rPr>
        <w:fldChar w:fldCharType="begin"/>
      </w:r>
      <w:r>
        <w:rPr>
          <w:noProof/>
        </w:rPr>
        <w:instrText xml:space="preserve"> PAGEREF _Toc488670674 \h </w:instrText>
      </w:r>
      <w:r>
        <w:rPr>
          <w:noProof/>
        </w:rPr>
      </w:r>
      <w:r>
        <w:rPr>
          <w:noProof/>
        </w:rPr>
        <w:fldChar w:fldCharType="separate"/>
      </w:r>
      <w:r w:rsidR="0048385A">
        <w:rPr>
          <w:noProof/>
        </w:rPr>
        <w:t>4</w:t>
      </w:r>
      <w:r>
        <w:rPr>
          <w:noProof/>
        </w:rPr>
        <w:fldChar w:fldCharType="end"/>
      </w:r>
    </w:p>
    <w:p w14:paraId="58CF4DD9" w14:textId="5FDDFA12" w:rsidR="00306DE2" w:rsidRDefault="00306DE2">
      <w:pPr>
        <w:pStyle w:val="TOC1"/>
        <w:rPr>
          <w:rFonts w:asciiTheme="minorHAnsi" w:hAnsiTheme="minorHAnsi" w:cstheme="minorBidi"/>
          <w:b w:val="0"/>
          <w:noProof/>
          <w:color w:val="auto"/>
          <w:sz w:val="22"/>
          <w:szCs w:val="22"/>
          <w:lang w:val="en-AU" w:eastAsia="en-AU"/>
        </w:rPr>
      </w:pPr>
      <w:r>
        <w:rPr>
          <w:noProof/>
        </w:rPr>
        <w:t>Further assistance</w:t>
      </w:r>
      <w:r>
        <w:rPr>
          <w:noProof/>
        </w:rPr>
        <w:tab/>
      </w:r>
      <w:r>
        <w:rPr>
          <w:noProof/>
        </w:rPr>
        <w:fldChar w:fldCharType="begin"/>
      </w:r>
      <w:r>
        <w:rPr>
          <w:noProof/>
        </w:rPr>
        <w:instrText xml:space="preserve"> PAGEREF _Toc488670675 \h </w:instrText>
      </w:r>
      <w:r>
        <w:rPr>
          <w:noProof/>
        </w:rPr>
      </w:r>
      <w:r>
        <w:rPr>
          <w:noProof/>
        </w:rPr>
        <w:fldChar w:fldCharType="separate"/>
      </w:r>
      <w:r w:rsidR="0048385A">
        <w:rPr>
          <w:noProof/>
        </w:rPr>
        <w:t>4</w:t>
      </w:r>
      <w:r>
        <w:rPr>
          <w:noProof/>
        </w:rPr>
        <w:fldChar w:fldCharType="end"/>
      </w:r>
    </w:p>
    <w:p w14:paraId="3E17F9E1" w14:textId="0152CA54" w:rsidR="000F4C22" w:rsidRDefault="00565437" w:rsidP="0057654B">
      <w:pPr>
        <w:pStyle w:val="TOC3"/>
      </w:pPr>
      <w:r>
        <w:rPr>
          <w:b/>
          <w:color w:val="AF272F"/>
        </w:rPr>
        <w:fldChar w:fldCharType="end"/>
      </w:r>
    </w:p>
    <w:p w14:paraId="4B404B2F" w14:textId="7A74768E" w:rsidR="00565437" w:rsidRDefault="00565437" w:rsidP="00C6560C">
      <w:pPr>
        <w:tabs>
          <w:tab w:val="left" w:pos="444"/>
        </w:tabs>
      </w:pPr>
    </w:p>
    <w:p w14:paraId="60F50DA9" w14:textId="77777777" w:rsidR="00AD167B" w:rsidRPr="00C6560C" w:rsidRDefault="00AD167B" w:rsidP="00C6560C">
      <w:pPr>
        <w:tabs>
          <w:tab w:val="left" w:pos="444"/>
        </w:tabs>
        <w:sectPr w:rsidR="00AD167B" w:rsidRPr="00C6560C" w:rsidSect="009C2011">
          <w:headerReference w:type="default" r:id="rId16"/>
          <w:footerReference w:type="default" r:id="rId17"/>
          <w:pgSz w:w="11900" w:h="16840" w:code="9"/>
          <w:pgMar w:top="1134" w:right="1134" w:bottom="1134" w:left="1418" w:header="567" w:footer="567" w:gutter="0"/>
          <w:cols w:space="397"/>
          <w:docGrid w:linePitch="360"/>
        </w:sectPr>
      </w:pPr>
    </w:p>
    <w:p w14:paraId="557848CB" w14:textId="77777777" w:rsidR="002C5080" w:rsidRPr="005D1484" w:rsidRDefault="002C5080" w:rsidP="002C5080">
      <w:pPr>
        <w:pStyle w:val="ESHeading1"/>
      </w:pPr>
      <w:bookmarkStart w:id="1" w:name="_Toc368046948"/>
      <w:bookmarkStart w:id="2" w:name="_Toc488670663"/>
      <w:r w:rsidRPr="005D1484">
        <w:t>Overview</w:t>
      </w:r>
      <w:bookmarkEnd w:id="1"/>
      <w:bookmarkEnd w:id="2"/>
    </w:p>
    <w:p w14:paraId="028D8916" w14:textId="77777777" w:rsidR="002C5080" w:rsidRPr="00A90A00" w:rsidRDefault="002C5080" w:rsidP="002C5080">
      <w:pPr>
        <w:pStyle w:val="ESBodyText"/>
      </w:pPr>
      <w:r w:rsidRPr="00A90A00">
        <w:t xml:space="preserve">School staffing policy seeks to balance the obligation to select </w:t>
      </w:r>
      <w:r>
        <w:t>employees</w:t>
      </w:r>
      <w:r w:rsidRPr="00A90A00">
        <w:t xml:space="preserve"> through open merit-based processes with the legitimate expectations of </w:t>
      </w:r>
      <w:r>
        <w:t>employees</w:t>
      </w:r>
      <w:r w:rsidRPr="00A90A00" w:rsidDel="00B93E1E">
        <w:t xml:space="preserve"> </w:t>
      </w:r>
      <w:r w:rsidRPr="00A90A00">
        <w:t xml:space="preserve">with priority status (those who are </w:t>
      </w:r>
      <w:r w:rsidRPr="00AF0D00">
        <w:t>excess to workplace requirements</w:t>
      </w:r>
      <w:r w:rsidRPr="00A90A00">
        <w:t xml:space="preserve">, have </w:t>
      </w:r>
      <w:r w:rsidRPr="00AF0D00">
        <w:t>compassionate transfer</w:t>
      </w:r>
      <w:r w:rsidRPr="00A90A00">
        <w:t xml:space="preserve"> status or are </w:t>
      </w:r>
      <w:r w:rsidRPr="00AF0D00">
        <w:t>disability</w:t>
      </w:r>
      <w:r w:rsidRPr="00A90A00">
        <w:t xml:space="preserve"> retirement benefits pensioners found fit for employment) to be placed into a suitable position.</w:t>
      </w:r>
    </w:p>
    <w:p w14:paraId="0AD0D5B4" w14:textId="77777777" w:rsidR="002C5080" w:rsidRPr="00A90A00" w:rsidRDefault="002C5080" w:rsidP="002C5080">
      <w:pPr>
        <w:pStyle w:val="ESBodyText"/>
      </w:pPr>
      <w:r w:rsidRPr="00A90A00">
        <w:t xml:space="preserve">These guidelines set out the staffing policy for schools when managing </w:t>
      </w:r>
      <w:r>
        <w:t>employees</w:t>
      </w:r>
      <w:r w:rsidRPr="00A90A00" w:rsidDel="00B93E1E">
        <w:t xml:space="preserve"> </w:t>
      </w:r>
      <w:r w:rsidRPr="00A90A00">
        <w:t>with compassionate transfer status and managing the return to work of disability and temporary benefits pensioners.</w:t>
      </w:r>
    </w:p>
    <w:p w14:paraId="30ED8601" w14:textId="4371627A" w:rsidR="002C5080" w:rsidRPr="005D1484" w:rsidRDefault="002C5080" w:rsidP="002C5080">
      <w:pPr>
        <w:pStyle w:val="ESHeading1"/>
      </w:pPr>
      <w:bookmarkStart w:id="3" w:name="_Toc368046949"/>
      <w:bookmarkStart w:id="4" w:name="_Toc488670664"/>
      <w:r w:rsidRPr="005D1484">
        <w:t xml:space="preserve">Compassionate </w:t>
      </w:r>
      <w:r w:rsidR="007368DB" w:rsidRPr="0090231D">
        <w:t>Transfer</w:t>
      </w:r>
      <w:r w:rsidR="007368DB">
        <w:t xml:space="preserve"> </w:t>
      </w:r>
      <w:r w:rsidRPr="005D1484">
        <w:t>Status</w:t>
      </w:r>
      <w:bookmarkEnd w:id="3"/>
      <w:bookmarkEnd w:id="4"/>
    </w:p>
    <w:p w14:paraId="5769ABA4" w14:textId="77777777" w:rsidR="002C5080" w:rsidRPr="004A2A26" w:rsidRDefault="002C5080" w:rsidP="002C5080">
      <w:pPr>
        <w:pStyle w:val="ESHeading2"/>
      </w:pPr>
      <w:bookmarkStart w:id="5" w:name="H3N400010"/>
      <w:bookmarkStart w:id="6" w:name="_Toc488670665"/>
      <w:r w:rsidRPr="004A2A26">
        <w:t>Overview</w:t>
      </w:r>
      <w:bookmarkEnd w:id="5"/>
      <w:bookmarkEnd w:id="6"/>
      <w:r w:rsidRPr="004A2A26">
        <w:t xml:space="preserve"> </w:t>
      </w:r>
    </w:p>
    <w:p w14:paraId="4968B1E9" w14:textId="77777777" w:rsidR="002C5080" w:rsidRPr="00F64B5A" w:rsidRDefault="002C5080" w:rsidP="002C5080">
      <w:pPr>
        <w:pStyle w:val="ESBodyText"/>
      </w:pPr>
      <w:r w:rsidRPr="005D5897">
        <w:t>Employees (other than principal class</w:t>
      </w:r>
      <w:r>
        <w:t xml:space="preserve"> employees</w:t>
      </w:r>
      <w:r w:rsidRPr="005D5897">
        <w:t xml:space="preserve">) </w:t>
      </w:r>
      <w:r w:rsidRPr="0090231D">
        <w:t xml:space="preserve">may apply for compassionate transfer status if they consider their circumstances require a transfer to another location for compassionate reasons, including on health and safety grounds. Applications for compassionate transfer status will be considered having regard to the circumstances applying in each case but generally will only be approved where the circumstances are compelling and </w:t>
      </w:r>
      <w:r w:rsidRPr="005D5897">
        <w:t xml:space="preserve">outside the </w:t>
      </w:r>
      <w:r>
        <w:t xml:space="preserve">employee’s </w:t>
      </w:r>
      <w:r w:rsidRPr="005D5897">
        <w:t>control.</w:t>
      </w:r>
      <w:r>
        <w:t xml:space="preserve"> </w:t>
      </w:r>
      <w:r w:rsidRPr="005D5897">
        <w:t xml:space="preserve">For example, family or personal illness may require a move to be closer to a family member or to obtain treatment. </w:t>
      </w:r>
    </w:p>
    <w:p w14:paraId="507E0891" w14:textId="77777777" w:rsidR="002C5080" w:rsidRPr="00A90A00" w:rsidRDefault="002C5080" w:rsidP="002C5080">
      <w:pPr>
        <w:pStyle w:val="ESBodyText"/>
      </w:pPr>
      <w:r w:rsidRPr="00A90A00">
        <w:t xml:space="preserve">Where </w:t>
      </w:r>
      <w:r>
        <w:t>an employee</w:t>
      </w:r>
      <w:r w:rsidRPr="00A90A00">
        <w:t xml:space="preserve"> is seeking compassionate transfer in circumstances where the </w:t>
      </w:r>
      <w:r w:rsidRPr="00B26813">
        <w:t>employee’s</w:t>
      </w:r>
      <w:r>
        <w:t xml:space="preserve"> </w:t>
      </w:r>
      <w:r w:rsidRPr="00A90A00">
        <w:t xml:space="preserve">medical condition precludes continued duty at the current workplace the following additional information will be required: </w:t>
      </w:r>
    </w:p>
    <w:p w14:paraId="0E1B831D" w14:textId="77777777" w:rsidR="002C5080" w:rsidRPr="00A90A00" w:rsidRDefault="002C5080" w:rsidP="002C5080">
      <w:pPr>
        <w:pStyle w:val="ESBulletsinTable"/>
        <w:rPr>
          <w:color w:val="000000"/>
        </w:rPr>
      </w:pPr>
      <w:r w:rsidRPr="008964B6">
        <w:t>A medical assessment from a medical practitioner approved by the Secretary,</w:t>
      </w:r>
      <w:r w:rsidRPr="00A90A00">
        <w:rPr>
          <w:color w:val="000000"/>
        </w:rPr>
        <w:t xml:space="preserve"> indicating that the </w:t>
      </w:r>
      <w:r>
        <w:t>employee</w:t>
      </w:r>
      <w:r w:rsidRPr="00A90A00" w:rsidDel="00B93E1E">
        <w:rPr>
          <w:color w:val="000000"/>
        </w:rPr>
        <w:t xml:space="preserve"> </w:t>
      </w:r>
      <w:r w:rsidRPr="00A90A00">
        <w:rPr>
          <w:color w:val="000000"/>
        </w:rPr>
        <w:t>is fit for duty but not in the nominated location.</w:t>
      </w:r>
    </w:p>
    <w:p w14:paraId="50819A3E" w14:textId="77777777" w:rsidR="002C5080" w:rsidRPr="00A90A00" w:rsidRDefault="002C5080" w:rsidP="002C5080">
      <w:pPr>
        <w:pStyle w:val="ESBulletsinTable"/>
        <w:rPr>
          <w:color w:val="000000"/>
        </w:rPr>
      </w:pPr>
      <w:r w:rsidRPr="00A90A00">
        <w:rPr>
          <w:color w:val="000000"/>
        </w:rPr>
        <w:t>A statement from the principal detailing strategies used to resolve the issues within the school. These may include workplace modifications, support groups and mediation.</w:t>
      </w:r>
    </w:p>
    <w:p w14:paraId="17072AE5" w14:textId="77777777" w:rsidR="002C5080" w:rsidRPr="00A90A00" w:rsidRDefault="002C5080" w:rsidP="002C5080">
      <w:pPr>
        <w:pStyle w:val="ESBulletsinTable"/>
        <w:rPr>
          <w:color w:val="000000"/>
        </w:rPr>
      </w:pPr>
      <w:r w:rsidRPr="00A90A00">
        <w:rPr>
          <w:color w:val="000000"/>
        </w:rPr>
        <w:t>A statement from the principal confirming that there ar</w:t>
      </w:r>
      <w:r>
        <w:rPr>
          <w:color w:val="000000"/>
        </w:rPr>
        <w:t xml:space="preserve">e no other relevant issues that </w:t>
      </w:r>
      <w:r w:rsidRPr="00A90A00">
        <w:rPr>
          <w:color w:val="000000"/>
        </w:rPr>
        <w:t xml:space="preserve">remain unresolved. These may include issues relating to conduct and performance matters. </w:t>
      </w:r>
    </w:p>
    <w:p w14:paraId="096C5CA0" w14:textId="77777777" w:rsidR="002C5080" w:rsidRPr="004A2A26" w:rsidRDefault="002C5080" w:rsidP="002C5080">
      <w:pPr>
        <w:pStyle w:val="ESHeading2"/>
      </w:pPr>
      <w:bookmarkStart w:id="7" w:name="H3N40003E"/>
      <w:bookmarkStart w:id="8" w:name="_Toc488670666"/>
      <w:r w:rsidRPr="004A2A26">
        <w:t>Application and approval</w:t>
      </w:r>
      <w:bookmarkEnd w:id="7"/>
      <w:bookmarkEnd w:id="8"/>
      <w:r w:rsidRPr="004A2A26">
        <w:t xml:space="preserve"> </w:t>
      </w:r>
    </w:p>
    <w:p w14:paraId="1D2A08D2" w14:textId="77777777" w:rsidR="002C5080" w:rsidRPr="0090231D" w:rsidRDefault="002C5080" w:rsidP="002C5080">
      <w:pPr>
        <w:pStyle w:val="ESBodyText"/>
      </w:pPr>
      <w:r w:rsidRPr="00A90A00">
        <w:t xml:space="preserve">An employee who wishes to be considered for compassionate transfer is asked to </w:t>
      </w:r>
      <w:r w:rsidRPr="0090231D">
        <w:t xml:space="preserve">complete the </w:t>
      </w:r>
      <w:r w:rsidRPr="0090231D">
        <w:rPr>
          <w:i/>
        </w:rPr>
        <w:t>Application for Compassionate Transfer Status Form</w:t>
      </w:r>
      <w:r w:rsidRPr="0090231D">
        <w:t xml:space="preserve"> which requires a recommendation from the principal. </w:t>
      </w:r>
    </w:p>
    <w:p w14:paraId="70A11795" w14:textId="77777777" w:rsidR="002C5080" w:rsidRPr="00A90A00" w:rsidRDefault="002C5080" w:rsidP="002C5080">
      <w:pPr>
        <w:pStyle w:val="ESBodyText"/>
      </w:pPr>
      <w:r w:rsidRPr="00A90A00">
        <w:t>Approval for a</w:t>
      </w:r>
      <w:r>
        <w:t>n</w:t>
      </w:r>
      <w:r w:rsidRPr="00A90A00">
        <w:t xml:space="preserve"> </w:t>
      </w:r>
      <w:r>
        <w:t>employee</w:t>
      </w:r>
      <w:r w:rsidRPr="00A90A00" w:rsidDel="00B93E1E">
        <w:t xml:space="preserve"> </w:t>
      </w:r>
      <w:r w:rsidRPr="00A90A00">
        <w:t xml:space="preserve">to be considered for transfer on compassionate grounds will be determined by the </w:t>
      </w:r>
      <w:r>
        <w:t>Executive Director</w:t>
      </w:r>
      <w:r w:rsidRPr="00A90A00">
        <w:t xml:space="preserve">, </w:t>
      </w:r>
      <w:r>
        <w:t>People Division</w:t>
      </w:r>
      <w:r w:rsidRPr="00A90A00">
        <w:t xml:space="preserve"> (or nominee) on the r</w:t>
      </w:r>
      <w:r>
        <w:t>ecommendation of the principal.</w:t>
      </w:r>
    </w:p>
    <w:p w14:paraId="6F12B147" w14:textId="77777777" w:rsidR="002C5080" w:rsidRPr="00A90A00" w:rsidRDefault="002C5080" w:rsidP="002C5080">
      <w:pPr>
        <w:pStyle w:val="ESBodyText"/>
      </w:pPr>
      <w:r w:rsidRPr="00A90A00">
        <w:t>Where compassionate transfer status is granted this will be for a specified period.</w:t>
      </w:r>
      <w:r>
        <w:t xml:space="preserve"> </w:t>
      </w:r>
      <w:r w:rsidRPr="00A90A00">
        <w:t>Where transfer is not obtained within the specified period, a request to extend the application for the following school year will be required prior to the end of the currently specified period, providing the circumstances that lead to the initia</w:t>
      </w:r>
      <w:r>
        <w:t>l application remain unchanged.</w:t>
      </w:r>
    </w:p>
    <w:p w14:paraId="371CA1AE" w14:textId="77777777" w:rsidR="002C5080" w:rsidRPr="004A2A26" w:rsidRDefault="002C5080" w:rsidP="002C5080">
      <w:pPr>
        <w:pStyle w:val="ESHeading2"/>
      </w:pPr>
      <w:bookmarkStart w:id="9" w:name="H3N40004C"/>
      <w:bookmarkStart w:id="10" w:name="_Toc488670667"/>
      <w:r w:rsidRPr="004A2A26">
        <w:t>Applying for positions</w:t>
      </w:r>
      <w:bookmarkEnd w:id="9"/>
      <w:bookmarkEnd w:id="10"/>
      <w:r w:rsidRPr="004A2A26">
        <w:t xml:space="preserve"> </w:t>
      </w:r>
    </w:p>
    <w:p w14:paraId="6073652E" w14:textId="10F8546D" w:rsidR="002C5080" w:rsidRPr="00C9460F" w:rsidRDefault="002C5080" w:rsidP="002C5080">
      <w:pPr>
        <w:pStyle w:val="ESBodyText"/>
        <w:rPr>
          <w:strike/>
        </w:rPr>
      </w:pPr>
      <w:r w:rsidRPr="00A90A00">
        <w:t>A</w:t>
      </w:r>
      <w:r>
        <w:t>n</w:t>
      </w:r>
      <w:r w:rsidRPr="00A90A00">
        <w:t xml:space="preserve"> </w:t>
      </w:r>
      <w:r>
        <w:t>employee</w:t>
      </w:r>
      <w:r w:rsidRPr="00A90A00">
        <w:t xml:space="preserve"> approved as eligible for compassionate transfer will be </w:t>
      </w:r>
      <w:r w:rsidRPr="00C9460F">
        <w:t>issued with an approval letter in a hard copy and will also be emailed an electronic copy of the letter.</w:t>
      </w:r>
      <w:r>
        <w:t xml:space="preserve"> </w:t>
      </w:r>
      <w:r w:rsidRPr="00C9460F">
        <w:t>The employee may then apply for</w:t>
      </w:r>
      <w:r>
        <w:t xml:space="preserve"> </w:t>
      </w:r>
      <w:r w:rsidRPr="00C9460F">
        <w:t xml:space="preserve">advertised vacancies at or below </w:t>
      </w:r>
      <w:r w:rsidRPr="0090231D">
        <w:t xml:space="preserve">their salary range and/or classification level. The employee must be interviewed for any position for which </w:t>
      </w:r>
      <w:r w:rsidR="00E97C52" w:rsidRPr="0090231D">
        <w:t>they are</w:t>
      </w:r>
      <w:r w:rsidRPr="0090231D">
        <w:t xml:space="preserve"> an applicant </w:t>
      </w:r>
      <w:r w:rsidRPr="00C9460F">
        <w:t>and considered on merit against other applicants.</w:t>
      </w:r>
      <w:r w:rsidRPr="00C9460F">
        <w:rPr>
          <w:strike/>
        </w:rPr>
        <w:t xml:space="preserve"> </w:t>
      </w:r>
    </w:p>
    <w:p w14:paraId="45FD6ECD" w14:textId="77777777" w:rsidR="002C5080" w:rsidRPr="00A90A00" w:rsidRDefault="002C5080" w:rsidP="002C5080">
      <w:pPr>
        <w:pStyle w:val="ESBodyText"/>
      </w:pPr>
      <w:r w:rsidRPr="00A90A00">
        <w:t xml:space="preserve">When applying for suitable vacancies through the </w:t>
      </w:r>
      <w:r w:rsidRPr="00D811A1">
        <w:t>Recruitment Online</w:t>
      </w:r>
      <w:r w:rsidRPr="00A90A00">
        <w:t xml:space="preserve"> system the employee with compassionate transfer status will need to attach an electronic version of the approval letter in order to verify their status and signal their recruitment priority.</w:t>
      </w:r>
      <w:r>
        <w:t xml:space="preserve"> </w:t>
      </w:r>
      <w:r w:rsidRPr="00A90A00">
        <w:t xml:space="preserve">Where an applicant submits a hard copy application, a copy of the letter of approval for compassionate transfer should be attached. </w:t>
      </w:r>
    </w:p>
    <w:p w14:paraId="26908731" w14:textId="77777777" w:rsidR="002C5080" w:rsidRPr="00A90A00" w:rsidRDefault="002C5080" w:rsidP="002C5080">
      <w:pPr>
        <w:pStyle w:val="ESBodyText"/>
      </w:pPr>
      <w:r w:rsidRPr="00A90A00">
        <w:t xml:space="preserve">An employee who accepts transfer to a vacancy is required to accept the terms of the position including the salary determined in accordance with the salary on transfer policy. </w:t>
      </w:r>
    </w:p>
    <w:p w14:paraId="119F18AD" w14:textId="77777777" w:rsidR="002C5080" w:rsidRPr="004A2A26" w:rsidRDefault="002C5080" w:rsidP="002C5080">
      <w:pPr>
        <w:pStyle w:val="ESHeading2"/>
      </w:pPr>
      <w:bookmarkStart w:id="11" w:name="H3N40005D"/>
      <w:bookmarkStart w:id="12" w:name="_Toc488670668"/>
      <w:r w:rsidRPr="004A2A26">
        <w:t>Grievances</w:t>
      </w:r>
      <w:bookmarkEnd w:id="11"/>
      <w:bookmarkEnd w:id="12"/>
      <w:r w:rsidRPr="004A2A26">
        <w:t xml:space="preserve"> </w:t>
      </w:r>
    </w:p>
    <w:p w14:paraId="1F826F54" w14:textId="7383E91C" w:rsidR="002C5080" w:rsidRDefault="002C5080" w:rsidP="002C5080">
      <w:pPr>
        <w:pStyle w:val="ESBodyText"/>
      </w:pPr>
      <w:r w:rsidRPr="00A90A00">
        <w:t xml:space="preserve">An employee may lodge a personal grievance with the </w:t>
      </w:r>
      <w:r w:rsidRPr="00D811A1">
        <w:t>Merit Protection Boards</w:t>
      </w:r>
      <w:r w:rsidRPr="00A90A00">
        <w:t xml:space="preserve"> where compassionate transfer status is not approved</w:t>
      </w:r>
      <w:r>
        <w:t>.</w:t>
      </w:r>
    </w:p>
    <w:p w14:paraId="2692C8B1" w14:textId="02801D7F" w:rsidR="002C5080" w:rsidRDefault="002C5080" w:rsidP="002C5080">
      <w:pPr>
        <w:pStyle w:val="ESBodyText"/>
      </w:pPr>
    </w:p>
    <w:p w14:paraId="2EAD7DFD" w14:textId="77777777" w:rsidR="002C5080" w:rsidRPr="005D1484" w:rsidRDefault="002C5080" w:rsidP="002C5080">
      <w:pPr>
        <w:pStyle w:val="ESHeading1"/>
      </w:pPr>
      <w:bookmarkStart w:id="13" w:name="_Toc368046950"/>
      <w:bookmarkStart w:id="14" w:name="_Toc488670669"/>
      <w:r w:rsidRPr="005D1484">
        <w:t>Disability and Temporary Benefits Pensioners–Return to Work</w:t>
      </w:r>
      <w:bookmarkEnd w:id="13"/>
      <w:bookmarkEnd w:id="14"/>
      <w:r w:rsidRPr="005D1484">
        <w:t xml:space="preserve"> </w:t>
      </w:r>
    </w:p>
    <w:p w14:paraId="50C71BAA" w14:textId="77777777" w:rsidR="002C5080" w:rsidRPr="00A90A00" w:rsidRDefault="002C5080" w:rsidP="002C5080">
      <w:pPr>
        <w:pStyle w:val="ESBodyText"/>
      </w:pPr>
      <w:r w:rsidRPr="00A90A00">
        <w:t xml:space="preserve">The Department has statutory obligations under Section 76 of the </w:t>
      </w:r>
      <w:r w:rsidRPr="00A90A00">
        <w:rPr>
          <w:i/>
        </w:rPr>
        <w:t>State Superannuation Act</w:t>
      </w:r>
      <w:r w:rsidRPr="00A90A00">
        <w:t xml:space="preserve"> </w:t>
      </w:r>
      <w:r w:rsidRPr="00A90A00">
        <w:rPr>
          <w:i/>
        </w:rPr>
        <w:t xml:space="preserve">1988 </w:t>
      </w:r>
      <w:r w:rsidRPr="00A90A00">
        <w:t>in respect of:</w:t>
      </w:r>
    </w:p>
    <w:p w14:paraId="017D30EA" w14:textId="77777777" w:rsidR="002C5080" w:rsidRPr="00CF2190" w:rsidRDefault="002C5080" w:rsidP="002C5080">
      <w:pPr>
        <w:pStyle w:val="ESBulletsinTable"/>
      </w:pPr>
      <w:r w:rsidRPr="00CF2190">
        <w:t>employees receiving a temporary benefit who have been medically assessed as fit to return to work by Emergency Services and State Super (ESSS); and</w:t>
      </w:r>
    </w:p>
    <w:p w14:paraId="3ACA208E" w14:textId="77777777" w:rsidR="002C5080" w:rsidRPr="00CF2190" w:rsidRDefault="002C5080" w:rsidP="002C5080">
      <w:pPr>
        <w:pStyle w:val="ESBulletsinTable"/>
      </w:pPr>
      <w:proofErr w:type="gramStart"/>
      <w:r w:rsidRPr="00CF2190">
        <w:t>pensioners</w:t>
      </w:r>
      <w:proofErr w:type="gramEnd"/>
      <w:r w:rsidRPr="00CF2190">
        <w:t xml:space="preserve"> under the age of 60 receiving a disability retirement benefit who have been medically assessed as fit to return to work by Emergency Services and State Super.</w:t>
      </w:r>
    </w:p>
    <w:p w14:paraId="774FAD1E" w14:textId="576ADAA1" w:rsidR="002C5080" w:rsidRPr="0090231D" w:rsidRDefault="002C5080" w:rsidP="002C5080">
      <w:pPr>
        <w:pStyle w:val="ESBodyText"/>
        <w:rPr>
          <w:szCs w:val="24"/>
        </w:rPr>
      </w:pPr>
      <w:r w:rsidRPr="002E0418">
        <w:t xml:space="preserve">Section 76(2) of the </w:t>
      </w:r>
      <w:r w:rsidRPr="002E0418">
        <w:rPr>
          <w:i/>
        </w:rPr>
        <w:t>State Superannuation Act</w:t>
      </w:r>
      <w:r w:rsidRPr="002E0418">
        <w:t xml:space="preserve"> </w:t>
      </w:r>
      <w:r w:rsidRPr="002E0418">
        <w:rPr>
          <w:i/>
        </w:rPr>
        <w:t>1988</w:t>
      </w:r>
      <w:r w:rsidRPr="002E0418">
        <w:t xml:space="preserve"> requires that a disability pensioner </w:t>
      </w:r>
      <w:r w:rsidRPr="00A90A00">
        <w:t>found fit to return to duty be offered employment by an employing authority.</w:t>
      </w:r>
      <w:r>
        <w:t xml:space="preserve"> </w:t>
      </w:r>
      <w:r w:rsidRPr="00A90A00">
        <w:t xml:space="preserve">The Act also requires that the employment offered be of comparable tenure to the position previously held by that pensioner and suited to the pensioner in terms of education, training or experience, or </w:t>
      </w:r>
      <w:r w:rsidRPr="00A90A00">
        <w:rPr>
          <w:szCs w:val="24"/>
        </w:rPr>
        <w:t xml:space="preserve">could be suited to the </w:t>
      </w:r>
      <w:r w:rsidRPr="0090231D">
        <w:rPr>
          <w:szCs w:val="24"/>
        </w:rPr>
        <w:t>pensioner if the person was retrained.</w:t>
      </w:r>
    </w:p>
    <w:p w14:paraId="46B152C8" w14:textId="77777777" w:rsidR="002C5080" w:rsidRPr="00A90A00" w:rsidRDefault="002C5080" w:rsidP="002C5080">
      <w:pPr>
        <w:pStyle w:val="ESBodyText"/>
      </w:pPr>
      <w:r w:rsidRPr="00A90A00">
        <w:t>Where Emergency Services and State Super have medically assessed a person (either a pensioner or an employee receiving a temporary benefit) as fit to return to work, the Department will manage its statutory obligations as set out below.</w:t>
      </w:r>
    </w:p>
    <w:p w14:paraId="1BC1984D" w14:textId="77777777" w:rsidR="002C5080" w:rsidRPr="004A2A26" w:rsidRDefault="002C5080" w:rsidP="002C5080">
      <w:pPr>
        <w:pStyle w:val="ESHeading2"/>
      </w:pPr>
      <w:bookmarkStart w:id="15" w:name="_Toc488670670"/>
      <w:r w:rsidRPr="004A2A26">
        <w:t>Temporary benefits pensioners</w:t>
      </w:r>
      <w:bookmarkEnd w:id="15"/>
    </w:p>
    <w:p w14:paraId="6CFC8D0C" w14:textId="77777777" w:rsidR="002C5080" w:rsidRPr="00A90A00" w:rsidRDefault="002C5080" w:rsidP="002C5080">
      <w:pPr>
        <w:pStyle w:val="ESBodyText"/>
      </w:pPr>
      <w:r w:rsidRPr="00A90A00">
        <w:t>An employee in receipt of a temporary benefit is effectively on leave without pay from the Department for the maximum two year period during which they can receive the benefit.</w:t>
      </w:r>
    </w:p>
    <w:p w14:paraId="5B33F6CD" w14:textId="50492876" w:rsidR="002C5080" w:rsidRPr="002C5080" w:rsidRDefault="002C5080" w:rsidP="002C5080">
      <w:pPr>
        <w:pStyle w:val="ESBodyText"/>
      </w:pPr>
      <w:r w:rsidRPr="00A90A00">
        <w:t xml:space="preserve">Under existing </w:t>
      </w:r>
      <w:r w:rsidRPr="00D811A1">
        <w:t>workforce planning</w:t>
      </w:r>
      <w:r w:rsidRPr="00A90A00">
        <w:t xml:space="preserve"> policy, the principal of the school where the person was employed when their pension commenced must ensure the temporary benefits pensioner remains in the school’s workforce plan and must accommodate the potential return of such an employee.</w:t>
      </w:r>
    </w:p>
    <w:p w14:paraId="738FEE96" w14:textId="51528BCB" w:rsidR="002C5080" w:rsidRPr="00A90A00" w:rsidRDefault="002C5080" w:rsidP="002C5080">
      <w:pPr>
        <w:pStyle w:val="ESBodyText"/>
      </w:pPr>
      <w:r w:rsidRPr="00A90A00">
        <w:t xml:space="preserve">A teacher receiving a temporary benefit who is deemed fit to resume </w:t>
      </w:r>
      <w:r w:rsidRPr="0090231D">
        <w:t xml:space="preserve">their previous </w:t>
      </w:r>
      <w:r w:rsidRPr="00A90A00">
        <w:t>duties must be offered a teaching position on the same basis as any other teacher returning from a period of long-term leave.</w:t>
      </w:r>
      <w:r>
        <w:t xml:space="preserve"> </w:t>
      </w:r>
      <w:r w:rsidRPr="00A90A00">
        <w:t>Where Emergency Services and State Super recommends non-teaching duties, the principal can identify a</w:t>
      </w:r>
      <w:r>
        <w:t>n</w:t>
      </w:r>
      <w:r w:rsidRPr="00A90A00">
        <w:t xml:space="preserve"> </w:t>
      </w:r>
      <w:r>
        <w:t xml:space="preserve">education support class </w:t>
      </w:r>
      <w:r w:rsidRPr="00A90A00">
        <w:t xml:space="preserve">position (if available) appropriate to the person’s level of experience, education or training, or </w:t>
      </w:r>
      <w:r>
        <w:t xml:space="preserve">that </w:t>
      </w:r>
      <w:r w:rsidRPr="00A90A00">
        <w:t>could be appropriate after a period of retraining.</w:t>
      </w:r>
    </w:p>
    <w:p w14:paraId="73C0E1B5" w14:textId="77777777" w:rsidR="002C5080" w:rsidRPr="00A90A00" w:rsidRDefault="002C5080" w:rsidP="002C5080">
      <w:pPr>
        <w:pStyle w:val="ESBodyText"/>
      </w:pPr>
      <w:r w:rsidRPr="00A90A00">
        <w:t>Any complying offer made to an employee receiving a temporary benefit should be made as soon as practicable (but no later than three months) after receipt of the Emergency Services and State Super written advice concerning the employee’s fitness for duty.</w:t>
      </w:r>
    </w:p>
    <w:p w14:paraId="499FC847" w14:textId="77777777" w:rsidR="002C5080" w:rsidRPr="00A90A00" w:rsidRDefault="002C5080" w:rsidP="002C5080">
      <w:pPr>
        <w:pStyle w:val="ESBodyText"/>
      </w:pPr>
      <w:r w:rsidRPr="00A90A00">
        <w:t xml:space="preserve">An employee receiving a temporary benefit who accepts the salary and other conditions of the offer will resume duty on a designated date and will be subject to the normal workforce planning process and </w:t>
      </w:r>
      <w:r w:rsidRPr="00B5144C">
        <w:t>performance and development</w:t>
      </w:r>
      <w:r w:rsidRPr="00A90A00">
        <w:rPr>
          <w:color w:val="0000FF"/>
        </w:rPr>
        <w:t xml:space="preserve"> </w:t>
      </w:r>
      <w:r w:rsidRPr="00A90A00">
        <w:t xml:space="preserve">arrangements applicable to </w:t>
      </w:r>
      <w:r>
        <w:t>employees</w:t>
      </w:r>
      <w:r w:rsidRPr="00A90A00" w:rsidDel="00E07F20">
        <w:t xml:space="preserve"> </w:t>
      </w:r>
      <w:r w:rsidRPr="00A90A00">
        <w:t>at the school.</w:t>
      </w:r>
    </w:p>
    <w:p w14:paraId="11D31873" w14:textId="77777777" w:rsidR="002C5080" w:rsidRPr="00A90A00" w:rsidRDefault="002C5080" w:rsidP="002C5080">
      <w:pPr>
        <w:pStyle w:val="ESBodyText"/>
      </w:pPr>
      <w:r w:rsidRPr="00A90A00">
        <w:t>The Department will refer any employee receiving a temporary benefit who rejects a complying offer to Emergency Services and State Super for consideration of their continued eligibility for a pension.</w:t>
      </w:r>
    </w:p>
    <w:p w14:paraId="6A5DA048" w14:textId="77777777" w:rsidR="002C5080" w:rsidRPr="004A2A26" w:rsidRDefault="002C5080" w:rsidP="002C5080">
      <w:pPr>
        <w:pStyle w:val="ESHeading2"/>
      </w:pPr>
      <w:bookmarkStart w:id="16" w:name="_Toc488670671"/>
      <w:r w:rsidRPr="004A2A26">
        <w:t>Disability Retirement Benefits Pensioners</w:t>
      </w:r>
      <w:bookmarkEnd w:id="16"/>
    </w:p>
    <w:p w14:paraId="24DAE650" w14:textId="258FB6C1" w:rsidR="002C5080" w:rsidRPr="0090231D" w:rsidRDefault="002C5080" w:rsidP="002C5080">
      <w:pPr>
        <w:pStyle w:val="ESBodyText"/>
        <w:rPr>
          <w:lang w:eastAsia="en-AU"/>
        </w:rPr>
      </w:pPr>
      <w:r w:rsidRPr="00A90A00">
        <w:t>Where Emergency Services and State Super provides the Department with written advice that a disability retirement benefits pensioner is fit to return to work, that person will be given employment priority status.</w:t>
      </w:r>
      <w:r>
        <w:t xml:space="preserve"> </w:t>
      </w:r>
      <w:r w:rsidRPr="00C9460F">
        <w:t xml:space="preserve">This will guarantee the pensioner an interview for any position for which </w:t>
      </w:r>
      <w:r w:rsidRPr="0090231D">
        <w:t xml:space="preserve">they are an applicant. </w:t>
      </w:r>
    </w:p>
    <w:p w14:paraId="7CC26413" w14:textId="77777777" w:rsidR="002C5080" w:rsidRPr="0090231D" w:rsidRDefault="002C5080" w:rsidP="002C5080">
      <w:pPr>
        <w:pStyle w:val="ESBodyText"/>
      </w:pPr>
      <w:r w:rsidRPr="0090231D">
        <w:t>The Schools Recruitment Unit will manage the re-employment processes for the pensioner.</w:t>
      </w:r>
    </w:p>
    <w:p w14:paraId="48862503" w14:textId="77777777" w:rsidR="002C5080" w:rsidRPr="0090231D" w:rsidRDefault="002C5080" w:rsidP="002C5080">
      <w:pPr>
        <w:pStyle w:val="ESBodyText"/>
      </w:pPr>
      <w:r w:rsidRPr="0090231D">
        <w:t>For a three month period following the receipt of advice from Emergency Services and State Super that a pensioner is fit to return to work, the Schools Recruitment Unit will assist in the referral of the pensioner to advertised vacancies at or below the pensioner’s pre-retirement salary range and/or classification level.</w:t>
      </w:r>
    </w:p>
    <w:p w14:paraId="5D46C485" w14:textId="508FE0D8" w:rsidR="002C5080" w:rsidRPr="00A90A00" w:rsidRDefault="002C5080" w:rsidP="002C5080">
      <w:pPr>
        <w:pStyle w:val="ESBodyText"/>
      </w:pPr>
      <w:r w:rsidRPr="0090231D">
        <w:t xml:space="preserve">Where a pensioner who was a teacher is deemed fit to resume their previous duties, the pensioner will be referred to suitable teaching vacancies. Where Emergency Services and State Super </w:t>
      </w:r>
      <w:r w:rsidRPr="00A90A00">
        <w:t xml:space="preserve">recommends non-teaching duties, the pensioner will be referred to suitable </w:t>
      </w:r>
      <w:r>
        <w:t>education support class</w:t>
      </w:r>
      <w:r w:rsidRPr="00A90A00">
        <w:t xml:space="preserve"> vacancies where they are appropriate to the person’s level of experience, education or training, or </w:t>
      </w:r>
      <w:r>
        <w:t xml:space="preserve">that </w:t>
      </w:r>
      <w:r w:rsidRPr="00A90A00">
        <w:t>could be appropriate after a period of retraining.</w:t>
      </w:r>
    </w:p>
    <w:p w14:paraId="7EEE19C0" w14:textId="77777777" w:rsidR="002C5080" w:rsidRPr="00A90A00" w:rsidRDefault="002C5080" w:rsidP="002C5080">
      <w:pPr>
        <w:pStyle w:val="ESBodyText"/>
      </w:pPr>
      <w:r w:rsidRPr="00A90A00">
        <w:t>Where a pensioner is found suitable for the vacancy, the person will be offered employment in accordance with normal practice.</w:t>
      </w:r>
      <w:r>
        <w:t xml:space="preserve"> </w:t>
      </w:r>
      <w:r w:rsidRPr="00A90A00">
        <w:t xml:space="preserve">A pensioner who accepts the salary and other conditions of the offer will resume duty on a designated date and will be subject to the normal workforce planning process and </w:t>
      </w:r>
      <w:r w:rsidRPr="00B5144C">
        <w:t>performance and development</w:t>
      </w:r>
      <w:r w:rsidRPr="00A90A00">
        <w:t xml:space="preserve"> arrangements applicable to staff at the school.</w:t>
      </w:r>
    </w:p>
    <w:p w14:paraId="0F5EC91F" w14:textId="77777777" w:rsidR="002C5080" w:rsidRPr="00A90A00" w:rsidRDefault="002C5080" w:rsidP="002C5080">
      <w:pPr>
        <w:pStyle w:val="ESBodyText"/>
      </w:pPr>
      <w:r w:rsidRPr="00A90A00">
        <w:t>The Department will refer any pensioner who rejects an offer of employment to Emergency Services and State Super for consideration of their continued eligibility for a pension.</w:t>
      </w:r>
    </w:p>
    <w:p w14:paraId="4256732B" w14:textId="77777777" w:rsidR="002C5080" w:rsidRPr="004A2A26" w:rsidRDefault="002C5080" w:rsidP="002C5080">
      <w:pPr>
        <w:pStyle w:val="ESHeading2"/>
      </w:pPr>
      <w:bookmarkStart w:id="17" w:name="_Toc488670672"/>
      <w:r w:rsidRPr="004A2A26">
        <w:t>Other support strategies</w:t>
      </w:r>
      <w:bookmarkEnd w:id="17"/>
    </w:p>
    <w:p w14:paraId="098D0859" w14:textId="77777777" w:rsidR="002C5080" w:rsidRPr="005D1484" w:rsidRDefault="002C5080" w:rsidP="002C5080">
      <w:pPr>
        <w:pStyle w:val="ESHeading3"/>
      </w:pPr>
      <w:bookmarkStart w:id="18" w:name="_Toc488670673"/>
      <w:r w:rsidRPr="005D1484">
        <w:t>Medical assessments of fitness to return to work</w:t>
      </w:r>
      <w:bookmarkEnd w:id="18"/>
    </w:p>
    <w:p w14:paraId="0285FC01" w14:textId="77777777" w:rsidR="002C5080" w:rsidRDefault="002C5080" w:rsidP="002C5080">
      <w:pPr>
        <w:pStyle w:val="ESBodyText"/>
      </w:pPr>
      <w:r w:rsidRPr="008964B6">
        <w:t xml:space="preserve">The Department will provide Emergency Services and State Super and its medical practitioners with a briefing and documentation on the </w:t>
      </w:r>
      <w:r w:rsidRPr="00D811A1">
        <w:t>roles and responsibilities</w:t>
      </w:r>
      <w:r w:rsidRPr="008964B6">
        <w:t>, as</w:t>
      </w:r>
      <w:r w:rsidRPr="00A90A00">
        <w:t xml:space="preserve"> well as </w:t>
      </w:r>
      <w:r w:rsidRPr="00D811A1">
        <w:t>dimensions of work</w:t>
      </w:r>
      <w:r w:rsidRPr="009C6FA0">
        <w:t xml:space="preserve"> and/or </w:t>
      </w:r>
      <w:r w:rsidRPr="00D811A1">
        <w:t>professional standards</w:t>
      </w:r>
      <w:r w:rsidRPr="00A90A00">
        <w:t>, for staff employed in Victorian government schools.</w:t>
      </w:r>
    </w:p>
    <w:p w14:paraId="69215248" w14:textId="77777777" w:rsidR="002C5080" w:rsidRPr="00A90A00" w:rsidRDefault="002C5080" w:rsidP="002C5080">
      <w:pPr>
        <w:pStyle w:val="ESBodyText"/>
      </w:pPr>
      <w:r w:rsidRPr="008964B6">
        <w:t xml:space="preserve">It is intended that this will provide Emergency Services and State Super medical </w:t>
      </w:r>
      <w:r w:rsidRPr="00BC48D1">
        <w:t>practitioners w</w:t>
      </w:r>
      <w:r w:rsidRPr="008964B6">
        <w:t>ith an appreciation of the career structures, expectations of work and knowledge and skill requirements for employees</w:t>
      </w:r>
      <w:r w:rsidRPr="008964B6" w:rsidDel="00E07F20">
        <w:t xml:space="preserve"> </w:t>
      </w:r>
      <w:r w:rsidRPr="008964B6">
        <w:t>in schools.</w:t>
      </w:r>
      <w:r>
        <w:t xml:space="preserve"> </w:t>
      </w:r>
      <w:r w:rsidRPr="008964B6">
        <w:t>It will also enhance the quality of advice available to Emergency Services and State Super when pensioners’ fitness to return to work is reviewed, and enable the medical practitioners to be more specific in their</w:t>
      </w:r>
      <w:r w:rsidRPr="00A90A00">
        <w:t xml:space="preserve"> recommendations of the types of duties that potential returnees are able to perform.</w:t>
      </w:r>
    </w:p>
    <w:p w14:paraId="3E5E7C89" w14:textId="77777777" w:rsidR="002C5080" w:rsidRPr="005D1484" w:rsidRDefault="002C5080" w:rsidP="002C5080">
      <w:pPr>
        <w:pStyle w:val="ESHeading3"/>
      </w:pPr>
      <w:bookmarkStart w:id="19" w:name="_Toc488670674"/>
      <w:r w:rsidRPr="005D1484">
        <w:t>Retraining support</w:t>
      </w:r>
      <w:bookmarkEnd w:id="19"/>
    </w:p>
    <w:p w14:paraId="49DC5F39" w14:textId="77777777" w:rsidR="002C5080" w:rsidRPr="00A90A00" w:rsidRDefault="002C5080" w:rsidP="002C5080">
      <w:pPr>
        <w:pStyle w:val="ESBodyText"/>
      </w:pPr>
      <w:r w:rsidRPr="00A90A00">
        <w:t>In order to assist temporary or disability retirement benefits pensioners in their consideration of an offer of employment, the Department will provide each person deemed fit to resume duty with information about career structures and employment opportunities in schools.</w:t>
      </w:r>
    </w:p>
    <w:p w14:paraId="2F675D5A" w14:textId="10318E80" w:rsidR="002C5080" w:rsidRPr="002C5080" w:rsidRDefault="002C5080" w:rsidP="002C5080">
      <w:pPr>
        <w:pStyle w:val="ESBodyText"/>
      </w:pPr>
      <w:r w:rsidRPr="00A90A00">
        <w:t>In terms of providing support to access appropriate retraining, a pensioner who is deemed fit to resume as a teacher will be offered the opportunity to participate in refresher courses which are designed to support the re-entry of returning teachers into government schools, to ensure their smooth transition to effective teaching and to enable the highest possible level of student learning.</w:t>
      </w:r>
    </w:p>
    <w:p w14:paraId="2B7518B8" w14:textId="77777777" w:rsidR="002C5080" w:rsidRPr="002501F8" w:rsidRDefault="002C5080" w:rsidP="002C5080">
      <w:pPr>
        <w:pStyle w:val="ESHeading1"/>
      </w:pPr>
      <w:bookmarkStart w:id="20" w:name="_Toc368051101"/>
      <w:bookmarkStart w:id="21" w:name="_Toc488413423"/>
      <w:bookmarkStart w:id="22" w:name="_Toc488670675"/>
      <w:r w:rsidRPr="002501F8">
        <w:t>Further assistance</w:t>
      </w:r>
      <w:bookmarkEnd w:id="20"/>
      <w:bookmarkEnd w:id="21"/>
      <w:bookmarkEnd w:id="22"/>
    </w:p>
    <w:p w14:paraId="46420836" w14:textId="1C13C8D1" w:rsidR="002C5080" w:rsidRPr="002C5080" w:rsidRDefault="002C5080" w:rsidP="002C5080">
      <w:pPr>
        <w:pStyle w:val="ESBodyText"/>
      </w:pPr>
      <w:r w:rsidRPr="002C5080">
        <w:t>Further information, advice or assist</w:t>
      </w:r>
      <w:r w:rsidR="00782254">
        <w:t xml:space="preserve">ance on any matters related to compassionate transfers </w:t>
      </w:r>
      <w:r w:rsidRPr="002C5080">
        <w:t>is available by:</w:t>
      </w:r>
    </w:p>
    <w:p w14:paraId="6E41D063" w14:textId="77777777" w:rsidR="002C5080" w:rsidRPr="002C5080" w:rsidRDefault="002C5080" w:rsidP="002C5080">
      <w:pPr>
        <w:pStyle w:val="ESBulletsinTable"/>
        <w:rPr>
          <w:rFonts w:cs="Arial"/>
          <w:szCs w:val="18"/>
        </w:rPr>
      </w:pPr>
      <w:r w:rsidRPr="002C5080">
        <w:rPr>
          <w:rFonts w:cs="Arial"/>
          <w:szCs w:val="18"/>
        </w:rPr>
        <w:t xml:space="preserve">accessing the A-Z topic list on </w:t>
      </w:r>
      <w:hyperlink r:id="rId18" w:history="1">
        <w:r w:rsidRPr="002C5080">
          <w:rPr>
            <w:rStyle w:val="Hyperlink"/>
            <w:rFonts w:cs="Arial"/>
            <w:szCs w:val="18"/>
          </w:rPr>
          <w:t>HRWeb</w:t>
        </w:r>
      </w:hyperlink>
      <w:r w:rsidRPr="002C5080">
        <w:rPr>
          <w:rFonts w:cs="Arial"/>
          <w:szCs w:val="18"/>
        </w:rPr>
        <w:t xml:space="preserve">, </w:t>
      </w:r>
    </w:p>
    <w:p w14:paraId="6DE45ED2" w14:textId="77777777" w:rsidR="002C5080" w:rsidRPr="002C5080" w:rsidRDefault="002C5080" w:rsidP="002C5080">
      <w:pPr>
        <w:pStyle w:val="ESBulletsinTable"/>
        <w:rPr>
          <w:rFonts w:cs="Arial"/>
          <w:szCs w:val="18"/>
        </w:rPr>
      </w:pPr>
      <w:r w:rsidRPr="002C5080">
        <w:rPr>
          <w:rFonts w:cs="Arial"/>
          <w:szCs w:val="18"/>
        </w:rPr>
        <w:t xml:space="preserve">using the </w:t>
      </w:r>
      <w:hyperlink r:id="rId19" w:history="1">
        <w:r w:rsidRPr="002C5080">
          <w:rPr>
            <w:rStyle w:val="Hyperlink"/>
            <w:rFonts w:cs="Arial"/>
            <w:szCs w:val="18"/>
          </w:rPr>
          <w:t>related topics</w:t>
        </w:r>
      </w:hyperlink>
      <w:r w:rsidRPr="002C5080">
        <w:rPr>
          <w:rFonts w:cs="Arial"/>
          <w:szCs w:val="18"/>
        </w:rPr>
        <w:t xml:space="preserve"> list; or  </w:t>
      </w:r>
    </w:p>
    <w:p w14:paraId="6D169E0A" w14:textId="77777777" w:rsidR="002C5080" w:rsidRPr="002C5080" w:rsidRDefault="002C5080" w:rsidP="002C5080">
      <w:pPr>
        <w:pStyle w:val="ESBulletsinTable"/>
        <w:rPr>
          <w:rFonts w:cs="Arial"/>
          <w:szCs w:val="18"/>
        </w:rPr>
      </w:pPr>
      <w:proofErr w:type="gramStart"/>
      <w:r w:rsidRPr="002C5080">
        <w:rPr>
          <w:rFonts w:cs="Arial"/>
          <w:szCs w:val="18"/>
        </w:rPr>
        <w:t>contacting</w:t>
      </w:r>
      <w:proofErr w:type="gramEnd"/>
      <w:r w:rsidRPr="002C5080">
        <w:rPr>
          <w:rFonts w:cs="Arial"/>
          <w:szCs w:val="18"/>
        </w:rPr>
        <w:t xml:space="preserve"> the Schools Recruitment Unit on 1800 641 943.</w:t>
      </w:r>
    </w:p>
    <w:p w14:paraId="07F83448" w14:textId="77777777" w:rsidR="002C5080" w:rsidRPr="00A90A00" w:rsidRDefault="002C5080" w:rsidP="002C5080">
      <w:pPr>
        <w:pStyle w:val="ESBodyText"/>
      </w:pPr>
    </w:p>
    <w:sectPr w:rsidR="002C5080" w:rsidRPr="00A90A00" w:rsidSect="00B45CFA">
      <w:headerReference w:type="default" r:id="rId20"/>
      <w:pgSz w:w="11900" w:h="16840" w:code="9"/>
      <w:pgMar w:top="1134" w:right="1134" w:bottom="1134" w:left="1418" w:header="567" w:footer="567" w:gutter="0"/>
      <w:cols w:space="39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35D44B" w14:textId="77777777" w:rsidR="006F7CC7" w:rsidRDefault="006F7CC7" w:rsidP="008766A4">
      <w:r>
        <w:separator/>
      </w:r>
    </w:p>
  </w:endnote>
  <w:endnote w:type="continuationSeparator" w:id="0">
    <w:p w14:paraId="483CB1A4" w14:textId="77777777" w:rsidR="006F7CC7" w:rsidRDefault="006F7CC7" w:rsidP="008766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auto"/>
    <w:pitch w:val="variable"/>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BoldMT">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83871E" w14:textId="54978175" w:rsidR="003E29B5" w:rsidRPr="00A57BF3" w:rsidRDefault="00A57BF3" w:rsidP="00A57BF3">
    <w:pPr>
      <w:tabs>
        <w:tab w:val="right" w:pos="9348"/>
      </w:tabs>
      <w:jc w:val="right"/>
      <w:rPr>
        <w:i/>
        <w:color w:val="808080" w:themeColor="background1" w:themeShade="80"/>
        <w:sz w:val="16"/>
        <w:szCs w:val="16"/>
      </w:rPr>
    </w:pPr>
    <w:r w:rsidRPr="00A57BF3">
      <w:rPr>
        <w:i/>
        <w:color w:val="808080" w:themeColor="background1" w:themeShade="80"/>
        <w:sz w:val="16"/>
        <w:szCs w:val="16"/>
      </w:rPr>
      <w:t xml:space="preserve">Last updated xx </w:t>
    </w:r>
    <w:proofErr w:type="spellStart"/>
    <w:r w:rsidRPr="00A57BF3">
      <w:rPr>
        <w:i/>
        <w:color w:val="808080" w:themeColor="background1" w:themeShade="80"/>
        <w:sz w:val="16"/>
        <w:szCs w:val="16"/>
      </w:rPr>
      <w:t>mmmm</w:t>
    </w:r>
    <w:proofErr w:type="spellEnd"/>
    <w:r w:rsidRPr="00A57BF3">
      <w:rPr>
        <w:i/>
        <w:color w:val="808080" w:themeColor="background1" w:themeShade="80"/>
        <w:sz w:val="16"/>
        <w:szCs w:val="16"/>
      </w:rPr>
      <w:t xml:space="preserve"> </w:t>
    </w:r>
    <w:proofErr w:type="spellStart"/>
    <w:r w:rsidRPr="00A57BF3">
      <w:rPr>
        <w:i/>
        <w:color w:val="808080" w:themeColor="background1" w:themeShade="80"/>
        <w:sz w:val="16"/>
        <w:szCs w:val="16"/>
      </w:rPr>
      <w:t>yyyy</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A0831A" w14:textId="60CE966E" w:rsidR="00C839EE" w:rsidRPr="00C839EE" w:rsidRDefault="006474DA" w:rsidP="00C839EE">
    <w:pPr>
      <w:pStyle w:val="ESBodyText"/>
      <w:jc w:val="right"/>
      <w:rPr>
        <w:i/>
        <w:color w:val="004EA8"/>
      </w:rPr>
    </w:pPr>
    <w:r>
      <w:rPr>
        <w:i/>
        <w:color w:val="004EA8"/>
      </w:rPr>
      <w:t xml:space="preserve">Last updated </w:t>
    </w:r>
    <w:r w:rsidR="0090231D">
      <w:rPr>
        <w:i/>
        <w:color w:val="004EA8"/>
      </w:rPr>
      <w:t xml:space="preserve">22 August </w:t>
    </w:r>
    <w:r>
      <w:rPr>
        <w:i/>
        <w:color w:val="004EA8"/>
      </w:rPr>
      <w:t>2017</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B986D1" w14:textId="2ED18C82" w:rsidR="00895870" w:rsidRPr="0061577F" w:rsidRDefault="002C5080" w:rsidP="0061577F">
    <w:pPr>
      <w:pStyle w:val="Footer"/>
      <w:pBdr>
        <w:top w:val="single" w:sz="4" w:space="1" w:color="auto"/>
      </w:pBdr>
      <w:tabs>
        <w:tab w:val="clear" w:pos="4320"/>
        <w:tab w:val="clear" w:pos="8640"/>
        <w:tab w:val="right" w:pos="9356"/>
      </w:tabs>
      <w:spacing w:after="0" w:line="240" w:lineRule="auto"/>
      <w:rPr>
        <w:rStyle w:val="WHITE"/>
        <w:color w:val="808080" w:themeColor="background1" w:themeShade="80"/>
        <w:sz w:val="16"/>
        <w:szCs w:val="16"/>
      </w:rPr>
    </w:pPr>
    <w:r w:rsidRPr="002C5080">
      <w:rPr>
        <w:rStyle w:val="WHITE"/>
        <w:color w:val="808080" w:themeColor="background1" w:themeShade="80"/>
        <w:sz w:val="16"/>
        <w:szCs w:val="16"/>
      </w:rPr>
      <w:t>Compassionate transfer and disability and temporary benefits pensioners</w:t>
    </w:r>
    <w:r w:rsidR="00CD32CE">
      <w:rPr>
        <w:rStyle w:val="WHITE"/>
        <w:color w:val="808080" w:themeColor="background1" w:themeShade="80"/>
        <w:sz w:val="16"/>
        <w:szCs w:val="16"/>
      </w:rPr>
      <w:tab/>
    </w:r>
    <w:r w:rsidR="00CD32CE" w:rsidRPr="00CD32CE">
      <w:rPr>
        <w:rStyle w:val="WHITE"/>
        <w:color w:val="808080" w:themeColor="background1" w:themeShade="80"/>
        <w:sz w:val="16"/>
        <w:szCs w:val="16"/>
      </w:rPr>
      <w:t xml:space="preserve">Page | </w:t>
    </w:r>
    <w:r w:rsidR="00CD32CE" w:rsidRPr="00CD32CE">
      <w:rPr>
        <w:rStyle w:val="WHITE"/>
        <w:color w:val="808080" w:themeColor="background1" w:themeShade="80"/>
        <w:sz w:val="16"/>
        <w:szCs w:val="16"/>
      </w:rPr>
      <w:fldChar w:fldCharType="begin"/>
    </w:r>
    <w:r w:rsidR="00CD32CE" w:rsidRPr="00CD32CE">
      <w:rPr>
        <w:rStyle w:val="WHITE"/>
        <w:color w:val="808080" w:themeColor="background1" w:themeShade="80"/>
        <w:sz w:val="16"/>
        <w:szCs w:val="16"/>
      </w:rPr>
      <w:instrText xml:space="preserve"> PAGE   \* MERGEFORMAT </w:instrText>
    </w:r>
    <w:r w:rsidR="00CD32CE" w:rsidRPr="00CD32CE">
      <w:rPr>
        <w:rStyle w:val="WHITE"/>
        <w:color w:val="808080" w:themeColor="background1" w:themeShade="80"/>
        <w:sz w:val="16"/>
        <w:szCs w:val="16"/>
      </w:rPr>
      <w:fldChar w:fldCharType="separate"/>
    </w:r>
    <w:r w:rsidR="0048385A">
      <w:rPr>
        <w:rStyle w:val="WHITE"/>
        <w:noProof/>
        <w:color w:val="808080" w:themeColor="background1" w:themeShade="80"/>
        <w:sz w:val="16"/>
        <w:szCs w:val="16"/>
      </w:rPr>
      <w:t>4</w:t>
    </w:r>
    <w:r w:rsidR="00CD32CE" w:rsidRPr="00CD32CE">
      <w:rPr>
        <w:rStyle w:val="WHITE"/>
        <w:noProof/>
        <w:color w:val="808080" w:themeColor="background1" w:themeShade="8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75D3ED" w14:textId="77777777" w:rsidR="006F7CC7" w:rsidRDefault="006F7CC7" w:rsidP="008766A4">
      <w:r>
        <w:separator/>
      </w:r>
    </w:p>
  </w:footnote>
  <w:footnote w:type="continuationSeparator" w:id="0">
    <w:p w14:paraId="774DE5B9" w14:textId="77777777" w:rsidR="006F7CC7" w:rsidRDefault="006F7CC7" w:rsidP="008766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99B199" w14:textId="5D62F9FD" w:rsidR="00841F2A" w:rsidRDefault="00C409FB">
    <w:pPr>
      <w:pStyle w:val="Header"/>
    </w:pPr>
    <w:r w:rsidRPr="00C409FB">
      <w:rPr>
        <w:noProof/>
        <w:lang w:val="en-AU" w:eastAsia="en-AU"/>
      </w:rPr>
      <w:drawing>
        <wp:anchor distT="0" distB="0" distL="114300" distR="114300" simplePos="0" relativeHeight="251659264" behindDoc="1" locked="0" layoutInCell="1" allowOverlap="1" wp14:anchorId="73367C99" wp14:editId="391D4ABC">
          <wp:simplePos x="0" y="0"/>
          <wp:positionH relativeFrom="column">
            <wp:posOffset>-549606</wp:posOffset>
          </wp:positionH>
          <wp:positionV relativeFrom="paragraph">
            <wp:posOffset>2919564</wp:posOffset>
          </wp:positionV>
          <wp:extent cx="6973200" cy="7059600"/>
          <wp:effectExtent l="0" t="0" r="12065"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973200" cy="70596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AE205A" w14:textId="0045EE9B" w:rsidR="00B45CFA" w:rsidRDefault="009C2011">
    <w:pPr>
      <w:pStyle w:val="Header"/>
    </w:pPr>
    <w:r w:rsidRPr="00C409FB">
      <w:rPr>
        <w:noProof/>
        <w:lang w:val="en-AU" w:eastAsia="en-AU"/>
      </w:rPr>
      <w:drawing>
        <wp:anchor distT="0" distB="0" distL="114300" distR="114300" simplePos="0" relativeHeight="251658239" behindDoc="1" locked="0" layoutInCell="1" allowOverlap="1" wp14:anchorId="0813273C" wp14:editId="586BC85D">
          <wp:simplePos x="0" y="0"/>
          <wp:positionH relativeFrom="margin">
            <wp:posOffset>-575310</wp:posOffset>
          </wp:positionH>
          <wp:positionV relativeFrom="page">
            <wp:posOffset>3617595</wp:posOffset>
          </wp:positionV>
          <wp:extent cx="6972300" cy="6435725"/>
          <wp:effectExtent l="0" t="0" r="0" b="3175"/>
          <wp:wrapThrough wrapText="bothSides">
            <wp:wrapPolygon edited="0">
              <wp:start x="0" y="0"/>
              <wp:lineTo x="0" y="21547"/>
              <wp:lineTo x="21541" y="21547"/>
              <wp:lineTo x="21541"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972300" cy="6435725"/>
                  </a:xfrm>
                  <a:prstGeom prst="rect">
                    <a:avLst/>
                  </a:prstGeom>
                </pic:spPr>
              </pic:pic>
            </a:graphicData>
          </a:graphic>
          <wp14:sizeRelH relativeFrom="page">
            <wp14:pctWidth>0</wp14:pctWidth>
          </wp14:sizeRelH>
          <wp14:sizeRelV relativeFrom="page">
            <wp14:pctHeight>0</wp14:pctHeight>
          </wp14:sizeRelV>
        </wp:anchor>
      </w:drawing>
    </w:r>
    <w:r w:rsidR="00C839EE" w:rsidRPr="001118E0">
      <w:rPr>
        <w:rFonts w:eastAsia="Calibri" w:cs="Arial-BoldMT"/>
        <w:b/>
        <w:bCs/>
        <w:caps/>
        <w:noProof/>
        <w:color w:val="004EA8"/>
        <w:sz w:val="44"/>
        <w:szCs w:val="44"/>
        <w:lang w:val="en-AU" w:eastAsia="en-AU"/>
      </w:rPr>
      <w:drawing>
        <wp:anchor distT="0" distB="0" distL="114300" distR="114300" simplePos="0" relativeHeight="251661312" behindDoc="0" locked="0" layoutInCell="1" allowOverlap="1" wp14:anchorId="285CCC4C" wp14:editId="2AC14C1A">
          <wp:simplePos x="0" y="0"/>
          <wp:positionH relativeFrom="page">
            <wp:align>center</wp:align>
          </wp:positionH>
          <wp:positionV relativeFrom="paragraph">
            <wp:posOffset>-501308</wp:posOffset>
          </wp:positionV>
          <wp:extent cx="6970233" cy="896259"/>
          <wp:effectExtent l="0" t="0" r="254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6970233" cy="896259"/>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654526" w14:textId="77777777" w:rsidR="00841F2A" w:rsidRPr="003E29B5" w:rsidRDefault="00841F2A" w:rsidP="00A57BF3">
    <w:pPr>
      <w:spacing w:after="0" w:line="240" w:lineRule="auto"/>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18E82B" w14:textId="77777777" w:rsidR="000F4C22" w:rsidRPr="003E29B5" w:rsidRDefault="000F4C22" w:rsidP="0061577F">
    <w:pPr>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F1C83008"/>
    <w:lvl w:ilvl="0">
      <w:start w:val="1"/>
      <w:numFmt w:val="bullet"/>
      <w:lvlText w:val=""/>
      <w:lvlJc w:val="left"/>
      <w:pPr>
        <w:ind w:left="-600" w:hanging="360"/>
      </w:pPr>
      <w:rPr>
        <w:rFonts w:ascii="Symbol" w:hAnsi="Symbol" w:hint="default"/>
        <w:color w:val="AF272F"/>
      </w:rPr>
    </w:lvl>
    <w:lvl w:ilvl="1">
      <w:start w:val="1"/>
      <w:numFmt w:val="decimal"/>
      <w:lvlText w:val="%2."/>
      <w:lvlJc w:val="left"/>
      <w:pPr>
        <w:tabs>
          <w:tab w:val="num" w:pos="-240"/>
        </w:tabs>
        <w:ind w:left="120" w:hanging="360"/>
      </w:pPr>
      <w:rPr>
        <w:rFonts w:hint="default"/>
      </w:rPr>
    </w:lvl>
    <w:lvl w:ilvl="2">
      <w:start w:val="1"/>
      <w:numFmt w:val="bullet"/>
      <w:lvlText w:val="o"/>
      <w:lvlJc w:val="left"/>
      <w:pPr>
        <w:tabs>
          <w:tab w:val="num" w:pos="480"/>
        </w:tabs>
        <w:ind w:left="840" w:hanging="360"/>
      </w:pPr>
      <w:rPr>
        <w:rFonts w:ascii="Courier New" w:hAnsi="Courier New" w:cs="Courier New" w:hint="default"/>
      </w:rPr>
    </w:lvl>
    <w:lvl w:ilvl="3">
      <w:start w:val="1"/>
      <w:numFmt w:val="bullet"/>
      <w:lvlText w:val=""/>
      <w:lvlJc w:val="left"/>
      <w:pPr>
        <w:tabs>
          <w:tab w:val="num" w:pos="1200"/>
        </w:tabs>
        <w:ind w:left="1560" w:hanging="360"/>
      </w:pPr>
      <w:rPr>
        <w:rFonts w:ascii="Wingdings" w:hAnsi="Wingdings" w:hint="default"/>
        <w:color w:val="AF272F"/>
      </w:rPr>
    </w:lvl>
    <w:lvl w:ilvl="4">
      <w:start w:val="1"/>
      <w:numFmt w:val="bullet"/>
      <w:lvlText w:val=""/>
      <w:lvlJc w:val="left"/>
      <w:pPr>
        <w:tabs>
          <w:tab w:val="num" w:pos="1920"/>
        </w:tabs>
        <w:ind w:left="2280" w:hanging="360"/>
      </w:pPr>
      <w:rPr>
        <w:rFonts w:ascii="Wingdings" w:hAnsi="Wingdings" w:hint="default"/>
      </w:rPr>
    </w:lvl>
    <w:lvl w:ilvl="5">
      <w:start w:val="1"/>
      <w:numFmt w:val="bullet"/>
      <w:lvlText w:val=""/>
      <w:lvlJc w:val="left"/>
      <w:pPr>
        <w:tabs>
          <w:tab w:val="num" w:pos="2640"/>
        </w:tabs>
        <w:ind w:left="3000" w:hanging="360"/>
      </w:pPr>
      <w:rPr>
        <w:rFonts w:ascii="Symbol" w:hAnsi="Symbol" w:hint="default"/>
        <w:sz w:val="15"/>
      </w:rPr>
    </w:lvl>
    <w:lvl w:ilvl="6">
      <w:start w:val="1"/>
      <w:numFmt w:val="bullet"/>
      <w:lvlText w:val="o"/>
      <w:lvlJc w:val="left"/>
      <w:pPr>
        <w:tabs>
          <w:tab w:val="num" w:pos="3360"/>
        </w:tabs>
        <w:ind w:left="3720" w:hanging="360"/>
      </w:pPr>
      <w:rPr>
        <w:rFonts w:ascii="Courier New" w:hAnsi="Courier New" w:cs="Courier New" w:hint="default"/>
      </w:rPr>
    </w:lvl>
    <w:lvl w:ilvl="7">
      <w:start w:val="1"/>
      <w:numFmt w:val="bullet"/>
      <w:lvlText w:val=""/>
      <w:lvlJc w:val="left"/>
      <w:pPr>
        <w:tabs>
          <w:tab w:val="num" w:pos="4080"/>
        </w:tabs>
        <w:ind w:left="4440" w:hanging="360"/>
      </w:pPr>
      <w:rPr>
        <w:rFonts w:ascii="Wingdings" w:hAnsi="Wingdings" w:hint="default"/>
      </w:rPr>
    </w:lvl>
    <w:lvl w:ilvl="8">
      <w:start w:val="1"/>
      <w:numFmt w:val="bullet"/>
      <w:lvlText w:val=""/>
      <w:lvlJc w:val="left"/>
      <w:pPr>
        <w:tabs>
          <w:tab w:val="num" w:pos="4800"/>
        </w:tabs>
        <w:ind w:left="5160" w:hanging="360"/>
      </w:pPr>
      <w:rPr>
        <w:rFonts w:ascii="Wingdings" w:hAnsi="Wingdings" w:hint="default"/>
      </w:rPr>
    </w:lvl>
  </w:abstractNum>
  <w:abstractNum w:abstractNumId="1" w15:restartNumberingAfterBreak="0">
    <w:nsid w:val="FFFFFF7C"/>
    <w:multiLevelType w:val="singleLevel"/>
    <w:tmpl w:val="C9844DB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EDC9C9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11ED48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821843E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530ECA6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41CA33B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204D11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CF22D7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36ABC9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F94E43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E"/>
    <w:multiLevelType w:val="singleLevel"/>
    <w:tmpl w:val="FFFFFFFF"/>
    <w:lvl w:ilvl="0">
      <w:numFmt w:val="decimal"/>
      <w:pStyle w:val="ListBullet"/>
      <w:lvlText w:val="*"/>
      <w:lvlJc w:val="left"/>
    </w:lvl>
  </w:abstractNum>
  <w:abstractNum w:abstractNumId="12" w15:restartNumberingAfterBreak="0">
    <w:nsid w:val="061F7C02"/>
    <w:multiLevelType w:val="hybridMultilevel"/>
    <w:tmpl w:val="ABA08AD2"/>
    <w:lvl w:ilvl="0" w:tplc="D4AE9EC8">
      <w:start w:val="1"/>
      <w:numFmt w:val="bullet"/>
      <w:pStyle w:val="ESBulletsinTable"/>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06AD53A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3D75188"/>
    <w:multiLevelType w:val="hybridMultilevel"/>
    <w:tmpl w:val="235AB2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BDE22CF"/>
    <w:multiLevelType w:val="multilevel"/>
    <w:tmpl w:val="58EA9756"/>
    <w:lvl w:ilvl="0">
      <w:start w:val="1"/>
      <w:numFmt w:val="bullet"/>
      <w:lvlText w:val=""/>
      <w:lvlJc w:val="left"/>
      <w:pPr>
        <w:ind w:left="360" w:hanging="360"/>
      </w:pPr>
      <w:rPr>
        <w:rFonts w:ascii="Symbol" w:hAnsi="Symbol" w:hint="default"/>
        <w:color w:val="AF272F"/>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sz w:val="15"/>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6" w15:restartNumberingAfterBreak="0">
    <w:nsid w:val="37E17425"/>
    <w:multiLevelType w:val="multilevel"/>
    <w:tmpl w:val="F1C83008"/>
    <w:lvl w:ilvl="0">
      <w:start w:val="1"/>
      <w:numFmt w:val="bullet"/>
      <w:lvlText w:val=""/>
      <w:lvlJc w:val="left"/>
      <w:pPr>
        <w:ind w:left="-600" w:hanging="360"/>
      </w:pPr>
      <w:rPr>
        <w:rFonts w:ascii="Symbol" w:hAnsi="Symbol" w:hint="default"/>
        <w:color w:val="AF272F"/>
      </w:rPr>
    </w:lvl>
    <w:lvl w:ilvl="1">
      <w:start w:val="1"/>
      <w:numFmt w:val="decimal"/>
      <w:lvlText w:val="%2."/>
      <w:lvlJc w:val="left"/>
      <w:pPr>
        <w:tabs>
          <w:tab w:val="num" w:pos="-240"/>
        </w:tabs>
        <w:ind w:left="120" w:hanging="360"/>
      </w:pPr>
      <w:rPr>
        <w:rFonts w:hint="default"/>
      </w:rPr>
    </w:lvl>
    <w:lvl w:ilvl="2">
      <w:start w:val="1"/>
      <w:numFmt w:val="bullet"/>
      <w:lvlText w:val="o"/>
      <w:lvlJc w:val="left"/>
      <w:pPr>
        <w:tabs>
          <w:tab w:val="num" w:pos="480"/>
        </w:tabs>
        <w:ind w:left="840" w:hanging="360"/>
      </w:pPr>
      <w:rPr>
        <w:rFonts w:ascii="Courier New" w:hAnsi="Courier New" w:cs="Courier New" w:hint="default"/>
      </w:rPr>
    </w:lvl>
    <w:lvl w:ilvl="3">
      <w:start w:val="1"/>
      <w:numFmt w:val="bullet"/>
      <w:lvlText w:val=""/>
      <w:lvlJc w:val="left"/>
      <w:pPr>
        <w:tabs>
          <w:tab w:val="num" w:pos="1200"/>
        </w:tabs>
        <w:ind w:left="1560" w:hanging="360"/>
      </w:pPr>
      <w:rPr>
        <w:rFonts w:ascii="Wingdings" w:hAnsi="Wingdings" w:hint="default"/>
        <w:color w:val="AF272F"/>
      </w:rPr>
    </w:lvl>
    <w:lvl w:ilvl="4">
      <w:start w:val="1"/>
      <w:numFmt w:val="bullet"/>
      <w:lvlText w:val=""/>
      <w:lvlJc w:val="left"/>
      <w:pPr>
        <w:tabs>
          <w:tab w:val="num" w:pos="1920"/>
        </w:tabs>
        <w:ind w:left="2280" w:hanging="360"/>
      </w:pPr>
      <w:rPr>
        <w:rFonts w:ascii="Wingdings" w:hAnsi="Wingdings" w:hint="default"/>
      </w:rPr>
    </w:lvl>
    <w:lvl w:ilvl="5">
      <w:start w:val="1"/>
      <w:numFmt w:val="bullet"/>
      <w:lvlText w:val=""/>
      <w:lvlJc w:val="left"/>
      <w:pPr>
        <w:tabs>
          <w:tab w:val="num" w:pos="2640"/>
        </w:tabs>
        <w:ind w:left="3000" w:hanging="360"/>
      </w:pPr>
      <w:rPr>
        <w:rFonts w:ascii="Symbol" w:hAnsi="Symbol" w:hint="default"/>
        <w:sz w:val="15"/>
      </w:rPr>
    </w:lvl>
    <w:lvl w:ilvl="6">
      <w:start w:val="1"/>
      <w:numFmt w:val="bullet"/>
      <w:lvlText w:val="o"/>
      <w:lvlJc w:val="left"/>
      <w:pPr>
        <w:tabs>
          <w:tab w:val="num" w:pos="3360"/>
        </w:tabs>
        <w:ind w:left="3720" w:hanging="360"/>
      </w:pPr>
      <w:rPr>
        <w:rFonts w:ascii="Courier New" w:hAnsi="Courier New" w:cs="Courier New" w:hint="default"/>
      </w:rPr>
    </w:lvl>
    <w:lvl w:ilvl="7">
      <w:start w:val="1"/>
      <w:numFmt w:val="bullet"/>
      <w:lvlText w:val=""/>
      <w:lvlJc w:val="left"/>
      <w:pPr>
        <w:tabs>
          <w:tab w:val="num" w:pos="4080"/>
        </w:tabs>
        <w:ind w:left="4440" w:hanging="360"/>
      </w:pPr>
      <w:rPr>
        <w:rFonts w:ascii="Wingdings" w:hAnsi="Wingdings" w:hint="default"/>
      </w:rPr>
    </w:lvl>
    <w:lvl w:ilvl="8">
      <w:start w:val="1"/>
      <w:numFmt w:val="bullet"/>
      <w:lvlText w:val=""/>
      <w:lvlJc w:val="left"/>
      <w:pPr>
        <w:tabs>
          <w:tab w:val="num" w:pos="4800"/>
        </w:tabs>
        <w:ind w:left="5160" w:hanging="360"/>
      </w:pPr>
      <w:rPr>
        <w:rFonts w:ascii="Wingdings" w:hAnsi="Wingdings" w:hint="default"/>
      </w:rPr>
    </w:lvl>
  </w:abstractNum>
  <w:abstractNum w:abstractNumId="17" w15:restartNumberingAfterBreak="0">
    <w:nsid w:val="3960527E"/>
    <w:multiLevelType w:val="hybridMultilevel"/>
    <w:tmpl w:val="97505B86"/>
    <w:lvl w:ilvl="0" w:tplc="A118BB48">
      <w:start w:val="1"/>
      <w:numFmt w:val="bullet"/>
      <w:lvlText w:val=""/>
      <w:lvlJc w:val="left"/>
      <w:pPr>
        <w:ind w:left="360" w:hanging="360"/>
      </w:pPr>
      <w:rPr>
        <w:rFonts w:ascii="Symbol" w:hAnsi="Symbol" w:hint="default"/>
        <w:color w:val="AF272F"/>
      </w:rPr>
    </w:lvl>
    <w:lvl w:ilvl="1" w:tplc="2B14FD5E">
      <w:start w:val="1"/>
      <w:numFmt w:val="bullet"/>
      <w:pStyle w:val="ESBulletsinTableLevel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290B48"/>
    <w:multiLevelType w:val="multilevel"/>
    <w:tmpl w:val="9192F002"/>
    <w:lvl w:ilvl="0">
      <w:start w:val="1"/>
      <w:numFmt w:val="bullet"/>
      <w:lvlText w:val=""/>
      <w:lvlJc w:val="left"/>
      <w:pPr>
        <w:ind w:left="-600" w:hanging="360"/>
      </w:pPr>
      <w:rPr>
        <w:rFonts w:ascii="Symbol" w:hAnsi="Symbol" w:hint="default"/>
        <w:color w:val="AF272F"/>
      </w:rPr>
    </w:lvl>
    <w:lvl w:ilvl="1">
      <w:start w:val="1"/>
      <w:numFmt w:val="decimal"/>
      <w:lvlText w:val="%2."/>
      <w:lvlJc w:val="left"/>
      <w:pPr>
        <w:tabs>
          <w:tab w:val="num" w:pos="-240"/>
        </w:tabs>
        <w:ind w:left="120" w:hanging="360"/>
      </w:pPr>
      <w:rPr>
        <w:rFonts w:hint="default"/>
      </w:rPr>
    </w:lvl>
    <w:lvl w:ilvl="2">
      <w:start w:val="1"/>
      <w:numFmt w:val="bullet"/>
      <w:lvlText w:val="o"/>
      <w:lvlJc w:val="left"/>
      <w:pPr>
        <w:tabs>
          <w:tab w:val="num" w:pos="480"/>
        </w:tabs>
        <w:ind w:left="840" w:hanging="360"/>
      </w:pPr>
      <w:rPr>
        <w:rFonts w:ascii="Courier New" w:hAnsi="Courier New" w:cs="Courier New" w:hint="default"/>
      </w:rPr>
    </w:lvl>
    <w:lvl w:ilvl="3">
      <w:start w:val="1"/>
      <w:numFmt w:val="bullet"/>
      <w:lvlText w:val=""/>
      <w:lvlJc w:val="left"/>
      <w:pPr>
        <w:tabs>
          <w:tab w:val="num" w:pos="1200"/>
        </w:tabs>
        <w:ind w:left="1560" w:hanging="360"/>
      </w:pPr>
      <w:rPr>
        <w:rFonts w:ascii="Wingdings" w:hAnsi="Wingdings" w:hint="default"/>
        <w:color w:val="AF272F"/>
      </w:rPr>
    </w:lvl>
    <w:lvl w:ilvl="4">
      <w:start w:val="1"/>
      <w:numFmt w:val="bullet"/>
      <w:lvlText w:val=""/>
      <w:lvlJc w:val="left"/>
      <w:pPr>
        <w:tabs>
          <w:tab w:val="num" w:pos="1920"/>
        </w:tabs>
        <w:ind w:left="2280" w:hanging="360"/>
      </w:pPr>
      <w:rPr>
        <w:rFonts w:ascii="Wingdings" w:hAnsi="Wingdings" w:hint="default"/>
      </w:rPr>
    </w:lvl>
    <w:lvl w:ilvl="5">
      <w:start w:val="1"/>
      <w:numFmt w:val="bullet"/>
      <w:lvlText w:val=""/>
      <w:lvlJc w:val="left"/>
      <w:pPr>
        <w:tabs>
          <w:tab w:val="num" w:pos="2640"/>
        </w:tabs>
        <w:ind w:left="3000" w:hanging="360"/>
      </w:pPr>
      <w:rPr>
        <w:rFonts w:ascii="Symbol" w:hAnsi="Symbol" w:hint="default"/>
        <w:sz w:val="15"/>
      </w:rPr>
    </w:lvl>
    <w:lvl w:ilvl="6">
      <w:start w:val="1"/>
      <w:numFmt w:val="bullet"/>
      <w:lvlText w:val="o"/>
      <w:lvlJc w:val="left"/>
      <w:pPr>
        <w:tabs>
          <w:tab w:val="num" w:pos="3360"/>
        </w:tabs>
        <w:ind w:left="3720" w:hanging="360"/>
      </w:pPr>
      <w:rPr>
        <w:rFonts w:ascii="Courier New" w:hAnsi="Courier New" w:cs="Courier New" w:hint="default"/>
      </w:rPr>
    </w:lvl>
    <w:lvl w:ilvl="7">
      <w:start w:val="1"/>
      <w:numFmt w:val="bullet"/>
      <w:lvlText w:val=""/>
      <w:lvlJc w:val="left"/>
      <w:pPr>
        <w:tabs>
          <w:tab w:val="num" w:pos="4080"/>
        </w:tabs>
        <w:ind w:left="4440" w:hanging="360"/>
      </w:pPr>
      <w:rPr>
        <w:rFonts w:ascii="Wingdings" w:hAnsi="Wingdings" w:hint="default"/>
      </w:rPr>
    </w:lvl>
    <w:lvl w:ilvl="8">
      <w:start w:val="1"/>
      <w:numFmt w:val="bullet"/>
      <w:lvlText w:val=""/>
      <w:lvlJc w:val="left"/>
      <w:pPr>
        <w:tabs>
          <w:tab w:val="num" w:pos="4800"/>
        </w:tabs>
        <w:ind w:left="5160" w:hanging="360"/>
      </w:pPr>
      <w:rPr>
        <w:rFonts w:ascii="Wingdings" w:hAnsi="Wingdings" w:hint="default"/>
      </w:rPr>
    </w:lvl>
  </w:abstractNum>
  <w:abstractNum w:abstractNumId="19" w15:restartNumberingAfterBreak="0">
    <w:nsid w:val="4CA232B6"/>
    <w:multiLevelType w:val="hybridMultilevel"/>
    <w:tmpl w:val="6A44184C"/>
    <w:lvl w:ilvl="0" w:tplc="0C090001">
      <w:start w:val="1"/>
      <w:numFmt w:val="bullet"/>
      <w:lvlText w:val=""/>
      <w:lvlJc w:val="left"/>
      <w:pPr>
        <w:ind w:left="360" w:hanging="360"/>
      </w:pPr>
      <w:rPr>
        <w:rFonts w:ascii="Symbol" w:hAnsi="Symbol" w:hint="default"/>
        <w:color w:val="AF272F"/>
      </w:rPr>
    </w:lvl>
    <w:lvl w:ilvl="1" w:tplc="2B14FD5E">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1A94D37"/>
    <w:multiLevelType w:val="multilevel"/>
    <w:tmpl w:val="FEE4086A"/>
    <w:lvl w:ilvl="0">
      <w:start w:val="1"/>
      <w:numFmt w:val="bullet"/>
      <w:lvlText w:val=""/>
      <w:lvlJc w:val="left"/>
      <w:pPr>
        <w:ind w:left="360" w:hanging="36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21" w15:restartNumberingAfterBreak="0">
    <w:nsid w:val="662E3417"/>
    <w:multiLevelType w:val="hybridMultilevel"/>
    <w:tmpl w:val="2B42CD90"/>
    <w:lvl w:ilvl="0" w:tplc="0C090001">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74AA6248"/>
    <w:multiLevelType w:val="hybridMultilevel"/>
    <w:tmpl w:val="54CC74B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B943FCB"/>
    <w:multiLevelType w:val="multilevel"/>
    <w:tmpl w:val="20C6D0A0"/>
    <w:lvl w:ilvl="0">
      <w:start w:val="1"/>
      <w:numFmt w:val="bullet"/>
      <w:lvlText w:val=""/>
      <w:lvlJc w:val="left"/>
      <w:pPr>
        <w:ind w:left="360" w:hanging="36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sz w:val="15"/>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24" w15:restartNumberingAfterBreak="0">
    <w:nsid w:val="7FCB6DE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3"/>
  </w:num>
  <w:num w:numId="13">
    <w:abstractNumId w:val="24"/>
  </w:num>
  <w:num w:numId="14">
    <w:abstractNumId w:val="20"/>
  </w:num>
  <w:num w:numId="15">
    <w:abstractNumId w:val="23"/>
  </w:num>
  <w:num w:numId="16">
    <w:abstractNumId w:val="15"/>
  </w:num>
  <w:num w:numId="17">
    <w:abstractNumId w:val="17"/>
  </w:num>
  <w:num w:numId="18">
    <w:abstractNumId w:val="19"/>
  </w:num>
  <w:num w:numId="19">
    <w:abstractNumId w:val="12"/>
  </w:num>
  <w:num w:numId="20">
    <w:abstractNumId w:val="18"/>
  </w:num>
  <w:num w:numId="21">
    <w:abstractNumId w:val="16"/>
  </w:num>
  <w:num w:numId="22">
    <w:abstractNumId w:val="21"/>
  </w:num>
  <w:num w:numId="23">
    <w:abstractNumId w:val="11"/>
    <w:lvlOverride w:ilvl="0">
      <w:lvl w:ilvl="0">
        <w:start w:val="1"/>
        <w:numFmt w:val="bullet"/>
        <w:pStyle w:val="ListBullet"/>
        <w:lvlText w:val=""/>
        <w:lvlJc w:val="left"/>
        <w:pPr>
          <w:tabs>
            <w:tab w:val="num" w:pos="360"/>
          </w:tabs>
          <w:ind w:left="504" w:hanging="216"/>
        </w:pPr>
        <w:rPr>
          <w:rFonts w:ascii="Symbol" w:hAnsi="Symbol" w:hint="default"/>
          <w:sz w:val="16"/>
          <w:szCs w:val="16"/>
        </w:rPr>
      </w:lvl>
    </w:lvlOverride>
  </w:num>
  <w:num w:numId="24">
    <w:abstractNumId w:val="22"/>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7"/>
  <w:activeWritingStyle w:appName="MSWord" w:lang="en-US" w:vendorID="64" w:dllVersion="6" w:nlCheck="1" w:checkStyle="0"/>
  <w:activeWritingStyle w:appName="MSWord" w:lang="en-AU" w:vendorID="64" w:dllVersion="6" w:nlCheck="1" w:checkStyle="0"/>
  <w:activeWritingStyle w:appName="MSWord" w:lang="en-US" w:vendorID="64" w:dllVersion="0" w:nlCheck="1" w:checkStyle="0"/>
  <w:activeWritingStyle w:appName="MSWord" w:lang="en-AU" w:vendorID="64" w:dllVersion="0" w:nlCheck="1" w:checkStyle="0"/>
  <w:activeWritingStyle w:appName="MSWord" w:lang="en-US" w:vendorID="64" w:dllVersion="131078" w:nlCheck="1" w:checkStyle="1"/>
  <w:activeWritingStyle w:appName="MSWord" w:lang="en-AU" w:vendorID="64" w:dllVersion="131078" w:nlCheck="1" w:checkStyle="1"/>
  <w:proofState w:spelling="clean" w:grammar="clean"/>
  <w:stylePaneSortMethod w:val="0000"/>
  <w:documentProtection w:enforcement="0"/>
  <w:autoFormatOverride/>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F48"/>
    <w:rsid w:val="00064C7B"/>
    <w:rsid w:val="000B2B4A"/>
    <w:rsid w:val="000C499D"/>
    <w:rsid w:val="000F155E"/>
    <w:rsid w:val="000F4C22"/>
    <w:rsid w:val="00127682"/>
    <w:rsid w:val="0014310A"/>
    <w:rsid w:val="001C322F"/>
    <w:rsid w:val="001E2150"/>
    <w:rsid w:val="001E33D9"/>
    <w:rsid w:val="0022212D"/>
    <w:rsid w:val="00226B71"/>
    <w:rsid w:val="00255E0C"/>
    <w:rsid w:val="00271F77"/>
    <w:rsid w:val="0029471F"/>
    <w:rsid w:val="002C5080"/>
    <w:rsid w:val="002C6F09"/>
    <w:rsid w:val="002D722D"/>
    <w:rsid w:val="00303806"/>
    <w:rsid w:val="00306DE2"/>
    <w:rsid w:val="00326F48"/>
    <w:rsid w:val="00347714"/>
    <w:rsid w:val="003552F7"/>
    <w:rsid w:val="003A192D"/>
    <w:rsid w:val="003B01B0"/>
    <w:rsid w:val="003E29B5"/>
    <w:rsid w:val="0042385D"/>
    <w:rsid w:val="00424385"/>
    <w:rsid w:val="004615C4"/>
    <w:rsid w:val="00462A06"/>
    <w:rsid w:val="00471DC2"/>
    <w:rsid w:val="0048385A"/>
    <w:rsid w:val="004E1137"/>
    <w:rsid w:val="005054BC"/>
    <w:rsid w:val="0052150B"/>
    <w:rsid w:val="00565437"/>
    <w:rsid w:val="005711D2"/>
    <w:rsid w:val="0057654B"/>
    <w:rsid w:val="00596923"/>
    <w:rsid w:val="005A23F9"/>
    <w:rsid w:val="005D3A95"/>
    <w:rsid w:val="00600EB1"/>
    <w:rsid w:val="0061577F"/>
    <w:rsid w:val="006474DA"/>
    <w:rsid w:val="00665C75"/>
    <w:rsid w:val="0067799B"/>
    <w:rsid w:val="00685A53"/>
    <w:rsid w:val="006935C9"/>
    <w:rsid w:val="006A4F1E"/>
    <w:rsid w:val="006F7CC7"/>
    <w:rsid w:val="00713679"/>
    <w:rsid w:val="007368DB"/>
    <w:rsid w:val="00751081"/>
    <w:rsid w:val="00782254"/>
    <w:rsid w:val="00784798"/>
    <w:rsid w:val="00816ED5"/>
    <w:rsid w:val="00817845"/>
    <w:rsid w:val="00841F2A"/>
    <w:rsid w:val="00853F36"/>
    <w:rsid w:val="008766A4"/>
    <w:rsid w:val="00895870"/>
    <w:rsid w:val="008A54FE"/>
    <w:rsid w:val="008C6FA8"/>
    <w:rsid w:val="008E0F94"/>
    <w:rsid w:val="0090231D"/>
    <w:rsid w:val="00933910"/>
    <w:rsid w:val="00944213"/>
    <w:rsid w:val="00980015"/>
    <w:rsid w:val="009A7628"/>
    <w:rsid w:val="009C2011"/>
    <w:rsid w:val="009E3427"/>
    <w:rsid w:val="009F2302"/>
    <w:rsid w:val="00A07735"/>
    <w:rsid w:val="00A57BF3"/>
    <w:rsid w:val="00AB2056"/>
    <w:rsid w:val="00AD167B"/>
    <w:rsid w:val="00B45CFA"/>
    <w:rsid w:val="00B711C3"/>
    <w:rsid w:val="00BA2625"/>
    <w:rsid w:val="00BC48D1"/>
    <w:rsid w:val="00BF0329"/>
    <w:rsid w:val="00C052CB"/>
    <w:rsid w:val="00C409FB"/>
    <w:rsid w:val="00C6560C"/>
    <w:rsid w:val="00C839EE"/>
    <w:rsid w:val="00C91AC2"/>
    <w:rsid w:val="00C96775"/>
    <w:rsid w:val="00CA4C2C"/>
    <w:rsid w:val="00CB5205"/>
    <w:rsid w:val="00CD32CE"/>
    <w:rsid w:val="00D049D0"/>
    <w:rsid w:val="00D31299"/>
    <w:rsid w:val="00D84C0F"/>
    <w:rsid w:val="00D93114"/>
    <w:rsid w:val="00E32C34"/>
    <w:rsid w:val="00E35FB4"/>
    <w:rsid w:val="00E42E39"/>
    <w:rsid w:val="00E97C52"/>
    <w:rsid w:val="00F0230F"/>
    <w:rsid w:val="00F56259"/>
    <w:rsid w:val="00F73EA7"/>
    <w:rsid w:val="00F836DA"/>
    <w:rsid w:val="00F85A39"/>
    <w:rsid w:val="00F97B56"/>
    <w:rsid w:val="00FA6B94"/>
    <w:rsid w:val="00FF7F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9FCCD2"/>
  <w14:defaultImageDpi w14:val="33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127682"/>
    <w:pPr>
      <w:spacing w:after="120" w:line="240" w:lineRule="atLeast"/>
    </w:pPr>
    <w:rPr>
      <w:rFonts w:ascii="Arial" w:hAnsi="Arial" w:cs="Arial"/>
      <w:sz w:val="18"/>
      <w:szCs w:val="18"/>
    </w:rPr>
  </w:style>
  <w:style w:type="paragraph" w:styleId="Heading1">
    <w:name w:val="heading 1"/>
    <w:basedOn w:val="Normal"/>
    <w:next w:val="Normal"/>
    <w:link w:val="Heading1Char"/>
    <w:uiPriority w:val="9"/>
    <w:semiHidden/>
    <w:qFormat/>
    <w:locked/>
    <w:rsid w:val="009F2302"/>
    <w:pPr>
      <w:keepNext/>
      <w:keepLines/>
      <w:spacing w:after="40"/>
      <w:outlineLvl w:val="0"/>
    </w:pPr>
    <w:rPr>
      <w:rFonts w:eastAsiaTheme="majorEastAsia" w:cstheme="majorBidi"/>
      <w:b/>
      <w:bCs/>
      <w:caps/>
      <w:color w:val="AF272F"/>
      <w:sz w:val="20"/>
      <w:szCs w:val="20"/>
    </w:rPr>
  </w:style>
  <w:style w:type="paragraph" w:styleId="Heading2">
    <w:name w:val="heading 2"/>
    <w:basedOn w:val="Heading1"/>
    <w:next w:val="Normal"/>
    <w:link w:val="Heading2Char"/>
    <w:uiPriority w:val="9"/>
    <w:semiHidden/>
    <w:qFormat/>
    <w:locked/>
    <w:rsid w:val="00751081"/>
    <w:pPr>
      <w:pBdr>
        <w:top w:val="single" w:sz="8" w:space="3" w:color="AF272F"/>
      </w:pBdr>
      <w:spacing w:before="300"/>
      <w:outlineLvl w:val="1"/>
    </w:pPr>
    <w:rPr>
      <w:bCs w:val="0"/>
    </w:rPr>
  </w:style>
  <w:style w:type="paragraph" w:styleId="Heading3">
    <w:name w:val="heading 3"/>
    <w:basedOn w:val="Normal"/>
    <w:next w:val="Normal"/>
    <w:link w:val="Heading3Char"/>
    <w:uiPriority w:val="9"/>
    <w:semiHidden/>
    <w:qFormat/>
    <w:locked/>
    <w:rsid w:val="00600EB1"/>
    <w:pPr>
      <w:spacing w:before="240"/>
      <w:outlineLvl w:val="2"/>
    </w:pPr>
    <w:rPr>
      <w:b/>
      <w:color w:val="000000" w:themeColor="text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SHeading1">
    <w:name w:val="ES_Heading 1"/>
    <w:basedOn w:val="Normal"/>
    <w:link w:val="ESHeading1Char"/>
    <w:qFormat/>
    <w:rsid w:val="00424385"/>
    <w:pPr>
      <w:spacing w:before="240" w:line="240" w:lineRule="auto"/>
      <w:outlineLvl w:val="0"/>
    </w:pPr>
    <w:rPr>
      <w:rFonts w:cstheme="minorHAnsi"/>
      <w:b/>
      <w:color w:val="004EA8"/>
      <w:sz w:val="36"/>
      <w:szCs w:val="36"/>
    </w:rPr>
  </w:style>
  <w:style w:type="paragraph" w:styleId="Quote">
    <w:name w:val="Quote"/>
    <w:basedOn w:val="Normal"/>
    <w:next w:val="Normal"/>
    <w:link w:val="QuoteChar"/>
    <w:uiPriority w:val="29"/>
    <w:semiHidden/>
    <w:qFormat/>
    <w:locked/>
    <w:rsid w:val="00D31299"/>
    <w:pPr>
      <w:spacing w:after="60" w:line="300" w:lineRule="atLeast"/>
    </w:pPr>
    <w:rPr>
      <w:b/>
      <w:bCs/>
      <w:color w:val="5A5A59"/>
      <w:sz w:val="24"/>
      <w:szCs w:val="25"/>
    </w:rPr>
  </w:style>
  <w:style w:type="paragraph" w:styleId="Footer">
    <w:name w:val="footer"/>
    <w:basedOn w:val="Normal"/>
    <w:link w:val="FooterChar"/>
    <w:uiPriority w:val="99"/>
    <w:semiHidden/>
    <w:rsid w:val="00326F48"/>
    <w:pPr>
      <w:tabs>
        <w:tab w:val="center" w:pos="4320"/>
        <w:tab w:val="right" w:pos="8640"/>
      </w:tabs>
    </w:pPr>
  </w:style>
  <w:style w:type="character" w:customStyle="1" w:styleId="FooterChar">
    <w:name w:val="Footer Char"/>
    <w:basedOn w:val="DefaultParagraphFont"/>
    <w:link w:val="Footer"/>
    <w:uiPriority w:val="99"/>
    <w:semiHidden/>
    <w:rsid w:val="005711D2"/>
    <w:rPr>
      <w:rFonts w:ascii="Arial" w:hAnsi="Arial" w:cs="Arial"/>
      <w:sz w:val="18"/>
      <w:szCs w:val="18"/>
    </w:rPr>
  </w:style>
  <w:style w:type="paragraph" w:customStyle="1" w:styleId="ESIntroParagraph">
    <w:name w:val="ES_Intro Paragraph"/>
    <w:basedOn w:val="Subtitle"/>
    <w:qFormat/>
    <w:rsid w:val="00D049D0"/>
  </w:style>
  <w:style w:type="paragraph" w:customStyle="1" w:styleId="ESHeading2">
    <w:name w:val="ES_Heading 2"/>
    <w:basedOn w:val="Heading1"/>
    <w:qFormat/>
    <w:rsid w:val="00424385"/>
    <w:pPr>
      <w:spacing w:before="240" w:after="120"/>
      <w:outlineLvl w:val="1"/>
    </w:pPr>
    <w:rPr>
      <w:color w:val="004EA8"/>
    </w:rPr>
  </w:style>
  <w:style w:type="paragraph" w:styleId="Subtitle">
    <w:name w:val="Subtitle"/>
    <w:basedOn w:val="Normal"/>
    <w:next w:val="Normal"/>
    <w:link w:val="SubtitleChar"/>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
    <w:name w:val="Subtitle Char"/>
    <w:basedOn w:val="DefaultParagraphFont"/>
    <w:link w:val="Subtitle"/>
    <w:uiPriority w:val="11"/>
    <w:semiHidden/>
    <w:rsid w:val="005711D2"/>
    <w:rPr>
      <w:rFonts w:ascii="Arial" w:eastAsiaTheme="majorEastAsia" w:hAnsi="Arial" w:cstheme="majorBidi"/>
      <w:color w:val="5A5A59"/>
      <w:sz w:val="27"/>
      <w:szCs w:val="27"/>
    </w:rPr>
  </w:style>
  <w:style w:type="character" w:styleId="SubtleEmphasis">
    <w:name w:val="Subtle Emphasis"/>
    <w:basedOn w:val="DefaultParagraphFont"/>
    <w:uiPriority w:val="19"/>
    <w:semiHidden/>
    <w:locked/>
    <w:rsid w:val="00326F48"/>
    <w:rPr>
      <w:i/>
      <w:iCs/>
      <w:color w:val="808080" w:themeColor="text1" w:themeTint="7F"/>
    </w:rPr>
  </w:style>
  <w:style w:type="character" w:styleId="IntenseEmphasis">
    <w:name w:val="Intense Emphasis"/>
    <w:basedOn w:val="DefaultParagraphFont"/>
    <w:uiPriority w:val="21"/>
    <w:semiHidden/>
    <w:locked/>
    <w:rsid w:val="00600EB1"/>
    <w:rPr>
      <w:b/>
      <w:bCs/>
      <w:i/>
      <w:iCs/>
      <w:color w:val="C00000"/>
    </w:rPr>
  </w:style>
  <w:style w:type="character" w:styleId="Emphasis">
    <w:name w:val="Emphasis"/>
    <w:basedOn w:val="DefaultParagraphFont"/>
    <w:uiPriority w:val="20"/>
    <w:semiHidden/>
    <w:locked/>
    <w:rsid w:val="00326F48"/>
    <w:rPr>
      <w:i/>
      <w:iCs/>
    </w:rPr>
  </w:style>
  <w:style w:type="character" w:customStyle="1" w:styleId="Heading1Char">
    <w:name w:val="Heading 1 Char"/>
    <w:basedOn w:val="DefaultParagraphFont"/>
    <w:link w:val="Heading1"/>
    <w:uiPriority w:val="9"/>
    <w:semiHidden/>
    <w:rsid w:val="005711D2"/>
    <w:rPr>
      <w:rFonts w:ascii="Arial" w:eastAsiaTheme="majorEastAsia" w:hAnsi="Arial" w:cstheme="majorBidi"/>
      <w:b/>
      <w:bCs/>
      <w:caps/>
      <w:color w:val="AF272F"/>
      <w:sz w:val="20"/>
      <w:szCs w:val="20"/>
    </w:rPr>
  </w:style>
  <w:style w:type="paragraph" w:styleId="Title">
    <w:name w:val="Title"/>
    <w:next w:val="Subtitle"/>
    <w:link w:val="TitleChar"/>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
    <w:name w:val="Title Char"/>
    <w:basedOn w:val="DefaultParagraphFont"/>
    <w:link w:val="Title"/>
    <w:uiPriority w:val="10"/>
    <w:semiHidden/>
    <w:rsid w:val="005711D2"/>
    <w:rPr>
      <w:rFonts w:ascii="Arial" w:eastAsiaTheme="majorEastAsia" w:hAnsi="Arial" w:cstheme="majorBidi"/>
      <w:b/>
      <w:color w:val="AF272F"/>
      <w:spacing w:val="5"/>
      <w:kern w:val="28"/>
      <w:sz w:val="44"/>
      <w:szCs w:val="52"/>
    </w:rPr>
  </w:style>
  <w:style w:type="character" w:customStyle="1" w:styleId="QuoteChar">
    <w:name w:val="Quote Char"/>
    <w:basedOn w:val="DefaultParagraphFont"/>
    <w:link w:val="Quote"/>
    <w:uiPriority w:val="29"/>
    <w:semiHidden/>
    <w:rsid w:val="005711D2"/>
    <w:rPr>
      <w:rFonts w:ascii="Arial" w:hAnsi="Arial" w:cs="Arial"/>
      <w:b/>
      <w:bCs/>
      <w:color w:val="5A5A59"/>
      <w:szCs w:val="25"/>
    </w:rPr>
  </w:style>
  <w:style w:type="paragraph" w:styleId="EndnoteText">
    <w:name w:val="endnote text"/>
    <w:basedOn w:val="Normal"/>
    <w:link w:val="EndnoteTextChar"/>
    <w:uiPriority w:val="99"/>
    <w:semiHidden/>
    <w:qFormat/>
    <w:locked/>
    <w:rsid w:val="00980015"/>
    <w:pPr>
      <w:spacing w:before="120" w:after="240"/>
    </w:pPr>
    <w:rPr>
      <w:b/>
      <w:color w:val="5A5A59"/>
      <w:szCs w:val="24"/>
    </w:rPr>
  </w:style>
  <w:style w:type="character" w:customStyle="1" w:styleId="EndnoteTextChar">
    <w:name w:val="Endnote Text Char"/>
    <w:basedOn w:val="DefaultParagraphFont"/>
    <w:link w:val="EndnoteText"/>
    <w:uiPriority w:val="99"/>
    <w:semiHidden/>
    <w:rsid w:val="005711D2"/>
    <w:rPr>
      <w:rFonts w:ascii="Arial" w:hAnsi="Arial" w:cs="Arial"/>
      <w:b/>
      <w:color w:val="5A5A59"/>
      <w:sz w:val="18"/>
    </w:rPr>
  </w:style>
  <w:style w:type="character" w:customStyle="1" w:styleId="Heading2Char">
    <w:name w:val="Heading 2 Char"/>
    <w:basedOn w:val="DefaultParagraphFont"/>
    <w:link w:val="Heading2"/>
    <w:uiPriority w:val="9"/>
    <w:semiHidden/>
    <w:rsid w:val="005711D2"/>
    <w:rPr>
      <w:rFonts w:ascii="Arial" w:eastAsiaTheme="majorEastAsia" w:hAnsi="Arial" w:cstheme="majorBidi"/>
      <w:b/>
      <w:caps/>
      <w:color w:val="AF272F"/>
      <w:sz w:val="20"/>
      <w:szCs w:val="20"/>
    </w:rPr>
  </w:style>
  <w:style w:type="character" w:styleId="Strong">
    <w:name w:val="Strong"/>
    <w:basedOn w:val="DefaultParagraphFont"/>
    <w:uiPriority w:val="22"/>
    <w:semiHidden/>
    <w:qFormat/>
    <w:locked/>
    <w:rsid w:val="00980015"/>
    <w:rPr>
      <w:b/>
      <w:bCs/>
    </w:rPr>
  </w:style>
  <w:style w:type="paragraph" w:styleId="Header">
    <w:name w:val="header"/>
    <w:basedOn w:val="Normal"/>
    <w:link w:val="HeaderChar"/>
    <w:uiPriority w:val="99"/>
    <w:semiHidden/>
    <w:locked/>
    <w:rsid w:val="0078479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711D2"/>
    <w:rPr>
      <w:rFonts w:ascii="Arial" w:hAnsi="Arial" w:cs="Arial"/>
      <w:sz w:val="18"/>
      <w:szCs w:val="18"/>
    </w:rPr>
  </w:style>
  <w:style w:type="character" w:customStyle="1" w:styleId="Heading3Char">
    <w:name w:val="Heading 3 Char"/>
    <w:basedOn w:val="DefaultParagraphFont"/>
    <w:link w:val="Heading3"/>
    <w:uiPriority w:val="9"/>
    <w:semiHidden/>
    <w:rsid w:val="005711D2"/>
    <w:rPr>
      <w:rFonts w:ascii="Arial" w:hAnsi="Arial" w:cs="Arial"/>
      <w:b/>
      <w:color w:val="000000" w:themeColor="text1"/>
      <w:sz w:val="20"/>
      <w:szCs w:val="18"/>
    </w:rPr>
  </w:style>
  <w:style w:type="paragraph" w:styleId="TOAHeading">
    <w:name w:val="toa heading"/>
    <w:basedOn w:val="Normal"/>
    <w:next w:val="Normal"/>
    <w:uiPriority w:val="99"/>
    <w:semiHidden/>
    <w:locked/>
    <w:rsid w:val="00751081"/>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qFormat/>
    <w:locked/>
    <w:rsid w:val="000F155E"/>
    <w:pPr>
      <w:spacing w:before="240" w:after="0"/>
      <w:outlineLvl w:val="9"/>
    </w:pPr>
    <w:rPr>
      <w:rFonts w:asciiTheme="majorHAnsi" w:hAnsiTheme="majorHAnsi"/>
      <w:b w:val="0"/>
      <w:bCs w:val="0"/>
      <w:caps w:val="0"/>
      <w:color w:val="365F91" w:themeColor="accent1" w:themeShade="BF"/>
      <w:sz w:val="32"/>
      <w:szCs w:val="32"/>
    </w:rPr>
  </w:style>
  <w:style w:type="paragraph" w:customStyle="1" w:styleId="ESHeading3">
    <w:name w:val="ES_Heading 3"/>
    <w:basedOn w:val="Heading3"/>
    <w:qFormat/>
    <w:rsid w:val="00424385"/>
  </w:style>
  <w:style w:type="paragraph" w:customStyle="1" w:styleId="ESBodyText">
    <w:name w:val="ES_Body Text"/>
    <w:basedOn w:val="Normal"/>
    <w:qFormat/>
    <w:rsid w:val="00D049D0"/>
  </w:style>
  <w:style w:type="paragraph" w:styleId="FootnoteText">
    <w:name w:val="footnote text"/>
    <w:basedOn w:val="Normal"/>
    <w:link w:val="FootnoteTextChar"/>
    <w:uiPriority w:val="99"/>
    <w:unhideWhenUsed/>
    <w:locked/>
    <w:rsid w:val="00271F77"/>
    <w:pPr>
      <w:spacing w:after="40" w:line="240" w:lineRule="auto"/>
    </w:pPr>
    <w:rPr>
      <w:sz w:val="11"/>
      <w:szCs w:val="11"/>
    </w:rPr>
  </w:style>
  <w:style w:type="paragraph" w:customStyle="1" w:styleId="NoteLevel1">
    <w:name w:val="Note Level 1"/>
    <w:basedOn w:val="Normal"/>
    <w:uiPriority w:val="99"/>
    <w:locked/>
    <w:rsid w:val="00895870"/>
    <w:pPr>
      <w:keepNext/>
      <w:spacing w:before="120"/>
      <w:contextualSpacing/>
      <w:outlineLvl w:val="0"/>
    </w:pPr>
  </w:style>
  <w:style w:type="paragraph" w:customStyle="1" w:styleId="NoteLevel2">
    <w:name w:val="Note Level 2"/>
    <w:basedOn w:val="Normal"/>
    <w:uiPriority w:val="99"/>
    <w:locked/>
    <w:rsid w:val="00D84C0F"/>
    <w:pPr>
      <w:keepNext/>
      <w:spacing w:after="0"/>
      <w:contextualSpacing/>
      <w:outlineLvl w:val="1"/>
    </w:pPr>
  </w:style>
  <w:style w:type="paragraph" w:customStyle="1" w:styleId="NoteLevel3">
    <w:name w:val="Note Level 3"/>
    <w:basedOn w:val="Normal"/>
    <w:uiPriority w:val="99"/>
    <w:locked/>
    <w:rsid w:val="00D84C0F"/>
    <w:pPr>
      <w:keepNext/>
      <w:spacing w:after="0"/>
      <w:contextualSpacing/>
      <w:outlineLvl w:val="2"/>
    </w:pPr>
  </w:style>
  <w:style w:type="paragraph" w:customStyle="1" w:styleId="NoteLevel4">
    <w:name w:val="Note Level 4"/>
    <w:basedOn w:val="Normal"/>
    <w:uiPriority w:val="99"/>
    <w:locked/>
    <w:rsid w:val="00D84C0F"/>
    <w:pPr>
      <w:keepNext/>
      <w:spacing w:after="0"/>
      <w:contextualSpacing/>
      <w:outlineLvl w:val="3"/>
    </w:pPr>
  </w:style>
  <w:style w:type="paragraph" w:customStyle="1" w:styleId="NoteLevel5">
    <w:name w:val="Note Level 5"/>
    <w:basedOn w:val="Normal"/>
    <w:uiPriority w:val="99"/>
    <w:locked/>
    <w:rsid w:val="00D84C0F"/>
    <w:pPr>
      <w:keepNext/>
      <w:spacing w:after="0"/>
      <w:contextualSpacing/>
      <w:outlineLvl w:val="4"/>
    </w:pPr>
  </w:style>
  <w:style w:type="paragraph" w:customStyle="1" w:styleId="NoteLevel6">
    <w:name w:val="Note Level 6"/>
    <w:basedOn w:val="Normal"/>
    <w:uiPriority w:val="99"/>
    <w:locked/>
    <w:rsid w:val="00D84C0F"/>
    <w:pPr>
      <w:keepNext/>
      <w:spacing w:after="0"/>
      <w:contextualSpacing/>
      <w:outlineLvl w:val="5"/>
    </w:pPr>
  </w:style>
  <w:style w:type="paragraph" w:customStyle="1" w:styleId="NoteLevel7">
    <w:name w:val="Note Level 7"/>
    <w:basedOn w:val="NoteLevel5"/>
    <w:uiPriority w:val="99"/>
    <w:locked/>
    <w:rsid w:val="00D84C0F"/>
    <w:pPr>
      <w:ind w:left="3402"/>
    </w:pPr>
  </w:style>
  <w:style w:type="character" w:customStyle="1" w:styleId="FootnoteTextChar">
    <w:name w:val="Footnote Text Char"/>
    <w:basedOn w:val="DefaultParagraphFont"/>
    <w:link w:val="FootnoteText"/>
    <w:uiPriority w:val="99"/>
    <w:rsid w:val="00271F77"/>
    <w:rPr>
      <w:rFonts w:ascii="Arial" w:hAnsi="Arial" w:cs="Arial"/>
      <w:sz w:val="11"/>
      <w:szCs w:val="11"/>
    </w:rPr>
  </w:style>
  <w:style w:type="paragraph" w:customStyle="1" w:styleId="NoteLevel8">
    <w:name w:val="Note Level 8"/>
    <w:basedOn w:val="Normal"/>
    <w:uiPriority w:val="99"/>
    <w:locked/>
    <w:rsid w:val="00D84C0F"/>
    <w:pPr>
      <w:keepNext/>
      <w:spacing w:after="0"/>
      <w:contextualSpacing/>
      <w:outlineLvl w:val="7"/>
    </w:pPr>
  </w:style>
  <w:style w:type="paragraph" w:customStyle="1" w:styleId="ESImageorGraphTitle">
    <w:name w:val="ES_Image or Graph Title"/>
    <w:basedOn w:val="ESHeading2"/>
    <w:qFormat/>
    <w:rsid w:val="006935C9"/>
    <w:pPr>
      <w:spacing w:before="320" w:after="200"/>
    </w:pPr>
    <w:rPr>
      <w:caps w:val="0"/>
      <w:sz w:val="18"/>
    </w:rPr>
  </w:style>
  <w:style w:type="character" w:styleId="FootnoteReference">
    <w:name w:val="footnote reference"/>
    <w:basedOn w:val="DefaultParagraphFont"/>
    <w:uiPriority w:val="99"/>
    <w:unhideWhenUsed/>
    <w:locked/>
    <w:rsid w:val="004E1137"/>
    <w:rPr>
      <w:color w:val="004EA8"/>
      <w:sz w:val="13"/>
      <w:szCs w:val="13"/>
      <w:vertAlign w:val="superscript"/>
    </w:rPr>
  </w:style>
  <w:style w:type="paragraph" w:customStyle="1" w:styleId="ESSubheading1">
    <w:name w:val="ES_Subheading 1"/>
    <w:basedOn w:val="ESIntroParagraph"/>
    <w:qFormat/>
    <w:rsid w:val="004E1137"/>
    <w:pPr>
      <w:ind w:left="-567"/>
    </w:pPr>
    <w:rPr>
      <w:color w:val="004EA8"/>
      <w:sz w:val="28"/>
    </w:rPr>
  </w:style>
  <w:style w:type="paragraph" w:customStyle="1" w:styleId="ESSubheading1White">
    <w:name w:val="ES_Subheading 1 (White)"/>
    <w:basedOn w:val="ESSubheading1"/>
    <w:qFormat/>
    <w:rsid w:val="00D84C0F"/>
    <w:rPr>
      <w:color w:val="FFFFFF" w:themeColor="background1"/>
    </w:rPr>
  </w:style>
  <w:style w:type="paragraph" w:customStyle="1" w:styleId="ESQuote">
    <w:name w:val="ES_Quote"/>
    <w:basedOn w:val="Quote"/>
    <w:qFormat/>
    <w:rsid w:val="0057654B"/>
    <w:pPr>
      <w:spacing w:before="320" w:after="200" w:line="320" w:lineRule="atLeast"/>
    </w:pPr>
    <w:rPr>
      <w:b w:val="0"/>
      <w:i/>
    </w:rPr>
  </w:style>
  <w:style w:type="paragraph" w:customStyle="1" w:styleId="ESQuoteAuthor">
    <w:name w:val="ES_Quote Author"/>
    <w:basedOn w:val="EndnoteText"/>
    <w:qFormat/>
    <w:rsid w:val="00D84C0F"/>
  </w:style>
  <w:style w:type="paragraph" w:customStyle="1" w:styleId="NoteLevel9">
    <w:name w:val="Note Level 9"/>
    <w:basedOn w:val="Normal"/>
    <w:uiPriority w:val="99"/>
    <w:locked/>
    <w:rsid w:val="00D84C0F"/>
    <w:pPr>
      <w:keepNext/>
      <w:spacing w:after="0"/>
      <w:contextualSpacing/>
      <w:outlineLvl w:val="8"/>
    </w:pPr>
  </w:style>
  <w:style w:type="character" w:customStyle="1" w:styleId="WHITE">
    <w:name w:val="WHITE"/>
    <w:basedOn w:val="DefaultParagraphFont"/>
    <w:uiPriority w:val="1"/>
    <w:qFormat/>
    <w:rsid w:val="000F4C22"/>
    <w:rPr>
      <w:color w:val="EEECE1" w:themeColor="background2"/>
    </w:rPr>
  </w:style>
  <w:style w:type="paragraph" w:styleId="TOC3">
    <w:name w:val="toc 3"/>
    <w:basedOn w:val="Normal"/>
    <w:next w:val="Normal"/>
    <w:autoRedefine/>
    <w:uiPriority w:val="39"/>
    <w:unhideWhenUsed/>
    <w:locked/>
    <w:rsid w:val="00895870"/>
    <w:pPr>
      <w:ind w:left="360"/>
    </w:pPr>
  </w:style>
  <w:style w:type="paragraph" w:styleId="TOC1">
    <w:name w:val="toc 1"/>
    <w:basedOn w:val="Normal"/>
    <w:next w:val="Normal"/>
    <w:autoRedefine/>
    <w:uiPriority w:val="39"/>
    <w:unhideWhenUsed/>
    <w:locked/>
    <w:rsid w:val="00424385"/>
    <w:pPr>
      <w:tabs>
        <w:tab w:val="right" w:leader="dot" w:pos="9346"/>
      </w:tabs>
      <w:spacing w:after="100"/>
    </w:pPr>
    <w:rPr>
      <w:b/>
      <w:color w:val="004EA8"/>
    </w:rPr>
  </w:style>
  <w:style w:type="paragraph" w:styleId="TOC2">
    <w:name w:val="toc 2"/>
    <w:basedOn w:val="Normal"/>
    <w:next w:val="Normal"/>
    <w:autoRedefine/>
    <w:uiPriority w:val="39"/>
    <w:unhideWhenUsed/>
    <w:locked/>
    <w:rsid w:val="004E1137"/>
    <w:pPr>
      <w:spacing w:after="100"/>
      <w:ind w:left="180"/>
    </w:pPr>
    <w:rPr>
      <w:color w:val="004EA8"/>
    </w:rPr>
  </w:style>
  <w:style w:type="paragraph" w:styleId="TOC4">
    <w:name w:val="toc 4"/>
    <w:basedOn w:val="Normal"/>
    <w:next w:val="Normal"/>
    <w:autoRedefine/>
    <w:uiPriority w:val="39"/>
    <w:unhideWhenUsed/>
    <w:locked/>
    <w:rsid w:val="00895870"/>
    <w:pPr>
      <w:ind w:left="540"/>
    </w:pPr>
  </w:style>
  <w:style w:type="paragraph" w:styleId="TOC5">
    <w:name w:val="toc 5"/>
    <w:basedOn w:val="Normal"/>
    <w:next w:val="Normal"/>
    <w:autoRedefine/>
    <w:uiPriority w:val="39"/>
    <w:unhideWhenUsed/>
    <w:locked/>
    <w:rsid w:val="00895870"/>
    <w:pPr>
      <w:ind w:left="720"/>
    </w:pPr>
  </w:style>
  <w:style w:type="paragraph" w:styleId="TOC6">
    <w:name w:val="toc 6"/>
    <w:basedOn w:val="Normal"/>
    <w:next w:val="Normal"/>
    <w:autoRedefine/>
    <w:uiPriority w:val="39"/>
    <w:unhideWhenUsed/>
    <w:locked/>
    <w:rsid w:val="00895870"/>
    <w:pPr>
      <w:ind w:left="900"/>
    </w:pPr>
  </w:style>
  <w:style w:type="paragraph" w:styleId="TOC7">
    <w:name w:val="toc 7"/>
    <w:basedOn w:val="Normal"/>
    <w:next w:val="Normal"/>
    <w:autoRedefine/>
    <w:uiPriority w:val="39"/>
    <w:unhideWhenUsed/>
    <w:locked/>
    <w:rsid w:val="00895870"/>
    <w:pPr>
      <w:ind w:left="1080"/>
    </w:pPr>
  </w:style>
  <w:style w:type="paragraph" w:styleId="TOC8">
    <w:name w:val="toc 8"/>
    <w:basedOn w:val="Normal"/>
    <w:next w:val="Normal"/>
    <w:autoRedefine/>
    <w:uiPriority w:val="39"/>
    <w:unhideWhenUsed/>
    <w:locked/>
    <w:rsid w:val="00895870"/>
    <w:pPr>
      <w:ind w:left="1260"/>
    </w:pPr>
  </w:style>
  <w:style w:type="paragraph" w:styleId="TOC9">
    <w:name w:val="toc 9"/>
    <w:basedOn w:val="Normal"/>
    <w:next w:val="Normal"/>
    <w:autoRedefine/>
    <w:uiPriority w:val="39"/>
    <w:unhideWhenUsed/>
    <w:locked/>
    <w:rsid w:val="00895870"/>
    <w:pPr>
      <w:ind w:left="1440"/>
    </w:pPr>
  </w:style>
  <w:style w:type="character" w:styleId="EndnoteReference">
    <w:name w:val="endnote reference"/>
    <w:uiPriority w:val="99"/>
    <w:unhideWhenUsed/>
    <w:locked/>
    <w:rsid w:val="00271F77"/>
    <w:rPr>
      <w:b w:val="0"/>
      <w:i w:val="0"/>
      <w:sz w:val="15"/>
      <w:szCs w:val="15"/>
      <w:lang w:val="en-AU"/>
    </w:rPr>
  </w:style>
  <w:style w:type="paragraph" w:customStyle="1" w:styleId="ESDisclaimer">
    <w:name w:val="ES_Disclaimer"/>
    <w:basedOn w:val="Normal"/>
    <w:qFormat/>
    <w:rsid w:val="00271F77"/>
    <w:pPr>
      <w:spacing w:after="40" w:line="240" w:lineRule="auto"/>
    </w:pPr>
    <w:rPr>
      <w:rFonts w:cstheme="minorHAnsi"/>
      <w:color w:val="7F7F7F" w:themeColor="text1" w:themeTint="80"/>
      <w:sz w:val="13"/>
      <w:szCs w:val="13"/>
    </w:rPr>
  </w:style>
  <w:style w:type="table" w:customStyle="1" w:styleId="TableGrid1">
    <w:name w:val="Table Grid1"/>
    <w:basedOn w:val="TableNormal"/>
    <w:next w:val="TableGrid"/>
    <w:uiPriority w:val="39"/>
    <w:rsid w:val="00F97B56"/>
    <w:rPr>
      <w:rFonts w:eastAsia="Arial"/>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locked/>
    <w:rsid w:val="00F97B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semiHidden/>
    <w:qFormat/>
    <w:locked/>
    <w:rsid w:val="00F97B56"/>
    <w:pPr>
      <w:ind w:left="720"/>
      <w:contextualSpacing/>
    </w:pPr>
  </w:style>
  <w:style w:type="paragraph" w:customStyle="1" w:styleId="ESBulletsinTable">
    <w:name w:val="ES_Bullets in Table"/>
    <w:basedOn w:val="ListParagraph"/>
    <w:qFormat/>
    <w:rsid w:val="00462A06"/>
    <w:pPr>
      <w:numPr>
        <w:numId w:val="19"/>
      </w:numPr>
      <w:spacing w:after="80" w:line="240" w:lineRule="auto"/>
      <w:contextualSpacing w:val="0"/>
    </w:pPr>
    <w:rPr>
      <w:rFonts w:eastAsia="Arial" w:cs="Times New Roman"/>
      <w:color w:val="000000" w:themeColor="text1"/>
      <w:szCs w:val="22"/>
      <w:lang w:val="en-AU"/>
    </w:rPr>
  </w:style>
  <w:style w:type="paragraph" w:customStyle="1" w:styleId="ESBulletsinTableLevel2">
    <w:name w:val="ES_Bullets in Table Level 2"/>
    <w:basedOn w:val="ListParagraph"/>
    <w:qFormat/>
    <w:rsid w:val="00226B71"/>
    <w:pPr>
      <w:numPr>
        <w:ilvl w:val="1"/>
        <w:numId w:val="17"/>
      </w:numPr>
      <w:spacing w:after="80" w:line="240" w:lineRule="auto"/>
      <w:ind w:left="592"/>
    </w:pPr>
    <w:rPr>
      <w:rFonts w:eastAsia="Arial" w:cs="Times New Roman"/>
      <w:szCs w:val="22"/>
      <w:lang w:val="en-AU"/>
    </w:rPr>
  </w:style>
  <w:style w:type="paragraph" w:customStyle="1" w:styleId="ESWhiteTableHeading">
    <w:name w:val="ES_White Table Heading"/>
    <w:basedOn w:val="Normal"/>
    <w:qFormat/>
    <w:rsid w:val="00F85A39"/>
    <w:rPr>
      <w:rFonts w:eastAsia="Arial"/>
      <w:b/>
      <w:color w:val="FFFFFF" w:themeColor="background1"/>
      <w:sz w:val="20"/>
      <w:szCs w:val="20"/>
      <w:lang w:val="en-AU"/>
    </w:rPr>
  </w:style>
  <w:style w:type="paragraph" w:customStyle="1" w:styleId="ESCoverPage">
    <w:name w:val="ES_CoverPage"/>
    <w:basedOn w:val="ESBodyText"/>
    <w:link w:val="ESCoverPageChar"/>
    <w:qFormat/>
    <w:rsid w:val="00462A06"/>
    <w:pPr>
      <w:jc w:val="right"/>
    </w:pPr>
    <w:rPr>
      <w:b/>
      <w:color w:val="004EA8"/>
      <w:sz w:val="44"/>
      <w:szCs w:val="44"/>
    </w:rPr>
  </w:style>
  <w:style w:type="character" w:customStyle="1" w:styleId="ESHeading1Char">
    <w:name w:val="ES_Heading 1 Char"/>
    <w:basedOn w:val="TitleChar"/>
    <w:link w:val="ESHeading1"/>
    <w:rsid w:val="00424385"/>
    <w:rPr>
      <w:rFonts w:ascii="Arial" w:eastAsiaTheme="majorEastAsia" w:hAnsi="Arial" w:cstheme="minorHAnsi"/>
      <w:b/>
      <w:color w:val="004EA8"/>
      <w:spacing w:val="5"/>
      <w:kern w:val="28"/>
      <w:sz w:val="36"/>
      <w:szCs w:val="36"/>
    </w:rPr>
  </w:style>
  <w:style w:type="character" w:customStyle="1" w:styleId="ESCoverPageChar">
    <w:name w:val="ES_CoverPage Char"/>
    <w:basedOn w:val="ESHeading1Char"/>
    <w:link w:val="ESCoverPage"/>
    <w:rsid w:val="00462A06"/>
    <w:rPr>
      <w:rFonts w:ascii="Arial" w:eastAsiaTheme="majorEastAsia" w:hAnsi="Arial" w:cs="Arial"/>
      <w:b/>
      <w:color w:val="004EA8"/>
      <w:spacing w:val="5"/>
      <w:kern w:val="28"/>
      <w:sz w:val="44"/>
      <w:szCs w:val="44"/>
    </w:rPr>
  </w:style>
  <w:style w:type="character" w:styleId="Hyperlink">
    <w:name w:val="Hyperlink"/>
    <w:basedOn w:val="DefaultParagraphFont"/>
    <w:uiPriority w:val="99"/>
    <w:unhideWhenUsed/>
    <w:locked/>
    <w:rsid w:val="00565437"/>
    <w:rPr>
      <w:color w:val="0000FF" w:themeColor="hyperlink"/>
      <w:u w:val="single"/>
    </w:rPr>
  </w:style>
  <w:style w:type="paragraph" w:styleId="BodyText">
    <w:name w:val="Body Text"/>
    <w:basedOn w:val="Normal"/>
    <w:link w:val="BodyTextChar"/>
    <w:locked/>
    <w:rsid w:val="002C5080"/>
    <w:pPr>
      <w:spacing w:after="0" w:line="240" w:lineRule="auto"/>
    </w:pPr>
    <w:rPr>
      <w:rFonts w:ascii="Times New Roman" w:eastAsia="Times New Roman" w:hAnsi="Times New Roman" w:cs="Times New Roman"/>
      <w:sz w:val="24"/>
      <w:szCs w:val="20"/>
      <w:lang w:val="en-AU"/>
    </w:rPr>
  </w:style>
  <w:style w:type="character" w:customStyle="1" w:styleId="BodyTextChar">
    <w:name w:val="Body Text Char"/>
    <w:basedOn w:val="DefaultParagraphFont"/>
    <w:link w:val="BodyText"/>
    <w:rsid w:val="002C5080"/>
    <w:rPr>
      <w:rFonts w:ascii="Times New Roman" w:eastAsia="Times New Roman" w:hAnsi="Times New Roman" w:cs="Times New Roman"/>
      <w:szCs w:val="20"/>
      <w:lang w:val="en-AU"/>
    </w:rPr>
  </w:style>
  <w:style w:type="paragraph" w:styleId="NormalWeb">
    <w:name w:val="Normal (Web)"/>
    <w:basedOn w:val="Normal"/>
    <w:locked/>
    <w:rsid w:val="002C5080"/>
    <w:pPr>
      <w:spacing w:before="100" w:beforeAutospacing="1" w:after="100" w:afterAutospacing="1" w:line="225" w:lineRule="atLeast"/>
    </w:pPr>
    <w:rPr>
      <w:rFonts w:ascii="Verdana" w:eastAsia="Times New Roman" w:hAnsi="Verdana" w:cs="Times New Roman"/>
      <w:color w:val="000000"/>
      <w:sz w:val="19"/>
      <w:szCs w:val="19"/>
      <w:lang w:val="en-AU" w:eastAsia="en-AU"/>
    </w:rPr>
  </w:style>
  <w:style w:type="paragraph" w:styleId="ListBullet">
    <w:name w:val="List Bullet"/>
    <w:basedOn w:val="Normal"/>
    <w:locked/>
    <w:rsid w:val="002C5080"/>
    <w:pPr>
      <w:numPr>
        <w:numId w:val="23"/>
      </w:numPr>
      <w:spacing w:after="200" w:line="240" w:lineRule="exact"/>
      <w:ind w:left="720"/>
    </w:pPr>
    <w:rPr>
      <w:rFonts w:ascii="Tahoma" w:eastAsia="Times New Roman" w:hAnsi="Tahoma" w:cs="Times New Roman"/>
      <w:spacing w:val="10"/>
      <w:sz w:val="17"/>
      <w:szCs w:val="20"/>
    </w:rPr>
  </w:style>
  <w:style w:type="character" w:styleId="FollowedHyperlink">
    <w:name w:val="FollowedHyperlink"/>
    <w:basedOn w:val="DefaultParagraphFont"/>
    <w:uiPriority w:val="99"/>
    <w:semiHidden/>
    <w:unhideWhenUsed/>
    <w:locked/>
    <w:rsid w:val="007368D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www.education.vic.gov.au/hrweb/aztopic/Pages/default.aspx"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http://www.education.vic.gov.au/hrweb/workm/Pages/comtrans.aspx" TargetMode="External"/><Relationship Id="rId22"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20</Value>
    </TaxCatchAll>
    <b1688cb4a3a940449dc8286705012a42 xmlns="84571637-c7f9-44a1-95b1-d459eb7afb4e">
      <Terms xmlns="http://schemas.microsoft.com/office/infopath/2007/PartnerControls"/>
    </b1688cb4a3a940449dc8286705012a42>
    <pfad5814e62747ed9f131defefc62dac xmlns="84571637-c7f9-44a1-95b1-d459eb7afb4e">
      <Terms xmlns="http://schemas.microsoft.com/office/infopath/2007/PartnerControls"/>
    </pfad5814e62747ed9f131defefc62dac>
    <ofbb8b9a280a423a91cf717fb81349cd xmlns="84571637-c7f9-44a1-95b1-d459eb7afb4e">
      <Terms xmlns="http://schemas.microsoft.com/office/infopath/2007/PartnerControls">
        <TermInfo xmlns="http://schemas.microsoft.com/office/infopath/2007/PartnerControls">
          <TermName xmlns="http://schemas.microsoft.com/office/infopath/2007/PartnerControls">HRWeb</TermName>
          <TermId xmlns="http://schemas.microsoft.com/office/infopath/2007/PartnerControls">4e014723-a4da-42a2-b679-c90ea77e3371</TermId>
        </TermInfo>
      </Terms>
    </ofbb8b9a280a423a91cf717fb81349cd>
    <DEECD_Publisher xmlns="http://schemas.microsoft.com/sharepoint/v3">Department of Education</DEECD_Publisher>
    <DEECD_Expired xmlns="http://schemas.microsoft.com/sharepoint/v3">false</DEECD_Expired>
    <DEECD_Keywords xmlns="http://schemas.microsoft.com/sharepoint/v3" xsi:nil="true"/>
    <PublishingExpirationDate xmlns="http://schemas.microsoft.com/sharepoint/v3" xsi:nil="true"/>
    <a319977fc8504e09982f090ae1d7c602 xmlns="84571637-c7f9-44a1-95b1-d459eb7afb4e">
      <Terms xmlns="http://schemas.microsoft.com/office/infopath/2007/PartnerControls">
        <TermInfo xmlns="http://schemas.microsoft.com/office/infopath/2007/PartnerControls">
          <TermName xmlns="http://schemas.microsoft.com/office/infopath/2007/PartnerControls">Document</TermName>
          <TermId xmlns="http://schemas.microsoft.com/office/infopath/2007/PartnerControls">82a2edb4-a4c4-40b1-b05a-5fe52d42e4c4</TermId>
        </TermInfo>
      </Terms>
    </a319977fc8504e09982f090ae1d7c602>
    <DEECD_Description xmlns="http://schemas.microsoft.com/sharepoint/v3" xsi:nil="true"/>
    <PublishingStartDate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B55670BA5C76BC428088DD3B316F98C8" ma:contentTypeVersion="7" ma:contentTypeDescription="WebCM Documents Content Type" ma:contentTypeScope="" ma:versionID="5ab24a996b5b55d0584b71079018adac">
  <xsd:schema xmlns:xsd="http://www.w3.org/2001/XMLSchema" xmlns:xs="http://www.w3.org/2001/XMLSchema" xmlns:p="http://schemas.microsoft.com/office/2006/metadata/properties" xmlns:ns1="http://schemas.microsoft.com/sharepoint/v3" xmlns:ns2="cb9114c1-daad-44dd-acad-30f4246641f2" xmlns:ns3="84571637-c7f9-44a1-95b1-d459eb7afb4e" targetNamespace="http://schemas.microsoft.com/office/2006/metadata/properties" ma:root="true" ma:fieldsID="290aad9d60ffb97cef88a938135e7cb8" ns1:_="" ns2:_="" ns3:_="">
    <xsd:import namespace="http://schemas.microsoft.com/sharepoint/v3"/>
    <xsd:import namespace="cb9114c1-daad-44dd-acad-30f4246641f2"/>
    <xsd:import namespace="84571637-c7f9-44a1-95b1-d459eb7afb4e"/>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1:PublishingStartDate" minOccurs="0"/>
                <xsd:element ref="ns1:PublishingExpirationDate" minOccurs="0"/>
                <xsd:element ref="ns2:TaxCatchAll" minOccurs="0"/>
                <xsd:element ref="ns3:a319977fc8504e09982f090ae1d7c602" minOccurs="0"/>
                <xsd:element ref="ns3:ofbb8b9a280a423a91cf717fb81349cd" minOccurs="0"/>
                <xsd:element ref="ns3:b1688cb4a3a940449dc8286705012a42" minOccurs="0"/>
                <xsd:element ref="ns3:pfad5814e62747ed9f131defefc62da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early Childhood Development" ma:internalName="DEECD_Publisher">
      <xsd:simpleType>
        <xsd:restriction base="dms:Text"/>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StartDate" ma:index="9"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0"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descriptio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4571637-c7f9-44a1-95b1-d459eb7afb4e" elementFormDefault="qualified">
    <xsd:import namespace="http://schemas.microsoft.com/office/2006/documentManagement/types"/>
    <xsd:import namespace="http://schemas.microsoft.com/office/infopath/2007/PartnerControls"/>
    <xsd:element name="a319977fc8504e09982f090ae1d7c602" ma:index="19" nillable="true" ma:taxonomy="true" ma:internalName="a319977fc8504e09982f090ae1d7c602" ma:taxonomyFieldName="DEECD_ItemType" ma:displayName="Item Type" ma:default="-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default="-1;#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pfad5814e62747ed9f131defefc62dac" ma:index="22" nillable="true" ma:taxonomy="true" ma:internalName="pfad5814e62747ed9f131defefc62dac" ma:taxonomyFieldName="DEECD_SubjectCategory" ma:displayName="Subject Category" ma:readOnly="false" ma:default=""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11081E9-3CD3-4F5B-803C-61E34248A148}"/>
</file>

<file path=customXml/itemProps2.xml><?xml version="1.0" encoding="utf-8"?>
<ds:datastoreItem xmlns:ds="http://schemas.openxmlformats.org/officeDocument/2006/customXml" ds:itemID="{7E96917D-52F4-49FB-98F2-B21A37A24419}"/>
</file>

<file path=customXml/itemProps3.xml><?xml version="1.0" encoding="utf-8"?>
<ds:datastoreItem xmlns:ds="http://schemas.openxmlformats.org/officeDocument/2006/customXml" ds:itemID="{42BA66E8-BEDF-4CC9-A9D0-A0D341F95659}"/>
</file>

<file path=customXml/itemProps4.xml><?xml version="1.0" encoding="utf-8"?>
<ds:datastoreItem xmlns:ds="http://schemas.openxmlformats.org/officeDocument/2006/customXml" ds:itemID="{A11081E9-3CD3-4F5B-803C-61E34248A148}">
  <ds:schemaRefs>
    <ds:schemaRef ds:uri="http://schemas.microsoft.com/sharepoint/v3/contenttype/forms"/>
  </ds:schemaRefs>
</ds:datastoreItem>
</file>

<file path=customXml/itemProps5.xml><?xml version="1.0" encoding="utf-8"?>
<ds:datastoreItem xmlns:ds="http://schemas.openxmlformats.org/officeDocument/2006/customXml" ds:itemID="{AF6212D1-0104-42D0-AD8A-08EC2B486604}"/>
</file>

<file path=docProps/app.xml><?xml version="1.0" encoding="utf-8"?>
<Properties xmlns="http://schemas.openxmlformats.org/officeDocument/2006/extended-properties" xmlns:vt="http://schemas.openxmlformats.org/officeDocument/2006/docPropsVTypes">
  <Template>Normal.dotm</Template>
  <TotalTime>9</TotalTime>
  <Pages>1</Pages>
  <Words>1696</Words>
  <Characters>9672</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Compassionate transfers and disability pensioners Guide</vt:lpstr>
    </vt:vector>
  </TitlesOfParts>
  <Company>DET</Company>
  <LinksUpToDate>false</LinksUpToDate>
  <CharactersWithSpaces>11346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Compassionate transfers and disability pensioners Guide</dc:title>
  <dc:subject>Compassionate transfers and disability pensioners</dc:subject>
  <dc:creator>Employee relations-Teaching Service</dc:creator>
  <cp:keywords>compassionate transfers</cp:keywords>
  <dc:description/>
  <cp:lastModifiedBy>Parfrey, Rob C</cp:lastModifiedBy>
  <cp:revision>11</cp:revision>
  <cp:lastPrinted>2017-08-21T22:59:00Z</cp:lastPrinted>
  <dcterms:created xsi:type="dcterms:W3CDTF">2017-07-24T04:14:00Z</dcterms:created>
  <dcterms:modified xsi:type="dcterms:W3CDTF">2017-08-21T22:59:00Z</dcterms:modified>
  <cp:category>Guide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0x0101008840106FE30D4F50BC61A726A7CA6E3800B55670BA5C76BC428088DD3B316F98C8</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SiteId">
    <vt:lpwstr>{03dc8113-b288-4f44-a289-6e7ea0196235}</vt:lpwstr>
  </property>
  <property fmtid="{D5CDD505-2E9C-101B-9397-08002B2CF9AE}" pid="8" name="RecordPoint_ActiveItemListId">
    <vt:lpwstr>{1f1fe5ec-0ad0-4c0e-ac4e-0d63c574c2bc}</vt:lpwstr>
  </property>
  <property fmtid="{D5CDD505-2E9C-101B-9397-08002B2CF9AE}" pid="9" name="RecordPoint_ActiveItemUniqueId">
    <vt:lpwstr>{15a927ca-bf1d-4aa9-92dc-21fca9fd91f3}</vt:lpwstr>
  </property>
  <property fmtid="{D5CDD505-2E9C-101B-9397-08002B2CF9AE}" pid="10" name="RecordPoint_ActiveItemWebId">
    <vt:lpwstr>{5ec94568-21ba-4c22-82a2-00a13577fab2}</vt:lpwstr>
  </property>
  <property fmtid="{D5CDD505-2E9C-101B-9397-08002B2CF9AE}" pid="11" name="RecordPoint_SubmissionDate">
    <vt:lpwstr/>
  </property>
  <property fmtid="{D5CDD505-2E9C-101B-9397-08002B2CF9AE}" pid="12" name="RecordPoint_RecordNumberSubmitted">
    <vt:lpwstr>R0000979019</vt:lpwstr>
  </property>
  <property fmtid="{D5CDD505-2E9C-101B-9397-08002B2CF9AE}" pid="13" name="RecordPoint_ActiveItemMoved">
    <vt:lpwstr/>
  </property>
  <property fmtid="{D5CDD505-2E9C-101B-9397-08002B2CF9AE}" pid="14" name="RecordPoint_RecordFormat">
    <vt:lpwstr/>
  </property>
  <property fmtid="{D5CDD505-2E9C-101B-9397-08002B2CF9AE}" pid="15" name="RecordPoint_SubmissionCompleted">
    <vt:lpwstr>2017-08-21T09:12:35.5233606+10:00</vt:lpwstr>
  </property>
  <property fmtid="{D5CDD505-2E9C-101B-9397-08002B2CF9AE}" pid="16" name="Order">
    <vt:r8>200300</vt:r8>
  </property>
  <property fmtid="{D5CDD505-2E9C-101B-9397-08002B2CF9AE}" pid="17" name="DEECD_SubjectCategory">
    <vt:lpwstr/>
  </property>
  <property fmtid="{D5CDD505-2E9C-101B-9397-08002B2CF9AE}" pid="18" name="xd_Signature">
    <vt:bool>false</vt:bool>
  </property>
  <property fmtid="{D5CDD505-2E9C-101B-9397-08002B2CF9AE}" pid="19" name="xd_ProgID">
    <vt:lpwstr/>
  </property>
  <property fmtid="{D5CDD505-2E9C-101B-9397-08002B2CF9AE}" pid="20" name="DEECD_ItemType">
    <vt:lpwstr>115;#Document|82a2edb4-a4c4-40b1-b05a-5fe52d42e4c4</vt:lpwstr>
  </property>
  <property fmtid="{D5CDD505-2E9C-101B-9397-08002B2CF9AE}" pid="21" name="_SourceUrl">
    <vt:lpwstr/>
  </property>
  <property fmtid="{D5CDD505-2E9C-101B-9397-08002B2CF9AE}" pid="22" name="_SharedFileIndex">
    <vt:lpwstr/>
  </property>
  <property fmtid="{D5CDD505-2E9C-101B-9397-08002B2CF9AE}" pid="23" name="TemplateUrl">
    <vt:lpwstr/>
  </property>
  <property fmtid="{D5CDD505-2E9C-101B-9397-08002B2CF9AE}" pid="24" name="DEECD_Audience">
    <vt:lpwstr/>
  </property>
  <property fmtid="{D5CDD505-2E9C-101B-9397-08002B2CF9AE}" pid="25" name="DEECD_Author">
    <vt:lpwstr>120;#HRWeb|4e014723-a4da-42a2-b679-c90ea77e3371</vt:lpwstr>
  </property>
</Properties>
</file>