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5CE0E" w14:textId="52493507" w:rsidR="006016B9" w:rsidRDefault="00993B43" w:rsidP="00887031">
      <w:pPr>
        <w:pStyle w:val="Heading1"/>
      </w:pPr>
      <w:bookmarkStart w:id="0" w:name="_Toc400358559"/>
      <w:bookmarkStart w:id="1" w:name="_Toc434833174"/>
      <w:bookmarkStart w:id="2" w:name="_Ref400467530"/>
      <w:bookmarkStart w:id="3" w:name="_Ref399422590"/>
      <w:bookmarkStart w:id="4" w:name="_Toc399491058"/>
      <w:bookmarkStart w:id="5" w:name="_Toc458072409"/>
      <w:bookmarkStart w:id="6" w:name="_Toc458088591"/>
      <w:bookmarkStart w:id="7" w:name="_Toc461025868"/>
      <w:bookmarkStart w:id="8" w:name="_Toc462405165"/>
      <w:bookmarkStart w:id="9" w:name="_GoBack"/>
      <w:bookmarkEnd w:id="9"/>
      <w:r w:rsidRPr="0087752B">
        <w:t>Appendices</w:t>
      </w:r>
      <w:bookmarkEnd w:id="5"/>
      <w:bookmarkEnd w:id="6"/>
      <w:bookmarkEnd w:id="7"/>
      <w:bookmarkEnd w:id="8"/>
    </w:p>
    <w:p w14:paraId="5D841D6A" w14:textId="67792523" w:rsidR="00155353" w:rsidRPr="00155353" w:rsidRDefault="00155353" w:rsidP="00155353">
      <w:pPr>
        <w:pStyle w:val="TOCheadingendmatter"/>
      </w:pPr>
      <w:r>
        <w:t>Contents</w:t>
      </w:r>
    </w:p>
    <w:p w14:paraId="299D8DCF" w14:textId="6D762773" w:rsidR="001F07C0" w:rsidRDefault="001F07C0">
      <w:pPr>
        <w:pStyle w:val="TOC1"/>
        <w:tabs>
          <w:tab w:val="left" w:pos="1418"/>
        </w:tabs>
        <w:rPr>
          <w:rFonts w:asciiTheme="minorHAnsi" w:eastAsiaTheme="minorEastAsia" w:hAnsiTheme="minorHAnsi" w:cstheme="minorBidi"/>
          <w:b w:val="0"/>
          <w:color w:val="auto"/>
          <w:sz w:val="22"/>
          <w:szCs w:val="22"/>
        </w:rPr>
      </w:pPr>
      <w:r>
        <w:rPr>
          <w:highlight w:val="yellow"/>
        </w:rPr>
        <w:fldChar w:fldCharType="begin"/>
      </w:r>
      <w:r>
        <w:rPr>
          <w:highlight w:val="yellow"/>
        </w:rPr>
        <w:instrText xml:space="preserve"> TOC \h \z \t "DET Heading 2 appendices numbered,1" </w:instrText>
      </w:r>
      <w:r>
        <w:rPr>
          <w:highlight w:val="yellow"/>
        </w:rPr>
        <w:fldChar w:fldCharType="separate"/>
      </w:r>
      <w:hyperlink w:anchor="_Toc461716615" w:history="1">
        <w:r w:rsidRPr="00411E90">
          <w:rPr>
            <w:rStyle w:val="Hyperlink"/>
          </w:rPr>
          <w:t>Appendix 1</w:t>
        </w:r>
        <w:r>
          <w:rPr>
            <w:rFonts w:asciiTheme="minorHAnsi" w:eastAsiaTheme="minorEastAsia" w:hAnsiTheme="minorHAnsi" w:cstheme="minorBidi"/>
            <w:b w:val="0"/>
            <w:color w:val="auto"/>
            <w:sz w:val="22"/>
            <w:szCs w:val="22"/>
          </w:rPr>
          <w:tab/>
        </w:r>
        <w:r w:rsidRPr="00411E90">
          <w:rPr>
            <w:rStyle w:val="Hyperlink"/>
          </w:rPr>
          <w:t>Disclosure index</w:t>
        </w:r>
        <w:r>
          <w:rPr>
            <w:webHidden/>
          </w:rPr>
          <w:tab/>
        </w:r>
        <w:r>
          <w:rPr>
            <w:webHidden/>
          </w:rPr>
          <w:fldChar w:fldCharType="begin"/>
        </w:r>
        <w:r>
          <w:rPr>
            <w:webHidden/>
          </w:rPr>
          <w:instrText xml:space="preserve"> PAGEREF _Toc461716615 \h </w:instrText>
        </w:r>
        <w:r>
          <w:rPr>
            <w:webHidden/>
          </w:rPr>
        </w:r>
        <w:r>
          <w:rPr>
            <w:webHidden/>
          </w:rPr>
          <w:fldChar w:fldCharType="separate"/>
        </w:r>
        <w:r w:rsidR="00AC0E27">
          <w:rPr>
            <w:webHidden/>
          </w:rPr>
          <w:t>2</w:t>
        </w:r>
        <w:r>
          <w:rPr>
            <w:webHidden/>
          </w:rPr>
          <w:fldChar w:fldCharType="end"/>
        </w:r>
      </w:hyperlink>
    </w:p>
    <w:p w14:paraId="1C55FAF8" w14:textId="36576A2D" w:rsidR="001F07C0" w:rsidRDefault="00D662C6">
      <w:pPr>
        <w:pStyle w:val="TOC1"/>
        <w:tabs>
          <w:tab w:val="left" w:pos="1418"/>
        </w:tabs>
        <w:rPr>
          <w:rFonts w:asciiTheme="minorHAnsi" w:eastAsiaTheme="minorEastAsia" w:hAnsiTheme="minorHAnsi" w:cstheme="minorBidi"/>
          <w:b w:val="0"/>
          <w:color w:val="auto"/>
          <w:sz w:val="22"/>
          <w:szCs w:val="22"/>
        </w:rPr>
      </w:pPr>
      <w:hyperlink w:anchor="_Toc461716616" w:history="1">
        <w:r w:rsidR="001F07C0" w:rsidRPr="00411E90">
          <w:rPr>
            <w:rStyle w:val="Hyperlink"/>
          </w:rPr>
          <w:t>Appendix 2</w:t>
        </w:r>
        <w:r w:rsidR="001F07C0">
          <w:rPr>
            <w:rFonts w:asciiTheme="minorHAnsi" w:eastAsiaTheme="minorEastAsia" w:hAnsiTheme="minorHAnsi" w:cstheme="minorBidi"/>
            <w:b w:val="0"/>
            <w:color w:val="auto"/>
            <w:sz w:val="22"/>
            <w:szCs w:val="22"/>
          </w:rPr>
          <w:tab/>
        </w:r>
        <w:r w:rsidR="001F07C0" w:rsidRPr="00411E90">
          <w:rPr>
            <w:rStyle w:val="Hyperlink"/>
          </w:rPr>
          <w:t>Budget portfolio outcomes</w:t>
        </w:r>
        <w:r w:rsidR="001F07C0">
          <w:rPr>
            <w:webHidden/>
          </w:rPr>
          <w:tab/>
        </w:r>
        <w:r w:rsidR="001F07C0">
          <w:rPr>
            <w:webHidden/>
          </w:rPr>
          <w:fldChar w:fldCharType="begin"/>
        </w:r>
        <w:r w:rsidR="001F07C0">
          <w:rPr>
            <w:webHidden/>
          </w:rPr>
          <w:instrText xml:space="preserve"> PAGEREF _Toc461716616 \h </w:instrText>
        </w:r>
        <w:r w:rsidR="001F07C0">
          <w:rPr>
            <w:webHidden/>
          </w:rPr>
        </w:r>
        <w:r w:rsidR="001F07C0">
          <w:rPr>
            <w:webHidden/>
          </w:rPr>
          <w:fldChar w:fldCharType="separate"/>
        </w:r>
        <w:r w:rsidR="00AC0E27">
          <w:rPr>
            <w:webHidden/>
          </w:rPr>
          <w:t>4</w:t>
        </w:r>
        <w:r w:rsidR="001F07C0">
          <w:rPr>
            <w:webHidden/>
          </w:rPr>
          <w:fldChar w:fldCharType="end"/>
        </w:r>
      </w:hyperlink>
    </w:p>
    <w:p w14:paraId="2989BB7C" w14:textId="23F4119F" w:rsidR="001F07C0" w:rsidRDefault="00D662C6">
      <w:pPr>
        <w:pStyle w:val="TOC1"/>
        <w:tabs>
          <w:tab w:val="left" w:pos="1418"/>
        </w:tabs>
        <w:rPr>
          <w:rFonts w:asciiTheme="minorHAnsi" w:eastAsiaTheme="minorEastAsia" w:hAnsiTheme="minorHAnsi" w:cstheme="minorBidi"/>
          <w:b w:val="0"/>
          <w:color w:val="auto"/>
          <w:sz w:val="22"/>
          <w:szCs w:val="22"/>
        </w:rPr>
      </w:pPr>
      <w:hyperlink w:anchor="_Toc461716617" w:history="1">
        <w:r w:rsidR="001F07C0" w:rsidRPr="00411E90">
          <w:rPr>
            <w:rStyle w:val="Hyperlink"/>
          </w:rPr>
          <w:t>Appendix 3</w:t>
        </w:r>
        <w:r w:rsidR="001F07C0">
          <w:rPr>
            <w:rFonts w:asciiTheme="minorHAnsi" w:eastAsiaTheme="minorEastAsia" w:hAnsiTheme="minorHAnsi" w:cstheme="minorBidi"/>
            <w:b w:val="0"/>
            <w:color w:val="auto"/>
            <w:sz w:val="22"/>
            <w:szCs w:val="22"/>
          </w:rPr>
          <w:tab/>
        </w:r>
        <w:r w:rsidR="001F07C0" w:rsidRPr="00411E90">
          <w:rPr>
            <w:rStyle w:val="Hyperlink"/>
          </w:rPr>
          <w:t>Statutory authorities’ reports</w:t>
        </w:r>
        <w:r w:rsidR="001F07C0">
          <w:rPr>
            <w:webHidden/>
          </w:rPr>
          <w:tab/>
        </w:r>
        <w:r w:rsidR="001F07C0">
          <w:rPr>
            <w:webHidden/>
          </w:rPr>
          <w:fldChar w:fldCharType="begin"/>
        </w:r>
        <w:r w:rsidR="001F07C0">
          <w:rPr>
            <w:webHidden/>
          </w:rPr>
          <w:instrText xml:space="preserve"> PAGEREF _Toc461716617 \h </w:instrText>
        </w:r>
        <w:r w:rsidR="001F07C0">
          <w:rPr>
            <w:webHidden/>
          </w:rPr>
        </w:r>
        <w:r w:rsidR="001F07C0">
          <w:rPr>
            <w:webHidden/>
          </w:rPr>
          <w:fldChar w:fldCharType="separate"/>
        </w:r>
        <w:r w:rsidR="00AC0E27">
          <w:rPr>
            <w:webHidden/>
          </w:rPr>
          <w:t>10</w:t>
        </w:r>
        <w:r w:rsidR="001F07C0">
          <w:rPr>
            <w:webHidden/>
          </w:rPr>
          <w:fldChar w:fldCharType="end"/>
        </w:r>
      </w:hyperlink>
    </w:p>
    <w:p w14:paraId="23EA5126" w14:textId="7E14B402" w:rsidR="001F07C0" w:rsidRDefault="00D662C6">
      <w:pPr>
        <w:pStyle w:val="TOC1"/>
        <w:tabs>
          <w:tab w:val="left" w:pos="1418"/>
        </w:tabs>
        <w:rPr>
          <w:rFonts w:asciiTheme="minorHAnsi" w:eastAsiaTheme="minorEastAsia" w:hAnsiTheme="minorHAnsi" w:cstheme="minorBidi"/>
          <w:b w:val="0"/>
          <w:color w:val="auto"/>
          <w:sz w:val="22"/>
          <w:szCs w:val="22"/>
        </w:rPr>
      </w:pPr>
      <w:hyperlink w:anchor="_Toc461716618" w:history="1">
        <w:r w:rsidR="001F07C0" w:rsidRPr="00411E90">
          <w:rPr>
            <w:rStyle w:val="Hyperlink"/>
          </w:rPr>
          <w:t>Appendix 4</w:t>
        </w:r>
        <w:r w:rsidR="001F07C0">
          <w:rPr>
            <w:rFonts w:asciiTheme="minorHAnsi" w:eastAsiaTheme="minorEastAsia" w:hAnsiTheme="minorHAnsi" w:cstheme="minorBidi"/>
            <w:b w:val="0"/>
            <w:color w:val="auto"/>
            <w:sz w:val="22"/>
            <w:szCs w:val="22"/>
          </w:rPr>
          <w:tab/>
        </w:r>
        <w:r w:rsidR="001F07C0" w:rsidRPr="00411E90">
          <w:rPr>
            <w:rStyle w:val="Hyperlink"/>
          </w:rPr>
          <w:t>Acronyms and abbreviations</w:t>
        </w:r>
        <w:r w:rsidR="001F07C0">
          <w:rPr>
            <w:webHidden/>
          </w:rPr>
          <w:tab/>
        </w:r>
        <w:r w:rsidR="001F07C0">
          <w:rPr>
            <w:webHidden/>
          </w:rPr>
          <w:fldChar w:fldCharType="begin"/>
        </w:r>
        <w:r w:rsidR="001F07C0">
          <w:rPr>
            <w:webHidden/>
          </w:rPr>
          <w:instrText xml:space="preserve"> PAGEREF _Toc461716618 \h </w:instrText>
        </w:r>
        <w:r w:rsidR="001F07C0">
          <w:rPr>
            <w:webHidden/>
          </w:rPr>
        </w:r>
        <w:r w:rsidR="001F07C0">
          <w:rPr>
            <w:webHidden/>
          </w:rPr>
          <w:fldChar w:fldCharType="separate"/>
        </w:r>
        <w:r w:rsidR="00AC0E27">
          <w:rPr>
            <w:webHidden/>
          </w:rPr>
          <w:t>17</w:t>
        </w:r>
        <w:r w:rsidR="001F07C0">
          <w:rPr>
            <w:webHidden/>
          </w:rPr>
          <w:fldChar w:fldCharType="end"/>
        </w:r>
      </w:hyperlink>
    </w:p>
    <w:p w14:paraId="6F37F51F" w14:textId="6F164985" w:rsidR="001F07C0" w:rsidRDefault="00D662C6" w:rsidP="00911DE6">
      <w:pPr>
        <w:pStyle w:val="TOC1"/>
        <w:tabs>
          <w:tab w:val="left" w:pos="1418"/>
        </w:tabs>
        <w:ind w:left="1418" w:hanging="1361"/>
        <w:rPr>
          <w:rFonts w:asciiTheme="minorHAnsi" w:eastAsiaTheme="minorEastAsia" w:hAnsiTheme="minorHAnsi" w:cstheme="minorBidi"/>
          <w:b w:val="0"/>
          <w:color w:val="auto"/>
          <w:sz w:val="22"/>
          <w:szCs w:val="22"/>
        </w:rPr>
      </w:pPr>
      <w:hyperlink w:anchor="_Toc461716619" w:history="1">
        <w:r w:rsidR="001F07C0" w:rsidRPr="00411E90">
          <w:rPr>
            <w:rStyle w:val="Hyperlink"/>
          </w:rPr>
          <w:t>Appendix 5</w:t>
        </w:r>
        <w:r w:rsidR="001F07C0">
          <w:rPr>
            <w:rFonts w:asciiTheme="minorHAnsi" w:eastAsiaTheme="minorEastAsia" w:hAnsiTheme="minorHAnsi" w:cstheme="minorBidi"/>
            <w:b w:val="0"/>
            <w:color w:val="auto"/>
            <w:sz w:val="22"/>
            <w:szCs w:val="22"/>
          </w:rPr>
          <w:tab/>
        </w:r>
        <w:r w:rsidR="001F07C0" w:rsidRPr="00411E90">
          <w:rPr>
            <w:rStyle w:val="Hyperlink"/>
          </w:rPr>
          <w:t xml:space="preserve">Grants and transfer payments </w:t>
        </w:r>
        <w:r w:rsidR="001F07C0">
          <w:rPr>
            <w:rStyle w:val="Hyperlink"/>
          </w:rPr>
          <w:br/>
        </w:r>
        <w:r w:rsidR="001F07C0" w:rsidRPr="00411E90">
          <w:rPr>
            <w:rStyle w:val="Hyperlink"/>
          </w:rPr>
          <w:t>(other than contributions by owners</w:t>
        </w:r>
        <w:r w:rsidR="00C27BEF">
          <w:rPr>
            <w:rStyle w:val="Hyperlink"/>
          </w:rPr>
          <w:t>)</w:t>
        </w:r>
        <w:r w:rsidR="001F07C0">
          <w:rPr>
            <w:webHidden/>
          </w:rPr>
          <w:tab/>
        </w:r>
        <w:r w:rsidR="001F07C0">
          <w:rPr>
            <w:webHidden/>
          </w:rPr>
          <w:fldChar w:fldCharType="begin"/>
        </w:r>
        <w:r w:rsidR="001F07C0">
          <w:rPr>
            <w:webHidden/>
          </w:rPr>
          <w:instrText xml:space="preserve"> PAGEREF _Toc461716619 \h </w:instrText>
        </w:r>
        <w:r w:rsidR="001F07C0">
          <w:rPr>
            <w:webHidden/>
          </w:rPr>
        </w:r>
        <w:r w:rsidR="001F07C0">
          <w:rPr>
            <w:webHidden/>
          </w:rPr>
          <w:fldChar w:fldCharType="separate"/>
        </w:r>
        <w:r w:rsidR="00AC0E27">
          <w:rPr>
            <w:webHidden/>
          </w:rPr>
          <w:t>18</w:t>
        </w:r>
        <w:r w:rsidR="001F07C0">
          <w:rPr>
            <w:webHidden/>
          </w:rPr>
          <w:fldChar w:fldCharType="end"/>
        </w:r>
      </w:hyperlink>
    </w:p>
    <w:p w14:paraId="7DEEDC54" w14:textId="554AA53F" w:rsidR="006016B9" w:rsidRPr="0087752B" w:rsidRDefault="001F07C0" w:rsidP="006016B9">
      <w:r>
        <w:rPr>
          <w:highlight w:val="yellow"/>
        </w:rPr>
        <w:fldChar w:fldCharType="end"/>
      </w:r>
      <w:r w:rsidR="006016B9" w:rsidRPr="0087752B">
        <w:br w:type="page"/>
      </w:r>
    </w:p>
    <w:p w14:paraId="42EC2866" w14:textId="7122196F" w:rsidR="006016B9" w:rsidRPr="0087752B" w:rsidRDefault="006016B9" w:rsidP="00993B43">
      <w:pPr>
        <w:pStyle w:val="DETHeading2appendicesnumbered"/>
      </w:pPr>
      <w:bookmarkStart w:id="10" w:name="_Toc425166269"/>
      <w:bookmarkStart w:id="11" w:name="_Toc458069633"/>
      <w:bookmarkStart w:id="12" w:name="_Toc458072410"/>
      <w:bookmarkStart w:id="13" w:name="_Toc458088592"/>
      <w:bookmarkStart w:id="14" w:name="_Toc461013288"/>
      <w:bookmarkStart w:id="15" w:name="_Toc461025869"/>
      <w:bookmarkStart w:id="16" w:name="_Toc461716615"/>
      <w:r w:rsidRPr="0087752B">
        <w:lastRenderedPageBreak/>
        <w:t>Disclosure index</w:t>
      </w:r>
      <w:bookmarkEnd w:id="10"/>
      <w:bookmarkEnd w:id="11"/>
      <w:bookmarkEnd w:id="12"/>
      <w:bookmarkEnd w:id="13"/>
      <w:bookmarkEnd w:id="14"/>
      <w:bookmarkEnd w:id="15"/>
      <w:bookmarkEnd w:id="16"/>
      <w:r w:rsidRPr="0087752B">
        <w:t xml:space="preserve"> </w:t>
      </w:r>
    </w:p>
    <w:p w14:paraId="78D6A20D" w14:textId="77777777" w:rsidR="006016B9" w:rsidRPr="0087752B" w:rsidRDefault="006016B9" w:rsidP="006016B9">
      <w:r w:rsidRPr="0087752B">
        <w:t>The annual report of the Department is prepared in accordance with all relevant Victorian legislation and pronouncements. This index has been prepared to facilitate identification of the Department’s compliance with statutory disclosure requirements.</w:t>
      </w:r>
    </w:p>
    <w:tbl>
      <w:tblPr>
        <w:tblW w:w="7416" w:type="dxa"/>
        <w:tblBorders>
          <w:bottom w:val="single" w:sz="12" w:space="0" w:color="777777"/>
        </w:tblBorders>
        <w:tblLayout w:type="fixed"/>
        <w:tblCellMar>
          <w:left w:w="45" w:type="dxa"/>
          <w:right w:w="45" w:type="dxa"/>
        </w:tblCellMar>
        <w:tblLook w:val="0000" w:firstRow="0" w:lastRow="0" w:firstColumn="0" w:lastColumn="0" w:noHBand="0" w:noVBand="0"/>
        <w:tblCaption w:val="Table: Disclosure index: ministerial directions"/>
        <w:tblDescription w:val="Table showing compliance of this document with ministerial directions, including page numbers of relevant disclosures"/>
      </w:tblPr>
      <w:tblGrid>
        <w:gridCol w:w="1244"/>
        <w:gridCol w:w="25"/>
        <w:gridCol w:w="5439"/>
        <w:gridCol w:w="708"/>
      </w:tblGrid>
      <w:tr w:rsidR="006016B9" w:rsidRPr="0087752B" w14:paraId="5F54B11D" w14:textId="77777777" w:rsidTr="00993B43">
        <w:trPr>
          <w:cantSplit/>
          <w:tblHeader/>
        </w:trPr>
        <w:tc>
          <w:tcPr>
            <w:tcW w:w="1269" w:type="dxa"/>
            <w:gridSpan w:val="2"/>
            <w:tcBorders>
              <w:top w:val="nil"/>
              <w:left w:val="nil"/>
              <w:bottom w:val="nil"/>
              <w:right w:val="nil"/>
            </w:tcBorders>
            <w:shd w:val="clear" w:color="auto" w:fill="A6A6A6" w:themeFill="background1" w:themeFillShade="A6"/>
            <w:vAlign w:val="center"/>
          </w:tcPr>
          <w:p w14:paraId="5D13B41F" w14:textId="77777777" w:rsidR="006016B9" w:rsidRPr="0087752B" w:rsidRDefault="006016B9" w:rsidP="00993B43">
            <w:pPr>
              <w:pStyle w:val="DETTablecolumnheading"/>
              <w:jc w:val="left"/>
            </w:pPr>
            <w:r w:rsidRPr="0087752B">
              <w:t>Ministerial direction</w:t>
            </w:r>
          </w:p>
        </w:tc>
        <w:tc>
          <w:tcPr>
            <w:tcW w:w="5439" w:type="dxa"/>
            <w:tcBorders>
              <w:top w:val="nil"/>
              <w:left w:val="nil"/>
              <w:bottom w:val="nil"/>
              <w:right w:val="nil"/>
            </w:tcBorders>
            <w:shd w:val="clear" w:color="auto" w:fill="A6A6A6" w:themeFill="background1" w:themeFillShade="A6"/>
            <w:vAlign w:val="center"/>
          </w:tcPr>
          <w:p w14:paraId="57F1FC93" w14:textId="77777777" w:rsidR="006016B9" w:rsidRPr="0087752B" w:rsidRDefault="006016B9" w:rsidP="00993B43">
            <w:pPr>
              <w:pStyle w:val="DETTablecolumnheading"/>
              <w:jc w:val="left"/>
            </w:pPr>
            <w:r w:rsidRPr="0087752B">
              <w:t>Requirement</w:t>
            </w:r>
          </w:p>
        </w:tc>
        <w:tc>
          <w:tcPr>
            <w:tcW w:w="708" w:type="dxa"/>
            <w:tcBorders>
              <w:top w:val="nil"/>
              <w:left w:val="nil"/>
              <w:bottom w:val="nil"/>
              <w:right w:val="nil"/>
            </w:tcBorders>
            <w:shd w:val="clear" w:color="auto" w:fill="A6A6A6" w:themeFill="background1" w:themeFillShade="A6"/>
            <w:vAlign w:val="center"/>
          </w:tcPr>
          <w:p w14:paraId="79738225" w14:textId="77777777" w:rsidR="006016B9" w:rsidRPr="0087752B" w:rsidRDefault="006016B9" w:rsidP="00993B43">
            <w:pPr>
              <w:pStyle w:val="DETTablecolumnheading"/>
              <w:jc w:val="left"/>
            </w:pPr>
            <w:r w:rsidRPr="0087752B">
              <w:t>Page</w:t>
            </w:r>
          </w:p>
        </w:tc>
      </w:tr>
      <w:tr w:rsidR="006016B9" w:rsidRPr="0087752B" w14:paraId="6D0F1640" w14:textId="77777777" w:rsidTr="006016B9">
        <w:trPr>
          <w:cantSplit/>
          <w:trHeight w:val="454"/>
        </w:trPr>
        <w:tc>
          <w:tcPr>
            <w:tcW w:w="7416" w:type="dxa"/>
            <w:gridSpan w:val="4"/>
            <w:tcBorders>
              <w:top w:val="nil"/>
              <w:left w:val="nil"/>
              <w:bottom w:val="nil"/>
              <w:right w:val="nil"/>
            </w:tcBorders>
            <w:shd w:val="clear" w:color="auto" w:fill="7F7F7F" w:themeFill="text1" w:themeFillTint="80"/>
            <w:vAlign w:val="center"/>
          </w:tcPr>
          <w:p w14:paraId="4F1B801F" w14:textId="77777777" w:rsidR="006016B9" w:rsidRPr="0087752B" w:rsidRDefault="006016B9" w:rsidP="00993B43">
            <w:pPr>
              <w:pStyle w:val="DETTablecolumnheading"/>
              <w:jc w:val="left"/>
            </w:pPr>
            <w:r w:rsidRPr="0087752B">
              <w:t>Report of operations—Financial Reporting Direction guidance</w:t>
            </w:r>
          </w:p>
        </w:tc>
      </w:tr>
      <w:tr w:rsidR="006016B9" w:rsidRPr="0087752B" w14:paraId="7A54DA93" w14:textId="77777777" w:rsidTr="00911DE6">
        <w:tblPrEx>
          <w:tblCellMar>
            <w:left w:w="43" w:type="dxa"/>
            <w:right w:w="43" w:type="dxa"/>
          </w:tblCellMar>
        </w:tblPrEx>
        <w:trPr>
          <w:cantSplit/>
          <w:trHeight w:hRule="exact" w:val="346"/>
        </w:trPr>
        <w:tc>
          <w:tcPr>
            <w:tcW w:w="7416" w:type="dxa"/>
            <w:gridSpan w:val="4"/>
          </w:tcPr>
          <w:p w14:paraId="76D59227" w14:textId="77777777" w:rsidR="006016B9" w:rsidRPr="0087752B" w:rsidRDefault="006016B9" w:rsidP="00993B43">
            <w:pPr>
              <w:pStyle w:val="DETTableTextFinancial"/>
              <w:rPr>
                <w:b/>
              </w:rPr>
            </w:pPr>
            <w:r w:rsidRPr="0087752B">
              <w:rPr>
                <w:b/>
              </w:rPr>
              <w:t>Charter and purpose</w:t>
            </w:r>
          </w:p>
        </w:tc>
      </w:tr>
      <w:tr w:rsidR="006016B9" w:rsidRPr="005560DB" w14:paraId="4A5092FA" w14:textId="77777777" w:rsidTr="006016B9">
        <w:tblPrEx>
          <w:tblBorders>
            <w:bottom w:val="none" w:sz="0" w:space="0" w:color="auto"/>
          </w:tblBorders>
          <w:tblCellMar>
            <w:left w:w="43" w:type="dxa"/>
            <w:right w:w="43" w:type="dxa"/>
          </w:tblCellMar>
        </w:tblPrEx>
        <w:trPr>
          <w:cantSplit/>
        </w:trPr>
        <w:tc>
          <w:tcPr>
            <w:tcW w:w="1244" w:type="dxa"/>
          </w:tcPr>
          <w:p w14:paraId="245235B6" w14:textId="77777777" w:rsidR="006016B9" w:rsidRPr="0087752B" w:rsidRDefault="006016B9" w:rsidP="00993B43">
            <w:pPr>
              <w:pStyle w:val="DETTableTextFinancial"/>
            </w:pPr>
            <w:r w:rsidRPr="0087752B">
              <w:t>FRD 22G</w:t>
            </w:r>
          </w:p>
        </w:tc>
        <w:tc>
          <w:tcPr>
            <w:tcW w:w="5464" w:type="dxa"/>
            <w:gridSpan w:val="2"/>
          </w:tcPr>
          <w:p w14:paraId="00E347C9" w14:textId="77777777" w:rsidR="006016B9" w:rsidRPr="0087752B" w:rsidRDefault="006016B9" w:rsidP="00993B43">
            <w:pPr>
              <w:pStyle w:val="DETTableTextFinancial"/>
            </w:pPr>
            <w:r w:rsidRPr="0087752B">
              <w:t>Manner of establishment and the relevant ministers</w:t>
            </w:r>
          </w:p>
        </w:tc>
        <w:tc>
          <w:tcPr>
            <w:tcW w:w="708" w:type="dxa"/>
          </w:tcPr>
          <w:p w14:paraId="2A459422" w14:textId="0B9482EC" w:rsidR="006016B9" w:rsidRPr="005560DB" w:rsidRDefault="005560DB" w:rsidP="00993B43">
            <w:pPr>
              <w:pStyle w:val="DETTableTextFinancial"/>
              <w:jc w:val="right"/>
            </w:pPr>
            <w:r w:rsidRPr="005560DB">
              <w:t>5,31</w:t>
            </w:r>
            <w:r w:rsidR="006016B9" w:rsidRPr="005560DB">
              <w:t xml:space="preserve"> </w:t>
            </w:r>
          </w:p>
        </w:tc>
      </w:tr>
      <w:tr w:rsidR="006016B9" w:rsidRPr="005560DB" w14:paraId="13FA3E75" w14:textId="77777777" w:rsidTr="006016B9">
        <w:tblPrEx>
          <w:tblBorders>
            <w:bottom w:val="none" w:sz="0" w:space="0" w:color="auto"/>
          </w:tblBorders>
          <w:tblCellMar>
            <w:left w:w="43" w:type="dxa"/>
            <w:right w:w="43" w:type="dxa"/>
          </w:tblCellMar>
        </w:tblPrEx>
        <w:trPr>
          <w:cantSplit/>
          <w:trHeight w:val="20"/>
        </w:trPr>
        <w:tc>
          <w:tcPr>
            <w:tcW w:w="1244" w:type="dxa"/>
          </w:tcPr>
          <w:p w14:paraId="10234FC3" w14:textId="77777777" w:rsidR="006016B9" w:rsidRPr="0087752B" w:rsidRDefault="006016B9" w:rsidP="00993B43">
            <w:pPr>
              <w:pStyle w:val="DETTableTextFinancial"/>
            </w:pPr>
            <w:r w:rsidRPr="0087752B">
              <w:t>FRD 22G</w:t>
            </w:r>
          </w:p>
        </w:tc>
        <w:tc>
          <w:tcPr>
            <w:tcW w:w="5464" w:type="dxa"/>
            <w:gridSpan w:val="2"/>
          </w:tcPr>
          <w:p w14:paraId="35B799D9" w14:textId="77777777" w:rsidR="006016B9" w:rsidRPr="0087752B" w:rsidRDefault="006016B9" w:rsidP="00993B43">
            <w:pPr>
              <w:pStyle w:val="DETTableTextFinancial"/>
            </w:pPr>
            <w:r w:rsidRPr="0087752B">
              <w:t xml:space="preserve">Purpose, functions, powers and duties </w:t>
            </w:r>
          </w:p>
        </w:tc>
        <w:tc>
          <w:tcPr>
            <w:tcW w:w="708" w:type="dxa"/>
          </w:tcPr>
          <w:p w14:paraId="5F95E189" w14:textId="57F8848A" w:rsidR="006016B9" w:rsidRPr="005560DB" w:rsidRDefault="005560DB" w:rsidP="00993B43">
            <w:pPr>
              <w:pStyle w:val="DETTableTextFinancial"/>
              <w:jc w:val="right"/>
            </w:pPr>
            <w:r w:rsidRPr="005560DB">
              <w:t>5</w:t>
            </w:r>
          </w:p>
        </w:tc>
      </w:tr>
      <w:tr w:rsidR="006016B9" w:rsidRPr="005560DB" w14:paraId="545DB2E2" w14:textId="77777777" w:rsidTr="006016B9">
        <w:tblPrEx>
          <w:tblBorders>
            <w:bottom w:val="none" w:sz="0" w:space="0" w:color="auto"/>
          </w:tblBorders>
          <w:tblCellMar>
            <w:left w:w="43" w:type="dxa"/>
            <w:right w:w="43" w:type="dxa"/>
          </w:tblCellMar>
        </w:tblPrEx>
        <w:trPr>
          <w:cantSplit/>
          <w:trHeight w:val="20"/>
        </w:trPr>
        <w:tc>
          <w:tcPr>
            <w:tcW w:w="1244" w:type="dxa"/>
          </w:tcPr>
          <w:p w14:paraId="023AC162" w14:textId="77777777" w:rsidR="006016B9" w:rsidRPr="0087752B" w:rsidRDefault="006016B9" w:rsidP="00993B43">
            <w:pPr>
              <w:pStyle w:val="DETTableTextFinancial"/>
            </w:pPr>
            <w:r w:rsidRPr="0087752B">
              <w:t>FRD 8D</w:t>
            </w:r>
          </w:p>
        </w:tc>
        <w:tc>
          <w:tcPr>
            <w:tcW w:w="5464" w:type="dxa"/>
            <w:gridSpan w:val="2"/>
          </w:tcPr>
          <w:p w14:paraId="23198CE4" w14:textId="77777777" w:rsidR="006016B9" w:rsidRPr="0087752B" w:rsidRDefault="006016B9" w:rsidP="00993B43">
            <w:pPr>
              <w:pStyle w:val="DETTableTextFinancial"/>
            </w:pPr>
            <w:r w:rsidRPr="0087752B">
              <w:t>Departmental objectives, indicators and outputs</w:t>
            </w:r>
          </w:p>
        </w:tc>
        <w:tc>
          <w:tcPr>
            <w:tcW w:w="708" w:type="dxa"/>
          </w:tcPr>
          <w:p w14:paraId="263EDAD4" w14:textId="3DA87735" w:rsidR="006016B9" w:rsidRPr="005560DB" w:rsidRDefault="005560DB" w:rsidP="00993B43">
            <w:pPr>
              <w:pStyle w:val="DETTableTextFinancial"/>
              <w:jc w:val="right"/>
            </w:pPr>
            <w:r w:rsidRPr="005560DB">
              <w:t>10</w:t>
            </w:r>
          </w:p>
        </w:tc>
      </w:tr>
      <w:tr w:rsidR="006016B9" w:rsidRPr="005560DB" w14:paraId="75836AE4" w14:textId="77777777" w:rsidTr="006016B9">
        <w:tblPrEx>
          <w:tblBorders>
            <w:bottom w:val="none" w:sz="0" w:space="0" w:color="auto"/>
          </w:tblBorders>
          <w:tblCellMar>
            <w:left w:w="43" w:type="dxa"/>
            <w:right w:w="43" w:type="dxa"/>
          </w:tblCellMar>
        </w:tblPrEx>
        <w:trPr>
          <w:cantSplit/>
          <w:trHeight w:val="20"/>
        </w:trPr>
        <w:tc>
          <w:tcPr>
            <w:tcW w:w="1244" w:type="dxa"/>
          </w:tcPr>
          <w:p w14:paraId="29A466F6" w14:textId="77777777" w:rsidR="006016B9" w:rsidRPr="0087752B" w:rsidRDefault="006016B9" w:rsidP="00993B43">
            <w:pPr>
              <w:pStyle w:val="DETTableTextFinancial"/>
            </w:pPr>
            <w:r w:rsidRPr="0087752B">
              <w:t>FRD 22G</w:t>
            </w:r>
          </w:p>
        </w:tc>
        <w:tc>
          <w:tcPr>
            <w:tcW w:w="5464" w:type="dxa"/>
            <w:gridSpan w:val="2"/>
          </w:tcPr>
          <w:p w14:paraId="230EC38F" w14:textId="77777777" w:rsidR="006016B9" w:rsidRPr="0087752B" w:rsidRDefault="006016B9" w:rsidP="00993B43">
            <w:pPr>
              <w:pStyle w:val="DETTableTextFinancial"/>
            </w:pPr>
            <w:r w:rsidRPr="0087752B">
              <w:t>Initiatives and key achievements</w:t>
            </w:r>
          </w:p>
        </w:tc>
        <w:tc>
          <w:tcPr>
            <w:tcW w:w="708" w:type="dxa"/>
          </w:tcPr>
          <w:p w14:paraId="087116C6" w14:textId="1A7611AB" w:rsidR="006016B9" w:rsidRPr="005560DB" w:rsidRDefault="005560DB" w:rsidP="00993B43">
            <w:pPr>
              <w:pStyle w:val="DETTableTextFinancial"/>
              <w:jc w:val="right"/>
            </w:pPr>
            <w:r w:rsidRPr="005560DB">
              <w:t>6</w:t>
            </w:r>
          </w:p>
        </w:tc>
      </w:tr>
      <w:tr w:rsidR="006016B9" w:rsidRPr="005560DB" w14:paraId="11CCAACF" w14:textId="77777777" w:rsidTr="006016B9">
        <w:tblPrEx>
          <w:tblBorders>
            <w:bottom w:val="none" w:sz="0" w:space="0" w:color="auto"/>
          </w:tblBorders>
          <w:tblCellMar>
            <w:left w:w="43" w:type="dxa"/>
            <w:right w:w="43" w:type="dxa"/>
          </w:tblCellMar>
        </w:tblPrEx>
        <w:trPr>
          <w:cantSplit/>
          <w:trHeight w:val="20"/>
        </w:trPr>
        <w:tc>
          <w:tcPr>
            <w:tcW w:w="1244" w:type="dxa"/>
          </w:tcPr>
          <w:p w14:paraId="4DA8992D" w14:textId="77777777" w:rsidR="006016B9" w:rsidRPr="0087752B" w:rsidRDefault="006016B9" w:rsidP="00993B43">
            <w:pPr>
              <w:pStyle w:val="DETTableTextFinancial"/>
            </w:pPr>
            <w:r w:rsidRPr="0087752B">
              <w:t>FRD 22G</w:t>
            </w:r>
          </w:p>
        </w:tc>
        <w:tc>
          <w:tcPr>
            <w:tcW w:w="5464" w:type="dxa"/>
            <w:gridSpan w:val="2"/>
          </w:tcPr>
          <w:p w14:paraId="58092000" w14:textId="77777777" w:rsidR="006016B9" w:rsidRPr="0087752B" w:rsidRDefault="006016B9" w:rsidP="00993B43">
            <w:pPr>
              <w:pStyle w:val="DETTableTextFinancial"/>
            </w:pPr>
            <w:r w:rsidRPr="0087752B">
              <w:t>Nature and range of services provided</w:t>
            </w:r>
          </w:p>
        </w:tc>
        <w:tc>
          <w:tcPr>
            <w:tcW w:w="708" w:type="dxa"/>
          </w:tcPr>
          <w:p w14:paraId="711D72DE" w14:textId="036BCCCC" w:rsidR="006016B9" w:rsidRPr="005560DB" w:rsidRDefault="005560DB" w:rsidP="00993B43">
            <w:pPr>
              <w:pStyle w:val="DETTableTextFinancial"/>
              <w:jc w:val="right"/>
            </w:pPr>
            <w:r w:rsidRPr="005560DB">
              <w:t>5</w:t>
            </w:r>
          </w:p>
        </w:tc>
      </w:tr>
      <w:tr w:rsidR="006016B9" w:rsidRPr="005560DB" w14:paraId="606F51D0" w14:textId="77777777" w:rsidTr="006016B9">
        <w:tblPrEx>
          <w:tblBorders>
            <w:bottom w:val="none" w:sz="0" w:space="0" w:color="auto"/>
          </w:tblBorders>
          <w:tblCellMar>
            <w:left w:w="43" w:type="dxa"/>
            <w:right w:w="43" w:type="dxa"/>
          </w:tblCellMar>
        </w:tblPrEx>
        <w:trPr>
          <w:cantSplit/>
          <w:trHeight w:val="20"/>
        </w:trPr>
        <w:tc>
          <w:tcPr>
            <w:tcW w:w="7416" w:type="dxa"/>
            <w:gridSpan w:val="4"/>
          </w:tcPr>
          <w:p w14:paraId="73C179EC" w14:textId="77777777" w:rsidR="006016B9" w:rsidRPr="005560DB" w:rsidRDefault="006016B9" w:rsidP="00993B43">
            <w:pPr>
              <w:pStyle w:val="DETTableTextFinancial"/>
              <w:rPr>
                <w:b/>
              </w:rPr>
            </w:pPr>
            <w:r w:rsidRPr="005560DB">
              <w:rPr>
                <w:b/>
              </w:rPr>
              <w:t>Management and structure</w:t>
            </w:r>
          </w:p>
        </w:tc>
      </w:tr>
      <w:tr w:rsidR="006016B9" w:rsidRPr="005560DB" w14:paraId="1828F61A" w14:textId="77777777" w:rsidTr="006016B9">
        <w:tblPrEx>
          <w:tblBorders>
            <w:bottom w:val="none" w:sz="0" w:space="0" w:color="auto"/>
          </w:tblBorders>
          <w:tblCellMar>
            <w:left w:w="43" w:type="dxa"/>
            <w:right w:w="43" w:type="dxa"/>
          </w:tblCellMar>
        </w:tblPrEx>
        <w:trPr>
          <w:cantSplit/>
          <w:trHeight w:val="20"/>
        </w:trPr>
        <w:tc>
          <w:tcPr>
            <w:tcW w:w="1244" w:type="dxa"/>
          </w:tcPr>
          <w:p w14:paraId="29A274CD" w14:textId="77777777" w:rsidR="006016B9" w:rsidRPr="0087752B" w:rsidRDefault="006016B9" w:rsidP="00993B43">
            <w:pPr>
              <w:pStyle w:val="DETTableTextFinancial"/>
            </w:pPr>
            <w:r w:rsidRPr="0087752B">
              <w:t>FRD 22G</w:t>
            </w:r>
          </w:p>
        </w:tc>
        <w:tc>
          <w:tcPr>
            <w:tcW w:w="5464" w:type="dxa"/>
            <w:gridSpan w:val="2"/>
          </w:tcPr>
          <w:p w14:paraId="5867A6F3" w14:textId="77777777" w:rsidR="006016B9" w:rsidRPr="0087752B" w:rsidRDefault="006016B9" w:rsidP="00993B43">
            <w:pPr>
              <w:pStyle w:val="DETTableTextFinancial"/>
            </w:pPr>
            <w:r w:rsidRPr="0087752B">
              <w:t>Organisational structure</w:t>
            </w:r>
          </w:p>
        </w:tc>
        <w:tc>
          <w:tcPr>
            <w:tcW w:w="708" w:type="dxa"/>
          </w:tcPr>
          <w:p w14:paraId="1B7CA740" w14:textId="3BF5C3CC" w:rsidR="006016B9" w:rsidRPr="005560DB" w:rsidRDefault="005560DB" w:rsidP="00993B43">
            <w:pPr>
              <w:pStyle w:val="DETTableTextFinancial"/>
              <w:jc w:val="right"/>
            </w:pPr>
            <w:r w:rsidRPr="005560DB">
              <w:t>47</w:t>
            </w:r>
          </w:p>
        </w:tc>
      </w:tr>
      <w:tr w:rsidR="006016B9" w:rsidRPr="0087752B" w14:paraId="2A8DDF5E" w14:textId="77777777" w:rsidTr="006016B9">
        <w:tblPrEx>
          <w:tblBorders>
            <w:bottom w:val="none" w:sz="0" w:space="0" w:color="auto"/>
          </w:tblBorders>
          <w:tblCellMar>
            <w:left w:w="43" w:type="dxa"/>
            <w:right w:w="43" w:type="dxa"/>
          </w:tblCellMar>
        </w:tblPrEx>
        <w:trPr>
          <w:cantSplit/>
          <w:trHeight w:val="20"/>
        </w:trPr>
        <w:tc>
          <w:tcPr>
            <w:tcW w:w="7416" w:type="dxa"/>
            <w:gridSpan w:val="4"/>
          </w:tcPr>
          <w:p w14:paraId="76761198" w14:textId="77777777" w:rsidR="006016B9" w:rsidRPr="0087752B" w:rsidRDefault="006016B9" w:rsidP="00993B43">
            <w:pPr>
              <w:pStyle w:val="DETTableTextFinancial"/>
              <w:rPr>
                <w:b/>
              </w:rPr>
            </w:pPr>
            <w:r w:rsidRPr="0087752B">
              <w:rPr>
                <w:b/>
              </w:rPr>
              <w:t>Financial and other information</w:t>
            </w:r>
          </w:p>
        </w:tc>
      </w:tr>
      <w:tr w:rsidR="006016B9" w:rsidRPr="005560DB" w14:paraId="1F1C88AA" w14:textId="77777777" w:rsidTr="006016B9">
        <w:tblPrEx>
          <w:tblBorders>
            <w:bottom w:val="none" w:sz="0" w:space="0" w:color="auto"/>
          </w:tblBorders>
          <w:tblCellMar>
            <w:left w:w="43" w:type="dxa"/>
            <w:right w:w="43" w:type="dxa"/>
          </w:tblCellMar>
        </w:tblPrEx>
        <w:trPr>
          <w:cantSplit/>
          <w:trHeight w:val="20"/>
        </w:trPr>
        <w:tc>
          <w:tcPr>
            <w:tcW w:w="1244" w:type="dxa"/>
          </w:tcPr>
          <w:p w14:paraId="1FBEE966" w14:textId="77777777" w:rsidR="006016B9" w:rsidRPr="0087752B" w:rsidRDefault="006016B9" w:rsidP="00993B43">
            <w:pPr>
              <w:pStyle w:val="DETTableTextFinancial"/>
            </w:pPr>
            <w:r w:rsidRPr="0087752B">
              <w:t>FRD 8D</w:t>
            </w:r>
          </w:p>
        </w:tc>
        <w:tc>
          <w:tcPr>
            <w:tcW w:w="5464" w:type="dxa"/>
            <w:gridSpan w:val="2"/>
          </w:tcPr>
          <w:p w14:paraId="7A0CB622" w14:textId="77777777" w:rsidR="006016B9" w:rsidRPr="0087752B" w:rsidRDefault="006016B9" w:rsidP="00993B43">
            <w:pPr>
              <w:pStyle w:val="DETTableTextFinancial"/>
            </w:pPr>
            <w:r w:rsidRPr="0087752B">
              <w:t>Performance against output performance measures</w:t>
            </w:r>
          </w:p>
        </w:tc>
        <w:tc>
          <w:tcPr>
            <w:tcW w:w="708" w:type="dxa"/>
          </w:tcPr>
          <w:p w14:paraId="54B42C83" w14:textId="649BD404" w:rsidR="006016B9" w:rsidRPr="005560DB" w:rsidRDefault="005560DB" w:rsidP="00993B43">
            <w:pPr>
              <w:pStyle w:val="DETTableTextFinancial"/>
              <w:jc w:val="right"/>
            </w:pPr>
            <w:r w:rsidRPr="005560DB">
              <w:t>21</w:t>
            </w:r>
          </w:p>
        </w:tc>
      </w:tr>
      <w:tr w:rsidR="006016B9" w:rsidRPr="005560DB" w14:paraId="63E0905F" w14:textId="77777777" w:rsidTr="006016B9">
        <w:tblPrEx>
          <w:tblBorders>
            <w:bottom w:val="none" w:sz="0" w:space="0" w:color="auto"/>
          </w:tblBorders>
          <w:tblCellMar>
            <w:left w:w="43" w:type="dxa"/>
            <w:right w:w="43" w:type="dxa"/>
          </w:tblCellMar>
        </w:tblPrEx>
        <w:trPr>
          <w:cantSplit/>
          <w:trHeight w:val="20"/>
        </w:trPr>
        <w:tc>
          <w:tcPr>
            <w:tcW w:w="1244" w:type="dxa"/>
          </w:tcPr>
          <w:p w14:paraId="24B3AAE4" w14:textId="77777777" w:rsidR="006016B9" w:rsidRPr="0087752B" w:rsidRDefault="006016B9" w:rsidP="00993B43">
            <w:pPr>
              <w:pStyle w:val="DETTableTextFinancial"/>
            </w:pPr>
            <w:r w:rsidRPr="0087752B">
              <w:t>FRD 8D</w:t>
            </w:r>
          </w:p>
        </w:tc>
        <w:tc>
          <w:tcPr>
            <w:tcW w:w="5464" w:type="dxa"/>
            <w:gridSpan w:val="2"/>
          </w:tcPr>
          <w:p w14:paraId="1BAFAB19" w14:textId="77777777" w:rsidR="006016B9" w:rsidRPr="0087752B" w:rsidRDefault="006016B9" w:rsidP="00993B43">
            <w:pPr>
              <w:pStyle w:val="DETTableTextFinancial"/>
            </w:pPr>
            <w:r w:rsidRPr="0087752B">
              <w:t>Budget portfolio outcomes</w:t>
            </w:r>
          </w:p>
        </w:tc>
        <w:tc>
          <w:tcPr>
            <w:tcW w:w="708" w:type="dxa"/>
          </w:tcPr>
          <w:p w14:paraId="3D438F63" w14:textId="77E9BD8D" w:rsidR="006016B9" w:rsidRPr="005560DB" w:rsidRDefault="005560DB" w:rsidP="00993B43">
            <w:pPr>
              <w:pStyle w:val="DETTableTextFinancial"/>
              <w:jc w:val="right"/>
            </w:pPr>
            <w:r w:rsidRPr="005560DB">
              <w:t>173</w:t>
            </w:r>
          </w:p>
        </w:tc>
      </w:tr>
      <w:tr w:rsidR="006016B9" w:rsidRPr="005560DB" w14:paraId="3E6B261B" w14:textId="77777777" w:rsidTr="006016B9">
        <w:tblPrEx>
          <w:tblBorders>
            <w:bottom w:val="none" w:sz="0" w:space="0" w:color="auto"/>
          </w:tblBorders>
          <w:tblCellMar>
            <w:left w:w="43" w:type="dxa"/>
            <w:right w:w="43" w:type="dxa"/>
          </w:tblCellMar>
        </w:tblPrEx>
        <w:trPr>
          <w:cantSplit/>
          <w:trHeight w:val="20"/>
        </w:trPr>
        <w:tc>
          <w:tcPr>
            <w:tcW w:w="1244" w:type="dxa"/>
          </w:tcPr>
          <w:p w14:paraId="390F6A53" w14:textId="77777777" w:rsidR="006016B9" w:rsidRPr="0087752B" w:rsidRDefault="006016B9" w:rsidP="00993B43">
            <w:pPr>
              <w:pStyle w:val="DETTableTextFinancial"/>
            </w:pPr>
            <w:r w:rsidRPr="0087752B">
              <w:t>FRD 10A</w:t>
            </w:r>
          </w:p>
        </w:tc>
        <w:tc>
          <w:tcPr>
            <w:tcW w:w="5464" w:type="dxa"/>
            <w:gridSpan w:val="2"/>
          </w:tcPr>
          <w:p w14:paraId="1F6EB584" w14:textId="77777777" w:rsidR="006016B9" w:rsidRPr="0087752B" w:rsidRDefault="006016B9" w:rsidP="00993B43">
            <w:pPr>
              <w:pStyle w:val="DETTableTextFinancial"/>
            </w:pPr>
            <w:r w:rsidRPr="0087752B">
              <w:t>Disclosure index</w:t>
            </w:r>
          </w:p>
        </w:tc>
        <w:tc>
          <w:tcPr>
            <w:tcW w:w="708" w:type="dxa"/>
          </w:tcPr>
          <w:p w14:paraId="753647BD" w14:textId="582D3876" w:rsidR="006016B9" w:rsidRPr="005560DB" w:rsidRDefault="005560DB" w:rsidP="00993B43">
            <w:pPr>
              <w:pStyle w:val="DETTableTextFinancial"/>
              <w:jc w:val="right"/>
            </w:pPr>
            <w:r w:rsidRPr="005560DB">
              <w:t>171</w:t>
            </w:r>
          </w:p>
        </w:tc>
      </w:tr>
      <w:tr w:rsidR="006016B9" w:rsidRPr="005560DB" w14:paraId="6D5475EA" w14:textId="77777777" w:rsidTr="006016B9">
        <w:tblPrEx>
          <w:tblBorders>
            <w:bottom w:val="none" w:sz="0" w:space="0" w:color="auto"/>
          </w:tblBorders>
          <w:tblCellMar>
            <w:left w:w="43" w:type="dxa"/>
            <w:right w:w="43" w:type="dxa"/>
          </w:tblCellMar>
        </w:tblPrEx>
        <w:trPr>
          <w:cantSplit/>
          <w:trHeight w:val="20"/>
        </w:trPr>
        <w:tc>
          <w:tcPr>
            <w:tcW w:w="1244" w:type="dxa"/>
          </w:tcPr>
          <w:p w14:paraId="2FA1AACF" w14:textId="77777777" w:rsidR="006016B9" w:rsidRPr="0087752B" w:rsidRDefault="006016B9" w:rsidP="00993B43">
            <w:pPr>
              <w:pStyle w:val="DETTableTextFinancial"/>
            </w:pPr>
            <w:r w:rsidRPr="0087752B">
              <w:t>FRD 12B</w:t>
            </w:r>
          </w:p>
        </w:tc>
        <w:tc>
          <w:tcPr>
            <w:tcW w:w="5464" w:type="dxa"/>
            <w:gridSpan w:val="2"/>
          </w:tcPr>
          <w:p w14:paraId="6822883C" w14:textId="77777777" w:rsidR="006016B9" w:rsidRPr="0087752B" w:rsidRDefault="006016B9" w:rsidP="00993B43">
            <w:pPr>
              <w:pStyle w:val="DETTableTextFinancial"/>
            </w:pPr>
            <w:r w:rsidRPr="0087752B">
              <w:t>Disclosure of major contracts</w:t>
            </w:r>
          </w:p>
        </w:tc>
        <w:tc>
          <w:tcPr>
            <w:tcW w:w="708" w:type="dxa"/>
          </w:tcPr>
          <w:p w14:paraId="0FD1591D" w14:textId="6B48F789" w:rsidR="006016B9" w:rsidRPr="005560DB" w:rsidRDefault="005560DB" w:rsidP="00993B43">
            <w:pPr>
              <w:pStyle w:val="DETTableTextFinancial"/>
              <w:jc w:val="right"/>
            </w:pPr>
            <w:r w:rsidRPr="005560DB">
              <w:t>65</w:t>
            </w:r>
          </w:p>
        </w:tc>
      </w:tr>
      <w:tr w:rsidR="006016B9" w:rsidRPr="0087752B" w14:paraId="66B0D8FC" w14:textId="77777777" w:rsidTr="006668CD">
        <w:tblPrEx>
          <w:tblBorders>
            <w:bottom w:val="none" w:sz="0" w:space="0" w:color="auto"/>
          </w:tblBorders>
          <w:tblCellMar>
            <w:left w:w="43" w:type="dxa"/>
            <w:right w:w="43" w:type="dxa"/>
          </w:tblCellMar>
        </w:tblPrEx>
        <w:trPr>
          <w:cantSplit/>
          <w:trHeight w:val="20"/>
        </w:trPr>
        <w:tc>
          <w:tcPr>
            <w:tcW w:w="1244" w:type="dxa"/>
          </w:tcPr>
          <w:p w14:paraId="5C3C7DAE" w14:textId="77777777" w:rsidR="006016B9" w:rsidRPr="0087752B" w:rsidRDefault="006016B9" w:rsidP="00993B43">
            <w:pPr>
              <w:pStyle w:val="DETTableTextFinancial"/>
            </w:pPr>
            <w:r w:rsidRPr="0087752B">
              <w:t>FRD 15C</w:t>
            </w:r>
          </w:p>
        </w:tc>
        <w:tc>
          <w:tcPr>
            <w:tcW w:w="5464" w:type="dxa"/>
            <w:gridSpan w:val="2"/>
          </w:tcPr>
          <w:p w14:paraId="17AE56CD" w14:textId="77777777" w:rsidR="006016B9" w:rsidRPr="0087752B" w:rsidRDefault="006016B9" w:rsidP="00993B43">
            <w:pPr>
              <w:pStyle w:val="DETTableTextFinancial"/>
            </w:pPr>
            <w:r w:rsidRPr="0087752B">
              <w:t>Executive officer disclosures</w:t>
            </w:r>
          </w:p>
        </w:tc>
        <w:tc>
          <w:tcPr>
            <w:tcW w:w="708" w:type="dxa"/>
            <w:shd w:val="clear" w:color="auto" w:fill="auto"/>
          </w:tcPr>
          <w:p w14:paraId="1644C11B" w14:textId="71F42AB8" w:rsidR="006016B9" w:rsidRPr="006668CD" w:rsidRDefault="006668CD" w:rsidP="00993B43">
            <w:pPr>
              <w:pStyle w:val="DETTableTextFinancial"/>
              <w:jc w:val="right"/>
            </w:pPr>
            <w:r w:rsidRPr="006668CD">
              <w:t>61</w:t>
            </w:r>
          </w:p>
        </w:tc>
      </w:tr>
      <w:tr w:rsidR="006016B9" w:rsidRPr="0087752B" w14:paraId="01548110" w14:textId="77777777" w:rsidTr="006668CD">
        <w:tblPrEx>
          <w:tblBorders>
            <w:bottom w:val="none" w:sz="0" w:space="0" w:color="auto"/>
          </w:tblBorders>
          <w:tblCellMar>
            <w:left w:w="43" w:type="dxa"/>
            <w:right w:w="43" w:type="dxa"/>
          </w:tblCellMar>
        </w:tblPrEx>
        <w:trPr>
          <w:cantSplit/>
          <w:trHeight w:val="20"/>
        </w:trPr>
        <w:tc>
          <w:tcPr>
            <w:tcW w:w="1244" w:type="dxa"/>
          </w:tcPr>
          <w:p w14:paraId="298133E2" w14:textId="77777777" w:rsidR="006016B9" w:rsidRPr="0087752B" w:rsidRDefault="006016B9" w:rsidP="00993B43">
            <w:pPr>
              <w:pStyle w:val="DETTableTextFinancial"/>
            </w:pPr>
            <w:r w:rsidRPr="0087752B">
              <w:t>FRD 22G</w:t>
            </w:r>
          </w:p>
        </w:tc>
        <w:tc>
          <w:tcPr>
            <w:tcW w:w="5464" w:type="dxa"/>
            <w:gridSpan w:val="2"/>
          </w:tcPr>
          <w:p w14:paraId="5CB03400" w14:textId="77777777" w:rsidR="006016B9" w:rsidRPr="0087752B" w:rsidRDefault="006016B9" w:rsidP="00993B43">
            <w:pPr>
              <w:pStyle w:val="DETTableTextFinancial"/>
            </w:pPr>
            <w:r w:rsidRPr="0087752B">
              <w:t>Employment and conduct principles</w:t>
            </w:r>
          </w:p>
        </w:tc>
        <w:tc>
          <w:tcPr>
            <w:tcW w:w="708" w:type="dxa"/>
            <w:shd w:val="clear" w:color="auto" w:fill="auto"/>
          </w:tcPr>
          <w:p w14:paraId="6EC7C81A" w14:textId="11CE9FA7" w:rsidR="006016B9" w:rsidRPr="006668CD" w:rsidRDefault="006668CD" w:rsidP="00993B43">
            <w:pPr>
              <w:pStyle w:val="DETTableTextFinancial"/>
              <w:jc w:val="right"/>
            </w:pPr>
            <w:r w:rsidRPr="006668CD">
              <w:t>52</w:t>
            </w:r>
          </w:p>
        </w:tc>
      </w:tr>
      <w:tr w:rsidR="006016B9" w:rsidRPr="0087752B" w14:paraId="7E91F39D" w14:textId="77777777" w:rsidTr="006668CD">
        <w:tblPrEx>
          <w:tblBorders>
            <w:bottom w:val="none" w:sz="0" w:space="0" w:color="auto"/>
          </w:tblBorders>
          <w:tblCellMar>
            <w:left w:w="43" w:type="dxa"/>
            <w:right w:w="43" w:type="dxa"/>
          </w:tblCellMar>
        </w:tblPrEx>
        <w:trPr>
          <w:cantSplit/>
          <w:trHeight w:val="20"/>
        </w:trPr>
        <w:tc>
          <w:tcPr>
            <w:tcW w:w="1244" w:type="dxa"/>
          </w:tcPr>
          <w:p w14:paraId="21E800C8" w14:textId="77777777" w:rsidR="006016B9" w:rsidRPr="0087752B" w:rsidRDefault="006016B9" w:rsidP="00993B43">
            <w:pPr>
              <w:pStyle w:val="DETTableTextFinancial"/>
            </w:pPr>
            <w:r w:rsidRPr="0087752B">
              <w:t>FRD 22G</w:t>
            </w:r>
          </w:p>
        </w:tc>
        <w:tc>
          <w:tcPr>
            <w:tcW w:w="5464" w:type="dxa"/>
            <w:gridSpan w:val="2"/>
          </w:tcPr>
          <w:p w14:paraId="5C72B473" w14:textId="77777777" w:rsidR="006016B9" w:rsidRPr="0087752B" w:rsidRDefault="006016B9" w:rsidP="00993B43">
            <w:pPr>
              <w:pStyle w:val="DETTableTextFinancial"/>
            </w:pPr>
            <w:r w:rsidRPr="0087752B">
              <w:t>Occupational health and safety policy</w:t>
            </w:r>
          </w:p>
        </w:tc>
        <w:tc>
          <w:tcPr>
            <w:tcW w:w="708" w:type="dxa"/>
            <w:shd w:val="clear" w:color="auto" w:fill="auto"/>
          </w:tcPr>
          <w:p w14:paraId="3781832C" w14:textId="50743982" w:rsidR="006016B9" w:rsidRPr="006668CD" w:rsidRDefault="006668CD" w:rsidP="00993B43">
            <w:pPr>
              <w:pStyle w:val="DETTableTextFinancial"/>
              <w:jc w:val="right"/>
            </w:pPr>
            <w:r w:rsidRPr="006668CD">
              <w:t>52</w:t>
            </w:r>
          </w:p>
        </w:tc>
      </w:tr>
      <w:tr w:rsidR="006016B9" w:rsidRPr="0087752B" w14:paraId="1D72BC6D" w14:textId="77777777" w:rsidTr="006668CD">
        <w:tblPrEx>
          <w:tblBorders>
            <w:bottom w:val="none" w:sz="0" w:space="0" w:color="auto"/>
          </w:tblBorders>
          <w:tblCellMar>
            <w:left w:w="43" w:type="dxa"/>
            <w:right w:w="43" w:type="dxa"/>
          </w:tblCellMar>
        </w:tblPrEx>
        <w:trPr>
          <w:cantSplit/>
          <w:trHeight w:val="20"/>
        </w:trPr>
        <w:tc>
          <w:tcPr>
            <w:tcW w:w="1244" w:type="dxa"/>
          </w:tcPr>
          <w:p w14:paraId="403BDCEC" w14:textId="77777777" w:rsidR="006016B9" w:rsidRPr="0087752B" w:rsidRDefault="006016B9" w:rsidP="00993B43">
            <w:pPr>
              <w:pStyle w:val="DETTableTextFinancial"/>
            </w:pPr>
            <w:r w:rsidRPr="0087752B">
              <w:t>FRD 22G</w:t>
            </w:r>
          </w:p>
        </w:tc>
        <w:tc>
          <w:tcPr>
            <w:tcW w:w="5464" w:type="dxa"/>
            <w:gridSpan w:val="2"/>
          </w:tcPr>
          <w:p w14:paraId="5397328F" w14:textId="77777777" w:rsidR="006016B9" w:rsidRPr="0087752B" w:rsidRDefault="006016B9" w:rsidP="00993B43">
            <w:pPr>
              <w:pStyle w:val="DETTableTextFinancial"/>
            </w:pPr>
            <w:r w:rsidRPr="0087752B">
              <w:t>Summary of the financial results for the year</w:t>
            </w:r>
          </w:p>
        </w:tc>
        <w:tc>
          <w:tcPr>
            <w:tcW w:w="708" w:type="dxa"/>
            <w:shd w:val="clear" w:color="auto" w:fill="auto"/>
          </w:tcPr>
          <w:p w14:paraId="6A7B7635" w14:textId="35EC5114" w:rsidR="006016B9" w:rsidRPr="006668CD" w:rsidRDefault="006668CD" w:rsidP="00993B43">
            <w:pPr>
              <w:pStyle w:val="DETTableTextFinancial"/>
              <w:jc w:val="right"/>
            </w:pPr>
            <w:r w:rsidRPr="006668CD">
              <w:t>36</w:t>
            </w:r>
          </w:p>
        </w:tc>
      </w:tr>
      <w:tr w:rsidR="006016B9" w:rsidRPr="0087752B" w14:paraId="6A12107D" w14:textId="77777777" w:rsidTr="006668CD">
        <w:tblPrEx>
          <w:tblBorders>
            <w:bottom w:val="none" w:sz="0" w:space="0" w:color="auto"/>
          </w:tblBorders>
          <w:tblCellMar>
            <w:left w:w="43" w:type="dxa"/>
            <w:right w:w="43" w:type="dxa"/>
          </w:tblCellMar>
        </w:tblPrEx>
        <w:trPr>
          <w:cantSplit/>
          <w:trHeight w:val="20"/>
        </w:trPr>
        <w:tc>
          <w:tcPr>
            <w:tcW w:w="1244" w:type="dxa"/>
          </w:tcPr>
          <w:p w14:paraId="55B36E06" w14:textId="77777777" w:rsidR="006016B9" w:rsidRPr="0087752B" w:rsidRDefault="006016B9" w:rsidP="00993B43">
            <w:pPr>
              <w:pStyle w:val="DETTableTextFinancial"/>
            </w:pPr>
            <w:r w:rsidRPr="0087752B">
              <w:t>FRD 22G</w:t>
            </w:r>
          </w:p>
        </w:tc>
        <w:tc>
          <w:tcPr>
            <w:tcW w:w="5464" w:type="dxa"/>
            <w:gridSpan w:val="2"/>
          </w:tcPr>
          <w:p w14:paraId="5F90C082" w14:textId="77777777" w:rsidR="006016B9" w:rsidRPr="0087752B" w:rsidRDefault="006016B9" w:rsidP="00993B43">
            <w:pPr>
              <w:pStyle w:val="DETTableTextFinancial"/>
            </w:pPr>
            <w:r w:rsidRPr="0087752B">
              <w:t>Significant changes in financial position during the year</w:t>
            </w:r>
          </w:p>
        </w:tc>
        <w:tc>
          <w:tcPr>
            <w:tcW w:w="708" w:type="dxa"/>
            <w:shd w:val="clear" w:color="auto" w:fill="auto"/>
          </w:tcPr>
          <w:p w14:paraId="4F361D62" w14:textId="35E630BC" w:rsidR="006016B9" w:rsidRPr="006668CD" w:rsidRDefault="006668CD" w:rsidP="00993B43">
            <w:pPr>
              <w:pStyle w:val="DETTableTextFinancial"/>
              <w:jc w:val="right"/>
            </w:pPr>
            <w:r w:rsidRPr="006668CD">
              <w:t>36</w:t>
            </w:r>
          </w:p>
        </w:tc>
      </w:tr>
      <w:tr w:rsidR="006016B9" w:rsidRPr="0087752B" w14:paraId="70CAF45B" w14:textId="77777777" w:rsidTr="006668CD">
        <w:tblPrEx>
          <w:tblBorders>
            <w:bottom w:val="none" w:sz="0" w:space="0" w:color="auto"/>
          </w:tblBorders>
          <w:tblCellMar>
            <w:left w:w="43" w:type="dxa"/>
            <w:right w:w="43" w:type="dxa"/>
          </w:tblCellMar>
        </w:tblPrEx>
        <w:trPr>
          <w:cantSplit/>
          <w:trHeight w:val="20"/>
        </w:trPr>
        <w:tc>
          <w:tcPr>
            <w:tcW w:w="1244" w:type="dxa"/>
          </w:tcPr>
          <w:p w14:paraId="520F8E16" w14:textId="77777777" w:rsidR="006016B9" w:rsidRPr="0087752B" w:rsidRDefault="006016B9" w:rsidP="00993B43">
            <w:pPr>
              <w:pStyle w:val="DETTableTextFinancial"/>
            </w:pPr>
            <w:r w:rsidRPr="0087752B">
              <w:t>FRD 22G</w:t>
            </w:r>
          </w:p>
        </w:tc>
        <w:tc>
          <w:tcPr>
            <w:tcW w:w="5464" w:type="dxa"/>
            <w:gridSpan w:val="2"/>
          </w:tcPr>
          <w:p w14:paraId="39CAB371" w14:textId="77777777" w:rsidR="006016B9" w:rsidRPr="0087752B" w:rsidRDefault="006016B9" w:rsidP="00993B43">
            <w:pPr>
              <w:pStyle w:val="DETTableTextFinancial"/>
            </w:pPr>
            <w:r w:rsidRPr="0087752B">
              <w:t xml:space="preserve">Major changes or factors affecting performance </w:t>
            </w:r>
          </w:p>
        </w:tc>
        <w:tc>
          <w:tcPr>
            <w:tcW w:w="708" w:type="dxa"/>
            <w:shd w:val="clear" w:color="auto" w:fill="auto"/>
          </w:tcPr>
          <w:p w14:paraId="3052BA89" w14:textId="5F254EE2" w:rsidR="006016B9" w:rsidRPr="006668CD" w:rsidRDefault="006668CD" w:rsidP="00993B43">
            <w:pPr>
              <w:pStyle w:val="DETTableTextFinancial"/>
              <w:jc w:val="right"/>
            </w:pPr>
            <w:r w:rsidRPr="006668CD">
              <w:t>36</w:t>
            </w:r>
          </w:p>
        </w:tc>
      </w:tr>
      <w:tr w:rsidR="006016B9" w:rsidRPr="0087752B" w14:paraId="01D15EC0" w14:textId="77777777" w:rsidTr="006668CD">
        <w:tblPrEx>
          <w:tblBorders>
            <w:bottom w:val="none" w:sz="0" w:space="0" w:color="auto"/>
          </w:tblBorders>
          <w:tblCellMar>
            <w:left w:w="43" w:type="dxa"/>
            <w:right w:w="43" w:type="dxa"/>
          </w:tblCellMar>
        </w:tblPrEx>
        <w:trPr>
          <w:cantSplit/>
          <w:trHeight w:val="20"/>
        </w:trPr>
        <w:tc>
          <w:tcPr>
            <w:tcW w:w="1244" w:type="dxa"/>
          </w:tcPr>
          <w:p w14:paraId="350D380D" w14:textId="77777777" w:rsidR="006016B9" w:rsidRPr="0087752B" w:rsidRDefault="006016B9" w:rsidP="00993B43">
            <w:pPr>
              <w:pStyle w:val="DETTableTextFinancial"/>
            </w:pPr>
            <w:r w:rsidRPr="0087752B">
              <w:t>FRD 22G</w:t>
            </w:r>
          </w:p>
        </w:tc>
        <w:tc>
          <w:tcPr>
            <w:tcW w:w="5464" w:type="dxa"/>
            <w:gridSpan w:val="2"/>
          </w:tcPr>
          <w:p w14:paraId="572C2144" w14:textId="77777777" w:rsidR="006016B9" w:rsidRPr="0087752B" w:rsidRDefault="006016B9" w:rsidP="00993B43">
            <w:pPr>
              <w:pStyle w:val="DETTableTextFinancial"/>
            </w:pPr>
            <w:r w:rsidRPr="0087752B">
              <w:t>Subsequent events</w:t>
            </w:r>
          </w:p>
        </w:tc>
        <w:tc>
          <w:tcPr>
            <w:tcW w:w="708" w:type="dxa"/>
            <w:shd w:val="clear" w:color="auto" w:fill="auto"/>
          </w:tcPr>
          <w:p w14:paraId="5304FFAD" w14:textId="17407F33" w:rsidR="006016B9" w:rsidRPr="006668CD" w:rsidRDefault="006668CD" w:rsidP="00993B43">
            <w:pPr>
              <w:pStyle w:val="DETTableTextFinancial"/>
              <w:jc w:val="right"/>
            </w:pPr>
            <w:r w:rsidRPr="006668CD">
              <w:t>162</w:t>
            </w:r>
          </w:p>
        </w:tc>
      </w:tr>
      <w:tr w:rsidR="006016B9" w:rsidRPr="0087752B" w14:paraId="27890BD0" w14:textId="77777777" w:rsidTr="006668CD">
        <w:tblPrEx>
          <w:tblBorders>
            <w:bottom w:val="none" w:sz="0" w:space="0" w:color="auto"/>
          </w:tblBorders>
          <w:tblCellMar>
            <w:left w:w="43" w:type="dxa"/>
            <w:right w:w="43" w:type="dxa"/>
          </w:tblCellMar>
        </w:tblPrEx>
        <w:trPr>
          <w:cantSplit/>
          <w:trHeight w:val="20"/>
        </w:trPr>
        <w:tc>
          <w:tcPr>
            <w:tcW w:w="1244" w:type="dxa"/>
          </w:tcPr>
          <w:p w14:paraId="582CA97D" w14:textId="77777777" w:rsidR="006016B9" w:rsidRPr="0087752B" w:rsidRDefault="006016B9" w:rsidP="00993B43">
            <w:pPr>
              <w:pStyle w:val="DETTableTextFinancial"/>
            </w:pPr>
            <w:r w:rsidRPr="0087752B">
              <w:t>FRD 22G</w:t>
            </w:r>
          </w:p>
        </w:tc>
        <w:tc>
          <w:tcPr>
            <w:tcW w:w="5464" w:type="dxa"/>
            <w:gridSpan w:val="2"/>
          </w:tcPr>
          <w:p w14:paraId="446F1407" w14:textId="77777777" w:rsidR="006016B9" w:rsidRPr="0087752B" w:rsidRDefault="006016B9" w:rsidP="00993B43">
            <w:pPr>
              <w:pStyle w:val="DETTableTextFinancial"/>
            </w:pPr>
            <w:r w:rsidRPr="0087752B">
              <w:t xml:space="preserve">Application and operation of </w:t>
            </w:r>
            <w:r w:rsidRPr="00911DE6">
              <w:rPr>
                <w:i/>
              </w:rPr>
              <w:t>Freedom of Information Act 1982</w:t>
            </w:r>
          </w:p>
        </w:tc>
        <w:tc>
          <w:tcPr>
            <w:tcW w:w="708" w:type="dxa"/>
            <w:shd w:val="clear" w:color="auto" w:fill="auto"/>
          </w:tcPr>
          <w:p w14:paraId="7460256F" w14:textId="7E5653CD" w:rsidR="006016B9" w:rsidRPr="006668CD" w:rsidRDefault="006668CD" w:rsidP="00993B43">
            <w:pPr>
              <w:pStyle w:val="DETTableTextFinancial"/>
              <w:jc w:val="right"/>
            </w:pPr>
            <w:r w:rsidRPr="006668CD">
              <w:t>65</w:t>
            </w:r>
          </w:p>
        </w:tc>
      </w:tr>
      <w:tr w:rsidR="006016B9" w:rsidRPr="006668CD" w14:paraId="3FC1E9E8" w14:textId="77777777" w:rsidTr="006016B9">
        <w:tblPrEx>
          <w:tblBorders>
            <w:bottom w:val="none" w:sz="0" w:space="0" w:color="auto"/>
          </w:tblBorders>
          <w:tblCellMar>
            <w:left w:w="43" w:type="dxa"/>
            <w:right w:w="43" w:type="dxa"/>
          </w:tblCellMar>
        </w:tblPrEx>
        <w:trPr>
          <w:cantSplit/>
          <w:trHeight w:val="20"/>
        </w:trPr>
        <w:tc>
          <w:tcPr>
            <w:tcW w:w="1244" w:type="dxa"/>
          </w:tcPr>
          <w:p w14:paraId="4F96E109" w14:textId="77777777" w:rsidR="006016B9" w:rsidRPr="0087752B" w:rsidRDefault="006016B9" w:rsidP="00993B43">
            <w:pPr>
              <w:pStyle w:val="DETTableTextFinancial"/>
            </w:pPr>
            <w:r w:rsidRPr="0087752B">
              <w:t>FRD 22G</w:t>
            </w:r>
          </w:p>
        </w:tc>
        <w:tc>
          <w:tcPr>
            <w:tcW w:w="5464" w:type="dxa"/>
            <w:gridSpan w:val="2"/>
          </w:tcPr>
          <w:p w14:paraId="6A43F221" w14:textId="77777777" w:rsidR="006016B9" w:rsidRPr="0087752B" w:rsidRDefault="006016B9" w:rsidP="00993B43">
            <w:pPr>
              <w:pStyle w:val="DETTableTextFinancial"/>
            </w:pPr>
            <w:r w:rsidRPr="0087752B">
              <w:t xml:space="preserve">Compliance with building and maintenance provisions of </w:t>
            </w:r>
            <w:r w:rsidRPr="00911DE6">
              <w:rPr>
                <w:i/>
              </w:rPr>
              <w:t>Building Act 1993</w:t>
            </w:r>
          </w:p>
        </w:tc>
        <w:tc>
          <w:tcPr>
            <w:tcW w:w="708" w:type="dxa"/>
          </w:tcPr>
          <w:p w14:paraId="4BACD05A" w14:textId="20EAB777" w:rsidR="006016B9" w:rsidRPr="006668CD" w:rsidRDefault="006668CD" w:rsidP="00993B43">
            <w:pPr>
              <w:pStyle w:val="DETTableTextFinancial"/>
              <w:jc w:val="right"/>
            </w:pPr>
            <w:r w:rsidRPr="006668CD">
              <w:t>66</w:t>
            </w:r>
          </w:p>
        </w:tc>
      </w:tr>
      <w:tr w:rsidR="006016B9" w:rsidRPr="006668CD" w14:paraId="49487F26" w14:textId="77777777" w:rsidTr="006016B9">
        <w:tblPrEx>
          <w:tblBorders>
            <w:bottom w:val="none" w:sz="0" w:space="0" w:color="auto"/>
          </w:tblBorders>
          <w:tblCellMar>
            <w:left w:w="43" w:type="dxa"/>
            <w:right w:w="43" w:type="dxa"/>
          </w:tblCellMar>
        </w:tblPrEx>
        <w:trPr>
          <w:cantSplit/>
          <w:trHeight w:val="20"/>
        </w:trPr>
        <w:tc>
          <w:tcPr>
            <w:tcW w:w="1244" w:type="dxa"/>
          </w:tcPr>
          <w:p w14:paraId="0D3741A0" w14:textId="77777777" w:rsidR="006016B9" w:rsidRPr="0087752B" w:rsidRDefault="006016B9" w:rsidP="00993B43">
            <w:pPr>
              <w:pStyle w:val="DETTableTextFinancial"/>
            </w:pPr>
            <w:r w:rsidRPr="0087752B">
              <w:t>FRD 22G</w:t>
            </w:r>
          </w:p>
        </w:tc>
        <w:tc>
          <w:tcPr>
            <w:tcW w:w="5464" w:type="dxa"/>
            <w:gridSpan w:val="2"/>
          </w:tcPr>
          <w:p w14:paraId="1BDD5086" w14:textId="77777777" w:rsidR="006016B9" w:rsidRPr="0087752B" w:rsidRDefault="006016B9" w:rsidP="00993B43">
            <w:pPr>
              <w:pStyle w:val="DETTableTextFinancial"/>
            </w:pPr>
            <w:r w:rsidRPr="0087752B">
              <w:t>Statement on National Competition Policy</w:t>
            </w:r>
          </w:p>
        </w:tc>
        <w:tc>
          <w:tcPr>
            <w:tcW w:w="708" w:type="dxa"/>
          </w:tcPr>
          <w:p w14:paraId="1466DD67" w14:textId="312C6580" w:rsidR="006016B9" w:rsidRPr="006668CD" w:rsidRDefault="006668CD" w:rsidP="00993B43">
            <w:pPr>
              <w:pStyle w:val="DETTableTextFinancial"/>
              <w:jc w:val="right"/>
            </w:pPr>
            <w:r w:rsidRPr="006668CD">
              <w:t>67</w:t>
            </w:r>
          </w:p>
        </w:tc>
      </w:tr>
      <w:tr w:rsidR="006016B9" w:rsidRPr="006668CD" w14:paraId="267B7D3B" w14:textId="77777777" w:rsidTr="006016B9">
        <w:tblPrEx>
          <w:tblBorders>
            <w:bottom w:val="none" w:sz="0" w:space="0" w:color="auto"/>
          </w:tblBorders>
          <w:tblCellMar>
            <w:left w:w="43" w:type="dxa"/>
            <w:right w:w="43" w:type="dxa"/>
          </w:tblCellMar>
        </w:tblPrEx>
        <w:trPr>
          <w:cantSplit/>
          <w:trHeight w:val="20"/>
        </w:trPr>
        <w:tc>
          <w:tcPr>
            <w:tcW w:w="1244" w:type="dxa"/>
          </w:tcPr>
          <w:p w14:paraId="7D42C0A0" w14:textId="77777777" w:rsidR="006016B9" w:rsidRPr="0087752B" w:rsidRDefault="006016B9" w:rsidP="00993B43">
            <w:pPr>
              <w:pStyle w:val="DETTableTextFinancial"/>
            </w:pPr>
            <w:r w:rsidRPr="0087752B">
              <w:t>FRD 22G</w:t>
            </w:r>
          </w:p>
        </w:tc>
        <w:tc>
          <w:tcPr>
            <w:tcW w:w="5464" w:type="dxa"/>
            <w:gridSpan w:val="2"/>
          </w:tcPr>
          <w:p w14:paraId="04E4A294" w14:textId="77777777" w:rsidR="006016B9" w:rsidRPr="0087752B" w:rsidRDefault="006016B9" w:rsidP="00993B43">
            <w:pPr>
              <w:pStyle w:val="DETTableTextFinancial"/>
            </w:pPr>
            <w:r w:rsidRPr="0087752B">
              <w:t xml:space="preserve">Application and operation of the </w:t>
            </w:r>
            <w:r w:rsidRPr="00911DE6">
              <w:rPr>
                <w:i/>
              </w:rPr>
              <w:t>Protected Disclosure Act 2012</w:t>
            </w:r>
          </w:p>
        </w:tc>
        <w:tc>
          <w:tcPr>
            <w:tcW w:w="708" w:type="dxa"/>
          </w:tcPr>
          <w:p w14:paraId="523DC355" w14:textId="068BA799" w:rsidR="006016B9" w:rsidRPr="006668CD" w:rsidRDefault="006668CD" w:rsidP="00993B43">
            <w:pPr>
              <w:pStyle w:val="DETTableTextFinancial"/>
              <w:jc w:val="right"/>
            </w:pPr>
            <w:r w:rsidRPr="006668CD">
              <w:t>68</w:t>
            </w:r>
          </w:p>
        </w:tc>
      </w:tr>
      <w:tr w:rsidR="006016B9" w:rsidRPr="006668CD" w14:paraId="634C0F4C" w14:textId="77777777" w:rsidTr="006016B9">
        <w:tblPrEx>
          <w:tblBorders>
            <w:bottom w:val="none" w:sz="0" w:space="0" w:color="auto"/>
          </w:tblBorders>
          <w:tblCellMar>
            <w:left w:w="43" w:type="dxa"/>
            <w:right w:w="43" w:type="dxa"/>
          </w:tblCellMar>
        </w:tblPrEx>
        <w:trPr>
          <w:cantSplit/>
          <w:trHeight w:val="20"/>
        </w:trPr>
        <w:tc>
          <w:tcPr>
            <w:tcW w:w="1244" w:type="dxa"/>
          </w:tcPr>
          <w:p w14:paraId="6A8002BE" w14:textId="77777777" w:rsidR="006016B9" w:rsidRPr="0087752B" w:rsidRDefault="006016B9" w:rsidP="00993B43">
            <w:pPr>
              <w:pStyle w:val="DETTableTextFinancial"/>
            </w:pPr>
            <w:r w:rsidRPr="0087752B">
              <w:t>FRD 22G</w:t>
            </w:r>
          </w:p>
        </w:tc>
        <w:tc>
          <w:tcPr>
            <w:tcW w:w="5464" w:type="dxa"/>
            <w:gridSpan w:val="2"/>
          </w:tcPr>
          <w:p w14:paraId="4BF629B6" w14:textId="77777777" w:rsidR="006016B9" w:rsidRPr="0087752B" w:rsidRDefault="006016B9" w:rsidP="00993B43">
            <w:pPr>
              <w:pStyle w:val="DETTableTextFinancial"/>
            </w:pPr>
            <w:r w:rsidRPr="0087752B">
              <w:t>Details of consultancies over $10,000</w:t>
            </w:r>
          </w:p>
        </w:tc>
        <w:tc>
          <w:tcPr>
            <w:tcW w:w="708" w:type="dxa"/>
          </w:tcPr>
          <w:p w14:paraId="3DAAFA2B" w14:textId="4F25A55F" w:rsidR="006016B9" w:rsidRPr="006668CD" w:rsidRDefault="006668CD" w:rsidP="00993B43">
            <w:pPr>
              <w:pStyle w:val="DETTableTextFinancial"/>
              <w:jc w:val="right"/>
            </w:pPr>
            <w:r w:rsidRPr="006668CD">
              <w:t>64</w:t>
            </w:r>
          </w:p>
        </w:tc>
      </w:tr>
      <w:tr w:rsidR="006016B9" w:rsidRPr="006668CD" w14:paraId="6653D54B" w14:textId="77777777" w:rsidTr="006016B9">
        <w:tblPrEx>
          <w:tblBorders>
            <w:bottom w:val="none" w:sz="0" w:space="0" w:color="auto"/>
          </w:tblBorders>
          <w:tblCellMar>
            <w:left w:w="43" w:type="dxa"/>
            <w:right w:w="43" w:type="dxa"/>
          </w:tblCellMar>
        </w:tblPrEx>
        <w:trPr>
          <w:cantSplit/>
          <w:trHeight w:val="20"/>
        </w:trPr>
        <w:tc>
          <w:tcPr>
            <w:tcW w:w="1244" w:type="dxa"/>
          </w:tcPr>
          <w:p w14:paraId="77F3C1FB" w14:textId="77777777" w:rsidR="006016B9" w:rsidRPr="0087752B" w:rsidRDefault="006016B9" w:rsidP="00993B43">
            <w:pPr>
              <w:pStyle w:val="DETTableTextFinancial"/>
            </w:pPr>
            <w:r w:rsidRPr="0087752B">
              <w:t>FRD 22G</w:t>
            </w:r>
          </w:p>
        </w:tc>
        <w:tc>
          <w:tcPr>
            <w:tcW w:w="5464" w:type="dxa"/>
            <w:gridSpan w:val="2"/>
          </w:tcPr>
          <w:p w14:paraId="5D659F2F" w14:textId="77777777" w:rsidR="006016B9" w:rsidRPr="0087752B" w:rsidRDefault="006016B9" w:rsidP="00993B43">
            <w:pPr>
              <w:pStyle w:val="DETTableTextFinancial"/>
            </w:pPr>
            <w:r w:rsidRPr="0087752B">
              <w:t>Details of consultancies under $10,000</w:t>
            </w:r>
          </w:p>
        </w:tc>
        <w:tc>
          <w:tcPr>
            <w:tcW w:w="708" w:type="dxa"/>
          </w:tcPr>
          <w:p w14:paraId="1E98C896" w14:textId="1094355F" w:rsidR="006016B9" w:rsidRPr="006668CD" w:rsidRDefault="006668CD" w:rsidP="00993B43">
            <w:pPr>
              <w:pStyle w:val="DETTableTextFinancial"/>
              <w:jc w:val="right"/>
            </w:pPr>
            <w:r w:rsidRPr="006668CD">
              <w:t>65</w:t>
            </w:r>
          </w:p>
        </w:tc>
      </w:tr>
      <w:tr w:rsidR="006016B9" w:rsidRPr="006668CD" w14:paraId="253533D9" w14:textId="77777777" w:rsidTr="006016B9">
        <w:tblPrEx>
          <w:tblBorders>
            <w:bottom w:val="none" w:sz="0" w:space="0" w:color="auto"/>
          </w:tblBorders>
          <w:tblCellMar>
            <w:left w:w="43" w:type="dxa"/>
            <w:right w:w="43" w:type="dxa"/>
          </w:tblCellMar>
        </w:tblPrEx>
        <w:trPr>
          <w:cantSplit/>
          <w:trHeight w:val="20"/>
        </w:trPr>
        <w:tc>
          <w:tcPr>
            <w:tcW w:w="1244" w:type="dxa"/>
          </w:tcPr>
          <w:p w14:paraId="392A7DEE" w14:textId="77777777" w:rsidR="006016B9" w:rsidRPr="0087752B" w:rsidRDefault="006016B9" w:rsidP="00993B43">
            <w:pPr>
              <w:pStyle w:val="DETTableTextFinancial"/>
            </w:pPr>
            <w:r w:rsidRPr="0087752B">
              <w:t>FRD 22G</w:t>
            </w:r>
          </w:p>
        </w:tc>
        <w:tc>
          <w:tcPr>
            <w:tcW w:w="5464" w:type="dxa"/>
            <w:gridSpan w:val="2"/>
          </w:tcPr>
          <w:p w14:paraId="2E2DEB94" w14:textId="77777777" w:rsidR="006016B9" w:rsidRPr="0087752B" w:rsidRDefault="006016B9" w:rsidP="00993B43">
            <w:pPr>
              <w:pStyle w:val="DETTableTextFinancial"/>
              <w:rPr>
                <w:highlight w:val="cyan"/>
              </w:rPr>
            </w:pPr>
            <w:r w:rsidRPr="0087752B">
              <w:t xml:space="preserve">Disclosure of government advertising expenditure </w:t>
            </w:r>
          </w:p>
        </w:tc>
        <w:tc>
          <w:tcPr>
            <w:tcW w:w="708" w:type="dxa"/>
          </w:tcPr>
          <w:p w14:paraId="32B3579F" w14:textId="7564F99C" w:rsidR="006016B9" w:rsidRPr="006668CD" w:rsidRDefault="006668CD" w:rsidP="00993B43">
            <w:pPr>
              <w:pStyle w:val="DETTableTextFinancial"/>
              <w:jc w:val="right"/>
            </w:pPr>
            <w:r w:rsidRPr="006668CD">
              <w:t>64</w:t>
            </w:r>
          </w:p>
        </w:tc>
      </w:tr>
      <w:tr w:rsidR="006016B9" w:rsidRPr="006668CD" w14:paraId="15418137" w14:textId="77777777" w:rsidTr="006016B9">
        <w:tblPrEx>
          <w:tblBorders>
            <w:bottom w:val="none" w:sz="0" w:space="0" w:color="auto"/>
          </w:tblBorders>
          <w:tblCellMar>
            <w:left w:w="43" w:type="dxa"/>
            <w:right w:w="43" w:type="dxa"/>
          </w:tblCellMar>
        </w:tblPrEx>
        <w:trPr>
          <w:cantSplit/>
          <w:trHeight w:val="20"/>
        </w:trPr>
        <w:tc>
          <w:tcPr>
            <w:tcW w:w="1244" w:type="dxa"/>
          </w:tcPr>
          <w:p w14:paraId="0512D172" w14:textId="77777777" w:rsidR="006016B9" w:rsidRPr="0087752B" w:rsidRDefault="006016B9" w:rsidP="00993B43">
            <w:pPr>
              <w:pStyle w:val="DETTableTextFinancial"/>
            </w:pPr>
            <w:r w:rsidRPr="0087752B">
              <w:t>FRD 22G</w:t>
            </w:r>
          </w:p>
        </w:tc>
        <w:tc>
          <w:tcPr>
            <w:tcW w:w="5464" w:type="dxa"/>
            <w:gridSpan w:val="2"/>
          </w:tcPr>
          <w:p w14:paraId="3DF9AC13" w14:textId="77777777" w:rsidR="006016B9" w:rsidRPr="0087752B" w:rsidRDefault="006016B9" w:rsidP="00993B43">
            <w:pPr>
              <w:pStyle w:val="DETTableTextFinancial"/>
              <w:rPr>
                <w:highlight w:val="cyan"/>
              </w:rPr>
            </w:pPr>
            <w:r w:rsidRPr="0087752B">
              <w:t>Disclosure of ICT expenditure</w:t>
            </w:r>
          </w:p>
        </w:tc>
        <w:tc>
          <w:tcPr>
            <w:tcW w:w="708" w:type="dxa"/>
          </w:tcPr>
          <w:p w14:paraId="2E4B2E71" w14:textId="7521BB2A" w:rsidR="006016B9" w:rsidRPr="006668CD" w:rsidRDefault="006668CD" w:rsidP="00993B43">
            <w:pPr>
              <w:pStyle w:val="DETTableTextFinancial"/>
              <w:jc w:val="right"/>
            </w:pPr>
            <w:r w:rsidRPr="006668CD">
              <w:t>65</w:t>
            </w:r>
          </w:p>
        </w:tc>
      </w:tr>
      <w:tr w:rsidR="006016B9" w:rsidRPr="006668CD" w14:paraId="50D4B747" w14:textId="77777777" w:rsidTr="006016B9">
        <w:tblPrEx>
          <w:tblBorders>
            <w:bottom w:val="none" w:sz="0" w:space="0" w:color="auto"/>
          </w:tblBorders>
          <w:tblCellMar>
            <w:left w:w="43" w:type="dxa"/>
            <w:right w:w="43" w:type="dxa"/>
          </w:tblCellMar>
        </w:tblPrEx>
        <w:trPr>
          <w:cantSplit/>
          <w:trHeight w:val="20"/>
        </w:trPr>
        <w:tc>
          <w:tcPr>
            <w:tcW w:w="1244" w:type="dxa"/>
          </w:tcPr>
          <w:p w14:paraId="0D06DE7F" w14:textId="77777777" w:rsidR="006016B9" w:rsidRPr="0087752B" w:rsidRDefault="006016B9" w:rsidP="00993B43">
            <w:pPr>
              <w:pStyle w:val="DETTableTextFinancial"/>
            </w:pPr>
            <w:r w:rsidRPr="0087752B">
              <w:t>FRD 24C</w:t>
            </w:r>
          </w:p>
        </w:tc>
        <w:tc>
          <w:tcPr>
            <w:tcW w:w="5464" w:type="dxa"/>
            <w:gridSpan w:val="2"/>
          </w:tcPr>
          <w:p w14:paraId="5B925480" w14:textId="77777777" w:rsidR="006016B9" w:rsidRPr="0087752B" w:rsidRDefault="006016B9" w:rsidP="00993B43">
            <w:pPr>
              <w:pStyle w:val="DETTableTextFinancial"/>
            </w:pPr>
            <w:r w:rsidRPr="0087752B">
              <w:t>Reporting of office</w:t>
            </w:r>
            <w:r w:rsidRPr="0087752B">
              <w:noBreakHyphen/>
              <w:t>based environmental impacts</w:t>
            </w:r>
          </w:p>
        </w:tc>
        <w:tc>
          <w:tcPr>
            <w:tcW w:w="708" w:type="dxa"/>
          </w:tcPr>
          <w:p w14:paraId="17C08C58" w14:textId="389C26A7" w:rsidR="006016B9" w:rsidRPr="006668CD" w:rsidRDefault="006668CD" w:rsidP="00993B43">
            <w:pPr>
              <w:pStyle w:val="DETTableTextFinancial"/>
              <w:jc w:val="right"/>
            </w:pPr>
            <w:r w:rsidRPr="006668CD">
              <w:t>69</w:t>
            </w:r>
          </w:p>
        </w:tc>
      </w:tr>
      <w:tr w:rsidR="006016B9" w:rsidRPr="006668CD" w14:paraId="3BCFC5A0" w14:textId="77777777" w:rsidTr="006016B9">
        <w:tblPrEx>
          <w:tblBorders>
            <w:bottom w:val="none" w:sz="0" w:space="0" w:color="auto"/>
          </w:tblBorders>
          <w:tblCellMar>
            <w:left w:w="43" w:type="dxa"/>
            <w:right w:w="43" w:type="dxa"/>
          </w:tblCellMar>
        </w:tblPrEx>
        <w:trPr>
          <w:cantSplit/>
          <w:trHeight w:val="20"/>
        </w:trPr>
        <w:tc>
          <w:tcPr>
            <w:tcW w:w="1244" w:type="dxa"/>
          </w:tcPr>
          <w:p w14:paraId="0B87F830" w14:textId="77777777" w:rsidR="006016B9" w:rsidRPr="0087752B" w:rsidRDefault="006016B9" w:rsidP="00993B43">
            <w:pPr>
              <w:pStyle w:val="DETTableTextFinancial"/>
            </w:pPr>
            <w:r w:rsidRPr="0087752B">
              <w:t>FRD 25B</w:t>
            </w:r>
          </w:p>
        </w:tc>
        <w:tc>
          <w:tcPr>
            <w:tcW w:w="5464" w:type="dxa"/>
            <w:gridSpan w:val="2"/>
          </w:tcPr>
          <w:p w14:paraId="7A48F14C" w14:textId="77777777" w:rsidR="006016B9" w:rsidRPr="0087752B" w:rsidRDefault="006016B9" w:rsidP="00993B43">
            <w:pPr>
              <w:pStyle w:val="DETTableTextFinancial"/>
            </w:pPr>
            <w:r w:rsidRPr="0087752B">
              <w:t>Victorian Industry Participation Policy disclosures</w:t>
            </w:r>
          </w:p>
        </w:tc>
        <w:tc>
          <w:tcPr>
            <w:tcW w:w="708" w:type="dxa"/>
          </w:tcPr>
          <w:p w14:paraId="5B5DE2B9" w14:textId="08F494B6" w:rsidR="006016B9" w:rsidRPr="006668CD" w:rsidRDefault="006668CD" w:rsidP="00993B43">
            <w:pPr>
              <w:pStyle w:val="DETTableTextFinancial"/>
              <w:jc w:val="right"/>
            </w:pPr>
            <w:r w:rsidRPr="006668CD">
              <w:t>64</w:t>
            </w:r>
          </w:p>
        </w:tc>
      </w:tr>
      <w:tr w:rsidR="006016B9" w:rsidRPr="006668CD" w14:paraId="49145A86" w14:textId="77777777" w:rsidTr="006016B9">
        <w:tblPrEx>
          <w:tblBorders>
            <w:bottom w:val="none" w:sz="0" w:space="0" w:color="auto"/>
          </w:tblBorders>
          <w:tblCellMar>
            <w:left w:w="43" w:type="dxa"/>
            <w:right w:w="43" w:type="dxa"/>
          </w:tblCellMar>
        </w:tblPrEx>
        <w:trPr>
          <w:cantSplit/>
          <w:trHeight w:val="20"/>
        </w:trPr>
        <w:tc>
          <w:tcPr>
            <w:tcW w:w="1244" w:type="dxa"/>
          </w:tcPr>
          <w:p w14:paraId="2CDD4C9D" w14:textId="77777777" w:rsidR="006016B9" w:rsidRPr="0087752B" w:rsidRDefault="006016B9" w:rsidP="00993B43">
            <w:pPr>
              <w:pStyle w:val="DETTableTextFinancial"/>
            </w:pPr>
            <w:r w:rsidRPr="0087752B">
              <w:t>FRD 29A</w:t>
            </w:r>
          </w:p>
        </w:tc>
        <w:tc>
          <w:tcPr>
            <w:tcW w:w="5464" w:type="dxa"/>
            <w:gridSpan w:val="2"/>
          </w:tcPr>
          <w:p w14:paraId="40D0F36F" w14:textId="77777777" w:rsidR="006016B9" w:rsidRPr="0087752B" w:rsidRDefault="006016B9" w:rsidP="00993B43">
            <w:pPr>
              <w:pStyle w:val="DETTableTextFinancial"/>
            </w:pPr>
            <w:r w:rsidRPr="0087752B">
              <w:t>Workforce Data disclosures</w:t>
            </w:r>
          </w:p>
        </w:tc>
        <w:tc>
          <w:tcPr>
            <w:tcW w:w="708" w:type="dxa"/>
          </w:tcPr>
          <w:p w14:paraId="2B17BF58" w14:textId="45E957ED" w:rsidR="006016B9" w:rsidRPr="006668CD" w:rsidRDefault="006668CD" w:rsidP="00993B43">
            <w:pPr>
              <w:pStyle w:val="DETTableTextFinancial"/>
              <w:jc w:val="right"/>
            </w:pPr>
            <w:r w:rsidRPr="006668CD">
              <w:t>57</w:t>
            </w:r>
          </w:p>
        </w:tc>
      </w:tr>
      <w:tr w:rsidR="006016B9" w:rsidRPr="006668CD" w14:paraId="19DB26A9" w14:textId="77777777" w:rsidTr="006016B9">
        <w:tblPrEx>
          <w:tblBorders>
            <w:bottom w:val="none" w:sz="0" w:space="0" w:color="auto"/>
          </w:tblBorders>
          <w:tblCellMar>
            <w:left w:w="43" w:type="dxa"/>
            <w:right w:w="43" w:type="dxa"/>
          </w:tblCellMar>
        </w:tblPrEx>
        <w:trPr>
          <w:cantSplit/>
          <w:trHeight w:val="20"/>
        </w:trPr>
        <w:tc>
          <w:tcPr>
            <w:tcW w:w="1244" w:type="dxa"/>
          </w:tcPr>
          <w:p w14:paraId="2CE1B26E" w14:textId="77777777" w:rsidR="006016B9" w:rsidRPr="0087752B" w:rsidRDefault="006016B9" w:rsidP="00993B43">
            <w:pPr>
              <w:pStyle w:val="DETTableTextFinancial"/>
            </w:pPr>
            <w:r w:rsidRPr="0087752B">
              <w:t>SD 4.5.5</w:t>
            </w:r>
          </w:p>
        </w:tc>
        <w:tc>
          <w:tcPr>
            <w:tcW w:w="5464" w:type="dxa"/>
            <w:gridSpan w:val="2"/>
          </w:tcPr>
          <w:p w14:paraId="6986E114" w14:textId="77777777" w:rsidR="006016B9" w:rsidRPr="0087752B" w:rsidRDefault="006016B9" w:rsidP="00993B43">
            <w:pPr>
              <w:pStyle w:val="DETTableTextFinancial"/>
            </w:pPr>
            <w:r w:rsidRPr="0087752B">
              <w:t>Attestation for compliance with Ministerial Standing Direction 4.5.5 compliance attestation</w:t>
            </w:r>
          </w:p>
        </w:tc>
        <w:tc>
          <w:tcPr>
            <w:tcW w:w="708" w:type="dxa"/>
          </w:tcPr>
          <w:p w14:paraId="7675A22A" w14:textId="177254E8" w:rsidR="006016B9" w:rsidRPr="006668CD" w:rsidRDefault="006668CD" w:rsidP="00993B43">
            <w:pPr>
              <w:pStyle w:val="DETTableTextFinancial"/>
              <w:jc w:val="right"/>
            </w:pPr>
            <w:r w:rsidRPr="006668CD">
              <w:t>79</w:t>
            </w:r>
          </w:p>
        </w:tc>
      </w:tr>
    </w:tbl>
    <w:p w14:paraId="5ED2DD9E" w14:textId="485D8B8C" w:rsidR="00993B43" w:rsidRPr="0087752B" w:rsidRDefault="00993B43"/>
    <w:p w14:paraId="47BF42B1" w14:textId="77777777" w:rsidR="00993B43" w:rsidRPr="0087752B" w:rsidRDefault="00993B43">
      <w:pPr>
        <w:spacing w:after="200" w:line="276" w:lineRule="auto"/>
      </w:pPr>
      <w:r w:rsidRPr="0087752B">
        <w:br w:type="page"/>
      </w:r>
    </w:p>
    <w:p w14:paraId="31634512" w14:textId="77777777" w:rsidR="00993B43" w:rsidRPr="0087752B" w:rsidRDefault="00993B43"/>
    <w:tbl>
      <w:tblPr>
        <w:tblW w:w="7416" w:type="dxa"/>
        <w:tblBorders>
          <w:bottom w:val="single" w:sz="12" w:space="0" w:color="777777"/>
        </w:tblBorders>
        <w:tblLayout w:type="fixed"/>
        <w:tblCellMar>
          <w:left w:w="45" w:type="dxa"/>
          <w:right w:w="45" w:type="dxa"/>
        </w:tblCellMar>
        <w:tblLook w:val="0000" w:firstRow="0" w:lastRow="0" w:firstColumn="0" w:lastColumn="0" w:noHBand="0" w:noVBand="0"/>
        <w:tblCaption w:val="Table: Disclosure index: ministerial directions"/>
        <w:tblDescription w:val="Table showing compliance of this document with ministerial directions, including page numbers of relevant disclosures"/>
      </w:tblPr>
      <w:tblGrid>
        <w:gridCol w:w="1269"/>
        <w:gridCol w:w="52"/>
        <w:gridCol w:w="5387"/>
        <w:gridCol w:w="708"/>
      </w:tblGrid>
      <w:tr w:rsidR="00993B43" w:rsidRPr="0087752B" w14:paraId="4787676C" w14:textId="77777777" w:rsidTr="00993B43">
        <w:trPr>
          <w:cantSplit/>
          <w:trHeight w:val="454"/>
        </w:trPr>
        <w:tc>
          <w:tcPr>
            <w:tcW w:w="1321" w:type="dxa"/>
            <w:gridSpan w:val="2"/>
            <w:shd w:val="clear" w:color="auto" w:fill="A6A6A6" w:themeFill="background1" w:themeFillShade="A6"/>
            <w:vAlign w:val="center"/>
          </w:tcPr>
          <w:p w14:paraId="47F82447" w14:textId="383D3F42" w:rsidR="00993B43" w:rsidRPr="0087752B" w:rsidRDefault="00993B43" w:rsidP="00993B43">
            <w:pPr>
              <w:pStyle w:val="DETTablecolumnheading"/>
              <w:jc w:val="left"/>
            </w:pPr>
            <w:r w:rsidRPr="0087752B">
              <w:t>Ministerial direction</w:t>
            </w:r>
          </w:p>
        </w:tc>
        <w:tc>
          <w:tcPr>
            <w:tcW w:w="5387" w:type="dxa"/>
            <w:shd w:val="clear" w:color="auto" w:fill="A6A6A6" w:themeFill="background1" w:themeFillShade="A6"/>
            <w:vAlign w:val="center"/>
          </w:tcPr>
          <w:p w14:paraId="15949681" w14:textId="20B09308" w:rsidR="00993B43" w:rsidRPr="0087752B" w:rsidRDefault="00993B43" w:rsidP="00993B43">
            <w:pPr>
              <w:pStyle w:val="DETTablecolumnheading"/>
              <w:jc w:val="left"/>
            </w:pPr>
            <w:r w:rsidRPr="0087752B">
              <w:t>Requirement</w:t>
            </w:r>
          </w:p>
        </w:tc>
        <w:tc>
          <w:tcPr>
            <w:tcW w:w="708" w:type="dxa"/>
            <w:shd w:val="clear" w:color="auto" w:fill="A6A6A6" w:themeFill="background1" w:themeFillShade="A6"/>
            <w:vAlign w:val="center"/>
          </w:tcPr>
          <w:p w14:paraId="63E0F0EC" w14:textId="31055B65" w:rsidR="00993B43" w:rsidRPr="0087752B" w:rsidRDefault="00993B43" w:rsidP="00993B43">
            <w:pPr>
              <w:pStyle w:val="DETTablecolumnheading"/>
              <w:jc w:val="left"/>
            </w:pPr>
            <w:r w:rsidRPr="0087752B">
              <w:t>Page</w:t>
            </w:r>
          </w:p>
        </w:tc>
      </w:tr>
      <w:tr w:rsidR="006016B9" w:rsidRPr="0087752B" w14:paraId="130092A6" w14:textId="77777777" w:rsidTr="006016B9">
        <w:trPr>
          <w:cantSplit/>
          <w:trHeight w:val="454"/>
        </w:trPr>
        <w:tc>
          <w:tcPr>
            <w:tcW w:w="7416" w:type="dxa"/>
            <w:gridSpan w:val="4"/>
            <w:shd w:val="clear" w:color="auto" w:fill="7F7F7F" w:themeFill="text1" w:themeFillTint="80"/>
            <w:vAlign w:val="center"/>
          </w:tcPr>
          <w:p w14:paraId="0766EF8C" w14:textId="77777777" w:rsidR="006016B9" w:rsidRPr="0087752B" w:rsidRDefault="006016B9" w:rsidP="00993B43">
            <w:pPr>
              <w:pStyle w:val="DETTablecolumnheading"/>
              <w:jc w:val="left"/>
            </w:pPr>
            <w:r w:rsidRPr="0087752B">
              <w:t>Financial Report</w:t>
            </w:r>
          </w:p>
        </w:tc>
      </w:tr>
      <w:tr w:rsidR="006016B9" w:rsidRPr="0087752B" w14:paraId="38A9D626" w14:textId="77777777" w:rsidTr="006016B9">
        <w:tblPrEx>
          <w:tblBorders>
            <w:bottom w:val="none" w:sz="0" w:space="0" w:color="auto"/>
          </w:tblBorders>
          <w:tblCellMar>
            <w:left w:w="43" w:type="dxa"/>
            <w:right w:w="43" w:type="dxa"/>
          </w:tblCellMar>
        </w:tblPrEx>
        <w:trPr>
          <w:cantSplit/>
          <w:trHeight w:val="20"/>
        </w:trPr>
        <w:tc>
          <w:tcPr>
            <w:tcW w:w="1269" w:type="dxa"/>
          </w:tcPr>
          <w:p w14:paraId="1806940B" w14:textId="293B4E16" w:rsidR="006016B9" w:rsidRPr="0087752B" w:rsidRDefault="006016B9" w:rsidP="00993B43">
            <w:pPr>
              <w:pStyle w:val="DETTableTextFinancial"/>
            </w:pPr>
          </w:p>
        </w:tc>
        <w:tc>
          <w:tcPr>
            <w:tcW w:w="5439" w:type="dxa"/>
            <w:gridSpan w:val="2"/>
          </w:tcPr>
          <w:p w14:paraId="4F6A2424" w14:textId="2D51767C" w:rsidR="006016B9" w:rsidRPr="0087752B" w:rsidRDefault="006016B9" w:rsidP="00993B43">
            <w:pPr>
              <w:pStyle w:val="DETTableTextFinancial"/>
            </w:pPr>
          </w:p>
        </w:tc>
        <w:tc>
          <w:tcPr>
            <w:tcW w:w="708" w:type="dxa"/>
          </w:tcPr>
          <w:p w14:paraId="35F9511F" w14:textId="0E63FF9A" w:rsidR="006016B9" w:rsidRPr="00911DE6" w:rsidRDefault="006016B9" w:rsidP="00993B43">
            <w:pPr>
              <w:pStyle w:val="DETTableTextFinancial"/>
              <w:jc w:val="right"/>
              <w:rPr>
                <w:highlight w:val="yellow"/>
              </w:rPr>
            </w:pPr>
          </w:p>
        </w:tc>
      </w:tr>
      <w:tr w:rsidR="006016B9" w:rsidRPr="00C81E8A" w14:paraId="2B3606CF" w14:textId="77777777" w:rsidTr="006016B9">
        <w:tblPrEx>
          <w:tblBorders>
            <w:bottom w:val="none" w:sz="0" w:space="0" w:color="auto"/>
          </w:tblBorders>
          <w:tblCellMar>
            <w:left w:w="43" w:type="dxa"/>
            <w:right w:w="43" w:type="dxa"/>
          </w:tblCellMar>
        </w:tblPrEx>
        <w:trPr>
          <w:cantSplit/>
          <w:trHeight w:val="20"/>
        </w:trPr>
        <w:tc>
          <w:tcPr>
            <w:tcW w:w="1269" w:type="dxa"/>
          </w:tcPr>
          <w:p w14:paraId="66893902" w14:textId="77777777" w:rsidR="006016B9" w:rsidRPr="0087752B" w:rsidRDefault="006016B9" w:rsidP="00993B43">
            <w:pPr>
              <w:pStyle w:val="DETTableTextFinancial"/>
            </w:pPr>
            <w:r w:rsidRPr="0087752B">
              <w:t xml:space="preserve">SD 4.2(j) </w:t>
            </w:r>
          </w:p>
        </w:tc>
        <w:tc>
          <w:tcPr>
            <w:tcW w:w="5439" w:type="dxa"/>
            <w:gridSpan w:val="2"/>
          </w:tcPr>
          <w:p w14:paraId="395CED53" w14:textId="77777777" w:rsidR="006016B9" w:rsidRPr="0087752B" w:rsidRDefault="006016B9" w:rsidP="00993B43">
            <w:pPr>
              <w:pStyle w:val="DETTableTextFinancial"/>
            </w:pPr>
            <w:r w:rsidRPr="0087752B">
              <w:t>Sign</w:t>
            </w:r>
            <w:r w:rsidRPr="0087752B">
              <w:noBreakHyphen/>
              <w:t>off requirements</w:t>
            </w:r>
          </w:p>
        </w:tc>
        <w:tc>
          <w:tcPr>
            <w:tcW w:w="708" w:type="dxa"/>
          </w:tcPr>
          <w:p w14:paraId="3D095CB3" w14:textId="327D18C7" w:rsidR="006016B9" w:rsidRPr="00C81E8A" w:rsidRDefault="00AF2A10" w:rsidP="00993B43">
            <w:pPr>
              <w:pStyle w:val="DETTableTextFinancial"/>
              <w:jc w:val="right"/>
            </w:pPr>
            <w:r w:rsidRPr="00C81E8A">
              <w:t>82</w:t>
            </w:r>
          </w:p>
        </w:tc>
      </w:tr>
      <w:tr w:rsidR="006016B9" w:rsidRPr="00C81E8A" w14:paraId="47024987" w14:textId="77777777" w:rsidTr="006016B9">
        <w:tblPrEx>
          <w:tblBorders>
            <w:bottom w:val="none" w:sz="0" w:space="0" w:color="auto"/>
          </w:tblBorders>
          <w:tblCellMar>
            <w:left w:w="43" w:type="dxa"/>
            <w:right w:w="43" w:type="dxa"/>
          </w:tblCellMar>
        </w:tblPrEx>
        <w:trPr>
          <w:cantSplit/>
          <w:trHeight w:val="20"/>
        </w:trPr>
        <w:tc>
          <w:tcPr>
            <w:tcW w:w="7416" w:type="dxa"/>
            <w:gridSpan w:val="4"/>
          </w:tcPr>
          <w:p w14:paraId="52B00D7D" w14:textId="77777777" w:rsidR="006016B9" w:rsidRPr="00C81E8A" w:rsidRDefault="006016B9" w:rsidP="00993B43">
            <w:pPr>
              <w:pStyle w:val="DETTableTextFinancial"/>
              <w:rPr>
                <w:b/>
              </w:rPr>
            </w:pPr>
            <w:r w:rsidRPr="00C81E8A">
              <w:rPr>
                <w:b/>
              </w:rPr>
              <w:t>Financial statements required under Part 7 of the FMA</w:t>
            </w:r>
          </w:p>
        </w:tc>
      </w:tr>
      <w:tr w:rsidR="006016B9" w:rsidRPr="00C81E8A" w14:paraId="4D1CF0B3" w14:textId="77777777" w:rsidTr="006016B9">
        <w:tblPrEx>
          <w:tblBorders>
            <w:bottom w:val="none" w:sz="0" w:space="0" w:color="auto"/>
          </w:tblBorders>
          <w:tblCellMar>
            <w:left w:w="43" w:type="dxa"/>
            <w:right w:w="43" w:type="dxa"/>
          </w:tblCellMar>
        </w:tblPrEx>
        <w:trPr>
          <w:cantSplit/>
          <w:trHeight w:val="20"/>
        </w:trPr>
        <w:tc>
          <w:tcPr>
            <w:tcW w:w="1269" w:type="dxa"/>
          </w:tcPr>
          <w:p w14:paraId="3DCBA712" w14:textId="77777777" w:rsidR="006016B9" w:rsidRPr="0087752B" w:rsidRDefault="006016B9" w:rsidP="00993B43">
            <w:pPr>
              <w:pStyle w:val="DETTableTextFinancial"/>
            </w:pPr>
            <w:r w:rsidRPr="0087752B">
              <w:t>SD4.2(a)</w:t>
            </w:r>
          </w:p>
        </w:tc>
        <w:tc>
          <w:tcPr>
            <w:tcW w:w="5439" w:type="dxa"/>
            <w:gridSpan w:val="2"/>
          </w:tcPr>
          <w:p w14:paraId="48D52E03" w14:textId="77777777" w:rsidR="006016B9" w:rsidRPr="0087752B" w:rsidRDefault="006016B9" w:rsidP="00993B43">
            <w:pPr>
              <w:pStyle w:val="DETTableTextFinancial"/>
            </w:pPr>
            <w:r w:rsidRPr="0087752B">
              <w:t>Statement of changes in equity</w:t>
            </w:r>
          </w:p>
        </w:tc>
        <w:tc>
          <w:tcPr>
            <w:tcW w:w="708" w:type="dxa"/>
          </w:tcPr>
          <w:p w14:paraId="35530614" w14:textId="6C49D7A3" w:rsidR="006016B9" w:rsidRPr="00C81E8A" w:rsidRDefault="00AF2A10" w:rsidP="00993B43">
            <w:pPr>
              <w:pStyle w:val="DETTableTextFinancial"/>
              <w:jc w:val="right"/>
            </w:pPr>
            <w:r w:rsidRPr="00C81E8A">
              <w:t>87</w:t>
            </w:r>
          </w:p>
        </w:tc>
      </w:tr>
      <w:tr w:rsidR="006016B9" w:rsidRPr="00C81E8A" w14:paraId="7DE76D68" w14:textId="77777777" w:rsidTr="006016B9">
        <w:tblPrEx>
          <w:tblBorders>
            <w:bottom w:val="none" w:sz="0" w:space="0" w:color="auto"/>
          </w:tblBorders>
          <w:tblCellMar>
            <w:left w:w="43" w:type="dxa"/>
            <w:right w:w="43" w:type="dxa"/>
          </w:tblCellMar>
        </w:tblPrEx>
        <w:trPr>
          <w:cantSplit/>
          <w:trHeight w:val="20"/>
        </w:trPr>
        <w:tc>
          <w:tcPr>
            <w:tcW w:w="1269" w:type="dxa"/>
          </w:tcPr>
          <w:p w14:paraId="6A4AEF26" w14:textId="77777777" w:rsidR="006016B9" w:rsidRPr="0087752B" w:rsidRDefault="006016B9" w:rsidP="00993B43">
            <w:pPr>
              <w:pStyle w:val="DETTableTextFinancial"/>
            </w:pPr>
            <w:r w:rsidRPr="0087752B">
              <w:t>SD4.2(b)</w:t>
            </w:r>
          </w:p>
        </w:tc>
        <w:tc>
          <w:tcPr>
            <w:tcW w:w="5439" w:type="dxa"/>
            <w:gridSpan w:val="2"/>
          </w:tcPr>
          <w:p w14:paraId="57C562C3" w14:textId="77777777" w:rsidR="006016B9" w:rsidRPr="0087752B" w:rsidRDefault="006016B9" w:rsidP="00993B43">
            <w:pPr>
              <w:pStyle w:val="DETTableTextFinancial"/>
            </w:pPr>
            <w:r w:rsidRPr="0087752B">
              <w:t>Operating statement</w:t>
            </w:r>
          </w:p>
        </w:tc>
        <w:tc>
          <w:tcPr>
            <w:tcW w:w="708" w:type="dxa"/>
          </w:tcPr>
          <w:p w14:paraId="4A6ACA80" w14:textId="57042650" w:rsidR="006016B9" w:rsidRPr="00C81E8A" w:rsidRDefault="00C81E8A" w:rsidP="00993B43">
            <w:pPr>
              <w:pStyle w:val="DETTableTextFinancial"/>
              <w:jc w:val="right"/>
            </w:pPr>
            <w:r w:rsidRPr="00C81E8A">
              <w:t>85</w:t>
            </w:r>
          </w:p>
        </w:tc>
      </w:tr>
      <w:tr w:rsidR="006016B9" w:rsidRPr="00C81E8A" w14:paraId="227408BF" w14:textId="77777777" w:rsidTr="006016B9">
        <w:tblPrEx>
          <w:tblBorders>
            <w:bottom w:val="none" w:sz="0" w:space="0" w:color="auto"/>
          </w:tblBorders>
          <w:tblCellMar>
            <w:left w:w="43" w:type="dxa"/>
            <w:right w:w="43" w:type="dxa"/>
          </w:tblCellMar>
        </w:tblPrEx>
        <w:trPr>
          <w:cantSplit/>
          <w:trHeight w:val="20"/>
        </w:trPr>
        <w:tc>
          <w:tcPr>
            <w:tcW w:w="1269" w:type="dxa"/>
          </w:tcPr>
          <w:p w14:paraId="325D37FA" w14:textId="77777777" w:rsidR="006016B9" w:rsidRPr="0087752B" w:rsidRDefault="006016B9" w:rsidP="00993B43">
            <w:pPr>
              <w:pStyle w:val="DETTableTextFinancial"/>
            </w:pPr>
            <w:r w:rsidRPr="0087752B">
              <w:t>SD4.2(b)</w:t>
            </w:r>
          </w:p>
        </w:tc>
        <w:tc>
          <w:tcPr>
            <w:tcW w:w="5439" w:type="dxa"/>
            <w:gridSpan w:val="2"/>
          </w:tcPr>
          <w:p w14:paraId="3D393BC6" w14:textId="77777777" w:rsidR="006016B9" w:rsidRPr="0087752B" w:rsidRDefault="006016B9" w:rsidP="00993B43">
            <w:pPr>
              <w:pStyle w:val="DETTableTextFinancial"/>
            </w:pPr>
            <w:r w:rsidRPr="0087752B">
              <w:t>Balance sheet</w:t>
            </w:r>
          </w:p>
        </w:tc>
        <w:tc>
          <w:tcPr>
            <w:tcW w:w="708" w:type="dxa"/>
          </w:tcPr>
          <w:p w14:paraId="57B6FF7B" w14:textId="7061CF76" w:rsidR="006016B9" w:rsidRPr="00C81E8A" w:rsidRDefault="00C81E8A" w:rsidP="00993B43">
            <w:pPr>
              <w:pStyle w:val="DETTableTextFinancial"/>
              <w:jc w:val="right"/>
            </w:pPr>
            <w:r w:rsidRPr="00C81E8A">
              <w:t>86</w:t>
            </w:r>
          </w:p>
        </w:tc>
      </w:tr>
      <w:tr w:rsidR="006016B9" w:rsidRPr="00C81E8A" w14:paraId="41829B01" w14:textId="77777777" w:rsidTr="006016B9">
        <w:tblPrEx>
          <w:tblBorders>
            <w:bottom w:val="none" w:sz="0" w:space="0" w:color="auto"/>
          </w:tblBorders>
          <w:tblCellMar>
            <w:left w:w="43" w:type="dxa"/>
            <w:right w:w="43" w:type="dxa"/>
          </w:tblCellMar>
        </w:tblPrEx>
        <w:trPr>
          <w:cantSplit/>
          <w:trHeight w:val="20"/>
        </w:trPr>
        <w:tc>
          <w:tcPr>
            <w:tcW w:w="1269" w:type="dxa"/>
          </w:tcPr>
          <w:p w14:paraId="588052EA" w14:textId="77777777" w:rsidR="006016B9" w:rsidRPr="0087752B" w:rsidRDefault="006016B9" w:rsidP="00993B43">
            <w:pPr>
              <w:pStyle w:val="DETTableTextFinancial"/>
            </w:pPr>
            <w:r w:rsidRPr="0087752B">
              <w:t>SD4.2(b)</w:t>
            </w:r>
          </w:p>
        </w:tc>
        <w:tc>
          <w:tcPr>
            <w:tcW w:w="5439" w:type="dxa"/>
            <w:gridSpan w:val="2"/>
          </w:tcPr>
          <w:p w14:paraId="4DF9B871" w14:textId="77777777" w:rsidR="006016B9" w:rsidRPr="0087752B" w:rsidRDefault="006016B9" w:rsidP="00993B43">
            <w:pPr>
              <w:pStyle w:val="DETTableTextFinancial"/>
            </w:pPr>
            <w:r w:rsidRPr="0087752B">
              <w:t>Cash flow statement</w:t>
            </w:r>
          </w:p>
        </w:tc>
        <w:tc>
          <w:tcPr>
            <w:tcW w:w="708" w:type="dxa"/>
          </w:tcPr>
          <w:p w14:paraId="0025B44D" w14:textId="73248415" w:rsidR="006016B9" w:rsidRPr="00C81E8A" w:rsidRDefault="00C81E8A" w:rsidP="00993B43">
            <w:pPr>
              <w:pStyle w:val="DETTableTextFinancial"/>
              <w:jc w:val="right"/>
            </w:pPr>
            <w:r w:rsidRPr="00C81E8A">
              <w:t>88</w:t>
            </w:r>
          </w:p>
        </w:tc>
      </w:tr>
      <w:tr w:rsidR="006016B9" w:rsidRPr="00C81E8A" w14:paraId="5EBCB2F4" w14:textId="77777777" w:rsidTr="006016B9">
        <w:tblPrEx>
          <w:tblBorders>
            <w:bottom w:val="none" w:sz="0" w:space="0" w:color="auto"/>
          </w:tblBorders>
          <w:tblCellMar>
            <w:left w:w="43" w:type="dxa"/>
            <w:right w:w="43" w:type="dxa"/>
          </w:tblCellMar>
        </w:tblPrEx>
        <w:trPr>
          <w:cantSplit/>
          <w:trHeight w:val="20"/>
        </w:trPr>
        <w:tc>
          <w:tcPr>
            <w:tcW w:w="7416" w:type="dxa"/>
            <w:gridSpan w:val="4"/>
          </w:tcPr>
          <w:p w14:paraId="4A815593" w14:textId="77777777" w:rsidR="006016B9" w:rsidRPr="00C81E8A" w:rsidRDefault="006016B9" w:rsidP="00993B43">
            <w:pPr>
              <w:pStyle w:val="DETTableTextFinancial"/>
              <w:rPr>
                <w:b/>
              </w:rPr>
            </w:pPr>
            <w:r w:rsidRPr="00C81E8A">
              <w:rPr>
                <w:b/>
              </w:rPr>
              <w:t>Other requirements under Standing Directions 4.2</w:t>
            </w:r>
          </w:p>
        </w:tc>
      </w:tr>
      <w:tr w:rsidR="006016B9" w:rsidRPr="00C81E8A" w14:paraId="592A360A" w14:textId="77777777" w:rsidTr="006016B9">
        <w:tblPrEx>
          <w:tblBorders>
            <w:bottom w:val="none" w:sz="0" w:space="0" w:color="auto"/>
          </w:tblBorders>
          <w:tblCellMar>
            <w:left w:w="43" w:type="dxa"/>
            <w:right w:w="43" w:type="dxa"/>
          </w:tblCellMar>
        </w:tblPrEx>
        <w:trPr>
          <w:cantSplit/>
          <w:trHeight w:val="20"/>
        </w:trPr>
        <w:tc>
          <w:tcPr>
            <w:tcW w:w="1269" w:type="dxa"/>
          </w:tcPr>
          <w:p w14:paraId="082A3095" w14:textId="77777777" w:rsidR="006016B9" w:rsidRPr="0087752B" w:rsidRDefault="006016B9" w:rsidP="00993B43">
            <w:pPr>
              <w:pStyle w:val="DETTableTextFinancial"/>
            </w:pPr>
            <w:r w:rsidRPr="0087752B">
              <w:t>SD4.2(c)</w:t>
            </w:r>
          </w:p>
        </w:tc>
        <w:tc>
          <w:tcPr>
            <w:tcW w:w="5439" w:type="dxa"/>
            <w:gridSpan w:val="2"/>
          </w:tcPr>
          <w:p w14:paraId="559673DB" w14:textId="77777777" w:rsidR="006016B9" w:rsidRPr="0087752B" w:rsidRDefault="006016B9" w:rsidP="00993B43">
            <w:pPr>
              <w:pStyle w:val="DETTableTextFinancial"/>
            </w:pPr>
            <w:r w:rsidRPr="0087752B">
              <w:t>Compliance with Australian accounting standards and other authoritative pronouncements</w:t>
            </w:r>
          </w:p>
        </w:tc>
        <w:tc>
          <w:tcPr>
            <w:tcW w:w="708" w:type="dxa"/>
          </w:tcPr>
          <w:p w14:paraId="07E78D73" w14:textId="4D6BCD06" w:rsidR="006016B9" w:rsidRPr="00C81E8A" w:rsidRDefault="00C81E8A" w:rsidP="00993B43">
            <w:pPr>
              <w:pStyle w:val="DETTableTextFinancial"/>
              <w:jc w:val="right"/>
            </w:pPr>
            <w:r w:rsidRPr="00C81E8A">
              <w:t>82</w:t>
            </w:r>
          </w:p>
        </w:tc>
      </w:tr>
      <w:tr w:rsidR="006016B9" w:rsidRPr="00C81E8A" w14:paraId="662C1EA8" w14:textId="77777777" w:rsidTr="006016B9">
        <w:tblPrEx>
          <w:tblBorders>
            <w:bottom w:val="none" w:sz="0" w:space="0" w:color="auto"/>
          </w:tblBorders>
          <w:tblCellMar>
            <w:left w:w="43" w:type="dxa"/>
            <w:right w:w="43" w:type="dxa"/>
          </w:tblCellMar>
        </w:tblPrEx>
        <w:trPr>
          <w:cantSplit/>
          <w:trHeight w:val="20"/>
        </w:trPr>
        <w:tc>
          <w:tcPr>
            <w:tcW w:w="1269" w:type="dxa"/>
          </w:tcPr>
          <w:p w14:paraId="4367FF7D" w14:textId="77777777" w:rsidR="006016B9" w:rsidRPr="0087752B" w:rsidRDefault="006016B9" w:rsidP="00993B43">
            <w:pPr>
              <w:pStyle w:val="DETTableTextFinancial"/>
            </w:pPr>
            <w:r w:rsidRPr="0087752B">
              <w:t>SD4.2(c)</w:t>
            </w:r>
          </w:p>
        </w:tc>
        <w:tc>
          <w:tcPr>
            <w:tcW w:w="5439" w:type="dxa"/>
            <w:gridSpan w:val="2"/>
          </w:tcPr>
          <w:p w14:paraId="07C140CB" w14:textId="77777777" w:rsidR="006016B9" w:rsidRPr="0087752B" w:rsidRDefault="006016B9" w:rsidP="00993B43">
            <w:pPr>
              <w:pStyle w:val="DETTableTextFinancial"/>
            </w:pPr>
            <w:r w:rsidRPr="0087752B">
              <w:t>Compliance with Ministerial Directions</w:t>
            </w:r>
          </w:p>
        </w:tc>
        <w:tc>
          <w:tcPr>
            <w:tcW w:w="708" w:type="dxa"/>
          </w:tcPr>
          <w:p w14:paraId="1BDF722E" w14:textId="4C67C3AB" w:rsidR="006016B9" w:rsidRPr="00C81E8A" w:rsidRDefault="00C81E8A" w:rsidP="00993B43">
            <w:pPr>
              <w:pStyle w:val="DETTableTextFinancial"/>
              <w:jc w:val="right"/>
            </w:pPr>
            <w:r w:rsidRPr="00C81E8A">
              <w:t>82</w:t>
            </w:r>
          </w:p>
        </w:tc>
      </w:tr>
      <w:tr w:rsidR="006016B9" w:rsidRPr="00C81E8A" w14:paraId="73E3181A" w14:textId="77777777" w:rsidTr="006016B9">
        <w:tblPrEx>
          <w:tblBorders>
            <w:bottom w:val="none" w:sz="0" w:space="0" w:color="auto"/>
          </w:tblBorders>
          <w:tblCellMar>
            <w:left w:w="43" w:type="dxa"/>
            <w:right w:w="43" w:type="dxa"/>
          </w:tblCellMar>
        </w:tblPrEx>
        <w:trPr>
          <w:cantSplit/>
          <w:trHeight w:val="20"/>
        </w:trPr>
        <w:tc>
          <w:tcPr>
            <w:tcW w:w="1269" w:type="dxa"/>
          </w:tcPr>
          <w:p w14:paraId="45A10BF7" w14:textId="77777777" w:rsidR="006016B9" w:rsidRPr="0087752B" w:rsidRDefault="006016B9" w:rsidP="00993B43">
            <w:pPr>
              <w:pStyle w:val="DETTableTextFinancial"/>
            </w:pPr>
            <w:r w:rsidRPr="0087752B">
              <w:t>SD4.2(d)</w:t>
            </w:r>
          </w:p>
        </w:tc>
        <w:tc>
          <w:tcPr>
            <w:tcW w:w="5439" w:type="dxa"/>
            <w:gridSpan w:val="2"/>
          </w:tcPr>
          <w:p w14:paraId="4E54E303" w14:textId="77777777" w:rsidR="006016B9" w:rsidRPr="0087752B" w:rsidRDefault="006016B9" w:rsidP="00993B43">
            <w:pPr>
              <w:pStyle w:val="DETTableTextFinancial"/>
            </w:pPr>
            <w:r w:rsidRPr="0087752B">
              <w:t>Rounding of amounts</w:t>
            </w:r>
          </w:p>
        </w:tc>
        <w:tc>
          <w:tcPr>
            <w:tcW w:w="708" w:type="dxa"/>
          </w:tcPr>
          <w:p w14:paraId="2995D397" w14:textId="7F227407" w:rsidR="006016B9" w:rsidRPr="00C81E8A" w:rsidRDefault="00C81E8A" w:rsidP="00993B43">
            <w:pPr>
              <w:pStyle w:val="DETTableTextFinancial"/>
              <w:jc w:val="right"/>
            </w:pPr>
            <w:r w:rsidRPr="00C81E8A">
              <w:t>93,169</w:t>
            </w:r>
          </w:p>
        </w:tc>
      </w:tr>
      <w:tr w:rsidR="006016B9" w:rsidRPr="00C81E8A" w14:paraId="6AB293B7" w14:textId="77777777" w:rsidTr="006016B9">
        <w:tblPrEx>
          <w:tblBorders>
            <w:bottom w:val="none" w:sz="0" w:space="0" w:color="auto"/>
          </w:tblBorders>
          <w:tblCellMar>
            <w:left w:w="43" w:type="dxa"/>
            <w:right w:w="43" w:type="dxa"/>
          </w:tblCellMar>
        </w:tblPrEx>
        <w:trPr>
          <w:cantSplit/>
          <w:trHeight w:val="20"/>
        </w:trPr>
        <w:tc>
          <w:tcPr>
            <w:tcW w:w="1269" w:type="dxa"/>
          </w:tcPr>
          <w:p w14:paraId="6A208BE3" w14:textId="77777777" w:rsidR="006016B9" w:rsidRPr="0087752B" w:rsidRDefault="006016B9" w:rsidP="00993B43">
            <w:pPr>
              <w:pStyle w:val="DETTableTextFinancial"/>
            </w:pPr>
            <w:r w:rsidRPr="0087752B">
              <w:t>SD4.2(c)</w:t>
            </w:r>
          </w:p>
        </w:tc>
        <w:tc>
          <w:tcPr>
            <w:tcW w:w="5439" w:type="dxa"/>
            <w:gridSpan w:val="2"/>
          </w:tcPr>
          <w:p w14:paraId="7DA379C6" w14:textId="77777777" w:rsidR="006016B9" w:rsidRPr="0087752B" w:rsidRDefault="006016B9" w:rsidP="00993B43">
            <w:pPr>
              <w:pStyle w:val="DETTableTextFinancial"/>
            </w:pPr>
            <w:r w:rsidRPr="0087752B">
              <w:t>Accountable officer’s declaration</w:t>
            </w:r>
          </w:p>
        </w:tc>
        <w:tc>
          <w:tcPr>
            <w:tcW w:w="708" w:type="dxa"/>
          </w:tcPr>
          <w:p w14:paraId="038399DE" w14:textId="709BCC7C" w:rsidR="006016B9" w:rsidRPr="00C81E8A" w:rsidRDefault="00C81E8A" w:rsidP="00993B43">
            <w:pPr>
              <w:pStyle w:val="DETTableTextFinancial"/>
              <w:jc w:val="right"/>
            </w:pPr>
            <w:r w:rsidRPr="00C81E8A">
              <w:t>82</w:t>
            </w:r>
          </w:p>
        </w:tc>
      </w:tr>
      <w:tr w:rsidR="006016B9" w:rsidRPr="00C81E8A" w14:paraId="0E2B6E4C" w14:textId="77777777" w:rsidTr="006016B9">
        <w:tblPrEx>
          <w:tblBorders>
            <w:bottom w:val="none" w:sz="0" w:space="0" w:color="auto"/>
          </w:tblBorders>
          <w:tblCellMar>
            <w:left w:w="43" w:type="dxa"/>
            <w:right w:w="43" w:type="dxa"/>
          </w:tblCellMar>
        </w:tblPrEx>
        <w:trPr>
          <w:cantSplit/>
          <w:trHeight w:val="20"/>
        </w:trPr>
        <w:tc>
          <w:tcPr>
            <w:tcW w:w="1269" w:type="dxa"/>
          </w:tcPr>
          <w:p w14:paraId="5FD9CAEA" w14:textId="77777777" w:rsidR="006016B9" w:rsidRPr="0087752B" w:rsidRDefault="006016B9" w:rsidP="00993B43">
            <w:pPr>
              <w:pStyle w:val="DETTableTextFinancial"/>
            </w:pPr>
            <w:r w:rsidRPr="0087752B">
              <w:t>SD4.2(f)</w:t>
            </w:r>
          </w:p>
        </w:tc>
        <w:tc>
          <w:tcPr>
            <w:tcW w:w="5439" w:type="dxa"/>
            <w:gridSpan w:val="2"/>
          </w:tcPr>
          <w:p w14:paraId="414A6161" w14:textId="77777777" w:rsidR="006016B9" w:rsidRPr="0087752B" w:rsidRDefault="006016B9" w:rsidP="00993B43">
            <w:pPr>
              <w:pStyle w:val="DETTableTextFinancial"/>
            </w:pPr>
            <w:r w:rsidRPr="0087752B">
              <w:t>Compliance with Model Financial Report</w:t>
            </w:r>
          </w:p>
        </w:tc>
        <w:tc>
          <w:tcPr>
            <w:tcW w:w="708" w:type="dxa"/>
          </w:tcPr>
          <w:p w14:paraId="5D868F11" w14:textId="4D6F5359" w:rsidR="006016B9" w:rsidRPr="00C81E8A" w:rsidRDefault="00C81E8A" w:rsidP="00993B43">
            <w:pPr>
              <w:pStyle w:val="DETTableTextFinancial"/>
              <w:jc w:val="right"/>
            </w:pPr>
            <w:r w:rsidRPr="00C81E8A">
              <w:t>82</w:t>
            </w:r>
          </w:p>
        </w:tc>
      </w:tr>
      <w:tr w:rsidR="006016B9" w:rsidRPr="00C81E8A" w14:paraId="4AAEDDF6" w14:textId="77777777" w:rsidTr="006016B9">
        <w:tblPrEx>
          <w:tblBorders>
            <w:bottom w:val="none" w:sz="0" w:space="0" w:color="auto"/>
          </w:tblBorders>
          <w:tblCellMar>
            <w:left w:w="43" w:type="dxa"/>
            <w:right w:w="43" w:type="dxa"/>
          </w:tblCellMar>
        </w:tblPrEx>
        <w:trPr>
          <w:cantSplit/>
          <w:trHeight w:val="350"/>
        </w:trPr>
        <w:tc>
          <w:tcPr>
            <w:tcW w:w="7416" w:type="dxa"/>
            <w:gridSpan w:val="4"/>
          </w:tcPr>
          <w:p w14:paraId="33331B66" w14:textId="77777777" w:rsidR="006016B9" w:rsidRPr="00C81E8A" w:rsidRDefault="006016B9" w:rsidP="00993B43">
            <w:pPr>
              <w:pStyle w:val="DETTableTextFinancial"/>
              <w:rPr>
                <w:b/>
              </w:rPr>
            </w:pPr>
            <w:r w:rsidRPr="00C81E8A">
              <w:rPr>
                <w:b/>
              </w:rPr>
              <w:t>Other disclosures as required by FRDs in notes to the financial statements</w:t>
            </w:r>
          </w:p>
        </w:tc>
      </w:tr>
      <w:tr w:rsidR="006016B9" w:rsidRPr="00C81E8A" w14:paraId="407B25A7" w14:textId="77777777" w:rsidTr="006016B9">
        <w:tblPrEx>
          <w:tblBorders>
            <w:bottom w:val="none" w:sz="0" w:space="0" w:color="auto"/>
          </w:tblBorders>
          <w:tblCellMar>
            <w:left w:w="43" w:type="dxa"/>
            <w:right w:w="43" w:type="dxa"/>
          </w:tblCellMar>
        </w:tblPrEx>
        <w:trPr>
          <w:cantSplit/>
          <w:trHeight w:val="20"/>
        </w:trPr>
        <w:tc>
          <w:tcPr>
            <w:tcW w:w="1269" w:type="dxa"/>
          </w:tcPr>
          <w:p w14:paraId="31861244" w14:textId="77777777" w:rsidR="006016B9" w:rsidRPr="0087752B" w:rsidRDefault="006016B9" w:rsidP="00993B43">
            <w:pPr>
              <w:pStyle w:val="DETTableTextFinancial"/>
            </w:pPr>
            <w:r w:rsidRPr="0087752B">
              <w:t>FRD 9A</w:t>
            </w:r>
          </w:p>
        </w:tc>
        <w:tc>
          <w:tcPr>
            <w:tcW w:w="5439" w:type="dxa"/>
            <w:gridSpan w:val="2"/>
          </w:tcPr>
          <w:p w14:paraId="7F7783C1" w14:textId="77777777" w:rsidR="006016B9" w:rsidRPr="0087752B" w:rsidRDefault="006016B9" w:rsidP="00993B43">
            <w:pPr>
              <w:pStyle w:val="DETTableTextFinancial"/>
            </w:pPr>
            <w:r w:rsidRPr="0087752B">
              <w:t>Departmental Disclosure of Administered Assets and Liabilities by Activity</w:t>
            </w:r>
          </w:p>
        </w:tc>
        <w:tc>
          <w:tcPr>
            <w:tcW w:w="708" w:type="dxa"/>
          </w:tcPr>
          <w:p w14:paraId="27068724" w14:textId="1112AC2B" w:rsidR="006016B9" w:rsidRPr="00C81E8A" w:rsidRDefault="00C81E8A" w:rsidP="00993B43">
            <w:pPr>
              <w:pStyle w:val="DETTableTextFinancial"/>
              <w:jc w:val="right"/>
            </w:pPr>
            <w:r w:rsidRPr="00C81E8A">
              <w:t>92,121</w:t>
            </w:r>
          </w:p>
        </w:tc>
      </w:tr>
      <w:tr w:rsidR="006016B9" w:rsidRPr="00C81E8A" w14:paraId="128205F6" w14:textId="77777777" w:rsidTr="006016B9">
        <w:tblPrEx>
          <w:tblBorders>
            <w:bottom w:val="none" w:sz="0" w:space="0" w:color="auto"/>
          </w:tblBorders>
          <w:tblCellMar>
            <w:left w:w="43" w:type="dxa"/>
            <w:right w:w="43" w:type="dxa"/>
          </w:tblCellMar>
        </w:tblPrEx>
        <w:trPr>
          <w:cantSplit/>
          <w:trHeight w:val="20"/>
        </w:trPr>
        <w:tc>
          <w:tcPr>
            <w:tcW w:w="1269" w:type="dxa"/>
          </w:tcPr>
          <w:p w14:paraId="4F604CA3" w14:textId="77777777" w:rsidR="006016B9" w:rsidRPr="0087752B" w:rsidRDefault="006016B9" w:rsidP="00993B43">
            <w:pPr>
              <w:pStyle w:val="DETTableTextFinancial"/>
            </w:pPr>
            <w:r w:rsidRPr="0087752B">
              <w:t>FRD 11A</w:t>
            </w:r>
          </w:p>
        </w:tc>
        <w:tc>
          <w:tcPr>
            <w:tcW w:w="5439" w:type="dxa"/>
            <w:gridSpan w:val="2"/>
          </w:tcPr>
          <w:p w14:paraId="3C68E24E" w14:textId="2BB23DD3" w:rsidR="006016B9" w:rsidRPr="0087752B" w:rsidRDefault="006016B9" w:rsidP="00993B43">
            <w:pPr>
              <w:pStyle w:val="DETTableTextFinancial"/>
            </w:pPr>
            <w:r w:rsidRPr="0087752B">
              <w:t>Disclosure of Ex</w:t>
            </w:r>
            <w:r w:rsidR="00DA27D5">
              <w:t>-</w:t>
            </w:r>
            <w:r w:rsidRPr="0087752B">
              <w:t>gratia Expenses</w:t>
            </w:r>
          </w:p>
        </w:tc>
        <w:tc>
          <w:tcPr>
            <w:tcW w:w="708" w:type="dxa"/>
          </w:tcPr>
          <w:p w14:paraId="1EBEA30E" w14:textId="0B7A6C76" w:rsidR="006016B9" w:rsidRPr="00C81E8A" w:rsidRDefault="00C81E8A" w:rsidP="00993B43">
            <w:pPr>
              <w:pStyle w:val="DETTableTextFinancial"/>
              <w:jc w:val="right"/>
            </w:pPr>
            <w:r w:rsidRPr="00C81E8A">
              <w:t>123</w:t>
            </w:r>
          </w:p>
        </w:tc>
      </w:tr>
      <w:tr w:rsidR="006016B9" w:rsidRPr="00C81E8A" w14:paraId="1A031312" w14:textId="77777777" w:rsidTr="006016B9">
        <w:tblPrEx>
          <w:tblBorders>
            <w:bottom w:val="none" w:sz="0" w:space="0" w:color="auto"/>
          </w:tblBorders>
          <w:tblCellMar>
            <w:left w:w="43" w:type="dxa"/>
            <w:right w:w="43" w:type="dxa"/>
          </w:tblCellMar>
        </w:tblPrEx>
        <w:trPr>
          <w:cantSplit/>
          <w:trHeight w:val="20"/>
        </w:trPr>
        <w:tc>
          <w:tcPr>
            <w:tcW w:w="1269" w:type="dxa"/>
          </w:tcPr>
          <w:p w14:paraId="212B78D9" w14:textId="77777777" w:rsidR="006016B9" w:rsidRPr="0087752B" w:rsidRDefault="006016B9" w:rsidP="00993B43">
            <w:pPr>
              <w:pStyle w:val="DETTableTextFinancial"/>
            </w:pPr>
            <w:r w:rsidRPr="0087752B">
              <w:t>FRD 13</w:t>
            </w:r>
          </w:p>
        </w:tc>
        <w:tc>
          <w:tcPr>
            <w:tcW w:w="5439" w:type="dxa"/>
            <w:gridSpan w:val="2"/>
          </w:tcPr>
          <w:p w14:paraId="1BC7E571" w14:textId="77777777" w:rsidR="006016B9" w:rsidRPr="0087752B" w:rsidRDefault="006016B9" w:rsidP="00993B43">
            <w:pPr>
              <w:pStyle w:val="DETTableTextFinancial"/>
            </w:pPr>
            <w:r w:rsidRPr="0087752B">
              <w:t>Disclosure of Parliamentary Appropriations</w:t>
            </w:r>
          </w:p>
        </w:tc>
        <w:tc>
          <w:tcPr>
            <w:tcW w:w="708" w:type="dxa"/>
          </w:tcPr>
          <w:p w14:paraId="5EB9D3E6" w14:textId="240E2639" w:rsidR="006016B9" w:rsidRPr="00C81E8A" w:rsidRDefault="00C81E8A" w:rsidP="00993B43">
            <w:pPr>
              <w:pStyle w:val="DETTableTextFinancial"/>
              <w:jc w:val="right"/>
            </w:pPr>
            <w:r w:rsidRPr="00C81E8A">
              <w:t>125</w:t>
            </w:r>
          </w:p>
        </w:tc>
      </w:tr>
      <w:tr w:rsidR="006016B9" w:rsidRPr="00C81E8A" w14:paraId="7D7D5284" w14:textId="77777777" w:rsidTr="006016B9">
        <w:tblPrEx>
          <w:tblBorders>
            <w:bottom w:val="none" w:sz="0" w:space="0" w:color="auto"/>
          </w:tblBorders>
          <w:tblCellMar>
            <w:left w:w="43" w:type="dxa"/>
            <w:right w:w="43" w:type="dxa"/>
          </w:tblCellMar>
        </w:tblPrEx>
        <w:trPr>
          <w:cantSplit/>
          <w:trHeight w:val="20"/>
        </w:trPr>
        <w:tc>
          <w:tcPr>
            <w:tcW w:w="1269" w:type="dxa"/>
          </w:tcPr>
          <w:p w14:paraId="02FF5E54" w14:textId="77777777" w:rsidR="006016B9" w:rsidRPr="0087752B" w:rsidRDefault="006016B9" w:rsidP="00993B43">
            <w:pPr>
              <w:pStyle w:val="DETTableTextFinancial"/>
            </w:pPr>
            <w:r w:rsidRPr="0087752B">
              <w:t>FRD 21B</w:t>
            </w:r>
          </w:p>
        </w:tc>
        <w:tc>
          <w:tcPr>
            <w:tcW w:w="5439" w:type="dxa"/>
            <w:gridSpan w:val="2"/>
          </w:tcPr>
          <w:p w14:paraId="19D26641" w14:textId="77777777" w:rsidR="006016B9" w:rsidRPr="0087752B" w:rsidRDefault="006016B9" w:rsidP="00993B43">
            <w:pPr>
              <w:pStyle w:val="DETTableTextFinancial"/>
            </w:pPr>
            <w:r w:rsidRPr="0087752B">
              <w:t>Disclosures of Responsible Persons, Executive Officers and other Personnel (Contractors with Significant Management Responsibilities) in the Financial Report</w:t>
            </w:r>
          </w:p>
        </w:tc>
        <w:tc>
          <w:tcPr>
            <w:tcW w:w="708" w:type="dxa"/>
          </w:tcPr>
          <w:p w14:paraId="37A985C3" w14:textId="3FC146D1" w:rsidR="006016B9" w:rsidRPr="00C81E8A" w:rsidRDefault="00C81E8A" w:rsidP="00993B43">
            <w:pPr>
              <w:pStyle w:val="DETTableTextFinancial"/>
              <w:jc w:val="right"/>
            </w:pPr>
            <w:r w:rsidRPr="00C81E8A">
              <w:t>152-156</w:t>
            </w:r>
          </w:p>
        </w:tc>
      </w:tr>
      <w:tr w:rsidR="006016B9" w:rsidRPr="00C81E8A" w14:paraId="23F37425" w14:textId="77777777" w:rsidTr="006016B9">
        <w:tblPrEx>
          <w:tblBorders>
            <w:bottom w:val="none" w:sz="0" w:space="0" w:color="auto"/>
          </w:tblBorders>
          <w:tblCellMar>
            <w:left w:w="43" w:type="dxa"/>
            <w:right w:w="43" w:type="dxa"/>
          </w:tblCellMar>
        </w:tblPrEx>
        <w:trPr>
          <w:cantSplit/>
          <w:trHeight w:val="20"/>
        </w:trPr>
        <w:tc>
          <w:tcPr>
            <w:tcW w:w="1269" w:type="dxa"/>
          </w:tcPr>
          <w:p w14:paraId="4BD3997F" w14:textId="77777777" w:rsidR="006016B9" w:rsidRPr="0087752B" w:rsidRDefault="006016B9" w:rsidP="00993B43">
            <w:pPr>
              <w:pStyle w:val="DETTableTextFinancial"/>
            </w:pPr>
            <w:r w:rsidRPr="0087752B">
              <w:t>FRD 102</w:t>
            </w:r>
          </w:p>
        </w:tc>
        <w:tc>
          <w:tcPr>
            <w:tcW w:w="5439" w:type="dxa"/>
            <w:gridSpan w:val="2"/>
          </w:tcPr>
          <w:p w14:paraId="0FB48D9B" w14:textId="77777777" w:rsidR="006016B9" w:rsidRPr="0087752B" w:rsidRDefault="006016B9" w:rsidP="00993B43">
            <w:pPr>
              <w:pStyle w:val="DETTableTextFinancial"/>
            </w:pPr>
            <w:r w:rsidRPr="0087752B">
              <w:t>Inventories</w:t>
            </w:r>
          </w:p>
        </w:tc>
        <w:tc>
          <w:tcPr>
            <w:tcW w:w="708" w:type="dxa"/>
          </w:tcPr>
          <w:p w14:paraId="1CA93F70" w14:textId="77777777" w:rsidR="006016B9" w:rsidRPr="00C81E8A" w:rsidRDefault="006016B9" w:rsidP="00993B43">
            <w:pPr>
              <w:pStyle w:val="DETTableTextFinancial"/>
              <w:jc w:val="right"/>
            </w:pPr>
            <w:r w:rsidRPr="00C81E8A">
              <w:t>NA</w:t>
            </w:r>
          </w:p>
        </w:tc>
      </w:tr>
      <w:tr w:rsidR="006016B9" w:rsidRPr="00C81E8A" w14:paraId="0F7A754F" w14:textId="77777777" w:rsidTr="006016B9">
        <w:tblPrEx>
          <w:tblBorders>
            <w:bottom w:val="none" w:sz="0" w:space="0" w:color="auto"/>
          </w:tblBorders>
          <w:tblCellMar>
            <w:left w:w="43" w:type="dxa"/>
            <w:right w:w="43" w:type="dxa"/>
          </w:tblCellMar>
        </w:tblPrEx>
        <w:trPr>
          <w:cantSplit/>
          <w:trHeight w:val="20"/>
        </w:trPr>
        <w:tc>
          <w:tcPr>
            <w:tcW w:w="1269" w:type="dxa"/>
          </w:tcPr>
          <w:p w14:paraId="4DBB7BB8" w14:textId="77777777" w:rsidR="006016B9" w:rsidRPr="0087752B" w:rsidRDefault="006016B9" w:rsidP="00993B43">
            <w:pPr>
              <w:pStyle w:val="DETTableTextFinancial"/>
            </w:pPr>
            <w:r w:rsidRPr="0087752B">
              <w:t>FRD 103F</w:t>
            </w:r>
          </w:p>
        </w:tc>
        <w:tc>
          <w:tcPr>
            <w:tcW w:w="5439" w:type="dxa"/>
            <w:gridSpan w:val="2"/>
          </w:tcPr>
          <w:p w14:paraId="2C86183D" w14:textId="77777777" w:rsidR="006016B9" w:rsidRPr="0087752B" w:rsidRDefault="006016B9" w:rsidP="00993B43">
            <w:pPr>
              <w:pStyle w:val="DETTableTextFinancial"/>
            </w:pPr>
            <w:r w:rsidRPr="0087752B">
              <w:t>Non-Financial Physical Assets</w:t>
            </w:r>
          </w:p>
        </w:tc>
        <w:tc>
          <w:tcPr>
            <w:tcW w:w="708" w:type="dxa"/>
          </w:tcPr>
          <w:p w14:paraId="2F5CA032" w14:textId="1DD6C1BF" w:rsidR="006016B9" w:rsidRPr="00C81E8A" w:rsidRDefault="00C81E8A" w:rsidP="00993B43">
            <w:pPr>
              <w:pStyle w:val="DETTableTextFinancial"/>
              <w:jc w:val="right"/>
            </w:pPr>
            <w:r w:rsidRPr="00C81E8A">
              <w:t>131</w:t>
            </w:r>
          </w:p>
        </w:tc>
      </w:tr>
      <w:tr w:rsidR="006016B9" w:rsidRPr="00C81E8A" w14:paraId="339A653B" w14:textId="77777777" w:rsidTr="006016B9">
        <w:tblPrEx>
          <w:tblBorders>
            <w:bottom w:val="none" w:sz="0" w:space="0" w:color="auto"/>
          </w:tblBorders>
          <w:tblCellMar>
            <w:left w:w="43" w:type="dxa"/>
            <w:right w:w="43" w:type="dxa"/>
          </w:tblCellMar>
        </w:tblPrEx>
        <w:trPr>
          <w:cantSplit/>
          <w:trHeight w:val="20"/>
        </w:trPr>
        <w:tc>
          <w:tcPr>
            <w:tcW w:w="1269" w:type="dxa"/>
          </w:tcPr>
          <w:p w14:paraId="67F314B0" w14:textId="77777777" w:rsidR="006016B9" w:rsidRPr="0087752B" w:rsidRDefault="006016B9" w:rsidP="00993B43">
            <w:pPr>
              <w:pStyle w:val="DETTableTextFinancial"/>
            </w:pPr>
            <w:r w:rsidRPr="0087752B">
              <w:t>FRD 106A</w:t>
            </w:r>
          </w:p>
        </w:tc>
        <w:tc>
          <w:tcPr>
            <w:tcW w:w="5439" w:type="dxa"/>
            <w:gridSpan w:val="2"/>
          </w:tcPr>
          <w:p w14:paraId="736D9E98" w14:textId="77777777" w:rsidR="006016B9" w:rsidRPr="0087752B" w:rsidRDefault="006016B9" w:rsidP="00993B43">
            <w:pPr>
              <w:pStyle w:val="DETTableTextFinancial"/>
            </w:pPr>
            <w:r w:rsidRPr="0087752B">
              <w:t>Impairment of Assets</w:t>
            </w:r>
          </w:p>
        </w:tc>
        <w:tc>
          <w:tcPr>
            <w:tcW w:w="708" w:type="dxa"/>
          </w:tcPr>
          <w:p w14:paraId="4F6A1452" w14:textId="3C4416D8" w:rsidR="006016B9" w:rsidRPr="00C81E8A" w:rsidRDefault="00C81E8A" w:rsidP="00993B43">
            <w:pPr>
              <w:pStyle w:val="DETTableTextFinancial"/>
              <w:jc w:val="right"/>
            </w:pPr>
            <w:r w:rsidRPr="00C81E8A">
              <w:t>100</w:t>
            </w:r>
          </w:p>
        </w:tc>
      </w:tr>
      <w:tr w:rsidR="006016B9" w:rsidRPr="00C81E8A" w14:paraId="6999C454" w14:textId="77777777" w:rsidTr="006016B9">
        <w:tblPrEx>
          <w:tblBorders>
            <w:bottom w:val="none" w:sz="0" w:space="0" w:color="auto"/>
          </w:tblBorders>
          <w:tblCellMar>
            <w:left w:w="43" w:type="dxa"/>
            <w:right w:w="43" w:type="dxa"/>
          </w:tblCellMar>
        </w:tblPrEx>
        <w:trPr>
          <w:cantSplit/>
          <w:trHeight w:val="20"/>
        </w:trPr>
        <w:tc>
          <w:tcPr>
            <w:tcW w:w="1269" w:type="dxa"/>
          </w:tcPr>
          <w:p w14:paraId="452A614C" w14:textId="77777777" w:rsidR="006016B9" w:rsidRPr="0087752B" w:rsidRDefault="006016B9" w:rsidP="00993B43">
            <w:pPr>
              <w:pStyle w:val="DETTableTextFinancial"/>
            </w:pPr>
            <w:r w:rsidRPr="0087752B">
              <w:t>FRD 109A</w:t>
            </w:r>
          </w:p>
        </w:tc>
        <w:tc>
          <w:tcPr>
            <w:tcW w:w="5439" w:type="dxa"/>
            <w:gridSpan w:val="2"/>
          </w:tcPr>
          <w:p w14:paraId="05E38AC9" w14:textId="77777777" w:rsidR="006016B9" w:rsidRPr="0087752B" w:rsidRDefault="006016B9" w:rsidP="00993B43">
            <w:pPr>
              <w:pStyle w:val="DETTableTextFinancial"/>
            </w:pPr>
            <w:r w:rsidRPr="0087752B">
              <w:t>Intangible Assets</w:t>
            </w:r>
          </w:p>
        </w:tc>
        <w:tc>
          <w:tcPr>
            <w:tcW w:w="708" w:type="dxa"/>
          </w:tcPr>
          <w:p w14:paraId="05500343" w14:textId="71D2293D" w:rsidR="006016B9" w:rsidRPr="00C81E8A" w:rsidRDefault="00C81E8A" w:rsidP="00993B43">
            <w:pPr>
              <w:pStyle w:val="DETTableTextFinancial"/>
              <w:jc w:val="right"/>
            </w:pPr>
            <w:r w:rsidRPr="00C81E8A">
              <w:t>103</w:t>
            </w:r>
          </w:p>
        </w:tc>
      </w:tr>
      <w:tr w:rsidR="006016B9" w:rsidRPr="00C81E8A" w14:paraId="23F20F26" w14:textId="77777777" w:rsidTr="006016B9">
        <w:tblPrEx>
          <w:tblBorders>
            <w:bottom w:val="none" w:sz="0" w:space="0" w:color="auto"/>
          </w:tblBorders>
          <w:tblCellMar>
            <w:left w:w="43" w:type="dxa"/>
            <w:right w:w="43" w:type="dxa"/>
          </w:tblCellMar>
        </w:tblPrEx>
        <w:trPr>
          <w:cantSplit/>
          <w:trHeight w:val="20"/>
        </w:trPr>
        <w:tc>
          <w:tcPr>
            <w:tcW w:w="1269" w:type="dxa"/>
          </w:tcPr>
          <w:p w14:paraId="4B0DC40D" w14:textId="77777777" w:rsidR="006016B9" w:rsidRPr="0087752B" w:rsidRDefault="006016B9" w:rsidP="00993B43">
            <w:pPr>
              <w:pStyle w:val="DETTableTextFinancial"/>
            </w:pPr>
            <w:r w:rsidRPr="0087752B">
              <w:t>FRD 107B</w:t>
            </w:r>
          </w:p>
        </w:tc>
        <w:tc>
          <w:tcPr>
            <w:tcW w:w="5439" w:type="dxa"/>
            <w:gridSpan w:val="2"/>
          </w:tcPr>
          <w:p w14:paraId="6A26F206" w14:textId="77777777" w:rsidR="006016B9" w:rsidRPr="0087752B" w:rsidRDefault="006016B9" w:rsidP="00993B43">
            <w:pPr>
              <w:pStyle w:val="DETTableTextFinancial"/>
            </w:pPr>
            <w:r w:rsidRPr="0087752B">
              <w:t>Investment Properties</w:t>
            </w:r>
          </w:p>
        </w:tc>
        <w:tc>
          <w:tcPr>
            <w:tcW w:w="708" w:type="dxa"/>
          </w:tcPr>
          <w:p w14:paraId="731FBF12" w14:textId="77777777" w:rsidR="006016B9" w:rsidRPr="00C81E8A" w:rsidRDefault="006016B9" w:rsidP="00993B43">
            <w:pPr>
              <w:pStyle w:val="DETTableTextFinancial"/>
              <w:jc w:val="right"/>
            </w:pPr>
            <w:r w:rsidRPr="00C81E8A">
              <w:t>NA</w:t>
            </w:r>
          </w:p>
        </w:tc>
      </w:tr>
      <w:tr w:rsidR="006016B9" w:rsidRPr="00C81E8A" w14:paraId="0279C88D" w14:textId="77777777" w:rsidTr="006016B9">
        <w:tblPrEx>
          <w:tblBorders>
            <w:bottom w:val="none" w:sz="0" w:space="0" w:color="auto"/>
          </w:tblBorders>
          <w:tblCellMar>
            <w:left w:w="43" w:type="dxa"/>
            <w:right w:w="43" w:type="dxa"/>
          </w:tblCellMar>
        </w:tblPrEx>
        <w:trPr>
          <w:cantSplit/>
          <w:trHeight w:val="20"/>
        </w:trPr>
        <w:tc>
          <w:tcPr>
            <w:tcW w:w="1269" w:type="dxa"/>
          </w:tcPr>
          <w:p w14:paraId="183BF727" w14:textId="77777777" w:rsidR="006016B9" w:rsidRPr="0087752B" w:rsidRDefault="006016B9" w:rsidP="00993B43">
            <w:pPr>
              <w:pStyle w:val="DETTableTextFinancial"/>
            </w:pPr>
            <w:r w:rsidRPr="0087752B">
              <w:t>FRD 110A</w:t>
            </w:r>
          </w:p>
        </w:tc>
        <w:tc>
          <w:tcPr>
            <w:tcW w:w="5439" w:type="dxa"/>
            <w:gridSpan w:val="2"/>
          </w:tcPr>
          <w:p w14:paraId="4F855E8C" w14:textId="77777777" w:rsidR="006016B9" w:rsidRPr="0087752B" w:rsidRDefault="006016B9" w:rsidP="00993B43">
            <w:pPr>
              <w:pStyle w:val="DETTableTextFinancial"/>
            </w:pPr>
            <w:r w:rsidRPr="0087752B">
              <w:t>Cash Flow Statements</w:t>
            </w:r>
          </w:p>
        </w:tc>
        <w:tc>
          <w:tcPr>
            <w:tcW w:w="708" w:type="dxa"/>
          </w:tcPr>
          <w:p w14:paraId="4A88F05C" w14:textId="49F52239" w:rsidR="006016B9" w:rsidRPr="00C81E8A" w:rsidRDefault="00C81E8A" w:rsidP="00993B43">
            <w:pPr>
              <w:pStyle w:val="DETTableTextFinancial"/>
              <w:jc w:val="right"/>
            </w:pPr>
            <w:r w:rsidRPr="00C81E8A">
              <w:t>88</w:t>
            </w:r>
          </w:p>
        </w:tc>
      </w:tr>
      <w:tr w:rsidR="006016B9" w:rsidRPr="00C81E8A" w14:paraId="4B43E7ED" w14:textId="77777777" w:rsidTr="006016B9">
        <w:tblPrEx>
          <w:tblBorders>
            <w:bottom w:val="none" w:sz="0" w:space="0" w:color="auto"/>
          </w:tblBorders>
          <w:tblCellMar>
            <w:left w:w="43" w:type="dxa"/>
            <w:right w:w="43" w:type="dxa"/>
          </w:tblCellMar>
        </w:tblPrEx>
        <w:trPr>
          <w:cantSplit/>
          <w:trHeight w:val="20"/>
        </w:trPr>
        <w:tc>
          <w:tcPr>
            <w:tcW w:w="1269" w:type="dxa"/>
          </w:tcPr>
          <w:p w14:paraId="150F7582" w14:textId="77777777" w:rsidR="006016B9" w:rsidRPr="0087752B" w:rsidRDefault="006016B9" w:rsidP="00993B43">
            <w:pPr>
              <w:pStyle w:val="DETTableTextFinancial"/>
            </w:pPr>
            <w:r w:rsidRPr="0087752B">
              <w:t>FRD 112D</w:t>
            </w:r>
          </w:p>
        </w:tc>
        <w:tc>
          <w:tcPr>
            <w:tcW w:w="5439" w:type="dxa"/>
            <w:gridSpan w:val="2"/>
          </w:tcPr>
          <w:p w14:paraId="0D1BBD1F" w14:textId="77777777" w:rsidR="006016B9" w:rsidRPr="0087752B" w:rsidRDefault="006016B9" w:rsidP="00993B43">
            <w:pPr>
              <w:pStyle w:val="DETTableTextFinancial"/>
            </w:pPr>
            <w:r w:rsidRPr="0087752B">
              <w:t>Defined Benefit Superannuation Obligations</w:t>
            </w:r>
          </w:p>
        </w:tc>
        <w:tc>
          <w:tcPr>
            <w:tcW w:w="708" w:type="dxa"/>
          </w:tcPr>
          <w:p w14:paraId="7C32FDEA" w14:textId="389F630F" w:rsidR="006016B9" w:rsidRPr="00C81E8A" w:rsidRDefault="00C81E8A" w:rsidP="00993B43">
            <w:pPr>
              <w:pStyle w:val="DETTableTextFinancial"/>
              <w:jc w:val="right"/>
            </w:pPr>
            <w:r w:rsidRPr="00C81E8A">
              <w:t>143</w:t>
            </w:r>
          </w:p>
        </w:tc>
      </w:tr>
      <w:tr w:rsidR="006016B9" w:rsidRPr="00C81E8A" w14:paraId="103E58F4" w14:textId="77777777" w:rsidTr="006016B9">
        <w:tblPrEx>
          <w:tblBorders>
            <w:bottom w:val="none" w:sz="0" w:space="0" w:color="auto"/>
          </w:tblBorders>
          <w:tblCellMar>
            <w:left w:w="43" w:type="dxa"/>
            <w:right w:w="43" w:type="dxa"/>
          </w:tblCellMar>
        </w:tblPrEx>
        <w:trPr>
          <w:cantSplit/>
          <w:trHeight w:val="20"/>
        </w:trPr>
        <w:tc>
          <w:tcPr>
            <w:tcW w:w="1269" w:type="dxa"/>
          </w:tcPr>
          <w:p w14:paraId="07255AEC" w14:textId="77777777" w:rsidR="006016B9" w:rsidRPr="0087752B" w:rsidRDefault="006016B9" w:rsidP="00993B43">
            <w:pPr>
              <w:pStyle w:val="DETTableTextFinancial"/>
            </w:pPr>
            <w:r w:rsidRPr="0087752B">
              <w:t>FRD 113A</w:t>
            </w:r>
          </w:p>
        </w:tc>
        <w:tc>
          <w:tcPr>
            <w:tcW w:w="5439" w:type="dxa"/>
            <w:gridSpan w:val="2"/>
          </w:tcPr>
          <w:p w14:paraId="3F1DD1D2" w14:textId="77777777" w:rsidR="006016B9" w:rsidRPr="0087752B" w:rsidRDefault="006016B9" w:rsidP="00993B43">
            <w:pPr>
              <w:pStyle w:val="DETTableTextFinancial"/>
            </w:pPr>
            <w:r w:rsidRPr="0087752B">
              <w:t>Investments in Subsidiaries, Jointly Controlled Entities and Associates</w:t>
            </w:r>
          </w:p>
        </w:tc>
        <w:tc>
          <w:tcPr>
            <w:tcW w:w="708" w:type="dxa"/>
          </w:tcPr>
          <w:p w14:paraId="76074711" w14:textId="1176C4AB" w:rsidR="006016B9" w:rsidRPr="00C81E8A" w:rsidRDefault="00C81E8A" w:rsidP="00993B43">
            <w:pPr>
              <w:pStyle w:val="DETTableTextFinancial"/>
              <w:jc w:val="right"/>
            </w:pPr>
            <w:r w:rsidRPr="00C81E8A">
              <w:t>92</w:t>
            </w:r>
          </w:p>
        </w:tc>
      </w:tr>
      <w:tr w:rsidR="006016B9" w:rsidRPr="00C81E8A" w14:paraId="383356A4" w14:textId="77777777" w:rsidTr="006016B9">
        <w:tblPrEx>
          <w:tblBorders>
            <w:bottom w:val="none" w:sz="0" w:space="0" w:color="auto"/>
          </w:tblBorders>
          <w:tblCellMar>
            <w:left w:w="43" w:type="dxa"/>
            <w:right w:w="43" w:type="dxa"/>
          </w:tblCellMar>
        </w:tblPrEx>
        <w:trPr>
          <w:cantSplit/>
          <w:trHeight w:val="20"/>
        </w:trPr>
        <w:tc>
          <w:tcPr>
            <w:tcW w:w="1269" w:type="dxa"/>
          </w:tcPr>
          <w:p w14:paraId="42E75332" w14:textId="77777777" w:rsidR="006016B9" w:rsidRPr="0087752B" w:rsidRDefault="006016B9" w:rsidP="00993B43">
            <w:pPr>
              <w:pStyle w:val="DETTableTextFinancial"/>
            </w:pPr>
            <w:r w:rsidRPr="0087752B">
              <w:t>FRD 114B</w:t>
            </w:r>
          </w:p>
        </w:tc>
        <w:tc>
          <w:tcPr>
            <w:tcW w:w="5439" w:type="dxa"/>
            <w:gridSpan w:val="2"/>
          </w:tcPr>
          <w:p w14:paraId="3F6F74BD" w14:textId="77777777" w:rsidR="006016B9" w:rsidRPr="0087752B" w:rsidRDefault="006016B9" w:rsidP="00993B43">
            <w:pPr>
              <w:pStyle w:val="DETTableTextFinancial"/>
            </w:pPr>
            <w:r w:rsidRPr="0087752B">
              <w:t>Financial Instruments—General Government Entities and Public Non-Financial Corporations</w:t>
            </w:r>
          </w:p>
        </w:tc>
        <w:tc>
          <w:tcPr>
            <w:tcW w:w="708" w:type="dxa"/>
          </w:tcPr>
          <w:p w14:paraId="31DE4CC1" w14:textId="61478ADD" w:rsidR="006016B9" w:rsidRPr="00C81E8A" w:rsidRDefault="00C81E8A" w:rsidP="00993B43">
            <w:pPr>
              <w:pStyle w:val="DETTableTextFinancial"/>
              <w:jc w:val="right"/>
            </w:pPr>
            <w:r w:rsidRPr="00C81E8A">
              <w:t>145</w:t>
            </w:r>
          </w:p>
        </w:tc>
      </w:tr>
      <w:tr w:rsidR="006016B9" w:rsidRPr="00C81E8A" w14:paraId="5E516A2E" w14:textId="77777777" w:rsidTr="006016B9">
        <w:tblPrEx>
          <w:tblBorders>
            <w:bottom w:val="none" w:sz="0" w:space="0" w:color="auto"/>
          </w:tblBorders>
          <w:tblCellMar>
            <w:left w:w="43" w:type="dxa"/>
            <w:right w:w="43" w:type="dxa"/>
          </w:tblCellMar>
        </w:tblPrEx>
        <w:trPr>
          <w:cantSplit/>
          <w:trHeight w:val="20"/>
        </w:trPr>
        <w:tc>
          <w:tcPr>
            <w:tcW w:w="1269" w:type="dxa"/>
          </w:tcPr>
          <w:p w14:paraId="248F92D8" w14:textId="77777777" w:rsidR="006016B9" w:rsidRPr="0087752B" w:rsidRDefault="006016B9" w:rsidP="00993B43">
            <w:pPr>
              <w:pStyle w:val="DETTableTextFinancial"/>
            </w:pPr>
            <w:r w:rsidRPr="0087752B">
              <w:t>FRD 119A</w:t>
            </w:r>
          </w:p>
        </w:tc>
        <w:tc>
          <w:tcPr>
            <w:tcW w:w="5439" w:type="dxa"/>
            <w:gridSpan w:val="2"/>
          </w:tcPr>
          <w:p w14:paraId="330123F7" w14:textId="77777777" w:rsidR="006016B9" w:rsidRPr="0087752B" w:rsidRDefault="006016B9" w:rsidP="00993B43">
            <w:pPr>
              <w:pStyle w:val="DETTableTextFinancial"/>
            </w:pPr>
            <w:r w:rsidRPr="0087752B">
              <w:t>Transfers through Contributed Capital</w:t>
            </w:r>
          </w:p>
        </w:tc>
        <w:tc>
          <w:tcPr>
            <w:tcW w:w="708" w:type="dxa"/>
          </w:tcPr>
          <w:p w14:paraId="4DCD76BF" w14:textId="799FCE2F" w:rsidR="006016B9" w:rsidRPr="00C81E8A" w:rsidRDefault="00C81E8A" w:rsidP="00993B43">
            <w:pPr>
              <w:pStyle w:val="DETTableTextFinancial"/>
              <w:jc w:val="right"/>
            </w:pPr>
            <w:r w:rsidRPr="00C81E8A">
              <w:t>87</w:t>
            </w:r>
          </w:p>
        </w:tc>
      </w:tr>
    </w:tbl>
    <w:p w14:paraId="74635D05" w14:textId="77777777" w:rsidR="006016B9" w:rsidRPr="0087752B" w:rsidRDefault="006016B9" w:rsidP="006016B9"/>
    <w:tbl>
      <w:tblPr>
        <w:tblW w:w="7463" w:type="dxa"/>
        <w:tblInd w:w="-2" w:type="dxa"/>
        <w:tblCellMar>
          <w:left w:w="43" w:type="dxa"/>
          <w:right w:w="43" w:type="dxa"/>
        </w:tblCellMar>
        <w:tblLook w:val="0000" w:firstRow="0" w:lastRow="0" w:firstColumn="0" w:lastColumn="0" w:noHBand="0" w:noVBand="0"/>
        <w:tblCaption w:val="Table: Disclosure index: legislation"/>
        <w:tblDescription w:val="Table showing compliance of this document with legislation, including page numbers of relevant disclosures"/>
      </w:tblPr>
      <w:tblGrid>
        <w:gridCol w:w="6710"/>
        <w:gridCol w:w="753"/>
      </w:tblGrid>
      <w:tr w:rsidR="006016B9" w:rsidRPr="0087752B" w14:paraId="1922832F" w14:textId="77777777" w:rsidTr="00993B43">
        <w:trPr>
          <w:cantSplit/>
          <w:trHeight w:val="432"/>
        </w:trPr>
        <w:tc>
          <w:tcPr>
            <w:tcW w:w="7463" w:type="dxa"/>
            <w:gridSpan w:val="2"/>
            <w:shd w:val="clear" w:color="auto" w:fill="7F7F7F" w:themeFill="text1" w:themeFillTint="80"/>
            <w:vAlign w:val="center"/>
          </w:tcPr>
          <w:p w14:paraId="22F481C1" w14:textId="77777777" w:rsidR="006016B9" w:rsidRPr="0087752B" w:rsidRDefault="006016B9" w:rsidP="00993B43">
            <w:pPr>
              <w:pStyle w:val="DETTablecolumnheading"/>
              <w:jc w:val="left"/>
            </w:pPr>
            <w:r w:rsidRPr="0087752B">
              <w:t>Legislation</w:t>
            </w:r>
          </w:p>
        </w:tc>
      </w:tr>
      <w:tr w:rsidR="006016B9" w:rsidRPr="0087752B" w14:paraId="2BE03465" w14:textId="77777777" w:rsidTr="00993B43">
        <w:tblPrEx>
          <w:tblCellMar>
            <w:left w:w="108" w:type="dxa"/>
            <w:right w:w="108" w:type="dxa"/>
          </w:tblCellMar>
        </w:tblPrEx>
        <w:trPr>
          <w:cantSplit/>
          <w:trHeight w:val="20"/>
        </w:trPr>
        <w:tc>
          <w:tcPr>
            <w:tcW w:w="6710" w:type="dxa"/>
          </w:tcPr>
          <w:p w14:paraId="5C0F7325" w14:textId="77777777" w:rsidR="006016B9" w:rsidRPr="0087752B" w:rsidRDefault="006016B9" w:rsidP="00993B43">
            <w:pPr>
              <w:pStyle w:val="DETTableTextFinancial"/>
              <w:rPr>
                <w:i/>
              </w:rPr>
            </w:pPr>
            <w:r w:rsidRPr="0087752B">
              <w:rPr>
                <w:i/>
              </w:rPr>
              <w:t>Freedom of Information Act 1982</w:t>
            </w:r>
          </w:p>
        </w:tc>
        <w:tc>
          <w:tcPr>
            <w:tcW w:w="753" w:type="dxa"/>
          </w:tcPr>
          <w:p w14:paraId="57C140CF" w14:textId="2F79932B" w:rsidR="006016B9" w:rsidRPr="00C81E8A" w:rsidRDefault="00C81E8A" w:rsidP="00993B43">
            <w:pPr>
              <w:pStyle w:val="DETTableTextFinancial"/>
              <w:jc w:val="right"/>
            </w:pPr>
            <w:r w:rsidRPr="00C81E8A">
              <w:t>65</w:t>
            </w:r>
          </w:p>
        </w:tc>
      </w:tr>
      <w:tr w:rsidR="006016B9" w:rsidRPr="0087752B" w14:paraId="0300F097" w14:textId="77777777" w:rsidTr="00993B43">
        <w:tblPrEx>
          <w:tblCellMar>
            <w:left w:w="108" w:type="dxa"/>
            <w:right w:w="108" w:type="dxa"/>
          </w:tblCellMar>
        </w:tblPrEx>
        <w:trPr>
          <w:cantSplit/>
          <w:trHeight w:val="20"/>
        </w:trPr>
        <w:tc>
          <w:tcPr>
            <w:tcW w:w="6710" w:type="dxa"/>
          </w:tcPr>
          <w:p w14:paraId="5346CF72" w14:textId="77777777" w:rsidR="006016B9" w:rsidRPr="0087752B" w:rsidRDefault="006016B9" w:rsidP="00993B43">
            <w:pPr>
              <w:pStyle w:val="DETTableTextFinancial"/>
              <w:rPr>
                <w:i/>
              </w:rPr>
            </w:pPr>
            <w:r w:rsidRPr="0087752B">
              <w:rPr>
                <w:i/>
              </w:rPr>
              <w:t>Building Act 1993</w:t>
            </w:r>
          </w:p>
        </w:tc>
        <w:tc>
          <w:tcPr>
            <w:tcW w:w="753" w:type="dxa"/>
          </w:tcPr>
          <w:p w14:paraId="5E913090" w14:textId="48408842" w:rsidR="006016B9" w:rsidRPr="00C81E8A" w:rsidRDefault="00C81E8A" w:rsidP="00993B43">
            <w:pPr>
              <w:pStyle w:val="DETTableTextFinancial"/>
              <w:jc w:val="right"/>
            </w:pPr>
            <w:r w:rsidRPr="00C81E8A">
              <w:t>66</w:t>
            </w:r>
          </w:p>
        </w:tc>
      </w:tr>
      <w:tr w:rsidR="006016B9" w:rsidRPr="0087752B" w14:paraId="2C3A333F" w14:textId="77777777" w:rsidTr="00993B43">
        <w:tblPrEx>
          <w:tblCellMar>
            <w:left w:w="108" w:type="dxa"/>
            <w:right w:w="108" w:type="dxa"/>
          </w:tblCellMar>
        </w:tblPrEx>
        <w:trPr>
          <w:cantSplit/>
          <w:trHeight w:val="20"/>
        </w:trPr>
        <w:tc>
          <w:tcPr>
            <w:tcW w:w="6710" w:type="dxa"/>
          </w:tcPr>
          <w:p w14:paraId="561A7006" w14:textId="77777777" w:rsidR="006016B9" w:rsidRPr="0087752B" w:rsidRDefault="006016B9" w:rsidP="00993B43">
            <w:pPr>
              <w:pStyle w:val="DETTableTextFinancial"/>
              <w:rPr>
                <w:i/>
              </w:rPr>
            </w:pPr>
            <w:r w:rsidRPr="0087752B">
              <w:rPr>
                <w:i/>
              </w:rPr>
              <w:t>Protected Disclosure Act 2012</w:t>
            </w:r>
          </w:p>
        </w:tc>
        <w:tc>
          <w:tcPr>
            <w:tcW w:w="753" w:type="dxa"/>
          </w:tcPr>
          <w:p w14:paraId="4F48859A" w14:textId="03A7508C" w:rsidR="006016B9" w:rsidRPr="00C81E8A" w:rsidRDefault="00C81E8A" w:rsidP="00993B43">
            <w:pPr>
              <w:pStyle w:val="DETTableTextFinancial"/>
              <w:jc w:val="right"/>
            </w:pPr>
            <w:r w:rsidRPr="00C81E8A">
              <w:t>68</w:t>
            </w:r>
          </w:p>
        </w:tc>
      </w:tr>
      <w:tr w:rsidR="006016B9" w:rsidRPr="0087752B" w14:paraId="6D04B5DE" w14:textId="77777777" w:rsidTr="00993B43">
        <w:tblPrEx>
          <w:tblCellMar>
            <w:left w:w="108" w:type="dxa"/>
            <w:right w:w="108" w:type="dxa"/>
          </w:tblCellMar>
        </w:tblPrEx>
        <w:trPr>
          <w:cantSplit/>
          <w:trHeight w:val="20"/>
        </w:trPr>
        <w:tc>
          <w:tcPr>
            <w:tcW w:w="6710" w:type="dxa"/>
          </w:tcPr>
          <w:p w14:paraId="4402E11F" w14:textId="77777777" w:rsidR="006016B9" w:rsidRPr="0087752B" w:rsidRDefault="006016B9" w:rsidP="00993B43">
            <w:pPr>
              <w:pStyle w:val="DETTableTextFinancial"/>
              <w:rPr>
                <w:i/>
              </w:rPr>
            </w:pPr>
            <w:r w:rsidRPr="0087752B">
              <w:rPr>
                <w:i/>
              </w:rPr>
              <w:t>Victorian Industry Participation Policy Act 2003</w:t>
            </w:r>
          </w:p>
        </w:tc>
        <w:tc>
          <w:tcPr>
            <w:tcW w:w="753" w:type="dxa"/>
          </w:tcPr>
          <w:p w14:paraId="3D83313D" w14:textId="79FF9657" w:rsidR="006016B9" w:rsidRPr="00C81E8A" w:rsidRDefault="00C81E8A" w:rsidP="00993B43">
            <w:pPr>
              <w:pStyle w:val="DETTableTextFinancial"/>
              <w:jc w:val="right"/>
            </w:pPr>
            <w:r w:rsidRPr="00C81E8A">
              <w:t>64</w:t>
            </w:r>
          </w:p>
        </w:tc>
      </w:tr>
      <w:tr w:rsidR="006016B9" w:rsidRPr="0087752B" w14:paraId="64CCD96B" w14:textId="77777777" w:rsidTr="00993B43">
        <w:tblPrEx>
          <w:tblCellMar>
            <w:left w:w="108" w:type="dxa"/>
            <w:right w:w="108" w:type="dxa"/>
          </w:tblCellMar>
        </w:tblPrEx>
        <w:trPr>
          <w:cantSplit/>
          <w:trHeight w:val="20"/>
        </w:trPr>
        <w:tc>
          <w:tcPr>
            <w:tcW w:w="6710" w:type="dxa"/>
            <w:tcBorders>
              <w:bottom w:val="single" w:sz="4" w:space="0" w:color="auto"/>
            </w:tcBorders>
          </w:tcPr>
          <w:p w14:paraId="68C1F524" w14:textId="77777777" w:rsidR="006016B9" w:rsidRPr="0087752B" w:rsidRDefault="006016B9" w:rsidP="00993B43">
            <w:pPr>
              <w:pStyle w:val="DETTableTextFinancial"/>
              <w:rPr>
                <w:i/>
              </w:rPr>
            </w:pPr>
            <w:r w:rsidRPr="0087752B">
              <w:rPr>
                <w:i/>
              </w:rPr>
              <w:t>Financial Management Act 1994</w:t>
            </w:r>
          </w:p>
        </w:tc>
        <w:tc>
          <w:tcPr>
            <w:tcW w:w="753" w:type="dxa"/>
            <w:tcBorders>
              <w:bottom w:val="single" w:sz="4" w:space="0" w:color="auto"/>
            </w:tcBorders>
          </w:tcPr>
          <w:p w14:paraId="73E64AB4" w14:textId="555E1381" w:rsidR="006016B9" w:rsidRPr="00C81E8A" w:rsidRDefault="00C81E8A" w:rsidP="00993B43">
            <w:pPr>
              <w:pStyle w:val="DETTableTextFinancial"/>
              <w:jc w:val="right"/>
            </w:pPr>
            <w:r w:rsidRPr="00C81E8A">
              <w:t>82</w:t>
            </w:r>
          </w:p>
        </w:tc>
      </w:tr>
    </w:tbl>
    <w:p w14:paraId="21BDCBCB" w14:textId="77777777" w:rsidR="006016B9" w:rsidRPr="0087752B" w:rsidRDefault="006016B9" w:rsidP="006016B9">
      <w:pPr>
        <w:sectPr w:rsidR="006016B9" w:rsidRPr="0087752B" w:rsidSect="006016B9">
          <w:footerReference w:type="first" r:id="rId13"/>
          <w:pgSz w:w="11906" w:h="16838" w:code="9"/>
          <w:pgMar w:top="1814" w:right="1701" w:bottom="1418" w:left="2835" w:header="851" w:footer="567" w:gutter="0"/>
          <w:cols w:space="567"/>
          <w:docGrid w:linePitch="360"/>
        </w:sectPr>
      </w:pPr>
    </w:p>
    <w:p w14:paraId="093FF022" w14:textId="0B6DFB7F" w:rsidR="006016B9" w:rsidRPr="00EE610D" w:rsidRDefault="006016B9" w:rsidP="00993B43">
      <w:pPr>
        <w:pStyle w:val="DETHeading2appendicesnumbered"/>
      </w:pPr>
      <w:bookmarkStart w:id="17" w:name="_Toc458069634"/>
      <w:bookmarkStart w:id="18" w:name="_Toc458072411"/>
      <w:bookmarkStart w:id="19" w:name="_Toc458088593"/>
      <w:bookmarkStart w:id="20" w:name="_Toc461013289"/>
      <w:bookmarkStart w:id="21" w:name="_Toc461025870"/>
      <w:bookmarkStart w:id="22" w:name="_Toc461716616"/>
      <w:r w:rsidRPr="00EE610D">
        <w:t>Budget portfolio outcomes</w:t>
      </w:r>
      <w:bookmarkEnd w:id="17"/>
      <w:bookmarkEnd w:id="18"/>
      <w:bookmarkEnd w:id="19"/>
      <w:bookmarkEnd w:id="20"/>
      <w:bookmarkEnd w:id="21"/>
      <w:bookmarkEnd w:id="22"/>
    </w:p>
    <w:p w14:paraId="7FB0784B" w14:textId="77777777" w:rsidR="00EE610D" w:rsidRPr="00EE610D" w:rsidRDefault="00EE610D" w:rsidP="00EE610D">
      <w:r w:rsidRPr="00EE610D">
        <w:t xml:space="preserve">The budget portfolio outcomes provide a comparison between the actual Financial Statements of all general government sector entities within the portfolio and the forecast financial information published in the Budget Paper No. 5 (BP5), 2015-16 Statement of Finances. The budget portfolio outcomes comprise the operating statements, balance sheets, cash flow statements, statements of equity and administered item statements. </w:t>
      </w:r>
    </w:p>
    <w:p w14:paraId="1B93EBCF" w14:textId="77777777" w:rsidR="00EE610D" w:rsidRPr="00EE610D" w:rsidRDefault="00EE610D" w:rsidP="00EE610D">
      <w:r w:rsidRPr="00EE610D">
        <w:t>The budget portfolio outcomes have been prepared on a consolidated basis and include all general government sector entities within the portfolio.  Financial transactions and balances are classified into either controlled or administered categories as agreed with the Treasurer in the context of the published statements in BP5.</w:t>
      </w:r>
    </w:p>
    <w:p w14:paraId="2D97DDD3" w14:textId="4659A181" w:rsidR="00EE610D" w:rsidRPr="00EE610D" w:rsidRDefault="00EE610D" w:rsidP="00EE610D">
      <w:r w:rsidRPr="00EE610D">
        <w:t xml:space="preserve">The following budget </w:t>
      </w:r>
      <w:proofErr w:type="gramStart"/>
      <w:r w:rsidRPr="00EE610D">
        <w:t>portfolio</w:t>
      </w:r>
      <w:proofErr w:type="gramEnd"/>
      <w:r w:rsidRPr="00EE610D">
        <w:t xml:space="preserve"> outcomes statements are not subject to audit by the Victorian Auditor</w:t>
      </w:r>
      <w:r w:rsidRPr="00EE610D">
        <w:noBreakHyphen/>
        <w:t>General’s Office and are not prepared on the same basis as the Department’s Financial Statements as they include the consolidated financial information of the following entities:</w:t>
      </w:r>
    </w:p>
    <w:p w14:paraId="3625B0B5" w14:textId="450F70AC" w:rsidR="00EE610D" w:rsidRPr="00EE610D" w:rsidRDefault="00EE610D" w:rsidP="00EE610D">
      <w:pPr>
        <w:pStyle w:val="DETNormallistbullet"/>
      </w:pPr>
      <w:r w:rsidRPr="00EE610D">
        <w:t xml:space="preserve">Department of Education and Training (including government schools) </w:t>
      </w:r>
    </w:p>
    <w:p w14:paraId="5EF8ED6A" w14:textId="77777777" w:rsidR="00EE610D" w:rsidRPr="00EE610D" w:rsidRDefault="00EE610D" w:rsidP="00EE610D">
      <w:pPr>
        <w:pStyle w:val="DETNormallistbullet"/>
      </w:pPr>
      <w:r w:rsidRPr="00EE610D">
        <w:t>Adult, Community and Further Education Board</w:t>
      </w:r>
    </w:p>
    <w:p w14:paraId="0EB8D74C" w14:textId="77777777" w:rsidR="00EE610D" w:rsidRPr="00EE610D" w:rsidRDefault="00EE610D" w:rsidP="00EE610D">
      <w:pPr>
        <w:pStyle w:val="DETNormallistbullet"/>
      </w:pPr>
      <w:r w:rsidRPr="00EE610D">
        <w:t xml:space="preserve">Victorian Curriculum and Assessment Authority </w:t>
      </w:r>
    </w:p>
    <w:p w14:paraId="642845A4" w14:textId="77777777" w:rsidR="00EE610D" w:rsidRPr="00EE610D" w:rsidRDefault="00EE610D" w:rsidP="00EE610D">
      <w:pPr>
        <w:pStyle w:val="DETNormallistbullet"/>
      </w:pPr>
      <w:r w:rsidRPr="00EE610D">
        <w:t xml:space="preserve">Victorian Registration and Qualifications Authority </w:t>
      </w:r>
    </w:p>
    <w:p w14:paraId="780485E8" w14:textId="77777777" w:rsidR="00EE610D" w:rsidRPr="00EE610D" w:rsidRDefault="00EE610D" w:rsidP="00EE610D">
      <w:pPr>
        <w:pStyle w:val="DETNormallistbullet"/>
      </w:pPr>
      <w:r w:rsidRPr="00EE610D">
        <w:t>12 TAFE institutes.</w:t>
      </w:r>
    </w:p>
    <w:p w14:paraId="6092139C" w14:textId="77777777" w:rsidR="00EE610D" w:rsidRDefault="00EE610D" w:rsidP="00EE610D"/>
    <w:p w14:paraId="0D6AEE35" w14:textId="77777777" w:rsidR="0025754E" w:rsidRPr="00EE610D" w:rsidRDefault="0025754E" w:rsidP="0025754E">
      <w:pPr>
        <w:spacing w:after="200" w:line="276" w:lineRule="auto"/>
        <w:rPr>
          <w:rFonts w:cs="Arial"/>
          <w:bCs/>
          <w:iCs/>
          <w:sz w:val="28"/>
          <w:szCs w:val="28"/>
        </w:rPr>
      </w:pPr>
      <w:r w:rsidRPr="00EE610D">
        <w:br w:type="page"/>
      </w:r>
    </w:p>
    <w:p w14:paraId="5A411BED" w14:textId="22F8EDA9" w:rsidR="0025754E" w:rsidRPr="0033707A" w:rsidRDefault="0025754E" w:rsidP="00D95C09">
      <w:pPr>
        <w:pStyle w:val="Heading3"/>
      </w:pPr>
      <w:r w:rsidRPr="0033707A">
        <w:t>Comprehensive operating statement</w:t>
      </w:r>
      <w:r w:rsidR="00125C53">
        <w:t xml:space="preserve"> for the year ended 30 June 2016</w:t>
      </w:r>
    </w:p>
    <w:tbl>
      <w:tblPr>
        <w:tblW w:w="5693" w:type="pct"/>
        <w:tblLook w:val="04A0" w:firstRow="1" w:lastRow="0" w:firstColumn="1" w:lastColumn="0" w:noHBand="0" w:noVBand="1"/>
      </w:tblPr>
      <w:tblGrid>
        <w:gridCol w:w="5256"/>
        <w:gridCol w:w="1166"/>
        <w:gridCol w:w="1244"/>
        <w:gridCol w:w="971"/>
      </w:tblGrid>
      <w:tr w:rsidR="0025754E" w:rsidRPr="00F1338D" w14:paraId="67C136B4" w14:textId="77777777" w:rsidTr="00125C53">
        <w:trPr>
          <w:cantSplit/>
          <w:tblHeader/>
        </w:trPr>
        <w:tc>
          <w:tcPr>
            <w:tcW w:w="3043" w:type="pct"/>
            <w:shd w:val="clear" w:color="auto" w:fill="7F7F7F" w:themeFill="text1" w:themeFillTint="80"/>
            <w:noWrap/>
            <w:vAlign w:val="center"/>
          </w:tcPr>
          <w:p w14:paraId="0ED9478A" w14:textId="77777777" w:rsidR="0025754E" w:rsidRPr="0033707A" w:rsidRDefault="0025754E" w:rsidP="00D95C09">
            <w:pPr>
              <w:pStyle w:val="DETTablecolumnheading"/>
            </w:pPr>
          </w:p>
        </w:tc>
        <w:tc>
          <w:tcPr>
            <w:tcW w:w="675" w:type="pct"/>
            <w:shd w:val="clear" w:color="auto" w:fill="7F7F7F" w:themeFill="text1" w:themeFillTint="80"/>
            <w:noWrap/>
            <w:vAlign w:val="center"/>
            <w:hideMark/>
          </w:tcPr>
          <w:p w14:paraId="409A36F3" w14:textId="3A9B4A91" w:rsidR="0025754E" w:rsidRPr="0033707A" w:rsidRDefault="00125C53" w:rsidP="00D95C09">
            <w:pPr>
              <w:pStyle w:val="DETTablecolumnheading"/>
            </w:pPr>
            <w:r>
              <w:t>2016</w:t>
            </w:r>
            <w:r w:rsidR="0025754E" w:rsidRPr="0033707A">
              <w:t xml:space="preserve"> actual</w:t>
            </w:r>
            <w:r w:rsidR="0025754E" w:rsidRPr="0033707A">
              <w:br/>
              <w:t>($m)</w:t>
            </w:r>
          </w:p>
        </w:tc>
        <w:tc>
          <w:tcPr>
            <w:tcW w:w="720" w:type="pct"/>
            <w:shd w:val="clear" w:color="auto" w:fill="7F7F7F" w:themeFill="text1" w:themeFillTint="80"/>
            <w:noWrap/>
            <w:vAlign w:val="center"/>
            <w:hideMark/>
          </w:tcPr>
          <w:p w14:paraId="773ADC7E" w14:textId="23B4188D" w:rsidR="0025754E" w:rsidRPr="0033707A" w:rsidRDefault="00125C53" w:rsidP="00D95C09">
            <w:pPr>
              <w:pStyle w:val="DETTablecolumnheading"/>
            </w:pPr>
            <w:r>
              <w:t>2016</w:t>
            </w:r>
            <w:r w:rsidR="0025754E" w:rsidRPr="0033707A">
              <w:t xml:space="preserve"> budget</w:t>
            </w:r>
            <w:r w:rsidR="0025754E" w:rsidRPr="0033707A">
              <w:br/>
              <w:t>($m)</w:t>
            </w:r>
          </w:p>
        </w:tc>
        <w:tc>
          <w:tcPr>
            <w:tcW w:w="562" w:type="pct"/>
            <w:shd w:val="clear" w:color="auto" w:fill="7F7F7F" w:themeFill="text1" w:themeFillTint="80"/>
            <w:noWrap/>
            <w:vAlign w:val="bottom"/>
            <w:hideMark/>
          </w:tcPr>
          <w:p w14:paraId="2829D446" w14:textId="77777777" w:rsidR="0025754E" w:rsidRPr="0033707A" w:rsidRDefault="0025754E" w:rsidP="00D95C09">
            <w:pPr>
              <w:pStyle w:val="DETTablecolumnheading"/>
            </w:pPr>
            <w:proofErr w:type="gramStart"/>
            <w:r w:rsidRPr="0033707A">
              <w:t>Variation</w:t>
            </w:r>
            <w:proofErr w:type="gramEnd"/>
            <w:r w:rsidRPr="0033707A">
              <w:br/>
              <w:t>(%)</w:t>
            </w:r>
          </w:p>
        </w:tc>
      </w:tr>
      <w:tr w:rsidR="0025754E" w:rsidRPr="00F1338D" w14:paraId="63A0FF6E" w14:textId="77777777" w:rsidTr="00125C53">
        <w:trPr>
          <w:cantSplit/>
        </w:trPr>
        <w:tc>
          <w:tcPr>
            <w:tcW w:w="3043" w:type="pct"/>
            <w:noWrap/>
            <w:vAlign w:val="center"/>
            <w:hideMark/>
          </w:tcPr>
          <w:p w14:paraId="7A5C76D9" w14:textId="77777777" w:rsidR="0025754E" w:rsidRPr="00125C53" w:rsidRDefault="0025754E" w:rsidP="00D95C09">
            <w:pPr>
              <w:pStyle w:val="DETTableTextFinancial"/>
            </w:pPr>
            <w:r w:rsidRPr="00125C53">
              <w:rPr>
                <w:b/>
              </w:rPr>
              <w:t>Net result from continuing operations</w:t>
            </w:r>
          </w:p>
        </w:tc>
        <w:tc>
          <w:tcPr>
            <w:tcW w:w="675" w:type="pct"/>
            <w:shd w:val="clear" w:color="auto" w:fill="F2F2F2" w:themeFill="background1" w:themeFillShade="F2"/>
            <w:noWrap/>
            <w:vAlign w:val="center"/>
            <w:hideMark/>
          </w:tcPr>
          <w:p w14:paraId="48484C68" w14:textId="77777777" w:rsidR="0025754E" w:rsidRPr="00D95C09" w:rsidRDefault="0025754E" w:rsidP="00D95C09">
            <w:pPr>
              <w:pStyle w:val="DETTableTextFinancial"/>
              <w:jc w:val="right"/>
              <w:rPr>
                <w:highlight w:val="yellow"/>
              </w:rPr>
            </w:pPr>
          </w:p>
        </w:tc>
        <w:tc>
          <w:tcPr>
            <w:tcW w:w="720" w:type="pct"/>
            <w:noWrap/>
            <w:vAlign w:val="center"/>
            <w:hideMark/>
          </w:tcPr>
          <w:p w14:paraId="18A80913" w14:textId="77777777" w:rsidR="0025754E" w:rsidRPr="00D95C09" w:rsidRDefault="0025754E" w:rsidP="00D95C09">
            <w:pPr>
              <w:pStyle w:val="DETTableTextFinancial"/>
              <w:jc w:val="right"/>
              <w:rPr>
                <w:rFonts w:asciiTheme="minorHAnsi" w:hAnsiTheme="minorHAnsi" w:cstheme="minorBidi"/>
                <w:sz w:val="20"/>
                <w:szCs w:val="20"/>
                <w:highlight w:val="yellow"/>
                <w:lang w:eastAsia="en-AU"/>
              </w:rPr>
            </w:pPr>
          </w:p>
        </w:tc>
        <w:tc>
          <w:tcPr>
            <w:tcW w:w="562" w:type="pct"/>
            <w:noWrap/>
            <w:vAlign w:val="bottom"/>
            <w:hideMark/>
          </w:tcPr>
          <w:p w14:paraId="0170E8D6" w14:textId="77777777" w:rsidR="0025754E" w:rsidRPr="00D95C09" w:rsidRDefault="0025754E" w:rsidP="00D95C09">
            <w:pPr>
              <w:pStyle w:val="DETTableTextFinancial"/>
              <w:jc w:val="right"/>
              <w:rPr>
                <w:rFonts w:asciiTheme="minorHAnsi" w:hAnsiTheme="minorHAnsi" w:cstheme="minorBidi"/>
                <w:sz w:val="20"/>
                <w:szCs w:val="20"/>
                <w:highlight w:val="yellow"/>
                <w:lang w:eastAsia="en-AU"/>
              </w:rPr>
            </w:pPr>
          </w:p>
        </w:tc>
      </w:tr>
      <w:tr w:rsidR="0025754E" w:rsidRPr="00F1338D" w14:paraId="02562A17" w14:textId="77777777" w:rsidTr="00125C53">
        <w:trPr>
          <w:cantSplit/>
        </w:trPr>
        <w:tc>
          <w:tcPr>
            <w:tcW w:w="3043" w:type="pct"/>
            <w:noWrap/>
            <w:vAlign w:val="center"/>
            <w:hideMark/>
          </w:tcPr>
          <w:p w14:paraId="327406D0" w14:textId="77777777" w:rsidR="0025754E" w:rsidRPr="00125C53" w:rsidRDefault="0025754E" w:rsidP="00D95C09">
            <w:pPr>
              <w:pStyle w:val="DETTableTextFinancial"/>
            </w:pPr>
            <w:r w:rsidRPr="00125C53">
              <w:rPr>
                <w:b/>
              </w:rPr>
              <w:t>Income from transactions</w:t>
            </w:r>
          </w:p>
        </w:tc>
        <w:tc>
          <w:tcPr>
            <w:tcW w:w="675" w:type="pct"/>
            <w:shd w:val="clear" w:color="auto" w:fill="F2F2F2" w:themeFill="background1" w:themeFillShade="F2"/>
            <w:noWrap/>
            <w:vAlign w:val="center"/>
            <w:hideMark/>
          </w:tcPr>
          <w:p w14:paraId="2836356D" w14:textId="77777777" w:rsidR="0025754E" w:rsidRPr="00D95C09" w:rsidRDefault="0025754E" w:rsidP="00D95C09">
            <w:pPr>
              <w:pStyle w:val="DETTableTextFinancial"/>
              <w:jc w:val="right"/>
              <w:rPr>
                <w:highlight w:val="yellow"/>
              </w:rPr>
            </w:pPr>
          </w:p>
        </w:tc>
        <w:tc>
          <w:tcPr>
            <w:tcW w:w="720" w:type="pct"/>
            <w:noWrap/>
            <w:vAlign w:val="center"/>
            <w:hideMark/>
          </w:tcPr>
          <w:p w14:paraId="42AC6499" w14:textId="77777777" w:rsidR="0025754E" w:rsidRPr="00D95C09" w:rsidRDefault="0025754E" w:rsidP="00D95C09">
            <w:pPr>
              <w:pStyle w:val="DETTableTextFinancial"/>
              <w:jc w:val="right"/>
              <w:rPr>
                <w:rFonts w:asciiTheme="minorHAnsi" w:hAnsiTheme="minorHAnsi" w:cstheme="minorBidi"/>
                <w:sz w:val="20"/>
                <w:szCs w:val="20"/>
                <w:highlight w:val="yellow"/>
                <w:lang w:eastAsia="en-AU"/>
              </w:rPr>
            </w:pPr>
          </w:p>
        </w:tc>
        <w:tc>
          <w:tcPr>
            <w:tcW w:w="562" w:type="pct"/>
            <w:noWrap/>
            <w:vAlign w:val="bottom"/>
            <w:hideMark/>
          </w:tcPr>
          <w:p w14:paraId="6A9C1ECA" w14:textId="77777777" w:rsidR="0025754E" w:rsidRPr="00D95C09" w:rsidRDefault="0025754E" w:rsidP="00D95C09">
            <w:pPr>
              <w:pStyle w:val="DETTableTextFinancial"/>
              <w:jc w:val="right"/>
              <w:rPr>
                <w:rFonts w:asciiTheme="minorHAnsi" w:hAnsiTheme="minorHAnsi" w:cstheme="minorBidi"/>
                <w:sz w:val="20"/>
                <w:szCs w:val="20"/>
                <w:highlight w:val="yellow"/>
                <w:lang w:eastAsia="en-AU"/>
              </w:rPr>
            </w:pPr>
          </w:p>
        </w:tc>
      </w:tr>
      <w:tr w:rsidR="00125C53" w:rsidRPr="00F1338D" w14:paraId="1B8C392E" w14:textId="77777777" w:rsidTr="00125C53">
        <w:trPr>
          <w:cantSplit/>
        </w:trPr>
        <w:tc>
          <w:tcPr>
            <w:tcW w:w="3043" w:type="pct"/>
            <w:noWrap/>
            <w:vAlign w:val="center"/>
            <w:hideMark/>
          </w:tcPr>
          <w:p w14:paraId="3E996DC0" w14:textId="77777777" w:rsidR="00125C53" w:rsidRPr="00125C53" w:rsidRDefault="00125C53" w:rsidP="00D95C09">
            <w:pPr>
              <w:pStyle w:val="DETTableTextFinancial"/>
            </w:pPr>
            <w:r w:rsidRPr="00125C53">
              <w:t>Output appropriations</w:t>
            </w:r>
          </w:p>
        </w:tc>
        <w:tc>
          <w:tcPr>
            <w:tcW w:w="675" w:type="pct"/>
            <w:shd w:val="clear" w:color="auto" w:fill="F2F2F2" w:themeFill="background1" w:themeFillShade="F2"/>
            <w:vAlign w:val="center"/>
            <w:hideMark/>
          </w:tcPr>
          <w:p w14:paraId="1F143DD7" w14:textId="675EFFEC" w:rsidR="00125C53" w:rsidRPr="00125C53" w:rsidRDefault="00125C53" w:rsidP="00125C53">
            <w:pPr>
              <w:pStyle w:val="DETTableTextFinancial"/>
              <w:jc w:val="right"/>
            </w:pPr>
            <w:r w:rsidRPr="00125C53">
              <w:t>11,172.0</w:t>
            </w:r>
          </w:p>
        </w:tc>
        <w:tc>
          <w:tcPr>
            <w:tcW w:w="720" w:type="pct"/>
            <w:vAlign w:val="center"/>
            <w:hideMark/>
          </w:tcPr>
          <w:p w14:paraId="6695187A" w14:textId="342522FC" w:rsidR="00125C53" w:rsidRPr="00125C53" w:rsidRDefault="00125C53" w:rsidP="00125C53">
            <w:pPr>
              <w:pStyle w:val="DETTableTextFinancial"/>
              <w:jc w:val="right"/>
            </w:pPr>
            <w:r w:rsidRPr="00125C53">
              <w:t>11,407.8</w:t>
            </w:r>
          </w:p>
        </w:tc>
        <w:tc>
          <w:tcPr>
            <w:tcW w:w="562" w:type="pct"/>
            <w:vAlign w:val="center"/>
            <w:hideMark/>
          </w:tcPr>
          <w:p w14:paraId="00D8E314" w14:textId="182B449F" w:rsidR="00125C53" w:rsidRPr="00125C53" w:rsidRDefault="00125C53" w:rsidP="00125C53">
            <w:pPr>
              <w:pStyle w:val="DETTableTextFinancial"/>
              <w:jc w:val="right"/>
            </w:pPr>
            <w:r w:rsidRPr="00125C53">
              <w:t>-2.1</w:t>
            </w:r>
          </w:p>
        </w:tc>
      </w:tr>
      <w:tr w:rsidR="00125C53" w:rsidRPr="00F1338D" w14:paraId="0BDFAE98" w14:textId="77777777" w:rsidTr="00125C53">
        <w:trPr>
          <w:cantSplit/>
        </w:trPr>
        <w:tc>
          <w:tcPr>
            <w:tcW w:w="3043" w:type="pct"/>
            <w:noWrap/>
            <w:vAlign w:val="center"/>
            <w:hideMark/>
          </w:tcPr>
          <w:p w14:paraId="6D7A550E" w14:textId="77777777" w:rsidR="00125C53" w:rsidRPr="00125C53" w:rsidRDefault="00125C53" w:rsidP="00D95C09">
            <w:pPr>
              <w:pStyle w:val="DETTableTextFinancial"/>
            </w:pPr>
            <w:r w:rsidRPr="00125C53">
              <w:t>Special appropriations</w:t>
            </w:r>
          </w:p>
        </w:tc>
        <w:tc>
          <w:tcPr>
            <w:tcW w:w="675" w:type="pct"/>
            <w:shd w:val="clear" w:color="auto" w:fill="F2F2F2" w:themeFill="background1" w:themeFillShade="F2"/>
            <w:vAlign w:val="center"/>
            <w:hideMark/>
          </w:tcPr>
          <w:p w14:paraId="091DDA09" w14:textId="79054817" w:rsidR="00125C53" w:rsidRPr="00125C53" w:rsidRDefault="00125C53" w:rsidP="00125C53">
            <w:pPr>
              <w:pStyle w:val="DETTableTextFinancial"/>
              <w:jc w:val="right"/>
            </w:pPr>
            <w:r w:rsidRPr="00125C53">
              <w:t>22.0</w:t>
            </w:r>
          </w:p>
        </w:tc>
        <w:tc>
          <w:tcPr>
            <w:tcW w:w="720" w:type="pct"/>
            <w:vAlign w:val="center"/>
            <w:hideMark/>
          </w:tcPr>
          <w:p w14:paraId="59424257" w14:textId="006CDEB5" w:rsidR="00125C53" w:rsidRPr="00125C53" w:rsidRDefault="00125C53" w:rsidP="00125C53">
            <w:pPr>
              <w:pStyle w:val="DETTableTextFinancial"/>
              <w:jc w:val="right"/>
            </w:pPr>
            <w:r w:rsidRPr="00125C53">
              <w:t>13.0</w:t>
            </w:r>
          </w:p>
        </w:tc>
        <w:tc>
          <w:tcPr>
            <w:tcW w:w="562" w:type="pct"/>
            <w:vAlign w:val="center"/>
            <w:hideMark/>
          </w:tcPr>
          <w:p w14:paraId="5DF7F0D9" w14:textId="44D6CED3" w:rsidR="00125C53" w:rsidRPr="00125C53" w:rsidRDefault="00125C53" w:rsidP="00125C53">
            <w:pPr>
              <w:pStyle w:val="DETTableTextFinancial"/>
              <w:jc w:val="right"/>
            </w:pPr>
            <w:r w:rsidRPr="00125C53">
              <w:t>69.1</w:t>
            </w:r>
          </w:p>
        </w:tc>
      </w:tr>
      <w:tr w:rsidR="00125C53" w:rsidRPr="00F1338D" w14:paraId="272CB062" w14:textId="77777777" w:rsidTr="00125C53">
        <w:trPr>
          <w:cantSplit/>
        </w:trPr>
        <w:tc>
          <w:tcPr>
            <w:tcW w:w="3043" w:type="pct"/>
            <w:noWrap/>
            <w:vAlign w:val="center"/>
            <w:hideMark/>
          </w:tcPr>
          <w:p w14:paraId="1F39B711" w14:textId="77777777" w:rsidR="00125C53" w:rsidRPr="00125C53" w:rsidRDefault="00125C53" w:rsidP="00D95C09">
            <w:pPr>
              <w:pStyle w:val="DETTableTextFinancial"/>
            </w:pPr>
            <w:r w:rsidRPr="00125C53">
              <w:t>Interest</w:t>
            </w:r>
          </w:p>
        </w:tc>
        <w:tc>
          <w:tcPr>
            <w:tcW w:w="675" w:type="pct"/>
            <w:shd w:val="clear" w:color="auto" w:fill="F2F2F2" w:themeFill="background1" w:themeFillShade="F2"/>
            <w:vAlign w:val="center"/>
            <w:hideMark/>
          </w:tcPr>
          <w:p w14:paraId="0430C359" w14:textId="4D42BF88" w:rsidR="00125C53" w:rsidRPr="00125C53" w:rsidRDefault="00125C53" w:rsidP="00125C53">
            <w:pPr>
              <w:pStyle w:val="DETTableTextFinancial"/>
              <w:jc w:val="right"/>
            </w:pPr>
            <w:r w:rsidRPr="00125C53">
              <w:t>25.4</w:t>
            </w:r>
          </w:p>
        </w:tc>
        <w:tc>
          <w:tcPr>
            <w:tcW w:w="720" w:type="pct"/>
            <w:vAlign w:val="center"/>
            <w:hideMark/>
          </w:tcPr>
          <w:p w14:paraId="5DC2DB56" w14:textId="57979A13" w:rsidR="00125C53" w:rsidRPr="00125C53" w:rsidRDefault="00125C53" w:rsidP="00125C53">
            <w:pPr>
              <w:pStyle w:val="DETTableTextFinancial"/>
              <w:jc w:val="right"/>
            </w:pPr>
            <w:r w:rsidRPr="00125C53">
              <w:t>29.1</w:t>
            </w:r>
          </w:p>
        </w:tc>
        <w:tc>
          <w:tcPr>
            <w:tcW w:w="562" w:type="pct"/>
            <w:vAlign w:val="center"/>
            <w:hideMark/>
          </w:tcPr>
          <w:p w14:paraId="17656051" w14:textId="613E8618" w:rsidR="00125C53" w:rsidRPr="00125C53" w:rsidRDefault="00125C53" w:rsidP="00125C53">
            <w:pPr>
              <w:pStyle w:val="DETTableTextFinancial"/>
              <w:jc w:val="right"/>
            </w:pPr>
            <w:r w:rsidRPr="00125C53">
              <w:t>-12.6</w:t>
            </w:r>
          </w:p>
        </w:tc>
      </w:tr>
      <w:tr w:rsidR="00125C53" w:rsidRPr="00F1338D" w14:paraId="31E103EF" w14:textId="77777777" w:rsidTr="00125C53">
        <w:trPr>
          <w:cantSplit/>
        </w:trPr>
        <w:tc>
          <w:tcPr>
            <w:tcW w:w="3043" w:type="pct"/>
            <w:noWrap/>
            <w:vAlign w:val="center"/>
            <w:hideMark/>
          </w:tcPr>
          <w:p w14:paraId="787778D7" w14:textId="77777777" w:rsidR="00125C53" w:rsidRPr="00125C53" w:rsidRDefault="00125C53" w:rsidP="00D95C09">
            <w:pPr>
              <w:pStyle w:val="DETTableTextFinancial"/>
            </w:pPr>
            <w:r w:rsidRPr="00125C53">
              <w:t>Sales of goods and services</w:t>
            </w:r>
          </w:p>
        </w:tc>
        <w:tc>
          <w:tcPr>
            <w:tcW w:w="675" w:type="pct"/>
            <w:shd w:val="clear" w:color="auto" w:fill="F2F2F2" w:themeFill="background1" w:themeFillShade="F2"/>
            <w:vAlign w:val="center"/>
            <w:hideMark/>
          </w:tcPr>
          <w:p w14:paraId="1A63B6C3" w14:textId="54E5FED9" w:rsidR="00125C53" w:rsidRPr="00125C53" w:rsidRDefault="00125C53" w:rsidP="00125C53">
            <w:pPr>
              <w:pStyle w:val="DETTableTextFinancial"/>
              <w:jc w:val="right"/>
            </w:pPr>
            <w:r w:rsidRPr="00125C53">
              <w:t>674.6</w:t>
            </w:r>
          </w:p>
        </w:tc>
        <w:tc>
          <w:tcPr>
            <w:tcW w:w="720" w:type="pct"/>
            <w:vAlign w:val="center"/>
            <w:hideMark/>
          </w:tcPr>
          <w:p w14:paraId="7E67049E" w14:textId="317040F6" w:rsidR="00125C53" w:rsidRPr="00125C53" w:rsidRDefault="00125C53" w:rsidP="00125C53">
            <w:pPr>
              <w:pStyle w:val="DETTableTextFinancial"/>
              <w:jc w:val="right"/>
            </w:pPr>
            <w:r w:rsidRPr="00125C53">
              <w:t>764.5</w:t>
            </w:r>
          </w:p>
        </w:tc>
        <w:tc>
          <w:tcPr>
            <w:tcW w:w="562" w:type="pct"/>
            <w:vAlign w:val="center"/>
            <w:hideMark/>
          </w:tcPr>
          <w:p w14:paraId="512920ED" w14:textId="767EB985" w:rsidR="00125C53" w:rsidRPr="00125C53" w:rsidRDefault="00125C53" w:rsidP="00125C53">
            <w:pPr>
              <w:pStyle w:val="DETTableTextFinancial"/>
              <w:jc w:val="right"/>
            </w:pPr>
            <w:r w:rsidRPr="00125C53">
              <w:t>-11.8</w:t>
            </w:r>
          </w:p>
        </w:tc>
      </w:tr>
      <w:tr w:rsidR="00125C53" w:rsidRPr="00F1338D" w14:paraId="6E3834B4" w14:textId="77777777" w:rsidTr="00125C53">
        <w:trPr>
          <w:cantSplit/>
        </w:trPr>
        <w:tc>
          <w:tcPr>
            <w:tcW w:w="3043" w:type="pct"/>
            <w:noWrap/>
            <w:vAlign w:val="center"/>
            <w:hideMark/>
          </w:tcPr>
          <w:p w14:paraId="2060A784" w14:textId="77777777" w:rsidR="00125C53" w:rsidRPr="00125C53" w:rsidRDefault="00125C53" w:rsidP="00D95C09">
            <w:pPr>
              <w:pStyle w:val="DETTableTextFinancial"/>
            </w:pPr>
            <w:r w:rsidRPr="00125C53">
              <w:t>Grants</w:t>
            </w:r>
          </w:p>
        </w:tc>
        <w:tc>
          <w:tcPr>
            <w:tcW w:w="675" w:type="pct"/>
            <w:shd w:val="clear" w:color="auto" w:fill="F2F2F2" w:themeFill="background1" w:themeFillShade="F2"/>
            <w:vAlign w:val="center"/>
            <w:hideMark/>
          </w:tcPr>
          <w:p w14:paraId="37073591" w14:textId="710C02FD" w:rsidR="00125C53" w:rsidRPr="00125C53" w:rsidRDefault="00125C53" w:rsidP="00125C53">
            <w:pPr>
              <w:pStyle w:val="DETTableTextFinancial"/>
              <w:jc w:val="right"/>
            </w:pPr>
            <w:r w:rsidRPr="00125C53">
              <w:t>30.1</w:t>
            </w:r>
          </w:p>
        </w:tc>
        <w:tc>
          <w:tcPr>
            <w:tcW w:w="720" w:type="pct"/>
            <w:vAlign w:val="center"/>
            <w:hideMark/>
          </w:tcPr>
          <w:p w14:paraId="2A9EC183" w14:textId="26485FE9" w:rsidR="00125C53" w:rsidRPr="00125C53" w:rsidRDefault="00125C53" w:rsidP="00125C53">
            <w:pPr>
              <w:pStyle w:val="DETTableTextFinancial"/>
              <w:jc w:val="right"/>
            </w:pPr>
            <w:r w:rsidRPr="00125C53">
              <w:t>8.4</w:t>
            </w:r>
          </w:p>
        </w:tc>
        <w:tc>
          <w:tcPr>
            <w:tcW w:w="562" w:type="pct"/>
            <w:vAlign w:val="center"/>
            <w:hideMark/>
          </w:tcPr>
          <w:p w14:paraId="27727D28" w14:textId="4E894355" w:rsidR="00125C53" w:rsidRPr="00125C53" w:rsidRDefault="00125C53" w:rsidP="00125C53">
            <w:pPr>
              <w:pStyle w:val="DETTableTextFinancial"/>
              <w:jc w:val="right"/>
            </w:pPr>
            <w:r w:rsidRPr="00125C53">
              <w:t>260.0</w:t>
            </w:r>
          </w:p>
        </w:tc>
      </w:tr>
      <w:tr w:rsidR="00125C53" w:rsidRPr="00F1338D" w14:paraId="6B14CCDB" w14:textId="77777777" w:rsidTr="00125C53">
        <w:trPr>
          <w:cantSplit/>
        </w:trPr>
        <w:tc>
          <w:tcPr>
            <w:tcW w:w="3043" w:type="pct"/>
            <w:tcBorders>
              <w:top w:val="nil"/>
              <w:left w:val="nil"/>
              <w:bottom w:val="single" w:sz="4" w:space="0" w:color="auto"/>
              <w:right w:val="nil"/>
            </w:tcBorders>
            <w:noWrap/>
            <w:vAlign w:val="center"/>
            <w:hideMark/>
          </w:tcPr>
          <w:p w14:paraId="7D4AE109" w14:textId="77777777" w:rsidR="00125C53" w:rsidRPr="00125C53" w:rsidRDefault="00125C53" w:rsidP="00D95C09">
            <w:pPr>
              <w:pStyle w:val="DETTableTextFinancial"/>
            </w:pPr>
            <w:r w:rsidRPr="00125C53">
              <w:t>Other income</w:t>
            </w:r>
          </w:p>
        </w:tc>
        <w:tc>
          <w:tcPr>
            <w:tcW w:w="675" w:type="pct"/>
            <w:tcBorders>
              <w:top w:val="nil"/>
              <w:left w:val="nil"/>
              <w:bottom w:val="single" w:sz="4" w:space="0" w:color="auto"/>
              <w:right w:val="nil"/>
            </w:tcBorders>
            <w:shd w:val="clear" w:color="auto" w:fill="F2F2F2" w:themeFill="background1" w:themeFillShade="F2"/>
            <w:vAlign w:val="center"/>
            <w:hideMark/>
          </w:tcPr>
          <w:p w14:paraId="3CA81C04" w14:textId="43FF63D3" w:rsidR="00125C53" w:rsidRPr="00125C53" w:rsidRDefault="00125C53" w:rsidP="00125C53">
            <w:pPr>
              <w:pStyle w:val="DETTableTextFinancial"/>
              <w:jc w:val="right"/>
            </w:pPr>
            <w:r w:rsidRPr="00125C53">
              <w:t>571.6</w:t>
            </w:r>
          </w:p>
        </w:tc>
        <w:tc>
          <w:tcPr>
            <w:tcW w:w="720" w:type="pct"/>
            <w:tcBorders>
              <w:top w:val="nil"/>
              <w:left w:val="nil"/>
              <w:bottom w:val="single" w:sz="4" w:space="0" w:color="auto"/>
              <w:right w:val="nil"/>
            </w:tcBorders>
            <w:vAlign w:val="center"/>
            <w:hideMark/>
          </w:tcPr>
          <w:p w14:paraId="1847A823" w14:textId="60EF63BA" w:rsidR="00125C53" w:rsidRPr="00125C53" w:rsidRDefault="00125C53" w:rsidP="00125C53">
            <w:pPr>
              <w:pStyle w:val="DETTableTextFinancial"/>
              <w:jc w:val="right"/>
            </w:pPr>
            <w:r w:rsidRPr="00125C53">
              <w:t>593.5</w:t>
            </w:r>
          </w:p>
        </w:tc>
        <w:tc>
          <w:tcPr>
            <w:tcW w:w="562" w:type="pct"/>
            <w:tcBorders>
              <w:top w:val="nil"/>
              <w:left w:val="nil"/>
              <w:bottom w:val="single" w:sz="4" w:space="0" w:color="auto"/>
              <w:right w:val="nil"/>
            </w:tcBorders>
            <w:vAlign w:val="center"/>
            <w:hideMark/>
          </w:tcPr>
          <w:p w14:paraId="100A02A9" w14:textId="3910AD72" w:rsidR="00125C53" w:rsidRPr="00125C53" w:rsidRDefault="00125C53" w:rsidP="00125C53">
            <w:pPr>
              <w:pStyle w:val="DETTableTextFinancial"/>
              <w:jc w:val="right"/>
            </w:pPr>
            <w:r w:rsidRPr="00125C53">
              <w:t>-3.7</w:t>
            </w:r>
          </w:p>
        </w:tc>
      </w:tr>
      <w:tr w:rsidR="00125C53" w:rsidRPr="00F1338D" w14:paraId="3A4AB8E4" w14:textId="77777777" w:rsidTr="00125C53">
        <w:trPr>
          <w:cantSplit/>
        </w:trPr>
        <w:tc>
          <w:tcPr>
            <w:tcW w:w="3043" w:type="pct"/>
            <w:tcBorders>
              <w:top w:val="single" w:sz="4" w:space="0" w:color="auto"/>
              <w:left w:val="nil"/>
              <w:bottom w:val="nil"/>
              <w:right w:val="nil"/>
            </w:tcBorders>
            <w:noWrap/>
            <w:vAlign w:val="center"/>
            <w:hideMark/>
          </w:tcPr>
          <w:p w14:paraId="1803E7FF" w14:textId="77777777" w:rsidR="00125C53" w:rsidRPr="00D95C09" w:rsidRDefault="00125C53" w:rsidP="00D95C09">
            <w:pPr>
              <w:pStyle w:val="DETTableTextFinancial"/>
              <w:rPr>
                <w:highlight w:val="yellow"/>
              </w:rPr>
            </w:pPr>
            <w:r w:rsidRPr="00125C53">
              <w:rPr>
                <w:b/>
              </w:rPr>
              <w:t>Total income from transactions</w:t>
            </w:r>
          </w:p>
        </w:tc>
        <w:tc>
          <w:tcPr>
            <w:tcW w:w="675" w:type="pct"/>
            <w:tcBorders>
              <w:top w:val="single" w:sz="4" w:space="0" w:color="auto"/>
              <w:left w:val="nil"/>
              <w:bottom w:val="nil"/>
              <w:right w:val="nil"/>
            </w:tcBorders>
            <w:shd w:val="clear" w:color="auto" w:fill="F2F2F2" w:themeFill="background1" w:themeFillShade="F2"/>
            <w:vAlign w:val="center"/>
            <w:hideMark/>
          </w:tcPr>
          <w:p w14:paraId="68E7CD9E" w14:textId="156C31B1" w:rsidR="00125C53" w:rsidRPr="00125C53" w:rsidRDefault="00125C53" w:rsidP="00125C53">
            <w:pPr>
              <w:pStyle w:val="DETTableTextFinancial"/>
              <w:jc w:val="right"/>
              <w:rPr>
                <w:b/>
              </w:rPr>
            </w:pPr>
            <w:r w:rsidRPr="00125C53">
              <w:rPr>
                <w:b/>
              </w:rPr>
              <w:t>12,495.7</w:t>
            </w:r>
          </w:p>
        </w:tc>
        <w:tc>
          <w:tcPr>
            <w:tcW w:w="720" w:type="pct"/>
            <w:tcBorders>
              <w:top w:val="single" w:sz="4" w:space="0" w:color="auto"/>
              <w:left w:val="nil"/>
              <w:bottom w:val="nil"/>
              <w:right w:val="nil"/>
            </w:tcBorders>
            <w:vAlign w:val="center"/>
            <w:hideMark/>
          </w:tcPr>
          <w:p w14:paraId="1FC81824" w14:textId="0D336421" w:rsidR="00125C53" w:rsidRPr="00125C53" w:rsidRDefault="00125C53" w:rsidP="00125C53">
            <w:pPr>
              <w:pStyle w:val="DETTableTextFinancial"/>
              <w:jc w:val="right"/>
              <w:rPr>
                <w:b/>
              </w:rPr>
            </w:pPr>
            <w:r w:rsidRPr="00125C53">
              <w:rPr>
                <w:b/>
              </w:rPr>
              <w:t>12,816.2</w:t>
            </w:r>
          </w:p>
        </w:tc>
        <w:tc>
          <w:tcPr>
            <w:tcW w:w="562" w:type="pct"/>
            <w:tcBorders>
              <w:top w:val="single" w:sz="4" w:space="0" w:color="auto"/>
              <w:left w:val="nil"/>
              <w:bottom w:val="nil"/>
              <w:right w:val="nil"/>
            </w:tcBorders>
            <w:vAlign w:val="center"/>
            <w:hideMark/>
          </w:tcPr>
          <w:p w14:paraId="5A52EC93" w14:textId="08E91BE3" w:rsidR="00125C53" w:rsidRPr="00125C53" w:rsidRDefault="00125C53" w:rsidP="00125C53">
            <w:pPr>
              <w:pStyle w:val="DETTableTextFinancial"/>
              <w:jc w:val="right"/>
              <w:rPr>
                <w:b/>
              </w:rPr>
            </w:pPr>
            <w:r w:rsidRPr="00125C53">
              <w:rPr>
                <w:b/>
              </w:rPr>
              <w:t>-2.5</w:t>
            </w:r>
          </w:p>
        </w:tc>
      </w:tr>
      <w:tr w:rsidR="00125C53" w:rsidRPr="00F1338D" w14:paraId="17891D0F" w14:textId="77777777" w:rsidTr="00125C53">
        <w:trPr>
          <w:cantSplit/>
        </w:trPr>
        <w:tc>
          <w:tcPr>
            <w:tcW w:w="3043" w:type="pct"/>
            <w:tcBorders>
              <w:top w:val="single" w:sz="4" w:space="0" w:color="auto"/>
              <w:left w:val="nil"/>
              <w:bottom w:val="nil"/>
              <w:right w:val="nil"/>
            </w:tcBorders>
            <w:noWrap/>
            <w:vAlign w:val="center"/>
          </w:tcPr>
          <w:p w14:paraId="52061E23" w14:textId="77777777" w:rsidR="00125C53" w:rsidRPr="00125C53" w:rsidRDefault="00125C53" w:rsidP="00D95C09">
            <w:pPr>
              <w:pStyle w:val="DETTableTextFinancial"/>
              <w:rPr>
                <w:b/>
              </w:rPr>
            </w:pPr>
          </w:p>
        </w:tc>
        <w:tc>
          <w:tcPr>
            <w:tcW w:w="675" w:type="pct"/>
            <w:tcBorders>
              <w:top w:val="single" w:sz="4" w:space="0" w:color="auto"/>
              <w:left w:val="nil"/>
              <w:bottom w:val="nil"/>
              <w:right w:val="nil"/>
            </w:tcBorders>
            <w:shd w:val="clear" w:color="auto" w:fill="F2F2F2" w:themeFill="background1" w:themeFillShade="F2"/>
            <w:vAlign w:val="center"/>
          </w:tcPr>
          <w:p w14:paraId="4FBEF5F0" w14:textId="77777777" w:rsidR="00125C53" w:rsidRPr="00D95C09" w:rsidRDefault="00125C53" w:rsidP="00D95C09">
            <w:pPr>
              <w:pStyle w:val="DETTableTextFinancial"/>
              <w:jc w:val="right"/>
              <w:rPr>
                <w:b/>
                <w:highlight w:val="yellow"/>
              </w:rPr>
            </w:pPr>
          </w:p>
        </w:tc>
        <w:tc>
          <w:tcPr>
            <w:tcW w:w="720" w:type="pct"/>
            <w:tcBorders>
              <w:top w:val="single" w:sz="4" w:space="0" w:color="auto"/>
              <w:left w:val="nil"/>
              <w:bottom w:val="nil"/>
              <w:right w:val="nil"/>
            </w:tcBorders>
            <w:vAlign w:val="center"/>
          </w:tcPr>
          <w:p w14:paraId="6BEDCE21" w14:textId="77777777" w:rsidR="00125C53" w:rsidRPr="00D95C09" w:rsidRDefault="00125C53" w:rsidP="00D95C09">
            <w:pPr>
              <w:pStyle w:val="DETTableTextFinancial"/>
              <w:jc w:val="right"/>
              <w:rPr>
                <w:b/>
                <w:highlight w:val="yellow"/>
              </w:rPr>
            </w:pPr>
          </w:p>
        </w:tc>
        <w:tc>
          <w:tcPr>
            <w:tcW w:w="562" w:type="pct"/>
            <w:tcBorders>
              <w:top w:val="single" w:sz="4" w:space="0" w:color="auto"/>
              <w:left w:val="nil"/>
              <w:bottom w:val="nil"/>
              <w:right w:val="nil"/>
            </w:tcBorders>
            <w:vAlign w:val="center"/>
          </w:tcPr>
          <w:p w14:paraId="1D09AEF1" w14:textId="77777777" w:rsidR="00125C53" w:rsidRPr="00D95C09" w:rsidRDefault="00125C53" w:rsidP="00D95C09">
            <w:pPr>
              <w:pStyle w:val="DETTableTextFinancial"/>
              <w:jc w:val="right"/>
              <w:rPr>
                <w:b/>
                <w:highlight w:val="yellow"/>
              </w:rPr>
            </w:pPr>
          </w:p>
        </w:tc>
      </w:tr>
      <w:tr w:rsidR="0025754E" w:rsidRPr="00F1338D" w14:paraId="19737FE2" w14:textId="77777777" w:rsidTr="00125C53">
        <w:trPr>
          <w:cantSplit/>
        </w:trPr>
        <w:tc>
          <w:tcPr>
            <w:tcW w:w="3043" w:type="pct"/>
            <w:noWrap/>
            <w:vAlign w:val="center"/>
            <w:hideMark/>
          </w:tcPr>
          <w:p w14:paraId="5FA3D579" w14:textId="77777777" w:rsidR="0025754E" w:rsidRPr="00125C53" w:rsidRDefault="0025754E" w:rsidP="00D95C09">
            <w:pPr>
              <w:pStyle w:val="DETTableTextFinancial"/>
            </w:pPr>
            <w:r w:rsidRPr="00125C53">
              <w:rPr>
                <w:b/>
              </w:rPr>
              <w:t>Expenses from transactions</w:t>
            </w:r>
          </w:p>
        </w:tc>
        <w:tc>
          <w:tcPr>
            <w:tcW w:w="675" w:type="pct"/>
            <w:shd w:val="clear" w:color="auto" w:fill="F2F2F2" w:themeFill="background1" w:themeFillShade="F2"/>
            <w:vAlign w:val="center"/>
            <w:hideMark/>
          </w:tcPr>
          <w:p w14:paraId="2B416A36" w14:textId="77777777" w:rsidR="0025754E" w:rsidRPr="00D95C09" w:rsidRDefault="0025754E" w:rsidP="00D95C09">
            <w:pPr>
              <w:pStyle w:val="DETTableTextFinancial"/>
              <w:jc w:val="right"/>
              <w:rPr>
                <w:b/>
                <w:highlight w:val="yellow"/>
              </w:rPr>
            </w:pPr>
          </w:p>
        </w:tc>
        <w:tc>
          <w:tcPr>
            <w:tcW w:w="720" w:type="pct"/>
            <w:vAlign w:val="center"/>
            <w:hideMark/>
          </w:tcPr>
          <w:p w14:paraId="079458A3"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c>
          <w:tcPr>
            <w:tcW w:w="562" w:type="pct"/>
            <w:vAlign w:val="center"/>
            <w:hideMark/>
          </w:tcPr>
          <w:p w14:paraId="61190F79"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r>
      <w:tr w:rsidR="00125C53" w:rsidRPr="00F1338D" w14:paraId="3699586D" w14:textId="77777777" w:rsidTr="00125C53">
        <w:trPr>
          <w:cantSplit/>
        </w:trPr>
        <w:tc>
          <w:tcPr>
            <w:tcW w:w="3043" w:type="pct"/>
            <w:noWrap/>
            <w:vAlign w:val="center"/>
            <w:hideMark/>
          </w:tcPr>
          <w:p w14:paraId="7EFDBC4B" w14:textId="77777777" w:rsidR="00125C53" w:rsidRPr="00125C53" w:rsidRDefault="00125C53" w:rsidP="00D95C09">
            <w:pPr>
              <w:pStyle w:val="DETTableTextFinancial"/>
            </w:pPr>
            <w:r w:rsidRPr="00125C53">
              <w:t>Employee benefits</w:t>
            </w:r>
          </w:p>
        </w:tc>
        <w:tc>
          <w:tcPr>
            <w:tcW w:w="675" w:type="pct"/>
            <w:shd w:val="clear" w:color="auto" w:fill="F2F2F2" w:themeFill="background1" w:themeFillShade="F2"/>
            <w:vAlign w:val="center"/>
            <w:hideMark/>
          </w:tcPr>
          <w:p w14:paraId="672D761D" w14:textId="25F0E980" w:rsidR="00125C53" w:rsidRPr="00125C53" w:rsidRDefault="00125C53" w:rsidP="00125C53">
            <w:pPr>
              <w:pStyle w:val="DETTableTextFinancial"/>
              <w:jc w:val="right"/>
            </w:pPr>
            <w:r w:rsidRPr="00125C53">
              <w:t>(6,483.8)</w:t>
            </w:r>
          </w:p>
        </w:tc>
        <w:tc>
          <w:tcPr>
            <w:tcW w:w="720" w:type="pct"/>
            <w:vAlign w:val="center"/>
            <w:hideMark/>
          </w:tcPr>
          <w:p w14:paraId="561933E4" w14:textId="323B89BF" w:rsidR="00125C53" w:rsidRPr="00125C53" w:rsidRDefault="00125C53" w:rsidP="00125C53">
            <w:pPr>
              <w:pStyle w:val="DETTableTextFinancial"/>
              <w:jc w:val="right"/>
            </w:pPr>
            <w:r w:rsidRPr="00125C53">
              <w:t>(6,443.9)</w:t>
            </w:r>
          </w:p>
        </w:tc>
        <w:tc>
          <w:tcPr>
            <w:tcW w:w="562" w:type="pct"/>
            <w:vAlign w:val="center"/>
            <w:hideMark/>
          </w:tcPr>
          <w:p w14:paraId="1FE88740" w14:textId="234CE5D5" w:rsidR="00125C53" w:rsidRPr="00125C53" w:rsidRDefault="00125C53" w:rsidP="00125C53">
            <w:pPr>
              <w:pStyle w:val="DETTableTextFinancial"/>
              <w:jc w:val="right"/>
            </w:pPr>
            <w:r w:rsidRPr="00125C53">
              <w:t>0.6</w:t>
            </w:r>
          </w:p>
        </w:tc>
      </w:tr>
      <w:tr w:rsidR="00125C53" w:rsidRPr="00F1338D" w14:paraId="311269D4" w14:textId="77777777" w:rsidTr="00125C53">
        <w:trPr>
          <w:cantSplit/>
        </w:trPr>
        <w:tc>
          <w:tcPr>
            <w:tcW w:w="3043" w:type="pct"/>
            <w:noWrap/>
            <w:vAlign w:val="center"/>
            <w:hideMark/>
          </w:tcPr>
          <w:p w14:paraId="33E20D96" w14:textId="77777777" w:rsidR="00125C53" w:rsidRPr="00125C53" w:rsidRDefault="00125C53" w:rsidP="00D95C09">
            <w:pPr>
              <w:pStyle w:val="DETTableTextFinancial"/>
            </w:pPr>
            <w:r w:rsidRPr="00125C53">
              <w:t>Depreciation and amortisation</w:t>
            </w:r>
          </w:p>
        </w:tc>
        <w:tc>
          <w:tcPr>
            <w:tcW w:w="675" w:type="pct"/>
            <w:shd w:val="clear" w:color="auto" w:fill="F2F2F2" w:themeFill="background1" w:themeFillShade="F2"/>
            <w:vAlign w:val="center"/>
            <w:hideMark/>
          </w:tcPr>
          <w:p w14:paraId="023011FB" w14:textId="4ECCF014" w:rsidR="00125C53" w:rsidRPr="00125C53" w:rsidRDefault="00125C53" w:rsidP="00125C53">
            <w:pPr>
              <w:pStyle w:val="DETTableTextFinancial"/>
              <w:jc w:val="right"/>
            </w:pPr>
            <w:r w:rsidRPr="00125C53">
              <w:t>(377.0)</w:t>
            </w:r>
          </w:p>
        </w:tc>
        <w:tc>
          <w:tcPr>
            <w:tcW w:w="720" w:type="pct"/>
            <w:vAlign w:val="center"/>
            <w:hideMark/>
          </w:tcPr>
          <w:p w14:paraId="092E7F89" w14:textId="06941D50" w:rsidR="00125C53" w:rsidRPr="00125C53" w:rsidRDefault="00125C53" w:rsidP="00125C53">
            <w:pPr>
              <w:pStyle w:val="DETTableTextFinancial"/>
              <w:jc w:val="right"/>
            </w:pPr>
            <w:r w:rsidRPr="00125C53">
              <w:t>(420.1)</w:t>
            </w:r>
          </w:p>
        </w:tc>
        <w:tc>
          <w:tcPr>
            <w:tcW w:w="562" w:type="pct"/>
            <w:vAlign w:val="center"/>
            <w:hideMark/>
          </w:tcPr>
          <w:p w14:paraId="57DF6AD6" w14:textId="077D02E2" w:rsidR="00125C53" w:rsidRPr="00125C53" w:rsidRDefault="00125C53" w:rsidP="00125C53">
            <w:pPr>
              <w:pStyle w:val="DETTableTextFinancial"/>
              <w:jc w:val="right"/>
            </w:pPr>
            <w:r w:rsidRPr="00125C53">
              <w:t>-10.3</w:t>
            </w:r>
          </w:p>
        </w:tc>
      </w:tr>
      <w:tr w:rsidR="00125C53" w:rsidRPr="00F1338D" w14:paraId="34A8A980" w14:textId="77777777" w:rsidTr="00125C53">
        <w:trPr>
          <w:cantSplit/>
        </w:trPr>
        <w:tc>
          <w:tcPr>
            <w:tcW w:w="3043" w:type="pct"/>
            <w:noWrap/>
            <w:vAlign w:val="center"/>
            <w:hideMark/>
          </w:tcPr>
          <w:p w14:paraId="2A72A942" w14:textId="77777777" w:rsidR="00125C53" w:rsidRPr="00125C53" w:rsidRDefault="00125C53" w:rsidP="00D95C09">
            <w:pPr>
              <w:pStyle w:val="DETTableTextFinancial"/>
            </w:pPr>
            <w:r w:rsidRPr="00125C53">
              <w:t>Interest expense</w:t>
            </w:r>
          </w:p>
        </w:tc>
        <w:tc>
          <w:tcPr>
            <w:tcW w:w="675" w:type="pct"/>
            <w:shd w:val="clear" w:color="auto" w:fill="F2F2F2" w:themeFill="background1" w:themeFillShade="F2"/>
            <w:vAlign w:val="center"/>
            <w:hideMark/>
          </w:tcPr>
          <w:p w14:paraId="0BD40825" w14:textId="2ECFAB42" w:rsidR="00125C53" w:rsidRPr="00125C53" w:rsidRDefault="00125C53" w:rsidP="00125C53">
            <w:pPr>
              <w:pStyle w:val="DETTableTextFinancial"/>
              <w:jc w:val="right"/>
            </w:pPr>
            <w:r w:rsidRPr="00125C53">
              <w:t>(15.4)</w:t>
            </w:r>
          </w:p>
        </w:tc>
        <w:tc>
          <w:tcPr>
            <w:tcW w:w="720" w:type="pct"/>
            <w:vAlign w:val="center"/>
            <w:hideMark/>
          </w:tcPr>
          <w:p w14:paraId="60492BA3" w14:textId="7A92468B" w:rsidR="00125C53" w:rsidRPr="00125C53" w:rsidRDefault="00125C53" w:rsidP="00125C53">
            <w:pPr>
              <w:pStyle w:val="DETTableTextFinancial"/>
              <w:jc w:val="right"/>
            </w:pPr>
            <w:r w:rsidRPr="00125C53">
              <w:t>(15.1)</w:t>
            </w:r>
          </w:p>
        </w:tc>
        <w:tc>
          <w:tcPr>
            <w:tcW w:w="562" w:type="pct"/>
            <w:vAlign w:val="center"/>
            <w:hideMark/>
          </w:tcPr>
          <w:p w14:paraId="721BEEE5" w14:textId="5584C64B" w:rsidR="00125C53" w:rsidRPr="00125C53" w:rsidRDefault="00125C53" w:rsidP="00125C53">
            <w:pPr>
              <w:pStyle w:val="DETTableTextFinancial"/>
              <w:jc w:val="right"/>
            </w:pPr>
            <w:r w:rsidRPr="00125C53">
              <w:t>2.2</w:t>
            </w:r>
          </w:p>
        </w:tc>
      </w:tr>
      <w:tr w:rsidR="00125C53" w:rsidRPr="00F1338D" w14:paraId="644E71D6" w14:textId="77777777" w:rsidTr="00125C53">
        <w:trPr>
          <w:cantSplit/>
        </w:trPr>
        <w:tc>
          <w:tcPr>
            <w:tcW w:w="3043" w:type="pct"/>
            <w:noWrap/>
            <w:vAlign w:val="center"/>
            <w:hideMark/>
          </w:tcPr>
          <w:p w14:paraId="457B52F7" w14:textId="77777777" w:rsidR="00125C53" w:rsidRPr="00125C53" w:rsidRDefault="00125C53" w:rsidP="00D95C09">
            <w:pPr>
              <w:pStyle w:val="DETTableTextFinancial"/>
            </w:pPr>
            <w:r w:rsidRPr="00125C53">
              <w:t>Grants and other transfers</w:t>
            </w:r>
          </w:p>
        </w:tc>
        <w:tc>
          <w:tcPr>
            <w:tcW w:w="675" w:type="pct"/>
            <w:shd w:val="clear" w:color="auto" w:fill="F2F2F2" w:themeFill="background1" w:themeFillShade="F2"/>
            <w:vAlign w:val="center"/>
            <w:hideMark/>
          </w:tcPr>
          <w:p w14:paraId="272AA1CD" w14:textId="185193D6" w:rsidR="00125C53" w:rsidRPr="00125C53" w:rsidRDefault="00125C53" w:rsidP="00125C53">
            <w:pPr>
              <w:pStyle w:val="DETTableTextFinancial"/>
              <w:jc w:val="right"/>
            </w:pPr>
            <w:r w:rsidRPr="00125C53">
              <w:t>(828.3)</w:t>
            </w:r>
          </w:p>
        </w:tc>
        <w:tc>
          <w:tcPr>
            <w:tcW w:w="720" w:type="pct"/>
            <w:vAlign w:val="center"/>
            <w:hideMark/>
          </w:tcPr>
          <w:p w14:paraId="298E07AC" w14:textId="21ADF50A" w:rsidR="00125C53" w:rsidRPr="00125C53" w:rsidRDefault="00125C53" w:rsidP="00125C53">
            <w:pPr>
              <w:pStyle w:val="DETTableTextFinancial"/>
              <w:jc w:val="right"/>
            </w:pPr>
            <w:r w:rsidRPr="00125C53">
              <w:t>(899.3)</w:t>
            </w:r>
          </w:p>
        </w:tc>
        <w:tc>
          <w:tcPr>
            <w:tcW w:w="562" w:type="pct"/>
            <w:vAlign w:val="center"/>
            <w:hideMark/>
          </w:tcPr>
          <w:p w14:paraId="48C90EED" w14:textId="0B3FF647" w:rsidR="00125C53" w:rsidRPr="00125C53" w:rsidRDefault="00125C53" w:rsidP="00125C53">
            <w:pPr>
              <w:pStyle w:val="DETTableTextFinancial"/>
              <w:jc w:val="right"/>
            </w:pPr>
            <w:r w:rsidRPr="00125C53">
              <w:t>-7.9</w:t>
            </w:r>
          </w:p>
        </w:tc>
      </w:tr>
      <w:tr w:rsidR="00125C53" w:rsidRPr="00F1338D" w14:paraId="291238D0" w14:textId="77777777" w:rsidTr="00125C53">
        <w:trPr>
          <w:cantSplit/>
        </w:trPr>
        <w:tc>
          <w:tcPr>
            <w:tcW w:w="3043" w:type="pct"/>
            <w:noWrap/>
            <w:vAlign w:val="center"/>
            <w:hideMark/>
          </w:tcPr>
          <w:p w14:paraId="3072137B" w14:textId="77777777" w:rsidR="00125C53" w:rsidRPr="00125C53" w:rsidRDefault="00125C53" w:rsidP="00D95C09">
            <w:pPr>
              <w:pStyle w:val="DETTableTextFinancial"/>
            </w:pPr>
            <w:r w:rsidRPr="00125C53">
              <w:t>Capital asset charge</w:t>
            </w:r>
          </w:p>
        </w:tc>
        <w:tc>
          <w:tcPr>
            <w:tcW w:w="675" w:type="pct"/>
            <w:shd w:val="clear" w:color="auto" w:fill="F2F2F2" w:themeFill="background1" w:themeFillShade="F2"/>
            <w:vAlign w:val="center"/>
            <w:hideMark/>
          </w:tcPr>
          <w:p w14:paraId="23622F60" w14:textId="2F93F5BE" w:rsidR="00125C53" w:rsidRPr="00125C53" w:rsidRDefault="00125C53" w:rsidP="00125C53">
            <w:pPr>
              <w:pStyle w:val="DETTableTextFinancial"/>
              <w:jc w:val="right"/>
            </w:pPr>
            <w:r w:rsidRPr="00125C53">
              <w:t>(1,291.7)</w:t>
            </w:r>
          </w:p>
        </w:tc>
        <w:tc>
          <w:tcPr>
            <w:tcW w:w="720" w:type="pct"/>
            <w:vAlign w:val="center"/>
            <w:hideMark/>
          </w:tcPr>
          <w:p w14:paraId="08C0399D" w14:textId="7E0CFB15" w:rsidR="00125C53" w:rsidRPr="00125C53" w:rsidRDefault="00125C53" w:rsidP="00125C53">
            <w:pPr>
              <w:pStyle w:val="DETTableTextFinancial"/>
              <w:jc w:val="right"/>
            </w:pPr>
            <w:r w:rsidRPr="00125C53">
              <w:t>(1,291.7)</w:t>
            </w:r>
          </w:p>
        </w:tc>
        <w:tc>
          <w:tcPr>
            <w:tcW w:w="562" w:type="pct"/>
            <w:vAlign w:val="center"/>
            <w:hideMark/>
          </w:tcPr>
          <w:p w14:paraId="516EF74D" w14:textId="67A283EE" w:rsidR="00125C53" w:rsidRPr="00125C53" w:rsidRDefault="00125C53" w:rsidP="00125C53">
            <w:pPr>
              <w:pStyle w:val="DETTableTextFinancial"/>
              <w:jc w:val="right"/>
            </w:pPr>
            <w:r w:rsidRPr="00125C53">
              <w:t>0.0</w:t>
            </w:r>
          </w:p>
        </w:tc>
      </w:tr>
      <w:tr w:rsidR="00125C53" w:rsidRPr="00F1338D" w14:paraId="15C2CBFA" w14:textId="77777777" w:rsidTr="00125C53">
        <w:trPr>
          <w:cantSplit/>
        </w:trPr>
        <w:tc>
          <w:tcPr>
            <w:tcW w:w="3043" w:type="pct"/>
            <w:tcBorders>
              <w:top w:val="nil"/>
              <w:left w:val="nil"/>
              <w:bottom w:val="single" w:sz="4" w:space="0" w:color="auto"/>
              <w:right w:val="nil"/>
            </w:tcBorders>
            <w:noWrap/>
            <w:vAlign w:val="center"/>
            <w:hideMark/>
          </w:tcPr>
          <w:p w14:paraId="3B1A565C" w14:textId="77777777" w:rsidR="00125C53" w:rsidRPr="00125C53" w:rsidRDefault="00125C53" w:rsidP="00D95C09">
            <w:pPr>
              <w:pStyle w:val="DETTableTextFinancial"/>
            </w:pPr>
            <w:r w:rsidRPr="00125C53">
              <w:t>Other operating expenses</w:t>
            </w:r>
          </w:p>
        </w:tc>
        <w:tc>
          <w:tcPr>
            <w:tcW w:w="675" w:type="pct"/>
            <w:tcBorders>
              <w:top w:val="nil"/>
              <w:left w:val="nil"/>
              <w:bottom w:val="single" w:sz="4" w:space="0" w:color="auto"/>
              <w:right w:val="nil"/>
            </w:tcBorders>
            <w:shd w:val="clear" w:color="auto" w:fill="F2F2F2" w:themeFill="background1" w:themeFillShade="F2"/>
            <w:vAlign w:val="center"/>
            <w:hideMark/>
          </w:tcPr>
          <w:p w14:paraId="7C6FD63E" w14:textId="4A0D1583" w:rsidR="00125C53" w:rsidRPr="00125C53" w:rsidRDefault="00125C53" w:rsidP="00125C53">
            <w:pPr>
              <w:pStyle w:val="DETTableTextFinancial"/>
              <w:jc w:val="right"/>
            </w:pPr>
            <w:r w:rsidRPr="00125C53">
              <w:t>(3,238.8)</w:t>
            </w:r>
          </w:p>
        </w:tc>
        <w:tc>
          <w:tcPr>
            <w:tcW w:w="720" w:type="pct"/>
            <w:tcBorders>
              <w:top w:val="nil"/>
              <w:left w:val="nil"/>
              <w:bottom w:val="single" w:sz="4" w:space="0" w:color="auto"/>
              <w:right w:val="nil"/>
            </w:tcBorders>
            <w:vAlign w:val="center"/>
            <w:hideMark/>
          </w:tcPr>
          <w:p w14:paraId="697B0C05" w14:textId="3FCD1B50" w:rsidR="00125C53" w:rsidRPr="00125C53" w:rsidRDefault="00125C53" w:rsidP="00125C53">
            <w:pPr>
              <w:pStyle w:val="DETTableTextFinancial"/>
              <w:jc w:val="right"/>
            </w:pPr>
            <w:r w:rsidRPr="00125C53">
              <w:t>(3,629.8)</w:t>
            </w:r>
          </w:p>
        </w:tc>
        <w:tc>
          <w:tcPr>
            <w:tcW w:w="562" w:type="pct"/>
            <w:tcBorders>
              <w:top w:val="nil"/>
              <w:left w:val="nil"/>
              <w:bottom w:val="single" w:sz="4" w:space="0" w:color="auto"/>
              <w:right w:val="nil"/>
            </w:tcBorders>
            <w:vAlign w:val="center"/>
            <w:hideMark/>
          </w:tcPr>
          <w:p w14:paraId="308913A1" w14:textId="1DA1BB6F" w:rsidR="00125C53" w:rsidRPr="00125C53" w:rsidRDefault="00125C53" w:rsidP="00125C53">
            <w:pPr>
              <w:pStyle w:val="DETTableTextFinancial"/>
              <w:jc w:val="right"/>
            </w:pPr>
            <w:r w:rsidRPr="00125C53">
              <w:t>-10.8</w:t>
            </w:r>
          </w:p>
        </w:tc>
      </w:tr>
      <w:tr w:rsidR="00125C53" w:rsidRPr="00F1338D" w14:paraId="017FC397" w14:textId="77777777" w:rsidTr="00125C53">
        <w:trPr>
          <w:cantSplit/>
        </w:trPr>
        <w:tc>
          <w:tcPr>
            <w:tcW w:w="3043" w:type="pct"/>
            <w:tcBorders>
              <w:top w:val="single" w:sz="4" w:space="0" w:color="auto"/>
              <w:left w:val="nil"/>
              <w:bottom w:val="single" w:sz="4" w:space="0" w:color="auto"/>
              <w:right w:val="nil"/>
            </w:tcBorders>
            <w:noWrap/>
            <w:vAlign w:val="center"/>
            <w:hideMark/>
          </w:tcPr>
          <w:p w14:paraId="6D17EA0B" w14:textId="77777777" w:rsidR="00125C53" w:rsidRPr="00125C53" w:rsidRDefault="00125C53" w:rsidP="00D95C09">
            <w:pPr>
              <w:pStyle w:val="DETTableTextFinancial"/>
            </w:pPr>
            <w:r w:rsidRPr="00125C53">
              <w:rPr>
                <w:b/>
              </w:rPr>
              <w:t>Total expenses from transactions</w:t>
            </w:r>
          </w:p>
        </w:tc>
        <w:tc>
          <w:tcPr>
            <w:tcW w:w="675" w:type="pct"/>
            <w:tcBorders>
              <w:top w:val="single" w:sz="4" w:space="0" w:color="auto"/>
              <w:left w:val="nil"/>
              <w:bottom w:val="single" w:sz="4" w:space="0" w:color="auto"/>
              <w:right w:val="nil"/>
            </w:tcBorders>
            <w:shd w:val="clear" w:color="auto" w:fill="F2F2F2" w:themeFill="background1" w:themeFillShade="F2"/>
            <w:vAlign w:val="center"/>
            <w:hideMark/>
          </w:tcPr>
          <w:p w14:paraId="497A98FD" w14:textId="4348F942" w:rsidR="00125C53" w:rsidRPr="00125C53" w:rsidRDefault="00125C53" w:rsidP="00125C53">
            <w:pPr>
              <w:pStyle w:val="DETTableTextFinancial"/>
              <w:jc w:val="right"/>
              <w:rPr>
                <w:b/>
              </w:rPr>
            </w:pPr>
            <w:r w:rsidRPr="00125C53">
              <w:rPr>
                <w:b/>
              </w:rPr>
              <w:t>(12,235.1)</w:t>
            </w:r>
          </w:p>
        </w:tc>
        <w:tc>
          <w:tcPr>
            <w:tcW w:w="720" w:type="pct"/>
            <w:tcBorders>
              <w:top w:val="single" w:sz="4" w:space="0" w:color="auto"/>
              <w:left w:val="nil"/>
              <w:bottom w:val="single" w:sz="4" w:space="0" w:color="auto"/>
              <w:right w:val="nil"/>
            </w:tcBorders>
            <w:vAlign w:val="center"/>
            <w:hideMark/>
          </w:tcPr>
          <w:p w14:paraId="7F4BF873" w14:textId="503DEF56" w:rsidR="00125C53" w:rsidRPr="00125C53" w:rsidRDefault="00125C53" w:rsidP="00125C53">
            <w:pPr>
              <w:pStyle w:val="DETTableTextFinancial"/>
              <w:jc w:val="right"/>
              <w:rPr>
                <w:b/>
              </w:rPr>
            </w:pPr>
            <w:r w:rsidRPr="00125C53">
              <w:rPr>
                <w:b/>
              </w:rPr>
              <w:t>(12,699.8)</w:t>
            </w:r>
          </w:p>
        </w:tc>
        <w:tc>
          <w:tcPr>
            <w:tcW w:w="562" w:type="pct"/>
            <w:tcBorders>
              <w:top w:val="single" w:sz="4" w:space="0" w:color="auto"/>
              <w:left w:val="nil"/>
              <w:bottom w:val="single" w:sz="4" w:space="0" w:color="auto"/>
              <w:right w:val="nil"/>
            </w:tcBorders>
            <w:vAlign w:val="center"/>
            <w:hideMark/>
          </w:tcPr>
          <w:p w14:paraId="20874C1D" w14:textId="20A22758" w:rsidR="00125C53" w:rsidRPr="00125C53" w:rsidRDefault="00125C53" w:rsidP="00125C53">
            <w:pPr>
              <w:pStyle w:val="DETTableTextFinancial"/>
              <w:jc w:val="right"/>
              <w:rPr>
                <w:b/>
              </w:rPr>
            </w:pPr>
            <w:r w:rsidRPr="00125C53">
              <w:rPr>
                <w:b/>
              </w:rPr>
              <w:t>-3.7</w:t>
            </w:r>
          </w:p>
        </w:tc>
      </w:tr>
      <w:tr w:rsidR="00125C53" w:rsidRPr="00F1338D" w14:paraId="272F5FAF" w14:textId="77777777" w:rsidTr="00125C53">
        <w:trPr>
          <w:cantSplit/>
        </w:trPr>
        <w:tc>
          <w:tcPr>
            <w:tcW w:w="3043" w:type="pct"/>
            <w:tcBorders>
              <w:top w:val="single" w:sz="4" w:space="0" w:color="auto"/>
              <w:left w:val="nil"/>
              <w:bottom w:val="single" w:sz="4" w:space="0" w:color="auto"/>
              <w:right w:val="nil"/>
            </w:tcBorders>
            <w:noWrap/>
            <w:vAlign w:val="center"/>
            <w:hideMark/>
          </w:tcPr>
          <w:p w14:paraId="1D7F1D2C" w14:textId="77777777" w:rsidR="00125C53" w:rsidRPr="00125C53" w:rsidRDefault="00125C53" w:rsidP="00D95C09">
            <w:pPr>
              <w:pStyle w:val="DETTableTextFinancial"/>
            </w:pPr>
            <w:r w:rsidRPr="00125C53">
              <w:rPr>
                <w:b/>
              </w:rPr>
              <w:t>Net result from transactions (net operating balance)</w:t>
            </w:r>
          </w:p>
        </w:tc>
        <w:tc>
          <w:tcPr>
            <w:tcW w:w="675" w:type="pct"/>
            <w:tcBorders>
              <w:top w:val="single" w:sz="4" w:space="0" w:color="auto"/>
              <w:left w:val="nil"/>
              <w:bottom w:val="single" w:sz="4" w:space="0" w:color="auto"/>
              <w:right w:val="nil"/>
            </w:tcBorders>
            <w:shd w:val="clear" w:color="auto" w:fill="F2F2F2" w:themeFill="background1" w:themeFillShade="F2"/>
            <w:vAlign w:val="center"/>
            <w:hideMark/>
          </w:tcPr>
          <w:p w14:paraId="308EE5FF" w14:textId="20C6A49A" w:rsidR="00125C53" w:rsidRPr="00125C53" w:rsidRDefault="00125C53" w:rsidP="00125C53">
            <w:pPr>
              <w:pStyle w:val="DETTableTextFinancial"/>
              <w:jc w:val="right"/>
              <w:rPr>
                <w:b/>
              </w:rPr>
            </w:pPr>
            <w:r w:rsidRPr="00125C53">
              <w:rPr>
                <w:b/>
              </w:rPr>
              <w:t>260.6</w:t>
            </w:r>
          </w:p>
        </w:tc>
        <w:tc>
          <w:tcPr>
            <w:tcW w:w="720" w:type="pct"/>
            <w:tcBorders>
              <w:top w:val="single" w:sz="4" w:space="0" w:color="auto"/>
              <w:left w:val="nil"/>
              <w:bottom w:val="single" w:sz="4" w:space="0" w:color="auto"/>
              <w:right w:val="nil"/>
            </w:tcBorders>
            <w:vAlign w:val="center"/>
            <w:hideMark/>
          </w:tcPr>
          <w:p w14:paraId="751A31C6" w14:textId="0931E78F" w:rsidR="00125C53" w:rsidRPr="00125C53" w:rsidRDefault="00125C53" w:rsidP="00125C53">
            <w:pPr>
              <w:pStyle w:val="DETTableTextFinancial"/>
              <w:jc w:val="right"/>
              <w:rPr>
                <w:b/>
              </w:rPr>
            </w:pPr>
            <w:r w:rsidRPr="00125C53">
              <w:rPr>
                <w:b/>
              </w:rPr>
              <w:t>116.4</w:t>
            </w:r>
          </w:p>
        </w:tc>
        <w:tc>
          <w:tcPr>
            <w:tcW w:w="562" w:type="pct"/>
            <w:tcBorders>
              <w:top w:val="single" w:sz="4" w:space="0" w:color="auto"/>
              <w:left w:val="nil"/>
              <w:bottom w:val="single" w:sz="4" w:space="0" w:color="auto"/>
              <w:right w:val="nil"/>
            </w:tcBorders>
            <w:vAlign w:val="center"/>
            <w:hideMark/>
          </w:tcPr>
          <w:p w14:paraId="08F48217" w14:textId="771EA884" w:rsidR="00125C53" w:rsidRPr="00125C53" w:rsidRDefault="00125C53" w:rsidP="00125C53">
            <w:pPr>
              <w:pStyle w:val="DETTableTextFinancial"/>
              <w:jc w:val="right"/>
              <w:rPr>
                <w:b/>
              </w:rPr>
            </w:pPr>
            <w:r w:rsidRPr="00125C53">
              <w:rPr>
                <w:b/>
              </w:rPr>
              <w:t>123.9</w:t>
            </w:r>
          </w:p>
        </w:tc>
      </w:tr>
      <w:tr w:rsidR="00125C53" w:rsidRPr="00F1338D" w14:paraId="0D9C020D" w14:textId="77777777" w:rsidTr="00125C53">
        <w:trPr>
          <w:cantSplit/>
        </w:trPr>
        <w:tc>
          <w:tcPr>
            <w:tcW w:w="3043" w:type="pct"/>
            <w:tcBorders>
              <w:top w:val="single" w:sz="4" w:space="0" w:color="auto"/>
              <w:left w:val="nil"/>
              <w:right w:val="nil"/>
            </w:tcBorders>
            <w:noWrap/>
            <w:vAlign w:val="center"/>
          </w:tcPr>
          <w:p w14:paraId="0DD1A014" w14:textId="77777777" w:rsidR="00125C53" w:rsidRPr="00D95C09" w:rsidRDefault="00125C53" w:rsidP="00D95C09">
            <w:pPr>
              <w:pStyle w:val="DETTableTextFinancial"/>
              <w:rPr>
                <w:b/>
                <w:highlight w:val="yellow"/>
              </w:rPr>
            </w:pPr>
          </w:p>
        </w:tc>
        <w:tc>
          <w:tcPr>
            <w:tcW w:w="675" w:type="pct"/>
            <w:tcBorders>
              <w:top w:val="single" w:sz="4" w:space="0" w:color="auto"/>
              <w:left w:val="nil"/>
              <w:right w:val="nil"/>
            </w:tcBorders>
            <w:shd w:val="clear" w:color="auto" w:fill="F2F2F2" w:themeFill="background1" w:themeFillShade="F2"/>
            <w:vAlign w:val="center"/>
          </w:tcPr>
          <w:p w14:paraId="3DF6DBE2" w14:textId="77777777" w:rsidR="00125C53" w:rsidRPr="00D95C09" w:rsidRDefault="00125C53" w:rsidP="00D95C09">
            <w:pPr>
              <w:pStyle w:val="DETTableTextFinancial"/>
              <w:jc w:val="right"/>
              <w:rPr>
                <w:b/>
                <w:highlight w:val="yellow"/>
              </w:rPr>
            </w:pPr>
          </w:p>
        </w:tc>
        <w:tc>
          <w:tcPr>
            <w:tcW w:w="720" w:type="pct"/>
            <w:tcBorders>
              <w:top w:val="single" w:sz="4" w:space="0" w:color="auto"/>
              <w:left w:val="nil"/>
              <w:right w:val="nil"/>
            </w:tcBorders>
            <w:vAlign w:val="center"/>
          </w:tcPr>
          <w:p w14:paraId="425E44EB" w14:textId="77777777" w:rsidR="00125C53" w:rsidRPr="00D95C09" w:rsidRDefault="00125C53" w:rsidP="00D95C09">
            <w:pPr>
              <w:pStyle w:val="DETTableTextFinancial"/>
              <w:jc w:val="right"/>
              <w:rPr>
                <w:b/>
                <w:highlight w:val="yellow"/>
              </w:rPr>
            </w:pPr>
          </w:p>
        </w:tc>
        <w:tc>
          <w:tcPr>
            <w:tcW w:w="562" w:type="pct"/>
            <w:tcBorders>
              <w:top w:val="single" w:sz="4" w:space="0" w:color="auto"/>
              <w:left w:val="nil"/>
              <w:right w:val="nil"/>
            </w:tcBorders>
            <w:vAlign w:val="center"/>
          </w:tcPr>
          <w:p w14:paraId="3586C0B7" w14:textId="77777777" w:rsidR="00125C53" w:rsidRPr="00D95C09" w:rsidRDefault="00125C53" w:rsidP="00D95C09">
            <w:pPr>
              <w:pStyle w:val="DETTableTextFinancial"/>
              <w:jc w:val="right"/>
              <w:rPr>
                <w:b/>
                <w:highlight w:val="yellow"/>
              </w:rPr>
            </w:pPr>
          </w:p>
        </w:tc>
      </w:tr>
      <w:tr w:rsidR="0025754E" w:rsidRPr="00F1338D" w14:paraId="15919363" w14:textId="77777777" w:rsidTr="00125C53">
        <w:trPr>
          <w:cantSplit/>
        </w:trPr>
        <w:tc>
          <w:tcPr>
            <w:tcW w:w="3043" w:type="pct"/>
            <w:tcBorders>
              <w:left w:val="nil"/>
              <w:bottom w:val="nil"/>
              <w:right w:val="nil"/>
            </w:tcBorders>
            <w:noWrap/>
            <w:vAlign w:val="center"/>
            <w:hideMark/>
          </w:tcPr>
          <w:p w14:paraId="5F76804F" w14:textId="77777777" w:rsidR="0025754E" w:rsidRPr="003804E3" w:rsidRDefault="0025754E" w:rsidP="00D95C09">
            <w:pPr>
              <w:pStyle w:val="DETTableTextFinancial"/>
            </w:pPr>
            <w:r w:rsidRPr="003804E3">
              <w:rPr>
                <w:b/>
              </w:rPr>
              <w:t>Other economic flows included in net result</w:t>
            </w:r>
          </w:p>
        </w:tc>
        <w:tc>
          <w:tcPr>
            <w:tcW w:w="675" w:type="pct"/>
            <w:tcBorders>
              <w:left w:val="nil"/>
              <w:bottom w:val="nil"/>
              <w:right w:val="nil"/>
            </w:tcBorders>
            <w:shd w:val="clear" w:color="auto" w:fill="F2F2F2" w:themeFill="background1" w:themeFillShade="F2"/>
            <w:vAlign w:val="center"/>
            <w:hideMark/>
          </w:tcPr>
          <w:p w14:paraId="60253854" w14:textId="77777777" w:rsidR="0025754E" w:rsidRPr="00D95C09" w:rsidRDefault="0025754E" w:rsidP="00D95C09">
            <w:pPr>
              <w:pStyle w:val="DETTableTextFinancial"/>
              <w:jc w:val="right"/>
              <w:rPr>
                <w:b/>
                <w:highlight w:val="yellow"/>
              </w:rPr>
            </w:pPr>
          </w:p>
        </w:tc>
        <w:tc>
          <w:tcPr>
            <w:tcW w:w="720" w:type="pct"/>
            <w:tcBorders>
              <w:left w:val="nil"/>
              <w:bottom w:val="nil"/>
              <w:right w:val="nil"/>
            </w:tcBorders>
            <w:vAlign w:val="center"/>
            <w:hideMark/>
          </w:tcPr>
          <w:p w14:paraId="0EEEE25C"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c>
          <w:tcPr>
            <w:tcW w:w="562" w:type="pct"/>
            <w:tcBorders>
              <w:left w:val="nil"/>
              <w:bottom w:val="nil"/>
              <w:right w:val="nil"/>
            </w:tcBorders>
            <w:vAlign w:val="center"/>
            <w:hideMark/>
          </w:tcPr>
          <w:p w14:paraId="7D6E8FDA"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r>
      <w:tr w:rsidR="003804E3" w:rsidRPr="00F1338D" w14:paraId="421A1630" w14:textId="77777777" w:rsidTr="00125C53">
        <w:trPr>
          <w:cantSplit/>
        </w:trPr>
        <w:tc>
          <w:tcPr>
            <w:tcW w:w="3043" w:type="pct"/>
            <w:noWrap/>
            <w:vAlign w:val="center"/>
            <w:hideMark/>
          </w:tcPr>
          <w:p w14:paraId="0CCFF3BE" w14:textId="77777777" w:rsidR="003804E3" w:rsidRPr="003804E3" w:rsidRDefault="003804E3" w:rsidP="00D95C09">
            <w:pPr>
              <w:pStyle w:val="DETTableTextFinancial"/>
            </w:pPr>
            <w:r w:rsidRPr="003804E3">
              <w:t>Net gain/(loss) on non-financial assets</w:t>
            </w:r>
          </w:p>
        </w:tc>
        <w:tc>
          <w:tcPr>
            <w:tcW w:w="675" w:type="pct"/>
            <w:shd w:val="clear" w:color="auto" w:fill="F2F2F2" w:themeFill="background1" w:themeFillShade="F2"/>
            <w:vAlign w:val="center"/>
            <w:hideMark/>
          </w:tcPr>
          <w:p w14:paraId="20C66B09" w14:textId="243BA5B9" w:rsidR="003804E3" w:rsidRPr="003804E3" w:rsidRDefault="003804E3" w:rsidP="003804E3">
            <w:pPr>
              <w:pStyle w:val="DETTableTextFinancial"/>
              <w:jc w:val="right"/>
            </w:pPr>
            <w:r w:rsidRPr="003804E3">
              <w:t>11.1</w:t>
            </w:r>
          </w:p>
        </w:tc>
        <w:tc>
          <w:tcPr>
            <w:tcW w:w="720" w:type="pct"/>
            <w:vAlign w:val="center"/>
            <w:hideMark/>
          </w:tcPr>
          <w:p w14:paraId="7704F5C8" w14:textId="0FFF6EB0" w:rsidR="003804E3" w:rsidRPr="003804E3" w:rsidRDefault="003804E3" w:rsidP="003804E3">
            <w:pPr>
              <w:pStyle w:val="DETTableTextFinancial"/>
              <w:jc w:val="right"/>
            </w:pPr>
            <w:r w:rsidRPr="003804E3">
              <w:t>(0.3)</w:t>
            </w:r>
          </w:p>
        </w:tc>
        <w:tc>
          <w:tcPr>
            <w:tcW w:w="562" w:type="pct"/>
            <w:vAlign w:val="center"/>
            <w:hideMark/>
          </w:tcPr>
          <w:p w14:paraId="1455FEBB" w14:textId="7D0340BC" w:rsidR="003804E3" w:rsidRPr="003804E3" w:rsidRDefault="003804E3" w:rsidP="003804E3">
            <w:pPr>
              <w:pStyle w:val="DETTableTextFinancial"/>
              <w:jc w:val="right"/>
            </w:pPr>
            <w:r w:rsidRPr="003804E3">
              <w:t>-36.80</w:t>
            </w:r>
          </w:p>
        </w:tc>
      </w:tr>
      <w:tr w:rsidR="003804E3" w:rsidRPr="00F1338D" w14:paraId="51154288" w14:textId="77777777" w:rsidTr="00125C53">
        <w:trPr>
          <w:cantSplit/>
        </w:trPr>
        <w:tc>
          <w:tcPr>
            <w:tcW w:w="3043" w:type="pct"/>
            <w:noWrap/>
            <w:vAlign w:val="center"/>
            <w:hideMark/>
          </w:tcPr>
          <w:p w14:paraId="7DD2097F" w14:textId="77777777" w:rsidR="003804E3" w:rsidRPr="003804E3" w:rsidRDefault="003804E3" w:rsidP="00D95C09">
            <w:pPr>
              <w:pStyle w:val="DETTableTextFinancial"/>
            </w:pPr>
            <w:r w:rsidRPr="003804E3">
              <w:t>Net gain/(loss) on financial instruments</w:t>
            </w:r>
          </w:p>
        </w:tc>
        <w:tc>
          <w:tcPr>
            <w:tcW w:w="675" w:type="pct"/>
            <w:shd w:val="clear" w:color="auto" w:fill="F2F2F2" w:themeFill="background1" w:themeFillShade="F2"/>
            <w:vAlign w:val="center"/>
            <w:hideMark/>
          </w:tcPr>
          <w:p w14:paraId="7DC35A13" w14:textId="619B70FE" w:rsidR="003804E3" w:rsidRPr="003804E3" w:rsidRDefault="003804E3" w:rsidP="003804E3">
            <w:pPr>
              <w:pStyle w:val="DETTableTextFinancial"/>
              <w:jc w:val="right"/>
            </w:pPr>
            <w:r w:rsidRPr="003804E3">
              <w:t>(13.4)</w:t>
            </w:r>
          </w:p>
        </w:tc>
        <w:tc>
          <w:tcPr>
            <w:tcW w:w="720" w:type="pct"/>
            <w:vAlign w:val="center"/>
            <w:hideMark/>
          </w:tcPr>
          <w:p w14:paraId="4A637E5E" w14:textId="01A7F4EC" w:rsidR="003804E3" w:rsidRPr="003804E3" w:rsidRDefault="003804E3" w:rsidP="003804E3">
            <w:pPr>
              <w:pStyle w:val="DETTableTextFinancial"/>
              <w:jc w:val="right"/>
            </w:pPr>
            <w:r w:rsidRPr="003804E3">
              <w:t>(1.2)</w:t>
            </w:r>
          </w:p>
        </w:tc>
        <w:tc>
          <w:tcPr>
            <w:tcW w:w="562" w:type="pct"/>
            <w:vAlign w:val="center"/>
            <w:hideMark/>
          </w:tcPr>
          <w:p w14:paraId="65F3B28A" w14:textId="773E9CD6" w:rsidR="003804E3" w:rsidRPr="003804E3" w:rsidRDefault="003804E3" w:rsidP="003804E3">
            <w:pPr>
              <w:pStyle w:val="DETTableTextFinancial"/>
              <w:jc w:val="right"/>
            </w:pPr>
            <w:r w:rsidRPr="003804E3">
              <w:t>10.54</w:t>
            </w:r>
          </w:p>
        </w:tc>
      </w:tr>
      <w:tr w:rsidR="003804E3" w:rsidRPr="00F1338D" w14:paraId="2F36B6B8" w14:textId="77777777" w:rsidTr="00125C53">
        <w:trPr>
          <w:cantSplit/>
        </w:trPr>
        <w:tc>
          <w:tcPr>
            <w:tcW w:w="3043" w:type="pct"/>
            <w:tcBorders>
              <w:top w:val="nil"/>
              <w:left w:val="nil"/>
              <w:bottom w:val="single" w:sz="4" w:space="0" w:color="auto"/>
              <w:right w:val="nil"/>
            </w:tcBorders>
            <w:noWrap/>
            <w:vAlign w:val="center"/>
            <w:hideMark/>
          </w:tcPr>
          <w:p w14:paraId="37A6328C" w14:textId="77777777" w:rsidR="003804E3" w:rsidRPr="003804E3" w:rsidRDefault="003804E3" w:rsidP="00D95C09">
            <w:pPr>
              <w:pStyle w:val="DETTableTextFinancial"/>
            </w:pPr>
            <w:r w:rsidRPr="003804E3">
              <w:t>Other gains/(losses) from other economic flows</w:t>
            </w:r>
          </w:p>
        </w:tc>
        <w:tc>
          <w:tcPr>
            <w:tcW w:w="675" w:type="pct"/>
            <w:tcBorders>
              <w:top w:val="nil"/>
              <w:left w:val="nil"/>
              <w:bottom w:val="single" w:sz="4" w:space="0" w:color="auto"/>
              <w:right w:val="nil"/>
            </w:tcBorders>
            <w:shd w:val="clear" w:color="auto" w:fill="F2F2F2" w:themeFill="background1" w:themeFillShade="F2"/>
            <w:vAlign w:val="center"/>
            <w:hideMark/>
          </w:tcPr>
          <w:p w14:paraId="7DEE0836" w14:textId="6915C6DA" w:rsidR="003804E3" w:rsidRPr="003804E3" w:rsidRDefault="003804E3" w:rsidP="003804E3">
            <w:pPr>
              <w:pStyle w:val="DETTableTextFinancial"/>
              <w:jc w:val="right"/>
            </w:pPr>
            <w:r w:rsidRPr="003804E3">
              <w:t>(32.2)</w:t>
            </w:r>
          </w:p>
        </w:tc>
        <w:tc>
          <w:tcPr>
            <w:tcW w:w="720" w:type="pct"/>
            <w:tcBorders>
              <w:top w:val="nil"/>
              <w:left w:val="nil"/>
              <w:bottom w:val="single" w:sz="4" w:space="0" w:color="auto"/>
              <w:right w:val="nil"/>
            </w:tcBorders>
            <w:vAlign w:val="center"/>
            <w:hideMark/>
          </w:tcPr>
          <w:p w14:paraId="2FBDFA47" w14:textId="0E847073" w:rsidR="003804E3" w:rsidRPr="003804E3" w:rsidRDefault="003804E3" w:rsidP="003804E3">
            <w:pPr>
              <w:pStyle w:val="DETTableTextFinancial"/>
              <w:jc w:val="right"/>
            </w:pPr>
            <w:r w:rsidRPr="003804E3">
              <w:t>(0.7)</w:t>
            </w:r>
          </w:p>
        </w:tc>
        <w:tc>
          <w:tcPr>
            <w:tcW w:w="562" w:type="pct"/>
            <w:tcBorders>
              <w:top w:val="nil"/>
              <w:left w:val="nil"/>
              <w:bottom w:val="single" w:sz="4" w:space="0" w:color="auto"/>
              <w:right w:val="nil"/>
            </w:tcBorders>
            <w:vAlign w:val="center"/>
            <w:hideMark/>
          </w:tcPr>
          <w:p w14:paraId="2637369C" w14:textId="2410A74B" w:rsidR="003804E3" w:rsidRPr="003804E3" w:rsidRDefault="003804E3" w:rsidP="003804E3">
            <w:pPr>
              <w:pStyle w:val="DETTableTextFinancial"/>
              <w:jc w:val="right"/>
            </w:pPr>
            <w:r w:rsidRPr="003804E3">
              <w:t>43.10</w:t>
            </w:r>
          </w:p>
        </w:tc>
      </w:tr>
      <w:tr w:rsidR="003804E3" w:rsidRPr="00F1338D" w14:paraId="3A04BB7A" w14:textId="77777777" w:rsidTr="00125C53">
        <w:trPr>
          <w:cantSplit/>
        </w:trPr>
        <w:tc>
          <w:tcPr>
            <w:tcW w:w="3043" w:type="pct"/>
            <w:tcBorders>
              <w:top w:val="single" w:sz="4" w:space="0" w:color="auto"/>
              <w:left w:val="nil"/>
              <w:bottom w:val="single" w:sz="4" w:space="0" w:color="auto"/>
              <w:right w:val="nil"/>
            </w:tcBorders>
            <w:noWrap/>
            <w:vAlign w:val="center"/>
            <w:hideMark/>
          </w:tcPr>
          <w:p w14:paraId="610C8596" w14:textId="77777777" w:rsidR="003804E3" w:rsidRPr="003804E3" w:rsidRDefault="003804E3" w:rsidP="00D95C09">
            <w:pPr>
              <w:pStyle w:val="DETTableTextFinancial"/>
            </w:pPr>
            <w:r w:rsidRPr="003804E3">
              <w:rPr>
                <w:b/>
              </w:rPr>
              <w:t>Total other economic flows included in net result</w:t>
            </w:r>
          </w:p>
        </w:tc>
        <w:tc>
          <w:tcPr>
            <w:tcW w:w="675" w:type="pct"/>
            <w:tcBorders>
              <w:top w:val="single" w:sz="4" w:space="0" w:color="auto"/>
              <w:left w:val="nil"/>
              <w:bottom w:val="single" w:sz="4" w:space="0" w:color="auto"/>
              <w:right w:val="nil"/>
            </w:tcBorders>
            <w:shd w:val="clear" w:color="auto" w:fill="F2F2F2" w:themeFill="background1" w:themeFillShade="F2"/>
            <w:vAlign w:val="center"/>
            <w:hideMark/>
          </w:tcPr>
          <w:p w14:paraId="386DB60A" w14:textId="3AC6C11B" w:rsidR="003804E3" w:rsidRPr="003804E3" w:rsidRDefault="003804E3" w:rsidP="003804E3">
            <w:pPr>
              <w:pStyle w:val="DETTableTextFinancial"/>
              <w:jc w:val="right"/>
              <w:rPr>
                <w:b/>
              </w:rPr>
            </w:pPr>
            <w:r w:rsidRPr="003804E3">
              <w:rPr>
                <w:b/>
              </w:rPr>
              <w:t>(34.5)</w:t>
            </w:r>
          </w:p>
        </w:tc>
        <w:tc>
          <w:tcPr>
            <w:tcW w:w="720" w:type="pct"/>
            <w:tcBorders>
              <w:top w:val="single" w:sz="4" w:space="0" w:color="auto"/>
              <w:left w:val="nil"/>
              <w:bottom w:val="single" w:sz="4" w:space="0" w:color="auto"/>
              <w:right w:val="nil"/>
            </w:tcBorders>
            <w:vAlign w:val="center"/>
            <w:hideMark/>
          </w:tcPr>
          <w:p w14:paraId="63ED82B6" w14:textId="52D7573A" w:rsidR="003804E3" w:rsidRPr="003804E3" w:rsidRDefault="003804E3" w:rsidP="003804E3">
            <w:pPr>
              <w:pStyle w:val="DETTableTextFinancial"/>
              <w:jc w:val="right"/>
              <w:rPr>
                <w:b/>
              </w:rPr>
            </w:pPr>
            <w:r w:rsidRPr="003804E3">
              <w:rPr>
                <w:b/>
              </w:rPr>
              <w:t>(2.2)</w:t>
            </w:r>
          </w:p>
        </w:tc>
        <w:tc>
          <w:tcPr>
            <w:tcW w:w="562" w:type="pct"/>
            <w:tcBorders>
              <w:top w:val="single" w:sz="4" w:space="0" w:color="auto"/>
              <w:left w:val="nil"/>
              <w:bottom w:val="single" w:sz="4" w:space="0" w:color="auto"/>
              <w:right w:val="nil"/>
            </w:tcBorders>
            <w:vAlign w:val="center"/>
            <w:hideMark/>
          </w:tcPr>
          <w:p w14:paraId="29BC5B3B" w14:textId="09025205" w:rsidR="003804E3" w:rsidRPr="003804E3" w:rsidRDefault="003804E3" w:rsidP="003804E3">
            <w:pPr>
              <w:pStyle w:val="DETTableTextFinancial"/>
              <w:jc w:val="right"/>
              <w:rPr>
                <w:b/>
              </w:rPr>
            </w:pPr>
            <w:r w:rsidRPr="003804E3">
              <w:rPr>
                <w:b/>
              </w:rPr>
              <w:t>1</w:t>
            </w:r>
            <w:r>
              <w:rPr>
                <w:b/>
              </w:rPr>
              <w:t>,</w:t>
            </w:r>
            <w:r w:rsidR="002F1014">
              <w:rPr>
                <w:b/>
              </w:rPr>
              <w:t>473</w:t>
            </w:r>
          </w:p>
        </w:tc>
      </w:tr>
      <w:tr w:rsidR="003804E3" w:rsidRPr="00F1338D" w14:paraId="6CF8A3CB" w14:textId="77777777" w:rsidTr="003804E3">
        <w:trPr>
          <w:cantSplit/>
        </w:trPr>
        <w:tc>
          <w:tcPr>
            <w:tcW w:w="3043" w:type="pct"/>
            <w:tcBorders>
              <w:top w:val="single" w:sz="4" w:space="0" w:color="auto"/>
              <w:left w:val="nil"/>
              <w:bottom w:val="single" w:sz="4" w:space="0" w:color="auto"/>
              <w:right w:val="nil"/>
            </w:tcBorders>
            <w:noWrap/>
            <w:vAlign w:val="center"/>
            <w:hideMark/>
          </w:tcPr>
          <w:p w14:paraId="62991760" w14:textId="77777777" w:rsidR="003804E3" w:rsidRPr="003804E3" w:rsidRDefault="003804E3" w:rsidP="00D95C09">
            <w:pPr>
              <w:pStyle w:val="DETTableTextFinancial"/>
            </w:pPr>
            <w:r w:rsidRPr="003804E3">
              <w:rPr>
                <w:b/>
              </w:rPr>
              <w:t>Net result</w:t>
            </w:r>
          </w:p>
        </w:tc>
        <w:tc>
          <w:tcPr>
            <w:tcW w:w="675" w:type="pct"/>
            <w:tcBorders>
              <w:top w:val="single" w:sz="4" w:space="0" w:color="auto"/>
              <w:left w:val="nil"/>
              <w:bottom w:val="single" w:sz="4" w:space="0" w:color="auto"/>
              <w:right w:val="nil"/>
            </w:tcBorders>
            <w:shd w:val="clear" w:color="auto" w:fill="F2F2F2" w:themeFill="background1" w:themeFillShade="F2"/>
            <w:vAlign w:val="center"/>
            <w:hideMark/>
          </w:tcPr>
          <w:p w14:paraId="2622B8D6" w14:textId="793EE406" w:rsidR="003804E3" w:rsidRPr="003804E3" w:rsidRDefault="003804E3" w:rsidP="003804E3">
            <w:pPr>
              <w:pStyle w:val="DETTableTextFinancial"/>
              <w:jc w:val="right"/>
              <w:rPr>
                <w:b/>
              </w:rPr>
            </w:pPr>
            <w:r w:rsidRPr="003804E3">
              <w:rPr>
                <w:b/>
              </w:rPr>
              <w:t>226.1</w:t>
            </w:r>
          </w:p>
        </w:tc>
        <w:tc>
          <w:tcPr>
            <w:tcW w:w="720" w:type="pct"/>
            <w:tcBorders>
              <w:top w:val="single" w:sz="4" w:space="0" w:color="auto"/>
              <w:left w:val="nil"/>
              <w:bottom w:val="single" w:sz="4" w:space="0" w:color="auto"/>
              <w:right w:val="nil"/>
            </w:tcBorders>
            <w:vAlign w:val="center"/>
            <w:hideMark/>
          </w:tcPr>
          <w:p w14:paraId="1D199FFE" w14:textId="3B1B1DB2" w:rsidR="003804E3" w:rsidRPr="003804E3" w:rsidRDefault="003804E3" w:rsidP="003804E3">
            <w:pPr>
              <w:pStyle w:val="DETTableTextFinancial"/>
              <w:jc w:val="right"/>
              <w:rPr>
                <w:b/>
              </w:rPr>
            </w:pPr>
            <w:r w:rsidRPr="003804E3">
              <w:rPr>
                <w:b/>
              </w:rPr>
              <w:t>114.2</w:t>
            </w:r>
          </w:p>
        </w:tc>
        <w:tc>
          <w:tcPr>
            <w:tcW w:w="562" w:type="pct"/>
            <w:tcBorders>
              <w:top w:val="single" w:sz="4" w:space="0" w:color="auto"/>
              <w:left w:val="nil"/>
              <w:bottom w:val="single" w:sz="4" w:space="0" w:color="auto"/>
              <w:right w:val="nil"/>
            </w:tcBorders>
            <w:vAlign w:val="center"/>
            <w:hideMark/>
          </w:tcPr>
          <w:p w14:paraId="7B1B9A3A" w14:textId="362D4A1F" w:rsidR="003804E3" w:rsidRPr="003804E3" w:rsidRDefault="002F1014" w:rsidP="003804E3">
            <w:pPr>
              <w:pStyle w:val="DETTableTextFinancial"/>
              <w:jc w:val="right"/>
              <w:rPr>
                <w:b/>
              </w:rPr>
            </w:pPr>
            <w:r>
              <w:rPr>
                <w:b/>
              </w:rPr>
              <w:t>98</w:t>
            </w:r>
          </w:p>
        </w:tc>
      </w:tr>
      <w:tr w:rsidR="003804E3" w:rsidRPr="00F1338D" w14:paraId="45826DC9" w14:textId="77777777" w:rsidTr="003804E3">
        <w:trPr>
          <w:cantSplit/>
        </w:trPr>
        <w:tc>
          <w:tcPr>
            <w:tcW w:w="3043" w:type="pct"/>
            <w:tcBorders>
              <w:top w:val="single" w:sz="4" w:space="0" w:color="auto"/>
              <w:left w:val="nil"/>
              <w:right w:val="nil"/>
            </w:tcBorders>
            <w:noWrap/>
            <w:vAlign w:val="center"/>
          </w:tcPr>
          <w:p w14:paraId="7FB47A01" w14:textId="77777777" w:rsidR="003804E3" w:rsidRPr="00D95C09" w:rsidRDefault="003804E3" w:rsidP="00D95C09">
            <w:pPr>
              <w:pStyle w:val="DETTableTextFinancial"/>
              <w:rPr>
                <w:b/>
                <w:highlight w:val="yellow"/>
              </w:rPr>
            </w:pPr>
          </w:p>
        </w:tc>
        <w:tc>
          <w:tcPr>
            <w:tcW w:w="675" w:type="pct"/>
            <w:tcBorders>
              <w:top w:val="single" w:sz="4" w:space="0" w:color="auto"/>
              <w:left w:val="nil"/>
              <w:right w:val="nil"/>
            </w:tcBorders>
            <w:shd w:val="clear" w:color="auto" w:fill="F2F2F2" w:themeFill="background1" w:themeFillShade="F2"/>
            <w:vAlign w:val="center"/>
          </w:tcPr>
          <w:p w14:paraId="49B96C80" w14:textId="77777777" w:rsidR="003804E3" w:rsidRPr="00D95C09" w:rsidRDefault="003804E3" w:rsidP="00D95C09">
            <w:pPr>
              <w:pStyle w:val="DETTableTextFinancial"/>
              <w:jc w:val="right"/>
              <w:rPr>
                <w:b/>
                <w:highlight w:val="yellow"/>
              </w:rPr>
            </w:pPr>
          </w:p>
        </w:tc>
        <w:tc>
          <w:tcPr>
            <w:tcW w:w="720" w:type="pct"/>
            <w:tcBorders>
              <w:top w:val="single" w:sz="4" w:space="0" w:color="auto"/>
              <w:left w:val="nil"/>
              <w:right w:val="nil"/>
            </w:tcBorders>
            <w:vAlign w:val="center"/>
          </w:tcPr>
          <w:p w14:paraId="6984592B" w14:textId="77777777" w:rsidR="003804E3" w:rsidRPr="00D95C09" w:rsidRDefault="003804E3" w:rsidP="00D95C09">
            <w:pPr>
              <w:pStyle w:val="DETTableTextFinancial"/>
              <w:jc w:val="right"/>
              <w:rPr>
                <w:b/>
                <w:highlight w:val="yellow"/>
              </w:rPr>
            </w:pPr>
          </w:p>
        </w:tc>
        <w:tc>
          <w:tcPr>
            <w:tcW w:w="562" w:type="pct"/>
            <w:tcBorders>
              <w:top w:val="single" w:sz="4" w:space="0" w:color="auto"/>
              <w:left w:val="nil"/>
              <w:right w:val="nil"/>
            </w:tcBorders>
            <w:vAlign w:val="center"/>
          </w:tcPr>
          <w:p w14:paraId="155DAB54" w14:textId="77777777" w:rsidR="003804E3" w:rsidRPr="00D95C09" w:rsidRDefault="003804E3" w:rsidP="00D95C09">
            <w:pPr>
              <w:pStyle w:val="DETTableTextFinancial"/>
              <w:jc w:val="right"/>
              <w:rPr>
                <w:b/>
                <w:highlight w:val="yellow"/>
              </w:rPr>
            </w:pPr>
          </w:p>
        </w:tc>
      </w:tr>
      <w:tr w:rsidR="0025754E" w:rsidRPr="00F1338D" w14:paraId="22605819" w14:textId="77777777" w:rsidTr="003804E3">
        <w:trPr>
          <w:cantSplit/>
        </w:trPr>
        <w:tc>
          <w:tcPr>
            <w:tcW w:w="3043" w:type="pct"/>
            <w:tcBorders>
              <w:left w:val="nil"/>
              <w:bottom w:val="nil"/>
              <w:right w:val="nil"/>
            </w:tcBorders>
            <w:noWrap/>
            <w:vAlign w:val="center"/>
            <w:hideMark/>
          </w:tcPr>
          <w:p w14:paraId="19B0A559" w14:textId="77777777" w:rsidR="0025754E" w:rsidRPr="00D95C09" w:rsidRDefault="0025754E" w:rsidP="00D95C09">
            <w:pPr>
              <w:pStyle w:val="DETTableTextFinancial"/>
              <w:rPr>
                <w:highlight w:val="yellow"/>
              </w:rPr>
            </w:pPr>
            <w:r w:rsidRPr="003804E3">
              <w:rPr>
                <w:b/>
              </w:rPr>
              <w:t>Other economic flows—other non-owner changes in equity</w:t>
            </w:r>
          </w:p>
        </w:tc>
        <w:tc>
          <w:tcPr>
            <w:tcW w:w="675" w:type="pct"/>
            <w:tcBorders>
              <w:left w:val="nil"/>
              <w:bottom w:val="nil"/>
              <w:right w:val="nil"/>
            </w:tcBorders>
            <w:shd w:val="clear" w:color="auto" w:fill="F2F2F2" w:themeFill="background1" w:themeFillShade="F2"/>
            <w:vAlign w:val="center"/>
          </w:tcPr>
          <w:p w14:paraId="28C411E3" w14:textId="77777777" w:rsidR="0025754E" w:rsidRPr="00D95C09" w:rsidRDefault="0025754E" w:rsidP="00D95C09">
            <w:pPr>
              <w:pStyle w:val="DETTableTextFinancial"/>
              <w:jc w:val="right"/>
              <w:rPr>
                <w:highlight w:val="yellow"/>
              </w:rPr>
            </w:pPr>
          </w:p>
        </w:tc>
        <w:tc>
          <w:tcPr>
            <w:tcW w:w="720" w:type="pct"/>
            <w:tcBorders>
              <w:left w:val="nil"/>
              <w:bottom w:val="nil"/>
              <w:right w:val="nil"/>
            </w:tcBorders>
            <w:vAlign w:val="center"/>
          </w:tcPr>
          <w:p w14:paraId="04EF010B" w14:textId="77777777" w:rsidR="0025754E" w:rsidRPr="00D95C09" w:rsidRDefault="0025754E" w:rsidP="00D95C09">
            <w:pPr>
              <w:pStyle w:val="DETTableTextFinancial"/>
              <w:jc w:val="right"/>
              <w:rPr>
                <w:highlight w:val="yellow"/>
              </w:rPr>
            </w:pPr>
          </w:p>
        </w:tc>
        <w:tc>
          <w:tcPr>
            <w:tcW w:w="562" w:type="pct"/>
            <w:tcBorders>
              <w:left w:val="nil"/>
              <w:bottom w:val="nil"/>
              <w:right w:val="nil"/>
            </w:tcBorders>
            <w:vAlign w:val="center"/>
          </w:tcPr>
          <w:p w14:paraId="6007B2B9" w14:textId="77777777" w:rsidR="0025754E" w:rsidRPr="00D95C09" w:rsidRDefault="0025754E" w:rsidP="00D95C09">
            <w:pPr>
              <w:pStyle w:val="DETTableTextFinancial"/>
              <w:jc w:val="right"/>
              <w:rPr>
                <w:highlight w:val="yellow"/>
              </w:rPr>
            </w:pPr>
          </w:p>
        </w:tc>
      </w:tr>
    </w:tbl>
    <w:p w14:paraId="0DA264B4" w14:textId="77777777" w:rsidR="00FE3C87" w:rsidRPr="00D95C09" w:rsidRDefault="00FE3C87" w:rsidP="007540CD">
      <w:pPr>
        <w:pStyle w:val="DETTableTextFinancial"/>
        <w:rPr>
          <w:highlight w:val="yellow"/>
        </w:rPr>
        <w:sectPr w:rsidR="00FE3C87" w:rsidRPr="00D95C09" w:rsidSect="006016B9">
          <w:pgSz w:w="11906" w:h="16838" w:code="9"/>
          <w:pgMar w:top="1814" w:right="1701" w:bottom="1418" w:left="2835" w:header="851" w:footer="567" w:gutter="0"/>
          <w:cols w:space="567"/>
          <w:docGrid w:linePitch="360"/>
        </w:sectPr>
      </w:pPr>
    </w:p>
    <w:tbl>
      <w:tblPr>
        <w:tblW w:w="5693" w:type="pct"/>
        <w:tblLook w:val="04A0" w:firstRow="1" w:lastRow="0" w:firstColumn="1" w:lastColumn="0" w:noHBand="0" w:noVBand="1"/>
      </w:tblPr>
      <w:tblGrid>
        <w:gridCol w:w="5256"/>
        <w:gridCol w:w="1166"/>
        <w:gridCol w:w="1244"/>
        <w:gridCol w:w="971"/>
      </w:tblGrid>
      <w:tr w:rsidR="003804E3" w:rsidRPr="00F1338D" w14:paraId="7FA5A256" w14:textId="77777777" w:rsidTr="003804E3">
        <w:trPr>
          <w:cantSplit/>
        </w:trPr>
        <w:tc>
          <w:tcPr>
            <w:tcW w:w="3043" w:type="pct"/>
            <w:noWrap/>
            <w:vAlign w:val="center"/>
            <w:hideMark/>
          </w:tcPr>
          <w:p w14:paraId="65207858" w14:textId="7D5AD66E" w:rsidR="003804E3" w:rsidRPr="003804E3" w:rsidRDefault="003804E3" w:rsidP="00D95C09">
            <w:pPr>
              <w:pStyle w:val="DETTableTextFinancial"/>
            </w:pPr>
            <w:r w:rsidRPr="003804E3">
              <w:t>Change in physical asset revaluation</w:t>
            </w:r>
            <w:r w:rsidRPr="003804E3">
              <w:rPr>
                <w:rStyle w:val="FootnoteReference"/>
                <w:rFonts w:eastAsiaTheme="majorEastAsia"/>
              </w:rPr>
              <w:footnoteReference w:id="2"/>
            </w:r>
          </w:p>
        </w:tc>
        <w:tc>
          <w:tcPr>
            <w:tcW w:w="675" w:type="pct"/>
            <w:shd w:val="clear" w:color="auto" w:fill="F2F2F2" w:themeFill="background1" w:themeFillShade="F2"/>
            <w:vAlign w:val="center"/>
            <w:hideMark/>
          </w:tcPr>
          <w:p w14:paraId="29B5A9D4" w14:textId="60948D3C" w:rsidR="003804E3" w:rsidRPr="003804E3" w:rsidRDefault="003804E3" w:rsidP="003804E3">
            <w:pPr>
              <w:pStyle w:val="DETTableTextFinancial"/>
              <w:jc w:val="right"/>
            </w:pPr>
            <w:r w:rsidRPr="003804E3">
              <w:t>3,058.6</w:t>
            </w:r>
          </w:p>
        </w:tc>
        <w:tc>
          <w:tcPr>
            <w:tcW w:w="720" w:type="pct"/>
            <w:vAlign w:val="center"/>
            <w:hideMark/>
          </w:tcPr>
          <w:p w14:paraId="3940E609" w14:textId="676BC456" w:rsidR="003804E3" w:rsidRPr="003804E3" w:rsidRDefault="003804E3" w:rsidP="003804E3">
            <w:pPr>
              <w:pStyle w:val="DETTableTextFinancial"/>
              <w:jc w:val="right"/>
            </w:pPr>
            <w:r w:rsidRPr="003804E3">
              <w:t>5.8</w:t>
            </w:r>
          </w:p>
        </w:tc>
        <w:tc>
          <w:tcPr>
            <w:tcW w:w="562" w:type="pct"/>
            <w:vAlign w:val="center"/>
            <w:hideMark/>
          </w:tcPr>
          <w:p w14:paraId="09C5ADB5" w14:textId="538D5701" w:rsidR="003804E3" w:rsidRPr="003804E3" w:rsidRDefault="003804E3" w:rsidP="003804E3">
            <w:pPr>
              <w:pStyle w:val="DETTableTextFinancial"/>
              <w:jc w:val="right"/>
            </w:pPr>
            <w:r w:rsidRPr="003804E3">
              <w:t>52</w:t>
            </w:r>
            <w:r>
              <w:t>,</w:t>
            </w:r>
            <w:r w:rsidRPr="003804E3">
              <w:t>755</w:t>
            </w:r>
          </w:p>
        </w:tc>
      </w:tr>
      <w:tr w:rsidR="003804E3" w:rsidRPr="00F1338D" w14:paraId="712FDC61" w14:textId="77777777" w:rsidTr="003804E3">
        <w:trPr>
          <w:cantSplit/>
        </w:trPr>
        <w:tc>
          <w:tcPr>
            <w:tcW w:w="3043" w:type="pct"/>
            <w:vAlign w:val="center"/>
            <w:hideMark/>
          </w:tcPr>
          <w:p w14:paraId="1051B62E" w14:textId="77777777" w:rsidR="003804E3" w:rsidRPr="003804E3" w:rsidRDefault="003804E3" w:rsidP="00D95C09">
            <w:pPr>
              <w:pStyle w:val="DETTableTextFinancial"/>
            </w:pPr>
            <w:r w:rsidRPr="003804E3">
              <w:t>Adjustment to accumulated surplus/(deficit) due to a change in accounting policy</w:t>
            </w:r>
          </w:p>
        </w:tc>
        <w:tc>
          <w:tcPr>
            <w:tcW w:w="675" w:type="pct"/>
            <w:shd w:val="clear" w:color="auto" w:fill="F2F2F2" w:themeFill="background1" w:themeFillShade="F2"/>
            <w:vAlign w:val="center"/>
            <w:hideMark/>
          </w:tcPr>
          <w:p w14:paraId="29C6BCC8" w14:textId="5C380C20" w:rsidR="003804E3" w:rsidRPr="003804E3" w:rsidRDefault="003804E3" w:rsidP="003804E3">
            <w:pPr>
              <w:pStyle w:val="DETTableTextFinancial"/>
              <w:jc w:val="right"/>
            </w:pPr>
            <w:r w:rsidRPr="003804E3">
              <w:t>49.8</w:t>
            </w:r>
          </w:p>
        </w:tc>
        <w:tc>
          <w:tcPr>
            <w:tcW w:w="720" w:type="pct"/>
            <w:vAlign w:val="center"/>
            <w:hideMark/>
          </w:tcPr>
          <w:p w14:paraId="484515BA" w14:textId="4D52F359" w:rsidR="003804E3" w:rsidRPr="003804E3" w:rsidRDefault="003804E3" w:rsidP="003804E3">
            <w:pPr>
              <w:pStyle w:val="DETTableTextFinancial"/>
              <w:jc w:val="right"/>
            </w:pPr>
            <w:r w:rsidRPr="003804E3">
              <w:t>–</w:t>
            </w:r>
          </w:p>
        </w:tc>
        <w:tc>
          <w:tcPr>
            <w:tcW w:w="562" w:type="pct"/>
            <w:vAlign w:val="center"/>
            <w:hideMark/>
          </w:tcPr>
          <w:p w14:paraId="1D5F6EF1" w14:textId="704FB08E" w:rsidR="003804E3" w:rsidRPr="003804E3" w:rsidRDefault="003804E3" w:rsidP="003804E3">
            <w:pPr>
              <w:pStyle w:val="DETTableTextFinancial"/>
              <w:jc w:val="right"/>
            </w:pPr>
            <w:r w:rsidRPr="003804E3">
              <w:t>0</w:t>
            </w:r>
          </w:p>
        </w:tc>
      </w:tr>
      <w:tr w:rsidR="003804E3" w:rsidRPr="00F1338D" w14:paraId="67A72705" w14:textId="77777777" w:rsidTr="003804E3">
        <w:trPr>
          <w:cantSplit/>
        </w:trPr>
        <w:tc>
          <w:tcPr>
            <w:tcW w:w="3043" w:type="pct"/>
            <w:tcBorders>
              <w:top w:val="nil"/>
              <w:left w:val="nil"/>
              <w:bottom w:val="single" w:sz="4" w:space="0" w:color="auto"/>
              <w:right w:val="nil"/>
            </w:tcBorders>
            <w:vAlign w:val="center"/>
            <w:hideMark/>
          </w:tcPr>
          <w:p w14:paraId="5426645B" w14:textId="77777777" w:rsidR="003804E3" w:rsidRPr="003804E3" w:rsidRDefault="003804E3" w:rsidP="00D95C09">
            <w:pPr>
              <w:pStyle w:val="DETTableTextFinancial"/>
            </w:pPr>
            <w:r w:rsidRPr="003804E3">
              <w:t>Other</w:t>
            </w:r>
          </w:p>
        </w:tc>
        <w:tc>
          <w:tcPr>
            <w:tcW w:w="675" w:type="pct"/>
            <w:tcBorders>
              <w:top w:val="nil"/>
              <w:left w:val="nil"/>
              <w:bottom w:val="single" w:sz="4" w:space="0" w:color="auto"/>
              <w:right w:val="nil"/>
            </w:tcBorders>
            <w:shd w:val="clear" w:color="auto" w:fill="F2F2F2" w:themeFill="background1" w:themeFillShade="F2"/>
            <w:vAlign w:val="center"/>
            <w:hideMark/>
          </w:tcPr>
          <w:p w14:paraId="5FE4DF48" w14:textId="0A723F34" w:rsidR="003804E3" w:rsidRPr="003804E3" w:rsidRDefault="003804E3" w:rsidP="003804E3">
            <w:pPr>
              <w:pStyle w:val="DETTableTextFinancial"/>
              <w:jc w:val="right"/>
            </w:pPr>
            <w:r w:rsidRPr="003804E3">
              <w:t>(3.9)</w:t>
            </w:r>
          </w:p>
        </w:tc>
        <w:tc>
          <w:tcPr>
            <w:tcW w:w="720" w:type="pct"/>
            <w:tcBorders>
              <w:top w:val="nil"/>
              <w:left w:val="nil"/>
              <w:bottom w:val="single" w:sz="4" w:space="0" w:color="auto"/>
              <w:right w:val="nil"/>
            </w:tcBorders>
            <w:vAlign w:val="center"/>
            <w:hideMark/>
          </w:tcPr>
          <w:p w14:paraId="6A56C065" w14:textId="0A9977C3" w:rsidR="003804E3" w:rsidRPr="003804E3" w:rsidRDefault="003804E3" w:rsidP="003804E3">
            <w:pPr>
              <w:pStyle w:val="DETTableTextFinancial"/>
              <w:jc w:val="right"/>
            </w:pPr>
            <w:r w:rsidRPr="003804E3">
              <w:t>–</w:t>
            </w:r>
          </w:p>
        </w:tc>
        <w:tc>
          <w:tcPr>
            <w:tcW w:w="562" w:type="pct"/>
            <w:tcBorders>
              <w:top w:val="nil"/>
              <w:left w:val="nil"/>
              <w:bottom w:val="single" w:sz="4" w:space="0" w:color="auto"/>
              <w:right w:val="nil"/>
            </w:tcBorders>
            <w:vAlign w:val="center"/>
            <w:hideMark/>
          </w:tcPr>
          <w:p w14:paraId="1D1FCA78" w14:textId="3C3526B5" w:rsidR="003804E3" w:rsidRPr="003804E3" w:rsidRDefault="003804E3" w:rsidP="003804E3">
            <w:pPr>
              <w:pStyle w:val="DETTableTextFinancial"/>
              <w:jc w:val="right"/>
            </w:pPr>
            <w:r w:rsidRPr="003804E3">
              <w:t>0</w:t>
            </w:r>
          </w:p>
        </w:tc>
      </w:tr>
      <w:tr w:rsidR="003804E3" w:rsidRPr="00F1338D" w14:paraId="0CD68E42" w14:textId="77777777" w:rsidTr="003804E3">
        <w:trPr>
          <w:cantSplit/>
        </w:trPr>
        <w:tc>
          <w:tcPr>
            <w:tcW w:w="3043" w:type="pct"/>
            <w:tcBorders>
              <w:top w:val="single" w:sz="4" w:space="0" w:color="auto"/>
              <w:left w:val="nil"/>
              <w:bottom w:val="single" w:sz="4" w:space="0" w:color="auto"/>
              <w:right w:val="nil"/>
            </w:tcBorders>
            <w:noWrap/>
            <w:vAlign w:val="bottom"/>
            <w:hideMark/>
          </w:tcPr>
          <w:p w14:paraId="1290EB52" w14:textId="77777777" w:rsidR="003804E3" w:rsidRPr="003804E3" w:rsidRDefault="003804E3" w:rsidP="00D95C09">
            <w:pPr>
              <w:pStyle w:val="DETTableTextFinancial"/>
            </w:pPr>
            <w:r w:rsidRPr="003804E3">
              <w:rPr>
                <w:b/>
              </w:rPr>
              <w:t>Total other economic flows—other non-owner changes in equity</w:t>
            </w:r>
          </w:p>
        </w:tc>
        <w:tc>
          <w:tcPr>
            <w:tcW w:w="675" w:type="pct"/>
            <w:tcBorders>
              <w:top w:val="single" w:sz="4" w:space="0" w:color="auto"/>
              <w:left w:val="nil"/>
              <w:bottom w:val="single" w:sz="4" w:space="0" w:color="auto"/>
              <w:right w:val="nil"/>
            </w:tcBorders>
            <w:shd w:val="clear" w:color="auto" w:fill="F2F2F2" w:themeFill="background1" w:themeFillShade="F2"/>
            <w:vAlign w:val="center"/>
            <w:hideMark/>
          </w:tcPr>
          <w:p w14:paraId="5CA06FF8" w14:textId="61B68694" w:rsidR="003804E3" w:rsidRPr="003804E3" w:rsidRDefault="003804E3" w:rsidP="003804E3">
            <w:pPr>
              <w:pStyle w:val="DETTableTextFinancial"/>
              <w:jc w:val="right"/>
              <w:rPr>
                <w:b/>
              </w:rPr>
            </w:pPr>
            <w:r w:rsidRPr="003804E3">
              <w:rPr>
                <w:b/>
              </w:rPr>
              <w:t>3,104.5</w:t>
            </w:r>
          </w:p>
        </w:tc>
        <w:tc>
          <w:tcPr>
            <w:tcW w:w="720" w:type="pct"/>
            <w:tcBorders>
              <w:top w:val="single" w:sz="4" w:space="0" w:color="auto"/>
              <w:left w:val="nil"/>
              <w:bottom w:val="single" w:sz="4" w:space="0" w:color="auto"/>
              <w:right w:val="nil"/>
            </w:tcBorders>
            <w:vAlign w:val="center"/>
            <w:hideMark/>
          </w:tcPr>
          <w:p w14:paraId="11F46C5E" w14:textId="1DCE655A" w:rsidR="003804E3" w:rsidRPr="003804E3" w:rsidRDefault="003804E3" w:rsidP="003804E3">
            <w:pPr>
              <w:pStyle w:val="DETTableTextFinancial"/>
              <w:jc w:val="right"/>
              <w:rPr>
                <w:b/>
              </w:rPr>
            </w:pPr>
            <w:r w:rsidRPr="003804E3">
              <w:rPr>
                <w:b/>
              </w:rPr>
              <w:t>5.8</w:t>
            </w:r>
          </w:p>
        </w:tc>
        <w:tc>
          <w:tcPr>
            <w:tcW w:w="562" w:type="pct"/>
            <w:tcBorders>
              <w:top w:val="single" w:sz="4" w:space="0" w:color="auto"/>
              <w:left w:val="nil"/>
              <w:bottom w:val="single" w:sz="4" w:space="0" w:color="auto"/>
              <w:right w:val="nil"/>
            </w:tcBorders>
            <w:vAlign w:val="center"/>
            <w:hideMark/>
          </w:tcPr>
          <w:p w14:paraId="68EDFB82" w14:textId="5E1AAF9D" w:rsidR="003804E3" w:rsidRPr="003804E3" w:rsidRDefault="003804E3" w:rsidP="003804E3">
            <w:pPr>
              <w:pStyle w:val="DETTableTextFinancial"/>
              <w:jc w:val="right"/>
              <w:rPr>
                <w:b/>
              </w:rPr>
            </w:pPr>
            <w:r w:rsidRPr="003804E3">
              <w:rPr>
                <w:b/>
              </w:rPr>
              <w:t>53</w:t>
            </w:r>
            <w:r>
              <w:rPr>
                <w:b/>
              </w:rPr>
              <w:t>,</w:t>
            </w:r>
            <w:r w:rsidRPr="003804E3">
              <w:rPr>
                <w:b/>
              </w:rPr>
              <w:t>548</w:t>
            </w:r>
          </w:p>
        </w:tc>
      </w:tr>
      <w:tr w:rsidR="003804E3" w:rsidRPr="00F1338D" w14:paraId="53D24005" w14:textId="77777777" w:rsidTr="003804E3">
        <w:trPr>
          <w:cantSplit/>
        </w:trPr>
        <w:tc>
          <w:tcPr>
            <w:tcW w:w="3043" w:type="pct"/>
            <w:tcBorders>
              <w:top w:val="single" w:sz="4" w:space="0" w:color="auto"/>
              <w:left w:val="nil"/>
              <w:bottom w:val="single" w:sz="4" w:space="0" w:color="auto"/>
              <w:right w:val="nil"/>
            </w:tcBorders>
            <w:noWrap/>
            <w:vAlign w:val="bottom"/>
            <w:hideMark/>
          </w:tcPr>
          <w:p w14:paraId="1E1C4043" w14:textId="77777777" w:rsidR="003804E3" w:rsidRPr="003804E3" w:rsidRDefault="003804E3" w:rsidP="00D95C09">
            <w:pPr>
              <w:pStyle w:val="DETTableTextFinancial"/>
            </w:pPr>
            <w:r w:rsidRPr="003804E3">
              <w:rPr>
                <w:b/>
              </w:rPr>
              <w:t>Comprehensive result</w:t>
            </w:r>
          </w:p>
        </w:tc>
        <w:tc>
          <w:tcPr>
            <w:tcW w:w="675" w:type="pct"/>
            <w:tcBorders>
              <w:top w:val="single" w:sz="4" w:space="0" w:color="auto"/>
              <w:left w:val="nil"/>
              <w:bottom w:val="single" w:sz="4" w:space="0" w:color="auto"/>
              <w:right w:val="nil"/>
            </w:tcBorders>
            <w:shd w:val="clear" w:color="auto" w:fill="F2F2F2" w:themeFill="background1" w:themeFillShade="F2"/>
            <w:vAlign w:val="center"/>
            <w:hideMark/>
          </w:tcPr>
          <w:p w14:paraId="3CDA0C5A" w14:textId="61FE54FB" w:rsidR="003804E3" w:rsidRPr="003804E3" w:rsidRDefault="003804E3" w:rsidP="003804E3">
            <w:pPr>
              <w:pStyle w:val="DETTableTextFinancial"/>
              <w:jc w:val="right"/>
              <w:rPr>
                <w:b/>
              </w:rPr>
            </w:pPr>
            <w:r w:rsidRPr="003804E3">
              <w:rPr>
                <w:b/>
              </w:rPr>
              <w:t>3,330.6</w:t>
            </w:r>
          </w:p>
        </w:tc>
        <w:tc>
          <w:tcPr>
            <w:tcW w:w="720" w:type="pct"/>
            <w:tcBorders>
              <w:top w:val="single" w:sz="4" w:space="0" w:color="auto"/>
              <w:left w:val="nil"/>
              <w:bottom w:val="single" w:sz="4" w:space="0" w:color="auto"/>
              <w:right w:val="nil"/>
            </w:tcBorders>
            <w:vAlign w:val="center"/>
            <w:hideMark/>
          </w:tcPr>
          <w:p w14:paraId="1418B383" w14:textId="5B1FC295" w:rsidR="003804E3" w:rsidRPr="003804E3" w:rsidRDefault="003804E3" w:rsidP="003804E3">
            <w:pPr>
              <w:pStyle w:val="DETTableTextFinancial"/>
              <w:jc w:val="right"/>
              <w:rPr>
                <w:b/>
              </w:rPr>
            </w:pPr>
            <w:r w:rsidRPr="003804E3">
              <w:rPr>
                <w:b/>
              </w:rPr>
              <w:t>120.0</w:t>
            </w:r>
          </w:p>
        </w:tc>
        <w:tc>
          <w:tcPr>
            <w:tcW w:w="562" w:type="pct"/>
            <w:tcBorders>
              <w:top w:val="single" w:sz="4" w:space="0" w:color="auto"/>
              <w:left w:val="nil"/>
              <w:bottom w:val="single" w:sz="4" w:space="0" w:color="auto"/>
              <w:right w:val="nil"/>
            </w:tcBorders>
            <w:vAlign w:val="center"/>
            <w:hideMark/>
          </w:tcPr>
          <w:p w14:paraId="12AB61C3" w14:textId="40D00D46" w:rsidR="003804E3" w:rsidRPr="003804E3" w:rsidRDefault="003804E3" w:rsidP="003804E3">
            <w:pPr>
              <w:pStyle w:val="DETTableTextFinancial"/>
              <w:jc w:val="right"/>
              <w:rPr>
                <w:b/>
              </w:rPr>
            </w:pPr>
            <w:r w:rsidRPr="003804E3">
              <w:rPr>
                <w:b/>
              </w:rPr>
              <w:t>2</w:t>
            </w:r>
            <w:r>
              <w:rPr>
                <w:b/>
              </w:rPr>
              <w:t>,</w:t>
            </w:r>
            <w:r w:rsidRPr="003804E3">
              <w:rPr>
                <w:b/>
              </w:rPr>
              <w:t>676</w:t>
            </w:r>
          </w:p>
        </w:tc>
      </w:tr>
    </w:tbl>
    <w:p w14:paraId="43EED2E9" w14:textId="77777777" w:rsidR="0025754E" w:rsidRPr="00D95C09" w:rsidRDefault="0025754E" w:rsidP="0025754E">
      <w:pPr>
        <w:spacing w:after="200" w:line="276" w:lineRule="auto"/>
        <w:rPr>
          <w:rFonts w:cs="Arial"/>
          <w:sz w:val="14"/>
          <w:szCs w:val="14"/>
          <w:highlight w:val="yellow"/>
        </w:rPr>
      </w:pPr>
      <w:r w:rsidRPr="00D95C09">
        <w:rPr>
          <w:rFonts w:cs="Arial"/>
          <w:sz w:val="14"/>
          <w:szCs w:val="14"/>
          <w:highlight w:val="yellow"/>
        </w:rPr>
        <w:br w:type="page"/>
      </w:r>
    </w:p>
    <w:p w14:paraId="3C1E1F58" w14:textId="1CA9234E" w:rsidR="0025754E" w:rsidRPr="0074538C" w:rsidRDefault="0074538C" w:rsidP="00D95C09">
      <w:pPr>
        <w:pStyle w:val="Heading3"/>
      </w:pPr>
      <w:r>
        <w:t>Balance sheet as at 30 June 2016</w:t>
      </w:r>
    </w:p>
    <w:tbl>
      <w:tblPr>
        <w:tblW w:w="5000" w:type="pct"/>
        <w:tblLayout w:type="fixed"/>
        <w:tblLook w:val="04A0" w:firstRow="1" w:lastRow="0" w:firstColumn="1" w:lastColumn="0" w:noHBand="0" w:noVBand="1"/>
      </w:tblPr>
      <w:tblGrid>
        <w:gridCol w:w="4220"/>
        <w:gridCol w:w="1133"/>
        <w:gridCol w:w="1276"/>
        <w:gridCol w:w="957"/>
      </w:tblGrid>
      <w:tr w:rsidR="008018DA" w:rsidRPr="00F1338D" w14:paraId="0DFB3BC1" w14:textId="77777777" w:rsidTr="0074538C">
        <w:tc>
          <w:tcPr>
            <w:tcW w:w="2781" w:type="pct"/>
            <w:shd w:val="clear" w:color="auto" w:fill="7F7F7F" w:themeFill="text1" w:themeFillTint="80"/>
            <w:noWrap/>
            <w:vAlign w:val="center"/>
          </w:tcPr>
          <w:p w14:paraId="6AA53F9E" w14:textId="77777777" w:rsidR="0025754E" w:rsidRPr="0074538C" w:rsidRDefault="0025754E" w:rsidP="00D95C09">
            <w:pPr>
              <w:pStyle w:val="DETTablerowheadingoutputstables"/>
            </w:pPr>
          </w:p>
        </w:tc>
        <w:tc>
          <w:tcPr>
            <w:tcW w:w="747" w:type="pct"/>
            <w:shd w:val="clear" w:color="auto" w:fill="7F7F7F" w:themeFill="text1" w:themeFillTint="80"/>
            <w:noWrap/>
            <w:vAlign w:val="center"/>
            <w:hideMark/>
          </w:tcPr>
          <w:p w14:paraId="608689A1" w14:textId="5D8D4C72" w:rsidR="0025754E" w:rsidRPr="0074538C" w:rsidRDefault="0074538C" w:rsidP="00DC090E">
            <w:pPr>
              <w:pStyle w:val="DETTablerowheadingoutputstables"/>
              <w:jc w:val="center"/>
            </w:pPr>
            <w:r>
              <w:t>2016</w:t>
            </w:r>
            <w:r w:rsidR="0025754E" w:rsidRPr="0074538C">
              <w:t xml:space="preserve"> actual</w:t>
            </w:r>
            <w:r w:rsidR="0025754E" w:rsidRPr="0074538C">
              <w:br/>
              <w:t>($m)</w:t>
            </w:r>
          </w:p>
        </w:tc>
        <w:tc>
          <w:tcPr>
            <w:tcW w:w="841" w:type="pct"/>
            <w:shd w:val="clear" w:color="auto" w:fill="7F7F7F" w:themeFill="text1" w:themeFillTint="80"/>
            <w:vAlign w:val="center"/>
            <w:hideMark/>
          </w:tcPr>
          <w:p w14:paraId="245AE1A5" w14:textId="49C99393" w:rsidR="0025754E" w:rsidRPr="0074538C" w:rsidRDefault="0074538C" w:rsidP="00DC090E">
            <w:pPr>
              <w:pStyle w:val="DETTablerowheadingoutputstables"/>
              <w:jc w:val="center"/>
            </w:pPr>
            <w:r>
              <w:t xml:space="preserve">2016 </w:t>
            </w:r>
            <w:r w:rsidR="0025754E" w:rsidRPr="0074538C">
              <w:t>budget</w:t>
            </w:r>
            <w:r w:rsidR="0025754E" w:rsidRPr="0074538C">
              <w:br/>
              <w:t>($m)</w:t>
            </w:r>
          </w:p>
        </w:tc>
        <w:tc>
          <w:tcPr>
            <w:tcW w:w="631" w:type="pct"/>
            <w:shd w:val="clear" w:color="auto" w:fill="7F7F7F" w:themeFill="text1" w:themeFillTint="80"/>
            <w:noWrap/>
            <w:vAlign w:val="center"/>
            <w:hideMark/>
          </w:tcPr>
          <w:p w14:paraId="4D8F4FF5" w14:textId="77777777" w:rsidR="0025754E" w:rsidRPr="0074538C" w:rsidRDefault="0025754E" w:rsidP="00DC090E">
            <w:pPr>
              <w:pStyle w:val="DETTablerowheadingoutputstables"/>
              <w:jc w:val="center"/>
            </w:pPr>
            <w:proofErr w:type="gramStart"/>
            <w:r w:rsidRPr="0074538C">
              <w:t>Variation</w:t>
            </w:r>
            <w:proofErr w:type="gramEnd"/>
            <w:r w:rsidRPr="0074538C">
              <w:br/>
              <w:t>(%)</w:t>
            </w:r>
          </w:p>
        </w:tc>
      </w:tr>
      <w:tr w:rsidR="008018DA" w:rsidRPr="00F1338D" w14:paraId="2CBE93F8" w14:textId="77777777" w:rsidTr="0074538C">
        <w:tc>
          <w:tcPr>
            <w:tcW w:w="2781" w:type="pct"/>
            <w:noWrap/>
            <w:vAlign w:val="center"/>
            <w:hideMark/>
          </w:tcPr>
          <w:p w14:paraId="7A30151B" w14:textId="77777777" w:rsidR="0025754E" w:rsidRPr="0074538C" w:rsidRDefault="0025754E" w:rsidP="00D95C09">
            <w:pPr>
              <w:pStyle w:val="DETTableTextFinancial"/>
            </w:pPr>
            <w:r w:rsidRPr="0074538C">
              <w:rPr>
                <w:b/>
              </w:rPr>
              <w:t>Assets</w:t>
            </w:r>
          </w:p>
        </w:tc>
        <w:tc>
          <w:tcPr>
            <w:tcW w:w="747" w:type="pct"/>
            <w:shd w:val="clear" w:color="auto" w:fill="F2F2F2" w:themeFill="background1" w:themeFillShade="F2"/>
            <w:noWrap/>
            <w:vAlign w:val="center"/>
            <w:hideMark/>
          </w:tcPr>
          <w:p w14:paraId="21A69D47" w14:textId="77777777" w:rsidR="0025754E" w:rsidRPr="00D95C09" w:rsidRDefault="0025754E" w:rsidP="00D95C09">
            <w:pPr>
              <w:pStyle w:val="DETTableTextFinancial"/>
              <w:jc w:val="right"/>
              <w:rPr>
                <w:b/>
                <w:highlight w:val="yellow"/>
              </w:rPr>
            </w:pPr>
          </w:p>
        </w:tc>
        <w:tc>
          <w:tcPr>
            <w:tcW w:w="841" w:type="pct"/>
            <w:vAlign w:val="center"/>
            <w:hideMark/>
          </w:tcPr>
          <w:p w14:paraId="0FEC7900"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c>
          <w:tcPr>
            <w:tcW w:w="631" w:type="pct"/>
            <w:noWrap/>
            <w:vAlign w:val="center"/>
            <w:hideMark/>
          </w:tcPr>
          <w:p w14:paraId="7DEA9E0F"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r>
      <w:tr w:rsidR="008018DA" w:rsidRPr="00F1338D" w14:paraId="125F1E10" w14:textId="77777777" w:rsidTr="0074538C">
        <w:tc>
          <w:tcPr>
            <w:tcW w:w="2781" w:type="pct"/>
            <w:noWrap/>
            <w:vAlign w:val="center"/>
            <w:hideMark/>
          </w:tcPr>
          <w:p w14:paraId="263F67F0" w14:textId="77777777" w:rsidR="0025754E" w:rsidRPr="0074538C" w:rsidRDefault="0025754E" w:rsidP="00D95C09">
            <w:pPr>
              <w:pStyle w:val="DETTableTextFinancial"/>
            </w:pPr>
            <w:r w:rsidRPr="0074538C">
              <w:rPr>
                <w:b/>
              </w:rPr>
              <w:t>Financial assets</w:t>
            </w:r>
          </w:p>
        </w:tc>
        <w:tc>
          <w:tcPr>
            <w:tcW w:w="747" w:type="pct"/>
            <w:shd w:val="clear" w:color="auto" w:fill="F2F2F2" w:themeFill="background1" w:themeFillShade="F2"/>
            <w:noWrap/>
            <w:vAlign w:val="center"/>
            <w:hideMark/>
          </w:tcPr>
          <w:p w14:paraId="698329AB" w14:textId="77777777" w:rsidR="0025754E" w:rsidRPr="00D95C09" w:rsidRDefault="0025754E" w:rsidP="00D95C09">
            <w:pPr>
              <w:pStyle w:val="DETTableTextFinancial"/>
              <w:jc w:val="right"/>
              <w:rPr>
                <w:b/>
                <w:highlight w:val="yellow"/>
              </w:rPr>
            </w:pPr>
          </w:p>
        </w:tc>
        <w:tc>
          <w:tcPr>
            <w:tcW w:w="841" w:type="pct"/>
            <w:noWrap/>
            <w:vAlign w:val="center"/>
            <w:hideMark/>
          </w:tcPr>
          <w:p w14:paraId="67E269E6" w14:textId="77777777" w:rsidR="0025754E" w:rsidRPr="00D95C09" w:rsidRDefault="0025754E" w:rsidP="00D95C09">
            <w:pPr>
              <w:pStyle w:val="DETTableTextFinancial"/>
              <w:jc w:val="right"/>
              <w:rPr>
                <w:highlight w:val="yellow"/>
              </w:rPr>
            </w:pPr>
            <w:r w:rsidRPr="00D95C09">
              <w:rPr>
                <w:b/>
                <w:highlight w:val="yellow"/>
              </w:rPr>
              <w:t xml:space="preserve"> </w:t>
            </w:r>
          </w:p>
        </w:tc>
        <w:tc>
          <w:tcPr>
            <w:tcW w:w="631" w:type="pct"/>
            <w:noWrap/>
            <w:vAlign w:val="center"/>
            <w:hideMark/>
          </w:tcPr>
          <w:p w14:paraId="74058228" w14:textId="77777777" w:rsidR="0025754E" w:rsidRPr="00D95C09" w:rsidRDefault="0025754E" w:rsidP="00D95C09">
            <w:pPr>
              <w:pStyle w:val="DETTableTextFinancial"/>
              <w:jc w:val="right"/>
              <w:rPr>
                <w:b/>
                <w:highlight w:val="yellow"/>
              </w:rPr>
            </w:pPr>
          </w:p>
        </w:tc>
      </w:tr>
      <w:tr w:rsidR="0074538C" w:rsidRPr="00F1338D" w14:paraId="716157BA" w14:textId="77777777" w:rsidTr="0074538C">
        <w:tc>
          <w:tcPr>
            <w:tcW w:w="2781" w:type="pct"/>
            <w:noWrap/>
            <w:vAlign w:val="center"/>
            <w:hideMark/>
          </w:tcPr>
          <w:p w14:paraId="66110415" w14:textId="77777777" w:rsidR="0074538C" w:rsidRPr="0074538C" w:rsidRDefault="0074538C" w:rsidP="00D95C09">
            <w:pPr>
              <w:pStyle w:val="DETTableTextFinancial"/>
            </w:pPr>
            <w:r w:rsidRPr="0074538C">
              <w:t>Cash and deposits</w:t>
            </w:r>
          </w:p>
        </w:tc>
        <w:tc>
          <w:tcPr>
            <w:tcW w:w="747" w:type="pct"/>
            <w:shd w:val="clear" w:color="auto" w:fill="F2F2F2" w:themeFill="background1" w:themeFillShade="F2"/>
            <w:vAlign w:val="center"/>
            <w:hideMark/>
          </w:tcPr>
          <w:p w14:paraId="35D68347" w14:textId="2630ADBF" w:rsidR="0074538C" w:rsidRPr="0074538C" w:rsidRDefault="0074538C" w:rsidP="0074538C">
            <w:pPr>
              <w:pStyle w:val="DETTableTextFinancial"/>
              <w:jc w:val="right"/>
            </w:pPr>
            <w:r w:rsidRPr="0074538C">
              <w:t>994.0</w:t>
            </w:r>
          </w:p>
        </w:tc>
        <w:tc>
          <w:tcPr>
            <w:tcW w:w="841" w:type="pct"/>
            <w:vAlign w:val="center"/>
            <w:hideMark/>
          </w:tcPr>
          <w:p w14:paraId="017718FB" w14:textId="1B8F807A" w:rsidR="0074538C" w:rsidRPr="0074538C" w:rsidRDefault="0074538C" w:rsidP="0074538C">
            <w:pPr>
              <w:pStyle w:val="DETTableTextFinancial"/>
              <w:jc w:val="right"/>
            </w:pPr>
            <w:r w:rsidRPr="0074538C">
              <w:t>882.6</w:t>
            </w:r>
          </w:p>
        </w:tc>
        <w:tc>
          <w:tcPr>
            <w:tcW w:w="631" w:type="pct"/>
            <w:vAlign w:val="center"/>
            <w:hideMark/>
          </w:tcPr>
          <w:p w14:paraId="51061506" w14:textId="63B7F95C" w:rsidR="0074538C" w:rsidRPr="0074538C" w:rsidRDefault="0074538C" w:rsidP="0074538C">
            <w:pPr>
              <w:pStyle w:val="DETTableTextFinancial"/>
              <w:jc w:val="right"/>
            </w:pPr>
            <w:r w:rsidRPr="0074538C">
              <w:t>13</w:t>
            </w:r>
          </w:p>
        </w:tc>
      </w:tr>
      <w:tr w:rsidR="0074538C" w:rsidRPr="00F1338D" w14:paraId="760D11E4" w14:textId="77777777" w:rsidTr="0074538C">
        <w:tc>
          <w:tcPr>
            <w:tcW w:w="2781" w:type="pct"/>
            <w:noWrap/>
            <w:vAlign w:val="center"/>
            <w:hideMark/>
          </w:tcPr>
          <w:p w14:paraId="3E6F69FD" w14:textId="77777777" w:rsidR="0074538C" w:rsidRPr="0074538C" w:rsidRDefault="0074538C" w:rsidP="00D95C09">
            <w:pPr>
              <w:pStyle w:val="DETTableTextFinancial"/>
            </w:pPr>
            <w:r w:rsidRPr="0074538C">
              <w:t>Receivables</w:t>
            </w:r>
          </w:p>
        </w:tc>
        <w:tc>
          <w:tcPr>
            <w:tcW w:w="747" w:type="pct"/>
            <w:shd w:val="clear" w:color="auto" w:fill="F2F2F2" w:themeFill="background1" w:themeFillShade="F2"/>
            <w:vAlign w:val="center"/>
            <w:hideMark/>
          </w:tcPr>
          <w:p w14:paraId="5341ECA5" w14:textId="1FBC2220" w:rsidR="0074538C" w:rsidRPr="0074538C" w:rsidRDefault="0074538C" w:rsidP="0074538C">
            <w:pPr>
              <w:pStyle w:val="DETTableTextFinancial"/>
              <w:jc w:val="right"/>
            </w:pPr>
            <w:r w:rsidRPr="0074538C">
              <w:t>1,900.3</w:t>
            </w:r>
          </w:p>
        </w:tc>
        <w:tc>
          <w:tcPr>
            <w:tcW w:w="841" w:type="pct"/>
            <w:vAlign w:val="center"/>
            <w:hideMark/>
          </w:tcPr>
          <w:p w14:paraId="232058B3" w14:textId="3AD6A0EC" w:rsidR="0074538C" w:rsidRPr="0074538C" w:rsidRDefault="0074538C" w:rsidP="0074538C">
            <w:pPr>
              <w:pStyle w:val="DETTableTextFinancial"/>
              <w:jc w:val="right"/>
            </w:pPr>
            <w:r w:rsidRPr="0074538C">
              <w:t>1,614.9</w:t>
            </w:r>
          </w:p>
        </w:tc>
        <w:tc>
          <w:tcPr>
            <w:tcW w:w="631" w:type="pct"/>
            <w:vAlign w:val="center"/>
            <w:hideMark/>
          </w:tcPr>
          <w:p w14:paraId="2AF78DF1" w14:textId="0A0F2A50" w:rsidR="0074538C" w:rsidRPr="0074538C" w:rsidRDefault="0074538C" w:rsidP="0074538C">
            <w:pPr>
              <w:pStyle w:val="DETTableTextFinancial"/>
              <w:jc w:val="right"/>
            </w:pPr>
            <w:r w:rsidRPr="0074538C">
              <w:t>18</w:t>
            </w:r>
          </w:p>
        </w:tc>
      </w:tr>
      <w:tr w:rsidR="0074538C" w:rsidRPr="00F1338D" w14:paraId="76146C9F" w14:textId="77777777" w:rsidTr="0074538C">
        <w:tc>
          <w:tcPr>
            <w:tcW w:w="2781" w:type="pct"/>
            <w:tcBorders>
              <w:top w:val="nil"/>
              <w:left w:val="nil"/>
              <w:bottom w:val="single" w:sz="4" w:space="0" w:color="auto"/>
              <w:right w:val="nil"/>
            </w:tcBorders>
            <w:noWrap/>
            <w:vAlign w:val="center"/>
            <w:hideMark/>
          </w:tcPr>
          <w:p w14:paraId="6E7452A2" w14:textId="77777777" w:rsidR="0074538C" w:rsidRPr="0074538C" w:rsidRDefault="0074538C" w:rsidP="00D95C09">
            <w:pPr>
              <w:pStyle w:val="DETTableTextFinancial"/>
            </w:pPr>
            <w:r w:rsidRPr="0074538C">
              <w:t>Other financial assets</w:t>
            </w:r>
          </w:p>
        </w:tc>
        <w:tc>
          <w:tcPr>
            <w:tcW w:w="747" w:type="pct"/>
            <w:tcBorders>
              <w:top w:val="nil"/>
              <w:left w:val="nil"/>
              <w:bottom w:val="single" w:sz="4" w:space="0" w:color="auto"/>
              <w:right w:val="nil"/>
            </w:tcBorders>
            <w:shd w:val="clear" w:color="auto" w:fill="F2F2F2" w:themeFill="background1" w:themeFillShade="F2"/>
            <w:vAlign w:val="center"/>
            <w:hideMark/>
          </w:tcPr>
          <w:p w14:paraId="7F9305F6" w14:textId="57FC54D3" w:rsidR="0074538C" w:rsidRPr="0074538C" w:rsidRDefault="0074538C" w:rsidP="0074538C">
            <w:pPr>
              <w:pStyle w:val="DETTableTextFinancial"/>
              <w:jc w:val="right"/>
            </w:pPr>
            <w:r w:rsidRPr="0074538C">
              <w:t>421.8</w:t>
            </w:r>
          </w:p>
        </w:tc>
        <w:tc>
          <w:tcPr>
            <w:tcW w:w="841" w:type="pct"/>
            <w:tcBorders>
              <w:top w:val="nil"/>
              <w:left w:val="nil"/>
              <w:bottom w:val="single" w:sz="4" w:space="0" w:color="auto"/>
              <w:right w:val="nil"/>
            </w:tcBorders>
            <w:vAlign w:val="center"/>
            <w:hideMark/>
          </w:tcPr>
          <w:p w14:paraId="4658AAF9" w14:textId="220D9EDB" w:rsidR="0074538C" w:rsidRPr="0074538C" w:rsidRDefault="0074538C" w:rsidP="0074538C">
            <w:pPr>
              <w:pStyle w:val="DETTableTextFinancial"/>
              <w:jc w:val="right"/>
            </w:pPr>
            <w:r w:rsidRPr="0074538C">
              <w:t>380.0</w:t>
            </w:r>
          </w:p>
        </w:tc>
        <w:tc>
          <w:tcPr>
            <w:tcW w:w="631" w:type="pct"/>
            <w:tcBorders>
              <w:top w:val="nil"/>
              <w:left w:val="nil"/>
              <w:bottom w:val="single" w:sz="4" w:space="0" w:color="auto"/>
              <w:right w:val="nil"/>
            </w:tcBorders>
            <w:vAlign w:val="center"/>
            <w:hideMark/>
          </w:tcPr>
          <w:p w14:paraId="52A3EEFE" w14:textId="78F8DC5C" w:rsidR="0074538C" w:rsidRPr="0074538C" w:rsidRDefault="0074538C" w:rsidP="0074538C">
            <w:pPr>
              <w:pStyle w:val="DETTableTextFinancial"/>
              <w:jc w:val="right"/>
            </w:pPr>
            <w:r w:rsidRPr="0074538C">
              <w:t>11</w:t>
            </w:r>
          </w:p>
        </w:tc>
      </w:tr>
      <w:tr w:rsidR="0074538C" w:rsidRPr="00F1338D" w14:paraId="1386316F" w14:textId="77777777" w:rsidTr="0074538C">
        <w:tc>
          <w:tcPr>
            <w:tcW w:w="2781" w:type="pct"/>
            <w:tcBorders>
              <w:top w:val="single" w:sz="4" w:space="0" w:color="auto"/>
              <w:left w:val="nil"/>
              <w:bottom w:val="single" w:sz="4" w:space="0" w:color="auto"/>
              <w:right w:val="nil"/>
            </w:tcBorders>
            <w:noWrap/>
            <w:vAlign w:val="center"/>
            <w:hideMark/>
          </w:tcPr>
          <w:p w14:paraId="0898149D" w14:textId="77777777" w:rsidR="0074538C" w:rsidRPr="0074538C" w:rsidRDefault="0074538C" w:rsidP="00D95C09">
            <w:pPr>
              <w:pStyle w:val="DETTableTextFinancial"/>
            </w:pPr>
            <w:r w:rsidRPr="0074538C">
              <w:rPr>
                <w:b/>
              </w:rPr>
              <w:t>Total financial assets</w:t>
            </w:r>
          </w:p>
        </w:tc>
        <w:tc>
          <w:tcPr>
            <w:tcW w:w="747" w:type="pct"/>
            <w:tcBorders>
              <w:top w:val="single" w:sz="4" w:space="0" w:color="auto"/>
              <w:left w:val="nil"/>
              <w:bottom w:val="single" w:sz="4" w:space="0" w:color="auto"/>
              <w:right w:val="nil"/>
            </w:tcBorders>
            <w:shd w:val="clear" w:color="auto" w:fill="F2F2F2" w:themeFill="background1" w:themeFillShade="F2"/>
            <w:vAlign w:val="center"/>
            <w:hideMark/>
          </w:tcPr>
          <w:p w14:paraId="4D5B8075" w14:textId="16361A27" w:rsidR="0074538C" w:rsidRPr="0074538C" w:rsidRDefault="0074538C" w:rsidP="0074538C">
            <w:pPr>
              <w:pStyle w:val="DETTableTextFinancial"/>
              <w:jc w:val="right"/>
              <w:rPr>
                <w:b/>
              </w:rPr>
            </w:pPr>
            <w:r w:rsidRPr="0074538C">
              <w:rPr>
                <w:b/>
              </w:rPr>
              <w:t>3,316.1</w:t>
            </w:r>
          </w:p>
        </w:tc>
        <w:tc>
          <w:tcPr>
            <w:tcW w:w="841" w:type="pct"/>
            <w:tcBorders>
              <w:top w:val="single" w:sz="4" w:space="0" w:color="auto"/>
              <w:left w:val="nil"/>
              <w:bottom w:val="single" w:sz="4" w:space="0" w:color="auto"/>
              <w:right w:val="nil"/>
            </w:tcBorders>
            <w:vAlign w:val="center"/>
            <w:hideMark/>
          </w:tcPr>
          <w:p w14:paraId="4A5BF5E6" w14:textId="7D0A6840" w:rsidR="0074538C" w:rsidRPr="0074538C" w:rsidRDefault="0074538C" w:rsidP="0074538C">
            <w:pPr>
              <w:pStyle w:val="DETTableTextFinancial"/>
              <w:jc w:val="right"/>
              <w:rPr>
                <w:b/>
              </w:rPr>
            </w:pPr>
            <w:r w:rsidRPr="0074538C">
              <w:rPr>
                <w:b/>
              </w:rPr>
              <w:t>2,877.5</w:t>
            </w:r>
          </w:p>
        </w:tc>
        <w:tc>
          <w:tcPr>
            <w:tcW w:w="631" w:type="pct"/>
            <w:tcBorders>
              <w:top w:val="single" w:sz="4" w:space="0" w:color="auto"/>
              <w:left w:val="nil"/>
              <w:bottom w:val="single" w:sz="4" w:space="0" w:color="auto"/>
              <w:right w:val="nil"/>
            </w:tcBorders>
            <w:vAlign w:val="center"/>
            <w:hideMark/>
          </w:tcPr>
          <w:p w14:paraId="44F559E3" w14:textId="752C3A15" w:rsidR="0074538C" w:rsidRPr="0074538C" w:rsidRDefault="0074538C" w:rsidP="0074538C">
            <w:pPr>
              <w:pStyle w:val="DETTableTextFinancial"/>
              <w:jc w:val="right"/>
              <w:rPr>
                <w:b/>
              </w:rPr>
            </w:pPr>
            <w:r w:rsidRPr="0074538C">
              <w:rPr>
                <w:b/>
              </w:rPr>
              <w:t>15</w:t>
            </w:r>
          </w:p>
        </w:tc>
      </w:tr>
      <w:tr w:rsidR="0074538C" w:rsidRPr="00F1338D" w14:paraId="6CE085C7" w14:textId="77777777" w:rsidTr="0074538C">
        <w:tc>
          <w:tcPr>
            <w:tcW w:w="2781" w:type="pct"/>
            <w:tcBorders>
              <w:top w:val="single" w:sz="4" w:space="0" w:color="auto"/>
              <w:left w:val="nil"/>
              <w:right w:val="nil"/>
            </w:tcBorders>
            <w:noWrap/>
            <w:vAlign w:val="center"/>
          </w:tcPr>
          <w:p w14:paraId="7F2B0F6C" w14:textId="77777777" w:rsidR="0074538C" w:rsidRPr="00D95C09" w:rsidRDefault="0074538C" w:rsidP="00D95C09">
            <w:pPr>
              <w:pStyle w:val="DETTableTextFinancial"/>
              <w:rPr>
                <w:b/>
                <w:highlight w:val="yellow"/>
              </w:rPr>
            </w:pPr>
          </w:p>
        </w:tc>
        <w:tc>
          <w:tcPr>
            <w:tcW w:w="747" w:type="pct"/>
            <w:tcBorders>
              <w:top w:val="single" w:sz="4" w:space="0" w:color="auto"/>
              <w:left w:val="nil"/>
              <w:right w:val="nil"/>
            </w:tcBorders>
            <w:shd w:val="clear" w:color="auto" w:fill="F2F2F2" w:themeFill="background1" w:themeFillShade="F2"/>
            <w:vAlign w:val="center"/>
          </w:tcPr>
          <w:p w14:paraId="31FBA79C" w14:textId="77777777" w:rsidR="0074538C" w:rsidRPr="00D95C09" w:rsidRDefault="0074538C" w:rsidP="00D95C09">
            <w:pPr>
              <w:pStyle w:val="DETTableTextFinancial"/>
              <w:jc w:val="right"/>
              <w:rPr>
                <w:b/>
                <w:highlight w:val="yellow"/>
              </w:rPr>
            </w:pPr>
          </w:p>
        </w:tc>
        <w:tc>
          <w:tcPr>
            <w:tcW w:w="841" w:type="pct"/>
            <w:tcBorders>
              <w:top w:val="single" w:sz="4" w:space="0" w:color="auto"/>
              <w:left w:val="nil"/>
              <w:right w:val="nil"/>
            </w:tcBorders>
            <w:vAlign w:val="center"/>
          </w:tcPr>
          <w:p w14:paraId="1E59CB70" w14:textId="77777777" w:rsidR="0074538C" w:rsidRPr="00D95C09" w:rsidRDefault="0074538C" w:rsidP="00D95C09">
            <w:pPr>
              <w:pStyle w:val="DETTableTextFinancial"/>
              <w:jc w:val="right"/>
              <w:rPr>
                <w:b/>
                <w:highlight w:val="yellow"/>
              </w:rPr>
            </w:pPr>
          </w:p>
        </w:tc>
        <w:tc>
          <w:tcPr>
            <w:tcW w:w="631" w:type="pct"/>
            <w:tcBorders>
              <w:top w:val="single" w:sz="4" w:space="0" w:color="auto"/>
              <w:left w:val="nil"/>
              <w:right w:val="nil"/>
            </w:tcBorders>
            <w:vAlign w:val="center"/>
          </w:tcPr>
          <w:p w14:paraId="75DE5144" w14:textId="77777777" w:rsidR="0074538C" w:rsidRPr="00D95C09" w:rsidRDefault="0074538C" w:rsidP="00D95C09">
            <w:pPr>
              <w:pStyle w:val="DETTableTextFinancial"/>
              <w:jc w:val="right"/>
              <w:rPr>
                <w:b/>
                <w:highlight w:val="yellow"/>
              </w:rPr>
            </w:pPr>
          </w:p>
        </w:tc>
      </w:tr>
      <w:tr w:rsidR="008018DA" w:rsidRPr="00F1338D" w14:paraId="194E338F" w14:textId="77777777" w:rsidTr="0074538C">
        <w:tc>
          <w:tcPr>
            <w:tcW w:w="2781" w:type="pct"/>
            <w:tcBorders>
              <w:left w:val="nil"/>
              <w:bottom w:val="nil"/>
              <w:right w:val="nil"/>
            </w:tcBorders>
            <w:noWrap/>
            <w:vAlign w:val="center"/>
            <w:hideMark/>
          </w:tcPr>
          <w:p w14:paraId="1E232C3E" w14:textId="77777777" w:rsidR="0025754E" w:rsidRPr="00366EE9" w:rsidRDefault="0025754E" w:rsidP="00D95C09">
            <w:pPr>
              <w:pStyle w:val="DETTableTextFinancial"/>
            </w:pPr>
            <w:r w:rsidRPr="00366EE9">
              <w:rPr>
                <w:b/>
              </w:rPr>
              <w:t>Non-financial assets</w:t>
            </w:r>
          </w:p>
        </w:tc>
        <w:tc>
          <w:tcPr>
            <w:tcW w:w="747" w:type="pct"/>
            <w:tcBorders>
              <w:left w:val="nil"/>
              <w:bottom w:val="nil"/>
              <w:right w:val="nil"/>
            </w:tcBorders>
            <w:shd w:val="clear" w:color="auto" w:fill="F2F2F2" w:themeFill="background1" w:themeFillShade="F2"/>
            <w:vAlign w:val="center"/>
            <w:hideMark/>
          </w:tcPr>
          <w:p w14:paraId="466513D9" w14:textId="77777777" w:rsidR="0025754E" w:rsidRPr="00D95C09" w:rsidRDefault="0025754E" w:rsidP="00D95C09">
            <w:pPr>
              <w:jc w:val="right"/>
              <w:rPr>
                <w:highlight w:val="yellow"/>
              </w:rPr>
            </w:pPr>
          </w:p>
        </w:tc>
        <w:tc>
          <w:tcPr>
            <w:tcW w:w="841" w:type="pct"/>
            <w:tcBorders>
              <w:left w:val="nil"/>
              <w:bottom w:val="nil"/>
              <w:right w:val="nil"/>
            </w:tcBorders>
            <w:vAlign w:val="center"/>
            <w:hideMark/>
          </w:tcPr>
          <w:p w14:paraId="2EB7570E" w14:textId="77777777" w:rsidR="0025754E" w:rsidRPr="00D95C09" w:rsidRDefault="0025754E" w:rsidP="00D95C09">
            <w:pPr>
              <w:spacing w:after="0" w:line="276" w:lineRule="auto"/>
              <w:jc w:val="right"/>
              <w:rPr>
                <w:rFonts w:asciiTheme="minorHAnsi" w:eastAsiaTheme="minorHAnsi" w:hAnsiTheme="minorHAnsi" w:cstheme="minorBidi"/>
                <w:color w:val="auto"/>
                <w:sz w:val="20"/>
                <w:szCs w:val="20"/>
                <w:highlight w:val="yellow"/>
                <w:lang w:eastAsia="en-AU"/>
              </w:rPr>
            </w:pPr>
          </w:p>
        </w:tc>
        <w:tc>
          <w:tcPr>
            <w:tcW w:w="631" w:type="pct"/>
            <w:tcBorders>
              <w:left w:val="nil"/>
              <w:bottom w:val="nil"/>
              <w:right w:val="nil"/>
            </w:tcBorders>
            <w:vAlign w:val="center"/>
            <w:hideMark/>
          </w:tcPr>
          <w:p w14:paraId="4A938B27" w14:textId="77777777" w:rsidR="0025754E" w:rsidRPr="00D95C09" w:rsidRDefault="0025754E" w:rsidP="00D95C09">
            <w:pPr>
              <w:spacing w:after="0" w:line="276" w:lineRule="auto"/>
              <w:jc w:val="right"/>
              <w:rPr>
                <w:rFonts w:asciiTheme="minorHAnsi" w:eastAsiaTheme="minorHAnsi" w:hAnsiTheme="minorHAnsi" w:cstheme="minorBidi"/>
                <w:color w:val="auto"/>
                <w:sz w:val="20"/>
                <w:szCs w:val="20"/>
                <w:highlight w:val="yellow"/>
                <w:lang w:eastAsia="en-AU"/>
              </w:rPr>
            </w:pPr>
          </w:p>
        </w:tc>
      </w:tr>
      <w:tr w:rsidR="00366EE9" w:rsidRPr="00F1338D" w14:paraId="25ADAEAD" w14:textId="77777777" w:rsidTr="0074538C">
        <w:tc>
          <w:tcPr>
            <w:tcW w:w="2781" w:type="pct"/>
            <w:noWrap/>
            <w:vAlign w:val="center"/>
            <w:hideMark/>
          </w:tcPr>
          <w:p w14:paraId="681CA700" w14:textId="77777777" w:rsidR="00366EE9" w:rsidRPr="00366EE9" w:rsidRDefault="00366EE9" w:rsidP="00D95C09">
            <w:pPr>
              <w:pStyle w:val="DETTableTextFinancial"/>
            </w:pPr>
            <w:r w:rsidRPr="00366EE9">
              <w:t>Non-financial assets classified as held for sale, including disposal group assets</w:t>
            </w:r>
          </w:p>
        </w:tc>
        <w:tc>
          <w:tcPr>
            <w:tcW w:w="747" w:type="pct"/>
            <w:shd w:val="clear" w:color="auto" w:fill="F2F2F2" w:themeFill="background1" w:themeFillShade="F2"/>
            <w:vAlign w:val="center"/>
            <w:hideMark/>
          </w:tcPr>
          <w:p w14:paraId="2E3F91BA" w14:textId="5373573A" w:rsidR="00366EE9" w:rsidRPr="00366EE9" w:rsidRDefault="00366EE9" w:rsidP="00366EE9">
            <w:pPr>
              <w:pStyle w:val="DETTableTextFinancial"/>
              <w:jc w:val="right"/>
            </w:pPr>
            <w:r w:rsidRPr="00366EE9">
              <w:t>9.7</w:t>
            </w:r>
          </w:p>
        </w:tc>
        <w:tc>
          <w:tcPr>
            <w:tcW w:w="841" w:type="pct"/>
            <w:vAlign w:val="center"/>
            <w:hideMark/>
          </w:tcPr>
          <w:p w14:paraId="57C66788" w14:textId="392F79FE" w:rsidR="00366EE9" w:rsidRPr="00366EE9" w:rsidRDefault="00366EE9" w:rsidP="00366EE9">
            <w:pPr>
              <w:pStyle w:val="DETTableTextFinancial"/>
              <w:jc w:val="right"/>
            </w:pPr>
            <w:r w:rsidRPr="00366EE9">
              <w:t>111.7</w:t>
            </w:r>
          </w:p>
        </w:tc>
        <w:tc>
          <w:tcPr>
            <w:tcW w:w="631" w:type="pct"/>
            <w:vAlign w:val="center"/>
            <w:hideMark/>
          </w:tcPr>
          <w:p w14:paraId="717EB9E0" w14:textId="33694783" w:rsidR="00366EE9" w:rsidRPr="00366EE9" w:rsidRDefault="00366EE9" w:rsidP="00366EE9">
            <w:pPr>
              <w:pStyle w:val="DETTableTextFinancial"/>
              <w:jc w:val="right"/>
            </w:pPr>
            <w:r w:rsidRPr="00366EE9">
              <w:t>-91</w:t>
            </w:r>
          </w:p>
        </w:tc>
      </w:tr>
      <w:tr w:rsidR="00366EE9" w:rsidRPr="00F1338D" w14:paraId="323C1CDE" w14:textId="77777777" w:rsidTr="0074538C">
        <w:tc>
          <w:tcPr>
            <w:tcW w:w="2781" w:type="pct"/>
            <w:noWrap/>
            <w:vAlign w:val="center"/>
            <w:hideMark/>
          </w:tcPr>
          <w:p w14:paraId="1312F6B2" w14:textId="77777777" w:rsidR="00366EE9" w:rsidRPr="00366EE9" w:rsidRDefault="00366EE9" w:rsidP="00D95C09">
            <w:pPr>
              <w:pStyle w:val="DETTableTextFinancial"/>
            </w:pPr>
            <w:r w:rsidRPr="00366EE9">
              <w:t>Property, plant and equipment</w:t>
            </w:r>
            <w:r w:rsidRPr="00366EE9">
              <w:rPr>
                <w:rStyle w:val="FootnoteReference"/>
                <w:rFonts w:eastAsiaTheme="majorEastAsia"/>
              </w:rPr>
              <w:footnoteReference w:id="3"/>
            </w:r>
          </w:p>
        </w:tc>
        <w:tc>
          <w:tcPr>
            <w:tcW w:w="747" w:type="pct"/>
            <w:shd w:val="clear" w:color="auto" w:fill="F2F2F2" w:themeFill="background1" w:themeFillShade="F2"/>
            <w:vAlign w:val="center"/>
            <w:hideMark/>
          </w:tcPr>
          <w:p w14:paraId="598EC7F4" w14:textId="2E7C8CE2" w:rsidR="00366EE9" w:rsidRPr="00366EE9" w:rsidRDefault="00366EE9" w:rsidP="00366EE9">
            <w:pPr>
              <w:pStyle w:val="DETTableTextFinancial"/>
              <w:jc w:val="right"/>
            </w:pPr>
            <w:r w:rsidRPr="00366EE9">
              <w:t>21,787.4</w:t>
            </w:r>
          </w:p>
        </w:tc>
        <w:tc>
          <w:tcPr>
            <w:tcW w:w="841" w:type="pct"/>
            <w:vAlign w:val="center"/>
            <w:hideMark/>
          </w:tcPr>
          <w:p w14:paraId="5599CBCF" w14:textId="4E03FE0E" w:rsidR="00366EE9" w:rsidRPr="00366EE9" w:rsidRDefault="00366EE9" w:rsidP="00366EE9">
            <w:pPr>
              <w:pStyle w:val="DETTableTextFinancial"/>
              <w:jc w:val="right"/>
            </w:pPr>
            <w:r w:rsidRPr="00366EE9">
              <w:t>18,136.0</w:t>
            </w:r>
          </w:p>
        </w:tc>
        <w:tc>
          <w:tcPr>
            <w:tcW w:w="631" w:type="pct"/>
            <w:vAlign w:val="center"/>
            <w:hideMark/>
          </w:tcPr>
          <w:p w14:paraId="082C9AD2" w14:textId="3B67FC78" w:rsidR="00366EE9" w:rsidRPr="00366EE9" w:rsidRDefault="00366EE9" w:rsidP="00366EE9">
            <w:pPr>
              <w:pStyle w:val="DETTableTextFinancial"/>
              <w:jc w:val="right"/>
            </w:pPr>
            <w:r w:rsidRPr="00366EE9">
              <w:t>20</w:t>
            </w:r>
          </w:p>
        </w:tc>
      </w:tr>
      <w:tr w:rsidR="00366EE9" w:rsidRPr="00F1338D" w14:paraId="1F4C5095" w14:textId="77777777" w:rsidTr="0074538C">
        <w:tc>
          <w:tcPr>
            <w:tcW w:w="2781" w:type="pct"/>
            <w:noWrap/>
            <w:vAlign w:val="center"/>
            <w:hideMark/>
          </w:tcPr>
          <w:p w14:paraId="472C3B6D" w14:textId="77777777" w:rsidR="00366EE9" w:rsidRPr="00366EE9" w:rsidRDefault="00366EE9" w:rsidP="00D95C09">
            <w:pPr>
              <w:pStyle w:val="DETTableTextFinancial"/>
            </w:pPr>
            <w:r w:rsidRPr="00366EE9">
              <w:t>Intangible assets</w:t>
            </w:r>
          </w:p>
        </w:tc>
        <w:tc>
          <w:tcPr>
            <w:tcW w:w="747" w:type="pct"/>
            <w:shd w:val="clear" w:color="auto" w:fill="F2F2F2" w:themeFill="background1" w:themeFillShade="F2"/>
            <w:vAlign w:val="center"/>
            <w:hideMark/>
          </w:tcPr>
          <w:p w14:paraId="06F0A915" w14:textId="6A6067EF" w:rsidR="00366EE9" w:rsidRPr="00366EE9" w:rsidRDefault="00366EE9" w:rsidP="00366EE9">
            <w:pPr>
              <w:pStyle w:val="DETTableTextFinancial"/>
              <w:jc w:val="right"/>
            </w:pPr>
            <w:r w:rsidRPr="00366EE9">
              <w:t>78.0</w:t>
            </w:r>
          </w:p>
        </w:tc>
        <w:tc>
          <w:tcPr>
            <w:tcW w:w="841" w:type="pct"/>
            <w:vAlign w:val="center"/>
            <w:hideMark/>
          </w:tcPr>
          <w:p w14:paraId="59932DFE" w14:textId="40A0A2DC" w:rsidR="00366EE9" w:rsidRPr="00366EE9" w:rsidRDefault="00366EE9" w:rsidP="00366EE9">
            <w:pPr>
              <w:pStyle w:val="DETTableTextFinancial"/>
              <w:jc w:val="right"/>
            </w:pPr>
            <w:r w:rsidRPr="00366EE9">
              <w:t>86.4</w:t>
            </w:r>
          </w:p>
        </w:tc>
        <w:tc>
          <w:tcPr>
            <w:tcW w:w="631" w:type="pct"/>
            <w:vAlign w:val="center"/>
            <w:hideMark/>
          </w:tcPr>
          <w:p w14:paraId="7E585F48" w14:textId="2FED316C" w:rsidR="00366EE9" w:rsidRPr="00366EE9" w:rsidRDefault="00366EE9" w:rsidP="00366EE9">
            <w:pPr>
              <w:pStyle w:val="DETTableTextFinancial"/>
              <w:jc w:val="right"/>
            </w:pPr>
            <w:r w:rsidRPr="00366EE9">
              <w:t>-10</w:t>
            </w:r>
          </w:p>
        </w:tc>
      </w:tr>
      <w:tr w:rsidR="00366EE9" w:rsidRPr="00F1338D" w14:paraId="06C60EE5" w14:textId="77777777" w:rsidTr="0074538C">
        <w:tc>
          <w:tcPr>
            <w:tcW w:w="2781" w:type="pct"/>
            <w:noWrap/>
            <w:vAlign w:val="center"/>
            <w:hideMark/>
          </w:tcPr>
          <w:p w14:paraId="4DBC2EAF" w14:textId="77777777" w:rsidR="00366EE9" w:rsidRPr="00366EE9" w:rsidRDefault="00366EE9" w:rsidP="00D95C09">
            <w:pPr>
              <w:pStyle w:val="DETTableTextFinancial"/>
            </w:pPr>
            <w:r w:rsidRPr="00366EE9">
              <w:t>Inventories</w:t>
            </w:r>
          </w:p>
        </w:tc>
        <w:tc>
          <w:tcPr>
            <w:tcW w:w="747" w:type="pct"/>
            <w:shd w:val="clear" w:color="auto" w:fill="F2F2F2" w:themeFill="background1" w:themeFillShade="F2"/>
            <w:vAlign w:val="center"/>
            <w:hideMark/>
          </w:tcPr>
          <w:p w14:paraId="4757BF26" w14:textId="17F4328B" w:rsidR="00366EE9" w:rsidRPr="00366EE9" w:rsidRDefault="00366EE9" w:rsidP="00366EE9">
            <w:pPr>
              <w:pStyle w:val="DETTableTextFinancial"/>
              <w:jc w:val="right"/>
            </w:pPr>
            <w:r w:rsidRPr="00366EE9">
              <w:t>1.8</w:t>
            </w:r>
          </w:p>
        </w:tc>
        <w:tc>
          <w:tcPr>
            <w:tcW w:w="841" w:type="pct"/>
            <w:vAlign w:val="center"/>
            <w:hideMark/>
          </w:tcPr>
          <w:p w14:paraId="0C4CEAE7" w14:textId="55EFD08D" w:rsidR="00366EE9" w:rsidRPr="00366EE9" w:rsidRDefault="00366EE9" w:rsidP="00366EE9">
            <w:pPr>
              <w:pStyle w:val="DETTableTextFinancial"/>
              <w:jc w:val="right"/>
            </w:pPr>
            <w:r w:rsidRPr="00366EE9">
              <w:t>2.3</w:t>
            </w:r>
          </w:p>
        </w:tc>
        <w:tc>
          <w:tcPr>
            <w:tcW w:w="631" w:type="pct"/>
            <w:vAlign w:val="center"/>
            <w:hideMark/>
          </w:tcPr>
          <w:p w14:paraId="7DDC4813" w14:textId="1C934808" w:rsidR="00366EE9" w:rsidRPr="00366EE9" w:rsidRDefault="00366EE9" w:rsidP="00366EE9">
            <w:pPr>
              <w:pStyle w:val="DETTableTextFinancial"/>
              <w:jc w:val="right"/>
            </w:pPr>
            <w:r w:rsidRPr="00366EE9">
              <w:t>-21</w:t>
            </w:r>
          </w:p>
        </w:tc>
      </w:tr>
      <w:tr w:rsidR="00366EE9" w:rsidRPr="00F1338D" w14:paraId="138570CF" w14:textId="77777777" w:rsidTr="0074538C">
        <w:tc>
          <w:tcPr>
            <w:tcW w:w="2781" w:type="pct"/>
            <w:noWrap/>
            <w:vAlign w:val="center"/>
            <w:hideMark/>
          </w:tcPr>
          <w:p w14:paraId="773622C2" w14:textId="77777777" w:rsidR="00366EE9" w:rsidRPr="00366EE9" w:rsidRDefault="00366EE9" w:rsidP="00D95C09">
            <w:pPr>
              <w:pStyle w:val="DETTableTextFinancial"/>
            </w:pPr>
            <w:r w:rsidRPr="00366EE9">
              <w:t>Biological assets</w:t>
            </w:r>
          </w:p>
        </w:tc>
        <w:tc>
          <w:tcPr>
            <w:tcW w:w="747" w:type="pct"/>
            <w:shd w:val="clear" w:color="auto" w:fill="F2F2F2" w:themeFill="background1" w:themeFillShade="F2"/>
            <w:vAlign w:val="center"/>
            <w:hideMark/>
          </w:tcPr>
          <w:p w14:paraId="72E055D3" w14:textId="5C96946C" w:rsidR="00366EE9" w:rsidRPr="00366EE9" w:rsidRDefault="00366EE9" w:rsidP="00366EE9">
            <w:pPr>
              <w:pStyle w:val="DETTableTextFinancial"/>
              <w:jc w:val="right"/>
            </w:pPr>
            <w:r w:rsidRPr="00366EE9">
              <w:t>0.3</w:t>
            </w:r>
          </w:p>
        </w:tc>
        <w:tc>
          <w:tcPr>
            <w:tcW w:w="841" w:type="pct"/>
            <w:vAlign w:val="center"/>
            <w:hideMark/>
          </w:tcPr>
          <w:p w14:paraId="2349687B" w14:textId="10897FE2" w:rsidR="00366EE9" w:rsidRPr="00366EE9" w:rsidRDefault="00366EE9" w:rsidP="00366EE9">
            <w:pPr>
              <w:pStyle w:val="DETTableTextFinancial"/>
              <w:jc w:val="right"/>
            </w:pPr>
            <w:r w:rsidRPr="00366EE9">
              <w:t>1.8</w:t>
            </w:r>
          </w:p>
        </w:tc>
        <w:tc>
          <w:tcPr>
            <w:tcW w:w="631" w:type="pct"/>
            <w:vAlign w:val="center"/>
            <w:hideMark/>
          </w:tcPr>
          <w:p w14:paraId="5239EEA7" w14:textId="02E44293" w:rsidR="00366EE9" w:rsidRPr="00366EE9" w:rsidRDefault="00366EE9" w:rsidP="00366EE9">
            <w:pPr>
              <w:pStyle w:val="DETTableTextFinancial"/>
              <w:jc w:val="right"/>
            </w:pPr>
            <w:r w:rsidRPr="00366EE9">
              <w:t>-84</w:t>
            </w:r>
          </w:p>
        </w:tc>
      </w:tr>
      <w:tr w:rsidR="00366EE9" w:rsidRPr="00F1338D" w14:paraId="6F9E0BBA" w14:textId="77777777" w:rsidTr="0074538C">
        <w:tc>
          <w:tcPr>
            <w:tcW w:w="2781" w:type="pct"/>
            <w:noWrap/>
            <w:vAlign w:val="center"/>
            <w:hideMark/>
          </w:tcPr>
          <w:p w14:paraId="01457D82" w14:textId="77777777" w:rsidR="00366EE9" w:rsidRPr="00366EE9" w:rsidRDefault="00366EE9" w:rsidP="00D95C09">
            <w:pPr>
              <w:pStyle w:val="DETTableTextFinancial"/>
            </w:pPr>
            <w:r w:rsidRPr="00366EE9">
              <w:t>Investment properties</w:t>
            </w:r>
          </w:p>
        </w:tc>
        <w:tc>
          <w:tcPr>
            <w:tcW w:w="747" w:type="pct"/>
            <w:shd w:val="clear" w:color="auto" w:fill="F2F2F2" w:themeFill="background1" w:themeFillShade="F2"/>
            <w:vAlign w:val="center"/>
            <w:hideMark/>
          </w:tcPr>
          <w:p w14:paraId="61ECA291" w14:textId="1D05E5C6" w:rsidR="00366EE9" w:rsidRPr="00366EE9" w:rsidRDefault="00366EE9" w:rsidP="00366EE9">
            <w:pPr>
              <w:pStyle w:val="DETTableTextFinancial"/>
              <w:jc w:val="right"/>
            </w:pPr>
            <w:r w:rsidRPr="00366EE9">
              <w:t>91.9</w:t>
            </w:r>
          </w:p>
        </w:tc>
        <w:tc>
          <w:tcPr>
            <w:tcW w:w="841" w:type="pct"/>
            <w:vAlign w:val="center"/>
            <w:hideMark/>
          </w:tcPr>
          <w:p w14:paraId="4E257350" w14:textId="46184BBE" w:rsidR="00366EE9" w:rsidRPr="00366EE9" w:rsidRDefault="00366EE9" w:rsidP="00366EE9">
            <w:pPr>
              <w:pStyle w:val="DETTableTextFinancial"/>
              <w:jc w:val="right"/>
            </w:pPr>
            <w:r w:rsidRPr="00366EE9">
              <w:t>33.0</w:t>
            </w:r>
          </w:p>
        </w:tc>
        <w:tc>
          <w:tcPr>
            <w:tcW w:w="631" w:type="pct"/>
            <w:vAlign w:val="center"/>
            <w:hideMark/>
          </w:tcPr>
          <w:p w14:paraId="0DC592D1" w14:textId="3C572B71" w:rsidR="00366EE9" w:rsidRPr="00366EE9" w:rsidRDefault="00366EE9" w:rsidP="00366EE9">
            <w:pPr>
              <w:pStyle w:val="DETTableTextFinancial"/>
              <w:jc w:val="right"/>
            </w:pPr>
            <w:r w:rsidRPr="00366EE9">
              <w:t>179</w:t>
            </w:r>
          </w:p>
        </w:tc>
      </w:tr>
      <w:tr w:rsidR="00366EE9" w:rsidRPr="00F1338D" w14:paraId="0CBB5D27" w14:textId="77777777" w:rsidTr="0074538C">
        <w:tc>
          <w:tcPr>
            <w:tcW w:w="2781" w:type="pct"/>
            <w:tcBorders>
              <w:top w:val="nil"/>
              <w:left w:val="nil"/>
              <w:bottom w:val="single" w:sz="4" w:space="0" w:color="auto"/>
              <w:right w:val="nil"/>
            </w:tcBorders>
            <w:noWrap/>
            <w:vAlign w:val="center"/>
            <w:hideMark/>
          </w:tcPr>
          <w:p w14:paraId="1D34DA6E" w14:textId="77777777" w:rsidR="00366EE9" w:rsidRPr="00366EE9" w:rsidRDefault="00366EE9" w:rsidP="00D95C09">
            <w:pPr>
              <w:pStyle w:val="DETTableTextFinancial"/>
            </w:pPr>
            <w:r w:rsidRPr="00366EE9">
              <w:t>Other</w:t>
            </w:r>
          </w:p>
        </w:tc>
        <w:tc>
          <w:tcPr>
            <w:tcW w:w="747" w:type="pct"/>
            <w:tcBorders>
              <w:top w:val="nil"/>
              <w:left w:val="nil"/>
              <w:bottom w:val="single" w:sz="4" w:space="0" w:color="auto"/>
              <w:right w:val="nil"/>
            </w:tcBorders>
            <w:shd w:val="clear" w:color="auto" w:fill="F2F2F2" w:themeFill="background1" w:themeFillShade="F2"/>
            <w:vAlign w:val="center"/>
            <w:hideMark/>
          </w:tcPr>
          <w:p w14:paraId="0FAC6B2E" w14:textId="11FE5BAA" w:rsidR="00366EE9" w:rsidRPr="00366EE9" w:rsidRDefault="00366EE9" w:rsidP="00366EE9">
            <w:pPr>
              <w:pStyle w:val="DETTableTextFinancial"/>
              <w:jc w:val="right"/>
            </w:pPr>
            <w:r w:rsidRPr="00366EE9">
              <w:t>29.5</w:t>
            </w:r>
          </w:p>
        </w:tc>
        <w:tc>
          <w:tcPr>
            <w:tcW w:w="841" w:type="pct"/>
            <w:tcBorders>
              <w:top w:val="nil"/>
              <w:left w:val="nil"/>
              <w:bottom w:val="single" w:sz="4" w:space="0" w:color="auto"/>
              <w:right w:val="nil"/>
            </w:tcBorders>
            <w:vAlign w:val="center"/>
            <w:hideMark/>
          </w:tcPr>
          <w:p w14:paraId="6498868C" w14:textId="757A6DF1" w:rsidR="00366EE9" w:rsidRPr="00366EE9" w:rsidRDefault="00366EE9" w:rsidP="00366EE9">
            <w:pPr>
              <w:pStyle w:val="DETTableTextFinancial"/>
              <w:jc w:val="right"/>
            </w:pPr>
            <w:r w:rsidRPr="00366EE9">
              <w:t>28.4</w:t>
            </w:r>
          </w:p>
        </w:tc>
        <w:tc>
          <w:tcPr>
            <w:tcW w:w="631" w:type="pct"/>
            <w:tcBorders>
              <w:top w:val="nil"/>
              <w:left w:val="nil"/>
              <w:bottom w:val="single" w:sz="4" w:space="0" w:color="auto"/>
              <w:right w:val="nil"/>
            </w:tcBorders>
            <w:vAlign w:val="center"/>
            <w:hideMark/>
          </w:tcPr>
          <w:p w14:paraId="4A6E8399" w14:textId="797F2C96" w:rsidR="00366EE9" w:rsidRPr="00366EE9" w:rsidRDefault="00366EE9" w:rsidP="00366EE9">
            <w:pPr>
              <w:pStyle w:val="DETTableTextFinancial"/>
              <w:jc w:val="right"/>
            </w:pPr>
            <w:r w:rsidRPr="00366EE9">
              <w:t>4</w:t>
            </w:r>
          </w:p>
        </w:tc>
      </w:tr>
      <w:tr w:rsidR="00366EE9" w:rsidRPr="00F1338D" w14:paraId="0AC73D95" w14:textId="77777777" w:rsidTr="0074538C">
        <w:tc>
          <w:tcPr>
            <w:tcW w:w="2781" w:type="pct"/>
            <w:tcBorders>
              <w:top w:val="single" w:sz="4" w:space="0" w:color="auto"/>
              <w:left w:val="nil"/>
              <w:bottom w:val="single" w:sz="4" w:space="0" w:color="auto"/>
              <w:right w:val="nil"/>
            </w:tcBorders>
            <w:noWrap/>
            <w:vAlign w:val="center"/>
            <w:hideMark/>
          </w:tcPr>
          <w:p w14:paraId="0AF1491C" w14:textId="77777777" w:rsidR="00366EE9" w:rsidRPr="00366EE9" w:rsidRDefault="00366EE9" w:rsidP="00D95C09">
            <w:pPr>
              <w:pStyle w:val="DETTableTextFinancial"/>
            </w:pPr>
            <w:r w:rsidRPr="00366EE9">
              <w:rPr>
                <w:b/>
              </w:rPr>
              <w:t>Total non-financial assets</w:t>
            </w:r>
          </w:p>
        </w:tc>
        <w:tc>
          <w:tcPr>
            <w:tcW w:w="747" w:type="pct"/>
            <w:tcBorders>
              <w:top w:val="single" w:sz="4" w:space="0" w:color="auto"/>
              <w:left w:val="nil"/>
              <w:bottom w:val="single" w:sz="4" w:space="0" w:color="auto"/>
              <w:right w:val="nil"/>
            </w:tcBorders>
            <w:shd w:val="clear" w:color="auto" w:fill="F2F2F2" w:themeFill="background1" w:themeFillShade="F2"/>
            <w:vAlign w:val="center"/>
            <w:hideMark/>
          </w:tcPr>
          <w:p w14:paraId="658E6387" w14:textId="31601162" w:rsidR="00366EE9" w:rsidRPr="00366EE9" w:rsidRDefault="00366EE9" w:rsidP="00366EE9">
            <w:pPr>
              <w:pStyle w:val="DETTableTextFinancial"/>
              <w:jc w:val="right"/>
              <w:rPr>
                <w:b/>
              </w:rPr>
            </w:pPr>
            <w:r w:rsidRPr="00366EE9">
              <w:rPr>
                <w:b/>
              </w:rPr>
              <w:t>21,998.6</w:t>
            </w:r>
          </w:p>
        </w:tc>
        <w:tc>
          <w:tcPr>
            <w:tcW w:w="841" w:type="pct"/>
            <w:tcBorders>
              <w:top w:val="single" w:sz="4" w:space="0" w:color="auto"/>
              <w:left w:val="nil"/>
              <w:bottom w:val="single" w:sz="4" w:space="0" w:color="auto"/>
              <w:right w:val="nil"/>
            </w:tcBorders>
            <w:vAlign w:val="center"/>
            <w:hideMark/>
          </w:tcPr>
          <w:p w14:paraId="228D2044" w14:textId="66418ED4" w:rsidR="00366EE9" w:rsidRPr="00366EE9" w:rsidRDefault="00366EE9" w:rsidP="00366EE9">
            <w:pPr>
              <w:pStyle w:val="DETTableTextFinancial"/>
              <w:jc w:val="right"/>
              <w:rPr>
                <w:b/>
              </w:rPr>
            </w:pPr>
            <w:r w:rsidRPr="00366EE9">
              <w:rPr>
                <w:b/>
              </w:rPr>
              <w:t>18,399.5</w:t>
            </w:r>
          </w:p>
        </w:tc>
        <w:tc>
          <w:tcPr>
            <w:tcW w:w="631" w:type="pct"/>
            <w:tcBorders>
              <w:top w:val="single" w:sz="4" w:space="0" w:color="auto"/>
              <w:left w:val="nil"/>
              <w:bottom w:val="single" w:sz="4" w:space="0" w:color="auto"/>
              <w:right w:val="nil"/>
            </w:tcBorders>
            <w:vAlign w:val="center"/>
            <w:hideMark/>
          </w:tcPr>
          <w:p w14:paraId="1B1B8B99" w14:textId="3F07F94D" w:rsidR="00366EE9" w:rsidRPr="00366EE9" w:rsidRDefault="00366EE9" w:rsidP="00366EE9">
            <w:pPr>
              <w:pStyle w:val="DETTableTextFinancial"/>
              <w:jc w:val="right"/>
              <w:rPr>
                <w:b/>
              </w:rPr>
            </w:pPr>
            <w:r w:rsidRPr="00366EE9">
              <w:rPr>
                <w:b/>
              </w:rPr>
              <w:t>20</w:t>
            </w:r>
          </w:p>
        </w:tc>
      </w:tr>
      <w:tr w:rsidR="00366EE9" w:rsidRPr="00F1338D" w14:paraId="19D4A008" w14:textId="77777777" w:rsidTr="00366EE9">
        <w:tc>
          <w:tcPr>
            <w:tcW w:w="2781" w:type="pct"/>
            <w:tcBorders>
              <w:top w:val="single" w:sz="4" w:space="0" w:color="auto"/>
              <w:left w:val="nil"/>
              <w:bottom w:val="single" w:sz="4" w:space="0" w:color="auto"/>
              <w:right w:val="nil"/>
            </w:tcBorders>
            <w:noWrap/>
            <w:vAlign w:val="center"/>
            <w:hideMark/>
          </w:tcPr>
          <w:p w14:paraId="18923E2B" w14:textId="77777777" w:rsidR="00366EE9" w:rsidRPr="00366EE9" w:rsidRDefault="00366EE9" w:rsidP="00D95C09">
            <w:pPr>
              <w:pStyle w:val="DETTableTextFinancial"/>
            </w:pPr>
            <w:r w:rsidRPr="00366EE9">
              <w:rPr>
                <w:b/>
              </w:rPr>
              <w:t>Total assets</w:t>
            </w:r>
          </w:p>
        </w:tc>
        <w:tc>
          <w:tcPr>
            <w:tcW w:w="747" w:type="pct"/>
            <w:tcBorders>
              <w:top w:val="single" w:sz="4" w:space="0" w:color="auto"/>
              <w:left w:val="nil"/>
              <w:bottom w:val="single" w:sz="4" w:space="0" w:color="auto"/>
              <w:right w:val="nil"/>
            </w:tcBorders>
            <w:shd w:val="clear" w:color="auto" w:fill="F2F2F2" w:themeFill="background1" w:themeFillShade="F2"/>
            <w:vAlign w:val="center"/>
            <w:hideMark/>
          </w:tcPr>
          <w:p w14:paraId="3D67C493" w14:textId="4B2F9E6C" w:rsidR="00366EE9" w:rsidRPr="00366EE9" w:rsidRDefault="00366EE9" w:rsidP="00366EE9">
            <w:pPr>
              <w:pStyle w:val="DETTableTextFinancial"/>
              <w:jc w:val="right"/>
              <w:rPr>
                <w:b/>
              </w:rPr>
            </w:pPr>
            <w:r w:rsidRPr="00366EE9">
              <w:rPr>
                <w:b/>
              </w:rPr>
              <w:t>25,314.7</w:t>
            </w:r>
          </w:p>
        </w:tc>
        <w:tc>
          <w:tcPr>
            <w:tcW w:w="841" w:type="pct"/>
            <w:tcBorders>
              <w:top w:val="single" w:sz="4" w:space="0" w:color="auto"/>
              <w:left w:val="nil"/>
              <w:bottom w:val="single" w:sz="4" w:space="0" w:color="auto"/>
              <w:right w:val="nil"/>
            </w:tcBorders>
            <w:vAlign w:val="center"/>
            <w:hideMark/>
          </w:tcPr>
          <w:p w14:paraId="50ED03C8" w14:textId="5617BC48" w:rsidR="00366EE9" w:rsidRPr="00366EE9" w:rsidRDefault="00366EE9" w:rsidP="00366EE9">
            <w:pPr>
              <w:pStyle w:val="DETTableTextFinancial"/>
              <w:jc w:val="right"/>
              <w:rPr>
                <w:b/>
              </w:rPr>
            </w:pPr>
            <w:r w:rsidRPr="00366EE9">
              <w:rPr>
                <w:b/>
              </w:rPr>
              <w:t>21,277.0</w:t>
            </w:r>
          </w:p>
        </w:tc>
        <w:tc>
          <w:tcPr>
            <w:tcW w:w="631" w:type="pct"/>
            <w:tcBorders>
              <w:top w:val="single" w:sz="4" w:space="0" w:color="auto"/>
              <w:left w:val="nil"/>
              <w:bottom w:val="single" w:sz="4" w:space="0" w:color="auto"/>
              <w:right w:val="nil"/>
            </w:tcBorders>
            <w:vAlign w:val="center"/>
            <w:hideMark/>
          </w:tcPr>
          <w:p w14:paraId="2FB6FB54" w14:textId="14B0F63B" w:rsidR="00366EE9" w:rsidRPr="00366EE9" w:rsidRDefault="00366EE9" w:rsidP="00366EE9">
            <w:pPr>
              <w:pStyle w:val="DETTableTextFinancial"/>
              <w:jc w:val="right"/>
              <w:rPr>
                <w:b/>
              </w:rPr>
            </w:pPr>
            <w:r w:rsidRPr="00366EE9">
              <w:rPr>
                <w:b/>
              </w:rPr>
              <w:t>19</w:t>
            </w:r>
          </w:p>
        </w:tc>
      </w:tr>
      <w:tr w:rsidR="00366EE9" w:rsidRPr="00F1338D" w14:paraId="21C508BF" w14:textId="77777777" w:rsidTr="00366EE9">
        <w:tc>
          <w:tcPr>
            <w:tcW w:w="2781" w:type="pct"/>
            <w:tcBorders>
              <w:top w:val="single" w:sz="4" w:space="0" w:color="auto"/>
              <w:left w:val="nil"/>
              <w:right w:val="nil"/>
            </w:tcBorders>
            <w:noWrap/>
            <w:vAlign w:val="center"/>
          </w:tcPr>
          <w:p w14:paraId="22304034" w14:textId="77777777" w:rsidR="00366EE9" w:rsidRPr="00D95C09" w:rsidRDefault="00366EE9" w:rsidP="00D95C09">
            <w:pPr>
              <w:pStyle w:val="DETTableTextFinancial"/>
              <w:rPr>
                <w:b/>
                <w:highlight w:val="yellow"/>
              </w:rPr>
            </w:pPr>
          </w:p>
        </w:tc>
        <w:tc>
          <w:tcPr>
            <w:tcW w:w="747" w:type="pct"/>
            <w:tcBorders>
              <w:top w:val="single" w:sz="4" w:space="0" w:color="auto"/>
              <w:left w:val="nil"/>
              <w:right w:val="nil"/>
            </w:tcBorders>
            <w:shd w:val="clear" w:color="auto" w:fill="F2F2F2" w:themeFill="background1" w:themeFillShade="F2"/>
            <w:vAlign w:val="center"/>
          </w:tcPr>
          <w:p w14:paraId="301BCC28" w14:textId="77777777" w:rsidR="00366EE9" w:rsidRPr="00D95C09" w:rsidRDefault="00366EE9" w:rsidP="00D95C09">
            <w:pPr>
              <w:pStyle w:val="DETTableTextFinancial"/>
              <w:jc w:val="right"/>
              <w:rPr>
                <w:b/>
                <w:highlight w:val="yellow"/>
              </w:rPr>
            </w:pPr>
          </w:p>
        </w:tc>
        <w:tc>
          <w:tcPr>
            <w:tcW w:w="841" w:type="pct"/>
            <w:tcBorders>
              <w:top w:val="single" w:sz="4" w:space="0" w:color="auto"/>
              <w:left w:val="nil"/>
              <w:right w:val="nil"/>
            </w:tcBorders>
            <w:vAlign w:val="center"/>
          </w:tcPr>
          <w:p w14:paraId="3573D606" w14:textId="77777777" w:rsidR="00366EE9" w:rsidRPr="00D95C09" w:rsidRDefault="00366EE9" w:rsidP="00D95C09">
            <w:pPr>
              <w:pStyle w:val="DETTableTextFinancial"/>
              <w:jc w:val="right"/>
              <w:rPr>
                <w:b/>
                <w:highlight w:val="yellow"/>
              </w:rPr>
            </w:pPr>
          </w:p>
        </w:tc>
        <w:tc>
          <w:tcPr>
            <w:tcW w:w="631" w:type="pct"/>
            <w:tcBorders>
              <w:top w:val="single" w:sz="4" w:space="0" w:color="auto"/>
              <w:left w:val="nil"/>
              <w:right w:val="nil"/>
            </w:tcBorders>
            <w:vAlign w:val="center"/>
          </w:tcPr>
          <w:p w14:paraId="37E68690" w14:textId="77777777" w:rsidR="00366EE9" w:rsidRPr="00D95C09" w:rsidRDefault="00366EE9" w:rsidP="00D95C09">
            <w:pPr>
              <w:pStyle w:val="DETTableTextFinancial"/>
              <w:jc w:val="right"/>
              <w:rPr>
                <w:b/>
                <w:highlight w:val="yellow"/>
              </w:rPr>
            </w:pPr>
          </w:p>
        </w:tc>
      </w:tr>
      <w:tr w:rsidR="008018DA" w:rsidRPr="00F1338D" w14:paraId="62ACAA68" w14:textId="77777777" w:rsidTr="00366EE9">
        <w:tc>
          <w:tcPr>
            <w:tcW w:w="2781" w:type="pct"/>
            <w:tcBorders>
              <w:left w:val="nil"/>
              <w:bottom w:val="nil"/>
              <w:right w:val="nil"/>
            </w:tcBorders>
            <w:noWrap/>
            <w:vAlign w:val="center"/>
            <w:hideMark/>
          </w:tcPr>
          <w:p w14:paraId="0D0C1692" w14:textId="77777777" w:rsidR="0025754E" w:rsidRPr="00E0763C" w:rsidRDefault="0025754E" w:rsidP="00D95C09">
            <w:pPr>
              <w:pStyle w:val="DETTableTextFinancial"/>
            </w:pPr>
            <w:r w:rsidRPr="00E0763C">
              <w:rPr>
                <w:b/>
              </w:rPr>
              <w:t>Liabilities</w:t>
            </w:r>
          </w:p>
        </w:tc>
        <w:tc>
          <w:tcPr>
            <w:tcW w:w="747" w:type="pct"/>
            <w:tcBorders>
              <w:left w:val="nil"/>
              <w:bottom w:val="nil"/>
              <w:right w:val="nil"/>
            </w:tcBorders>
            <w:shd w:val="clear" w:color="auto" w:fill="F2F2F2" w:themeFill="background1" w:themeFillShade="F2"/>
            <w:vAlign w:val="center"/>
            <w:hideMark/>
          </w:tcPr>
          <w:p w14:paraId="23CA9357" w14:textId="77777777" w:rsidR="0025754E" w:rsidRPr="00D95C09" w:rsidRDefault="0025754E" w:rsidP="00D95C09">
            <w:pPr>
              <w:pStyle w:val="DETTableTextFinancial"/>
              <w:jc w:val="right"/>
              <w:rPr>
                <w:b/>
                <w:highlight w:val="yellow"/>
              </w:rPr>
            </w:pPr>
          </w:p>
        </w:tc>
        <w:tc>
          <w:tcPr>
            <w:tcW w:w="841" w:type="pct"/>
            <w:tcBorders>
              <w:left w:val="nil"/>
              <w:bottom w:val="nil"/>
              <w:right w:val="nil"/>
            </w:tcBorders>
            <w:vAlign w:val="center"/>
            <w:hideMark/>
          </w:tcPr>
          <w:p w14:paraId="2D834234"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c>
          <w:tcPr>
            <w:tcW w:w="631" w:type="pct"/>
            <w:tcBorders>
              <w:left w:val="nil"/>
              <w:bottom w:val="nil"/>
              <w:right w:val="nil"/>
            </w:tcBorders>
            <w:vAlign w:val="center"/>
            <w:hideMark/>
          </w:tcPr>
          <w:p w14:paraId="1F8F9750"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r>
      <w:tr w:rsidR="00E0763C" w:rsidRPr="00F1338D" w14:paraId="53F22937" w14:textId="77777777" w:rsidTr="0074538C">
        <w:tc>
          <w:tcPr>
            <w:tcW w:w="2781" w:type="pct"/>
            <w:noWrap/>
            <w:vAlign w:val="center"/>
            <w:hideMark/>
          </w:tcPr>
          <w:p w14:paraId="15124986" w14:textId="79D54C18" w:rsidR="00E0763C" w:rsidRPr="00E0763C" w:rsidRDefault="00E0763C" w:rsidP="00E0763C">
            <w:pPr>
              <w:pStyle w:val="DETTableTextFinancial"/>
            </w:pPr>
            <w:r w:rsidRPr="00E0763C">
              <w:t>Payables</w:t>
            </w:r>
          </w:p>
        </w:tc>
        <w:tc>
          <w:tcPr>
            <w:tcW w:w="747" w:type="pct"/>
            <w:shd w:val="clear" w:color="auto" w:fill="F2F2F2" w:themeFill="background1" w:themeFillShade="F2"/>
            <w:vAlign w:val="center"/>
            <w:hideMark/>
          </w:tcPr>
          <w:p w14:paraId="799B692D" w14:textId="1FE2979D" w:rsidR="00E0763C" w:rsidRPr="00E0763C" w:rsidRDefault="00E0763C" w:rsidP="00E0763C">
            <w:pPr>
              <w:pStyle w:val="DETTableTextFinancial"/>
              <w:jc w:val="right"/>
            </w:pPr>
            <w:r w:rsidRPr="00E0763C">
              <w:t>467.6</w:t>
            </w:r>
          </w:p>
        </w:tc>
        <w:tc>
          <w:tcPr>
            <w:tcW w:w="841" w:type="pct"/>
            <w:vAlign w:val="center"/>
            <w:hideMark/>
          </w:tcPr>
          <w:p w14:paraId="5A1ED8D5" w14:textId="588497FF" w:rsidR="00E0763C" w:rsidRPr="00E0763C" w:rsidRDefault="00E0763C" w:rsidP="00E0763C">
            <w:pPr>
              <w:pStyle w:val="DETTableTextFinancial"/>
              <w:jc w:val="right"/>
            </w:pPr>
            <w:r w:rsidRPr="00E0763C">
              <w:t>598.6</w:t>
            </w:r>
          </w:p>
        </w:tc>
        <w:tc>
          <w:tcPr>
            <w:tcW w:w="631" w:type="pct"/>
            <w:vAlign w:val="center"/>
            <w:hideMark/>
          </w:tcPr>
          <w:p w14:paraId="6C715C63" w14:textId="0A6168CC" w:rsidR="00E0763C" w:rsidRPr="00E0763C" w:rsidRDefault="00E0763C" w:rsidP="00E0763C">
            <w:pPr>
              <w:pStyle w:val="DETTableTextFinancial"/>
              <w:jc w:val="right"/>
            </w:pPr>
            <w:r w:rsidRPr="00E0763C">
              <w:t>-22</w:t>
            </w:r>
          </w:p>
        </w:tc>
      </w:tr>
      <w:tr w:rsidR="00E0763C" w:rsidRPr="00F1338D" w14:paraId="41B171B5" w14:textId="77777777" w:rsidTr="0074538C">
        <w:tc>
          <w:tcPr>
            <w:tcW w:w="2781" w:type="pct"/>
            <w:noWrap/>
            <w:vAlign w:val="center"/>
            <w:hideMark/>
          </w:tcPr>
          <w:p w14:paraId="0C240883" w14:textId="77777777" w:rsidR="00E0763C" w:rsidRPr="00E0763C" w:rsidRDefault="00E0763C" w:rsidP="00D95C09">
            <w:pPr>
              <w:pStyle w:val="DETTableTextFinancial"/>
            </w:pPr>
            <w:r w:rsidRPr="00E0763C">
              <w:t>Borrowings</w:t>
            </w:r>
          </w:p>
        </w:tc>
        <w:tc>
          <w:tcPr>
            <w:tcW w:w="747" w:type="pct"/>
            <w:shd w:val="clear" w:color="auto" w:fill="F2F2F2" w:themeFill="background1" w:themeFillShade="F2"/>
            <w:vAlign w:val="center"/>
            <w:hideMark/>
          </w:tcPr>
          <w:p w14:paraId="5D6741C9" w14:textId="15DEDDB0" w:rsidR="00E0763C" w:rsidRPr="00E0763C" w:rsidRDefault="00E0763C" w:rsidP="00E0763C">
            <w:pPr>
              <w:pStyle w:val="DETTableTextFinancial"/>
              <w:jc w:val="right"/>
            </w:pPr>
            <w:r w:rsidRPr="00E0763C">
              <w:t>196.2</w:t>
            </w:r>
          </w:p>
        </w:tc>
        <w:tc>
          <w:tcPr>
            <w:tcW w:w="841" w:type="pct"/>
            <w:vAlign w:val="center"/>
            <w:hideMark/>
          </w:tcPr>
          <w:p w14:paraId="5D539EB3" w14:textId="5CE92451" w:rsidR="00E0763C" w:rsidRPr="00E0763C" w:rsidRDefault="00E0763C" w:rsidP="00E0763C">
            <w:pPr>
              <w:pStyle w:val="DETTableTextFinancial"/>
              <w:jc w:val="right"/>
            </w:pPr>
            <w:r w:rsidRPr="00E0763C">
              <w:t>197.3</w:t>
            </w:r>
          </w:p>
        </w:tc>
        <w:tc>
          <w:tcPr>
            <w:tcW w:w="631" w:type="pct"/>
            <w:vAlign w:val="center"/>
            <w:hideMark/>
          </w:tcPr>
          <w:p w14:paraId="6BFC1B55" w14:textId="4D015815" w:rsidR="00E0763C" w:rsidRPr="00E0763C" w:rsidRDefault="00E0763C" w:rsidP="00E0763C">
            <w:pPr>
              <w:pStyle w:val="DETTableTextFinancial"/>
              <w:jc w:val="right"/>
            </w:pPr>
            <w:r w:rsidRPr="00E0763C">
              <w:t>-1</w:t>
            </w:r>
          </w:p>
        </w:tc>
      </w:tr>
      <w:tr w:rsidR="00E0763C" w:rsidRPr="00F1338D" w14:paraId="16E4E8C0" w14:textId="77777777" w:rsidTr="0074538C">
        <w:tc>
          <w:tcPr>
            <w:tcW w:w="2781" w:type="pct"/>
            <w:tcBorders>
              <w:top w:val="nil"/>
              <w:left w:val="nil"/>
              <w:bottom w:val="single" w:sz="4" w:space="0" w:color="auto"/>
              <w:right w:val="nil"/>
            </w:tcBorders>
            <w:noWrap/>
            <w:vAlign w:val="center"/>
            <w:hideMark/>
          </w:tcPr>
          <w:p w14:paraId="4F6400E6" w14:textId="77777777" w:rsidR="00E0763C" w:rsidRPr="00E0763C" w:rsidRDefault="00E0763C" w:rsidP="00D95C09">
            <w:pPr>
              <w:pStyle w:val="DETTableTextFinancial"/>
            </w:pPr>
            <w:r w:rsidRPr="00E0763C">
              <w:t>Provisions</w:t>
            </w:r>
          </w:p>
        </w:tc>
        <w:tc>
          <w:tcPr>
            <w:tcW w:w="747" w:type="pct"/>
            <w:tcBorders>
              <w:top w:val="nil"/>
              <w:left w:val="nil"/>
              <w:bottom w:val="single" w:sz="4" w:space="0" w:color="auto"/>
              <w:right w:val="nil"/>
            </w:tcBorders>
            <w:shd w:val="clear" w:color="auto" w:fill="F2F2F2" w:themeFill="background1" w:themeFillShade="F2"/>
            <w:vAlign w:val="center"/>
            <w:hideMark/>
          </w:tcPr>
          <w:p w14:paraId="4A8350B8" w14:textId="4961FE22" w:rsidR="00E0763C" w:rsidRPr="00E0763C" w:rsidRDefault="00E0763C" w:rsidP="00E0763C">
            <w:pPr>
              <w:pStyle w:val="DETTableTextFinancial"/>
              <w:jc w:val="right"/>
            </w:pPr>
            <w:r w:rsidRPr="00E0763C">
              <w:t>1,570.5</w:t>
            </w:r>
          </w:p>
        </w:tc>
        <w:tc>
          <w:tcPr>
            <w:tcW w:w="841" w:type="pct"/>
            <w:tcBorders>
              <w:top w:val="nil"/>
              <w:left w:val="nil"/>
              <w:bottom w:val="single" w:sz="4" w:space="0" w:color="auto"/>
              <w:right w:val="nil"/>
            </w:tcBorders>
            <w:vAlign w:val="center"/>
            <w:hideMark/>
          </w:tcPr>
          <w:p w14:paraId="2ABC8287" w14:textId="10CDDA91" w:rsidR="00E0763C" w:rsidRPr="00E0763C" w:rsidRDefault="00E0763C" w:rsidP="00E0763C">
            <w:pPr>
              <w:pStyle w:val="DETTableTextFinancial"/>
              <w:jc w:val="right"/>
            </w:pPr>
            <w:r w:rsidRPr="00E0763C">
              <w:t>1,501.4</w:t>
            </w:r>
          </w:p>
        </w:tc>
        <w:tc>
          <w:tcPr>
            <w:tcW w:w="631" w:type="pct"/>
            <w:tcBorders>
              <w:top w:val="nil"/>
              <w:left w:val="nil"/>
              <w:bottom w:val="single" w:sz="4" w:space="0" w:color="auto"/>
              <w:right w:val="nil"/>
            </w:tcBorders>
            <w:vAlign w:val="center"/>
            <w:hideMark/>
          </w:tcPr>
          <w:p w14:paraId="1CE84D29" w14:textId="4337AD68" w:rsidR="00E0763C" w:rsidRPr="00E0763C" w:rsidRDefault="00E0763C" w:rsidP="00E0763C">
            <w:pPr>
              <w:pStyle w:val="DETTableTextFinancial"/>
              <w:jc w:val="right"/>
            </w:pPr>
            <w:r w:rsidRPr="00E0763C">
              <w:t>5</w:t>
            </w:r>
          </w:p>
        </w:tc>
      </w:tr>
      <w:tr w:rsidR="00E0763C" w:rsidRPr="00F1338D" w14:paraId="432718C3" w14:textId="77777777" w:rsidTr="0074538C">
        <w:tc>
          <w:tcPr>
            <w:tcW w:w="2781" w:type="pct"/>
            <w:tcBorders>
              <w:top w:val="single" w:sz="4" w:space="0" w:color="auto"/>
              <w:left w:val="nil"/>
              <w:bottom w:val="single" w:sz="4" w:space="0" w:color="auto"/>
              <w:right w:val="nil"/>
            </w:tcBorders>
            <w:noWrap/>
            <w:vAlign w:val="center"/>
            <w:hideMark/>
          </w:tcPr>
          <w:p w14:paraId="66C1D2D5" w14:textId="77777777" w:rsidR="00E0763C" w:rsidRPr="00E0763C" w:rsidRDefault="00E0763C" w:rsidP="00D95C09">
            <w:pPr>
              <w:pStyle w:val="DETTableTextFinancial"/>
            </w:pPr>
            <w:r w:rsidRPr="00E0763C">
              <w:rPr>
                <w:b/>
              </w:rPr>
              <w:t>Total liabilities</w:t>
            </w:r>
          </w:p>
        </w:tc>
        <w:tc>
          <w:tcPr>
            <w:tcW w:w="747" w:type="pct"/>
            <w:tcBorders>
              <w:top w:val="single" w:sz="4" w:space="0" w:color="auto"/>
              <w:left w:val="nil"/>
              <w:bottom w:val="single" w:sz="4" w:space="0" w:color="auto"/>
              <w:right w:val="nil"/>
            </w:tcBorders>
            <w:shd w:val="clear" w:color="auto" w:fill="F2F2F2" w:themeFill="background1" w:themeFillShade="F2"/>
            <w:vAlign w:val="center"/>
            <w:hideMark/>
          </w:tcPr>
          <w:p w14:paraId="34C2215A" w14:textId="0A964286" w:rsidR="00E0763C" w:rsidRPr="00E0763C" w:rsidRDefault="00E0763C" w:rsidP="00E0763C">
            <w:pPr>
              <w:pStyle w:val="DETTableTextFinancial"/>
              <w:jc w:val="right"/>
              <w:rPr>
                <w:b/>
              </w:rPr>
            </w:pPr>
            <w:r w:rsidRPr="00E0763C">
              <w:rPr>
                <w:b/>
              </w:rPr>
              <w:t>2,234.3</w:t>
            </w:r>
          </w:p>
        </w:tc>
        <w:tc>
          <w:tcPr>
            <w:tcW w:w="841" w:type="pct"/>
            <w:tcBorders>
              <w:top w:val="single" w:sz="4" w:space="0" w:color="auto"/>
              <w:left w:val="nil"/>
              <w:bottom w:val="single" w:sz="4" w:space="0" w:color="auto"/>
              <w:right w:val="nil"/>
            </w:tcBorders>
            <w:vAlign w:val="center"/>
            <w:hideMark/>
          </w:tcPr>
          <w:p w14:paraId="168649B9" w14:textId="4EB5DD58" w:rsidR="00E0763C" w:rsidRPr="00E0763C" w:rsidRDefault="00E0763C" w:rsidP="00E0763C">
            <w:pPr>
              <w:pStyle w:val="DETTableTextFinancial"/>
              <w:jc w:val="right"/>
              <w:rPr>
                <w:b/>
              </w:rPr>
            </w:pPr>
            <w:r w:rsidRPr="00E0763C">
              <w:rPr>
                <w:b/>
              </w:rPr>
              <w:t>2,297.2</w:t>
            </w:r>
          </w:p>
        </w:tc>
        <w:tc>
          <w:tcPr>
            <w:tcW w:w="631" w:type="pct"/>
            <w:tcBorders>
              <w:top w:val="single" w:sz="4" w:space="0" w:color="auto"/>
              <w:left w:val="nil"/>
              <w:bottom w:val="single" w:sz="4" w:space="0" w:color="auto"/>
              <w:right w:val="nil"/>
            </w:tcBorders>
            <w:vAlign w:val="center"/>
            <w:hideMark/>
          </w:tcPr>
          <w:p w14:paraId="38C6F162" w14:textId="3161EADB" w:rsidR="00E0763C" w:rsidRPr="00E0763C" w:rsidRDefault="00E0763C" w:rsidP="00E0763C">
            <w:pPr>
              <w:pStyle w:val="DETTableTextFinancial"/>
              <w:jc w:val="right"/>
              <w:rPr>
                <w:b/>
              </w:rPr>
            </w:pPr>
            <w:r w:rsidRPr="00E0763C">
              <w:rPr>
                <w:b/>
              </w:rPr>
              <w:t>-3</w:t>
            </w:r>
          </w:p>
        </w:tc>
      </w:tr>
      <w:tr w:rsidR="00E0763C" w:rsidRPr="00F1338D" w14:paraId="7336D1B7" w14:textId="77777777" w:rsidTr="00E0763C">
        <w:tc>
          <w:tcPr>
            <w:tcW w:w="2781" w:type="pct"/>
            <w:tcBorders>
              <w:top w:val="single" w:sz="4" w:space="0" w:color="auto"/>
              <w:left w:val="nil"/>
              <w:bottom w:val="single" w:sz="4" w:space="0" w:color="auto"/>
              <w:right w:val="nil"/>
            </w:tcBorders>
            <w:noWrap/>
            <w:vAlign w:val="center"/>
            <w:hideMark/>
          </w:tcPr>
          <w:p w14:paraId="4DEDDAB7" w14:textId="77777777" w:rsidR="00E0763C" w:rsidRPr="00E0763C" w:rsidRDefault="00E0763C" w:rsidP="00D95C09">
            <w:pPr>
              <w:pStyle w:val="DETTableTextFinancial"/>
            </w:pPr>
            <w:r w:rsidRPr="00E0763C">
              <w:rPr>
                <w:b/>
              </w:rPr>
              <w:t>Net assets</w:t>
            </w:r>
          </w:p>
        </w:tc>
        <w:tc>
          <w:tcPr>
            <w:tcW w:w="747" w:type="pct"/>
            <w:tcBorders>
              <w:top w:val="single" w:sz="4" w:space="0" w:color="auto"/>
              <w:left w:val="nil"/>
              <w:bottom w:val="single" w:sz="4" w:space="0" w:color="auto"/>
              <w:right w:val="nil"/>
            </w:tcBorders>
            <w:shd w:val="clear" w:color="auto" w:fill="F2F2F2" w:themeFill="background1" w:themeFillShade="F2"/>
            <w:vAlign w:val="center"/>
            <w:hideMark/>
          </w:tcPr>
          <w:p w14:paraId="38EC6B35" w14:textId="4E1065E2" w:rsidR="00E0763C" w:rsidRPr="00E0763C" w:rsidRDefault="00E0763C" w:rsidP="00E0763C">
            <w:pPr>
              <w:pStyle w:val="DETTableTextFinancial"/>
              <w:jc w:val="right"/>
              <w:rPr>
                <w:b/>
              </w:rPr>
            </w:pPr>
            <w:r w:rsidRPr="00E0763C">
              <w:rPr>
                <w:b/>
              </w:rPr>
              <w:t>23,080.4</w:t>
            </w:r>
          </w:p>
        </w:tc>
        <w:tc>
          <w:tcPr>
            <w:tcW w:w="841" w:type="pct"/>
            <w:tcBorders>
              <w:top w:val="single" w:sz="4" w:space="0" w:color="auto"/>
              <w:left w:val="nil"/>
              <w:bottom w:val="single" w:sz="4" w:space="0" w:color="auto"/>
              <w:right w:val="nil"/>
            </w:tcBorders>
            <w:vAlign w:val="center"/>
            <w:hideMark/>
          </w:tcPr>
          <w:p w14:paraId="60D9AA17" w14:textId="2A847A12" w:rsidR="00E0763C" w:rsidRPr="00E0763C" w:rsidRDefault="00E0763C" w:rsidP="00E0763C">
            <w:pPr>
              <w:pStyle w:val="DETTableTextFinancial"/>
              <w:jc w:val="right"/>
              <w:rPr>
                <w:b/>
              </w:rPr>
            </w:pPr>
            <w:r w:rsidRPr="00E0763C">
              <w:rPr>
                <w:b/>
              </w:rPr>
              <w:t>18,979.7</w:t>
            </w:r>
          </w:p>
        </w:tc>
        <w:tc>
          <w:tcPr>
            <w:tcW w:w="631" w:type="pct"/>
            <w:tcBorders>
              <w:top w:val="single" w:sz="4" w:space="0" w:color="auto"/>
              <w:left w:val="nil"/>
              <w:bottom w:val="single" w:sz="4" w:space="0" w:color="auto"/>
              <w:right w:val="nil"/>
            </w:tcBorders>
            <w:vAlign w:val="center"/>
            <w:hideMark/>
          </w:tcPr>
          <w:p w14:paraId="195F2C65" w14:textId="73095DE8" w:rsidR="00E0763C" w:rsidRPr="00E0763C" w:rsidRDefault="00E0763C" w:rsidP="00E0763C">
            <w:pPr>
              <w:pStyle w:val="DETTableTextFinancial"/>
              <w:jc w:val="right"/>
              <w:rPr>
                <w:b/>
              </w:rPr>
            </w:pPr>
            <w:r w:rsidRPr="00E0763C">
              <w:rPr>
                <w:b/>
              </w:rPr>
              <w:t>22</w:t>
            </w:r>
          </w:p>
        </w:tc>
      </w:tr>
      <w:tr w:rsidR="00E0763C" w:rsidRPr="00F1338D" w14:paraId="0AD535AF" w14:textId="77777777" w:rsidTr="00E0763C">
        <w:tc>
          <w:tcPr>
            <w:tcW w:w="2781" w:type="pct"/>
            <w:tcBorders>
              <w:top w:val="single" w:sz="4" w:space="0" w:color="auto"/>
              <w:left w:val="nil"/>
              <w:right w:val="nil"/>
            </w:tcBorders>
            <w:noWrap/>
            <w:vAlign w:val="center"/>
          </w:tcPr>
          <w:p w14:paraId="43741A9E" w14:textId="77777777" w:rsidR="00E0763C" w:rsidRPr="00D95C09" w:rsidRDefault="00E0763C" w:rsidP="00D95C09">
            <w:pPr>
              <w:pStyle w:val="DETTableTextFinancial"/>
              <w:rPr>
                <w:b/>
                <w:highlight w:val="yellow"/>
              </w:rPr>
            </w:pPr>
          </w:p>
        </w:tc>
        <w:tc>
          <w:tcPr>
            <w:tcW w:w="747" w:type="pct"/>
            <w:tcBorders>
              <w:top w:val="single" w:sz="4" w:space="0" w:color="auto"/>
              <w:left w:val="nil"/>
              <w:right w:val="nil"/>
            </w:tcBorders>
            <w:shd w:val="clear" w:color="auto" w:fill="F2F2F2" w:themeFill="background1" w:themeFillShade="F2"/>
            <w:vAlign w:val="center"/>
          </w:tcPr>
          <w:p w14:paraId="582E0680" w14:textId="77777777" w:rsidR="00E0763C" w:rsidRPr="00D95C09" w:rsidRDefault="00E0763C" w:rsidP="00D95C09">
            <w:pPr>
              <w:pStyle w:val="DETTableTextFinancial"/>
              <w:jc w:val="right"/>
              <w:rPr>
                <w:b/>
                <w:highlight w:val="yellow"/>
              </w:rPr>
            </w:pPr>
          </w:p>
        </w:tc>
        <w:tc>
          <w:tcPr>
            <w:tcW w:w="841" w:type="pct"/>
            <w:tcBorders>
              <w:top w:val="single" w:sz="4" w:space="0" w:color="auto"/>
              <w:left w:val="nil"/>
              <w:right w:val="nil"/>
            </w:tcBorders>
            <w:vAlign w:val="center"/>
          </w:tcPr>
          <w:p w14:paraId="78BC33F0" w14:textId="77777777" w:rsidR="00E0763C" w:rsidRPr="00D95C09" w:rsidRDefault="00E0763C" w:rsidP="00D95C09">
            <w:pPr>
              <w:pStyle w:val="DETTableTextFinancial"/>
              <w:jc w:val="right"/>
              <w:rPr>
                <w:b/>
                <w:highlight w:val="yellow"/>
              </w:rPr>
            </w:pPr>
          </w:p>
        </w:tc>
        <w:tc>
          <w:tcPr>
            <w:tcW w:w="631" w:type="pct"/>
            <w:tcBorders>
              <w:top w:val="single" w:sz="4" w:space="0" w:color="auto"/>
              <w:left w:val="nil"/>
              <w:right w:val="nil"/>
            </w:tcBorders>
            <w:vAlign w:val="center"/>
          </w:tcPr>
          <w:p w14:paraId="67217D6A" w14:textId="77777777" w:rsidR="00E0763C" w:rsidRPr="00D95C09" w:rsidRDefault="00E0763C" w:rsidP="00D95C09">
            <w:pPr>
              <w:pStyle w:val="DETTableTextFinancial"/>
              <w:jc w:val="right"/>
              <w:rPr>
                <w:b/>
                <w:highlight w:val="yellow"/>
              </w:rPr>
            </w:pPr>
          </w:p>
        </w:tc>
      </w:tr>
      <w:tr w:rsidR="008018DA" w:rsidRPr="00F1338D" w14:paraId="5B488960" w14:textId="77777777" w:rsidTr="00E0763C">
        <w:tc>
          <w:tcPr>
            <w:tcW w:w="2781" w:type="pct"/>
            <w:tcBorders>
              <w:left w:val="nil"/>
              <w:bottom w:val="nil"/>
              <w:right w:val="nil"/>
            </w:tcBorders>
            <w:noWrap/>
            <w:vAlign w:val="center"/>
            <w:hideMark/>
          </w:tcPr>
          <w:p w14:paraId="19184E12" w14:textId="77777777" w:rsidR="0025754E" w:rsidRPr="00E0763C" w:rsidRDefault="0025754E" w:rsidP="00D95C09">
            <w:pPr>
              <w:pStyle w:val="DETTableTextFinancial"/>
            </w:pPr>
            <w:r w:rsidRPr="00E0763C">
              <w:rPr>
                <w:b/>
              </w:rPr>
              <w:t>Equity</w:t>
            </w:r>
          </w:p>
        </w:tc>
        <w:tc>
          <w:tcPr>
            <w:tcW w:w="747" w:type="pct"/>
            <w:tcBorders>
              <w:left w:val="nil"/>
              <w:bottom w:val="nil"/>
              <w:right w:val="nil"/>
            </w:tcBorders>
            <w:shd w:val="clear" w:color="auto" w:fill="F2F2F2" w:themeFill="background1" w:themeFillShade="F2"/>
            <w:vAlign w:val="center"/>
            <w:hideMark/>
          </w:tcPr>
          <w:p w14:paraId="5477D44A" w14:textId="77777777" w:rsidR="0025754E" w:rsidRPr="00D95C09" w:rsidRDefault="0025754E" w:rsidP="00D95C09">
            <w:pPr>
              <w:pStyle w:val="DETTableTextFinancial"/>
              <w:jc w:val="right"/>
              <w:rPr>
                <w:b/>
                <w:highlight w:val="yellow"/>
              </w:rPr>
            </w:pPr>
          </w:p>
        </w:tc>
        <w:tc>
          <w:tcPr>
            <w:tcW w:w="841" w:type="pct"/>
            <w:tcBorders>
              <w:left w:val="nil"/>
              <w:bottom w:val="nil"/>
              <w:right w:val="nil"/>
            </w:tcBorders>
            <w:vAlign w:val="center"/>
            <w:hideMark/>
          </w:tcPr>
          <w:p w14:paraId="14180D3A" w14:textId="77777777" w:rsidR="0025754E" w:rsidRPr="00D95C09" w:rsidRDefault="0025754E" w:rsidP="00D95C09">
            <w:pPr>
              <w:pStyle w:val="DETTableTextFinancial"/>
              <w:jc w:val="right"/>
              <w:rPr>
                <w:b/>
                <w:highlight w:val="yellow"/>
              </w:rPr>
            </w:pPr>
          </w:p>
        </w:tc>
        <w:tc>
          <w:tcPr>
            <w:tcW w:w="631" w:type="pct"/>
            <w:tcBorders>
              <w:left w:val="nil"/>
              <w:bottom w:val="nil"/>
              <w:right w:val="nil"/>
            </w:tcBorders>
            <w:vAlign w:val="center"/>
            <w:hideMark/>
          </w:tcPr>
          <w:p w14:paraId="79C02496" w14:textId="77777777" w:rsidR="0025754E" w:rsidRPr="00D95C09" w:rsidRDefault="0025754E" w:rsidP="00D95C09">
            <w:pPr>
              <w:pStyle w:val="DETTableTextFinancial"/>
              <w:jc w:val="right"/>
              <w:rPr>
                <w:b/>
                <w:highlight w:val="yellow"/>
              </w:rPr>
            </w:pPr>
          </w:p>
        </w:tc>
      </w:tr>
      <w:tr w:rsidR="00E0763C" w:rsidRPr="00F1338D" w14:paraId="42F5194F" w14:textId="77777777" w:rsidTr="0074538C">
        <w:tc>
          <w:tcPr>
            <w:tcW w:w="2781" w:type="pct"/>
            <w:noWrap/>
            <w:vAlign w:val="center"/>
            <w:hideMark/>
          </w:tcPr>
          <w:p w14:paraId="08CAFD86" w14:textId="77777777" w:rsidR="00E0763C" w:rsidRPr="00E0763C" w:rsidRDefault="00E0763C" w:rsidP="00D95C09">
            <w:pPr>
              <w:pStyle w:val="DETTableTextFinancial"/>
            </w:pPr>
            <w:r w:rsidRPr="00E0763C">
              <w:t>Accumulated surplus/(deficit)</w:t>
            </w:r>
          </w:p>
        </w:tc>
        <w:tc>
          <w:tcPr>
            <w:tcW w:w="747" w:type="pct"/>
            <w:shd w:val="clear" w:color="auto" w:fill="F2F2F2" w:themeFill="background1" w:themeFillShade="F2"/>
            <w:vAlign w:val="center"/>
            <w:hideMark/>
          </w:tcPr>
          <w:p w14:paraId="6E6CA264" w14:textId="068D6B4B" w:rsidR="00E0763C" w:rsidRPr="00E0763C" w:rsidRDefault="00E0763C" w:rsidP="00E0763C">
            <w:pPr>
              <w:pStyle w:val="DETTableTextFinancial"/>
              <w:jc w:val="right"/>
            </w:pPr>
            <w:r w:rsidRPr="00E0763C">
              <w:t>2,373.9</w:t>
            </w:r>
          </w:p>
        </w:tc>
        <w:tc>
          <w:tcPr>
            <w:tcW w:w="841" w:type="pct"/>
            <w:vAlign w:val="center"/>
            <w:hideMark/>
          </w:tcPr>
          <w:p w14:paraId="589ED6AE" w14:textId="61CAC627" w:rsidR="00E0763C" w:rsidRPr="00E0763C" w:rsidRDefault="00E0763C" w:rsidP="00E0763C">
            <w:pPr>
              <w:pStyle w:val="DETTableTextFinancial"/>
              <w:jc w:val="right"/>
            </w:pPr>
            <w:r w:rsidRPr="00E0763C">
              <w:t>2,017.9</w:t>
            </w:r>
          </w:p>
        </w:tc>
        <w:tc>
          <w:tcPr>
            <w:tcW w:w="631" w:type="pct"/>
            <w:vAlign w:val="center"/>
            <w:hideMark/>
          </w:tcPr>
          <w:p w14:paraId="609EB0E5" w14:textId="1A6A6479" w:rsidR="00E0763C" w:rsidRPr="00E0763C" w:rsidRDefault="000C357A" w:rsidP="00E0763C">
            <w:pPr>
              <w:pStyle w:val="DETTableTextFinancial"/>
              <w:jc w:val="right"/>
            </w:pPr>
            <w:r>
              <w:t>18</w:t>
            </w:r>
          </w:p>
        </w:tc>
      </w:tr>
      <w:tr w:rsidR="00E0763C" w:rsidRPr="00F1338D" w14:paraId="405FD890" w14:textId="77777777" w:rsidTr="0074538C">
        <w:tc>
          <w:tcPr>
            <w:tcW w:w="2781" w:type="pct"/>
            <w:noWrap/>
            <w:vAlign w:val="center"/>
            <w:hideMark/>
          </w:tcPr>
          <w:p w14:paraId="4FD8B68D" w14:textId="77777777" w:rsidR="00E0763C" w:rsidRPr="00E0763C" w:rsidRDefault="00E0763C" w:rsidP="00D95C09">
            <w:pPr>
              <w:pStyle w:val="DETTableTextFinancial"/>
            </w:pPr>
            <w:r w:rsidRPr="00E0763C">
              <w:t>Reserves</w:t>
            </w:r>
          </w:p>
        </w:tc>
        <w:tc>
          <w:tcPr>
            <w:tcW w:w="747" w:type="pct"/>
            <w:shd w:val="clear" w:color="auto" w:fill="F2F2F2" w:themeFill="background1" w:themeFillShade="F2"/>
            <w:vAlign w:val="center"/>
            <w:hideMark/>
          </w:tcPr>
          <w:p w14:paraId="47E02AAB" w14:textId="263A6557" w:rsidR="00E0763C" w:rsidRPr="00E0763C" w:rsidRDefault="00E0763C" w:rsidP="00E0763C">
            <w:pPr>
              <w:pStyle w:val="DETTableTextFinancial"/>
              <w:jc w:val="right"/>
            </w:pPr>
            <w:r w:rsidRPr="00E0763C">
              <w:t>11,304.3</w:t>
            </w:r>
          </w:p>
        </w:tc>
        <w:tc>
          <w:tcPr>
            <w:tcW w:w="841" w:type="pct"/>
            <w:vAlign w:val="center"/>
            <w:hideMark/>
          </w:tcPr>
          <w:p w14:paraId="7DD1CE17" w14:textId="42437D65" w:rsidR="00E0763C" w:rsidRPr="00E0763C" w:rsidRDefault="00E0763C" w:rsidP="00E0763C">
            <w:pPr>
              <w:pStyle w:val="DETTableTextFinancial"/>
              <w:jc w:val="right"/>
            </w:pPr>
            <w:r w:rsidRPr="00E0763C">
              <w:t>7,559.5</w:t>
            </w:r>
          </w:p>
        </w:tc>
        <w:tc>
          <w:tcPr>
            <w:tcW w:w="631" w:type="pct"/>
            <w:vAlign w:val="center"/>
            <w:hideMark/>
          </w:tcPr>
          <w:p w14:paraId="74DC3EBD" w14:textId="7126F97A" w:rsidR="00E0763C" w:rsidRPr="00E0763C" w:rsidRDefault="000C357A" w:rsidP="00E0763C">
            <w:pPr>
              <w:pStyle w:val="DETTableTextFinancial"/>
              <w:jc w:val="right"/>
            </w:pPr>
            <w:r>
              <w:t>50</w:t>
            </w:r>
          </w:p>
        </w:tc>
      </w:tr>
      <w:tr w:rsidR="00E0763C" w:rsidRPr="00F1338D" w14:paraId="4197D159" w14:textId="77777777" w:rsidTr="0074538C">
        <w:tc>
          <w:tcPr>
            <w:tcW w:w="2781" w:type="pct"/>
            <w:tcBorders>
              <w:top w:val="nil"/>
              <w:left w:val="nil"/>
              <w:bottom w:val="single" w:sz="4" w:space="0" w:color="auto"/>
              <w:right w:val="nil"/>
            </w:tcBorders>
            <w:noWrap/>
            <w:vAlign w:val="center"/>
            <w:hideMark/>
          </w:tcPr>
          <w:p w14:paraId="3803E88D" w14:textId="77777777" w:rsidR="00E0763C" w:rsidRPr="00E0763C" w:rsidRDefault="00E0763C" w:rsidP="00D95C09">
            <w:pPr>
              <w:pStyle w:val="DETTableTextFinancial"/>
            </w:pPr>
            <w:r w:rsidRPr="00E0763C">
              <w:t>Contributed capital</w:t>
            </w:r>
          </w:p>
        </w:tc>
        <w:tc>
          <w:tcPr>
            <w:tcW w:w="747" w:type="pct"/>
            <w:tcBorders>
              <w:top w:val="nil"/>
              <w:left w:val="nil"/>
              <w:bottom w:val="single" w:sz="4" w:space="0" w:color="auto"/>
              <w:right w:val="nil"/>
            </w:tcBorders>
            <w:shd w:val="clear" w:color="auto" w:fill="F2F2F2" w:themeFill="background1" w:themeFillShade="F2"/>
            <w:vAlign w:val="center"/>
            <w:hideMark/>
          </w:tcPr>
          <w:p w14:paraId="08FD33B4" w14:textId="24376FF1" w:rsidR="00E0763C" w:rsidRPr="00E0763C" w:rsidRDefault="00E0763C" w:rsidP="00E0763C">
            <w:pPr>
              <w:pStyle w:val="DETTableTextFinancial"/>
              <w:jc w:val="right"/>
            </w:pPr>
            <w:r w:rsidRPr="00E0763C">
              <w:t>9,402.2</w:t>
            </w:r>
          </w:p>
        </w:tc>
        <w:tc>
          <w:tcPr>
            <w:tcW w:w="841" w:type="pct"/>
            <w:tcBorders>
              <w:top w:val="nil"/>
              <w:left w:val="nil"/>
              <w:bottom w:val="single" w:sz="4" w:space="0" w:color="auto"/>
              <w:right w:val="nil"/>
            </w:tcBorders>
            <w:vAlign w:val="center"/>
            <w:hideMark/>
          </w:tcPr>
          <w:p w14:paraId="74B548FE" w14:textId="695FC5AB" w:rsidR="00E0763C" w:rsidRPr="00E0763C" w:rsidRDefault="00E0763C" w:rsidP="00E0763C">
            <w:pPr>
              <w:pStyle w:val="DETTableTextFinancial"/>
              <w:jc w:val="right"/>
            </w:pPr>
            <w:r w:rsidRPr="00E0763C">
              <w:t>9,402.3</w:t>
            </w:r>
          </w:p>
        </w:tc>
        <w:tc>
          <w:tcPr>
            <w:tcW w:w="631" w:type="pct"/>
            <w:tcBorders>
              <w:top w:val="nil"/>
              <w:left w:val="nil"/>
              <w:bottom w:val="single" w:sz="4" w:space="0" w:color="auto"/>
              <w:right w:val="nil"/>
            </w:tcBorders>
            <w:vAlign w:val="center"/>
            <w:hideMark/>
          </w:tcPr>
          <w:p w14:paraId="69BE38D9" w14:textId="5E868CE5" w:rsidR="00E0763C" w:rsidRPr="00E0763C" w:rsidRDefault="000C357A" w:rsidP="00E0763C">
            <w:pPr>
              <w:pStyle w:val="DETTableTextFinancial"/>
              <w:jc w:val="right"/>
            </w:pPr>
            <w:r>
              <w:t>0</w:t>
            </w:r>
          </w:p>
        </w:tc>
      </w:tr>
      <w:tr w:rsidR="00E0763C" w:rsidRPr="00F1338D" w14:paraId="7259D6D2" w14:textId="77777777" w:rsidTr="00E0763C">
        <w:tc>
          <w:tcPr>
            <w:tcW w:w="2781" w:type="pct"/>
            <w:tcBorders>
              <w:top w:val="single" w:sz="4" w:space="0" w:color="auto"/>
              <w:left w:val="nil"/>
              <w:bottom w:val="single" w:sz="4" w:space="0" w:color="auto"/>
              <w:right w:val="nil"/>
            </w:tcBorders>
            <w:noWrap/>
            <w:vAlign w:val="center"/>
            <w:hideMark/>
          </w:tcPr>
          <w:p w14:paraId="7847081D" w14:textId="77777777" w:rsidR="00E0763C" w:rsidRPr="00E0763C" w:rsidRDefault="00E0763C" w:rsidP="00D95C09">
            <w:pPr>
              <w:pStyle w:val="DETTableTextFinancial"/>
            </w:pPr>
            <w:r w:rsidRPr="00E0763C">
              <w:rPr>
                <w:b/>
              </w:rPr>
              <w:t>Total equity</w:t>
            </w:r>
          </w:p>
        </w:tc>
        <w:tc>
          <w:tcPr>
            <w:tcW w:w="747" w:type="pct"/>
            <w:tcBorders>
              <w:top w:val="single" w:sz="4" w:space="0" w:color="auto"/>
              <w:left w:val="nil"/>
              <w:bottom w:val="single" w:sz="4" w:space="0" w:color="auto"/>
              <w:right w:val="nil"/>
            </w:tcBorders>
            <w:shd w:val="clear" w:color="auto" w:fill="F2F2F2" w:themeFill="background1" w:themeFillShade="F2"/>
            <w:vAlign w:val="center"/>
            <w:hideMark/>
          </w:tcPr>
          <w:p w14:paraId="580F36FF" w14:textId="6D761D9C" w:rsidR="00E0763C" w:rsidRPr="00E0763C" w:rsidRDefault="00E0763C" w:rsidP="00E0763C">
            <w:pPr>
              <w:pStyle w:val="DETTableTextFinancial"/>
              <w:jc w:val="right"/>
              <w:rPr>
                <w:b/>
              </w:rPr>
            </w:pPr>
            <w:r w:rsidRPr="00E0763C">
              <w:rPr>
                <w:b/>
              </w:rPr>
              <w:t>23,080.4</w:t>
            </w:r>
          </w:p>
        </w:tc>
        <w:tc>
          <w:tcPr>
            <w:tcW w:w="841" w:type="pct"/>
            <w:tcBorders>
              <w:top w:val="single" w:sz="4" w:space="0" w:color="auto"/>
              <w:left w:val="nil"/>
              <w:bottom w:val="single" w:sz="4" w:space="0" w:color="auto"/>
              <w:right w:val="nil"/>
            </w:tcBorders>
            <w:vAlign w:val="center"/>
            <w:hideMark/>
          </w:tcPr>
          <w:p w14:paraId="5ABDB538" w14:textId="24CE1381" w:rsidR="00E0763C" w:rsidRPr="00E0763C" w:rsidRDefault="00E0763C" w:rsidP="00E0763C">
            <w:pPr>
              <w:pStyle w:val="DETTableTextFinancial"/>
              <w:jc w:val="right"/>
              <w:rPr>
                <w:b/>
              </w:rPr>
            </w:pPr>
            <w:r w:rsidRPr="00E0763C">
              <w:rPr>
                <w:b/>
              </w:rPr>
              <w:t>18,979.7</w:t>
            </w:r>
          </w:p>
        </w:tc>
        <w:tc>
          <w:tcPr>
            <w:tcW w:w="631" w:type="pct"/>
            <w:tcBorders>
              <w:top w:val="single" w:sz="4" w:space="0" w:color="auto"/>
              <w:left w:val="nil"/>
              <w:bottom w:val="single" w:sz="4" w:space="0" w:color="auto"/>
              <w:right w:val="nil"/>
            </w:tcBorders>
            <w:vAlign w:val="center"/>
            <w:hideMark/>
          </w:tcPr>
          <w:p w14:paraId="3ADE045A" w14:textId="522DE59D" w:rsidR="00E0763C" w:rsidRPr="00E0763C" w:rsidRDefault="000C357A" w:rsidP="00E0763C">
            <w:pPr>
              <w:pStyle w:val="DETTableTextFinancial"/>
              <w:jc w:val="right"/>
              <w:rPr>
                <w:b/>
              </w:rPr>
            </w:pPr>
            <w:r>
              <w:rPr>
                <w:b/>
              </w:rPr>
              <w:t>22</w:t>
            </w:r>
          </w:p>
        </w:tc>
      </w:tr>
    </w:tbl>
    <w:p w14:paraId="186EFC15" w14:textId="77777777" w:rsidR="008018DA" w:rsidRPr="00D95C09" w:rsidRDefault="008018DA" w:rsidP="0025754E">
      <w:pPr>
        <w:pStyle w:val="Heading3notes"/>
        <w:rPr>
          <w:highlight w:val="yellow"/>
        </w:rPr>
      </w:pPr>
    </w:p>
    <w:p w14:paraId="6EC81C80" w14:textId="77777777" w:rsidR="008018DA" w:rsidRPr="00D95C09" w:rsidRDefault="008018DA">
      <w:pPr>
        <w:spacing w:after="200" w:line="276" w:lineRule="auto"/>
        <w:rPr>
          <w:rFonts w:cs="Arial"/>
          <w:bCs/>
          <w:sz w:val="22"/>
          <w:szCs w:val="19"/>
          <w:highlight w:val="yellow"/>
          <w:lang w:eastAsia="en-AU"/>
        </w:rPr>
      </w:pPr>
      <w:r w:rsidRPr="00D95C09">
        <w:rPr>
          <w:highlight w:val="yellow"/>
        </w:rPr>
        <w:br w:type="page"/>
      </w:r>
    </w:p>
    <w:p w14:paraId="7B93263B" w14:textId="061F2703" w:rsidR="0025754E" w:rsidRPr="00DC090E" w:rsidRDefault="0025754E" w:rsidP="00D95C09">
      <w:pPr>
        <w:pStyle w:val="Heading3"/>
      </w:pPr>
      <w:r w:rsidRPr="00DC090E">
        <w:t xml:space="preserve">Statement of cash flows for the year </w:t>
      </w:r>
      <w:r w:rsidR="00DC090E">
        <w:t>ended 30 June 2016</w:t>
      </w:r>
    </w:p>
    <w:tbl>
      <w:tblPr>
        <w:tblW w:w="5298" w:type="pct"/>
        <w:tblInd w:w="49" w:type="dxa"/>
        <w:tblLook w:val="04A0" w:firstRow="1" w:lastRow="0" w:firstColumn="1" w:lastColumn="0" w:noHBand="0" w:noVBand="1"/>
      </w:tblPr>
      <w:tblGrid>
        <w:gridCol w:w="4753"/>
        <w:gridCol w:w="1133"/>
        <w:gridCol w:w="1208"/>
        <w:gridCol w:w="944"/>
      </w:tblGrid>
      <w:tr w:rsidR="0025754E" w:rsidRPr="00F1338D" w14:paraId="1A2D37E6" w14:textId="77777777" w:rsidTr="00DC090E">
        <w:trPr>
          <w:cantSplit/>
          <w:tblHeader/>
        </w:trPr>
        <w:tc>
          <w:tcPr>
            <w:tcW w:w="2957" w:type="pct"/>
            <w:shd w:val="clear" w:color="auto" w:fill="7F7F7F" w:themeFill="text1" w:themeFillTint="80"/>
            <w:noWrap/>
            <w:vAlign w:val="center"/>
          </w:tcPr>
          <w:p w14:paraId="572E8DA8" w14:textId="77777777" w:rsidR="0025754E" w:rsidRPr="00DC090E" w:rsidRDefault="0025754E" w:rsidP="00D95C09">
            <w:pPr>
              <w:pStyle w:val="DETTablecolumnheading"/>
            </w:pPr>
          </w:p>
        </w:tc>
        <w:tc>
          <w:tcPr>
            <w:tcW w:w="705" w:type="pct"/>
            <w:shd w:val="clear" w:color="auto" w:fill="7F7F7F" w:themeFill="text1" w:themeFillTint="80"/>
            <w:noWrap/>
            <w:vAlign w:val="center"/>
            <w:hideMark/>
          </w:tcPr>
          <w:p w14:paraId="2FFD5959" w14:textId="4C631B9A" w:rsidR="0025754E" w:rsidRPr="00DC090E" w:rsidRDefault="0025754E" w:rsidP="00DC090E">
            <w:pPr>
              <w:pStyle w:val="DETTablecolumnheading"/>
            </w:pPr>
            <w:r w:rsidRPr="00DC090E">
              <w:t>201</w:t>
            </w:r>
            <w:r w:rsidR="00DC090E">
              <w:t>6</w:t>
            </w:r>
            <w:r w:rsidRPr="00DC090E">
              <w:t xml:space="preserve"> actual</w:t>
            </w:r>
            <w:r w:rsidRPr="00DC090E">
              <w:br/>
              <w:t>($m)</w:t>
            </w:r>
          </w:p>
        </w:tc>
        <w:tc>
          <w:tcPr>
            <w:tcW w:w="751" w:type="pct"/>
            <w:shd w:val="clear" w:color="auto" w:fill="7F7F7F" w:themeFill="text1" w:themeFillTint="80"/>
            <w:noWrap/>
            <w:vAlign w:val="center"/>
            <w:hideMark/>
          </w:tcPr>
          <w:p w14:paraId="255973B7" w14:textId="500410B9" w:rsidR="0025754E" w:rsidRPr="00DC090E" w:rsidRDefault="0025754E" w:rsidP="00DC090E">
            <w:pPr>
              <w:pStyle w:val="DETTablecolumnheading"/>
            </w:pPr>
            <w:r w:rsidRPr="00DC090E">
              <w:t>201</w:t>
            </w:r>
            <w:r w:rsidR="00DC090E">
              <w:t>6</w:t>
            </w:r>
            <w:r w:rsidRPr="00DC090E">
              <w:t xml:space="preserve"> budget</w:t>
            </w:r>
            <w:r w:rsidRPr="00DC090E">
              <w:br/>
              <w:t>($m)</w:t>
            </w:r>
          </w:p>
        </w:tc>
        <w:tc>
          <w:tcPr>
            <w:tcW w:w="587" w:type="pct"/>
            <w:shd w:val="clear" w:color="auto" w:fill="7F7F7F" w:themeFill="text1" w:themeFillTint="80"/>
            <w:noWrap/>
            <w:vAlign w:val="center"/>
            <w:hideMark/>
          </w:tcPr>
          <w:p w14:paraId="73B8F8C9" w14:textId="77777777" w:rsidR="0025754E" w:rsidRPr="00DC090E" w:rsidRDefault="0025754E" w:rsidP="00D95C09">
            <w:pPr>
              <w:pStyle w:val="DETTablecolumnheading"/>
            </w:pPr>
            <w:proofErr w:type="gramStart"/>
            <w:r w:rsidRPr="00DC090E">
              <w:t>Variation</w:t>
            </w:r>
            <w:proofErr w:type="gramEnd"/>
            <w:r w:rsidRPr="00DC090E">
              <w:br/>
              <w:t>(%)</w:t>
            </w:r>
          </w:p>
        </w:tc>
      </w:tr>
      <w:tr w:rsidR="0025754E" w:rsidRPr="00F1338D" w14:paraId="5B1F2AE0" w14:textId="77777777" w:rsidTr="00DC090E">
        <w:trPr>
          <w:cantSplit/>
        </w:trPr>
        <w:tc>
          <w:tcPr>
            <w:tcW w:w="2957" w:type="pct"/>
            <w:noWrap/>
            <w:vAlign w:val="center"/>
            <w:hideMark/>
          </w:tcPr>
          <w:p w14:paraId="53C63637" w14:textId="77777777" w:rsidR="0025754E" w:rsidRPr="00DC090E" w:rsidRDefault="0025754E" w:rsidP="00D95C09">
            <w:pPr>
              <w:pStyle w:val="DETTableTextFinancial"/>
            </w:pPr>
            <w:r w:rsidRPr="00DC090E">
              <w:rPr>
                <w:b/>
              </w:rPr>
              <w:t>Cash flows from operating activities</w:t>
            </w:r>
          </w:p>
        </w:tc>
        <w:tc>
          <w:tcPr>
            <w:tcW w:w="705" w:type="pct"/>
            <w:shd w:val="clear" w:color="auto" w:fill="F2F2F2" w:themeFill="background1" w:themeFillShade="F2"/>
            <w:noWrap/>
            <w:vAlign w:val="center"/>
            <w:hideMark/>
          </w:tcPr>
          <w:p w14:paraId="761AB6A4" w14:textId="77777777" w:rsidR="0025754E" w:rsidRPr="00D95C09" w:rsidRDefault="0025754E" w:rsidP="00D95C09">
            <w:pPr>
              <w:jc w:val="right"/>
              <w:rPr>
                <w:highlight w:val="yellow"/>
              </w:rPr>
            </w:pPr>
          </w:p>
        </w:tc>
        <w:tc>
          <w:tcPr>
            <w:tcW w:w="751" w:type="pct"/>
            <w:noWrap/>
            <w:vAlign w:val="center"/>
            <w:hideMark/>
          </w:tcPr>
          <w:p w14:paraId="79DDA989" w14:textId="77777777" w:rsidR="0025754E" w:rsidRPr="00D95C09" w:rsidRDefault="0025754E" w:rsidP="00D95C09">
            <w:pPr>
              <w:spacing w:after="0" w:line="276" w:lineRule="auto"/>
              <w:jc w:val="right"/>
              <w:rPr>
                <w:rFonts w:asciiTheme="minorHAnsi" w:eastAsiaTheme="minorHAnsi" w:hAnsiTheme="minorHAnsi" w:cstheme="minorBidi"/>
                <w:color w:val="auto"/>
                <w:sz w:val="20"/>
                <w:szCs w:val="20"/>
                <w:highlight w:val="yellow"/>
                <w:lang w:eastAsia="en-AU"/>
              </w:rPr>
            </w:pPr>
          </w:p>
        </w:tc>
        <w:tc>
          <w:tcPr>
            <w:tcW w:w="587" w:type="pct"/>
            <w:noWrap/>
            <w:vAlign w:val="center"/>
            <w:hideMark/>
          </w:tcPr>
          <w:p w14:paraId="47BDE5A1" w14:textId="77777777" w:rsidR="0025754E" w:rsidRPr="00D95C09" w:rsidRDefault="0025754E" w:rsidP="00D95C09">
            <w:pPr>
              <w:spacing w:after="0" w:line="276" w:lineRule="auto"/>
              <w:jc w:val="right"/>
              <w:rPr>
                <w:rFonts w:asciiTheme="minorHAnsi" w:eastAsiaTheme="minorHAnsi" w:hAnsiTheme="minorHAnsi" w:cstheme="minorBidi"/>
                <w:color w:val="auto"/>
                <w:sz w:val="20"/>
                <w:szCs w:val="20"/>
                <w:highlight w:val="yellow"/>
                <w:lang w:eastAsia="en-AU"/>
              </w:rPr>
            </w:pPr>
          </w:p>
        </w:tc>
      </w:tr>
      <w:tr w:rsidR="0025754E" w:rsidRPr="00F1338D" w14:paraId="31BB3055" w14:textId="77777777" w:rsidTr="00DC090E">
        <w:trPr>
          <w:cantSplit/>
        </w:trPr>
        <w:tc>
          <w:tcPr>
            <w:tcW w:w="2957" w:type="pct"/>
            <w:noWrap/>
            <w:vAlign w:val="center"/>
            <w:hideMark/>
          </w:tcPr>
          <w:p w14:paraId="55BCC7F6" w14:textId="77777777" w:rsidR="0025754E" w:rsidRPr="00DC090E" w:rsidRDefault="0025754E" w:rsidP="00D95C09">
            <w:pPr>
              <w:pStyle w:val="DETTableTextFinancial"/>
            </w:pPr>
            <w:r w:rsidRPr="00DC090E">
              <w:rPr>
                <w:b/>
              </w:rPr>
              <w:t>Receipts</w:t>
            </w:r>
          </w:p>
        </w:tc>
        <w:tc>
          <w:tcPr>
            <w:tcW w:w="705" w:type="pct"/>
            <w:shd w:val="clear" w:color="auto" w:fill="F2F2F2" w:themeFill="background1" w:themeFillShade="F2"/>
            <w:noWrap/>
            <w:vAlign w:val="center"/>
            <w:hideMark/>
          </w:tcPr>
          <w:p w14:paraId="46501A7C" w14:textId="77777777" w:rsidR="0025754E" w:rsidRPr="00D95C09" w:rsidRDefault="0025754E" w:rsidP="00D95C09">
            <w:pPr>
              <w:jc w:val="right"/>
              <w:rPr>
                <w:highlight w:val="yellow"/>
              </w:rPr>
            </w:pPr>
          </w:p>
        </w:tc>
        <w:tc>
          <w:tcPr>
            <w:tcW w:w="751" w:type="pct"/>
            <w:noWrap/>
            <w:vAlign w:val="center"/>
            <w:hideMark/>
          </w:tcPr>
          <w:p w14:paraId="0A14D307" w14:textId="77777777" w:rsidR="0025754E" w:rsidRPr="00D95C09" w:rsidRDefault="0025754E" w:rsidP="00D95C09">
            <w:pPr>
              <w:spacing w:after="0" w:line="276" w:lineRule="auto"/>
              <w:jc w:val="right"/>
              <w:rPr>
                <w:rFonts w:asciiTheme="minorHAnsi" w:eastAsiaTheme="minorHAnsi" w:hAnsiTheme="minorHAnsi" w:cstheme="minorBidi"/>
                <w:color w:val="auto"/>
                <w:sz w:val="20"/>
                <w:szCs w:val="20"/>
                <w:highlight w:val="yellow"/>
                <w:lang w:eastAsia="en-AU"/>
              </w:rPr>
            </w:pPr>
          </w:p>
        </w:tc>
        <w:tc>
          <w:tcPr>
            <w:tcW w:w="587" w:type="pct"/>
            <w:noWrap/>
            <w:vAlign w:val="center"/>
            <w:hideMark/>
          </w:tcPr>
          <w:p w14:paraId="5BF06E10" w14:textId="77777777" w:rsidR="0025754E" w:rsidRPr="00D95C09" w:rsidRDefault="0025754E" w:rsidP="00D95C09">
            <w:pPr>
              <w:spacing w:after="0" w:line="276" w:lineRule="auto"/>
              <w:jc w:val="right"/>
              <w:rPr>
                <w:rFonts w:asciiTheme="minorHAnsi" w:eastAsiaTheme="minorHAnsi" w:hAnsiTheme="minorHAnsi" w:cstheme="minorBidi"/>
                <w:color w:val="auto"/>
                <w:sz w:val="20"/>
                <w:szCs w:val="20"/>
                <w:highlight w:val="yellow"/>
                <w:lang w:eastAsia="en-AU"/>
              </w:rPr>
            </w:pPr>
          </w:p>
        </w:tc>
      </w:tr>
      <w:tr w:rsidR="00DC090E" w:rsidRPr="00F1338D" w14:paraId="09C58A0A" w14:textId="77777777" w:rsidTr="00DC090E">
        <w:trPr>
          <w:cantSplit/>
        </w:trPr>
        <w:tc>
          <w:tcPr>
            <w:tcW w:w="2957" w:type="pct"/>
            <w:noWrap/>
            <w:vAlign w:val="center"/>
            <w:hideMark/>
          </w:tcPr>
          <w:p w14:paraId="753A0285" w14:textId="77777777" w:rsidR="00DC090E" w:rsidRPr="00DC090E" w:rsidRDefault="00DC090E" w:rsidP="00D95C09">
            <w:pPr>
              <w:pStyle w:val="DETTableTextFinancial"/>
            </w:pPr>
            <w:r w:rsidRPr="00DC090E">
              <w:t>Receipts from Government</w:t>
            </w:r>
          </w:p>
        </w:tc>
        <w:tc>
          <w:tcPr>
            <w:tcW w:w="705" w:type="pct"/>
            <w:shd w:val="clear" w:color="auto" w:fill="F2F2F2" w:themeFill="background1" w:themeFillShade="F2"/>
            <w:vAlign w:val="center"/>
            <w:hideMark/>
          </w:tcPr>
          <w:p w14:paraId="4D7F99C2" w14:textId="4917D276" w:rsidR="00DC090E" w:rsidRPr="00DC090E" w:rsidRDefault="00DC090E" w:rsidP="00DC090E">
            <w:pPr>
              <w:pStyle w:val="DETTableTextFinancial"/>
              <w:jc w:val="right"/>
            </w:pPr>
            <w:r w:rsidRPr="00DC090E">
              <w:t>9,709.9</w:t>
            </w:r>
          </w:p>
        </w:tc>
        <w:tc>
          <w:tcPr>
            <w:tcW w:w="751" w:type="pct"/>
            <w:vAlign w:val="center"/>
            <w:hideMark/>
          </w:tcPr>
          <w:p w14:paraId="333A819E" w14:textId="23307252" w:rsidR="00DC090E" w:rsidRPr="00DC090E" w:rsidRDefault="00DC090E" w:rsidP="00DC090E">
            <w:pPr>
              <w:pStyle w:val="DETTableTextFinancial"/>
              <w:jc w:val="right"/>
            </w:pPr>
            <w:r w:rsidRPr="00DC090E">
              <w:t>11,359.0</w:t>
            </w:r>
          </w:p>
        </w:tc>
        <w:tc>
          <w:tcPr>
            <w:tcW w:w="587" w:type="pct"/>
            <w:vAlign w:val="center"/>
            <w:hideMark/>
          </w:tcPr>
          <w:p w14:paraId="668B5194" w14:textId="7FCBED15" w:rsidR="00DC090E" w:rsidRPr="00DC090E" w:rsidRDefault="00DC090E" w:rsidP="00DC090E">
            <w:pPr>
              <w:pStyle w:val="DETTableTextFinancial"/>
              <w:jc w:val="right"/>
            </w:pPr>
            <w:r w:rsidRPr="00DC090E">
              <w:t>-15</w:t>
            </w:r>
          </w:p>
        </w:tc>
      </w:tr>
      <w:tr w:rsidR="00DC090E" w:rsidRPr="00F1338D" w14:paraId="57A9FCA3" w14:textId="77777777" w:rsidTr="00DC090E">
        <w:trPr>
          <w:cantSplit/>
        </w:trPr>
        <w:tc>
          <w:tcPr>
            <w:tcW w:w="2957" w:type="pct"/>
            <w:noWrap/>
            <w:vAlign w:val="center"/>
            <w:hideMark/>
          </w:tcPr>
          <w:p w14:paraId="7A4D4AFD" w14:textId="77777777" w:rsidR="00DC090E" w:rsidRPr="00DC090E" w:rsidRDefault="00DC090E" w:rsidP="00D95C09">
            <w:pPr>
              <w:pStyle w:val="DETTableTextFinancial"/>
            </w:pPr>
            <w:r w:rsidRPr="00DC090E">
              <w:t>Receipts from other entities</w:t>
            </w:r>
          </w:p>
        </w:tc>
        <w:tc>
          <w:tcPr>
            <w:tcW w:w="705" w:type="pct"/>
            <w:shd w:val="clear" w:color="auto" w:fill="F2F2F2" w:themeFill="background1" w:themeFillShade="F2"/>
            <w:vAlign w:val="center"/>
            <w:hideMark/>
          </w:tcPr>
          <w:p w14:paraId="0242D64F" w14:textId="4E4AB021" w:rsidR="00DC090E" w:rsidRPr="00DC090E" w:rsidRDefault="00DC090E" w:rsidP="00DC090E">
            <w:pPr>
              <w:pStyle w:val="DETTableTextFinancial"/>
              <w:jc w:val="right"/>
            </w:pPr>
            <w:r w:rsidRPr="00DC090E">
              <w:t>651.3</w:t>
            </w:r>
          </w:p>
        </w:tc>
        <w:tc>
          <w:tcPr>
            <w:tcW w:w="751" w:type="pct"/>
            <w:vAlign w:val="center"/>
            <w:hideMark/>
          </w:tcPr>
          <w:p w14:paraId="592434B1" w14:textId="0475C1DE" w:rsidR="00DC090E" w:rsidRPr="00DC090E" w:rsidRDefault="00DC090E" w:rsidP="00DC090E">
            <w:pPr>
              <w:pStyle w:val="DETTableTextFinancial"/>
              <w:jc w:val="right"/>
            </w:pPr>
            <w:r w:rsidRPr="00DC090E">
              <w:t>688.1</w:t>
            </w:r>
          </w:p>
        </w:tc>
        <w:tc>
          <w:tcPr>
            <w:tcW w:w="587" w:type="pct"/>
            <w:vAlign w:val="center"/>
            <w:hideMark/>
          </w:tcPr>
          <w:p w14:paraId="5D0659A5" w14:textId="02DC7D43" w:rsidR="00DC090E" w:rsidRPr="00DC090E" w:rsidRDefault="00DC090E" w:rsidP="00DC090E">
            <w:pPr>
              <w:pStyle w:val="DETTableTextFinancial"/>
              <w:jc w:val="right"/>
            </w:pPr>
            <w:r w:rsidRPr="00DC090E">
              <w:t>-5</w:t>
            </w:r>
          </w:p>
        </w:tc>
      </w:tr>
      <w:tr w:rsidR="00DC090E" w:rsidRPr="00F1338D" w14:paraId="3E66985E" w14:textId="77777777" w:rsidTr="00DC090E">
        <w:trPr>
          <w:cantSplit/>
        </w:trPr>
        <w:tc>
          <w:tcPr>
            <w:tcW w:w="2957" w:type="pct"/>
            <w:noWrap/>
            <w:vAlign w:val="center"/>
            <w:hideMark/>
          </w:tcPr>
          <w:p w14:paraId="2F4DD00F" w14:textId="77777777" w:rsidR="00DC090E" w:rsidRPr="00DC090E" w:rsidRDefault="00DC090E" w:rsidP="00D95C09">
            <w:pPr>
              <w:pStyle w:val="DETTableTextFinancial"/>
            </w:pPr>
            <w:r w:rsidRPr="00DC090E">
              <w:t>Interest received</w:t>
            </w:r>
          </w:p>
        </w:tc>
        <w:tc>
          <w:tcPr>
            <w:tcW w:w="705" w:type="pct"/>
            <w:shd w:val="clear" w:color="auto" w:fill="F2F2F2" w:themeFill="background1" w:themeFillShade="F2"/>
            <w:vAlign w:val="center"/>
            <w:hideMark/>
          </w:tcPr>
          <w:p w14:paraId="573396EE" w14:textId="778EED5A" w:rsidR="00DC090E" w:rsidRPr="00DC090E" w:rsidRDefault="00DC090E" w:rsidP="00DC090E">
            <w:pPr>
              <w:pStyle w:val="DETTableTextFinancial"/>
              <w:jc w:val="right"/>
            </w:pPr>
            <w:r w:rsidRPr="00DC090E">
              <w:t>25.3</w:t>
            </w:r>
          </w:p>
        </w:tc>
        <w:tc>
          <w:tcPr>
            <w:tcW w:w="751" w:type="pct"/>
            <w:vAlign w:val="center"/>
            <w:hideMark/>
          </w:tcPr>
          <w:p w14:paraId="71320D3D" w14:textId="17BB1D80" w:rsidR="00DC090E" w:rsidRPr="00DC090E" w:rsidRDefault="00DC090E" w:rsidP="00DC090E">
            <w:pPr>
              <w:pStyle w:val="DETTableTextFinancial"/>
              <w:jc w:val="right"/>
            </w:pPr>
            <w:r w:rsidRPr="00DC090E">
              <w:t>29.3</w:t>
            </w:r>
          </w:p>
        </w:tc>
        <w:tc>
          <w:tcPr>
            <w:tcW w:w="587" w:type="pct"/>
            <w:vAlign w:val="center"/>
            <w:hideMark/>
          </w:tcPr>
          <w:p w14:paraId="2832C2C4" w14:textId="35D329BC" w:rsidR="00DC090E" w:rsidRPr="00DC090E" w:rsidRDefault="00DC090E" w:rsidP="00DC090E">
            <w:pPr>
              <w:pStyle w:val="DETTableTextFinancial"/>
              <w:jc w:val="right"/>
            </w:pPr>
            <w:r w:rsidRPr="00DC090E">
              <w:t>-14</w:t>
            </w:r>
          </w:p>
        </w:tc>
      </w:tr>
      <w:tr w:rsidR="00DC090E" w:rsidRPr="00F1338D" w14:paraId="5DE9FBAE" w14:textId="77777777" w:rsidTr="00DC090E">
        <w:trPr>
          <w:cantSplit/>
        </w:trPr>
        <w:tc>
          <w:tcPr>
            <w:tcW w:w="2957" w:type="pct"/>
            <w:noWrap/>
            <w:vAlign w:val="center"/>
            <w:hideMark/>
          </w:tcPr>
          <w:p w14:paraId="00F02CB6" w14:textId="77777777" w:rsidR="00DC090E" w:rsidRPr="00DC090E" w:rsidRDefault="00DC090E" w:rsidP="00D95C09">
            <w:pPr>
              <w:pStyle w:val="DETTableTextFinancial"/>
            </w:pPr>
            <w:r w:rsidRPr="00DC090E">
              <w:t>Goods and Services Tax recovered from the ATO</w:t>
            </w:r>
          </w:p>
        </w:tc>
        <w:tc>
          <w:tcPr>
            <w:tcW w:w="705" w:type="pct"/>
            <w:shd w:val="clear" w:color="auto" w:fill="F2F2F2" w:themeFill="background1" w:themeFillShade="F2"/>
            <w:vAlign w:val="center"/>
            <w:hideMark/>
          </w:tcPr>
          <w:p w14:paraId="18EFFE70" w14:textId="7DEEC03D" w:rsidR="00DC090E" w:rsidRPr="00DC090E" w:rsidRDefault="00DC090E" w:rsidP="00DC090E">
            <w:pPr>
              <w:pStyle w:val="DETTableTextFinancial"/>
              <w:jc w:val="right"/>
            </w:pPr>
            <w:r w:rsidRPr="00DC090E">
              <w:t>(23.1)</w:t>
            </w:r>
          </w:p>
        </w:tc>
        <w:tc>
          <w:tcPr>
            <w:tcW w:w="751" w:type="pct"/>
            <w:vAlign w:val="center"/>
            <w:hideMark/>
          </w:tcPr>
          <w:p w14:paraId="4A00CAA2" w14:textId="1FA1564F" w:rsidR="00DC090E" w:rsidRPr="00DC090E" w:rsidRDefault="00DC090E" w:rsidP="00DC090E">
            <w:pPr>
              <w:pStyle w:val="DETTableTextFinancial"/>
              <w:jc w:val="right"/>
            </w:pPr>
            <w:r w:rsidRPr="00DC090E">
              <w:t>0.2</w:t>
            </w:r>
          </w:p>
        </w:tc>
        <w:tc>
          <w:tcPr>
            <w:tcW w:w="587" w:type="pct"/>
            <w:vAlign w:val="center"/>
            <w:hideMark/>
          </w:tcPr>
          <w:p w14:paraId="1B6A73D2" w14:textId="060738F5" w:rsidR="00DC090E" w:rsidRPr="00DC090E" w:rsidRDefault="00DC090E" w:rsidP="00DC090E">
            <w:pPr>
              <w:pStyle w:val="DETTableTextFinancial"/>
              <w:jc w:val="right"/>
            </w:pPr>
            <w:r w:rsidRPr="00DC090E">
              <w:t>-13</w:t>
            </w:r>
            <w:r>
              <w:t>,</w:t>
            </w:r>
            <w:r w:rsidRPr="00DC090E">
              <w:t>063</w:t>
            </w:r>
          </w:p>
        </w:tc>
      </w:tr>
      <w:tr w:rsidR="00DC090E" w:rsidRPr="00F1338D" w14:paraId="09FAD555" w14:textId="77777777" w:rsidTr="00DC090E">
        <w:trPr>
          <w:cantSplit/>
        </w:trPr>
        <w:tc>
          <w:tcPr>
            <w:tcW w:w="2957" w:type="pct"/>
            <w:noWrap/>
            <w:vAlign w:val="center"/>
            <w:hideMark/>
          </w:tcPr>
          <w:p w14:paraId="74692B7B" w14:textId="77777777" w:rsidR="00DC090E" w:rsidRPr="00DC090E" w:rsidRDefault="00DC090E" w:rsidP="00D95C09">
            <w:pPr>
              <w:pStyle w:val="DETTableTextFinancial"/>
            </w:pPr>
            <w:r w:rsidRPr="00DC090E">
              <w:t>Dividends received</w:t>
            </w:r>
          </w:p>
        </w:tc>
        <w:tc>
          <w:tcPr>
            <w:tcW w:w="705" w:type="pct"/>
            <w:shd w:val="clear" w:color="auto" w:fill="F2F2F2" w:themeFill="background1" w:themeFillShade="F2"/>
            <w:vAlign w:val="center"/>
            <w:hideMark/>
          </w:tcPr>
          <w:p w14:paraId="01B615C2" w14:textId="6451F108" w:rsidR="00DC090E" w:rsidRPr="00DC090E" w:rsidRDefault="00DC090E" w:rsidP="00DC090E">
            <w:pPr>
              <w:pStyle w:val="DETTableTextFinancial"/>
              <w:jc w:val="right"/>
            </w:pPr>
            <w:r w:rsidRPr="00DC090E">
              <w:t>2.4</w:t>
            </w:r>
          </w:p>
        </w:tc>
        <w:tc>
          <w:tcPr>
            <w:tcW w:w="751" w:type="pct"/>
            <w:vAlign w:val="center"/>
            <w:hideMark/>
          </w:tcPr>
          <w:p w14:paraId="416D618F" w14:textId="19574EA7" w:rsidR="00DC090E" w:rsidRPr="00DC090E" w:rsidRDefault="00DC090E" w:rsidP="00DC090E">
            <w:pPr>
              <w:pStyle w:val="DETTableTextFinancial"/>
              <w:jc w:val="right"/>
            </w:pPr>
            <w:r w:rsidRPr="00DC090E">
              <w:t>2.0</w:t>
            </w:r>
          </w:p>
        </w:tc>
        <w:tc>
          <w:tcPr>
            <w:tcW w:w="587" w:type="pct"/>
            <w:vAlign w:val="center"/>
            <w:hideMark/>
          </w:tcPr>
          <w:p w14:paraId="1C4479A1" w14:textId="5E20D5CF" w:rsidR="00DC090E" w:rsidRPr="00DC090E" w:rsidRDefault="00DC090E" w:rsidP="00DC090E">
            <w:pPr>
              <w:pStyle w:val="DETTableTextFinancial"/>
              <w:jc w:val="right"/>
            </w:pPr>
            <w:r w:rsidRPr="00DC090E">
              <w:t>17</w:t>
            </w:r>
          </w:p>
        </w:tc>
      </w:tr>
      <w:tr w:rsidR="00DC090E" w:rsidRPr="00F1338D" w14:paraId="1B755905" w14:textId="77777777" w:rsidTr="00DC090E">
        <w:trPr>
          <w:cantSplit/>
        </w:trPr>
        <w:tc>
          <w:tcPr>
            <w:tcW w:w="2957" w:type="pct"/>
            <w:tcBorders>
              <w:top w:val="nil"/>
              <w:left w:val="nil"/>
              <w:bottom w:val="single" w:sz="4" w:space="0" w:color="auto"/>
              <w:right w:val="nil"/>
            </w:tcBorders>
            <w:noWrap/>
            <w:vAlign w:val="center"/>
            <w:hideMark/>
          </w:tcPr>
          <w:p w14:paraId="76D6C80F" w14:textId="77777777" w:rsidR="00DC090E" w:rsidRPr="00DC090E" w:rsidRDefault="00DC090E" w:rsidP="00D95C09">
            <w:pPr>
              <w:pStyle w:val="DETTableTextFinancial"/>
            </w:pPr>
            <w:r w:rsidRPr="00DC090E">
              <w:t>Other receipts</w:t>
            </w:r>
          </w:p>
        </w:tc>
        <w:tc>
          <w:tcPr>
            <w:tcW w:w="705" w:type="pct"/>
            <w:tcBorders>
              <w:top w:val="nil"/>
              <w:left w:val="nil"/>
              <w:bottom w:val="single" w:sz="4" w:space="0" w:color="auto"/>
              <w:right w:val="nil"/>
            </w:tcBorders>
            <w:shd w:val="clear" w:color="auto" w:fill="F2F2F2" w:themeFill="background1" w:themeFillShade="F2"/>
            <w:vAlign w:val="center"/>
            <w:hideMark/>
          </w:tcPr>
          <w:p w14:paraId="28C5F1C5" w14:textId="28A9DCE5" w:rsidR="00DC090E" w:rsidRPr="00DC090E" w:rsidRDefault="00DC090E" w:rsidP="00DC090E">
            <w:pPr>
              <w:pStyle w:val="DETTableTextFinancial"/>
              <w:jc w:val="right"/>
            </w:pPr>
            <w:r w:rsidRPr="00DC090E">
              <w:t>623.2</w:t>
            </w:r>
          </w:p>
        </w:tc>
        <w:tc>
          <w:tcPr>
            <w:tcW w:w="751" w:type="pct"/>
            <w:tcBorders>
              <w:top w:val="nil"/>
              <w:left w:val="nil"/>
              <w:bottom w:val="single" w:sz="4" w:space="0" w:color="auto"/>
              <w:right w:val="nil"/>
            </w:tcBorders>
            <w:vAlign w:val="center"/>
            <w:hideMark/>
          </w:tcPr>
          <w:p w14:paraId="4CD8D208" w14:textId="747BFE27" w:rsidR="00DC090E" w:rsidRPr="00DC090E" w:rsidRDefault="00DC090E" w:rsidP="00DC090E">
            <w:pPr>
              <w:pStyle w:val="DETTableTextFinancial"/>
              <w:jc w:val="right"/>
            </w:pPr>
            <w:r w:rsidRPr="00DC090E">
              <w:t>638.0</w:t>
            </w:r>
          </w:p>
        </w:tc>
        <w:tc>
          <w:tcPr>
            <w:tcW w:w="587" w:type="pct"/>
            <w:tcBorders>
              <w:top w:val="nil"/>
              <w:left w:val="nil"/>
              <w:bottom w:val="single" w:sz="4" w:space="0" w:color="auto"/>
              <w:right w:val="nil"/>
            </w:tcBorders>
            <w:vAlign w:val="center"/>
            <w:hideMark/>
          </w:tcPr>
          <w:p w14:paraId="34FE50FA" w14:textId="13DA9E1C" w:rsidR="00DC090E" w:rsidRPr="00DC090E" w:rsidRDefault="00DC090E" w:rsidP="00DC090E">
            <w:pPr>
              <w:pStyle w:val="DETTableTextFinancial"/>
              <w:jc w:val="right"/>
            </w:pPr>
            <w:r w:rsidRPr="00DC090E">
              <w:t>-2</w:t>
            </w:r>
          </w:p>
        </w:tc>
      </w:tr>
      <w:tr w:rsidR="00DC090E" w:rsidRPr="00F1338D" w14:paraId="2D684EE6" w14:textId="77777777" w:rsidTr="00DC090E">
        <w:trPr>
          <w:cantSplit/>
        </w:trPr>
        <w:tc>
          <w:tcPr>
            <w:tcW w:w="2957" w:type="pct"/>
            <w:tcBorders>
              <w:top w:val="single" w:sz="4" w:space="0" w:color="auto"/>
              <w:left w:val="nil"/>
              <w:right w:val="nil"/>
            </w:tcBorders>
            <w:noWrap/>
            <w:vAlign w:val="center"/>
            <w:hideMark/>
          </w:tcPr>
          <w:p w14:paraId="7FE4D241" w14:textId="77777777" w:rsidR="00DC090E" w:rsidRPr="00DC090E" w:rsidRDefault="00DC090E" w:rsidP="00D95C09">
            <w:pPr>
              <w:pStyle w:val="DETTableTextFinancial"/>
            </w:pPr>
            <w:r w:rsidRPr="00DC090E">
              <w:rPr>
                <w:b/>
              </w:rPr>
              <w:t>Total receipts</w:t>
            </w:r>
          </w:p>
        </w:tc>
        <w:tc>
          <w:tcPr>
            <w:tcW w:w="705" w:type="pct"/>
            <w:tcBorders>
              <w:top w:val="single" w:sz="4" w:space="0" w:color="auto"/>
              <w:left w:val="nil"/>
              <w:right w:val="nil"/>
            </w:tcBorders>
            <w:shd w:val="clear" w:color="auto" w:fill="F2F2F2" w:themeFill="background1" w:themeFillShade="F2"/>
            <w:vAlign w:val="center"/>
            <w:hideMark/>
          </w:tcPr>
          <w:p w14:paraId="086305B9" w14:textId="56CC0761" w:rsidR="00DC090E" w:rsidRPr="00DC090E" w:rsidRDefault="00DC090E" w:rsidP="00DC090E">
            <w:pPr>
              <w:pStyle w:val="DETTableTextFinancial"/>
              <w:jc w:val="right"/>
              <w:rPr>
                <w:b/>
              </w:rPr>
            </w:pPr>
            <w:r w:rsidRPr="00DC090E">
              <w:rPr>
                <w:b/>
              </w:rPr>
              <w:t>10,989.0</w:t>
            </w:r>
          </w:p>
        </w:tc>
        <w:tc>
          <w:tcPr>
            <w:tcW w:w="751" w:type="pct"/>
            <w:tcBorders>
              <w:top w:val="single" w:sz="4" w:space="0" w:color="auto"/>
              <w:left w:val="nil"/>
              <w:right w:val="nil"/>
            </w:tcBorders>
            <w:vAlign w:val="center"/>
            <w:hideMark/>
          </w:tcPr>
          <w:p w14:paraId="59DF324B" w14:textId="0935F738" w:rsidR="00DC090E" w:rsidRPr="00DC090E" w:rsidRDefault="00DC090E" w:rsidP="00DC090E">
            <w:pPr>
              <w:pStyle w:val="DETTableTextFinancial"/>
              <w:jc w:val="right"/>
              <w:rPr>
                <w:b/>
              </w:rPr>
            </w:pPr>
            <w:r w:rsidRPr="00DC090E">
              <w:rPr>
                <w:b/>
              </w:rPr>
              <w:t>12,716.6</w:t>
            </w:r>
          </w:p>
        </w:tc>
        <w:tc>
          <w:tcPr>
            <w:tcW w:w="587" w:type="pct"/>
            <w:tcBorders>
              <w:top w:val="single" w:sz="4" w:space="0" w:color="auto"/>
              <w:left w:val="nil"/>
              <w:right w:val="nil"/>
            </w:tcBorders>
            <w:vAlign w:val="center"/>
            <w:hideMark/>
          </w:tcPr>
          <w:p w14:paraId="629947E7" w14:textId="33477C6E" w:rsidR="00DC090E" w:rsidRPr="00DC090E" w:rsidRDefault="00DC090E" w:rsidP="00DC090E">
            <w:pPr>
              <w:pStyle w:val="DETTableTextFinancial"/>
              <w:jc w:val="right"/>
              <w:rPr>
                <w:b/>
              </w:rPr>
            </w:pPr>
            <w:r w:rsidRPr="00DC090E">
              <w:rPr>
                <w:b/>
              </w:rPr>
              <w:t>-14</w:t>
            </w:r>
          </w:p>
        </w:tc>
      </w:tr>
      <w:tr w:rsidR="00DC090E" w:rsidRPr="00F1338D" w14:paraId="1A480410" w14:textId="77777777" w:rsidTr="00DC090E">
        <w:trPr>
          <w:cantSplit/>
        </w:trPr>
        <w:tc>
          <w:tcPr>
            <w:tcW w:w="2957" w:type="pct"/>
            <w:tcBorders>
              <w:left w:val="nil"/>
              <w:bottom w:val="nil"/>
              <w:right w:val="nil"/>
            </w:tcBorders>
            <w:noWrap/>
            <w:vAlign w:val="center"/>
          </w:tcPr>
          <w:p w14:paraId="7DF39529" w14:textId="77777777" w:rsidR="00DC090E" w:rsidRPr="00D95C09" w:rsidRDefault="00DC090E" w:rsidP="00D95C09">
            <w:pPr>
              <w:pStyle w:val="DETTableTextFinancial"/>
              <w:rPr>
                <w:b/>
                <w:highlight w:val="yellow"/>
              </w:rPr>
            </w:pPr>
          </w:p>
        </w:tc>
        <w:tc>
          <w:tcPr>
            <w:tcW w:w="705" w:type="pct"/>
            <w:tcBorders>
              <w:left w:val="nil"/>
              <w:bottom w:val="nil"/>
              <w:right w:val="nil"/>
            </w:tcBorders>
            <w:shd w:val="clear" w:color="auto" w:fill="F2F2F2" w:themeFill="background1" w:themeFillShade="F2"/>
            <w:vAlign w:val="center"/>
          </w:tcPr>
          <w:p w14:paraId="04AE3518" w14:textId="77777777" w:rsidR="00DC090E" w:rsidRPr="00D95C09" w:rsidRDefault="00DC090E" w:rsidP="00D95C09">
            <w:pPr>
              <w:pStyle w:val="DETTableTextFinancial"/>
              <w:jc w:val="right"/>
              <w:rPr>
                <w:b/>
                <w:highlight w:val="yellow"/>
              </w:rPr>
            </w:pPr>
          </w:p>
        </w:tc>
        <w:tc>
          <w:tcPr>
            <w:tcW w:w="751" w:type="pct"/>
            <w:tcBorders>
              <w:left w:val="nil"/>
              <w:bottom w:val="nil"/>
              <w:right w:val="nil"/>
            </w:tcBorders>
            <w:vAlign w:val="center"/>
          </w:tcPr>
          <w:p w14:paraId="2A377C1D" w14:textId="77777777" w:rsidR="00DC090E" w:rsidRPr="00D95C09" w:rsidRDefault="00DC090E" w:rsidP="00D95C09">
            <w:pPr>
              <w:pStyle w:val="DETTableTextFinancial"/>
              <w:jc w:val="right"/>
              <w:rPr>
                <w:b/>
                <w:highlight w:val="yellow"/>
              </w:rPr>
            </w:pPr>
          </w:p>
        </w:tc>
        <w:tc>
          <w:tcPr>
            <w:tcW w:w="587" w:type="pct"/>
            <w:tcBorders>
              <w:left w:val="nil"/>
              <w:bottom w:val="nil"/>
              <w:right w:val="nil"/>
            </w:tcBorders>
            <w:vAlign w:val="center"/>
          </w:tcPr>
          <w:p w14:paraId="2DA12653" w14:textId="77777777" w:rsidR="00DC090E" w:rsidRPr="00D95C09" w:rsidRDefault="00DC090E" w:rsidP="00D95C09">
            <w:pPr>
              <w:pStyle w:val="DETTableTextFinancial"/>
              <w:jc w:val="right"/>
              <w:rPr>
                <w:b/>
                <w:highlight w:val="yellow"/>
              </w:rPr>
            </w:pPr>
          </w:p>
        </w:tc>
      </w:tr>
      <w:tr w:rsidR="0025754E" w:rsidRPr="00F1338D" w14:paraId="6A7A9173" w14:textId="77777777" w:rsidTr="00DC090E">
        <w:trPr>
          <w:cantSplit/>
        </w:trPr>
        <w:tc>
          <w:tcPr>
            <w:tcW w:w="2957" w:type="pct"/>
            <w:noWrap/>
            <w:vAlign w:val="center"/>
            <w:hideMark/>
          </w:tcPr>
          <w:p w14:paraId="15A78933" w14:textId="77777777" w:rsidR="0025754E" w:rsidRPr="00DC090E" w:rsidRDefault="0025754E" w:rsidP="00D95C09">
            <w:pPr>
              <w:pStyle w:val="DETTableTextFinancial"/>
            </w:pPr>
            <w:r w:rsidRPr="00DC090E">
              <w:rPr>
                <w:b/>
              </w:rPr>
              <w:t>Payments</w:t>
            </w:r>
          </w:p>
        </w:tc>
        <w:tc>
          <w:tcPr>
            <w:tcW w:w="705" w:type="pct"/>
            <w:shd w:val="clear" w:color="auto" w:fill="F2F2F2" w:themeFill="background1" w:themeFillShade="F2"/>
            <w:vAlign w:val="center"/>
            <w:hideMark/>
          </w:tcPr>
          <w:p w14:paraId="5747337B" w14:textId="77777777" w:rsidR="0025754E" w:rsidRPr="00D95C09" w:rsidRDefault="0025754E" w:rsidP="00D95C09">
            <w:pPr>
              <w:pStyle w:val="DETTableTextFinancial"/>
              <w:jc w:val="right"/>
              <w:rPr>
                <w:b/>
                <w:highlight w:val="yellow"/>
              </w:rPr>
            </w:pPr>
          </w:p>
        </w:tc>
        <w:tc>
          <w:tcPr>
            <w:tcW w:w="751" w:type="pct"/>
            <w:vAlign w:val="center"/>
            <w:hideMark/>
          </w:tcPr>
          <w:p w14:paraId="618EDA3C"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c>
          <w:tcPr>
            <w:tcW w:w="587" w:type="pct"/>
            <w:vAlign w:val="center"/>
            <w:hideMark/>
          </w:tcPr>
          <w:p w14:paraId="405726DC"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r>
      <w:tr w:rsidR="00DC090E" w:rsidRPr="00F1338D" w14:paraId="6FFFF92E" w14:textId="77777777" w:rsidTr="00DC090E">
        <w:trPr>
          <w:cantSplit/>
        </w:trPr>
        <w:tc>
          <w:tcPr>
            <w:tcW w:w="2957" w:type="pct"/>
            <w:noWrap/>
            <w:vAlign w:val="center"/>
            <w:hideMark/>
          </w:tcPr>
          <w:p w14:paraId="7B2AC636" w14:textId="77777777" w:rsidR="00DC090E" w:rsidRPr="00DC090E" w:rsidRDefault="00DC090E" w:rsidP="00D95C09">
            <w:pPr>
              <w:pStyle w:val="DETTableTextFinancial"/>
            </w:pPr>
            <w:r w:rsidRPr="00DC090E">
              <w:t>Payments of grants and other transfers</w:t>
            </w:r>
          </w:p>
        </w:tc>
        <w:tc>
          <w:tcPr>
            <w:tcW w:w="705" w:type="pct"/>
            <w:shd w:val="clear" w:color="auto" w:fill="F2F2F2" w:themeFill="background1" w:themeFillShade="F2"/>
            <w:vAlign w:val="center"/>
            <w:hideMark/>
          </w:tcPr>
          <w:p w14:paraId="3302F2DD" w14:textId="0218F2F1" w:rsidR="00DC090E" w:rsidRPr="00DC090E" w:rsidRDefault="00DC090E" w:rsidP="00DC090E">
            <w:pPr>
              <w:pStyle w:val="DETTableTextFinancial"/>
              <w:jc w:val="right"/>
            </w:pPr>
            <w:r w:rsidRPr="00DC090E">
              <w:t>(828.0)</w:t>
            </w:r>
          </w:p>
        </w:tc>
        <w:tc>
          <w:tcPr>
            <w:tcW w:w="751" w:type="pct"/>
            <w:vAlign w:val="center"/>
            <w:hideMark/>
          </w:tcPr>
          <w:p w14:paraId="132BDBD5" w14:textId="567AAAF6" w:rsidR="00DC090E" w:rsidRPr="00DC090E" w:rsidRDefault="00DC090E" w:rsidP="00DC090E">
            <w:pPr>
              <w:pStyle w:val="DETTableTextFinancial"/>
              <w:jc w:val="right"/>
            </w:pPr>
            <w:r w:rsidRPr="00DC090E">
              <w:t>(897.2)</w:t>
            </w:r>
          </w:p>
        </w:tc>
        <w:tc>
          <w:tcPr>
            <w:tcW w:w="587" w:type="pct"/>
            <w:vAlign w:val="center"/>
            <w:hideMark/>
          </w:tcPr>
          <w:p w14:paraId="149D422A" w14:textId="0ED12018" w:rsidR="00DC090E" w:rsidRPr="00DC090E" w:rsidRDefault="00DC090E" w:rsidP="00410027">
            <w:pPr>
              <w:pStyle w:val="DETTableTextFinancial"/>
              <w:jc w:val="right"/>
            </w:pPr>
            <w:r w:rsidRPr="00DC090E">
              <w:t>-8</w:t>
            </w:r>
          </w:p>
        </w:tc>
      </w:tr>
      <w:tr w:rsidR="00DC090E" w:rsidRPr="00F1338D" w14:paraId="062CDC7E" w14:textId="77777777" w:rsidTr="00DC090E">
        <w:trPr>
          <w:cantSplit/>
        </w:trPr>
        <w:tc>
          <w:tcPr>
            <w:tcW w:w="2957" w:type="pct"/>
            <w:noWrap/>
            <w:vAlign w:val="center"/>
            <w:hideMark/>
          </w:tcPr>
          <w:p w14:paraId="4A075531" w14:textId="77777777" w:rsidR="00DC090E" w:rsidRPr="00DC090E" w:rsidRDefault="00DC090E" w:rsidP="00D95C09">
            <w:pPr>
              <w:pStyle w:val="DETTableTextFinancial"/>
            </w:pPr>
            <w:r w:rsidRPr="00DC090E">
              <w:t xml:space="preserve">Payments to suppliers and employees </w:t>
            </w:r>
          </w:p>
        </w:tc>
        <w:tc>
          <w:tcPr>
            <w:tcW w:w="705" w:type="pct"/>
            <w:shd w:val="clear" w:color="auto" w:fill="F2F2F2" w:themeFill="background1" w:themeFillShade="F2"/>
            <w:vAlign w:val="center"/>
            <w:hideMark/>
          </w:tcPr>
          <w:p w14:paraId="165C1FD4" w14:textId="58845040" w:rsidR="00DC090E" w:rsidRPr="00DC090E" w:rsidRDefault="00DC090E" w:rsidP="00DC090E">
            <w:pPr>
              <w:pStyle w:val="DETTableTextFinancial"/>
              <w:jc w:val="right"/>
            </w:pPr>
            <w:r w:rsidRPr="00DC090E">
              <w:t>(9,603.1)</w:t>
            </w:r>
          </w:p>
        </w:tc>
        <w:tc>
          <w:tcPr>
            <w:tcW w:w="751" w:type="pct"/>
            <w:vAlign w:val="center"/>
            <w:hideMark/>
          </w:tcPr>
          <w:p w14:paraId="673DD87D" w14:textId="2A5F8DF2" w:rsidR="00DC090E" w:rsidRPr="00DC090E" w:rsidRDefault="00DC090E" w:rsidP="00DC090E">
            <w:pPr>
              <w:pStyle w:val="DETTableTextFinancial"/>
              <w:jc w:val="right"/>
            </w:pPr>
            <w:r w:rsidRPr="00DC090E">
              <w:t>(10,024.5)</w:t>
            </w:r>
          </w:p>
        </w:tc>
        <w:tc>
          <w:tcPr>
            <w:tcW w:w="587" w:type="pct"/>
            <w:vAlign w:val="center"/>
            <w:hideMark/>
          </w:tcPr>
          <w:p w14:paraId="4AA71065" w14:textId="5C17199E" w:rsidR="00DC090E" w:rsidRPr="00DC090E" w:rsidRDefault="00DC090E" w:rsidP="00410027">
            <w:pPr>
              <w:pStyle w:val="DETTableTextFinancial"/>
              <w:jc w:val="right"/>
            </w:pPr>
            <w:r w:rsidRPr="00DC090E">
              <w:t>-4</w:t>
            </w:r>
          </w:p>
        </w:tc>
      </w:tr>
      <w:tr w:rsidR="00DC090E" w:rsidRPr="00F1338D" w14:paraId="48015248" w14:textId="77777777" w:rsidTr="00DC090E">
        <w:trPr>
          <w:cantSplit/>
        </w:trPr>
        <w:tc>
          <w:tcPr>
            <w:tcW w:w="2957" w:type="pct"/>
            <w:noWrap/>
            <w:vAlign w:val="center"/>
            <w:hideMark/>
          </w:tcPr>
          <w:p w14:paraId="02139389" w14:textId="77777777" w:rsidR="00DC090E" w:rsidRPr="00DC090E" w:rsidRDefault="00DC090E" w:rsidP="00D95C09">
            <w:pPr>
              <w:pStyle w:val="DETTableTextFinancial"/>
            </w:pPr>
            <w:r w:rsidRPr="00DC090E">
              <w:t>Capital asset charge</w:t>
            </w:r>
          </w:p>
        </w:tc>
        <w:tc>
          <w:tcPr>
            <w:tcW w:w="705" w:type="pct"/>
            <w:shd w:val="clear" w:color="auto" w:fill="F2F2F2" w:themeFill="background1" w:themeFillShade="F2"/>
            <w:vAlign w:val="center"/>
            <w:hideMark/>
          </w:tcPr>
          <w:p w14:paraId="440FA65E" w14:textId="0C869758" w:rsidR="00DC090E" w:rsidRPr="00DC090E" w:rsidRDefault="00DC090E" w:rsidP="00DC090E">
            <w:pPr>
              <w:pStyle w:val="DETTableTextFinancial"/>
              <w:jc w:val="right"/>
            </w:pPr>
            <w:r w:rsidRPr="00DC090E">
              <w:t>(1,291.7)</w:t>
            </w:r>
          </w:p>
        </w:tc>
        <w:tc>
          <w:tcPr>
            <w:tcW w:w="751" w:type="pct"/>
            <w:vAlign w:val="center"/>
            <w:hideMark/>
          </w:tcPr>
          <w:p w14:paraId="276E3573" w14:textId="2A13ADEC" w:rsidR="00DC090E" w:rsidRPr="00DC090E" w:rsidRDefault="00DC090E" w:rsidP="00DC090E">
            <w:pPr>
              <w:pStyle w:val="DETTableTextFinancial"/>
              <w:jc w:val="right"/>
            </w:pPr>
            <w:r w:rsidRPr="00DC090E">
              <w:t>(1,291.7)</w:t>
            </w:r>
          </w:p>
        </w:tc>
        <w:tc>
          <w:tcPr>
            <w:tcW w:w="587" w:type="pct"/>
            <w:vAlign w:val="center"/>
            <w:hideMark/>
          </w:tcPr>
          <w:p w14:paraId="4A054A54" w14:textId="3B39860F" w:rsidR="00DC090E" w:rsidRPr="00DC090E" w:rsidRDefault="00DC090E" w:rsidP="00410027">
            <w:pPr>
              <w:pStyle w:val="DETTableTextFinancial"/>
              <w:jc w:val="right"/>
            </w:pPr>
            <w:r w:rsidRPr="00DC090E">
              <w:t>0</w:t>
            </w:r>
          </w:p>
        </w:tc>
      </w:tr>
      <w:tr w:rsidR="00DC090E" w:rsidRPr="00F1338D" w14:paraId="4B83C458" w14:textId="77777777" w:rsidTr="00DC090E">
        <w:trPr>
          <w:cantSplit/>
        </w:trPr>
        <w:tc>
          <w:tcPr>
            <w:tcW w:w="2957" w:type="pct"/>
            <w:noWrap/>
            <w:vAlign w:val="center"/>
            <w:hideMark/>
          </w:tcPr>
          <w:p w14:paraId="75BE5EDB" w14:textId="77777777" w:rsidR="00DC090E" w:rsidRPr="00DC090E" w:rsidRDefault="00DC090E" w:rsidP="00D95C09">
            <w:pPr>
              <w:pStyle w:val="DETTableTextFinancial"/>
            </w:pPr>
            <w:r w:rsidRPr="00DC090E">
              <w:t>Interest and other costs of finance paid</w:t>
            </w:r>
          </w:p>
        </w:tc>
        <w:tc>
          <w:tcPr>
            <w:tcW w:w="705" w:type="pct"/>
            <w:shd w:val="clear" w:color="auto" w:fill="F2F2F2" w:themeFill="background1" w:themeFillShade="F2"/>
            <w:vAlign w:val="center"/>
            <w:hideMark/>
          </w:tcPr>
          <w:p w14:paraId="2349FB6F" w14:textId="2FF0F8FF" w:rsidR="00DC090E" w:rsidRPr="00DC090E" w:rsidRDefault="00DC090E" w:rsidP="00DC090E">
            <w:pPr>
              <w:pStyle w:val="DETTableTextFinancial"/>
              <w:jc w:val="right"/>
            </w:pPr>
            <w:r w:rsidRPr="00DC090E">
              <w:t>(15.4)</w:t>
            </w:r>
          </w:p>
        </w:tc>
        <w:tc>
          <w:tcPr>
            <w:tcW w:w="751" w:type="pct"/>
            <w:vAlign w:val="center"/>
            <w:hideMark/>
          </w:tcPr>
          <w:p w14:paraId="683F9F2C" w14:textId="240EC53A" w:rsidR="00DC090E" w:rsidRPr="00DC090E" w:rsidRDefault="00DC090E" w:rsidP="00DC090E">
            <w:pPr>
              <w:pStyle w:val="DETTableTextFinancial"/>
              <w:jc w:val="right"/>
            </w:pPr>
            <w:r w:rsidRPr="00DC090E">
              <w:t>(15.1)</w:t>
            </w:r>
          </w:p>
        </w:tc>
        <w:tc>
          <w:tcPr>
            <w:tcW w:w="587" w:type="pct"/>
            <w:vAlign w:val="center"/>
            <w:hideMark/>
          </w:tcPr>
          <w:p w14:paraId="6BCA509F" w14:textId="6D4A6A1A" w:rsidR="00DC090E" w:rsidRPr="00DC090E" w:rsidRDefault="00DC090E" w:rsidP="00410027">
            <w:pPr>
              <w:pStyle w:val="DETTableTextFinancial"/>
              <w:jc w:val="right"/>
            </w:pPr>
            <w:r w:rsidRPr="00DC090E">
              <w:t>2</w:t>
            </w:r>
          </w:p>
        </w:tc>
      </w:tr>
      <w:tr w:rsidR="00DC090E" w:rsidRPr="00F1338D" w14:paraId="78CFF185" w14:textId="77777777" w:rsidTr="00DC090E">
        <w:trPr>
          <w:cantSplit/>
        </w:trPr>
        <w:tc>
          <w:tcPr>
            <w:tcW w:w="2957" w:type="pct"/>
            <w:tcBorders>
              <w:top w:val="nil"/>
              <w:left w:val="nil"/>
              <w:bottom w:val="single" w:sz="4" w:space="0" w:color="auto"/>
              <w:right w:val="nil"/>
            </w:tcBorders>
            <w:noWrap/>
            <w:vAlign w:val="center"/>
            <w:hideMark/>
          </w:tcPr>
          <w:p w14:paraId="1910430E" w14:textId="77777777" w:rsidR="00DC090E" w:rsidRPr="00DC090E" w:rsidRDefault="00DC090E" w:rsidP="00D95C09">
            <w:pPr>
              <w:pStyle w:val="DETTableTextFinancial"/>
            </w:pPr>
            <w:r w:rsidRPr="00DC090E">
              <w:t>Goods and Services Tax paid to the ATO</w:t>
            </w:r>
          </w:p>
        </w:tc>
        <w:tc>
          <w:tcPr>
            <w:tcW w:w="705" w:type="pct"/>
            <w:tcBorders>
              <w:top w:val="nil"/>
              <w:left w:val="nil"/>
              <w:bottom w:val="single" w:sz="4" w:space="0" w:color="auto"/>
              <w:right w:val="nil"/>
            </w:tcBorders>
            <w:shd w:val="clear" w:color="auto" w:fill="F2F2F2" w:themeFill="background1" w:themeFillShade="F2"/>
            <w:vAlign w:val="center"/>
            <w:hideMark/>
          </w:tcPr>
          <w:p w14:paraId="1FE936D2" w14:textId="76B37D49" w:rsidR="00DC090E" w:rsidRPr="00DC090E" w:rsidRDefault="00DC090E" w:rsidP="00DC090E">
            <w:pPr>
              <w:pStyle w:val="DETTableTextFinancial"/>
              <w:jc w:val="right"/>
            </w:pPr>
            <w:r w:rsidRPr="00DC090E">
              <w:t>(1.4)</w:t>
            </w:r>
          </w:p>
        </w:tc>
        <w:tc>
          <w:tcPr>
            <w:tcW w:w="751" w:type="pct"/>
            <w:tcBorders>
              <w:top w:val="nil"/>
              <w:left w:val="nil"/>
              <w:bottom w:val="single" w:sz="4" w:space="0" w:color="auto"/>
              <w:right w:val="nil"/>
            </w:tcBorders>
            <w:vAlign w:val="center"/>
            <w:hideMark/>
          </w:tcPr>
          <w:p w14:paraId="50E8DBBF" w14:textId="797A4255" w:rsidR="00DC090E" w:rsidRPr="00DC090E" w:rsidRDefault="00DC090E" w:rsidP="00DC090E">
            <w:pPr>
              <w:pStyle w:val="DETTableTextFinancial"/>
              <w:jc w:val="right"/>
            </w:pPr>
            <w:r w:rsidRPr="00DC090E">
              <w:t>0.5</w:t>
            </w:r>
          </w:p>
        </w:tc>
        <w:tc>
          <w:tcPr>
            <w:tcW w:w="587" w:type="pct"/>
            <w:tcBorders>
              <w:top w:val="nil"/>
              <w:left w:val="nil"/>
              <w:bottom w:val="single" w:sz="4" w:space="0" w:color="auto"/>
              <w:right w:val="nil"/>
            </w:tcBorders>
            <w:vAlign w:val="center"/>
            <w:hideMark/>
          </w:tcPr>
          <w:p w14:paraId="104316D7" w14:textId="47EBFB99" w:rsidR="00DC090E" w:rsidRPr="00DC090E" w:rsidRDefault="00DC090E" w:rsidP="00410027">
            <w:pPr>
              <w:pStyle w:val="DETTableTextFinancial"/>
              <w:jc w:val="right"/>
            </w:pPr>
            <w:r w:rsidRPr="00DC090E">
              <w:t>-372</w:t>
            </w:r>
          </w:p>
        </w:tc>
      </w:tr>
      <w:tr w:rsidR="00DC090E" w:rsidRPr="00F1338D" w14:paraId="77FE5407" w14:textId="77777777" w:rsidTr="00DC090E">
        <w:trPr>
          <w:cantSplit/>
        </w:trPr>
        <w:tc>
          <w:tcPr>
            <w:tcW w:w="2957" w:type="pct"/>
            <w:tcBorders>
              <w:top w:val="single" w:sz="4" w:space="0" w:color="auto"/>
              <w:left w:val="nil"/>
              <w:bottom w:val="single" w:sz="4" w:space="0" w:color="auto"/>
              <w:right w:val="nil"/>
            </w:tcBorders>
            <w:noWrap/>
            <w:vAlign w:val="center"/>
            <w:hideMark/>
          </w:tcPr>
          <w:p w14:paraId="5C717D17" w14:textId="77777777" w:rsidR="00DC090E" w:rsidRPr="00DC090E" w:rsidRDefault="00DC090E" w:rsidP="00D95C09">
            <w:pPr>
              <w:pStyle w:val="DETTableTextFinancial"/>
            </w:pPr>
            <w:r w:rsidRPr="00DC090E">
              <w:rPr>
                <w:b/>
              </w:rPr>
              <w:t>Total payments</w:t>
            </w:r>
          </w:p>
        </w:tc>
        <w:tc>
          <w:tcPr>
            <w:tcW w:w="705" w:type="pct"/>
            <w:tcBorders>
              <w:top w:val="single" w:sz="4" w:space="0" w:color="auto"/>
              <w:left w:val="nil"/>
              <w:bottom w:val="single" w:sz="4" w:space="0" w:color="auto"/>
              <w:right w:val="nil"/>
            </w:tcBorders>
            <w:shd w:val="clear" w:color="auto" w:fill="F2F2F2" w:themeFill="background1" w:themeFillShade="F2"/>
            <w:vAlign w:val="center"/>
            <w:hideMark/>
          </w:tcPr>
          <w:p w14:paraId="08D8CC47" w14:textId="1C8BEA0E" w:rsidR="00DC090E" w:rsidRPr="00410027" w:rsidRDefault="00DC090E" w:rsidP="00DC090E">
            <w:pPr>
              <w:pStyle w:val="DETTableTextFinancial"/>
              <w:jc w:val="right"/>
              <w:rPr>
                <w:b/>
              </w:rPr>
            </w:pPr>
            <w:r w:rsidRPr="00410027">
              <w:rPr>
                <w:b/>
              </w:rPr>
              <w:t>(11,739.6)</w:t>
            </w:r>
          </w:p>
        </w:tc>
        <w:tc>
          <w:tcPr>
            <w:tcW w:w="751" w:type="pct"/>
            <w:tcBorders>
              <w:top w:val="single" w:sz="4" w:space="0" w:color="auto"/>
              <w:left w:val="nil"/>
              <w:bottom w:val="single" w:sz="4" w:space="0" w:color="auto"/>
              <w:right w:val="nil"/>
            </w:tcBorders>
            <w:vAlign w:val="center"/>
            <w:hideMark/>
          </w:tcPr>
          <w:p w14:paraId="00216902" w14:textId="6EDFCB0A" w:rsidR="00DC090E" w:rsidRPr="00410027" w:rsidRDefault="00DC090E" w:rsidP="00DC090E">
            <w:pPr>
              <w:pStyle w:val="DETTableTextFinancial"/>
              <w:jc w:val="right"/>
              <w:rPr>
                <w:b/>
              </w:rPr>
            </w:pPr>
            <w:r w:rsidRPr="00410027">
              <w:rPr>
                <w:b/>
              </w:rPr>
              <w:t>(12,228.0)</w:t>
            </w:r>
          </w:p>
        </w:tc>
        <w:tc>
          <w:tcPr>
            <w:tcW w:w="587" w:type="pct"/>
            <w:tcBorders>
              <w:top w:val="single" w:sz="4" w:space="0" w:color="auto"/>
              <w:left w:val="nil"/>
              <w:bottom w:val="single" w:sz="4" w:space="0" w:color="auto"/>
              <w:right w:val="nil"/>
            </w:tcBorders>
            <w:vAlign w:val="center"/>
            <w:hideMark/>
          </w:tcPr>
          <w:p w14:paraId="1CC62175" w14:textId="08933AA3" w:rsidR="00DC090E" w:rsidRPr="00410027" w:rsidRDefault="00DC090E" w:rsidP="00410027">
            <w:pPr>
              <w:pStyle w:val="DETTableTextFinancial"/>
              <w:jc w:val="right"/>
              <w:rPr>
                <w:b/>
              </w:rPr>
            </w:pPr>
            <w:r w:rsidRPr="00410027">
              <w:rPr>
                <w:b/>
              </w:rPr>
              <w:t>-4</w:t>
            </w:r>
          </w:p>
        </w:tc>
      </w:tr>
      <w:tr w:rsidR="00DC090E" w:rsidRPr="00F1338D" w14:paraId="1D91A38B" w14:textId="77777777" w:rsidTr="00DC090E">
        <w:trPr>
          <w:cantSplit/>
        </w:trPr>
        <w:tc>
          <w:tcPr>
            <w:tcW w:w="2957" w:type="pct"/>
            <w:tcBorders>
              <w:top w:val="single" w:sz="4" w:space="0" w:color="auto"/>
            </w:tcBorders>
            <w:noWrap/>
            <w:vAlign w:val="center"/>
            <w:hideMark/>
          </w:tcPr>
          <w:p w14:paraId="72EA868D" w14:textId="77777777" w:rsidR="00DC090E" w:rsidRPr="00DC090E" w:rsidRDefault="00DC090E" w:rsidP="00D95C09">
            <w:pPr>
              <w:pStyle w:val="DETTableTextFinancial"/>
            </w:pPr>
            <w:r w:rsidRPr="00DC090E">
              <w:rPr>
                <w:b/>
              </w:rPr>
              <w:t>Net cash flows from/(used in) operating activities</w:t>
            </w:r>
          </w:p>
        </w:tc>
        <w:tc>
          <w:tcPr>
            <w:tcW w:w="705" w:type="pct"/>
            <w:tcBorders>
              <w:top w:val="single" w:sz="4" w:space="0" w:color="auto"/>
            </w:tcBorders>
            <w:shd w:val="clear" w:color="auto" w:fill="F2F2F2" w:themeFill="background1" w:themeFillShade="F2"/>
            <w:vAlign w:val="center"/>
            <w:hideMark/>
          </w:tcPr>
          <w:p w14:paraId="2A38D2B9" w14:textId="78472D0F" w:rsidR="00DC090E" w:rsidRPr="00410027" w:rsidRDefault="00DC090E" w:rsidP="00DC090E">
            <w:pPr>
              <w:pStyle w:val="DETTableTextFinancial"/>
              <w:jc w:val="right"/>
              <w:rPr>
                <w:b/>
              </w:rPr>
            </w:pPr>
            <w:r w:rsidRPr="00410027">
              <w:rPr>
                <w:b/>
              </w:rPr>
              <w:t>(750.7)</w:t>
            </w:r>
          </w:p>
        </w:tc>
        <w:tc>
          <w:tcPr>
            <w:tcW w:w="751" w:type="pct"/>
            <w:tcBorders>
              <w:top w:val="single" w:sz="4" w:space="0" w:color="auto"/>
            </w:tcBorders>
            <w:vAlign w:val="center"/>
            <w:hideMark/>
          </w:tcPr>
          <w:p w14:paraId="60F8D4A7" w14:textId="3FBB0C25" w:rsidR="00DC090E" w:rsidRPr="00410027" w:rsidRDefault="00DC090E" w:rsidP="00DC090E">
            <w:pPr>
              <w:pStyle w:val="DETTableTextFinancial"/>
              <w:jc w:val="right"/>
              <w:rPr>
                <w:b/>
              </w:rPr>
            </w:pPr>
            <w:r w:rsidRPr="00410027">
              <w:rPr>
                <w:b/>
              </w:rPr>
              <w:t>488.6</w:t>
            </w:r>
          </w:p>
        </w:tc>
        <w:tc>
          <w:tcPr>
            <w:tcW w:w="587" w:type="pct"/>
            <w:tcBorders>
              <w:top w:val="single" w:sz="4" w:space="0" w:color="auto"/>
            </w:tcBorders>
            <w:vAlign w:val="center"/>
            <w:hideMark/>
          </w:tcPr>
          <w:p w14:paraId="4502F584" w14:textId="0907CCDA" w:rsidR="00DC090E" w:rsidRPr="00410027" w:rsidRDefault="00DC090E" w:rsidP="00410027">
            <w:pPr>
              <w:pStyle w:val="DETTableTextFinancial"/>
              <w:jc w:val="right"/>
              <w:rPr>
                <w:b/>
              </w:rPr>
            </w:pPr>
            <w:r w:rsidRPr="00410027">
              <w:rPr>
                <w:b/>
              </w:rPr>
              <w:t>-254</w:t>
            </w:r>
          </w:p>
        </w:tc>
      </w:tr>
      <w:tr w:rsidR="00DC090E" w:rsidRPr="00F1338D" w14:paraId="157C7A6E" w14:textId="77777777" w:rsidTr="00DC090E">
        <w:trPr>
          <w:cantSplit/>
        </w:trPr>
        <w:tc>
          <w:tcPr>
            <w:tcW w:w="2957" w:type="pct"/>
            <w:noWrap/>
            <w:vAlign w:val="center"/>
          </w:tcPr>
          <w:p w14:paraId="46C08407" w14:textId="77777777" w:rsidR="00DC090E" w:rsidRPr="00D95C09" w:rsidRDefault="00DC090E" w:rsidP="00D95C09">
            <w:pPr>
              <w:pStyle w:val="DETTableTextFinancial"/>
              <w:rPr>
                <w:b/>
                <w:highlight w:val="yellow"/>
              </w:rPr>
            </w:pPr>
          </w:p>
        </w:tc>
        <w:tc>
          <w:tcPr>
            <w:tcW w:w="705" w:type="pct"/>
            <w:shd w:val="clear" w:color="auto" w:fill="F2F2F2" w:themeFill="background1" w:themeFillShade="F2"/>
            <w:vAlign w:val="center"/>
          </w:tcPr>
          <w:p w14:paraId="6295D296" w14:textId="77777777" w:rsidR="00DC090E" w:rsidRPr="00D95C09" w:rsidRDefault="00DC090E" w:rsidP="00D95C09">
            <w:pPr>
              <w:pStyle w:val="DETTableTextFinancial"/>
              <w:jc w:val="right"/>
              <w:rPr>
                <w:b/>
                <w:highlight w:val="yellow"/>
              </w:rPr>
            </w:pPr>
          </w:p>
        </w:tc>
        <w:tc>
          <w:tcPr>
            <w:tcW w:w="751" w:type="pct"/>
            <w:vAlign w:val="center"/>
          </w:tcPr>
          <w:p w14:paraId="28BCC0BA" w14:textId="77777777" w:rsidR="00DC090E" w:rsidRPr="00D95C09" w:rsidRDefault="00DC090E" w:rsidP="00D95C09">
            <w:pPr>
              <w:pStyle w:val="DETTableTextFinancial"/>
              <w:jc w:val="right"/>
              <w:rPr>
                <w:b/>
                <w:highlight w:val="yellow"/>
              </w:rPr>
            </w:pPr>
          </w:p>
        </w:tc>
        <w:tc>
          <w:tcPr>
            <w:tcW w:w="587" w:type="pct"/>
            <w:vAlign w:val="center"/>
          </w:tcPr>
          <w:p w14:paraId="6C3A5930" w14:textId="77777777" w:rsidR="00DC090E" w:rsidRPr="00D95C09" w:rsidRDefault="00DC090E" w:rsidP="00D95C09">
            <w:pPr>
              <w:pStyle w:val="DETTableTextFinancial"/>
              <w:jc w:val="right"/>
              <w:rPr>
                <w:b/>
                <w:highlight w:val="yellow"/>
              </w:rPr>
            </w:pPr>
          </w:p>
        </w:tc>
      </w:tr>
      <w:tr w:rsidR="0025754E" w:rsidRPr="00F1338D" w14:paraId="23FBC5E5" w14:textId="77777777" w:rsidTr="00DC090E">
        <w:trPr>
          <w:cantSplit/>
        </w:trPr>
        <w:tc>
          <w:tcPr>
            <w:tcW w:w="2957" w:type="pct"/>
            <w:noWrap/>
            <w:vAlign w:val="center"/>
            <w:hideMark/>
          </w:tcPr>
          <w:p w14:paraId="773BD61F" w14:textId="77777777" w:rsidR="0025754E" w:rsidRPr="00410027" w:rsidRDefault="0025754E" w:rsidP="00D95C09">
            <w:pPr>
              <w:pStyle w:val="DETTableTextFinancial"/>
            </w:pPr>
            <w:r w:rsidRPr="00410027">
              <w:rPr>
                <w:b/>
              </w:rPr>
              <w:t>Cash flows from investing activities</w:t>
            </w:r>
          </w:p>
        </w:tc>
        <w:tc>
          <w:tcPr>
            <w:tcW w:w="705" w:type="pct"/>
            <w:shd w:val="clear" w:color="auto" w:fill="F2F2F2" w:themeFill="background1" w:themeFillShade="F2"/>
            <w:vAlign w:val="center"/>
            <w:hideMark/>
          </w:tcPr>
          <w:p w14:paraId="4D92602B" w14:textId="77777777" w:rsidR="0025754E" w:rsidRPr="00D95C09" w:rsidRDefault="0025754E" w:rsidP="00D95C09">
            <w:pPr>
              <w:pStyle w:val="DETTableTextFinancial"/>
              <w:jc w:val="right"/>
              <w:rPr>
                <w:b/>
                <w:highlight w:val="yellow"/>
              </w:rPr>
            </w:pPr>
          </w:p>
        </w:tc>
        <w:tc>
          <w:tcPr>
            <w:tcW w:w="751" w:type="pct"/>
            <w:vAlign w:val="center"/>
            <w:hideMark/>
          </w:tcPr>
          <w:p w14:paraId="038023AC"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c>
          <w:tcPr>
            <w:tcW w:w="587" w:type="pct"/>
            <w:vAlign w:val="center"/>
            <w:hideMark/>
          </w:tcPr>
          <w:p w14:paraId="65E52CFD"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r>
      <w:tr w:rsidR="00410027" w:rsidRPr="00F1338D" w14:paraId="537EE815" w14:textId="77777777" w:rsidTr="00DC090E">
        <w:trPr>
          <w:cantSplit/>
        </w:trPr>
        <w:tc>
          <w:tcPr>
            <w:tcW w:w="2957" w:type="pct"/>
            <w:noWrap/>
            <w:vAlign w:val="center"/>
            <w:hideMark/>
          </w:tcPr>
          <w:p w14:paraId="0CE3AFD2" w14:textId="77777777" w:rsidR="00410027" w:rsidRPr="00410027" w:rsidRDefault="00410027" w:rsidP="00D95C09">
            <w:pPr>
              <w:pStyle w:val="DETTableTextFinancial"/>
            </w:pPr>
            <w:r w:rsidRPr="00410027">
              <w:t>Net investments</w:t>
            </w:r>
          </w:p>
        </w:tc>
        <w:tc>
          <w:tcPr>
            <w:tcW w:w="705" w:type="pct"/>
            <w:shd w:val="clear" w:color="auto" w:fill="F2F2F2" w:themeFill="background1" w:themeFillShade="F2"/>
            <w:vAlign w:val="center"/>
            <w:hideMark/>
          </w:tcPr>
          <w:p w14:paraId="15DCC5A9" w14:textId="054A042F" w:rsidR="00410027" w:rsidRPr="00410027" w:rsidRDefault="00410027" w:rsidP="00410027">
            <w:pPr>
              <w:pStyle w:val="DETTableTextFinancial"/>
              <w:jc w:val="right"/>
            </w:pPr>
            <w:r w:rsidRPr="00410027">
              <w:t>(125.4)</w:t>
            </w:r>
          </w:p>
        </w:tc>
        <w:tc>
          <w:tcPr>
            <w:tcW w:w="751" w:type="pct"/>
            <w:vAlign w:val="center"/>
            <w:hideMark/>
          </w:tcPr>
          <w:p w14:paraId="5197AAFA" w14:textId="290E997B" w:rsidR="00410027" w:rsidRPr="00410027" w:rsidRDefault="00410027" w:rsidP="00410027">
            <w:pPr>
              <w:pStyle w:val="DETTableTextFinancial"/>
              <w:jc w:val="right"/>
            </w:pPr>
            <w:r w:rsidRPr="00410027">
              <w:t>(21.0)</w:t>
            </w:r>
          </w:p>
        </w:tc>
        <w:tc>
          <w:tcPr>
            <w:tcW w:w="587" w:type="pct"/>
            <w:vAlign w:val="center"/>
            <w:hideMark/>
          </w:tcPr>
          <w:p w14:paraId="428716B5" w14:textId="42A89DB6" w:rsidR="00410027" w:rsidRPr="00410027" w:rsidRDefault="00410027" w:rsidP="00410027">
            <w:pPr>
              <w:pStyle w:val="DETTableTextFinancial"/>
              <w:jc w:val="right"/>
            </w:pPr>
            <w:r w:rsidRPr="00410027">
              <w:t>(388.9)</w:t>
            </w:r>
          </w:p>
        </w:tc>
      </w:tr>
      <w:tr w:rsidR="00410027" w:rsidRPr="00F1338D" w14:paraId="3E5AB317" w14:textId="77777777" w:rsidTr="00DC090E">
        <w:trPr>
          <w:cantSplit/>
        </w:trPr>
        <w:tc>
          <w:tcPr>
            <w:tcW w:w="2957" w:type="pct"/>
            <w:noWrap/>
            <w:vAlign w:val="center"/>
            <w:hideMark/>
          </w:tcPr>
          <w:p w14:paraId="469A4EA9" w14:textId="77777777" w:rsidR="00410027" w:rsidRPr="00410027" w:rsidRDefault="00410027" w:rsidP="00D95C09">
            <w:pPr>
              <w:pStyle w:val="DETTableTextFinancial"/>
            </w:pPr>
            <w:r w:rsidRPr="00410027">
              <w:t>Payments for non-financial assets</w:t>
            </w:r>
          </w:p>
        </w:tc>
        <w:tc>
          <w:tcPr>
            <w:tcW w:w="705" w:type="pct"/>
            <w:shd w:val="clear" w:color="auto" w:fill="F2F2F2" w:themeFill="background1" w:themeFillShade="F2"/>
            <w:vAlign w:val="center"/>
            <w:hideMark/>
          </w:tcPr>
          <w:p w14:paraId="28C88BDA" w14:textId="6330BAB3" w:rsidR="00410027" w:rsidRPr="00410027" w:rsidRDefault="00410027" w:rsidP="00410027">
            <w:pPr>
              <w:pStyle w:val="DETTableTextFinancial"/>
              <w:jc w:val="right"/>
            </w:pPr>
            <w:r w:rsidRPr="00410027">
              <w:t>(399.2)</w:t>
            </w:r>
          </w:p>
        </w:tc>
        <w:tc>
          <w:tcPr>
            <w:tcW w:w="751" w:type="pct"/>
            <w:vAlign w:val="center"/>
            <w:hideMark/>
          </w:tcPr>
          <w:p w14:paraId="30A9F799" w14:textId="7D2F36C1" w:rsidR="00410027" w:rsidRPr="00410027" w:rsidRDefault="00410027" w:rsidP="00410027">
            <w:pPr>
              <w:pStyle w:val="DETTableTextFinancial"/>
              <w:jc w:val="right"/>
            </w:pPr>
            <w:r w:rsidRPr="00410027">
              <w:t>(487.6)</w:t>
            </w:r>
          </w:p>
        </w:tc>
        <w:tc>
          <w:tcPr>
            <w:tcW w:w="587" w:type="pct"/>
            <w:vAlign w:val="center"/>
            <w:hideMark/>
          </w:tcPr>
          <w:p w14:paraId="038C746A" w14:textId="236A5EA8" w:rsidR="00410027" w:rsidRPr="00410027" w:rsidRDefault="00410027" w:rsidP="00410027">
            <w:pPr>
              <w:pStyle w:val="DETTableTextFinancial"/>
              <w:jc w:val="right"/>
            </w:pPr>
            <w:r w:rsidRPr="00410027">
              <w:t>13.5</w:t>
            </w:r>
          </w:p>
        </w:tc>
      </w:tr>
      <w:tr w:rsidR="00410027" w:rsidRPr="00F1338D" w14:paraId="187727E9" w14:textId="77777777" w:rsidTr="00DC090E">
        <w:trPr>
          <w:cantSplit/>
        </w:trPr>
        <w:tc>
          <w:tcPr>
            <w:tcW w:w="2957" w:type="pct"/>
            <w:noWrap/>
            <w:vAlign w:val="center"/>
            <w:hideMark/>
          </w:tcPr>
          <w:p w14:paraId="3895561E" w14:textId="77777777" w:rsidR="00410027" w:rsidRPr="00410027" w:rsidRDefault="00410027" w:rsidP="00D95C09">
            <w:pPr>
              <w:pStyle w:val="DETTableTextFinancial"/>
            </w:pPr>
            <w:r w:rsidRPr="00410027">
              <w:t>Proceeds from sale of non-financial assets</w:t>
            </w:r>
          </w:p>
        </w:tc>
        <w:tc>
          <w:tcPr>
            <w:tcW w:w="705" w:type="pct"/>
            <w:shd w:val="clear" w:color="auto" w:fill="F2F2F2" w:themeFill="background1" w:themeFillShade="F2"/>
            <w:vAlign w:val="center"/>
            <w:hideMark/>
          </w:tcPr>
          <w:p w14:paraId="541591CB" w14:textId="12FD6D82" w:rsidR="00410027" w:rsidRPr="00410027" w:rsidRDefault="00410027" w:rsidP="00410027">
            <w:pPr>
              <w:pStyle w:val="DETTableTextFinancial"/>
              <w:jc w:val="right"/>
            </w:pPr>
            <w:r w:rsidRPr="00410027">
              <w:t>12.5</w:t>
            </w:r>
          </w:p>
        </w:tc>
        <w:tc>
          <w:tcPr>
            <w:tcW w:w="751" w:type="pct"/>
            <w:vAlign w:val="center"/>
            <w:hideMark/>
          </w:tcPr>
          <w:p w14:paraId="5A86EADE" w14:textId="13C0E350" w:rsidR="00410027" w:rsidRPr="00410027" w:rsidRDefault="00410027" w:rsidP="00410027">
            <w:pPr>
              <w:pStyle w:val="DETTableTextFinancial"/>
              <w:jc w:val="right"/>
            </w:pPr>
            <w:r w:rsidRPr="00410027">
              <w:t>2.4</w:t>
            </w:r>
          </w:p>
        </w:tc>
        <w:tc>
          <w:tcPr>
            <w:tcW w:w="587" w:type="pct"/>
            <w:vAlign w:val="center"/>
            <w:hideMark/>
          </w:tcPr>
          <w:p w14:paraId="04ED237D" w14:textId="66A12F84" w:rsidR="00410027" w:rsidRPr="00410027" w:rsidRDefault="00410027" w:rsidP="00410027">
            <w:pPr>
              <w:pStyle w:val="DETTableTextFinancial"/>
              <w:jc w:val="right"/>
            </w:pPr>
            <w:r w:rsidRPr="00410027">
              <w:t>(16.9)</w:t>
            </w:r>
          </w:p>
        </w:tc>
      </w:tr>
      <w:tr w:rsidR="00410027" w:rsidRPr="00F1338D" w14:paraId="098FCAA2" w14:textId="77777777" w:rsidTr="00410027">
        <w:trPr>
          <w:cantSplit/>
        </w:trPr>
        <w:tc>
          <w:tcPr>
            <w:tcW w:w="2957" w:type="pct"/>
            <w:tcBorders>
              <w:top w:val="nil"/>
              <w:left w:val="nil"/>
              <w:bottom w:val="single" w:sz="4" w:space="0" w:color="auto"/>
              <w:right w:val="nil"/>
            </w:tcBorders>
            <w:noWrap/>
            <w:vAlign w:val="center"/>
            <w:hideMark/>
          </w:tcPr>
          <w:p w14:paraId="2E42E3A5" w14:textId="77777777" w:rsidR="00410027" w:rsidRPr="00410027" w:rsidRDefault="00410027" w:rsidP="00D95C09">
            <w:pPr>
              <w:pStyle w:val="DETTableTextFinancial"/>
            </w:pPr>
            <w:r w:rsidRPr="00410027">
              <w:t>Net loans to other parties</w:t>
            </w:r>
          </w:p>
        </w:tc>
        <w:tc>
          <w:tcPr>
            <w:tcW w:w="705" w:type="pct"/>
            <w:tcBorders>
              <w:top w:val="nil"/>
              <w:left w:val="nil"/>
              <w:bottom w:val="single" w:sz="4" w:space="0" w:color="auto"/>
              <w:right w:val="nil"/>
            </w:tcBorders>
            <w:shd w:val="clear" w:color="auto" w:fill="F2F2F2" w:themeFill="background1" w:themeFillShade="F2"/>
            <w:vAlign w:val="center"/>
            <w:hideMark/>
          </w:tcPr>
          <w:p w14:paraId="57240E27" w14:textId="7506EC14" w:rsidR="00410027" w:rsidRPr="00410027" w:rsidRDefault="00410027" w:rsidP="00410027">
            <w:pPr>
              <w:pStyle w:val="DETTableTextFinancial"/>
              <w:jc w:val="right"/>
            </w:pPr>
            <w:r w:rsidRPr="00410027">
              <w:t>(14.3)</w:t>
            </w:r>
          </w:p>
        </w:tc>
        <w:tc>
          <w:tcPr>
            <w:tcW w:w="751" w:type="pct"/>
            <w:tcBorders>
              <w:top w:val="nil"/>
              <w:left w:val="nil"/>
              <w:bottom w:val="single" w:sz="4" w:space="0" w:color="auto"/>
              <w:right w:val="nil"/>
            </w:tcBorders>
            <w:vAlign w:val="center"/>
            <w:hideMark/>
          </w:tcPr>
          <w:p w14:paraId="1D3FC683" w14:textId="5E380D05" w:rsidR="00410027" w:rsidRPr="00410027" w:rsidRDefault="00410027" w:rsidP="00410027">
            <w:pPr>
              <w:pStyle w:val="DETTableTextFinancial"/>
              <w:jc w:val="right"/>
            </w:pPr>
            <w:r w:rsidRPr="00410027">
              <w:t>3.5</w:t>
            </w:r>
          </w:p>
        </w:tc>
        <w:tc>
          <w:tcPr>
            <w:tcW w:w="587" w:type="pct"/>
            <w:tcBorders>
              <w:top w:val="nil"/>
              <w:left w:val="nil"/>
              <w:bottom w:val="single" w:sz="4" w:space="0" w:color="auto"/>
              <w:right w:val="nil"/>
            </w:tcBorders>
            <w:vAlign w:val="center"/>
            <w:hideMark/>
          </w:tcPr>
          <w:p w14:paraId="32AF48FC" w14:textId="05338881" w:rsidR="00410027" w:rsidRPr="00410027" w:rsidRDefault="00410027" w:rsidP="00410027">
            <w:pPr>
              <w:pStyle w:val="DETTableTextFinancial"/>
              <w:jc w:val="right"/>
            </w:pPr>
            <w:r w:rsidRPr="00410027">
              <w:t>n/a</w:t>
            </w:r>
          </w:p>
        </w:tc>
      </w:tr>
      <w:tr w:rsidR="00410027" w:rsidRPr="00F1338D" w14:paraId="52F11AFF" w14:textId="77777777" w:rsidTr="00410027">
        <w:trPr>
          <w:cantSplit/>
        </w:trPr>
        <w:tc>
          <w:tcPr>
            <w:tcW w:w="2957" w:type="pct"/>
            <w:tcBorders>
              <w:top w:val="single" w:sz="4" w:space="0" w:color="auto"/>
              <w:left w:val="nil"/>
              <w:right w:val="nil"/>
            </w:tcBorders>
            <w:noWrap/>
            <w:vAlign w:val="center"/>
            <w:hideMark/>
          </w:tcPr>
          <w:p w14:paraId="6C5D6F95" w14:textId="77777777" w:rsidR="00410027" w:rsidRPr="00410027" w:rsidRDefault="00410027" w:rsidP="00D95C09">
            <w:pPr>
              <w:pStyle w:val="DETTableTextFinancial"/>
            </w:pPr>
            <w:r w:rsidRPr="00410027">
              <w:rPr>
                <w:b/>
              </w:rPr>
              <w:t>Net cash flow from/(used in) investing activities</w:t>
            </w:r>
          </w:p>
        </w:tc>
        <w:tc>
          <w:tcPr>
            <w:tcW w:w="705" w:type="pct"/>
            <w:tcBorders>
              <w:top w:val="single" w:sz="4" w:space="0" w:color="auto"/>
              <w:left w:val="nil"/>
              <w:right w:val="nil"/>
            </w:tcBorders>
            <w:shd w:val="clear" w:color="auto" w:fill="F2F2F2" w:themeFill="background1" w:themeFillShade="F2"/>
            <w:vAlign w:val="center"/>
            <w:hideMark/>
          </w:tcPr>
          <w:p w14:paraId="578E92F3" w14:textId="512C1B5F" w:rsidR="00410027" w:rsidRPr="00410027" w:rsidRDefault="00410027" w:rsidP="00410027">
            <w:pPr>
              <w:pStyle w:val="DETTableTextFinancial"/>
              <w:jc w:val="right"/>
              <w:rPr>
                <w:b/>
              </w:rPr>
            </w:pPr>
            <w:r w:rsidRPr="00410027">
              <w:rPr>
                <w:b/>
              </w:rPr>
              <w:t>(526.5)</w:t>
            </w:r>
          </w:p>
        </w:tc>
        <w:tc>
          <w:tcPr>
            <w:tcW w:w="751" w:type="pct"/>
            <w:tcBorders>
              <w:top w:val="single" w:sz="4" w:space="0" w:color="auto"/>
              <w:left w:val="nil"/>
              <w:right w:val="nil"/>
            </w:tcBorders>
            <w:vAlign w:val="center"/>
            <w:hideMark/>
          </w:tcPr>
          <w:p w14:paraId="13A85CCE" w14:textId="687AEE3D" w:rsidR="00410027" w:rsidRPr="00410027" w:rsidRDefault="00410027" w:rsidP="00410027">
            <w:pPr>
              <w:pStyle w:val="DETTableTextFinancial"/>
              <w:jc w:val="right"/>
              <w:rPr>
                <w:b/>
              </w:rPr>
            </w:pPr>
            <w:r w:rsidRPr="00410027">
              <w:rPr>
                <w:b/>
              </w:rPr>
              <w:t>(502.6)</w:t>
            </w:r>
          </w:p>
        </w:tc>
        <w:tc>
          <w:tcPr>
            <w:tcW w:w="587" w:type="pct"/>
            <w:tcBorders>
              <w:top w:val="single" w:sz="4" w:space="0" w:color="auto"/>
              <w:left w:val="nil"/>
              <w:right w:val="nil"/>
            </w:tcBorders>
            <w:vAlign w:val="center"/>
            <w:hideMark/>
          </w:tcPr>
          <w:p w14:paraId="3CFD0D39" w14:textId="13EFFF0B" w:rsidR="00410027" w:rsidRPr="00410027" w:rsidRDefault="00410027" w:rsidP="00410027">
            <w:pPr>
              <w:pStyle w:val="DETTableTextFinancial"/>
              <w:jc w:val="right"/>
              <w:rPr>
                <w:b/>
              </w:rPr>
            </w:pPr>
            <w:r w:rsidRPr="00410027">
              <w:rPr>
                <w:b/>
              </w:rPr>
              <w:t>6.9</w:t>
            </w:r>
          </w:p>
        </w:tc>
      </w:tr>
      <w:tr w:rsidR="00410027" w:rsidRPr="00F1338D" w14:paraId="6413ED37" w14:textId="77777777" w:rsidTr="00410027">
        <w:trPr>
          <w:cantSplit/>
        </w:trPr>
        <w:tc>
          <w:tcPr>
            <w:tcW w:w="2957" w:type="pct"/>
            <w:tcBorders>
              <w:left w:val="nil"/>
              <w:bottom w:val="nil"/>
              <w:right w:val="nil"/>
            </w:tcBorders>
            <w:noWrap/>
            <w:vAlign w:val="center"/>
          </w:tcPr>
          <w:p w14:paraId="2DED08A7" w14:textId="77777777" w:rsidR="00410027" w:rsidRPr="00D95C09" w:rsidRDefault="00410027" w:rsidP="00D95C09">
            <w:pPr>
              <w:pStyle w:val="DETTableTextFinancial"/>
              <w:rPr>
                <w:b/>
                <w:highlight w:val="yellow"/>
              </w:rPr>
            </w:pPr>
          </w:p>
        </w:tc>
        <w:tc>
          <w:tcPr>
            <w:tcW w:w="705" w:type="pct"/>
            <w:tcBorders>
              <w:left w:val="nil"/>
              <w:bottom w:val="nil"/>
              <w:right w:val="nil"/>
            </w:tcBorders>
            <w:shd w:val="clear" w:color="auto" w:fill="F2F2F2" w:themeFill="background1" w:themeFillShade="F2"/>
            <w:vAlign w:val="center"/>
          </w:tcPr>
          <w:p w14:paraId="7971C535" w14:textId="77777777" w:rsidR="00410027" w:rsidRPr="00D95C09" w:rsidRDefault="00410027" w:rsidP="00D95C09">
            <w:pPr>
              <w:pStyle w:val="DETTableTextFinancial"/>
              <w:jc w:val="right"/>
              <w:rPr>
                <w:b/>
                <w:highlight w:val="yellow"/>
              </w:rPr>
            </w:pPr>
          </w:p>
        </w:tc>
        <w:tc>
          <w:tcPr>
            <w:tcW w:w="751" w:type="pct"/>
            <w:tcBorders>
              <w:left w:val="nil"/>
              <w:bottom w:val="nil"/>
              <w:right w:val="nil"/>
            </w:tcBorders>
            <w:vAlign w:val="center"/>
          </w:tcPr>
          <w:p w14:paraId="1CA77A97" w14:textId="77777777" w:rsidR="00410027" w:rsidRPr="00D95C09" w:rsidRDefault="00410027" w:rsidP="00D95C09">
            <w:pPr>
              <w:pStyle w:val="DETTableTextFinancial"/>
              <w:jc w:val="right"/>
              <w:rPr>
                <w:b/>
                <w:highlight w:val="yellow"/>
              </w:rPr>
            </w:pPr>
          </w:p>
        </w:tc>
        <w:tc>
          <w:tcPr>
            <w:tcW w:w="587" w:type="pct"/>
            <w:tcBorders>
              <w:left w:val="nil"/>
              <w:bottom w:val="nil"/>
              <w:right w:val="nil"/>
            </w:tcBorders>
            <w:vAlign w:val="center"/>
          </w:tcPr>
          <w:p w14:paraId="6016C1C1" w14:textId="77777777" w:rsidR="00410027" w:rsidRPr="00D95C09" w:rsidRDefault="00410027" w:rsidP="00D95C09">
            <w:pPr>
              <w:pStyle w:val="DETTableTextFinancial"/>
              <w:jc w:val="right"/>
              <w:rPr>
                <w:b/>
                <w:highlight w:val="yellow"/>
              </w:rPr>
            </w:pPr>
          </w:p>
        </w:tc>
      </w:tr>
      <w:tr w:rsidR="0025754E" w:rsidRPr="00F1338D" w14:paraId="3BDA3CCC" w14:textId="77777777" w:rsidTr="00DC090E">
        <w:trPr>
          <w:cantSplit/>
        </w:trPr>
        <w:tc>
          <w:tcPr>
            <w:tcW w:w="2957" w:type="pct"/>
            <w:noWrap/>
            <w:vAlign w:val="center"/>
            <w:hideMark/>
          </w:tcPr>
          <w:p w14:paraId="06A599EF" w14:textId="77777777" w:rsidR="0025754E" w:rsidRPr="00410027" w:rsidRDefault="0025754E" w:rsidP="00D95C09">
            <w:pPr>
              <w:pStyle w:val="DETTableTextFinancial"/>
            </w:pPr>
            <w:r w:rsidRPr="00410027">
              <w:rPr>
                <w:b/>
              </w:rPr>
              <w:t>Cash flows from financing activities</w:t>
            </w:r>
          </w:p>
        </w:tc>
        <w:tc>
          <w:tcPr>
            <w:tcW w:w="705" w:type="pct"/>
            <w:shd w:val="clear" w:color="auto" w:fill="F2F2F2" w:themeFill="background1" w:themeFillShade="F2"/>
            <w:vAlign w:val="center"/>
            <w:hideMark/>
          </w:tcPr>
          <w:p w14:paraId="1A0F0B84" w14:textId="77777777" w:rsidR="0025754E" w:rsidRPr="00D95C09" w:rsidRDefault="0025754E" w:rsidP="00D95C09">
            <w:pPr>
              <w:pStyle w:val="DETTableTextFinancial"/>
              <w:jc w:val="right"/>
              <w:rPr>
                <w:b/>
                <w:highlight w:val="yellow"/>
              </w:rPr>
            </w:pPr>
          </w:p>
        </w:tc>
        <w:tc>
          <w:tcPr>
            <w:tcW w:w="751" w:type="pct"/>
            <w:vAlign w:val="center"/>
            <w:hideMark/>
          </w:tcPr>
          <w:p w14:paraId="4E398871"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c>
          <w:tcPr>
            <w:tcW w:w="587" w:type="pct"/>
            <w:vAlign w:val="center"/>
            <w:hideMark/>
          </w:tcPr>
          <w:p w14:paraId="10342774"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r>
      <w:tr w:rsidR="00410027" w:rsidRPr="00F1338D" w14:paraId="2AE27B0D" w14:textId="77777777" w:rsidTr="00DC090E">
        <w:trPr>
          <w:cantSplit/>
        </w:trPr>
        <w:tc>
          <w:tcPr>
            <w:tcW w:w="2957" w:type="pct"/>
            <w:noWrap/>
            <w:vAlign w:val="center"/>
            <w:hideMark/>
          </w:tcPr>
          <w:p w14:paraId="3E5B25AB" w14:textId="77777777" w:rsidR="00410027" w:rsidRPr="00410027" w:rsidRDefault="00410027" w:rsidP="00D95C09">
            <w:pPr>
              <w:pStyle w:val="DETTableTextFinancial"/>
            </w:pPr>
            <w:r w:rsidRPr="00410027">
              <w:t>Owner contributions by State Government</w:t>
            </w:r>
          </w:p>
        </w:tc>
        <w:tc>
          <w:tcPr>
            <w:tcW w:w="705" w:type="pct"/>
            <w:shd w:val="clear" w:color="auto" w:fill="F2F2F2" w:themeFill="background1" w:themeFillShade="F2"/>
            <w:vAlign w:val="center"/>
            <w:hideMark/>
          </w:tcPr>
          <w:p w14:paraId="49C0D681" w14:textId="4DE6B4CE" w:rsidR="00410027" w:rsidRPr="00410027" w:rsidRDefault="00410027" w:rsidP="00410027">
            <w:pPr>
              <w:pStyle w:val="DETTableTextFinancial"/>
              <w:jc w:val="right"/>
            </w:pPr>
            <w:r w:rsidRPr="00410027">
              <w:t>43.0</w:t>
            </w:r>
          </w:p>
        </w:tc>
        <w:tc>
          <w:tcPr>
            <w:tcW w:w="751" w:type="pct"/>
            <w:vAlign w:val="center"/>
            <w:hideMark/>
          </w:tcPr>
          <w:p w14:paraId="05F1F459" w14:textId="3FA512ED" w:rsidR="00410027" w:rsidRPr="00410027" w:rsidRDefault="00410027" w:rsidP="00410027">
            <w:pPr>
              <w:pStyle w:val="DETTableTextFinancial"/>
              <w:jc w:val="right"/>
            </w:pPr>
            <w:r w:rsidRPr="00410027">
              <w:t>57.2</w:t>
            </w:r>
          </w:p>
        </w:tc>
        <w:tc>
          <w:tcPr>
            <w:tcW w:w="587" w:type="pct"/>
            <w:vAlign w:val="center"/>
            <w:hideMark/>
          </w:tcPr>
          <w:p w14:paraId="2E37B9DF" w14:textId="59BD7156" w:rsidR="00410027" w:rsidRPr="00410027" w:rsidRDefault="00410027" w:rsidP="00410027">
            <w:pPr>
              <w:pStyle w:val="DETTableTextFinancial"/>
              <w:jc w:val="right"/>
            </w:pPr>
            <w:r w:rsidRPr="00410027">
              <w:t>-25</w:t>
            </w:r>
          </w:p>
        </w:tc>
      </w:tr>
      <w:tr w:rsidR="00410027" w:rsidRPr="00F1338D" w14:paraId="15130A68" w14:textId="77777777" w:rsidTr="00DC090E">
        <w:trPr>
          <w:cantSplit/>
        </w:trPr>
        <w:tc>
          <w:tcPr>
            <w:tcW w:w="2957" w:type="pct"/>
            <w:noWrap/>
            <w:vAlign w:val="center"/>
            <w:hideMark/>
          </w:tcPr>
          <w:p w14:paraId="4D976FCC" w14:textId="77777777" w:rsidR="00410027" w:rsidRPr="00410027" w:rsidRDefault="00410027" w:rsidP="00D95C09">
            <w:pPr>
              <w:pStyle w:val="DETTableTextFinancial"/>
            </w:pPr>
            <w:r w:rsidRPr="00410027">
              <w:t>Net borrowings</w:t>
            </w:r>
          </w:p>
        </w:tc>
        <w:tc>
          <w:tcPr>
            <w:tcW w:w="705" w:type="pct"/>
            <w:shd w:val="clear" w:color="auto" w:fill="F2F2F2" w:themeFill="background1" w:themeFillShade="F2"/>
            <w:vAlign w:val="center"/>
            <w:hideMark/>
          </w:tcPr>
          <w:p w14:paraId="45A8C94A" w14:textId="42DB903F" w:rsidR="00410027" w:rsidRPr="00410027" w:rsidRDefault="00410027" w:rsidP="00410027">
            <w:pPr>
              <w:pStyle w:val="DETTableTextFinancial"/>
              <w:jc w:val="right"/>
            </w:pPr>
            <w:r w:rsidRPr="00410027">
              <w:t>1,299.5</w:t>
            </w:r>
          </w:p>
        </w:tc>
        <w:tc>
          <w:tcPr>
            <w:tcW w:w="751" w:type="pct"/>
            <w:vAlign w:val="center"/>
            <w:hideMark/>
          </w:tcPr>
          <w:p w14:paraId="773EF019" w14:textId="49000298" w:rsidR="00410027" w:rsidRPr="00410027" w:rsidRDefault="00410027" w:rsidP="00410027">
            <w:pPr>
              <w:pStyle w:val="DETTableTextFinancial"/>
              <w:jc w:val="right"/>
            </w:pPr>
            <w:r w:rsidRPr="00410027">
              <w:t>(13.8)</w:t>
            </w:r>
          </w:p>
        </w:tc>
        <w:tc>
          <w:tcPr>
            <w:tcW w:w="587" w:type="pct"/>
            <w:vAlign w:val="center"/>
            <w:hideMark/>
          </w:tcPr>
          <w:p w14:paraId="448DF594" w14:textId="6497C1E5" w:rsidR="00410027" w:rsidRPr="00410027" w:rsidRDefault="00410027" w:rsidP="00410027">
            <w:pPr>
              <w:pStyle w:val="DETTableTextFinancial"/>
              <w:jc w:val="right"/>
            </w:pPr>
            <w:r w:rsidRPr="00410027">
              <w:t>-9</w:t>
            </w:r>
            <w:r>
              <w:t>,</w:t>
            </w:r>
            <w:r w:rsidRPr="00410027">
              <w:t>535</w:t>
            </w:r>
          </w:p>
        </w:tc>
      </w:tr>
      <w:tr w:rsidR="00410027" w:rsidRPr="00F1338D" w14:paraId="583D0641" w14:textId="77777777" w:rsidTr="00DC090E">
        <w:trPr>
          <w:cantSplit/>
        </w:trPr>
        <w:tc>
          <w:tcPr>
            <w:tcW w:w="2957" w:type="pct"/>
            <w:tcBorders>
              <w:top w:val="nil"/>
              <w:left w:val="nil"/>
              <w:bottom w:val="single" w:sz="4" w:space="0" w:color="auto"/>
              <w:right w:val="nil"/>
            </w:tcBorders>
            <w:noWrap/>
            <w:vAlign w:val="center"/>
            <w:hideMark/>
          </w:tcPr>
          <w:p w14:paraId="1682F0E1" w14:textId="77777777" w:rsidR="00410027" w:rsidRPr="00410027" w:rsidRDefault="00410027" w:rsidP="00D95C09">
            <w:pPr>
              <w:pStyle w:val="DETTableTextFinancial"/>
            </w:pPr>
            <w:r w:rsidRPr="00410027">
              <w:t>Repayment of finance leases</w:t>
            </w:r>
          </w:p>
        </w:tc>
        <w:tc>
          <w:tcPr>
            <w:tcW w:w="705" w:type="pct"/>
            <w:tcBorders>
              <w:top w:val="nil"/>
              <w:left w:val="nil"/>
              <w:bottom w:val="single" w:sz="4" w:space="0" w:color="auto"/>
              <w:right w:val="nil"/>
            </w:tcBorders>
            <w:shd w:val="clear" w:color="auto" w:fill="F2F2F2" w:themeFill="background1" w:themeFillShade="F2"/>
            <w:vAlign w:val="center"/>
            <w:hideMark/>
          </w:tcPr>
          <w:p w14:paraId="385FAAF3" w14:textId="7E0869EE" w:rsidR="00410027" w:rsidRPr="00410027" w:rsidRDefault="00410027" w:rsidP="00410027">
            <w:pPr>
              <w:pStyle w:val="DETTableTextFinancial"/>
              <w:jc w:val="right"/>
            </w:pPr>
            <w:r w:rsidRPr="00410027">
              <w:t>(4.8)</w:t>
            </w:r>
          </w:p>
        </w:tc>
        <w:tc>
          <w:tcPr>
            <w:tcW w:w="751" w:type="pct"/>
            <w:tcBorders>
              <w:top w:val="nil"/>
              <w:left w:val="nil"/>
              <w:bottom w:val="single" w:sz="4" w:space="0" w:color="auto"/>
              <w:right w:val="nil"/>
            </w:tcBorders>
            <w:vAlign w:val="center"/>
            <w:hideMark/>
          </w:tcPr>
          <w:p w14:paraId="492E037E" w14:textId="381DE843" w:rsidR="00410027" w:rsidRPr="00410027" w:rsidRDefault="00410027" w:rsidP="00410027">
            <w:pPr>
              <w:pStyle w:val="DETTableTextFinancial"/>
              <w:jc w:val="right"/>
            </w:pPr>
            <w:r w:rsidRPr="00410027">
              <w:t>(4.8)</w:t>
            </w:r>
          </w:p>
        </w:tc>
        <w:tc>
          <w:tcPr>
            <w:tcW w:w="587" w:type="pct"/>
            <w:tcBorders>
              <w:top w:val="nil"/>
              <w:left w:val="nil"/>
              <w:bottom w:val="single" w:sz="4" w:space="0" w:color="auto"/>
              <w:right w:val="nil"/>
            </w:tcBorders>
            <w:vAlign w:val="center"/>
            <w:hideMark/>
          </w:tcPr>
          <w:p w14:paraId="0548E31A" w14:textId="762D1FE0" w:rsidR="00410027" w:rsidRPr="00410027" w:rsidRDefault="00410027" w:rsidP="00410027">
            <w:pPr>
              <w:pStyle w:val="DETTableTextFinancial"/>
              <w:jc w:val="right"/>
            </w:pPr>
            <w:r w:rsidRPr="00410027">
              <w:t>0</w:t>
            </w:r>
          </w:p>
        </w:tc>
      </w:tr>
      <w:tr w:rsidR="00410027" w:rsidRPr="00F1338D" w14:paraId="28754B8F" w14:textId="77777777" w:rsidTr="00DC090E">
        <w:trPr>
          <w:cantSplit/>
        </w:trPr>
        <w:tc>
          <w:tcPr>
            <w:tcW w:w="2957" w:type="pct"/>
            <w:tcBorders>
              <w:top w:val="single" w:sz="4" w:space="0" w:color="auto"/>
              <w:left w:val="nil"/>
              <w:bottom w:val="nil"/>
              <w:right w:val="nil"/>
            </w:tcBorders>
            <w:noWrap/>
            <w:vAlign w:val="center"/>
            <w:hideMark/>
          </w:tcPr>
          <w:p w14:paraId="3825D317" w14:textId="77777777" w:rsidR="00410027" w:rsidRPr="00410027" w:rsidRDefault="00410027" w:rsidP="00D95C09">
            <w:pPr>
              <w:pStyle w:val="DETTableTextFinancial"/>
            </w:pPr>
            <w:r w:rsidRPr="00410027">
              <w:rPr>
                <w:b/>
              </w:rPr>
              <w:t>Net cash flows from/ (used in) financing activities</w:t>
            </w:r>
          </w:p>
        </w:tc>
        <w:tc>
          <w:tcPr>
            <w:tcW w:w="705" w:type="pct"/>
            <w:tcBorders>
              <w:top w:val="single" w:sz="4" w:space="0" w:color="auto"/>
              <w:left w:val="nil"/>
              <w:bottom w:val="nil"/>
              <w:right w:val="nil"/>
            </w:tcBorders>
            <w:shd w:val="clear" w:color="auto" w:fill="F2F2F2" w:themeFill="background1" w:themeFillShade="F2"/>
            <w:vAlign w:val="center"/>
            <w:hideMark/>
          </w:tcPr>
          <w:p w14:paraId="1E1FED47" w14:textId="4CC5B889" w:rsidR="00410027" w:rsidRPr="00410027" w:rsidRDefault="00410027" w:rsidP="00410027">
            <w:pPr>
              <w:pStyle w:val="DETTableTextFinancial"/>
              <w:jc w:val="right"/>
              <w:rPr>
                <w:b/>
              </w:rPr>
            </w:pPr>
            <w:r w:rsidRPr="00410027">
              <w:rPr>
                <w:b/>
              </w:rPr>
              <w:t>1,337.8</w:t>
            </w:r>
          </w:p>
        </w:tc>
        <w:tc>
          <w:tcPr>
            <w:tcW w:w="751" w:type="pct"/>
            <w:tcBorders>
              <w:top w:val="single" w:sz="4" w:space="0" w:color="auto"/>
              <w:left w:val="nil"/>
              <w:bottom w:val="nil"/>
              <w:right w:val="nil"/>
            </w:tcBorders>
            <w:vAlign w:val="center"/>
            <w:hideMark/>
          </w:tcPr>
          <w:p w14:paraId="49DE810D" w14:textId="7263EB7B" w:rsidR="00410027" w:rsidRPr="00410027" w:rsidRDefault="00410027" w:rsidP="00410027">
            <w:pPr>
              <w:pStyle w:val="DETTableTextFinancial"/>
              <w:jc w:val="right"/>
              <w:rPr>
                <w:b/>
              </w:rPr>
            </w:pPr>
            <w:r w:rsidRPr="00410027">
              <w:rPr>
                <w:b/>
              </w:rPr>
              <w:t>38.7</w:t>
            </w:r>
          </w:p>
        </w:tc>
        <w:tc>
          <w:tcPr>
            <w:tcW w:w="587" w:type="pct"/>
            <w:tcBorders>
              <w:top w:val="single" w:sz="4" w:space="0" w:color="auto"/>
              <w:left w:val="nil"/>
              <w:bottom w:val="nil"/>
              <w:right w:val="nil"/>
            </w:tcBorders>
            <w:vAlign w:val="center"/>
            <w:hideMark/>
          </w:tcPr>
          <w:p w14:paraId="7809BBC4" w14:textId="7E53ABE3" w:rsidR="00410027" w:rsidRPr="00410027" w:rsidRDefault="00410027" w:rsidP="00410027">
            <w:pPr>
              <w:pStyle w:val="DETTableTextFinancial"/>
              <w:jc w:val="right"/>
              <w:rPr>
                <w:b/>
              </w:rPr>
            </w:pPr>
            <w:r w:rsidRPr="00410027">
              <w:rPr>
                <w:b/>
              </w:rPr>
              <w:t>3</w:t>
            </w:r>
            <w:r>
              <w:rPr>
                <w:b/>
              </w:rPr>
              <w:t>,</w:t>
            </w:r>
            <w:r w:rsidRPr="00410027">
              <w:rPr>
                <w:b/>
              </w:rPr>
              <w:t>358</w:t>
            </w:r>
          </w:p>
        </w:tc>
      </w:tr>
      <w:tr w:rsidR="00410027" w:rsidRPr="00F1338D" w14:paraId="4F8CDDA0" w14:textId="77777777" w:rsidTr="00DC090E">
        <w:trPr>
          <w:cantSplit/>
        </w:trPr>
        <w:tc>
          <w:tcPr>
            <w:tcW w:w="2957" w:type="pct"/>
            <w:tcBorders>
              <w:top w:val="single" w:sz="4" w:space="0" w:color="auto"/>
              <w:left w:val="nil"/>
              <w:bottom w:val="nil"/>
              <w:right w:val="nil"/>
            </w:tcBorders>
            <w:noWrap/>
            <w:vAlign w:val="center"/>
          </w:tcPr>
          <w:p w14:paraId="0E95B1A4" w14:textId="77777777" w:rsidR="00410027" w:rsidRPr="00D95C09" w:rsidRDefault="00410027" w:rsidP="00D95C09">
            <w:pPr>
              <w:pStyle w:val="DETTableTextFinancial"/>
              <w:rPr>
                <w:b/>
                <w:highlight w:val="yellow"/>
              </w:rPr>
            </w:pPr>
          </w:p>
        </w:tc>
        <w:tc>
          <w:tcPr>
            <w:tcW w:w="705" w:type="pct"/>
            <w:tcBorders>
              <w:top w:val="single" w:sz="4" w:space="0" w:color="auto"/>
              <w:left w:val="nil"/>
              <w:bottom w:val="nil"/>
              <w:right w:val="nil"/>
            </w:tcBorders>
            <w:shd w:val="clear" w:color="auto" w:fill="F2F2F2" w:themeFill="background1" w:themeFillShade="F2"/>
            <w:vAlign w:val="center"/>
          </w:tcPr>
          <w:p w14:paraId="1FCC8D50" w14:textId="77777777" w:rsidR="00410027" w:rsidRPr="00D95C09" w:rsidRDefault="00410027" w:rsidP="00D95C09">
            <w:pPr>
              <w:pStyle w:val="DETTableTextFinancial"/>
              <w:jc w:val="right"/>
              <w:rPr>
                <w:b/>
                <w:highlight w:val="yellow"/>
              </w:rPr>
            </w:pPr>
          </w:p>
        </w:tc>
        <w:tc>
          <w:tcPr>
            <w:tcW w:w="751" w:type="pct"/>
            <w:tcBorders>
              <w:top w:val="single" w:sz="4" w:space="0" w:color="auto"/>
              <w:left w:val="nil"/>
              <w:bottom w:val="nil"/>
              <w:right w:val="nil"/>
            </w:tcBorders>
            <w:vAlign w:val="center"/>
          </w:tcPr>
          <w:p w14:paraId="0555FA67" w14:textId="77777777" w:rsidR="00410027" w:rsidRPr="00D95C09" w:rsidRDefault="00410027" w:rsidP="00D95C09">
            <w:pPr>
              <w:pStyle w:val="DETTableTextFinancial"/>
              <w:jc w:val="right"/>
              <w:rPr>
                <w:b/>
                <w:highlight w:val="yellow"/>
              </w:rPr>
            </w:pPr>
          </w:p>
        </w:tc>
        <w:tc>
          <w:tcPr>
            <w:tcW w:w="587" w:type="pct"/>
            <w:tcBorders>
              <w:top w:val="single" w:sz="4" w:space="0" w:color="auto"/>
              <w:left w:val="nil"/>
              <w:bottom w:val="nil"/>
              <w:right w:val="nil"/>
            </w:tcBorders>
            <w:vAlign w:val="center"/>
          </w:tcPr>
          <w:p w14:paraId="4E73E7B5" w14:textId="77777777" w:rsidR="00410027" w:rsidRPr="00D95C09" w:rsidRDefault="00410027" w:rsidP="00D95C09">
            <w:pPr>
              <w:pStyle w:val="DETTableTextFinancial"/>
              <w:jc w:val="right"/>
              <w:rPr>
                <w:b/>
                <w:highlight w:val="yellow"/>
              </w:rPr>
            </w:pPr>
          </w:p>
        </w:tc>
      </w:tr>
      <w:tr w:rsidR="009A2636" w:rsidRPr="00F1338D" w14:paraId="71ACD435" w14:textId="77777777" w:rsidTr="00DC090E">
        <w:trPr>
          <w:cantSplit/>
        </w:trPr>
        <w:tc>
          <w:tcPr>
            <w:tcW w:w="2957" w:type="pct"/>
            <w:noWrap/>
            <w:vAlign w:val="center"/>
            <w:hideMark/>
          </w:tcPr>
          <w:p w14:paraId="36E08271" w14:textId="77777777" w:rsidR="009A2636" w:rsidRPr="009A2636" w:rsidRDefault="009A2636" w:rsidP="00D95C09">
            <w:pPr>
              <w:pStyle w:val="DETTableTextFinancial"/>
            </w:pPr>
            <w:r w:rsidRPr="009A2636">
              <w:rPr>
                <w:b/>
              </w:rPr>
              <w:t>Net increase/(decrease) in cash and cash equivalents</w:t>
            </w:r>
          </w:p>
        </w:tc>
        <w:tc>
          <w:tcPr>
            <w:tcW w:w="705" w:type="pct"/>
            <w:shd w:val="clear" w:color="auto" w:fill="F2F2F2" w:themeFill="background1" w:themeFillShade="F2"/>
            <w:vAlign w:val="center"/>
            <w:hideMark/>
          </w:tcPr>
          <w:p w14:paraId="5DF90C8E" w14:textId="12D601EE" w:rsidR="009A2636" w:rsidRPr="009A2636" w:rsidRDefault="009A2636" w:rsidP="009A2636">
            <w:pPr>
              <w:pStyle w:val="DETTableTextFinancial"/>
              <w:jc w:val="right"/>
              <w:rPr>
                <w:b/>
              </w:rPr>
            </w:pPr>
            <w:r w:rsidRPr="009A2636">
              <w:rPr>
                <w:b/>
              </w:rPr>
              <w:t>60.6</w:t>
            </w:r>
          </w:p>
        </w:tc>
        <w:tc>
          <w:tcPr>
            <w:tcW w:w="751" w:type="pct"/>
            <w:vAlign w:val="center"/>
            <w:hideMark/>
          </w:tcPr>
          <w:p w14:paraId="366385D1" w14:textId="31151DB5" w:rsidR="009A2636" w:rsidRPr="009A2636" w:rsidRDefault="009A2636" w:rsidP="009A2636">
            <w:pPr>
              <w:pStyle w:val="DETTableTextFinancial"/>
              <w:jc w:val="right"/>
              <w:rPr>
                <w:b/>
              </w:rPr>
            </w:pPr>
            <w:r w:rsidRPr="009A2636">
              <w:rPr>
                <w:b/>
              </w:rPr>
              <w:t>24.6</w:t>
            </w:r>
          </w:p>
        </w:tc>
        <w:tc>
          <w:tcPr>
            <w:tcW w:w="587" w:type="pct"/>
            <w:vAlign w:val="center"/>
            <w:hideMark/>
          </w:tcPr>
          <w:p w14:paraId="231181C9" w14:textId="61AC8412" w:rsidR="009A2636" w:rsidRPr="009A2636" w:rsidRDefault="009A2636" w:rsidP="009A2636">
            <w:pPr>
              <w:pStyle w:val="DETTableTextFinancial"/>
              <w:jc w:val="right"/>
              <w:rPr>
                <w:b/>
              </w:rPr>
            </w:pPr>
            <w:r w:rsidRPr="009A2636">
              <w:rPr>
                <w:b/>
              </w:rPr>
              <w:t>146</w:t>
            </w:r>
          </w:p>
        </w:tc>
      </w:tr>
      <w:tr w:rsidR="009A2636" w:rsidRPr="00F1338D" w14:paraId="0629C1BD" w14:textId="77777777" w:rsidTr="00DC090E">
        <w:trPr>
          <w:cantSplit/>
        </w:trPr>
        <w:tc>
          <w:tcPr>
            <w:tcW w:w="2957" w:type="pct"/>
            <w:tcBorders>
              <w:top w:val="nil"/>
              <w:left w:val="nil"/>
              <w:bottom w:val="single" w:sz="4" w:space="0" w:color="auto"/>
              <w:right w:val="nil"/>
            </w:tcBorders>
            <w:noWrap/>
            <w:vAlign w:val="center"/>
            <w:hideMark/>
          </w:tcPr>
          <w:p w14:paraId="0E55ED71" w14:textId="77777777" w:rsidR="009A2636" w:rsidRPr="009A2636" w:rsidRDefault="009A2636" w:rsidP="00D95C09">
            <w:pPr>
              <w:pStyle w:val="DETTableTextFinancial"/>
            </w:pPr>
            <w:r w:rsidRPr="009A2636">
              <w:t>Cash and cash equivalents at the beginning of the financial year</w:t>
            </w:r>
          </w:p>
        </w:tc>
        <w:tc>
          <w:tcPr>
            <w:tcW w:w="705" w:type="pct"/>
            <w:tcBorders>
              <w:top w:val="nil"/>
              <w:left w:val="nil"/>
              <w:bottom w:val="single" w:sz="4" w:space="0" w:color="auto"/>
              <w:right w:val="nil"/>
            </w:tcBorders>
            <w:shd w:val="clear" w:color="auto" w:fill="F2F2F2" w:themeFill="background1" w:themeFillShade="F2"/>
            <w:vAlign w:val="center"/>
            <w:hideMark/>
          </w:tcPr>
          <w:p w14:paraId="1182C904" w14:textId="5B2B8540" w:rsidR="009A2636" w:rsidRPr="009A2636" w:rsidRDefault="009A2636" w:rsidP="009A2636">
            <w:pPr>
              <w:pStyle w:val="DETTableTextFinancial"/>
              <w:jc w:val="right"/>
            </w:pPr>
            <w:r w:rsidRPr="009A2636">
              <w:t>933.4</w:t>
            </w:r>
          </w:p>
        </w:tc>
        <w:tc>
          <w:tcPr>
            <w:tcW w:w="751" w:type="pct"/>
            <w:tcBorders>
              <w:top w:val="nil"/>
              <w:left w:val="nil"/>
              <w:bottom w:val="single" w:sz="4" w:space="0" w:color="auto"/>
              <w:right w:val="nil"/>
            </w:tcBorders>
            <w:vAlign w:val="center"/>
            <w:hideMark/>
          </w:tcPr>
          <w:p w14:paraId="6166646F" w14:textId="38FAB6C9" w:rsidR="009A2636" w:rsidRPr="009A2636" w:rsidRDefault="009A2636" w:rsidP="009A2636">
            <w:pPr>
              <w:pStyle w:val="DETTableTextFinancial"/>
              <w:jc w:val="right"/>
            </w:pPr>
            <w:r w:rsidRPr="009A2636">
              <w:t>858.0</w:t>
            </w:r>
          </w:p>
        </w:tc>
        <w:tc>
          <w:tcPr>
            <w:tcW w:w="587" w:type="pct"/>
            <w:tcBorders>
              <w:top w:val="nil"/>
              <w:left w:val="nil"/>
              <w:bottom w:val="single" w:sz="4" w:space="0" w:color="auto"/>
              <w:right w:val="nil"/>
            </w:tcBorders>
            <w:vAlign w:val="center"/>
            <w:hideMark/>
          </w:tcPr>
          <w:p w14:paraId="3027E931" w14:textId="3B677335" w:rsidR="009A2636" w:rsidRPr="009A2636" w:rsidRDefault="009A2636" w:rsidP="009A2636">
            <w:pPr>
              <w:pStyle w:val="DETTableTextFinancial"/>
              <w:jc w:val="right"/>
            </w:pPr>
            <w:r w:rsidRPr="009A2636">
              <w:t>9</w:t>
            </w:r>
          </w:p>
        </w:tc>
      </w:tr>
      <w:tr w:rsidR="009A2636" w:rsidRPr="00F1338D" w14:paraId="6BBD2FEF" w14:textId="77777777" w:rsidTr="00DC090E">
        <w:trPr>
          <w:cantSplit/>
        </w:trPr>
        <w:tc>
          <w:tcPr>
            <w:tcW w:w="2957" w:type="pct"/>
            <w:tcBorders>
              <w:top w:val="single" w:sz="4" w:space="0" w:color="auto"/>
              <w:left w:val="nil"/>
              <w:bottom w:val="single" w:sz="4" w:space="0" w:color="auto"/>
              <w:right w:val="nil"/>
            </w:tcBorders>
            <w:noWrap/>
            <w:vAlign w:val="center"/>
            <w:hideMark/>
          </w:tcPr>
          <w:p w14:paraId="0AFA2756" w14:textId="77777777" w:rsidR="009A2636" w:rsidRPr="009A2636" w:rsidRDefault="009A2636" w:rsidP="00D95C09">
            <w:pPr>
              <w:pStyle w:val="DETTableTextFinancial"/>
            </w:pPr>
            <w:r w:rsidRPr="009A2636">
              <w:rPr>
                <w:b/>
              </w:rPr>
              <w:t>Cash and cash equivalents at the end of the financial year</w:t>
            </w:r>
          </w:p>
        </w:tc>
        <w:tc>
          <w:tcPr>
            <w:tcW w:w="705" w:type="pct"/>
            <w:tcBorders>
              <w:top w:val="single" w:sz="4" w:space="0" w:color="auto"/>
              <w:left w:val="nil"/>
              <w:bottom w:val="single" w:sz="4" w:space="0" w:color="auto"/>
              <w:right w:val="nil"/>
            </w:tcBorders>
            <w:shd w:val="clear" w:color="auto" w:fill="F2F2F2" w:themeFill="background1" w:themeFillShade="F2"/>
            <w:vAlign w:val="center"/>
            <w:hideMark/>
          </w:tcPr>
          <w:p w14:paraId="39C3C025" w14:textId="53802B22" w:rsidR="009A2636" w:rsidRPr="009A2636" w:rsidRDefault="009A2636" w:rsidP="009A2636">
            <w:pPr>
              <w:pStyle w:val="DETTableTextFinancial"/>
              <w:jc w:val="right"/>
              <w:rPr>
                <w:b/>
              </w:rPr>
            </w:pPr>
            <w:r w:rsidRPr="009A2636">
              <w:rPr>
                <w:b/>
              </w:rPr>
              <w:t>994.0</w:t>
            </w:r>
          </w:p>
        </w:tc>
        <w:tc>
          <w:tcPr>
            <w:tcW w:w="751" w:type="pct"/>
            <w:tcBorders>
              <w:top w:val="single" w:sz="4" w:space="0" w:color="auto"/>
              <w:left w:val="nil"/>
              <w:bottom w:val="single" w:sz="4" w:space="0" w:color="auto"/>
              <w:right w:val="nil"/>
            </w:tcBorders>
            <w:vAlign w:val="center"/>
            <w:hideMark/>
          </w:tcPr>
          <w:p w14:paraId="25AF243C" w14:textId="5F786FE0" w:rsidR="009A2636" w:rsidRPr="009A2636" w:rsidRDefault="009A2636" w:rsidP="009A2636">
            <w:pPr>
              <w:pStyle w:val="DETTableTextFinancial"/>
              <w:jc w:val="right"/>
              <w:rPr>
                <w:b/>
              </w:rPr>
            </w:pPr>
            <w:r w:rsidRPr="009A2636">
              <w:rPr>
                <w:b/>
              </w:rPr>
              <w:t>882.6</w:t>
            </w:r>
          </w:p>
        </w:tc>
        <w:tc>
          <w:tcPr>
            <w:tcW w:w="587" w:type="pct"/>
            <w:tcBorders>
              <w:top w:val="single" w:sz="4" w:space="0" w:color="auto"/>
              <w:left w:val="nil"/>
              <w:bottom w:val="single" w:sz="4" w:space="0" w:color="auto"/>
              <w:right w:val="nil"/>
            </w:tcBorders>
            <w:vAlign w:val="center"/>
            <w:hideMark/>
          </w:tcPr>
          <w:p w14:paraId="4B0DCEA3" w14:textId="777703DB" w:rsidR="009A2636" w:rsidRPr="009A2636" w:rsidRDefault="009A2636" w:rsidP="009A2636">
            <w:pPr>
              <w:pStyle w:val="DETTableTextFinancial"/>
              <w:jc w:val="right"/>
              <w:rPr>
                <w:b/>
              </w:rPr>
            </w:pPr>
            <w:r w:rsidRPr="009A2636">
              <w:rPr>
                <w:b/>
              </w:rPr>
              <w:t>13</w:t>
            </w:r>
          </w:p>
        </w:tc>
      </w:tr>
    </w:tbl>
    <w:p w14:paraId="53E4D32B" w14:textId="77777777" w:rsidR="0025754E" w:rsidRPr="00D95C09" w:rsidRDefault="0025754E" w:rsidP="0025754E">
      <w:pPr>
        <w:spacing w:after="200" w:line="276" w:lineRule="auto"/>
        <w:rPr>
          <w:rFonts w:cs="Arial"/>
          <w:b/>
          <w:bCs/>
          <w:sz w:val="26"/>
          <w:szCs w:val="26"/>
          <w:highlight w:val="yellow"/>
        </w:rPr>
      </w:pPr>
      <w:r w:rsidRPr="00D95C09">
        <w:rPr>
          <w:rFonts w:cs="Arial"/>
          <w:b/>
          <w:bCs/>
          <w:sz w:val="26"/>
          <w:szCs w:val="26"/>
          <w:highlight w:val="yellow"/>
        </w:rPr>
        <w:br w:type="page"/>
      </w:r>
    </w:p>
    <w:p w14:paraId="0C85EF77" w14:textId="00197821" w:rsidR="0025754E" w:rsidRPr="009A2636" w:rsidRDefault="0025754E" w:rsidP="00D95C09">
      <w:pPr>
        <w:pStyle w:val="Heading3"/>
      </w:pPr>
      <w:r w:rsidRPr="009A2636">
        <w:t>Statement of changes in equity for the year ending 30 June 201</w:t>
      </w:r>
      <w:r w:rsidR="009A2636" w:rsidRPr="009A2636">
        <w:t>6</w:t>
      </w:r>
    </w:p>
    <w:tbl>
      <w:tblPr>
        <w:tblW w:w="5000" w:type="pct"/>
        <w:tblInd w:w="-72" w:type="dxa"/>
        <w:tblLook w:val="04A0" w:firstRow="1" w:lastRow="0" w:firstColumn="1" w:lastColumn="0" w:noHBand="0" w:noVBand="1"/>
      </w:tblPr>
      <w:tblGrid>
        <w:gridCol w:w="1896"/>
        <w:gridCol w:w="1252"/>
        <w:gridCol w:w="1296"/>
        <w:gridCol w:w="906"/>
        <w:gridCol w:w="1100"/>
        <w:gridCol w:w="1136"/>
      </w:tblGrid>
      <w:tr w:rsidR="0025754E" w:rsidRPr="00F1338D" w14:paraId="1D4C762A" w14:textId="77777777" w:rsidTr="00113FC6">
        <w:trPr>
          <w:trHeight w:val="255"/>
          <w:tblHeader/>
        </w:trPr>
        <w:tc>
          <w:tcPr>
            <w:tcW w:w="1250" w:type="pct"/>
            <w:shd w:val="clear" w:color="auto" w:fill="7F7F7F" w:themeFill="text1" w:themeFillTint="80"/>
            <w:vAlign w:val="bottom"/>
          </w:tcPr>
          <w:p w14:paraId="09406FB7" w14:textId="77777777" w:rsidR="0025754E" w:rsidRPr="00D95C09" w:rsidRDefault="0025754E" w:rsidP="00D95C09">
            <w:pPr>
              <w:pStyle w:val="DETTablerowheadingoutputstables"/>
              <w:rPr>
                <w:highlight w:val="yellow"/>
              </w:rPr>
            </w:pPr>
          </w:p>
        </w:tc>
        <w:tc>
          <w:tcPr>
            <w:tcW w:w="825" w:type="pct"/>
            <w:shd w:val="clear" w:color="auto" w:fill="7F7F7F" w:themeFill="text1" w:themeFillTint="80"/>
            <w:hideMark/>
          </w:tcPr>
          <w:p w14:paraId="080A7DE6" w14:textId="77777777" w:rsidR="0025754E" w:rsidRPr="009A2636" w:rsidRDefault="0025754E" w:rsidP="009A2636">
            <w:pPr>
              <w:pStyle w:val="DETTablerowheadingoutputstables"/>
              <w:jc w:val="center"/>
            </w:pPr>
            <w:r w:rsidRPr="009A2636">
              <w:t>Accumulated surplus/ (deficit)</w:t>
            </w:r>
            <w:r w:rsidRPr="009A2636">
              <w:br/>
              <w:t>($m)</w:t>
            </w:r>
          </w:p>
        </w:tc>
        <w:tc>
          <w:tcPr>
            <w:tcW w:w="854" w:type="pct"/>
            <w:shd w:val="clear" w:color="auto" w:fill="7F7F7F" w:themeFill="text1" w:themeFillTint="80"/>
            <w:hideMark/>
          </w:tcPr>
          <w:p w14:paraId="158C9FCC" w14:textId="77777777" w:rsidR="0025754E" w:rsidRPr="009A2636" w:rsidRDefault="0025754E" w:rsidP="009A2636">
            <w:pPr>
              <w:pStyle w:val="DETTablerowheadingoutputstables"/>
              <w:jc w:val="center"/>
            </w:pPr>
            <w:r w:rsidRPr="009A2636">
              <w:t>Contributions by owner</w:t>
            </w:r>
            <w:r w:rsidRPr="009A2636">
              <w:br/>
              <w:t>($m)</w:t>
            </w:r>
          </w:p>
        </w:tc>
        <w:tc>
          <w:tcPr>
            <w:tcW w:w="597" w:type="pct"/>
            <w:shd w:val="clear" w:color="auto" w:fill="7F7F7F" w:themeFill="text1" w:themeFillTint="80"/>
            <w:hideMark/>
          </w:tcPr>
          <w:p w14:paraId="4EDB1446" w14:textId="77777777" w:rsidR="0025754E" w:rsidRPr="009A2636" w:rsidRDefault="0025754E" w:rsidP="009A2636">
            <w:pPr>
              <w:pStyle w:val="DETTablerowheadingoutputstables"/>
              <w:jc w:val="center"/>
            </w:pPr>
            <w:r w:rsidRPr="009A2636">
              <w:t>Other reserves</w:t>
            </w:r>
            <w:r w:rsidRPr="009A2636">
              <w:br/>
              <w:t>($m)</w:t>
            </w:r>
          </w:p>
        </w:tc>
        <w:tc>
          <w:tcPr>
            <w:tcW w:w="725" w:type="pct"/>
            <w:shd w:val="clear" w:color="auto" w:fill="7F7F7F" w:themeFill="text1" w:themeFillTint="80"/>
            <w:hideMark/>
          </w:tcPr>
          <w:p w14:paraId="45A59FFD" w14:textId="77777777" w:rsidR="0025754E" w:rsidRPr="009A2636" w:rsidRDefault="0025754E" w:rsidP="009A2636">
            <w:pPr>
              <w:pStyle w:val="DETTablerowheadingoutputstables"/>
              <w:jc w:val="center"/>
            </w:pPr>
            <w:r w:rsidRPr="009A2636">
              <w:t>Asset revaluation reserve</w:t>
            </w:r>
            <w:r w:rsidRPr="009A2636">
              <w:br/>
              <w:t>($m)</w:t>
            </w:r>
          </w:p>
        </w:tc>
        <w:tc>
          <w:tcPr>
            <w:tcW w:w="749" w:type="pct"/>
            <w:shd w:val="clear" w:color="auto" w:fill="7F7F7F" w:themeFill="text1" w:themeFillTint="80"/>
            <w:hideMark/>
          </w:tcPr>
          <w:p w14:paraId="7DF78F96" w14:textId="77777777" w:rsidR="0025754E" w:rsidRPr="009A2636" w:rsidRDefault="0025754E" w:rsidP="009A2636">
            <w:pPr>
              <w:pStyle w:val="DETTablerowheadingoutputstables"/>
              <w:jc w:val="center"/>
            </w:pPr>
            <w:r w:rsidRPr="009A2636">
              <w:t>Total equity</w:t>
            </w:r>
            <w:r w:rsidRPr="009A2636">
              <w:br/>
              <w:t>($m)</w:t>
            </w:r>
          </w:p>
        </w:tc>
      </w:tr>
      <w:tr w:rsidR="008335BD" w:rsidRPr="00F1338D" w14:paraId="53FD4F30" w14:textId="77777777" w:rsidTr="00113FC6">
        <w:trPr>
          <w:cantSplit/>
        </w:trPr>
        <w:tc>
          <w:tcPr>
            <w:tcW w:w="1250" w:type="pct"/>
            <w:vAlign w:val="center"/>
            <w:hideMark/>
          </w:tcPr>
          <w:p w14:paraId="195DE8BA" w14:textId="5C9ED7C3" w:rsidR="008335BD" w:rsidRPr="008335BD" w:rsidRDefault="008335BD" w:rsidP="00D95C09">
            <w:pPr>
              <w:pStyle w:val="DETTableTextFinancial"/>
            </w:pPr>
            <w:r w:rsidRPr="008335BD">
              <w:rPr>
                <w:b/>
              </w:rPr>
              <w:t>Opening balance at 1 July 2015 (Actual)</w:t>
            </w:r>
          </w:p>
        </w:tc>
        <w:tc>
          <w:tcPr>
            <w:tcW w:w="825" w:type="pct"/>
            <w:vAlign w:val="center"/>
            <w:hideMark/>
          </w:tcPr>
          <w:p w14:paraId="42B5D547" w14:textId="79E81A27" w:rsidR="008335BD" w:rsidRPr="008335BD" w:rsidRDefault="008335BD" w:rsidP="00D95C09">
            <w:pPr>
              <w:pStyle w:val="DETTableTextFinancial"/>
              <w:jc w:val="right"/>
              <w:rPr>
                <w:b/>
              </w:rPr>
            </w:pPr>
            <w:r w:rsidRPr="008335BD">
              <w:rPr>
                <w:b/>
              </w:rPr>
              <w:t>2,094.0</w:t>
            </w:r>
          </w:p>
        </w:tc>
        <w:tc>
          <w:tcPr>
            <w:tcW w:w="854" w:type="pct"/>
            <w:vAlign w:val="center"/>
            <w:hideMark/>
          </w:tcPr>
          <w:p w14:paraId="54C3D6FD" w14:textId="33416967" w:rsidR="008335BD" w:rsidRPr="008335BD" w:rsidRDefault="008335BD" w:rsidP="00D95C09">
            <w:pPr>
              <w:pStyle w:val="DETTableTextFinancial"/>
              <w:jc w:val="right"/>
              <w:rPr>
                <w:b/>
              </w:rPr>
            </w:pPr>
            <w:r w:rsidRPr="008335BD">
              <w:rPr>
                <w:b/>
              </w:rPr>
              <w:t>9,531.9</w:t>
            </w:r>
          </w:p>
        </w:tc>
        <w:tc>
          <w:tcPr>
            <w:tcW w:w="597" w:type="pct"/>
            <w:vAlign w:val="center"/>
            <w:hideMark/>
          </w:tcPr>
          <w:p w14:paraId="781B8BB6" w14:textId="06B4CFEC" w:rsidR="008335BD" w:rsidRPr="008335BD" w:rsidRDefault="008335BD" w:rsidP="00D95C09">
            <w:pPr>
              <w:pStyle w:val="DETTableTextFinancial"/>
              <w:jc w:val="right"/>
              <w:rPr>
                <w:b/>
              </w:rPr>
            </w:pPr>
            <w:r w:rsidRPr="008335BD">
              <w:rPr>
                <w:b/>
              </w:rPr>
              <w:t>9.2</w:t>
            </w:r>
          </w:p>
        </w:tc>
        <w:tc>
          <w:tcPr>
            <w:tcW w:w="725" w:type="pct"/>
            <w:vAlign w:val="center"/>
            <w:hideMark/>
          </w:tcPr>
          <w:p w14:paraId="53CBC338" w14:textId="4D2E7C11" w:rsidR="008335BD" w:rsidRPr="008335BD" w:rsidRDefault="008335BD" w:rsidP="00D95C09">
            <w:pPr>
              <w:pStyle w:val="DETTableTextFinancial"/>
              <w:jc w:val="right"/>
              <w:rPr>
                <w:b/>
              </w:rPr>
            </w:pPr>
            <w:r w:rsidRPr="008335BD">
              <w:rPr>
                <w:b/>
              </w:rPr>
              <w:t>8,243.9</w:t>
            </w:r>
          </w:p>
        </w:tc>
        <w:tc>
          <w:tcPr>
            <w:tcW w:w="749" w:type="pct"/>
            <w:vAlign w:val="center"/>
            <w:hideMark/>
          </w:tcPr>
          <w:p w14:paraId="4B0D3028" w14:textId="2B053066" w:rsidR="008335BD" w:rsidRPr="008335BD" w:rsidRDefault="008335BD" w:rsidP="00D95C09">
            <w:pPr>
              <w:pStyle w:val="DETTableTextFinancial"/>
              <w:jc w:val="right"/>
              <w:rPr>
                <w:b/>
              </w:rPr>
            </w:pPr>
            <w:r w:rsidRPr="008335BD">
              <w:rPr>
                <w:b/>
              </w:rPr>
              <w:t>19,879.2</w:t>
            </w:r>
          </w:p>
        </w:tc>
      </w:tr>
      <w:tr w:rsidR="008335BD" w:rsidRPr="00F1338D" w14:paraId="7C1EE633" w14:textId="77777777" w:rsidTr="00113FC6">
        <w:trPr>
          <w:cantSplit/>
        </w:trPr>
        <w:tc>
          <w:tcPr>
            <w:tcW w:w="1250" w:type="pct"/>
            <w:vAlign w:val="center"/>
            <w:hideMark/>
          </w:tcPr>
          <w:p w14:paraId="37D3CA6A" w14:textId="77777777" w:rsidR="008335BD" w:rsidRPr="008335BD" w:rsidRDefault="008335BD" w:rsidP="00D95C09">
            <w:pPr>
              <w:pStyle w:val="DETTableTextFinancial"/>
            </w:pPr>
            <w:r w:rsidRPr="008335BD">
              <w:t>Comprehensive result</w:t>
            </w:r>
          </w:p>
        </w:tc>
        <w:tc>
          <w:tcPr>
            <w:tcW w:w="825" w:type="pct"/>
            <w:vAlign w:val="center"/>
            <w:hideMark/>
          </w:tcPr>
          <w:p w14:paraId="53092683" w14:textId="09F98F44" w:rsidR="008335BD" w:rsidRPr="008335BD" w:rsidRDefault="008335BD" w:rsidP="00D95C09">
            <w:pPr>
              <w:pStyle w:val="DETTableTextFinancial"/>
              <w:jc w:val="right"/>
            </w:pPr>
            <w:r w:rsidRPr="008335BD">
              <w:t>226.1</w:t>
            </w:r>
          </w:p>
        </w:tc>
        <w:tc>
          <w:tcPr>
            <w:tcW w:w="854" w:type="pct"/>
            <w:vAlign w:val="center"/>
            <w:hideMark/>
          </w:tcPr>
          <w:p w14:paraId="21175FE9" w14:textId="1FFCB7A4" w:rsidR="008335BD" w:rsidRPr="008335BD" w:rsidRDefault="008335BD" w:rsidP="00D95C09">
            <w:pPr>
              <w:pStyle w:val="DETTableTextFinancial"/>
              <w:jc w:val="right"/>
            </w:pPr>
            <w:r w:rsidRPr="008335BD">
              <w:t>–</w:t>
            </w:r>
          </w:p>
        </w:tc>
        <w:tc>
          <w:tcPr>
            <w:tcW w:w="597" w:type="pct"/>
            <w:vAlign w:val="center"/>
            <w:hideMark/>
          </w:tcPr>
          <w:p w14:paraId="18C72BD6" w14:textId="3C28880C" w:rsidR="008335BD" w:rsidRPr="008335BD" w:rsidRDefault="008335BD" w:rsidP="00D95C09">
            <w:pPr>
              <w:pStyle w:val="DETTableTextFinancial"/>
              <w:jc w:val="right"/>
            </w:pPr>
            <w:r w:rsidRPr="008335BD">
              <w:t>(7.8)</w:t>
            </w:r>
          </w:p>
        </w:tc>
        <w:tc>
          <w:tcPr>
            <w:tcW w:w="725" w:type="pct"/>
            <w:vAlign w:val="center"/>
            <w:hideMark/>
          </w:tcPr>
          <w:p w14:paraId="2BE98171" w14:textId="3D1482E3" w:rsidR="008335BD" w:rsidRPr="008335BD" w:rsidRDefault="008335BD" w:rsidP="00D95C09">
            <w:pPr>
              <w:pStyle w:val="DETTableTextFinancial"/>
              <w:jc w:val="right"/>
            </w:pPr>
            <w:r w:rsidRPr="008335BD">
              <w:t>3,224.4</w:t>
            </w:r>
          </w:p>
        </w:tc>
        <w:tc>
          <w:tcPr>
            <w:tcW w:w="749" w:type="pct"/>
            <w:vAlign w:val="center"/>
            <w:hideMark/>
          </w:tcPr>
          <w:p w14:paraId="38179794" w14:textId="089CE933" w:rsidR="008335BD" w:rsidRPr="008335BD" w:rsidRDefault="008335BD" w:rsidP="00D95C09">
            <w:pPr>
              <w:pStyle w:val="DETTableTextFinancial"/>
              <w:jc w:val="right"/>
              <w:rPr>
                <w:b/>
              </w:rPr>
            </w:pPr>
            <w:r w:rsidRPr="008335BD">
              <w:rPr>
                <w:b/>
              </w:rPr>
              <w:t>3,442.6</w:t>
            </w:r>
          </w:p>
        </w:tc>
      </w:tr>
      <w:tr w:rsidR="008335BD" w:rsidRPr="00F1338D" w14:paraId="54A38B51" w14:textId="77777777" w:rsidTr="00113FC6">
        <w:trPr>
          <w:cantSplit/>
        </w:trPr>
        <w:tc>
          <w:tcPr>
            <w:tcW w:w="1250" w:type="pct"/>
            <w:vAlign w:val="center"/>
            <w:hideMark/>
          </w:tcPr>
          <w:p w14:paraId="48721FC6" w14:textId="77777777" w:rsidR="008335BD" w:rsidRPr="008335BD" w:rsidRDefault="008335BD" w:rsidP="00D95C09">
            <w:pPr>
              <w:pStyle w:val="DETTableTextFinancial"/>
            </w:pPr>
            <w:r w:rsidRPr="008335BD">
              <w:t>Transactions with owners in their capacity as owners</w:t>
            </w:r>
          </w:p>
        </w:tc>
        <w:tc>
          <w:tcPr>
            <w:tcW w:w="825" w:type="pct"/>
            <w:vAlign w:val="center"/>
            <w:hideMark/>
          </w:tcPr>
          <w:p w14:paraId="5D39C279" w14:textId="68DB5F7B" w:rsidR="008335BD" w:rsidRPr="008335BD" w:rsidRDefault="008335BD" w:rsidP="00D95C09">
            <w:pPr>
              <w:pStyle w:val="DETTableTextFinancial"/>
              <w:jc w:val="right"/>
            </w:pPr>
            <w:r w:rsidRPr="008335BD">
              <w:t>–</w:t>
            </w:r>
          </w:p>
        </w:tc>
        <w:tc>
          <w:tcPr>
            <w:tcW w:w="854" w:type="pct"/>
            <w:vAlign w:val="center"/>
            <w:hideMark/>
          </w:tcPr>
          <w:p w14:paraId="0BE68A1B" w14:textId="4893B70D" w:rsidR="008335BD" w:rsidRPr="008335BD" w:rsidRDefault="008335BD" w:rsidP="00D95C09">
            <w:pPr>
              <w:pStyle w:val="DETTableTextFinancial"/>
              <w:jc w:val="right"/>
            </w:pPr>
            <w:r w:rsidRPr="008335BD">
              <w:t>(129.7)</w:t>
            </w:r>
          </w:p>
        </w:tc>
        <w:tc>
          <w:tcPr>
            <w:tcW w:w="597" w:type="pct"/>
            <w:vAlign w:val="center"/>
            <w:hideMark/>
          </w:tcPr>
          <w:p w14:paraId="264CE1BC" w14:textId="37EE0DCF" w:rsidR="008335BD" w:rsidRPr="008335BD" w:rsidRDefault="008335BD" w:rsidP="00D95C09">
            <w:pPr>
              <w:pStyle w:val="DETTableTextFinancial"/>
              <w:jc w:val="right"/>
            </w:pPr>
            <w:r w:rsidRPr="008335BD">
              <w:t>–</w:t>
            </w:r>
          </w:p>
        </w:tc>
        <w:tc>
          <w:tcPr>
            <w:tcW w:w="725" w:type="pct"/>
            <w:vAlign w:val="center"/>
            <w:hideMark/>
          </w:tcPr>
          <w:p w14:paraId="6E7CBE6A" w14:textId="58465890" w:rsidR="008335BD" w:rsidRPr="008335BD" w:rsidRDefault="008335BD" w:rsidP="00D95C09">
            <w:pPr>
              <w:pStyle w:val="DETTableTextFinancial"/>
              <w:jc w:val="right"/>
            </w:pPr>
            <w:r w:rsidRPr="008335BD">
              <w:t>–</w:t>
            </w:r>
          </w:p>
        </w:tc>
        <w:tc>
          <w:tcPr>
            <w:tcW w:w="749" w:type="pct"/>
            <w:vAlign w:val="center"/>
            <w:hideMark/>
          </w:tcPr>
          <w:p w14:paraId="42A1CF89" w14:textId="7CED0BDE" w:rsidR="008335BD" w:rsidRPr="008335BD" w:rsidRDefault="008335BD" w:rsidP="00D95C09">
            <w:pPr>
              <w:pStyle w:val="DETTableTextFinancial"/>
              <w:jc w:val="right"/>
              <w:rPr>
                <w:b/>
              </w:rPr>
            </w:pPr>
            <w:r w:rsidRPr="008335BD">
              <w:rPr>
                <w:b/>
              </w:rPr>
              <w:t>(129.7)</w:t>
            </w:r>
          </w:p>
        </w:tc>
      </w:tr>
      <w:tr w:rsidR="008335BD" w:rsidRPr="00F1338D" w14:paraId="22E629A1" w14:textId="77777777" w:rsidTr="00113FC6">
        <w:trPr>
          <w:cantSplit/>
        </w:trPr>
        <w:tc>
          <w:tcPr>
            <w:tcW w:w="1250" w:type="pct"/>
            <w:tcBorders>
              <w:top w:val="nil"/>
              <w:left w:val="nil"/>
              <w:bottom w:val="single" w:sz="4" w:space="0" w:color="auto"/>
              <w:right w:val="nil"/>
            </w:tcBorders>
            <w:vAlign w:val="center"/>
            <w:hideMark/>
          </w:tcPr>
          <w:p w14:paraId="21248662" w14:textId="2A548106" w:rsidR="008335BD" w:rsidRPr="008335BD" w:rsidRDefault="002F1014" w:rsidP="00D95C09">
            <w:pPr>
              <w:pStyle w:val="DETTableTextFinancial"/>
            </w:pPr>
            <w:r>
              <w:t>Other-including p</w:t>
            </w:r>
            <w:r w:rsidR="008335BD" w:rsidRPr="008335BD">
              <w:t>rior year adjustments</w:t>
            </w:r>
          </w:p>
        </w:tc>
        <w:tc>
          <w:tcPr>
            <w:tcW w:w="825" w:type="pct"/>
            <w:tcBorders>
              <w:top w:val="nil"/>
              <w:left w:val="nil"/>
              <w:bottom w:val="single" w:sz="4" w:space="0" w:color="auto"/>
              <w:right w:val="nil"/>
            </w:tcBorders>
            <w:vAlign w:val="center"/>
            <w:hideMark/>
          </w:tcPr>
          <w:p w14:paraId="11441CEB" w14:textId="223D3761" w:rsidR="008335BD" w:rsidRPr="008335BD" w:rsidRDefault="008335BD" w:rsidP="00D95C09">
            <w:pPr>
              <w:pStyle w:val="DETTableTextFinancial"/>
              <w:jc w:val="right"/>
            </w:pPr>
            <w:r w:rsidRPr="008335BD">
              <w:t>53.8</w:t>
            </w:r>
          </w:p>
        </w:tc>
        <w:tc>
          <w:tcPr>
            <w:tcW w:w="854" w:type="pct"/>
            <w:tcBorders>
              <w:top w:val="nil"/>
              <w:left w:val="nil"/>
              <w:bottom w:val="single" w:sz="4" w:space="0" w:color="auto"/>
              <w:right w:val="nil"/>
            </w:tcBorders>
            <w:vAlign w:val="center"/>
            <w:hideMark/>
          </w:tcPr>
          <w:p w14:paraId="7D162980" w14:textId="1F187131" w:rsidR="008335BD" w:rsidRPr="008335BD" w:rsidRDefault="008335BD" w:rsidP="00D95C09">
            <w:pPr>
              <w:pStyle w:val="DETTableTextFinancial"/>
              <w:jc w:val="right"/>
            </w:pPr>
            <w:r w:rsidRPr="008335BD">
              <w:t>–</w:t>
            </w:r>
          </w:p>
        </w:tc>
        <w:tc>
          <w:tcPr>
            <w:tcW w:w="597" w:type="pct"/>
            <w:tcBorders>
              <w:top w:val="nil"/>
              <w:left w:val="nil"/>
              <w:bottom w:val="single" w:sz="4" w:space="0" w:color="auto"/>
              <w:right w:val="nil"/>
            </w:tcBorders>
            <w:vAlign w:val="center"/>
            <w:hideMark/>
          </w:tcPr>
          <w:p w14:paraId="5643144D" w14:textId="343118D5" w:rsidR="008335BD" w:rsidRPr="008335BD" w:rsidRDefault="008335BD" w:rsidP="00D95C09">
            <w:pPr>
              <w:pStyle w:val="DETTableTextFinancial"/>
              <w:jc w:val="right"/>
            </w:pPr>
            <w:r w:rsidRPr="008335BD">
              <w:t>–</w:t>
            </w:r>
          </w:p>
        </w:tc>
        <w:tc>
          <w:tcPr>
            <w:tcW w:w="725" w:type="pct"/>
            <w:tcBorders>
              <w:top w:val="nil"/>
              <w:left w:val="nil"/>
              <w:bottom w:val="single" w:sz="4" w:space="0" w:color="auto"/>
              <w:right w:val="nil"/>
            </w:tcBorders>
            <w:vAlign w:val="center"/>
            <w:hideMark/>
          </w:tcPr>
          <w:p w14:paraId="666EB11A" w14:textId="3CA4AF83" w:rsidR="008335BD" w:rsidRPr="008335BD" w:rsidRDefault="008335BD" w:rsidP="00D95C09">
            <w:pPr>
              <w:pStyle w:val="DETTableTextFinancial"/>
              <w:jc w:val="right"/>
            </w:pPr>
            <w:r w:rsidRPr="008335BD">
              <w:t>(165.4)</w:t>
            </w:r>
          </w:p>
        </w:tc>
        <w:tc>
          <w:tcPr>
            <w:tcW w:w="749" w:type="pct"/>
            <w:tcBorders>
              <w:top w:val="nil"/>
              <w:left w:val="nil"/>
              <w:bottom w:val="single" w:sz="4" w:space="0" w:color="auto"/>
              <w:right w:val="nil"/>
            </w:tcBorders>
            <w:vAlign w:val="center"/>
            <w:hideMark/>
          </w:tcPr>
          <w:p w14:paraId="3F8D1833" w14:textId="0D3BF1A9" w:rsidR="008335BD" w:rsidRPr="008335BD" w:rsidRDefault="008335BD" w:rsidP="00D95C09">
            <w:pPr>
              <w:pStyle w:val="DETTableTextFinancial"/>
              <w:jc w:val="right"/>
              <w:rPr>
                <w:b/>
              </w:rPr>
            </w:pPr>
            <w:r w:rsidRPr="008335BD">
              <w:rPr>
                <w:b/>
              </w:rPr>
              <w:t>(111.6)</w:t>
            </w:r>
          </w:p>
        </w:tc>
      </w:tr>
      <w:tr w:rsidR="008335BD" w:rsidRPr="00F1338D" w14:paraId="2CD1A78F" w14:textId="77777777" w:rsidTr="00113FC6">
        <w:trPr>
          <w:cantSplit/>
        </w:trPr>
        <w:tc>
          <w:tcPr>
            <w:tcW w:w="1250" w:type="pct"/>
            <w:tcBorders>
              <w:top w:val="single" w:sz="4" w:space="0" w:color="auto"/>
              <w:left w:val="nil"/>
              <w:bottom w:val="single" w:sz="4" w:space="0" w:color="auto"/>
              <w:right w:val="nil"/>
            </w:tcBorders>
            <w:hideMark/>
          </w:tcPr>
          <w:p w14:paraId="72D7DBCE" w14:textId="73BD4DA3" w:rsidR="008335BD" w:rsidRPr="008335BD" w:rsidRDefault="008335BD" w:rsidP="00D95C09">
            <w:pPr>
              <w:pStyle w:val="DETTableTextFinancial"/>
            </w:pPr>
            <w:r w:rsidRPr="008335BD">
              <w:rPr>
                <w:b/>
              </w:rPr>
              <w:t>Closing balance 30 June 2016</w:t>
            </w:r>
          </w:p>
        </w:tc>
        <w:tc>
          <w:tcPr>
            <w:tcW w:w="825" w:type="pct"/>
            <w:tcBorders>
              <w:top w:val="single" w:sz="4" w:space="0" w:color="auto"/>
              <w:left w:val="nil"/>
              <w:bottom w:val="single" w:sz="4" w:space="0" w:color="auto"/>
              <w:right w:val="nil"/>
            </w:tcBorders>
            <w:vAlign w:val="bottom"/>
            <w:hideMark/>
          </w:tcPr>
          <w:p w14:paraId="5E185144" w14:textId="1132FFF0" w:rsidR="008335BD" w:rsidRPr="008335BD" w:rsidRDefault="008335BD" w:rsidP="00D95C09">
            <w:pPr>
              <w:pStyle w:val="DETTableTextFinancial"/>
              <w:jc w:val="right"/>
              <w:rPr>
                <w:b/>
              </w:rPr>
            </w:pPr>
            <w:r w:rsidRPr="008335BD">
              <w:rPr>
                <w:b/>
              </w:rPr>
              <w:t>2,373.9</w:t>
            </w:r>
          </w:p>
        </w:tc>
        <w:tc>
          <w:tcPr>
            <w:tcW w:w="854" w:type="pct"/>
            <w:tcBorders>
              <w:top w:val="single" w:sz="4" w:space="0" w:color="auto"/>
              <w:left w:val="nil"/>
              <w:bottom w:val="single" w:sz="4" w:space="0" w:color="auto"/>
              <w:right w:val="nil"/>
            </w:tcBorders>
            <w:vAlign w:val="bottom"/>
            <w:hideMark/>
          </w:tcPr>
          <w:p w14:paraId="65F2790A" w14:textId="1CA26CD7" w:rsidR="008335BD" w:rsidRPr="008335BD" w:rsidRDefault="008335BD" w:rsidP="00D95C09">
            <w:pPr>
              <w:pStyle w:val="DETTableTextFinancial"/>
              <w:jc w:val="right"/>
              <w:rPr>
                <w:b/>
              </w:rPr>
            </w:pPr>
            <w:r w:rsidRPr="008335BD">
              <w:rPr>
                <w:b/>
              </w:rPr>
              <w:t>9,402.2</w:t>
            </w:r>
          </w:p>
        </w:tc>
        <w:tc>
          <w:tcPr>
            <w:tcW w:w="597" w:type="pct"/>
            <w:tcBorders>
              <w:top w:val="single" w:sz="4" w:space="0" w:color="auto"/>
              <w:left w:val="nil"/>
              <w:bottom w:val="single" w:sz="4" w:space="0" w:color="auto"/>
              <w:right w:val="nil"/>
            </w:tcBorders>
            <w:vAlign w:val="bottom"/>
            <w:hideMark/>
          </w:tcPr>
          <w:p w14:paraId="221A5E95" w14:textId="1E71129D" w:rsidR="008335BD" w:rsidRPr="008335BD" w:rsidRDefault="008335BD" w:rsidP="00D95C09">
            <w:pPr>
              <w:pStyle w:val="DETTableTextFinancial"/>
              <w:jc w:val="right"/>
              <w:rPr>
                <w:b/>
              </w:rPr>
            </w:pPr>
            <w:r w:rsidRPr="008335BD">
              <w:rPr>
                <w:b/>
              </w:rPr>
              <w:t>1.4</w:t>
            </w:r>
          </w:p>
        </w:tc>
        <w:tc>
          <w:tcPr>
            <w:tcW w:w="725" w:type="pct"/>
            <w:tcBorders>
              <w:top w:val="single" w:sz="4" w:space="0" w:color="auto"/>
              <w:left w:val="nil"/>
              <w:bottom w:val="single" w:sz="4" w:space="0" w:color="auto"/>
              <w:right w:val="nil"/>
            </w:tcBorders>
            <w:vAlign w:val="bottom"/>
            <w:hideMark/>
          </w:tcPr>
          <w:p w14:paraId="68AB4DD2" w14:textId="29CB06AC" w:rsidR="008335BD" w:rsidRPr="008335BD" w:rsidRDefault="008335BD" w:rsidP="00D95C09">
            <w:pPr>
              <w:pStyle w:val="DETTableTextFinancial"/>
              <w:jc w:val="right"/>
              <w:rPr>
                <w:b/>
              </w:rPr>
            </w:pPr>
            <w:r w:rsidRPr="008335BD">
              <w:rPr>
                <w:b/>
              </w:rPr>
              <w:t>11,302.9</w:t>
            </w:r>
          </w:p>
        </w:tc>
        <w:tc>
          <w:tcPr>
            <w:tcW w:w="749" w:type="pct"/>
            <w:tcBorders>
              <w:top w:val="single" w:sz="4" w:space="0" w:color="auto"/>
              <w:left w:val="nil"/>
              <w:bottom w:val="single" w:sz="4" w:space="0" w:color="auto"/>
              <w:right w:val="nil"/>
            </w:tcBorders>
            <w:vAlign w:val="bottom"/>
            <w:hideMark/>
          </w:tcPr>
          <w:p w14:paraId="0ED56D60" w14:textId="613E5D41" w:rsidR="008335BD" w:rsidRPr="008335BD" w:rsidRDefault="008335BD" w:rsidP="00D95C09">
            <w:pPr>
              <w:pStyle w:val="DETTableTextFinancial"/>
              <w:jc w:val="right"/>
              <w:rPr>
                <w:b/>
              </w:rPr>
            </w:pPr>
            <w:r w:rsidRPr="008335BD">
              <w:rPr>
                <w:b/>
              </w:rPr>
              <w:t>23,080.4</w:t>
            </w:r>
          </w:p>
        </w:tc>
      </w:tr>
      <w:tr w:rsidR="008335BD" w:rsidRPr="00F1338D" w14:paraId="3E82421B" w14:textId="77777777" w:rsidTr="00113FC6">
        <w:trPr>
          <w:cantSplit/>
        </w:trPr>
        <w:tc>
          <w:tcPr>
            <w:tcW w:w="1250" w:type="pct"/>
            <w:tcBorders>
              <w:top w:val="single" w:sz="4" w:space="0" w:color="auto"/>
              <w:left w:val="nil"/>
              <w:right w:val="nil"/>
            </w:tcBorders>
          </w:tcPr>
          <w:p w14:paraId="2E3F22AB" w14:textId="77777777" w:rsidR="008335BD" w:rsidRDefault="008335BD" w:rsidP="00D95C09">
            <w:pPr>
              <w:pStyle w:val="DETTableTextFinancial"/>
              <w:rPr>
                <w:b/>
                <w:highlight w:val="yellow"/>
              </w:rPr>
            </w:pPr>
          </w:p>
        </w:tc>
        <w:tc>
          <w:tcPr>
            <w:tcW w:w="825" w:type="pct"/>
            <w:tcBorders>
              <w:top w:val="single" w:sz="4" w:space="0" w:color="auto"/>
              <w:left w:val="nil"/>
              <w:right w:val="nil"/>
            </w:tcBorders>
          </w:tcPr>
          <w:p w14:paraId="4721C6C6" w14:textId="77777777" w:rsidR="008335BD" w:rsidRPr="00D95C09" w:rsidRDefault="008335BD" w:rsidP="00D95C09">
            <w:pPr>
              <w:pStyle w:val="DETTableTextFinancial"/>
              <w:jc w:val="right"/>
              <w:rPr>
                <w:b/>
                <w:highlight w:val="yellow"/>
              </w:rPr>
            </w:pPr>
          </w:p>
        </w:tc>
        <w:tc>
          <w:tcPr>
            <w:tcW w:w="854" w:type="pct"/>
            <w:tcBorders>
              <w:top w:val="single" w:sz="4" w:space="0" w:color="auto"/>
              <w:left w:val="nil"/>
              <w:right w:val="nil"/>
            </w:tcBorders>
          </w:tcPr>
          <w:p w14:paraId="75D36CCC" w14:textId="77777777" w:rsidR="008335BD" w:rsidRPr="00D95C09" w:rsidRDefault="008335BD" w:rsidP="00D95C09">
            <w:pPr>
              <w:pStyle w:val="DETTableTextFinancial"/>
              <w:jc w:val="right"/>
              <w:rPr>
                <w:b/>
                <w:highlight w:val="yellow"/>
              </w:rPr>
            </w:pPr>
          </w:p>
        </w:tc>
        <w:tc>
          <w:tcPr>
            <w:tcW w:w="597" w:type="pct"/>
            <w:tcBorders>
              <w:top w:val="single" w:sz="4" w:space="0" w:color="auto"/>
              <w:left w:val="nil"/>
              <w:right w:val="nil"/>
            </w:tcBorders>
          </w:tcPr>
          <w:p w14:paraId="4B01CA44" w14:textId="77777777" w:rsidR="008335BD" w:rsidRPr="00D95C09" w:rsidRDefault="008335BD" w:rsidP="00D95C09">
            <w:pPr>
              <w:pStyle w:val="DETTableTextFinancial"/>
              <w:jc w:val="right"/>
              <w:rPr>
                <w:b/>
                <w:highlight w:val="yellow"/>
              </w:rPr>
            </w:pPr>
          </w:p>
        </w:tc>
        <w:tc>
          <w:tcPr>
            <w:tcW w:w="725" w:type="pct"/>
            <w:tcBorders>
              <w:top w:val="single" w:sz="4" w:space="0" w:color="auto"/>
              <w:left w:val="nil"/>
              <w:right w:val="nil"/>
            </w:tcBorders>
          </w:tcPr>
          <w:p w14:paraId="1EB96BCC" w14:textId="77777777" w:rsidR="008335BD" w:rsidRPr="00D95C09" w:rsidRDefault="008335BD" w:rsidP="00D95C09">
            <w:pPr>
              <w:pStyle w:val="DETTableTextFinancial"/>
              <w:jc w:val="right"/>
              <w:rPr>
                <w:b/>
                <w:highlight w:val="yellow"/>
              </w:rPr>
            </w:pPr>
          </w:p>
        </w:tc>
        <w:tc>
          <w:tcPr>
            <w:tcW w:w="749" w:type="pct"/>
            <w:tcBorders>
              <w:top w:val="single" w:sz="4" w:space="0" w:color="auto"/>
              <w:left w:val="nil"/>
              <w:right w:val="nil"/>
            </w:tcBorders>
          </w:tcPr>
          <w:p w14:paraId="4A692376" w14:textId="77777777" w:rsidR="008335BD" w:rsidRPr="00D95C09" w:rsidRDefault="008335BD" w:rsidP="00D95C09">
            <w:pPr>
              <w:pStyle w:val="DETTableTextFinancial"/>
              <w:jc w:val="right"/>
              <w:rPr>
                <w:b/>
                <w:highlight w:val="yellow"/>
              </w:rPr>
            </w:pPr>
          </w:p>
        </w:tc>
      </w:tr>
      <w:tr w:rsidR="00113FC6" w:rsidRPr="00F1338D" w14:paraId="25F5F7C4" w14:textId="77777777" w:rsidTr="00113FC6">
        <w:trPr>
          <w:cantSplit/>
        </w:trPr>
        <w:tc>
          <w:tcPr>
            <w:tcW w:w="1250" w:type="pct"/>
            <w:tcBorders>
              <w:left w:val="nil"/>
              <w:bottom w:val="nil"/>
              <w:right w:val="nil"/>
            </w:tcBorders>
            <w:vAlign w:val="center"/>
            <w:hideMark/>
          </w:tcPr>
          <w:p w14:paraId="0215EED2" w14:textId="568B7744" w:rsidR="00113FC6" w:rsidRPr="008335BD" w:rsidRDefault="00113FC6" w:rsidP="00D95C09">
            <w:pPr>
              <w:pStyle w:val="DETTableTextFinancial"/>
            </w:pPr>
            <w:r w:rsidRPr="008335BD">
              <w:rPr>
                <w:b/>
              </w:rPr>
              <w:t>Opening balance 1 July 2015 (Published Budget)</w:t>
            </w:r>
          </w:p>
        </w:tc>
        <w:tc>
          <w:tcPr>
            <w:tcW w:w="825" w:type="pct"/>
            <w:tcBorders>
              <w:left w:val="nil"/>
              <w:bottom w:val="nil"/>
              <w:right w:val="nil"/>
            </w:tcBorders>
            <w:vAlign w:val="center"/>
            <w:hideMark/>
          </w:tcPr>
          <w:p w14:paraId="1E77A7E9" w14:textId="68B74237" w:rsidR="00113FC6" w:rsidRPr="00113FC6" w:rsidRDefault="00113FC6" w:rsidP="00113FC6">
            <w:pPr>
              <w:pStyle w:val="DETTableTextFinancial"/>
              <w:jc w:val="right"/>
              <w:rPr>
                <w:b/>
              </w:rPr>
            </w:pPr>
            <w:r w:rsidRPr="00113FC6">
              <w:rPr>
                <w:b/>
              </w:rPr>
              <w:t>1,903.7</w:t>
            </w:r>
          </w:p>
        </w:tc>
        <w:tc>
          <w:tcPr>
            <w:tcW w:w="854" w:type="pct"/>
            <w:tcBorders>
              <w:left w:val="nil"/>
              <w:bottom w:val="nil"/>
              <w:right w:val="nil"/>
            </w:tcBorders>
            <w:vAlign w:val="center"/>
            <w:hideMark/>
          </w:tcPr>
          <w:p w14:paraId="6F716345" w14:textId="560A4961" w:rsidR="00113FC6" w:rsidRPr="00113FC6" w:rsidRDefault="00113FC6" w:rsidP="00113FC6">
            <w:pPr>
              <w:pStyle w:val="DETTableTextFinancial"/>
              <w:jc w:val="right"/>
              <w:rPr>
                <w:b/>
              </w:rPr>
            </w:pPr>
            <w:r w:rsidRPr="00113FC6">
              <w:rPr>
                <w:b/>
              </w:rPr>
              <w:t>9,345.1</w:t>
            </w:r>
          </w:p>
        </w:tc>
        <w:tc>
          <w:tcPr>
            <w:tcW w:w="597" w:type="pct"/>
            <w:tcBorders>
              <w:left w:val="nil"/>
              <w:bottom w:val="nil"/>
              <w:right w:val="nil"/>
            </w:tcBorders>
            <w:vAlign w:val="center"/>
            <w:hideMark/>
          </w:tcPr>
          <w:p w14:paraId="6BFA45CD" w14:textId="25C089FE" w:rsidR="00113FC6" w:rsidRPr="00113FC6" w:rsidRDefault="00113FC6" w:rsidP="00113FC6">
            <w:pPr>
              <w:pStyle w:val="DETTableTextFinancial"/>
              <w:jc w:val="right"/>
              <w:rPr>
                <w:b/>
              </w:rPr>
            </w:pPr>
            <w:r w:rsidRPr="00113FC6">
              <w:rPr>
                <w:b/>
              </w:rPr>
              <w:t>17.5</w:t>
            </w:r>
          </w:p>
        </w:tc>
        <w:tc>
          <w:tcPr>
            <w:tcW w:w="725" w:type="pct"/>
            <w:tcBorders>
              <w:left w:val="nil"/>
              <w:bottom w:val="nil"/>
              <w:right w:val="nil"/>
            </w:tcBorders>
            <w:vAlign w:val="center"/>
            <w:hideMark/>
          </w:tcPr>
          <w:p w14:paraId="7B54AD80" w14:textId="0B941D99" w:rsidR="00113FC6" w:rsidRPr="00113FC6" w:rsidRDefault="00113FC6" w:rsidP="00113FC6">
            <w:pPr>
              <w:pStyle w:val="DETTableTextFinancial"/>
              <w:jc w:val="right"/>
              <w:rPr>
                <w:b/>
              </w:rPr>
            </w:pPr>
            <w:r w:rsidRPr="00113FC6">
              <w:rPr>
                <w:b/>
              </w:rPr>
              <w:t>7,536.2</w:t>
            </w:r>
          </w:p>
        </w:tc>
        <w:tc>
          <w:tcPr>
            <w:tcW w:w="749" w:type="pct"/>
            <w:tcBorders>
              <w:left w:val="nil"/>
              <w:bottom w:val="nil"/>
              <w:right w:val="nil"/>
            </w:tcBorders>
            <w:vAlign w:val="center"/>
            <w:hideMark/>
          </w:tcPr>
          <w:p w14:paraId="7A90F438" w14:textId="56635E8F" w:rsidR="00113FC6" w:rsidRPr="00113FC6" w:rsidRDefault="00113FC6" w:rsidP="00113FC6">
            <w:pPr>
              <w:pStyle w:val="DETTableTextFinancial"/>
              <w:jc w:val="right"/>
              <w:rPr>
                <w:b/>
              </w:rPr>
            </w:pPr>
            <w:r w:rsidRPr="00113FC6">
              <w:rPr>
                <w:b/>
              </w:rPr>
              <w:t>18,802.6</w:t>
            </w:r>
          </w:p>
        </w:tc>
      </w:tr>
      <w:tr w:rsidR="00113FC6" w:rsidRPr="00F1338D" w14:paraId="631F8645" w14:textId="77777777" w:rsidTr="00113FC6">
        <w:trPr>
          <w:cantSplit/>
        </w:trPr>
        <w:tc>
          <w:tcPr>
            <w:tcW w:w="1250" w:type="pct"/>
            <w:vAlign w:val="center"/>
            <w:hideMark/>
          </w:tcPr>
          <w:p w14:paraId="682ED193" w14:textId="77777777" w:rsidR="00113FC6" w:rsidRPr="008335BD" w:rsidRDefault="00113FC6" w:rsidP="00D95C09">
            <w:pPr>
              <w:pStyle w:val="DETTableTextFinancial"/>
            </w:pPr>
            <w:r w:rsidRPr="008335BD">
              <w:t>Comprehensive result</w:t>
            </w:r>
          </w:p>
        </w:tc>
        <w:tc>
          <w:tcPr>
            <w:tcW w:w="825" w:type="pct"/>
            <w:vAlign w:val="center"/>
            <w:hideMark/>
          </w:tcPr>
          <w:p w14:paraId="672AD728" w14:textId="5F0C9622" w:rsidR="00113FC6" w:rsidRPr="00113FC6" w:rsidRDefault="00113FC6" w:rsidP="00113FC6">
            <w:pPr>
              <w:pStyle w:val="DETTableTextFinancial"/>
              <w:jc w:val="right"/>
            </w:pPr>
            <w:r w:rsidRPr="00113FC6">
              <w:t>114.2</w:t>
            </w:r>
          </w:p>
        </w:tc>
        <w:tc>
          <w:tcPr>
            <w:tcW w:w="854" w:type="pct"/>
            <w:vAlign w:val="center"/>
            <w:hideMark/>
          </w:tcPr>
          <w:p w14:paraId="718D02CE" w14:textId="705B7703" w:rsidR="00113FC6" w:rsidRPr="00113FC6" w:rsidRDefault="00113FC6" w:rsidP="00113FC6">
            <w:pPr>
              <w:pStyle w:val="DETTableTextFinancial"/>
              <w:jc w:val="right"/>
            </w:pPr>
            <w:r w:rsidRPr="00113FC6">
              <w:t>–</w:t>
            </w:r>
          </w:p>
        </w:tc>
        <w:tc>
          <w:tcPr>
            <w:tcW w:w="597" w:type="pct"/>
            <w:vAlign w:val="center"/>
            <w:hideMark/>
          </w:tcPr>
          <w:p w14:paraId="49B17A8B" w14:textId="756AB3F2" w:rsidR="00113FC6" w:rsidRPr="00113FC6" w:rsidRDefault="00113FC6" w:rsidP="00113FC6">
            <w:pPr>
              <w:pStyle w:val="DETTableTextFinancial"/>
              <w:jc w:val="right"/>
            </w:pPr>
            <w:r w:rsidRPr="00113FC6">
              <w:t>–</w:t>
            </w:r>
          </w:p>
        </w:tc>
        <w:tc>
          <w:tcPr>
            <w:tcW w:w="725" w:type="pct"/>
            <w:vAlign w:val="center"/>
            <w:hideMark/>
          </w:tcPr>
          <w:p w14:paraId="38B6FAF1" w14:textId="4F3358B3" w:rsidR="00113FC6" w:rsidRPr="00113FC6" w:rsidRDefault="00113FC6" w:rsidP="00113FC6">
            <w:pPr>
              <w:pStyle w:val="DETTableTextFinancial"/>
              <w:jc w:val="right"/>
            </w:pPr>
            <w:r w:rsidRPr="00113FC6">
              <w:t>5.8</w:t>
            </w:r>
          </w:p>
        </w:tc>
        <w:tc>
          <w:tcPr>
            <w:tcW w:w="749" w:type="pct"/>
            <w:vAlign w:val="center"/>
            <w:hideMark/>
          </w:tcPr>
          <w:p w14:paraId="5EC5BE39" w14:textId="199E9EE3" w:rsidR="00113FC6" w:rsidRPr="00113FC6" w:rsidRDefault="00113FC6" w:rsidP="00113FC6">
            <w:pPr>
              <w:pStyle w:val="DETTableTextFinancial"/>
              <w:jc w:val="right"/>
              <w:rPr>
                <w:b/>
              </w:rPr>
            </w:pPr>
            <w:r w:rsidRPr="00113FC6">
              <w:rPr>
                <w:b/>
              </w:rPr>
              <w:t>120.0</w:t>
            </w:r>
          </w:p>
        </w:tc>
      </w:tr>
      <w:tr w:rsidR="00113FC6" w:rsidRPr="00F1338D" w14:paraId="50EEF69B" w14:textId="77777777" w:rsidTr="004E451A">
        <w:trPr>
          <w:cantSplit/>
        </w:trPr>
        <w:tc>
          <w:tcPr>
            <w:tcW w:w="1250" w:type="pct"/>
            <w:tcBorders>
              <w:top w:val="nil"/>
              <w:left w:val="nil"/>
              <w:bottom w:val="single" w:sz="4" w:space="0" w:color="auto"/>
              <w:right w:val="nil"/>
            </w:tcBorders>
            <w:vAlign w:val="center"/>
            <w:hideMark/>
          </w:tcPr>
          <w:p w14:paraId="4B6EDEAE" w14:textId="77777777" w:rsidR="00113FC6" w:rsidRPr="008335BD" w:rsidRDefault="00113FC6" w:rsidP="00D95C09">
            <w:pPr>
              <w:pStyle w:val="DETTableTextFinancial"/>
            </w:pPr>
            <w:r w:rsidRPr="008335BD">
              <w:t>Transactions with owners in their capacity as owners</w:t>
            </w:r>
          </w:p>
        </w:tc>
        <w:tc>
          <w:tcPr>
            <w:tcW w:w="825" w:type="pct"/>
            <w:tcBorders>
              <w:top w:val="nil"/>
              <w:left w:val="nil"/>
              <w:bottom w:val="single" w:sz="4" w:space="0" w:color="auto"/>
              <w:right w:val="nil"/>
            </w:tcBorders>
            <w:vAlign w:val="bottom"/>
            <w:hideMark/>
          </w:tcPr>
          <w:p w14:paraId="77619C57" w14:textId="04EAF392" w:rsidR="00113FC6" w:rsidRPr="00113FC6" w:rsidRDefault="00113FC6" w:rsidP="00113FC6">
            <w:pPr>
              <w:pStyle w:val="DETTableTextFinancial"/>
              <w:jc w:val="right"/>
            </w:pPr>
            <w:r w:rsidRPr="00113FC6">
              <w:t>–</w:t>
            </w:r>
          </w:p>
        </w:tc>
        <w:tc>
          <w:tcPr>
            <w:tcW w:w="854" w:type="pct"/>
            <w:tcBorders>
              <w:top w:val="nil"/>
              <w:left w:val="nil"/>
              <w:bottom w:val="single" w:sz="4" w:space="0" w:color="auto"/>
              <w:right w:val="nil"/>
            </w:tcBorders>
            <w:vAlign w:val="bottom"/>
            <w:hideMark/>
          </w:tcPr>
          <w:p w14:paraId="76B79B5B" w14:textId="383A609C" w:rsidR="00113FC6" w:rsidRPr="00113FC6" w:rsidRDefault="00113FC6" w:rsidP="00113FC6">
            <w:pPr>
              <w:pStyle w:val="DETTableTextFinancial"/>
              <w:jc w:val="right"/>
            </w:pPr>
            <w:r w:rsidRPr="00113FC6">
              <w:t>57.2</w:t>
            </w:r>
          </w:p>
        </w:tc>
        <w:tc>
          <w:tcPr>
            <w:tcW w:w="597" w:type="pct"/>
            <w:tcBorders>
              <w:top w:val="nil"/>
              <w:left w:val="nil"/>
              <w:bottom w:val="single" w:sz="4" w:space="0" w:color="auto"/>
              <w:right w:val="nil"/>
            </w:tcBorders>
            <w:vAlign w:val="bottom"/>
            <w:hideMark/>
          </w:tcPr>
          <w:p w14:paraId="7CCFE5AB" w14:textId="32BE11C0" w:rsidR="00113FC6" w:rsidRPr="00113FC6" w:rsidRDefault="00113FC6" w:rsidP="00113FC6">
            <w:pPr>
              <w:pStyle w:val="DETTableTextFinancial"/>
              <w:jc w:val="right"/>
            </w:pPr>
            <w:r w:rsidRPr="00113FC6">
              <w:t>–</w:t>
            </w:r>
          </w:p>
        </w:tc>
        <w:tc>
          <w:tcPr>
            <w:tcW w:w="725" w:type="pct"/>
            <w:tcBorders>
              <w:top w:val="nil"/>
              <w:left w:val="nil"/>
              <w:bottom w:val="single" w:sz="4" w:space="0" w:color="auto"/>
              <w:right w:val="nil"/>
            </w:tcBorders>
            <w:vAlign w:val="bottom"/>
            <w:hideMark/>
          </w:tcPr>
          <w:p w14:paraId="4EAADBD0" w14:textId="7F4E5267" w:rsidR="00113FC6" w:rsidRPr="00113FC6" w:rsidRDefault="00113FC6" w:rsidP="00113FC6">
            <w:pPr>
              <w:pStyle w:val="DETTableTextFinancial"/>
              <w:jc w:val="right"/>
            </w:pPr>
            <w:r w:rsidRPr="00113FC6">
              <w:t>–</w:t>
            </w:r>
          </w:p>
        </w:tc>
        <w:tc>
          <w:tcPr>
            <w:tcW w:w="749" w:type="pct"/>
            <w:tcBorders>
              <w:top w:val="nil"/>
              <w:left w:val="nil"/>
              <w:bottom w:val="single" w:sz="4" w:space="0" w:color="auto"/>
              <w:right w:val="nil"/>
            </w:tcBorders>
            <w:vAlign w:val="bottom"/>
            <w:hideMark/>
          </w:tcPr>
          <w:p w14:paraId="0BBF9CCC" w14:textId="2331CC8B" w:rsidR="00113FC6" w:rsidRPr="00113FC6" w:rsidRDefault="00113FC6" w:rsidP="00113FC6">
            <w:pPr>
              <w:pStyle w:val="DETTableTextFinancial"/>
              <w:jc w:val="right"/>
              <w:rPr>
                <w:b/>
              </w:rPr>
            </w:pPr>
            <w:r w:rsidRPr="00113FC6">
              <w:rPr>
                <w:b/>
              </w:rPr>
              <w:t>57.2</w:t>
            </w:r>
          </w:p>
        </w:tc>
      </w:tr>
      <w:tr w:rsidR="00113FC6" w:rsidRPr="00113FC6" w14:paraId="30318A90" w14:textId="77777777" w:rsidTr="004E451A">
        <w:trPr>
          <w:cantSplit/>
        </w:trPr>
        <w:tc>
          <w:tcPr>
            <w:tcW w:w="1250" w:type="pct"/>
            <w:tcBorders>
              <w:top w:val="single" w:sz="4" w:space="0" w:color="auto"/>
              <w:left w:val="nil"/>
              <w:bottom w:val="single" w:sz="4" w:space="0" w:color="auto"/>
              <w:right w:val="nil"/>
            </w:tcBorders>
            <w:vAlign w:val="center"/>
            <w:hideMark/>
          </w:tcPr>
          <w:p w14:paraId="7A77707F" w14:textId="10F6FB31" w:rsidR="00113FC6" w:rsidRPr="008335BD" w:rsidRDefault="00113FC6" w:rsidP="00D95C09">
            <w:pPr>
              <w:pStyle w:val="DETTableTextFinancial"/>
            </w:pPr>
            <w:r w:rsidRPr="008335BD">
              <w:rPr>
                <w:b/>
              </w:rPr>
              <w:t>Closing balance 30 June 2016 (Published Budget)</w:t>
            </w:r>
          </w:p>
        </w:tc>
        <w:tc>
          <w:tcPr>
            <w:tcW w:w="825" w:type="pct"/>
            <w:tcBorders>
              <w:top w:val="single" w:sz="4" w:space="0" w:color="auto"/>
              <w:left w:val="nil"/>
              <w:bottom w:val="single" w:sz="4" w:space="0" w:color="auto"/>
              <w:right w:val="nil"/>
            </w:tcBorders>
            <w:vAlign w:val="bottom"/>
            <w:hideMark/>
          </w:tcPr>
          <w:p w14:paraId="5323B052" w14:textId="0D66B35E" w:rsidR="00113FC6" w:rsidRPr="00113FC6" w:rsidRDefault="00113FC6" w:rsidP="00113FC6">
            <w:pPr>
              <w:pStyle w:val="DETTableTextFinancial"/>
              <w:jc w:val="right"/>
              <w:rPr>
                <w:b/>
              </w:rPr>
            </w:pPr>
            <w:r w:rsidRPr="00113FC6">
              <w:rPr>
                <w:b/>
              </w:rPr>
              <w:t>2,017.9</w:t>
            </w:r>
          </w:p>
        </w:tc>
        <w:tc>
          <w:tcPr>
            <w:tcW w:w="854" w:type="pct"/>
            <w:tcBorders>
              <w:top w:val="single" w:sz="4" w:space="0" w:color="auto"/>
              <w:left w:val="nil"/>
              <w:bottom w:val="single" w:sz="4" w:space="0" w:color="auto"/>
              <w:right w:val="nil"/>
            </w:tcBorders>
            <w:vAlign w:val="bottom"/>
            <w:hideMark/>
          </w:tcPr>
          <w:p w14:paraId="1B30211E" w14:textId="561172AC" w:rsidR="00113FC6" w:rsidRPr="00113FC6" w:rsidRDefault="00113FC6" w:rsidP="00113FC6">
            <w:pPr>
              <w:pStyle w:val="DETTableTextFinancial"/>
              <w:jc w:val="right"/>
              <w:rPr>
                <w:b/>
              </w:rPr>
            </w:pPr>
            <w:r w:rsidRPr="00113FC6">
              <w:rPr>
                <w:b/>
              </w:rPr>
              <w:t>9,402.3</w:t>
            </w:r>
          </w:p>
        </w:tc>
        <w:tc>
          <w:tcPr>
            <w:tcW w:w="597" w:type="pct"/>
            <w:tcBorders>
              <w:top w:val="single" w:sz="4" w:space="0" w:color="auto"/>
              <w:left w:val="nil"/>
              <w:bottom w:val="single" w:sz="4" w:space="0" w:color="auto"/>
              <w:right w:val="nil"/>
            </w:tcBorders>
            <w:vAlign w:val="bottom"/>
            <w:hideMark/>
          </w:tcPr>
          <w:p w14:paraId="207341E2" w14:textId="35C0EF35" w:rsidR="00113FC6" w:rsidRPr="00113FC6" w:rsidRDefault="00113FC6" w:rsidP="00113FC6">
            <w:pPr>
              <w:pStyle w:val="DETTableTextFinancial"/>
              <w:jc w:val="right"/>
              <w:rPr>
                <w:b/>
              </w:rPr>
            </w:pPr>
            <w:r w:rsidRPr="00113FC6">
              <w:rPr>
                <w:b/>
              </w:rPr>
              <w:t>17.5</w:t>
            </w:r>
          </w:p>
        </w:tc>
        <w:tc>
          <w:tcPr>
            <w:tcW w:w="725" w:type="pct"/>
            <w:tcBorders>
              <w:top w:val="single" w:sz="4" w:space="0" w:color="auto"/>
              <w:left w:val="nil"/>
              <w:bottom w:val="single" w:sz="4" w:space="0" w:color="auto"/>
              <w:right w:val="nil"/>
            </w:tcBorders>
            <w:vAlign w:val="bottom"/>
            <w:hideMark/>
          </w:tcPr>
          <w:p w14:paraId="00B3479C" w14:textId="7A78B560" w:rsidR="00113FC6" w:rsidRPr="00113FC6" w:rsidRDefault="00113FC6" w:rsidP="00113FC6">
            <w:pPr>
              <w:pStyle w:val="DETTableTextFinancial"/>
              <w:jc w:val="right"/>
              <w:rPr>
                <w:b/>
              </w:rPr>
            </w:pPr>
            <w:r w:rsidRPr="00113FC6">
              <w:rPr>
                <w:b/>
              </w:rPr>
              <w:t>7,542.0</w:t>
            </w:r>
          </w:p>
        </w:tc>
        <w:tc>
          <w:tcPr>
            <w:tcW w:w="749" w:type="pct"/>
            <w:tcBorders>
              <w:top w:val="single" w:sz="4" w:space="0" w:color="auto"/>
              <w:left w:val="nil"/>
              <w:bottom w:val="single" w:sz="4" w:space="0" w:color="auto"/>
              <w:right w:val="nil"/>
            </w:tcBorders>
            <w:vAlign w:val="bottom"/>
            <w:hideMark/>
          </w:tcPr>
          <w:p w14:paraId="78CECA3D" w14:textId="54727827" w:rsidR="00113FC6" w:rsidRPr="00113FC6" w:rsidRDefault="00113FC6" w:rsidP="00113FC6">
            <w:pPr>
              <w:pStyle w:val="DETTableTextFinancial"/>
              <w:jc w:val="right"/>
              <w:rPr>
                <w:b/>
              </w:rPr>
            </w:pPr>
            <w:r w:rsidRPr="00113FC6">
              <w:rPr>
                <w:b/>
              </w:rPr>
              <w:t>18,979.7</w:t>
            </w:r>
          </w:p>
        </w:tc>
      </w:tr>
      <w:tr w:rsidR="004E451A" w:rsidRPr="00F1338D" w14:paraId="14053FF1" w14:textId="77777777" w:rsidTr="004E451A">
        <w:trPr>
          <w:cantSplit/>
        </w:trPr>
        <w:tc>
          <w:tcPr>
            <w:tcW w:w="1250" w:type="pct"/>
            <w:tcBorders>
              <w:top w:val="single" w:sz="4" w:space="0" w:color="auto"/>
              <w:left w:val="nil"/>
              <w:right w:val="nil"/>
            </w:tcBorders>
            <w:noWrap/>
            <w:vAlign w:val="center"/>
          </w:tcPr>
          <w:p w14:paraId="478EE2FB" w14:textId="77777777" w:rsidR="004E451A" w:rsidRDefault="004E451A" w:rsidP="00D95C09">
            <w:pPr>
              <w:pStyle w:val="DETTableTextFinancial"/>
              <w:rPr>
                <w:b/>
              </w:rPr>
            </w:pPr>
          </w:p>
        </w:tc>
        <w:tc>
          <w:tcPr>
            <w:tcW w:w="825" w:type="pct"/>
            <w:tcBorders>
              <w:top w:val="single" w:sz="4" w:space="0" w:color="auto"/>
              <w:left w:val="nil"/>
              <w:right w:val="nil"/>
            </w:tcBorders>
            <w:vAlign w:val="center"/>
          </w:tcPr>
          <w:p w14:paraId="4FA6864F" w14:textId="77777777" w:rsidR="004E451A" w:rsidRPr="004E451A" w:rsidRDefault="004E451A" w:rsidP="004E451A">
            <w:pPr>
              <w:pStyle w:val="DETTableTextFinancial"/>
              <w:jc w:val="right"/>
            </w:pPr>
          </w:p>
        </w:tc>
        <w:tc>
          <w:tcPr>
            <w:tcW w:w="854" w:type="pct"/>
            <w:tcBorders>
              <w:top w:val="single" w:sz="4" w:space="0" w:color="auto"/>
              <w:left w:val="nil"/>
              <w:right w:val="nil"/>
            </w:tcBorders>
            <w:vAlign w:val="center"/>
          </w:tcPr>
          <w:p w14:paraId="427B5758" w14:textId="77777777" w:rsidR="004E451A" w:rsidRPr="004E451A" w:rsidRDefault="004E451A" w:rsidP="004E451A">
            <w:pPr>
              <w:pStyle w:val="DETTableTextFinancial"/>
              <w:jc w:val="right"/>
            </w:pPr>
          </w:p>
        </w:tc>
        <w:tc>
          <w:tcPr>
            <w:tcW w:w="597" w:type="pct"/>
            <w:tcBorders>
              <w:top w:val="single" w:sz="4" w:space="0" w:color="auto"/>
              <w:left w:val="nil"/>
              <w:right w:val="nil"/>
            </w:tcBorders>
            <w:vAlign w:val="center"/>
          </w:tcPr>
          <w:p w14:paraId="10D2B239" w14:textId="77777777" w:rsidR="004E451A" w:rsidRPr="004E451A" w:rsidRDefault="004E451A" w:rsidP="004E451A">
            <w:pPr>
              <w:pStyle w:val="DETTableTextFinancial"/>
              <w:jc w:val="right"/>
            </w:pPr>
          </w:p>
        </w:tc>
        <w:tc>
          <w:tcPr>
            <w:tcW w:w="725" w:type="pct"/>
            <w:tcBorders>
              <w:top w:val="single" w:sz="4" w:space="0" w:color="auto"/>
              <w:left w:val="nil"/>
              <w:right w:val="nil"/>
            </w:tcBorders>
            <w:vAlign w:val="center"/>
          </w:tcPr>
          <w:p w14:paraId="7E0BF3B8" w14:textId="77777777" w:rsidR="004E451A" w:rsidRPr="004E451A" w:rsidRDefault="004E451A" w:rsidP="004E451A">
            <w:pPr>
              <w:pStyle w:val="DETTableTextFinancial"/>
              <w:jc w:val="right"/>
            </w:pPr>
          </w:p>
        </w:tc>
        <w:tc>
          <w:tcPr>
            <w:tcW w:w="749" w:type="pct"/>
            <w:tcBorders>
              <w:top w:val="single" w:sz="4" w:space="0" w:color="auto"/>
              <w:left w:val="nil"/>
              <w:right w:val="nil"/>
            </w:tcBorders>
            <w:vAlign w:val="center"/>
          </w:tcPr>
          <w:p w14:paraId="2B91D0D5" w14:textId="77777777" w:rsidR="004E451A" w:rsidRPr="004E451A" w:rsidRDefault="004E451A" w:rsidP="004E451A">
            <w:pPr>
              <w:pStyle w:val="DETTableTextFinancial"/>
              <w:jc w:val="right"/>
            </w:pPr>
          </w:p>
        </w:tc>
      </w:tr>
      <w:tr w:rsidR="004E451A" w:rsidRPr="00F1338D" w14:paraId="1E4161E0" w14:textId="77777777" w:rsidTr="004E451A">
        <w:trPr>
          <w:cantSplit/>
        </w:trPr>
        <w:tc>
          <w:tcPr>
            <w:tcW w:w="1250" w:type="pct"/>
            <w:tcBorders>
              <w:left w:val="nil"/>
              <w:right w:val="nil"/>
            </w:tcBorders>
            <w:noWrap/>
            <w:vAlign w:val="center"/>
            <w:hideMark/>
          </w:tcPr>
          <w:p w14:paraId="779D73D3" w14:textId="77777777" w:rsidR="004E451A" w:rsidRPr="008335BD" w:rsidRDefault="004E451A" w:rsidP="00D95C09">
            <w:pPr>
              <w:pStyle w:val="DETTableTextFinancial"/>
              <w:rPr>
                <w:b/>
              </w:rPr>
            </w:pPr>
            <w:r w:rsidRPr="008335BD">
              <w:rPr>
                <w:b/>
              </w:rPr>
              <w:t>Variation (%)</w:t>
            </w:r>
          </w:p>
        </w:tc>
        <w:tc>
          <w:tcPr>
            <w:tcW w:w="825" w:type="pct"/>
            <w:tcBorders>
              <w:left w:val="nil"/>
              <w:right w:val="nil"/>
            </w:tcBorders>
            <w:vAlign w:val="center"/>
            <w:hideMark/>
          </w:tcPr>
          <w:p w14:paraId="6E716AB9" w14:textId="3D81229B" w:rsidR="004E451A" w:rsidRPr="004E451A" w:rsidRDefault="004E451A" w:rsidP="004E451A">
            <w:pPr>
              <w:pStyle w:val="DETTableTextFinancial"/>
              <w:jc w:val="right"/>
            </w:pPr>
            <w:r w:rsidRPr="004E451A">
              <w:t>17.6</w:t>
            </w:r>
          </w:p>
        </w:tc>
        <w:tc>
          <w:tcPr>
            <w:tcW w:w="854" w:type="pct"/>
            <w:tcBorders>
              <w:left w:val="nil"/>
              <w:right w:val="nil"/>
            </w:tcBorders>
            <w:vAlign w:val="center"/>
            <w:hideMark/>
          </w:tcPr>
          <w:p w14:paraId="10182BD4" w14:textId="504A5D7C" w:rsidR="004E451A" w:rsidRPr="004E451A" w:rsidRDefault="004E451A" w:rsidP="004E451A">
            <w:pPr>
              <w:pStyle w:val="DETTableTextFinancial"/>
              <w:jc w:val="right"/>
            </w:pPr>
            <w:r w:rsidRPr="004E451A">
              <w:t>0.0</w:t>
            </w:r>
          </w:p>
        </w:tc>
        <w:tc>
          <w:tcPr>
            <w:tcW w:w="597" w:type="pct"/>
            <w:tcBorders>
              <w:left w:val="nil"/>
              <w:right w:val="nil"/>
            </w:tcBorders>
            <w:vAlign w:val="center"/>
            <w:hideMark/>
          </w:tcPr>
          <w:p w14:paraId="0A5617CB" w14:textId="75CE5C0E" w:rsidR="004E451A" w:rsidRPr="004E451A" w:rsidRDefault="004E451A" w:rsidP="004E451A">
            <w:pPr>
              <w:pStyle w:val="DETTableTextFinancial"/>
              <w:jc w:val="right"/>
            </w:pPr>
            <w:r w:rsidRPr="004E451A">
              <w:t>-92.1</w:t>
            </w:r>
          </w:p>
        </w:tc>
        <w:tc>
          <w:tcPr>
            <w:tcW w:w="725" w:type="pct"/>
            <w:tcBorders>
              <w:left w:val="nil"/>
              <w:right w:val="nil"/>
            </w:tcBorders>
            <w:vAlign w:val="center"/>
            <w:hideMark/>
          </w:tcPr>
          <w:p w14:paraId="23DB8DEE" w14:textId="273CBC16" w:rsidR="004E451A" w:rsidRPr="004E451A" w:rsidRDefault="004E451A" w:rsidP="004E451A">
            <w:pPr>
              <w:pStyle w:val="DETTableTextFinancial"/>
              <w:jc w:val="right"/>
            </w:pPr>
            <w:r w:rsidRPr="004E451A">
              <w:t>49.9</w:t>
            </w:r>
          </w:p>
        </w:tc>
        <w:tc>
          <w:tcPr>
            <w:tcW w:w="749" w:type="pct"/>
            <w:tcBorders>
              <w:left w:val="nil"/>
              <w:right w:val="nil"/>
            </w:tcBorders>
            <w:vAlign w:val="center"/>
            <w:hideMark/>
          </w:tcPr>
          <w:p w14:paraId="38E0AC5E" w14:textId="3D1DFFE8" w:rsidR="004E451A" w:rsidRPr="004E451A" w:rsidRDefault="004E451A" w:rsidP="004E451A">
            <w:pPr>
              <w:pStyle w:val="DETTableTextFinancial"/>
              <w:jc w:val="right"/>
            </w:pPr>
            <w:r w:rsidRPr="004E451A">
              <w:t>21.6</w:t>
            </w:r>
          </w:p>
        </w:tc>
      </w:tr>
    </w:tbl>
    <w:p w14:paraId="4D548C0A" w14:textId="77777777" w:rsidR="0025754E" w:rsidRPr="00D95C09" w:rsidRDefault="0025754E" w:rsidP="0025754E">
      <w:pPr>
        <w:spacing w:after="200" w:line="276" w:lineRule="auto"/>
        <w:rPr>
          <w:rFonts w:cs="Arial"/>
          <w:b/>
          <w:bCs/>
          <w:sz w:val="28"/>
          <w:szCs w:val="28"/>
          <w:highlight w:val="yellow"/>
        </w:rPr>
      </w:pPr>
      <w:r w:rsidRPr="00D95C09">
        <w:rPr>
          <w:rFonts w:cs="Arial"/>
          <w:b/>
          <w:bCs/>
          <w:sz w:val="28"/>
          <w:szCs w:val="28"/>
          <w:highlight w:val="yellow"/>
        </w:rPr>
        <w:br w:type="page"/>
      </w:r>
    </w:p>
    <w:p w14:paraId="3F8D4847" w14:textId="7BC71699" w:rsidR="0025754E" w:rsidRPr="00160FDE" w:rsidRDefault="0025754E" w:rsidP="000161A6">
      <w:pPr>
        <w:pStyle w:val="Heading3"/>
        <w:ind w:firstLine="720"/>
      </w:pPr>
      <w:r w:rsidRPr="00160FDE">
        <w:t>Administered items statement</w:t>
      </w:r>
      <w:r w:rsidR="00160FDE">
        <w:t xml:space="preserve"> for the year ended 30 June 2016</w:t>
      </w:r>
    </w:p>
    <w:tbl>
      <w:tblPr>
        <w:tblW w:w="5000" w:type="pct"/>
        <w:tblInd w:w="371" w:type="dxa"/>
        <w:tblLook w:val="04A0" w:firstRow="1" w:lastRow="0" w:firstColumn="1" w:lastColumn="0" w:noHBand="0" w:noVBand="1"/>
      </w:tblPr>
      <w:tblGrid>
        <w:gridCol w:w="4170"/>
        <w:gridCol w:w="1133"/>
        <w:gridCol w:w="1150"/>
        <w:gridCol w:w="1133"/>
      </w:tblGrid>
      <w:tr w:rsidR="0025754E" w:rsidRPr="00F1338D" w14:paraId="73DCEB8A" w14:textId="77777777" w:rsidTr="00160FDE">
        <w:trPr>
          <w:trHeight w:val="255"/>
          <w:tblHeader/>
        </w:trPr>
        <w:tc>
          <w:tcPr>
            <w:tcW w:w="0" w:type="auto"/>
            <w:shd w:val="clear" w:color="auto" w:fill="7F7F7F" w:themeFill="text1" w:themeFillTint="80"/>
            <w:noWrap/>
            <w:vAlign w:val="center"/>
          </w:tcPr>
          <w:p w14:paraId="2A1AB42B" w14:textId="77777777" w:rsidR="0025754E" w:rsidRPr="00160FDE" w:rsidRDefault="0025754E" w:rsidP="00D95C09">
            <w:pPr>
              <w:pStyle w:val="DETTablerowheadingoutputstables"/>
            </w:pPr>
          </w:p>
        </w:tc>
        <w:tc>
          <w:tcPr>
            <w:tcW w:w="747" w:type="pct"/>
            <w:shd w:val="clear" w:color="auto" w:fill="7F7F7F" w:themeFill="text1" w:themeFillTint="80"/>
            <w:noWrap/>
            <w:vAlign w:val="center"/>
            <w:hideMark/>
          </w:tcPr>
          <w:p w14:paraId="5D7EB06F" w14:textId="06E67E74" w:rsidR="0025754E" w:rsidRPr="00160FDE" w:rsidRDefault="0025754E" w:rsidP="00160FDE">
            <w:pPr>
              <w:pStyle w:val="DETTablerowheadingoutputstables"/>
              <w:jc w:val="center"/>
            </w:pPr>
            <w:r w:rsidRPr="00160FDE">
              <w:t>201</w:t>
            </w:r>
            <w:r w:rsidR="00160FDE">
              <w:t>6</w:t>
            </w:r>
            <w:r w:rsidR="002F1014">
              <w:t xml:space="preserve"> </w:t>
            </w:r>
            <w:r w:rsidRPr="00160FDE">
              <w:t>actual</w:t>
            </w:r>
            <w:r w:rsidRPr="00160FDE">
              <w:br/>
              <w:t>($m)</w:t>
            </w:r>
          </w:p>
        </w:tc>
        <w:tc>
          <w:tcPr>
            <w:tcW w:w="758" w:type="pct"/>
            <w:shd w:val="clear" w:color="auto" w:fill="7F7F7F" w:themeFill="text1" w:themeFillTint="80"/>
            <w:noWrap/>
            <w:vAlign w:val="center"/>
            <w:hideMark/>
          </w:tcPr>
          <w:p w14:paraId="604371DB" w14:textId="544A4644" w:rsidR="0025754E" w:rsidRPr="00160FDE" w:rsidRDefault="0025754E" w:rsidP="00160FDE">
            <w:pPr>
              <w:pStyle w:val="DETTablerowheadingoutputstables"/>
              <w:jc w:val="center"/>
            </w:pPr>
            <w:r w:rsidRPr="00160FDE">
              <w:t>201</w:t>
            </w:r>
            <w:r w:rsidR="00160FDE">
              <w:t>6</w:t>
            </w:r>
            <w:r w:rsidRPr="00160FDE">
              <w:t xml:space="preserve"> budget</w:t>
            </w:r>
            <w:r w:rsidRPr="00160FDE">
              <w:br/>
              <w:t>($m)</w:t>
            </w:r>
          </w:p>
        </w:tc>
        <w:tc>
          <w:tcPr>
            <w:tcW w:w="747" w:type="pct"/>
            <w:shd w:val="clear" w:color="auto" w:fill="7F7F7F" w:themeFill="text1" w:themeFillTint="80"/>
            <w:noWrap/>
            <w:vAlign w:val="center"/>
            <w:hideMark/>
          </w:tcPr>
          <w:p w14:paraId="1673CF1B" w14:textId="77777777" w:rsidR="0025754E" w:rsidRPr="00160FDE" w:rsidRDefault="0025754E" w:rsidP="00160FDE">
            <w:pPr>
              <w:pStyle w:val="DETTablerowheadingoutputstables"/>
              <w:jc w:val="center"/>
            </w:pPr>
            <w:proofErr w:type="gramStart"/>
            <w:r w:rsidRPr="00160FDE">
              <w:t>Variation</w:t>
            </w:r>
            <w:proofErr w:type="gramEnd"/>
            <w:r w:rsidRPr="00160FDE">
              <w:br/>
              <w:t>(%)</w:t>
            </w:r>
          </w:p>
        </w:tc>
      </w:tr>
      <w:tr w:rsidR="0025754E" w:rsidRPr="00F1338D" w14:paraId="13C6C2E7" w14:textId="77777777" w:rsidTr="00160FDE">
        <w:tc>
          <w:tcPr>
            <w:tcW w:w="2748" w:type="pct"/>
            <w:noWrap/>
            <w:vAlign w:val="center"/>
            <w:hideMark/>
          </w:tcPr>
          <w:p w14:paraId="7D44F7D4" w14:textId="77777777" w:rsidR="0025754E" w:rsidRPr="00160FDE" w:rsidRDefault="0025754E" w:rsidP="00D95C09">
            <w:pPr>
              <w:pStyle w:val="DETTableTextFinancial"/>
            </w:pPr>
            <w:r w:rsidRPr="00160FDE">
              <w:rPr>
                <w:b/>
              </w:rPr>
              <w:t>Administered income</w:t>
            </w:r>
          </w:p>
        </w:tc>
        <w:tc>
          <w:tcPr>
            <w:tcW w:w="747" w:type="pct"/>
            <w:shd w:val="clear" w:color="auto" w:fill="F2F2F2" w:themeFill="background1" w:themeFillShade="F2"/>
            <w:noWrap/>
            <w:vAlign w:val="center"/>
            <w:hideMark/>
          </w:tcPr>
          <w:p w14:paraId="59E47308" w14:textId="77777777" w:rsidR="0025754E" w:rsidRPr="00D95C09" w:rsidRDefault="0025754E" w:rsidP="00D95C09">
            <w:pPr>
              <w:pStyle w:val="DETTableTextFinancial"/>
              <w:jc w:val="right"/>
              <w:rPr>
                <w:b/>
                <w:highlight w:val="yellow"/>
              </w:rPr>
            </w:pPr>
          </w:p>
        </w:tc>
        <w:tc>
          <w:tcPr>
            <w:tcW w:w="758" w:type="pct"/>
            <w:noWrap/>
            <w:vAlign w:val="center"/>
            <w:hideMark/>
          </w:tcPr>
          <w:p w14:paraId="2C1DCCDA"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c>
          <w:tcPr>
            <w:tcW w:w="747" w:type="pct"/>
            <w:noWrap/>
            <w:vAlign w:val="center"/>
            <w:hideMark/>
          </w:tcPr>
          <w:p w14:paraId="0E48A3F6"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r>
      <w:tr w:rsidR="00160FDE" w:rsidRPr="00F1338D" w14:paraId="29986F26" w14:textId="77777777" w:rsidTr="00160FDE">
        <w:tc>
          <w:tcPr>
            <w:tcW w:w="2748" w:type="pct"/>
            <w:noWrap/>
            <w:vAlign w:val="center"/>
            <w:hideMark/>
          </w:tcPr>
          <w:p w14:paraId="4B2FC3AD" w14:textId="77777777" w:rsidR="00160FDE" w:rsidRPr="00160FDE" w:rsidRDefault="00160FDE" w:rsidP="00D95C09">
            <w:pPr>
              <w:pStyle w:val="DETTableTextFinancial"/>
            </w:pPr>
            <w:r w:rsidRPr="00160FDE">
              <w:t>Sale of goods and services</w:t>
            </w:r>
          </w:p>
        </w:tc>
        <w:tc>
          <w:tcPr>
            <w:tcW w:w="747" w:type="pct"/>
            <w:shd w:val="clear" w:color="auto" w:fill="F2F2F2" w:themeFill="background1" w:themeFillShade="F2"/>
            <w:vAlign w:val="center"/>
            <w:hideMark/>
          </w:tcPr>
          <w:p w14:paraId="0272A0B0" w14:textId="1DDA5FD5" w:rsidR="00160FDE" w:rsidRPr="00160FDE" w:rsidRDefault="00160FDE" w:rsidP="00160FDE">
            <w:pPr>
              <w:pStyle w:val="DETTableTextFinancial"/>
              <w:jc w:val="right"/>
            </w:pPr>
            <w:r w:rsidRPr="00160FDE">
              <w:t>2.4</w:t>
            </w:r>
          </w:p>
        </w:tc>
        <w:tc>
          <w:tcPr>
            <w:tcW w:w="758" w:type="pct"/>
            <w:vAlign w:val="center"/>
            <w:hideMark/>
          </w:tcPr>
          <w:p w14:paraId="028B3571" w14:textId="27E3CCE4" w:rsidR="00160FDE" w:rsidRPr="00160FDE" w:rsidRDefault="00160FDE" w:rsidP="00160FDE">
            <w:pPr>
              <w:pStyle w:val="DETTableTextFinancial"/>
              <w:jc w:val="right"/>
            </w:pPr>
            <w:r w:rsidRPr="00160FDE">
              <w:t>3.0</w:t>
            </w:r>
          </w:p>
        </w:tc>
        <w:tc>
          <w:tcPr>
            <w:tcW w:w="747" w:type="pct"/>
            <w:vAlign w:val="center"/>
            <w:hideMark/>
          </w:tcPr>
          <w:p w14:paraId="318DD7B1" w14:textId="58DABFDC" w:rsidR="00160FDE" w:rsidRPr="00160FDE" w:rsidRDefault="00160FDE" w:rsidP="00160FDE">
            <w:pPr>
              <w:pStyle w:val="DETTableTextFinancial"/>
              <w:jc w:val="right"/>
            </w:pPr>
            <w:r w:rsidRPr="00160FDE">
              <w:t>-18</w:t>
            </w:r>
          </w:p>
        </w:tc>
      </w:tr>
      <w:tr w:rsidR="00160FDE" w:rsidRPr="00F1338D" w14:paraId="0ABE07BE" w14:textId="77777777" w:rsidTr="00160FDE">
        <w:tc>
          <w:tcPr>
            <w:tcW w:w="2748" w:type="pct"/>
            <w:noWrap/>
            <w:vAlign w:val="center"/>
            <w:hideMark/>
          </w:tcPr>
          <w:p w14:paraId="57ECCC6F" w14:textId="77777777" w:rsidR="00160FDE" w:rsidRPr="00160FDE" w:rsidRDefault="00160FDE" w:rsidP="00D95C09">
            <w:pPr>
              <w:pStyle w:val="DETTableTextFinancial"/>
            </w:pPr>
            <w:r w:rsidRPr="00160FDE">
              <w:t>Grants</w:t>
            </w:r>
          </w:p>
        </w:tc>
        <w:tc>
          <w:tcPr>
            <w:tcW w:w="747" w:type="pct"/>
            <w:shd w:val="clear" w:color="auto" w:fill="F2F2F2" w:themeFill="background1" w:themeFillShade="F2"/>
            <w:vAlign w:val="center"/>
            <w:hideMark/>
          </w:tcPr>
          <w:p w14:paraId="326BB10A" w14:textId="5746E29B" w:rsidR="00160FDE" w:rsidRPr="00160FDE" w:rsidRDefault="00160FDE" w:rsidP="00160FDE">
            <w:pPr>
              <w:pStyle w:val="DETTableTextFinancial"/>
              <w:jc w:val="right"/>
            </w:pPr>
            <w:r w:rsidRPr="00160FDE">
              <w:t>2,829.6</w:t>
            </w:r>
          </w:p>
        </w:tc>
        <w:tc>
          <w:tcPr>
            <w:tcW w:w="758" w:type="pct"/>
            <w:vAlign w:val="center"/>
            <w:hideMark/>
          </w:tcPr>
          <w:p w14:paraId="6873A9FE" w14:textId="4EEE93B6" w:rsidR="00160FDE" w:rsidRPr="00160FDE" w:rsidRDefault="00160FDE" w:rsidP="00160FDE">
            <w:pPr>
              <w:pStyle w:val="DETTableTextFinancial"/>
              <w:jc w:val="right"/>
            </w:pPr>
            <w:r w:rsidRPr="00160FDE">
              <w:t>2,849.7</w:t>
            </w:r>
          </w:p>
        </w:tc>
        <w:tc>
          <w:tcPr>
            <w:tcW w:w="747" w:type="pct"/>
            <w:vAlign w:val="center"/>
            <w:hideMark/>
          </w:tcPr>
          <w:p w14:paraId="384D5B8D" w14:textId="7A8D5236" w:rsidR="00160FDE" w:rsidRPr="00160FDE" w:rsidRDefault="00160FDE" w:rsidP="00160FDE">
            <w:pPr>
              <w:pStyle w:val="DETTableTextFinancial"/>
              <w:jc w:val="right"/>
            </w:pPr>
            <w:r w:rsidRPr="00160FDE">
              <w:t>-1</w:t>
            </w:r>
          </w:p>
        </w:tc>
      </w:tr>
      <w:tr w:rsidR="00160FDE" w:rsidRPr="00F1338D" w14:paraId="012CEBB9" w14:textId="77777777" w:rsidTr="00160FDE">
        <w:tc>
          <w:tcPr>
            <w:tcW w:w="2748" w:type="pct"/>
            <w:noWrap/>
            <w:vAlign w:val="center"/>
            <w:hideMark/>
          </w:tcPr>
          <w:p w14:paraId="373BBD7F" w14:textId="77777777" w:rsidR="00160FDE" w:rsidRPr="00160FDE" w:rsidRDefault="00160FDE" w:rsidP="00D95C09">
            <w:pPr>
              <w:pStyle w:val="DETTableTextFinancial"/>
            </w:pPr>
            <w:r w:rsidRPr="00160FDE">
              <w:t>Interest</w:t>
            </w:r>
          </w:p>
        </w:tc>
        <w:tc>
          <w:tcPr>
            <w:tcW w:w="747" w:type="pct"/>
            <w:shd w:val="clear" w:color="auto" w:fill="F2F2F2" w:themeFill="background1" w:themeFillShade="F2"/>
            <w:vAlign w:val="center"/>
            <w:hideMark/>
          </w:tcPr>
          <w:p w14:paraId="09E170D4" w14:textId="7092E6DD" w:rsidR="00160FDE" w:rsidRPr="00160FDE" w:rsidRDefault="00160FDE" w:rsidP="00160FDE">
            <w:pPr>
              <w:pStyle w:val="DETTableTextFinancial"/>
              <w:jc w:val="right"/>
            </w:pPr>
            <w:r w:rsidRPr="00160FDE">
              <w:t xml:space="preserve">             0.0 </w:t>
            </w:r>
          </w:p>
        </w:tc>
        <w:tc>
          <w:tcPr>
            <w:tcW w:w="758" w:type="pct"/>
            <w:vAlign w:val="center"/>
            <w:hideMark/>
          </w:tcPr>
          <w:p w14:paraId="28B237A1" w14:textId="4142EE25" w:rsidR="00160FDE" w:rsidRPr="00160FDE" w:rsidRDefault="00160FDE" w:rsidP="00160FDE">
            <w:pPr>
              <w:pStyle w:val="DETTableTextFinancial"/>
              <w:jc w:val="right"/>
            </w:pPr>
            <w:r w:rsidRPr="00160FDE">
              <w:t>0.1</w:t>
            </w:r>
          </w:p>
        </w:tc>
        <w:tc>
          <w:tcPr>
            <w:tcW w:w="747" w:type="pct"/>
            <w:vAlign w:val="center"/>
            <w:hideMark/>
          </w:tcPr>
          <w:p w14:paraId="580CE152" w14:textId="646911F0" w:rsidR="00160FDE" w:rsidRPr="00160FDE" w:rsidRDefault="00160FDE" w:rsidP="00160FDE">
            <w:pPr>
              <w:pStyle w:val="DETTableTextFinancial"/>
              <w:jc w:val="right"/>
            </w:pPr>
            <w:r w:rsidRPr="00160FDE">
              <w:t>n/a</w:t>
            </w:r>
          </w:p>
        </w:tc>
      </w:tr>
      <w:tr w:rsidR="00160FDE" w:rsidRPr="00F1338D" w14:paraId="71A1E27D" w14:textId="77777777" w:rsidTr="00160FDE">
        <w:tc>
          <w:tcPr>
            <w:tcW w:w="2748" w:type="pct"/>
            <w:tcBorders>
              <w:bottom w:val="single" w:sz="4" w:space="0" w:color="auto"/>
            </w:tcBorders>
            <w:noWrap/>
            <w:vAlign w:val="center"/>
            <w:hideMark/>
          </w:tcPr>
          <w:p w14:paraId="335BBF05" w14:textId="77777777" w:rsidR="00160FDE" w:rsidRPr="00160FDE" w:rsidRDefault="00160FDE" w:rsidP="00D95C09">
            <w:pPr>
              <w:pStyle w:val="DETTableTextFinancial"/>
            </w:pPr>
            <w:r w:rsidRPr="00160FDE">
              <w:t>Other income</w:t>
            </w:r>
          </w:p>
        </w:tc>
        <w:tc>
          <w:tcPr>
            <w:tcW w:w="747" w:type="pct"/>
            <w:tcBorders>
              <w:bottom w:val="single" w:sz="4" w:space="0" w:color="auto"/>
            </w:tcBorders>
            <w:shd w:val="clear" w:color="auto" w:fill="F2F2F2" w:themeFill="background1" w:themeFillShade="F2"/>
            <w:vAlign w:val="center"/>
            <w:hideMark/>
          </w:tcPr>
          <w:p w14:paraId="61BC001A" w14:textId="570288DA" w:rsidR="00160FDE" w:rsidRPr="00160FDE" w:rsidRDefault="00160FDE" w:rsidP="00160FDE">
            <w:pPr>
              <w:pStyle w:val="DETTableTextFinancial"/>
              <w:jc w:val="right"/>
            </w:pPr>
            <w:r w:rsidRPr="00160FDE">
              <w:t>27.2</w:t>
            </w:r>
          </w:p>
        </w:tc>
        <w:tc>
          <w:tcPr>
            <w:tcW w:w="758" w:type="pct"/>
            <w:tcBorders>
              <w:bottom w:val="single" w:sz="4" w:space="0" w:color="auto"/>
            </w:tcBorders>
            <w:vAlign w:val="center"/>
            <w:hideMark/>
          </w:tcPr>
          <w:p w14:paraId="045CD042" w14:textId="67A576CE" w:rsidR="00160FDE" w:rsidRPr="00160FDE" w:rsidRDefault="00160FDE" w:rsidP="00160FDE">
            <w:pPr>
              <w:pStyle w:val="DETTableTextFinancial"/>
              <w:jc w:val="right"/>
            </w:pPr>
            <w:r w:rsidRPr="00160FDE">
              <w:t>1.8</w:t>
            </w:r>
          </w:p>
        </w:tc>
        <w:tc>
          <w:tcPr>
            <w:tcW w:w="747" w:type="pct"/>
            <w:tcBorders>
              <w:bottom w:val="single" w:sz="4" w:space="0" w:color="auto"/>
            </w:tcBorders>
            <w:vAlign w:val="center"/>
            <w:hideMark/>
          </w:tcPr>
          <w:p w14:paraId="77AE37DC" w14:textId="78EC548B" w:rsidR="00160FDE" w:rsidRPr="00160FDE" w:rsidRDefault="00160FDE" w:rsidP="00160FDE">
            <w:pPr>
              <w:pStyle w:val="DETTableTextFinancial"/>
              <w:jc w:val="right"/>
            </w:pPr>
            <w:r w:rsidRPr="00160FDE">
              <w:t>1</w:t>
            </w:r>
            <w:r>
              <w:t>,</w:t>
            </w:r>
            <w:r w:rsidRPr="00160FDE">
              <w:t>395</w:t>
            </w:r>
          </w:p>
        </w:tc>
      </w:tr>
      <w:tr w:rsidR="00160FDE" w:rsidRPr="00F1338D" w14:paraId="1FD4C2F8" w14:textId="77777777" w:rsidTr="00160FDE">
        <w:tc>
          <w:tcPr>
            <w:tcW w:w="2748" w:type="pct"/>
            <w:tcBorders>
              <w:top w:val="single" w:sz="4" w:space="0" w:color="auto"/>
            </w:tcBorders>
            <w:noWrap/>
            <w:vAlign w:val="center"/>
            <w:hideMark/>
          </w:tcPr>
          <w:p w14:paraId="6A7AC114" w14:textId="77777777" w:rsidR="00160FDE" w:rsidRPr="00160FDE" w:rsidRDefault="00160FDE" w:rsidP="00D95C09">
            <w:pPr>
              <w:pStyle w:val="DETTableTextFinancial"/>
            </w:pPr>
            <w:r w:rsidRPr="00160FDE">
              <w:rPr>
                <w:b/>
              </w:rPr>
              <w:t>Total administered income</w:t>
            </w:r>
          </w:p>
        </w:tc>
        <w:tc>
          <w:tcPr>
            <w:tcW w:w="747" w:type="pct"/>
            <w:tcBorders>
              <w:top w:val="single" w:sz="4" w:space="0" w:color="auto"/>
            </w:tcBorders>
            <w:shd w:val="clear" w:color="auto" w:fill="F2F2F2" w:themeFill="background1" w:themeFillShade="F2"/>
            <w:vAlign w:val="center"/>
            <w:hideMark/>
          </w:tcPr>
          <w:p w14:paraId="024E1D39" w14:textId="127938B0" w:rsidR="00160FDE" w:rsidRPr="00160FDE" w:rsidRDefault="00160FDE" w:rsidP="00160FDE">
            <w:pPr>
              <w:pStyle w:val="DETTableTextFinancial"/>
              <w:jc w:val="right"/>
              <w:rPr>
                <w:b/>
              </w:rPr>
            </w:pPr>
            <w:r w:rsidRPr="00160FDE">
              <w:rPr>
                <w:b/>
              </w:rPr>
              <w:t>2,859.3</w:t>
            </w:r>
          </w:p>
        </w:tc>
        <w:tc>
          <w:tcPr>
            <w:tcW w:w="758" w:type="pct"/>
            <w:tcBorders>
              <w:top w:val="single" w:sz="4" w:space="0" w:color="auto"/>
            </w:tcBorders>
            <w:vAlign w:val="center"/>
            <w:hideMark/>
          </w:tcPr>
          <w:p w14:paraId="09C3B7FA" w14:textId="0DF02FD0" w:rsidR="00160FDE" w:rsidRPr="00160FDE" w:rsidRDefault="00160FDE" w:rsidP="00160FDE">
            <w:pPr>
              <w:pStyle w:val="DETTableTextFinancial"/>
              <w:jc w:val="right"/>
              <w:rPr>
                <w:b/>
              </w:rPr>
            </w:pPr>
            <w:r w:rsidRPr="00160FDE">
              <w:rPr>
                <w:b/>
              </w:rPr>
              <w:t>2,854.5</w:t>
            </w:r>
          </w:p>
        </w:tc>
        <w:tc>
          <w:tcPr>
            <w:tcW w:w="747" w:type="pct"/>
            <w:tcBorders>
              <w:top w:val="single" w:sz="4" w:space="0" w:color="auto"/>
            </w:tcBorders>
            <w:vAlign w:val="center"/>
            <w:hideMark/>
          </w:tcPr>
          <w:p w14:paraId="3475A201" w14:textId="1690443C" w:rsidR="00160FDE" w:rsidRPr="00160FDE" w:rsidRDefault="002F1014" w:rsidP="00160FDE">
            <w:pPr>
              <w:pStyle w:val="DETTableTextFinancial"/>
              <w:jc w:val="right"/>
              <w:rPr>
                <w:b/>
              </w:rPr>
            </w:pPr>
            <w:r>
              <w:rPr>
                <w:b/>
              </w:rPr>
              <w:t>0</w:t>
            </w:r>
          </w:p>
        </w:tc>
      </w:tr>
      <w:tr w:rsidR="00160FDE" w:rsidRPr="00F1338D" w14:paraId="52089E65" w14:textId="77777777" w:rsidTr="00160FDE">
        <w:tc>
          <w:tcPr>
            <w:tcW w:w="2748" w:type="pct"/>
            <w:noWrap/>
            <w:vAlign w:val="center"/>
          </w:tcPr>
          <w:p w14:paraId="67C38B90" w14:textId="77777777" w:rsidR="00160FDE" w:rsidRPr="00D95C09" w:rsidRDefault="00160FDE" w:rsidP="00D95C09">
            <w:pPr>
              <w:pStyle w:val="DETTableTextFinancial"/>
              <w:rPr>
                <w:b/>
                <w:highlight w:val="yellow"/>
              </w:rPr>
            </w:pPr>
          </w:p>
        </w:tc>
        <w:tc>
          <w:tcPr>
            <w:tcW w:w="747" w:type="pct"/>
            <w:shd w:val="clear" w:color="auto" w:fill="F2F2F2" w:themeFill="background1" w:themeFillShade="F2"/>
            <w:vAlign w:val="center"/>
          </w:tcPr>
          <w:p w14:paraId="53CE13F7" w14:textId="77777777" w:rsidR="00160FDE" w:rsidRPr="00D95C09" w:rsidRDefault="00160FDE" w:rsidP="00D95C09">
            <w:pPr>
              <w:pStyle w:val="DETTableTextFinancial"/>
              <w:jc w:val="right"/>
              <w:rPr>
                <w:b/>
                <w:highlight w:val="yellow"/>
              </w:rPr>
            </w:pPr>
          </w:p>
        </w:tc>
        <w:tc>
          <w:tcPr>
            <w:tcW w:w="758" w:type="pct"/>
            <w:vAlign w:val="center"/>
          </w:tcPr>
          <w:p w14:paraId="23E0BFDA" w14:textId="77777777" w:rsidR="00160FDE" w:rsidRPr="00D95C09" w:rsidRDefault="00160FDE" w:rsidP="00D95C09">
            <w:pPr>
              <w:pStyle w:val="DETTableTextFinancial"/>
              <w:jc w:val="right"/>
              <w:rPr>
                <w:b/>
                <w:highlight w:val="yellow"/>
              </w:rPr>
            </w:pPr>
          </w:p>
        </w:tc>
        <w:tc>
          <w:tcPr>
            <w:tcW w:w="747" w:type="pct"/>
            <w:vAlign w:val="center"/>
          </w:tcPr>
          <w:p w14:paraId="002CCEDD" w14:textId="77777777" w:rsidR="00160FDE" w:rsidRPr="00D95C09" w:rsidRDefault="00160FDE" w:rsidP="00D95C09">
            <w:pPr>
              <w:pStyle w:val="DETTableTextFinancial"/>
              <w:jc w:val="right"/>
              <w:rPr>
                <w:b/>
                <w:highlight w:val="yellow"/>
              </w:rPr>
            </w:pPr>
          </w:p>
        </w:tc>
      </w:tr>
      <w:tr w:rsidR="0025754E" w:rsidRPr="00F1338D" w14:paraId="7DCF3FC2" w14:textId="77777777" w:rsidTr="00160FDE">
        <w:tc>
          <w:tcPr>
            <w:tcW w:w="2748" w:type="pct"/>
            <w:noWrap/>
            <w:vAlign w:val="center"/>
            <w:hideMark/>
          </w:tcPr>
          <w:p w14:paraId="40485AAE" w14:textId="77777777" w:rsidR="0025754E" w:rsidRPr="00160FDE" w:rsidRDefault="0025754E" w:rsidP="00D95C09">
            <w:pPr>
              <w:pStyle w:val="DETTableTextFinancial"/>
            </w:pPr>
            <w:r w:rsidRPr="00160FDE">
              <w:rPr>
                <w:b/>
              </w:rPr>
              <w:t>Administered expenses</w:t>
            </w:r>
          </w:p>
        </w:tc>
        <w:tc>
          <w:tcPr>
            <w:tcW w:w="747" w:type="pct"/>
            <w:shd w:val="clear" w:color="auto" w:fill="F2F2F2" w:themeFill="background1" w:themeFillShade="F2"/>
            <w:vAlign w:val="center"/>
            <w:hideMark/>
          </w:tcPr>
          <w:p w14:paraId="32CB9858" w14:textId="77777777" w:rsidR="0025754E" w:rsidRPr="00D95C09" w:rsidRDefault="0025754E" w:rsidP="00D95C09">
            <w:pPr>
              <w:pStyle w:val="DETTableTextFinancial"/>
              <w:jc w:val="right"/>
              <w:rPr>
                <w:b/>
                <w:highlight w:val="yellow"/>
              </w:rPr>
            </w:pPr>
          </w:p>
        </w:tc>
        <w:tc>
          <w:tcPr>
            <w:tcW w:w="758" w:type="pct"/>
            <w:vAlign w:val="center"/>
            <w:hideMark/>
          </w:tcPr>
          <w:p w14:paraId="47A042EE"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c>
          <w:tcPr>
            <w:tcW w:w="747" w:type="pct"/>
            <w:vAlign w:val="center"/>
            <w:hideMark/>
          </w:tcPr>
          <w:p w14:paraId="6A3491EE"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r>
      <w:tr w:rsidR="00160FDE" w:rsidRPr="00F1338D" w14:paraId="261BF1E7" w14:textId="77777777" w:rsidTr="00160FDE">
        <w:tc>
          <w:tcPr>
            <w:tcW w:w="2748" w:type="pct"/>
            <w:noWrap/>
            <w:vAlign w:val="center"/>
            <w:hideMark/>
          </w:tcPr>
          <w:p w14:paraId="12CDEFB0" w14:textId="77777777" w:rsidR="00160FDE" w:rsidRPr="00160FDE" w:rsidRDefault="00160FDE" w:rsidP="00D95C09">
            <w:pPr>
              <w:pStyle w:val="DETTableTextFinancial"/>
            </w:pPr>
            <w:r w:rsidRPr="00160FDE">
              <w:t>Grants and other transfers</w:t>
            </w:r>
          </w:p>
        </w:tc>
        <w:tc>
          <w:tcPr>
            <w:tcW w:w="747" w:type="pct"/>
            <w:shd w:val="clear" w:color="auto" w:fill="F2F2F2" w:themeFill="background1" w:themeFillShade="F2"/>
            <w:vAlign w:val="center"/>
            <w:hideMark/>
          </w:tcPr>
          <w:p w14:paraId="0170F04F" w14:textId="5C3834EB" w:rsidR="00160FDE" w:rsidRPr="00160FDE" w:rsidRDefault="00160FDE" w:rsidP="00160FDE">
            <w:pPr>
              <w:pStyle w:val="DETTableTextFinancial"/>
              <w:jc w:val="right"/>
            </w:pPr>
            <w:r w:rsidRPr="00160FDE">
              <w:t>(2,830.0)</w:t>
            </w:r>
          </w:p>
        </w:tc>
        <w:tc>
          <w:tcPr>
            <w:tcW w:w="758" w:type="pct"/>
            <w:vAlign w:val="center"/>
            <w:hideMark/>
          </w:tcPr>
          <w:p w14:paraId="64BFB11B" w14:textId="52B811B7" w:rsidR="00160FDE" w:rsidRPr="00160FDE" w:rsidRDefault="00160FDE" w:rsidP="00160FDE">
            <w:pPr>
              <w:pStyle w:val="DETTableTextFinancial"/>
              <w:jc w:val="right"/>
            </w:pPr>
            <w:r w:rsidRPr="00160FDE">
              <w:t>(2,849.8)</w:t>
            </w:r>
          </w:p>
        </w:tc>
        <w:tc>
          <w:tcPr>
            <w:tcW w:w="747" w:type="pct"/>
            <w:vAlign w:val="center"/>
            <w:hideMark/>
          </w:tcPr>
          <w:p w14:paraId="28FA51AC" w14:textId="164D0BFC" w:rsidR="00160FDE" w:rsidRPr="00160FDE" w:rsidRDefault="00160FDE" w:rsidP="00A972E0">
            <w:pPr>
              <w:pStyle w:val="DETTableTextFinancial"/>
              <w:jc w:val="right"/>
            </w:pPr>
            <w:r w:rsidRPr="00160FDE">
              <w:t>-1</w:t>
            </w:r>
          </w:p>
        </w:tc>
      </w:tr>
      <w:tr w:rsidR="00160FDE" w:rsidRPr="00F1338D" w14:paraId="5E539716" w14:textId="77777777" w:rsidTr="00160FDE">
        <w:tc>
          <w:tcPr>
            <w:tcW w:w="2748" w:type="pct"/>
            <w:noWrap/>
            <w:vAlign w:val="center"/>
            <w:hideMark/>
          </w:tcPr>
          <w:p w14:paraId="191BEA29" w14:textId="77777777" w:rsidR="00160FDE" w:rsidRPr="00160FDE" w:rsidRDefault="00160FDE" w:rsidP="00D95C09">
            <w:pPr>
              <w:pStyle w:val="DETTableTextFinancial"/>
            </w:pPr>
            <w:r w:rsidRPr="00160FDE">
              <w:t>Payments into the consolidated fund</w:t>
            </w:r>
          </w:p>
        </w:tc>
        <w:tc>
          <w:tcPr>
            <w:tcW w:w="747" w:type="pct"/>
            <w:shd w:val="clear" w:color="auto" w:fill="F2F2F2" w:themeFill="background1" w:themeFillShade="F2"/>
            <w:vAlign w:val="center"/>
            <w:hideMark/>
          </w:tcPr>
          <w:p w14:paraId="5EF2E60F" w14:textId="29D6484C" w:rsidR="00160FDE" w:rsidRPr="00160FDE" w:rsidRDefault="00160FDE" w:rsidP="00160FDE">
            <w:pPr>
              <w:pStyle w:val="DETTableTextFinancial"/>
              <w:jc w:val="right"/>
            </w:pPr>
            <w:r w:rsidRPr="00160FDE">
              <w:t>98.4</w:t>
            </w:r>
          </w:p>
        </w:tc>
        <w:tc>
          <w:tcPr>
            <w:tcW w:w="758" w:type="pct"/>
            <w:vAlign w:val="center"/>
            <w:hideMark/>
          </w:tcPr>
          <w:p w14:paraId="2770AC03" w14:textId="4E52B61E" w:rsidR="00160FDE" w:rsidRPr="00160FDE" w:rsidRDefault="00160FDE" w:rsidP="00160FDE">
            <w:pPr>
              <w:pStyle w:val="DETTableTextFinancial"/>
              <w:jc w:val="right"/>
            </w:pPr>
            <w:r w:rsidRPr="00160FDE">
              <w:t>(49.9)</w:t>
            </w:r>
          </w:p>
        </w:tc>
        <w:tc>
          <w:tcPr>
            <w:tcW w:w="747" w:type="pct"/>
            <w:vAlign w:val="center"/>
            <w:hideMark/>
          </w:tcPr>
          <w:p w14:paraId="2883AB69" w14:textId="5ACCB9BD" w:rsidR="00160FDE" w:rsidRPr="00160FDE" w:rsidRDefault="00160FDE" w:rsidP="00160FDE">
            <w:pPr>
              <w:pStyle w:val="DETTableTextFinancial"/>
              <w:jc w:val="right"/>
            </w:pPr>
            <w:r w:rsidRPr="00160FDE">
              <w:t>n/a</w:t>
            </w:r>
          </w:p>
        </w:tc>
      </w:tr>
      <w:tr w:rsidR="00160FDE" w:rsidRPr="00F1338D" w14:paraId="51A94AA2" w14:textId="77777777" w:rsidTr="00A972E0">
        <w:tc>
          <w:tcPr>
            <w:tcW w:w="2748" w:type="pct"/>
            <w:tcBorders>
              <w:bottom w:val="single" w:sz="4" w:space="0" w:color="auto"/>
            </w:tcBorders>
            <w:noWrap/>
            <w:vAlign w:val="center"/>
            <w:hideMark/>
          </w:tcPr>
          <w:p w14:paraId="47D80CD2" w14:textId="77777777" w:rsidR="00160FDE" w:rsidRPr="00160FDE" w:rsidRDefault="00160FDE" w:rsidP="00D95C09">
            <w:pPr>
              <w:pStyle w:val="DETTableTextFinancial"/>
            </w:pPr>
            <w:r w:rsidRPr="00160FDE">
              <w:t>Other operating expenses</w:t>
            </w:r>
          </w:p>
        </w:tc>
        <w:tc>
          <w:tcPr>
            <w:tcW w:w="747" w:type="pct"/>
            <w:tcBorders>
              <w:bottom w:val="single" w:sz="4" w:space="0" w:color="auto"/>
            </w:tcBorders>
            <w:shd w:val="clear" w:color="auto" w:fill="F2F2F2" w:themeFill="background1" w:themeFillShade="F2"/>
            <w:vAlign w:val="center"/>
            <w:hideMark/>
          </w:tcPr>
          <w:p w14:paraId="4670A85C" w14:textId="0E6A8098" w:rsidR="00160FDE" w:rsidRPr="00160FDE" w:rsidRDefault="00160FDE" w:rsidP="00160FDE">
            <w:pPr>
              <w:pStyle w:val="DETTableTextFinancial"/>
              <w:jc w:val="right"/>
            </w:pPr>
            <w:r w:rsidRPr="00160FDE">
              <w:t>(0.8)</w:t>
            </w:r>
          </w:p>
        </w:tc>
        <w:tc>
          <w:tcPr>
            <w:tcW w:w="758" w:type="pct"/>
            <w:tcBorders>
              <w:bottom w:val="single" w:sz="4" w:space="0" w:color="auto"/>
            </w:tcBorders>
            <w:vAlign w:val="center"/>
            <w:hideMark/>
          </w:tcPr>
          <w:p w14:paraId="6AF7A39E" w14:textId="2EB53FC9" w:rsidR="00160FDE" w:rsidRPr="00160FDE" w:rsidRDefault="00160FDE" w:rsidP="00160FDE">
            <w:pPr>
              <w:pStyle w:val="DETTableTextFinancial"/>
              <w:jc w:val="right"/>
            </w:pPr>
            <w:r w:rsidRPr="00160FDE">
              <w:t>–</w:t>
            </w:r>
          </w:p>
        </w:tc>
        <w:tc>
          <w:tcPr>
            <w:tcW w:w="747" w:type="pct"/>
            <w:tcBorders>
              <w:bottom w:val="single" w:sz="4" w:space="0" w:color="auto"/>
            </w:tcBorders>
            <w:vAlign w:val="center"/>
            <w:hideMark/>
          </w:tcPr>
          <w:p w14:paraId="394CC834" w14:textId="530A4B08" w:rsidR="00160FDE" w:rsidRPr="00160FDE" w:rsidRDefault="00160FDE" w:rsidP="00160FDE">
            <w:pPr>
              <w:pStyle w:val="DETTableTextFinancial"/>
              <w:jc w:val="right"/>
            </w:pPr>
            <w:r w:rsidRPr="00160FDE">
              <w:t>n/a</w:t>
            </w:r>
          </w:p>
        </w:tc>
      </w:tr>
      <w:tr w:rsidR="00160FDE" w:rsidRPr="00F1338D" w14:paraId="025C00C0" w14:textId="77777777" w:rsidTr="00A972E0">
        <w:tc>
          <w:tcPr>
            <w:tcW w:w="2748" w:type="pct"/>
            <w:tcBorders>
              <w:top w:val="single" w:sz="4" w:space="0" w:color="auto"/>
              <w:left w:val="nil"/>
              <w:bottom w:val="single" w:sz="4" w:space="0" w:color="auto"/>
              <w:right w:val="nil"/>
            </w:tcBorders>
            <w:noWrap/>
            <w:vAlign w:val="center"/>
            <w:hideMark/>
          </w:tcPr>
          <w:p w14:paraId="66A0F739" w14:textId="77777777" w:rsidR="00160FDE" w:rsidRPr="00160FDE" w:rsidRDefault="00160FDE" w:rsidP="00D95C09">
            <w:pPr>
              <w:pStyle w:val="DETTableTextFinancial"/>
              <w:rPr>
                <w:b/>
              </w:rPr>
            </w:pPr>
            <w:r w:rsidRPr="00160FDE">
              <w:rPr>
                <w:b/>
              </w:rPr>
              <w:t>Total administered expenses</w:t>
            </w:r>
          </w:p>
        </w:tc>
        <w:tc>
          <w:tcPr>
            <w:tcW w:w="747" w:type="pct"/>
            <w:tcBorders>
              <w:top w:val="single" w:sz="4" w:space="0" w:color="auto"/>
              <w:left w:val="nil"/>
              <w:bottom w:val="single" w:sz="4" w:space="0" w:color="auto"/>
              <w:right w:val="nil"/>
            </w:tcBorders>
            <w:shd w:val="clear" w:color="auto" w:fill="F2F2F2" w:themeFill="background1" w:themeFillShade="F2"/>
            <w:vAlign w:val="center"/>
            <w:hideMark/>
          </w:tcPr>
          <w:p w14:paraId="483945C2" w14:textId="45D337D1" w:rsidR="00160FDE" w:rsidRPr="00A972E0" w:rsidRDefault="00160FDE" w:rsidP="00160FDE">
            <w:pPr>
              <w:pStyle w:val="DETTableTextFinancial"/>
              <w:jc w:val="right"/>
              <w:rPr>
                <w:b/>
              </w:rPr>
            </w:pPr>
            <w:r w:rsidRPr="00A972E0">
              <w:rPr>
                <w:b/>
              </w:rPr>
              <w:t>(2,732.4)</w:t>
            </w:r>
          </w:p>
        </w:tc>
        <w:tc>
          <w:tcPr>
            <w:tcW w:w="758" w:type="pct"/>
            <w:tcBorders>
              <w:top w:val="single" w:sz="4" w:space="0" w:color="auto"/>
              <w:left w:val="nil"/>
              <w:bottom w:val="single" w:sz="4" w:space="0" w:color="auto"/>
              <w:right w:val="nil"/>
            </w:tcBorders>
            <w:vAlign w:val="center"/>
            <w:hideMark/>
          </w:tcPr>
          <w:p w14:paraId="58360D93" w14:textId="5687222A" w:rsidR="00160FDE" w:rsidRPr="00A972E0" w:rsidRDefault="00160FDE" w:rsidP="00160FDE">
            <w:pPr>
              <w:pStyle w:val="DETTableTextFinancial"/>
              <w:jc w:val="right"/>
              <w:rPr>
                <w:b/>
              </w:rPr>
            </w:pPr>
            <w:r w:rsidRPr="00A972E0">
              <w:rPr>
                <w:b/>
              </w:rPr>
              <w:t>(2,899.7)</w:t>
            </w:r>
          </w:p>
        </w:tc>
        <w:tc>
          <w:tcPr>
            <w:tcW w:w="747" w:type="pct"/>
            <w:tcBorders>
              <w:top w:val="single" w:sz="4" w:space="0" w:color="auto"/>
              <w:left w:val="nil"/>
              <w:bottom w:val="single" w:sz="4" w:space="0" w:color="auto"/>
              <w:right w:val="nil"/>
            </w:tcBorders>
            <w:vAlign w:val="center"/>
            <w:hideMark/>
          </w:tcPr>
          <w:p w14:paraId="2CB3A209" w14:textId="17EF0EBB" w:rsidR="00160FDE" w:rsidRPr="00A972E0" w:rsidRDefault="00160FDE" w:rsidP="00A972E0">
            <w:pPr>
              <w:pStyle w:val="DETTableTextFinancial"/>
              <w:jc w:val="right"/>
              <w:rPr>
                <w:b/>
              </w:rPr>
            </w:pPr>
            <w:r w:rsidRPr="00A972E0">
              <w:rPr>
                <w:b/>
              </w:rPr>
              <w:t>-6</w:t>
            </w:r>
          </w:p>
        </w:tc>
      </w:tr>
      <w:tr w:rsidR="00160FDE" w:rsidRPr="00F1338D" w14:paraId="3FC484CC" w14:textId="77777777" w:rsidTr="00A972E0">
        <w:tc>
          <w:tcPr>
            <w:tcW w:w="2748" w:type="pct"/>
            <w:tcBorders>
              <w:top w:val="single" w:sz="4" w:space="0" w:color="auto"/>
              <w:left w:val="nil"/>
              <w:bottom w:val="single" w:sz="4" w:space="0" w:color="auto"/>
              <w:right w:val="nil"/>
            </w:tcBorders>
            <w:noWrap/>
            <w:vAlign w:val="center"/>
            <w:hideMark/>
          </w:tcPr>
          <w:p w14:paraId="1E95722F" w14:textId="77777777" w:rsidR="00160FDE" w:rsidRPr="00160FDE" w:rsidRDefault="00160FDE" w:rsidP="00D95C09">
            <w:pPr>
              <w:pStyle w:val="DETTableTextFinancial"/>
              <w:rPr>
                <w:b/>
              </w:rPr>
            </w:pPr>
            <w:r w:rsidRPr="00160FDE">
              <w:rPr>
                <w:b/>
              </w:rPr>
              <w:t>Income less expenses</w:t>
            </w:r>
          </w:p>
        </w:tc>
        <w:tc>
          <w:tcPr>
            <w:tcW w:w="747" w:type="pct"/>
            <w:tcBorders>
              <w:top w:val="single" w:sz="4" w:space="0" w:color="auto"/>
              <w:left w:val="nil"/>
              <w:bottom w:val="single" w:sz="4" w:space="0" w:color="auto"/>
              <w:right w:val="nil"/>
            </w:tcBorders>
            <w:shd w:val="clear" w:color="auto" w:fill="F2F2F2" w:themeFill="background1" w:themeFillShade="F2"/>
            <w:vAlign w:val="center"/>
            <w:hideMark/>
          </w:tcPr>
          <w:p w14:paraId="664A43E6" w14:textId="429ACDB0" w:rsidR="00160FDE" w:rsidRPr="00A972E0" w:rsidRDefault="00160FDE" w:rsidP="00160FDE">
            <w:pPr>
              <w:pStyle w:val="DETTableTextFinancial"/>
              <w:jc w:val="right"/>
              <w:rPr>
                <w:b/>
              </w:rPr>
            </w:pPr>
            <w:r w:rsidRPr="00A972E0">
              <w:rPr>
                <w:b/>
              </w:rPr>
              <w:t>126.9</w:t>
            </w:r>
          </w:p>
        </w:tc>
        <w:tc>
          <w:tcPr>
            <w:tcW w:w="758" w:type="pct"/>
            <w:tcBorders>
              <w:top w:val="single" w:sz="4" w:space="0" w:color="auto"/>
              <w:left w:val="nil"/>
              <w:bottom w:val="single" w:sz="4" w:space="0" w:color="auto"/>
              <w:right w:val="nil"/>
            </w:tcBorders>
            <w:vAlign w:val="center"/>
            <w:hideMark/>
          </w:tcPr>
          <w:p w14:paraId="4A1BC2B1" w14:textId="52E6CC69" w:rsidR="00160FDE" w:rsidRPr="00A972E0" w:rsidRDefault="00160FDE" w:rsidP="00160FDE">
            <w:pPr>
              <w:pStyle w:val="DETTableTextFinancial"/>
              <w:jc w:val="right"/>
              <w:rPr>
                <w:b/>
              </w:rPr>
            </w:pPr>
            <w:r w:rsidRPr="00A972E0">
              <w:rPr>
                <w:b/>
              </w:rPr>
              <w:t>(45.2)</w:t>
            </w:r>
          </w:p>
        </w:tc>
        <w:tc>
          <w:tcPr>
            <w:tcW w:w="747" w:type="pct"/>
            <w:tcBorders>
              <w:top w:val="single" w:sz="4" w:space="0" w:color="auto"/>
              <w:left w:val="nil"/>
              <w:bottom w:val="single" w:sz="4" w:space="0" w:color="auto"/>
              <w:right w:val="nil"/>
            </w:tcBorders>
            <w:vAlign w:val="center"/>
            <w:hideMark/>
          </w:tcPr>
          <w:p w14:paraId="2608EEF9" w14:textId="6086344E" w:rsidR="00160FDE" w:rsidRPr="00A972E0" w:rsidRDefault="00160FDE" w:rsidP="00A972E0">
            <w:pPr>
              <w:pStyle w:val="DETTableTextFinancial"/>
              <w:jc w:val="right"/>
              <w:rPr>
                <w:b/>
              </w:rPr>
            </w:pPr>
            <w:r w:rsidRPr="00A972E0">
              <w:rPr>
                <w:b/>
              </w:rPr>
              <w:t>-381</w:t>
            </w:r>
          </w:p>
        </w:tc>
      </w:tr>
      <w:tr w:rsidR="00160FDE" w:rsidRPr="00F1338D" w14:paraId="39920818" w14:textId="77777777" w:rsidTr="00A972E0">
        <w:tc>
          <w:tcPr>
            <w:tcW w:w="2748" w:type="pct"/>
            <w:tcBorders>
              <w:top w:val="single" w:sz="4" w:space="0" w:color="auto"/>
              <w:left w:val="nil"/>
              <w:bottom w:val="nil"/>
              <w:right w:val="nil"/>
            </w:tcBorders>
            <w:noWrap/>
            <w:vAlign w:val="center"/>
          </w:tcPr>
          <w:p w14:paraId="03E20ACB" w14:textId="77777777" w:rsidR="00160FDE" w:rsidRPr="00D95C09" w:rsidRDefault="00160FDE" w:rsidP="00D95C09">
            <w:pPr>
              <w:pStyle w:val="DETTableTextFinancial"/>
              <w:rPr>
                <w:b/>
                <w:highlight w:val="yellow"/>
              </w:rPr>
            </w:pPr>
          </w:p>
        </w:tc>
        <w:tc>
          <w:tcPr>
            <w:tcW w:w="747" w:type="pct"/>
            <w:tcBorders>
              <w:top w:val="single" w:sz="4" w:space="0" w:color="auto"/>
              <w:left w:val="nil"/>
              <w:bottom w:val="nil"/>
              <w:right w:val="nil"/>
            </w:tcBorders>
            <w:shd w:val="clear" w:color="auto" w:fill="F2F2F2" w:themeFill="background1" w:themeFillShade="F2"/>
            <w:vAlign w:val="center"/>
          </w:tcPr>
          <w:p w14:paraId="11C4C0A0" w14:textId="77777777" w:rsidR="00160FDE" w:rsidRPr="00D95C09" w:rsidRDefault="00160FDE" w:rsidP="00D95C09">
            <w:pPr>
              <w:pStyle w:val="DETTableTextFinancial"/>
              <w:jc w:val="right"/>
              <w:rPr>
                <w:b/>
                <w:highlight w:val="yellow"/>
              </w:rPr>
            </w:pPr>
          </w:p>
        </w:tc>
        <w:tc>
          <w:tcPr>
            <w:tcW w:w="758" w:type="pct"/>
            <w:tcBorders>
              <w:top w:val="single" w:sz="4" w:space="0" w:color="auto"/>
              <w:left w:val="nil"/>
              <w:bottom w:val="nil"/>
              <w:right w:val="nil"/>
            </w:tcBorders>
            <w:vAlign w:val="center"/>
          </w:tcPr>
          <w:p w14:paraId="441E7A6A" w14:textId="77777777" w:rsidR="00160FDE" w:rsidRPr="00D95C09" w:rsidRDefault="00160FDE" w:rsidP="00D95C09">
            <w:pPr>
              <w:pStyle w:val="DETTableTextFinancial"/>
              <w:jc w:val="right"/>
              <w:rPr>
                <w:b/>
                <w:highlight w:val="yellow"/>
              </w:rPr>
            </w:pPr>
          </w:p>
        </w:tc>
        <w:tc>
          <w:tcPr>
            <w:tcW w:w="747" w:type="pct"/>
            <w:tcBorders>
              <w:top w:val="single" w:sz="4" w:space="0" w:color="auto"/>
              <w:left w:val="nil"/>
              <w:bottom w:val="nil"/>
              <w:right w:val="nil"/>
            </w:tcBorders>
            <w:vAlign w:val="center"/>
          </w:tcPr>
          <w:p w14:paraId="604B0880" w14:textId="77777777" w:rsidR="00160FDE" w:rsidRPr="00D95C09" w:rsidRDefault="00160FDE" w:rsidP="00D95C09">
            <w:pPr>
              <w:pStyle w:val="DETTableTextFinancial"/>
              <w:jc w:val="right"/>
              <w:rPr>
                <w:b/>
                <w:highlight w:val="yellow"/>
              </w:rPr>
            </w:pPr>
          </w:p>
        </w:tc>
      </w:tr>
      <w:tr w:rsidR="0025754E" w:rsidRPr="00F1338D" w14:paraId="1DB7147C" w14:textId="77777777" w:rsidTr="00160FDE">
        <w:tc>
          <w:tcPr>
            <w:tcW w:w="2748" w:type="pct"/>
            <w:noWrap/>
            <w:vAlign w:val="center"/>
            <w:hideMark/>
          </w:tcPr>
          <w:p w14:paraId="712764BE" w14:textId="77777777" w:rsidR="0025754E" w:rsidRPr="00A972E0" w:rsidRDefault="0025754E" w:rsidP="00D95C09">
            <w:pPr>
              <w:pStyle w:val="DETTableTextFinancial"/>
            </w:pPr>
            <w:r w:rsidRPr="00A972E0">
              <w:rPr>
                <w:b/>
              </w:rPr>
              <w:t>Other economic flows included in net result</w:t>
            </w:r>
          </w:p>
        </w:tc>
        <w:tc>
          <w:tcPr>
            <w:tcW w:w="747" w:type="pct"/>
            <w:shd w:val="clear" w:color="auto" w:fill="F2F2F2" w:themeFill="background1" w:themeFillShade="F2"/>
            <w:vAlign w:val="center"/>
            <w:hideMark/>
          </w:tcPr>
          <w:p w14:paraId="0F50B6AD" w14:textId="77777777" w:rsidR="0025754E" w:rsidRPr="00D95C09" w:rsidRDefault="0025754E" w:rsidP="00D95C09">
            <w:pPr>
              <w:pStyle w:val="DETTableTextFinancial"/>
              <w:jc w:val="right"/>
              <w:rPr>
                <w:b/>
                <w:highlight w:val="yellow"/>
              </w:rPr>
            </w:pPr>
          </w:p>
        </w:tc>
        <w:tc>
          <w:tcPr>
            <w:tcW w:w="758" w:type="pct"/>
            <w:vAlign w:val="center"/>
            <w:hideMark/>
          </w:tcPr>
          <w:p w14:paraId="267CC2D2"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c>
          <w:tcPr>
            <w:tcW w:w="747" w:type="pct"/>
            <w:vAlign w:val="center"/>
            <w:hideMark/>
          </w:tcPr>
          <w:p w14:paraId="1B4AC011"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r>
      <w:tr w:rsidR="00A972E0" w:rsidRPr="00F1338D" w14:paraId="0D13EE9B" w14:textId="77777777" w:rsidTr="00A972E0">
        <w:tc>
          <w:tcPr>
            <w:tcW w:w="2748" w:type="pct"/>
            <w:tcBorders>
              <w:bottom w:val="single" w:sz="4" w:space="0" w:color="auto"/>
            </w:tcBorders>
            <w:noWrap/>
            <w:vAlign w:val="center"/>
            <w:hideMark/>
          </w:tcPr>
          <w:p w14:paraId="13999764" w14:textId="77777777" w:rsidR="00A972E0" w:rsidRPr="00A972E0" w:rsidRDefault="00A972E0" w:rsidP="00D95C09">
            <w:pPr>
              <w:pStyle w:val="DETTableTextFinancial"/>
            </w:pPr>
            <w:r w:rsidRPr="00A972E0">
              <w:t>Net gain/(loss) on non-financial assets</w:t>
            </w:r>
          </w:p>
        </w:tc>
        <w:tc>
          <w:tcPr>
            <w:tcW w:w="747" w:type="pct"/>
            <w:tcBorders>
              <w:bottom w:val="single" w:sz="4" w:space="0" w:color="auto"/>
            </w:tcBorders>
            <w:shd w:val="clear" w:color="auto" w:fill="F2F2F2" w:themeFill="background1" w:themeFillShade="F2"/>
            <w:vAlign w:val="center"/>
            <w:hideMark/>
          </w:tcPr>
          <w:p w14:paraId="06518F9A" w14:textId="2D509271" w:rsidR="00A972E0" w:rsidRPr="00A972E0" w:rsidRDefault="00A972E0" w:rsidP="00A972E0">
            <w:pPr>
              <w:pStyle w:val="DETTableTextFinancial"/>
              <w:jc w:val="right"/>
            </w:pPr>
            <w:r w:rsidRPr="00A972E0">
              <w:t>(124.1)</w:t>
            </w:r>
          </w:p>
        </w:tc>
        <w:tc>
          <w:tcPr>
            <w:tcW w:w="758" w:type="pct"/>
            <w:tcBorders>
              <w:bottom w:val="single" w:sz="4" w:space="0" w:color="auto"/>
            </w:tcBorders>
            <w:vAlign w:val="center"/>
            <w:hideMark/>
          </w:tcPr>
          <w:p w14:paraId="01FECA3C" w14:textId="5F21E1F9" w:rsidR="00A972E0" w:rsidRPr="00A972E0" w:rsidRDefault="00A972E0" w:rsidP="00A972E0">
            <w:pPr>
              <w:pStyle w:val="DETTableTextFinancial"/>
              <w:jc w:val="right"/>
            </w:pPr>
            <w:r w:rsidRPr="00A972E0">
              <w:t>45.2</w:t>
            </w:r>
          </w:p>
        </w:tc>
        <w:tc>
          <w:tcPr>
            <w:tcW w:w="747" w:type="pct"/>
            <w:tcBorders>
              <w:bottom w:val="single" w:sz="4" w:space="0" w:color="auto"/>
            </w:tcBorders>
            <w:vAlign w:val="center"/>
            <w:hideMark/>
          </w:tcPr>
          <w:p w14:paraId="26A1179F" w14:textId="33AA3496" w:rsidR="00A972E0" w:rsidRPr="00A972E0" w:rsidRDefault="00A972E0" w:rsidP="00A972E0">
            <w:pPr>
              <w:pStyle w:val="DETTableTextFinancial"/>
              <w:jc w:val="right"/>
            </w:pPr>
            <w:r w:rsidRPr="00A972E0">
              <w:t>-374</w:t>
            </w:r>
          </w:p>
        </w:tc>
      </w:tr>
      <w:tr w:rsidR="00A972E0" w:rsidRPr="00F1338D" w14:paraId="722A9952" w14:textId="77777777" w:rsidTr="00A972E0">
        <w:tc>
          <w:tcPr>
            <w:tcW w:w="2748" w:type="pct"/>
            <w:tcBorders>
              <w:top w:val="single" w:sz="4" w:space="0" w:color="auto"/>
              <w:left w:val="nil"/>
              <w:bottom w:val="single" w:sz="4" w:space="0" w:color="auto"/>
              <w:right w:val="nil"/>
            </w:tcBorders>
            <w:noWrap/>
            <w:vAlign w:val="center"/>
            <w:hideMark/>
          </w:tcPr>
          <w:p w14:paraId="50B5717F" w14:textId="77777777" w:rsidR="00A972E0" w:rsidRPr="00A972E0" w:rsidRDefault="00A972E0" w:rsidP="00D95C09">
            <w:pPr>
              <w:pStyle w:val="DETTableTextFinancial"/>
              <w:rPr>
                <w:b/>
              </w:rPr>
            </w:pPr>
            <w:r w:rsidRPr="00A972E0">
              <w:rPr>
                <w:b/>
              </w:rPr>
              <w:t>Total other economic flows included in net result</w:t>
            </w:r>
          </w:p>
        </w:tc>
        <w:tc>
          <w:tcPr>
            <w:tcW w:w="747" w:type="pct"/>
            <w:tcBorders>
              <w:top w:val="single" w:sz="4" w:space="0" w:color="auto"/>
              <w:left w:val="nil"/>
              <w:bottom w:val="single" w:sz="4" w:space="0" w:color="auto"/>
              <w:right w:val="nil"/>
            </w:tcBorders>
            <w:shd w:val="clear" w:color="auto" w:fill="F2F2F2" w:themeFill="background1" w:themeFillShade="F2"/>
            <w:vAlign w:val="center"/>
            <w:hideMark/>
          </w:tcPr>
          <w:p w14:paraId="5BCFF006" w14:textId="69E7C7CE" w:rsidR="00A972E0" w:rsidRPr="00A972E0" w:rsidRDefault="00A972E0" w:rsidP="00A972E0">
            <w:pPr>
              <w:pStyle w:val="DETTableTextFinancial"/>
              <w:jc w:val="right"/>
              <w:rPr>
                <w:b/>
              </w:rPr>
            </w:pPr>
            <w:r w:rsidRPr="00A972E0">
              <w:rPr>
                <w:b/>
              </w:rPr>
              <w:t>(124.1)</w:t>
            </w:r>
          </w:p>
        </w:tc>
        <w:tc>
          <w:tcPr>
            <w:tcW w:w="758" w:type="pct"/>
            <w:tcBorders>
              <w:top w:val="single" w:sz="4" w:space="0" w:color="auto"/>
              <w:left w:val="nil"/>
              <w:bottom w:val="single" w:sz="4" w:space="0" w:color="auto"/>
              <w:right w:val="nil"/>
            </w:tcBorders>
            <w:vAlign w:val="center"/>
            <w:hideMark/>
          </w:tcPr>
          <w:p w14:paraId="5337FCAE" w14:textId="3A635A4A" w:rsidR="00A972E0" w:rsidRPr="00A972E0" w:rsidRDefault="00A972E0" w:rsidP="00A972E0">
            <w:pPr>
              <w:pStyle w:val="DETTableTextFinancial"/>
              <w:jc w:val="right"/>
              <w:rPr>
                <w:b/>
              </w:rPr>
            </w:pPr>
            <w:r w:rsidRPr="00A972E0">
              <w:rPr>
                <w:b/>
              </w:rPr>
              <w:t>45.2</w:t>
            </w:r>
          </w:p>
        </w:tc>
        <w:tc>
          <w:tcPr>
            <w:tcW w:w="747" w:type="pct"/>
            <w:tcBorders>
              <w:top w:val="single" w:sz="4" w:space="0" w:color="auto"/>
              <w:left w:val="nil"/>
              <w:bottom w:val="single" w:sz="4" w:space="0" w:color="auto"/>
              <w:right w:val="nil"/>
            </w:tcBorders>
            <w:vAlign w:val="center"/>
            <w:hideMark/>
          </w:tcPr>
          <w:p w14:paraId="25E58BA2" w14:textId="770725B1" w:rsidR="00A972E0" w:rsidRPr="00A972E0" w:rsidRDefault="00A972E0" w:rsidP="00A972E0">
            <w:pPr>
              <w:pStyle w:val="DETTableTextFinancial"/>
              <w:jc w:val="right"/>
              <w:rPr>
                <w:b/>
              </w:rPr>
            </w:pPr>
            <w:r w:rsidRPr="00A972E0">
              <w:rPr>
                <w:b/>
              </w:rPr>
              <w:t>-374</w:t>
            </w:r>
          </w:p>
        </w:tc>
      </w:tr>
      <w:tr w:rsidR="00A972E0" w:rsidRPr="00F1338D" w14:paraId="50BDE106" w14:textId="77777777" w:rsidTr="00160FDE">
        <w:tc>
          <w:tcPr>
            <w:tcW w:w="2748" w:type="pct"/>
            <w:tcBorders>
              <w:top w:val="single" w:sz="4" w:space="0" w:color="auto"/>
              <w:left w:val="nil"/>
              <w:bottom w:val="nil"/>
              <w:right w:val="nil"/>
            </w:tcBorders>
            <w:noWrap/>
            <w:vAlign w:val="center"/>
            <w:hideMark/>
          </w:tcPr>
          <w:p w14:paraId="6748C5F7" w14:textId="77777777" w:rsidR="00A972E0" w:rsidRPr="00A972E0" w:rsidRDefault="00A972E0" w:rsidP="00D95C09">
            <w:pPr>
              <w:pStyle w:val="DETTableTextFinancial"/>
            </w:pPr>
            <w:r w:rsidRPr="00A972E0">
              <w:rPr>
                <w:b/>
              </w:rPr>
              <w:t>Net result</w:t>
            </w:r>
          </w:p>
        </w:tc>
        <w:tc>
          <w:tcPr>
            <w:tcW w:w="747" w:type="pct"/>
            <w:tcBorders>
              <w:top w:val="single" w:sz="4" w:space="0" w:color="auto"/>
              <w:left w:val="nil"/>
              <w:bottom w:val="nil"/>
              <w:right w:val="nil"/>
            </w:tcBorders>
            <w:shd w:val="clear" w:color="auto" w:fill="F2F2F2" w:themeFill="background1" w:themeFillShade="F2"/>
            <w:vAlign w:val="center"/>
            <w:hideMark/>
          </w:tcPr>
          <w:p w14:paraId="6DDF7336" w14:textId="26511B51" w:rsidR="00A972E0" w:rsidRPr="00A972E0" w:rsidRDefault="00A972E0" w:rsidP="00A972E0">
            <w:pPr>
              <w:pStyle w:val="DETTableTextFinancial"/>
              <w:jc w:val="right"/>
              <w:rPr>
                <w:b/>
              </w:rPr>
            </w:pPr>
            <w:r w:rsidRPr="00A972E0">
              <w:rPr>
                <w:b/>
              </w:rPr>
              <w:t>2.9</w:t>
            </w:r>
          </w:p>
        </w:tc>
        <w:tc>
          <w:tcPr>
            <w:tcW w:w="758" w:type="pct"/>
            <w:tcBorders>
              <w:top w:val="single" w:sz="4" w:space="0" w:color="auto"/>
              <w:left w:val="nil"/>
              <w:bottom w:val="nil"/>
              <w:right w:val="nil"/>
            </w:tcBorders>
            <w:vAlign w:val="center"/>
            <w:hideMark/>
          </w:tcPr>
          <w:p w14:paraId="3053E0B2" w14:textId="41BB3C61" w:rsidR="00A972E0" w:rsidRPr="00A972E0" w:rsidRDefault="00A972E0" w:rsidP="00A972E0">
            <w:pPr>
              <w:pStyle w:val="DETTableTextFinancial"/>
              <w:jc w:val="right"/>
              <w:rPr>
                <w:b/>
              </w:rPr>
            </w:pPr>
            <w:r w:rsidRPr="00A972E0">
              <w:rPr>
                <w:b/>
              </w:rPr>
              <w:t>0.0</w:t>
            </w:r>
          </w:p>
        </w:tc>
        <w:tc>
          <w:tcPr>
            <w:tcW w:w="747" w:type="pct"/>
            <w:tcBorders>
              <w:top w:val="single" w:sz="4" w:space="0" w:color="auto"/>
              <w:left w:val="nil"/>
              <w:bottom w:val="nil"/>
              <w:right w:val="nil"/>
            </w:tcBorders>
            <w:vAlign w:val="center"/>
            <w:hideMark/>
          </w:tcPr>
          <w:p w14:paraId="1CDFCCBB" w14:textId="317C61BE" w:rsidR="00A972E0" w:rsidRPr="00A972E0" w:rsidRDefault="00A972E0" w:rsidP="00A972E0">
            <w:pPr>
              <w:pStyle w:val="DETTableTextFinancial"/>
              <w:jc w:val="right"/>
              <w:rPr>
                <w:b/>
              </w:rPr>
            </w:pPr>
            <w:r w:rsidRPr="00A972E0">
              <w:rPr>
                <w:b/>
              </w:rPr>
              <w:t>5</w:t>
            </w:r>
            <w:r>
              <w:rPr>
                <w:b/>
              </w:rPr>
              <w:t>,</w:t>
            </w:r>
            <w:r w:rsidRPr="00A972E0">
              <w:rPr>
                <w:b/>
              </w:rPr>
              <w:t>601</w:t>
            </w:r>
          </w:p>
        </w:tc>
      </w:tr>
      <w:tr w:rsidR="00A972E0" w:rsidRPr="00F1338D" w14:paraId="7105424A" w14:textId="77777777" w:rsidTr="00160FDE">
        <w:tc>
          <w:tcPr>
            <w:tcW w:w="2748" w:type="pct"/>
            <w:tcBorders>
              <w:top w:val="single" w:sz="4" w:space="0" w:color="auto"/>
              <w:left w:val="nil"/>
              <w:bottom w:val="nil"/>
              <w:right w:val="nil"/>
            </w:tcBorders>
            <w:noWrap/>
            <w:vAlign w:val="center"/>
          </w:tcPr>
          <w:p w14:paraId="5FB4CB20" w14:textId="77777777" w:rsidR="00A972E0" w:rsidRPr="00D95C09" w:rsidRDefault="00A972E0" w:rsidP="00D95C09">
            <w:pPr>
              <w:pStyle w:val="DETTableTextFinancial"/>
              <w:rPr>
                <w:b/>
                <w:highlight w:val="yellow"/>
              </w:rPr>
            </w:pPr>
          </w:p>
        </w:tc>
        <w:tc>
          <w:tcPr>
            <w:tcW w:w="747" w:type="pct"/>
            <w:tcBorders>
              <w:top w:val="single" w:sz="4" w:space="0" w:color="auto"/>
              <w:left w:val="nil"/>
              <w:bottom w:val="nil"/>
              <w:right w:val="nil"/>
            </w:tcBorders>
            <w:shd w:val="clear" w:color="auto" w:fill="F2F2F2" w:themeFill="background1" w:themeFillShade="F2"/>
            <w:vAlign w:val="center"/>
          </w:tcPr>
          <w:p w14:paraId="35E1794C" w14:textId="77777777" w:rsidR="00A972E0" w:rsidRPr="00D95C09" w:rsidRDefault="00A972E0" w:rsidP="00D95C09">
            <w:pPr>
              <w:pStyle w:val="DETTableTextFinancial"/>
              <w:jc w:val="right"/>
              <w:rPr>
                <w:b/>
                <w:highlight w:val="yellow"/>
              </w:rPr>
            </w:pPr>
          </w:p>
        </w:tc>
        <w:tc>
          <w:tcPr>
            <w:tcW w:w="758" w:type="pct"/>
            <w:tcBorders>
              <w:top w:val="single" w:sz="4" w:space="0" w:color="auto"/>
              <w:left w:val="nil"/>
              <w:bottom w:val="nil"/>
              <w:right w:val="nil"/>
            </w:tcBorders>
            <w:vAlign w:val="center"/>
          </w:tcPr>
          <w:p w14:paraId="25F716F4" w14:textId="77777777" w:rsidR="00A972E0" w:rsidRPr="00D95C09" w:rsidRDefault="00A972E0" w:rsidP="00D95C09">
            <w:pPr>
              <w:pStyle w:val="DETTableTextFinancial"/>
              <w:jc w:val="right"/>
              <w:rPr>
                <w:b/>
                <w:highlight w:val="yellow"/>
              </w:rPr>
            </w:pPr>
          </w:p>
        </w:tc>
        <w:tc>
          <w:tcPr>
            <w:tcW w:w="747" w:type="pct"/>
            <w:tcBorders>
              <w:top w:val="single" w:sz="4" w:space="0" w:color="auto"/>
              <w:left w:val="nil"/>
              <w:bottom w:val="nil"/>
              <w:right w:val="nil"/>
            </w:tcBorders>
            <w:vAlign w:val="center"/>
          </w:tcPr>
          <w:p w14:paraId="133846EA" w14:textId="77777777" w:rsidR="00A972E0" w:rsidRPr="00D95C09" w:rsidRDefault="00A972E0" w:rsidP="00D95C09">
            <w:pPr>
              <w:pStyle w:val="DETTableTextFinancial"/>
              <w:jc w:val="right"/>
              <w:rPr>
                <w:b/>
                <w:highlight w:val="yellow"/>
              </w:rPr>
            </w:pPr>
          </w:p>
        </w:tc>
      </w:tr>
      <w:tr w:rsidR="0025754E" w:rsidRPr="00F1338D" w14:paraId="121F0595" w14:textId="77777777" w:rsidTr="00160FDE">
        <w:tc>
          <w:tcPr>
            <w:tcW w:w="2748" w:type="pct"/>
            <w:noWrap/>
            <w:vAlign w:val="center"/>
            <w:hideMark/>
          </w:tcPr>
          <w:p w14:paraId="1F6E7AC6" w14:textId="77777777" w:rsidR="0025754E" w:rsidRPr="00A972E0" w:rsidRDefault="0025754E" w:rsidP="00D95C09">
            <w:pPr>
              <w:pStyle w:val="DETTableTextFinancial"/>
            </w:pPr>
            <w:r w:rsidRPr="00A972E0">
              <w:rPr>
                <w:b/>
              </w:rPr>
              <w:t>Administered assets</w:t>
            </w:r>
          </w:p>
        </w:tc>
        <w:tc>
          <w:tcPr>
            <w:tcW w:w="747" w:type="pct"/>
            <w:shd w:val="clear" w:color="auto" w:fill="F2F2F2" w:themeFill="background1" w:themeFillShade="F2"/>
            <w:vAlign w:val="center"/>
            <w:hideMark/>
          </w:tcPr>
          <w:p w14:paraId="6C68BE5E" w14:textId="77777777" w:rsidR="0025754E" w:rsidRPr="00D95C09" w:rsidRDefault="0025754E" w:rsidP="00D95C09">
            <w:pPr>
              <w:pStyle w:val="DETTableTextFinancial"/>
              <w:jc w:val="right"/>
              <w:rPr>
                <w:b/>
                <w:highlight w:val="yellow"/>
              </w:rPr>
            </w:pPr>
          </w:p>
        </w:tc>
        <w:tc>
          <w:tcPr>
            <w:tcW w:w="758" w:type="pct"/>
            <w:vAlign w:val="center"/>
            <w:hideMark/>
          </w:tcPr>
          <w:p w14:paraId="095BFE15"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c>
          <w:tcPr>
            <w:tcW w:w="747" w:type="pct"/>
            <w:vAlign w:val="center"/>
            <w:hideMark/>
          </w:tcPr>
          <w:p w14:paraId="292F2EB1"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r>
      <w:tr w:rsidR="00A972E0" w:rsidRPr="00F1338D" w14:paraId="5E176C7C" w14:textId="77777777" w:rsidTr="00160FDE">
        <w:tc>
          <w:tcPr>
            <w:tcW w:w="2748" w:type="pct"/>
            <w:noWrap/>
            <w:vAlign w:val="center"/>
            <w:hideMark/>
          </w:tcPr>
          <w:p w14:paraId="22A38FB4" w14:textId="77777777" w:rsidR="00A972E0" w:rsidRPr="00A972E0" w:rsidRDefault="00A972E0" w:rsidP="00D95C09">
            <w:pPr>
              <w:pStyle w:val="DETTableTextFinancial"/>
            </w:pPr>
            <w:r w:rsidRPr="00A972E0">
              <w:t>Receivables</w:t>
            </w:r>
          </w:p>
        </w:tc>
        <w:tc>
          <w:tcPr>
            <w:tcW w:w="747" w:type="pct"/>
            <w:shd w:val="clear" w:color="auto" w:fill="F2F2F2" w:themeFill="background1" w:themeFillShade="F2"/>
            <w:vAlign w:val="center"/>
            <w:hideMark/>
          </w:tcPr>
          <w:p w14:paraId="77CCB239" w14:textId="10AA0DF2" w:rsidR="00A972E0" w:rsidRPr="00A972E0" w:rsidRDefault="00A972E0" w:rsidP="00A972E0">
            <w:pPr>
              <w:pStyle w:val="DETTableTextFinancial"/>
              <w:jc w:val="right"/>
            </w:pPr>
            <w:r w:rsidRPr="00A972E0">
              <w:t>13.5</w:t>
            </w:r>
          </w:p>
        </w:tc>
        <w:tc>
          <w:tcPr>
            <w:tcW w:w="758" w:type="pct"/>
            <w:vAlign w:val="center"/>
            <w:hideMark/>
          </w:tcPr>
          <w:p w14:paraId="02DE19A4" w14:textId="171C81F0" w:rsidR="00A972E0" w:rsidRPr="00A972E0" w:rsidRDefault="00A972E0" w:rsidP="00A972E0">
            <w:pPr>
              <w:pStyle w:val="DETTableTextFinancial"/>
              <w:jc w:val="right"/>
            </w:pPr>
            <w:r w:rsidRPr="00A972E0">
              <w:t>4.9</w:t>
            </w:r>
          </w:p>
        </w:tc>
        <w:tc>
          <w:tcPr>
            <w:tcW w:w="747" w:type="pct"/>
            <w:vAlign w:val="center"/>
            <w:hideMark/>
          </w:tcPr>
          <w:p w14:paraId="1D8A4F78" w14:textId="311C121D" w:rsidR="00A972E0" w:rsidRPr="00A972E0" w:rsidRDefault="00A972E0" w:rsidP="00A972E0">
            <w:pPr>
              <w:pStyle w:val="DETTableTextFinancial"/>
              <w:jc w:val="right"/>
            </w:pPr>
            <w:r w:rsidRPr="00A972E0">
              <w:t>178</w:t>
            </w:r>
          </w:p>
        </w:tc>
      </w:tr>
      <w:tr w:rsidR="00A972E0" w:rsidRPr="00F1338D" w14:paraId="21AB91F3" w14:textId="77777777" w:rsidTr="00160FDE">
        <w:tc>
          <w:tcPr>
            <w:tcW w:w="2748" w:type="pct"/>
            <w:noWrap/>
            <w:vAlign w:val="center"/>
            <w:hideMark/>
          </w:tcPr>
          <w:p w14:paraId="43A9C33D" w14:textId="77777777" w:rsidR="00A972E0" w:rsidRPr="00A972E0" w:rsidRDefault="00A972E0" w:rsidP="00D95C09">
            <w:pPr>
              <w:pStyle w:val="DETTableTextFinancial"/>
            </w:pPr>
            <w:r w:rsidRPr="00A972E0">
              <w:t>Other financial assets</w:t>
            </w:r>
          </w:p>
        </w:tc>
        <w:tc>
          <w:tcPr>
            <w:tcW w:w="747" w:type="pct"/>
            <w:shd w:val="clear" w:color="auto" w:fill="F2F2F2" w:themeFill="background1" w:themeFillShade="F2"/>
            <w:vAlign w:val="center"/>
            <w:hideMark/>
          </w:tcPr>
          <w:p w14:paraId="62B3CE1B" w14:textId="74306847" w:rsidR="00A972E0" w:rsidRPr="00A972E0" w:rsidRDefault="00A972E0" w:rsidP="00A972E0">
            <w:pPr>
              <w:pStyle w:val="DETTableTextFinancial"/>
              <w:jc w:val="right"/>
            </w:pPr>
            <w:r w:rsidRPr="00A972E0">
              <w:t>1.3</w:t>
            </w:r>
          </w:p>
        </w:tc>
        <w:tc>
          <w:tcPr>
            <w:tcW w:w="758" w:type="pct"/>
            <w:vAlign w:val="center"/>
            <w:hideMark/>
          </w:tcPr>
          <w:p w14:paraId="26F6BE92" w14:textId="028015ED" w:rsidR="00A972E0" w:rsidRPr="00A972E0" w:rsidRDefault="00A972E0" w:rsidP="00A972E0">
            <w:pPr>
              <w:pStyle w:val="DETTableTextFinancial"/>
              <w:jc w:val="right"/>
            </w:pPr>
            <w:r w:rsidRPr="00A972E0">
              <w:t>2.6</w:t>
            </w:r>
          </w:p>
        </w:tc>
        <w:tc>
          <w:tcPr>
            <w:tcW w:w="747" w:type="pct"/>
            <w:vAlign w:val="center"/>
            <w:hideMark/>
          </w:tcPr>
          <w:p w14:paraId="62F9BBEE" w14:textId="75197DDD" w:rsidR="00A972E0" w:rsidRPr="00A972E0" w:rsidRDefault="00A972E0" w:rsidP="00A972E0">
            <w:pPr>
              <w:pStyle w:val="DETTableTextFinancial"/>
              <w:jc w:val="right"/>
            </w:pPr>
            <w:r w:rsidRPr="00A972E0">
              <w:t>-49</w:t>
            </w:r>
          </w:p>
        </w:tc>
      </w:tr>
      <w:tr w:rsidR="00A972E0" w:rsidRPr="00F1338D" w14:paraId="08792407" w14:textId="77777777" w:rsidTr="00A972E0">
        <w:tc>
          <w:tcPr>
            <w:tcW w:w="2748" w:type="pct"/>
            <w:tcBorders>
              <w:bottom w:val="single" w:sz="4" w:space="0" w:color="auto"/>
            </w:tcBorders>
            <w:noWrap/>
            <w:vAlign w:val="center"/>
            <w:hideMark/>
          </w:tcPr>
          <w:p w14:paraId="4E0ACDC0" w14:textId="4E1E664E" w:rsidR="00A972E0" w:rsidRPr="00A972E0" w:rsidRDefault="002F1014" w:rsidP="00D95C09">
            <w:pPr>
              <w:pStyle w:val="DETTableTextFinancial"/>
            </w:pPr>
            <w:r>
              <w:t>N</w:t>
            </w:r>
            <w:r w:rsidR="00A972E0" w:rsidRPr="00A972E0">
              <w:t>on-financial assets</w:t>
            </w:r>
          </w:p>
        </w:tc>
        <w:tc>
          <w:tcPr>
            <w:tcW w:w="747" w:type="pct"/>
            <w:tcBorders>
              <w:bottom w:val="single" w:sz="4" w:space="0" w:color="auto"/>
            </w:tcBorders>
            <w:shd w:val="clear" w:color="auto" w:fill="F2F2F2" w:themeFill="background1" w:themeFillShade="F2"/>
            <w:vAlign w:val="center"/>
            <w:hideMark/>
          </w:tcPr>
          <w:p w14:paraId="0F841A9E" w14:textId="68AB2D25" w:rsidR="00A972E0" w:rsidRPr="00A972E0" w:rsidRDefault="00A972E0" w:rsidP="00A972E0">
            <w:pPr>
              <w:pStyle w:val="DETTableTextFinancial"/>
              <w:jc w:val="right"/>
            </w:pPr>
            <w:r w:rsidRPr="00A972E0">
              <w:t>–</w:t>
            </w:r>
          </w:p>
        </w:tc>
        <w:tc>
          <w:tcPr>
            <w:tcW w:w="758" w:type="pct"/>
            <w:tcBorders>
              <w:bottom w:val="single" w:sz="4" w:space="0" w:color="auto"/>
            </w:tcBorders>
            <w:vAlign w:val="center"/>
            <w:hideMark/>
          </w:tcPr>
          <w:p w14:paraId="59FDC709" w14:textId="501862A9" w:rsidR="00A972E0" w:rsidRPr="00A972E0" w:rsidRDefault="00A972E0" w:rsidP="00A972E0">
            <w:pPr>
              <w:pStyle w:val="DETTableTextFinancial"/>
              <w:jc w:val="right"/>
            </w:pPr>
            <w:r w:rsidRPr="00A972E0">
              <w:t>8.3</w:t>
            </w:r>
          </w:p>
        </w:tc>
        <w:tc>
          <w:tcPr>
            <w:tcW w:w="747" w:type="pct"/>
            <w:tcBorders>
              <w:bottom w:val="single" w:sz="4" w:space="0" w:color="auto"/>
            </w:tcBorders>
            <w:vAlign w:val="center"/>
            <w:hideMark/>
          </w:tcPr>
          <w:p w14:paraId="77C9817A" w14:textId="152A88B6" w:rsidR="00A972E0" w:rsidRPr="00A972E0" w:rsidRDefault="00A972E0" w:rsidP="00A972E0">
            <w:pPr>
              <w:pStyle w:val="DETTableTextFinancial"/>
              <w:jc w:val="right"/>
            </w:pPr>
            <w:r w:rsidRPr="00A972E0">
              <w:t>-100</w:t>
            </w:r>
          </w:p>
        </w:tc>
      </w:tr>
      <w:tr w:rsidR="00A972E0" w:rsidRPr="00F1338D" w14:paraId="12CC972C" w14:textId="77777777" w:rsidTr="00A972E0">
        <w:tc>
          <w:tcPr>
            <w:tcW w:w="2748" w:type="pct"/>
            <w:tcBorders>
              <w:top w:val="single" w:sz="4" w:space="0" w:color="auto"/>
              <w:bottom w:val="single" w:sz="4" w:space="0" w:color="auto"/>
            </w:tcBorders>
            <w:noWrap/>
            <w:vAlign w:val="center"/>
            <w:hideMark/>
          </w:tcPr>
          <w:p w14:paraId="2A67DA04" w14:textId="77777777" w:rsidR="00A972E0" w:rsidRPr="00A972E0" w:rsidRDefault="00A972E0" w:rsidP="00D95C09">
            <w:pPr>
              <w:pStyle w:val="DETTableTextFinancial"/>
            </w:pPr>
            <w:r w:rsidRPr="00A972E0">
              <w:rPr>
                <w:b/>
              </w:rPr>
              <w:t>Total administered assets</w:t>
            </w:r>
          </w:p>
        </w:tc>
        <w:tc>
          <w:tcPr>
            <w:tcW w:w="747" w:type="pct"/>
            <w:tcBorders>
              <w:top w:val="single" w:sz="4" w:space="0" w:color="auto"/>
              <w:bottom w:val="single" w:sz="4" w:space="0" w:color="auto"/>
            </w:tcBorders>
            <w:shd w:val="clear" w:color="auto" w:fill="F2F2F2" w:themeFill="background1" w:themeFillShade="F2"/>
            <w:vAlign w:val="center"/>
            <w:hideMark/>
          </w:tcPr>
          <w:p w14:paraId="6D238B24" w14:textId="6540FA1C" w:rsidR="00A972E0" w:rsidRPr="00A972E0" w:rsidRDefault="00A972E0" w:rsidP="00A972E0">
            <w:pPr>
              <w:pStyle w:val="DETTableTextFinancial"/>
              <w:jc w:val="right"/>
              <w:rPr>
                <w:b/>
              </w:rPr>
            </w:pPr>
            <w:r w:rsidRPr="00A972E0">
              <w:rPr>
                <w:b/>
              </w:rPr>
              <w:t>14.9</w:t>
            </w:r>
          </w:p>
        </w:tc>
        <w:tc>
          <w:tcPr>
            <w:tcW w:w="758" w:type="pct"/>
            <w:tcBorders>
              <w:top w:val="single" w:sz="4" w:space="0" w:color="auto"/>
              <w:bottom w:val="single" w:sz="4" w:space="0" w:color="auto"/>
            </w:tcBorders>
            <w:vAlign w:val="center"/>
            <w:hideMark/>
          </w:tcPr>
          <w:p w14:paraId="079DCD0E" w14:textId="7C14CBC7" w:rsidR="00A972E0" w:rsidRPr="00A972E0" w:rsidRDefault="00A972E0" w:rsidP="00A972E0">
            <w:pPr>
              <w:pStyle w:val="DETTableTextFinancial"/>
              <w:jc w:val="right"/>
              <w:rPr>
                <w:b/>
              </w:rPr>
            </w:pPr>
            <w:r w:rsidRPr="00A972E0">
              <w:rPr>
                <w:b/>
              </w:rPr>
              <w:t>15.7</w:t>
            </w:r>
          </w:p>
        </w:tc>
        <w:tc>
          <w:tcPr>
            <w:tcW w:w="747" w:type="pct"/>
            <w:tcBorders>
              <w:top w:val="single" w:sz="4" w:space="0" w:color="auto"/>
              <w:bottom w:val="single" w:sz="4" w:space="0" w:color="auto"/>
            </w:tcBorders>
            <w:vAlign w:val="center"/>
            <w:hideMark/>
          </w:tcPr>
          <w:p w14:paraId="4BD057FE" w14:textId="232EE2DE" w:rsidR="00A972E0" w:rsidRPr="00A972E0" w:rsidRDefault="00A972E0" w:rsidP="00A972E0">
            <w:pPr>
              <w:pStyle w:val="DETTableTextFinancial"/>
              <w:jc w:val="right"/>
              <w:rPr>
                <w:b/>
              </w:rPr>
            </w:pPr>
            <w:r w:rsidRPr="00A972E0">
              <w:rPr>
                <w:b/>
              </w:rPr>
              <w:t>-6</w:t>
            </w:r>
          </w:p>
        </w:tc>
      </w:tr>
      <w:tr w:rsidR="00A972E0" w:rsidRPr="00F1338D" w14:paraId="5AEB3367" w14:textId="77777777" w:rsidTr="00A972E0">
        <w:tc>
          <w:tcPr>
            <w:tcW w:w="2748" w:type="pct"/>
            <w:tcBorders>
              <w:top w:val="single" w:sz="4" w:space="0" w:color="auto"/>
            </w:tcBorders>
            <w:noWrap/>
            <w:vAlign w:val="center"/>
          </w:tcPr>
          <w:p w14:paraId="260DE1F8" w14:textId="77777777" w:rsidR="00A972E0" w:rsidRPr="00D95C09" w:rsidRDefault="00A972E0" w:rsidP="00D95C09">
            <w:pPr>
              <w:pStyle w:val="DETTableTextFinancial"/>
              <w:rPr>
                <w:b/>
                <w:highlight w:val="yellow"/>
              </w:rPr>
            </w:pPr>
          </w:p>
        </w:tc>
        <w:tc>
          <w:tcPr>
            <w:tcW w:w="747" w:type="pct"/>
            <w:tcBorders>
              <w:top w:val="single" w:sz="4" w:space="0" w:color="auto"/>
            </w:tcBorders>
            <w:shd w:val="clear" w:color="auto" w:fill="F2F2F2" w:themeFill="background1" w:themeFillShade="F2"/>
            <w:vAlign w:val="center"/>
          </w:tcPr>
          <w:p w14:paraId="7DA2BF22" w14:textId="77777777" w:rsidR="00A972E0" w:rsidRPr="00D95C09" w:rsidRDefault="00A972E0" w:rsidP="00D95C09">
            <w:pPr>
              <w:pStyle w:val="DETTableTextFinancial"/>
              <w:jc w:val="right"/>
              <w:rPr>
                <w:b/>
                <w:highlight w:val="yellow"/>
              </w:rPr>
            </w:pPr>
          </w:p>
        </w:tc>
        <w:tc>
          <w:tcPr>
            <w:tcW w:w="758" w:type="pct"/>
            <w:tcBorders>
              <w:top w:val="single" w:sz="4" w:space="0" w:color="auto"/>
            </w:tcBorders>
            <w:vAlign w:val="center"/>
          </w:tcPr>
          <w:p w14:paraId="678B6599" w14:textId="77777777" w:rsidR="00A972E0" w:rsidRPr="00D95C09" w:rsidRDefault="00A972E0" w:rsidP="00D95C09">
            <w:pPr>
              <w:pStyle w:val="DETTableTextFinancial"/>
              <w:jc w:val="right"/>
              <w:rPr>
                <w:b/>
                <w:highlight w:val="yellow"/>
              </w:rPr>
            </w:pPr>
          </w:p>
        </w:tc>
        <w:tc>
          <w:tcPr>
            <w:tcW w:w="747" w:type="pct"/>
            <w:tcBorders>
              <w:top w:val="single" w:sz="4" w:space="0" w:color="auto"/>
            </w:tcBorders>
            <w:vAlign w:val="center"/>
          </w:tcPr>
          <w:p w14:paraId="69C58E26" w14:textId="77777777" w:rsidR="00A972E0" w:rsidRPr="00D95C09" w:rsidRDefault="00A972E0" w:rsidP="00D95C09">
            <w:pPr>
              <w:pStyle w:val="DETTableTextFinancial"/>
              <w:jc w:val="right"/>
              <w:rPr>
                <w:b/>
                <w:highlight w:val="yellow"/>
              </w:rPr>
            </w:pPr>
          </w:p>
        </w:tc>
      </w:tr>
      <w:tr w:rsidR="0025754E" w:rsidRPr="00F1338D" w14:paraId="756F794D" w14:textId="77777777" w:rsidTr="00160FDE">
        <w:tc>
          <w:tcPr>
            <w:tcW w:w="2748" w:type="pct"/>
            <w:noWrap/>
            <w:vAlign w:val="center"/>
            <w:hideMark/>
          </w:tcPr>
          <w:p w14:paraId="4DD03C0A" w14:textId="77777777" w:rsidR="0025754E" w:rsidRPr="00890FE9" w:rsidRDefault="0025754E" w:rsidP="00D95C09">
            <w:pPr>
              <w:pStyle w:val="DETTableTextFinancial"/>
            </w:pPr>
            <w:r w:rsidRPr="00890FE9">
              <w:rPr>
                <w:b/>
              </w:rPr>
              <w:t>Administered liabilities</w:t>
            </w:r>
          </w:p>
        </w:tc>
        <w:tc>
          <w:tcPr>
            <w:tcW w:w="747" w:type="pct"/>
            <w:shd w:val="clear" w:color="auto" w:fill="F2F2F2" w:themeFill="background1" w:themeFillShade="F2"/>
            <w:vAlign w:val="center"/>
            <w:hideMark/>
          </w:tcPr>
          <w:p w14:paraId="489C294B" w14:textId="77777777" w:rsidR="0025754E" w:rsidRPr="00D95C09" w:rsidRDefault="0025754E" w:rsidP="00D95C09">
            <w:pPr>
              <w:pStyle w:val="DETTableTextFinancial"/>
              <w:jc w:val="right"/>
              <w:rPr>
                <w:b/>
                <w:highlight w:val="yellow"/>
              </w:rPr>
            </w:pPr>
          </w:p>
        </w:tc>
        <w:tc>
          <w:tcPr>
            <w:tcW w:w="758" w:type="pct"/>
            <w:vAlign w:val="center"/>
            <w:hideMark/>
          </w:tcPr>
          <w:p w14:paraId="29E8FE09"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c>
          <w:tcPr>
            <w:tcW w:w="747" w:type="pct"/>
            <w:vAlign w:val="center"/>
            <w:hideMark/>
          </w:tcPr>
          <w:p w14:paraId="6A66664D"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r>
      <w:tr w:rsidR="00890FE9" w:rsidRPr="00F1338D" w14:paraId="6707D59D" w14:textId="77777777" w:rsidTr="00890FE9">
        <w:tc>
          <w:tcPr>
            <w:tcW w:w="2748" w:type="pct"/>
            <w:tcBorders>
              <w:bottom w:val="single" w:sz="4" w:space="0" w:color="auto"/>
            </w:tcBorders>
            <w:noWrap/>
            <w:vAlign w:val="center"/>
            <w:hideMark/>
          </w:tcPr>
          <w:p w14:paraId="508D7D4D" w14:textId="77777777" w:rsidR="00890FE9" w:rsidRPr="00890FE9" w:rsidRDefault="00890FE9" w:rsidP="00D95C09">
            <w:pPr>
              <w:pStyle w:val="DETTableTextFinancial"/>
            </w:pPr>
            <w:r w:rsidRPr="00890FE9">
              <w:t>Payables</w:t>
            </w:r>
          </w:p>
        </w:tc>
        <w:tc>
          <w:tcPr>
            <w:tcW w:w="747" w:type="pct"/>
            <w:tcBorders>
              <w:bottom w:val="single" w:sz="4" w:space="0" w:color="auto"/>
            </w:tcBorders>
            <w:shd w:val="clear" w:color="auto" w:fill="F2F2F2" w:themeFill="background1" w:themeFillShade="F2"/>
            <w:vAlign w:val="center"/>
            <w:hideMark/>
          </w:tcPr>
          <w:p w14:paraId="5F0CD667" w14:textId="36701514" w:rsidR="00890FE9" w:rsidRPr="00890FE9" w:rsidRDefault="00890FE9" w:rsidP="00890FE9">
            <w:pPr>
              <w:pStyle w:val="DETTableTextFinancial"/>
              <w:jc w:val="right"/>
            </w:pPr>
            <w:r w:rsidRPr="00890FE9">
              <w:t>–</w:t>
            </w:r>
          </w:p>
        </w:tc>
        <w:tc>
          <w:tcPr>
            <w:tcW w:w="758" w:type="pct"/>
            <w:tcBorders>
              <w:bottom w:val="single" w:sz="4" w:space="0" w:color="auto"/>
            </w:tcBorders>
            <w:vAlign w:val="center"/>
            <w:hideMark/>
          </w:tcPr>
          <w:p w14:paraId="0A8A08AF" w14:textId="7093261C" w:rsidR="00890FE9" w:rsidRPr="00890FE9" w:rsidRDefault="00890FE9" w:rsidP="00890FE9">
            <w:pPr>
              <w:pStyle w:val="DETTableTextFinancial"/>
              <w:jc w:val="right"/>
            </w:pPr>
            <w:r w:rsidRPr="00890FE9">
              <w:t>–</w:t>
            </w:r>
          </w:p>
        </w:tc>
        <w:tc>
          <w:tcPr>
            <w:tcW w:w="747" w:type="pct"/>
            <w:tcBorders>
              <w:bottom w:val="single" w:sz="4" w:space="0" w:color="auto"/>
            </w:tcBorders>
            <w:vAlign w:val="center"/>
            <w:hideMark/>
          </w:tcPr>
          <w:p w14:paraId="6C7BDE30" w14:textId="5D23E2A4" w:rsidR="00890FE9" w:rsidRPr="00890FE9" w:rsidRDefault="00890FE9" w:rsidP="00890FE9">
            <w:pPr>
              <w:pStyle w:val="DETTableTextFinancial"/>
              <w:jc w:val="right"/>
            </w:pPr>
            <w:r w:rsidRPr="00890FE9">
              <w:t>n/a</w:t>
            </w:r>
          </w:p>
        </w:tc>
      </w:tr>
      <w:tr w:rsidR="00890FE9" w:rsidRPr="00F1338D" w14:paraId="14ACD93C" w14:textId="77777777" w:rsidTr="00890FE9">
        <w:tc>
          <w:tcPr>
            <w:tcW w:w="2748" w:type="pct"/>
            <w:tcBorders>
              <w:top w:val="single" w:sz="4" w:space="0" w:color="auto"/>
              <w:left w:val="nil"/>
              <w:bottom w:val="single" w:sz="4" w:space="0" w:color="auto"/>
              <w:right w:val="nil"/>
            </w:tcBorders>
            <w:noWrap/>
            <w:vAlign w:val="center"/>
            <w:hideMark/>
          </w:tcPr>
          <w:p w14:paraId="329AE3BE" w14:textId="77777777" w:rsidR="00890FE9" w:rsidRPr="00890FE9" w:rsidRDefault="00890FE9" w:rsidP="00D95C09">
            <w:pPr>
              <w:pStyle w:val="DETTableTextFinancial"/>
            </w:pPr>
            <w:r w:rsidRPr="00890FE9">
              <w:rPr>
                <w:b/>
              </w:rPr>
              <w:t>Total administered liabilities</w:t>
            </w:r>
          </w:p>
        </w:tc>
        <w:tc>
          <w:tcPr>
            <w:tcW w:w="747" w:type="pct"/>
            <w:tcBorders>
              <w:top w:val="single" w:sz="4" w:space="0" w:color="auto"/>
              <w:left w:val="nil"/>
              <w:bottom w:val="single" w:sz="4" w:space="0" w:color="auto"/>
              <w:right w:val="nil"/>
            </w:tcBorders>
            <w:shd w:val="clear" w:color="auto" w:fill="F2F2F2" w:themeFill="background1" w:themeFillShade="F2"/>
            <w:vAlign w:val="center"/>
            <w:hideMark/>
          </w:tcPr>
          <w:p w14:paraId="7B1FC597" w14:textId="46EC1760" w:rsidR="00890FE9" w:rsidRPr="00890FE9" w:rsidRDefault="00890FE9" w:rsidP="00890FE9">
            <w:pPr>
              <w:pStyle w:val="DETTableTextFinancial"/>
              <w:jc w:val="right"/>
            </w:pPr>
            <w:r w:rsidRPr="00890FE9">
              <w:t>–</w:t>
            </w:r>
          </w:p>
        </w:tc>
        <w:tc>
          <w:tcPr>
            <w:tcW w:w="758" w:type="pct"/>
            <w:tcBorders>
              <w:top w:val="single" w:sz="4" w:space="0" w:color="auto"/>
              <w:left w:val="nil"/>
              <w:bottom w:val="single" w:sz="4" w:space="0" w:color="auto"/>
              <w:right w:val="nil"/>
            </w:tcBorders>
            <w:vAlign w:val="center"/>
            <w:hideMark/>
          </w:tcPr>
          <w:p w14:paraId="0CEC1C55" w14:textId="223A5114" w:rsidR="00890FE9" w:rsidRPr="00890FE9" w:rsidRDefault="00890FE9" w:rsidP="00890FE9">
            <w:pPr>
              <w:pStyle w:val="DETTableTextFinancial"/>
              <w:jc w:val="right"/>
            </w:pPr>
            <w:r w:rsidRPr="00890FE9">
              <w:t>–</w:t>
            </w:r>
          </w:p>
        </w:tc>
        <w:tc>
          <w:tcPr>
            <w:tcW w:w="747" w:type="pct"/>
            <w:tcBorders>
              <w:top w:val="single" w:sz="4" w:space="0" w:color="auto"/>
              <w:left w:val="nil"/>
              <w:bottom w:val="single" w:sz="4" w:space="0" w:color="auto"/>
              <w:right w:val="nil"/>
            </w:tcBorders>
            <w:vAlign w:val="center"/>
            <w:hideMark/>
          </w:tcPr>
          <w:p w14:paraId="5907A0B3" w14:textId="25D334AA" w:rsidR="00890FE9" w:rsidRPr="00890FE9" w:rsidRDefault="00890FE9" w:rsidP="00890FE9">
            <w:pPr>
              <w:pStyle w:val="DETTableTextFinancial"/>
              <w:jc w:val="right"/>
            </w:pPr>
            <w:r w:rsidRPr="00890FE9">
              <w:t>n/a</w:t>
            </w:r>
          </w:p>
        </w:tc>
      </w:tr>
      <w:tr w:rsidR="00890FE9" w:rsidRPr="00F1338D" w14:paraId="2E95C618" w14:textId="77777777" w:rsidTr="00160FDE">
        <w:tc>
          <w:tcPr>
            <w:tcW w:w="2748" w:type="pct"/>
            <w:tcBorders>
              <w:top w:val="single" w:sz="4" w:space="0" w:color="auto"/>
              <w:left w:val="nil"/>
              <w:bottom w:val="nil"/>
              <w:right w:val="nil"/>
            </w:tcBorders>
            <w:noWrap/>
            <w:vAlign w:val="center"/>
            <w:hideMark/>
          </w:tcPr>
          <w:p w14:paraId="46167CFB" w14:textId="77777777" w:rsidR="00890FE9" w:rsidRPr="00890FE9" w:rsidRDefault="00890FE9" w:rsidP="00D95C09">
            <w:pPr>
              <w:pStyle w:val="DETTableTextFinancial"/>
            </w:pPr>
            <w:r w:rsidRPr="00890FE9">
              <w:rPr>
                <w:b/>
              </w:rPr>
              <w:t>Net assets</w:t>
            </w:r>
          </w:p>
        </w:tc>
        <w:tc>
          <w:tcPr>
            <w:tcW w:w="747" w:type="pct"/>
            <w:tcBorders>
              <w:top w:val="single" w:sz="4" w:space="0" w:color="auto"/>
              <w:left w:val="nil"/>
              <w:bottom w:val="nil"/>
              <w:right w:val="nil"/>
            </w:tcBorders>
            <w:shd w:val="clear" w:color="auto" w:fill="F2F2F2" w:themeFill="background1" w:themeFillShade="F2"/>
            <w:vAlign w:val="center"/>
            <w:hideMark/>
          </w:tcPr>
          <w:p w14:paraId="67C58D23" w14:textId="126373BC" w:rsidR="00890FE9" w:rsidRPr="00890FE9" w:rsidRDefault="00890FE9" w:rsidP="00890FE9">
            <w:pPr>
              <w:pStyle w:val="DETTableTextFinancial"/>
              <w:jc w:val="right"/>
              <w:rPr>
                <w:b/>
              </w:rPr>
            </w:pPr>
            <w:r w:rsidRPr="00890FE9">
              <w:rPr>
                <w:b/>
              </w:rPr>
              <w:t>14.9</w:t>
            </w:r>
          </w:p>
        </w:tc>
        <w:tc>
          <w:tcPr>
            <w:tcW w:w="758" w:type="pct"/>
            <w:tcBorders>
              <w:top w:val="single" w:sz="4" w:space="0" w:color="auto"/>
              <w:left w:val="nil"/>
              <w:bottom w:val="nil"/>
              <w:right w:val="nil"/>
            </w:tcBorders>
            <w:vAlign w:val="center"/>
            <w:hideMark/>
          </w:tcPr>
          <w:p w14:paraId="20C45D65" w14:textId="33F721A5" w:rsidR="00890FE9" w:rsidRPr="00890FE9" w:rsidRDefault="00890FE9" w:rsidP="00890FE9">
            <w:pPr>
              <w:pStyle w:val="DETTableTextFinancial"/>
              <w:jc w:val="right"/>
              <w:rPr>
                <w:b/>
              </w:rPr>
            </w:pPr>
            <w:r w:rsidRPr="00890FE9">
              <w:rPr>
                <w:b/>
              </w:rPr>
              <w:t>15.7</w:t>
            </w:r>
          </w:p>
        </w:tc>
        <w:tc>
          <w:tcPr>
            <w:tcW w:w="747" w:type="pct"/>
            <w:tcBorders>
              <w:top w:val="single" w:sz="4" w:space="0" w:color="auto"/>
              <w:left w:val="nil"/>
              <w:bottom w:val="nil"/>
              <w:right w:val="nil"/>
            </w:tcBorders>
            <w:vAlign w:val="center"/>
            <w:hideMark/>
          </w:tcPr>
          <w:p w14:paraId="283FB1D3" w14:textId="699DA9EE" w:rsidR="00890FE9" w:rsidRPr="00890FE9" w:rsidRDefault="00890FE9" w:rsidP="009227ED">
            <w:pPr>
              <w:pStyle w:val="DETTableTextFinancial"/>
              <w:jc w:val="right"/>
              <w:rPr>
                <w:b/>
              </w:rPr>
            </w:pPr>
            <w:r w:rsidRPr="00890FE9">
              <w:rPr>
                <w:b/>
              </w:rPr>
              <w:t>-6</w:t>
            </w:r>
          </w:p>
        </w:tc>
      </w:tr>
      <w:tr w:rsidR="00890FE9" w:rsidRPr="00F1338D" w14:paraId="2B0A6D0F" w14:textId="77777777" w:rsidTr="00160FDE">
        <w:tc>
          <w:tcPr>
            <w:tcW w:w="2748" w:type="pct"/>
            <w:tcBorders>
              <w:top w:val="single" w:sz="4" w:space="0" w:color="auto"/>
              <w:left w:val="nil"/>
              <w:bottom w:val="nil"/>
              <w:right w:val="nil"/>
            </w:tcBorders>
            <w:noWrap/>
            <w:vAlign w:val="center"/>
          </w:tcPr>
          <w:p w14:paraId="638AEB9B" w14:textId="77777777" w:rsidR="00890FE9" w:rsidRPr="00D95C09" w:rsidRDefault="00890FE9" w:rsidP="00D95C09">
            <w:pPr>
              <w:pStyle w:val="DETTableTextFinancial"/>
              <w:rPr>
                <w:b/>
                <w:highlight w:val="yellow"/>
              </w:rPr>
            </w:pPr>
          </w:p>
        </w:tc>
        <w:tc>
          <w:tcPr>
            <w:tcW w:w="747" w:type="pct"/>
            <w:tcBorders>
              <w:top w:val="single" w:sz="4" w:space="0" w:color="auto"/>
              <w:left w:val="nil"/>
              <w:bottom w:val="nil"/>
              <w:right w:val="nil"/>
            </w:tcBorders>
            <w:shd w:val="clear" w:color="auto" w:fill="F2F2F2" w:themeFill="background1" w:themeFillShade="F2"/>
            <w:vAlign w:val="center"/>
          </w:tcPr>
          <w:p w14:paraId="637D9158" w14:textId="77777777" w:rsidR="00890FE9" w:rsidRPr="00D95C09" w:rsidRDefault="00890FE9" w:rsidP="00D95C09">
            <w:pPr>
              <w:pStyle w:val="DETTableTextFinancial"/>
              <w:jc w:val="right"/>
              <w:rPr>
                <w:b/>
                <w:highlight w:val="yellow"/>
              </w:rPr>
            </w:pPr>
          </w:p>
        </w:tc>
        <w:tc>
          <w:tcPr>
            <w:tcW w:w="758" w:type="pct"/>
            <w:tcBorders>
              <w:top w:val="single" w:sz="4" w:space="0" w:color="auto"/>
              <w:left w:val="nil"/>
              <w:bottom w:val="nil"/>
              <w:right w:val="nil"/>
            </w:tcBorders>
            <w:vAlign w:val="center"/>
          </w:tcPr>
          <w:p w14:paraId="633DB65B" w14:textId="77777777" w:rsidR="00890FE9" w:rsidRPr="00D95C09" w:rsidRDefault="00890FE9" w:rsidP="00D95C09">
            <w:pPr>
              <w:pStyle w:val="DETTableTextFinancial"/>
              <w:jc w:val="right"/>
              <w:rPr>
                <w:b/>
                <w:highlight w:val="yellow"/>
              </w:rPr>
            </w:pPr>
          </w:p>
        </w:tc>
        <w:tc>
          <w:tcPr>
            <w:tcW w:w="747" w:type="pct"/>
            <w:tcBorders>
              <w:top w:val="single" w:sz="4" w:space="0" w:color="auto"/>
              <w:left w:val="nil"/>
              <w:bottom w:val="nil"/>
              <w:right w:val="nil"/>
            </w:tcBorders>
            <w:vAlign w:val="center"/>
          </w:tcPr>
          <w:p w14:paraId="5189B5A5" w14:textId="77777777" w:rsidR="00890FE9" w:rsidRPr="00D95C09" w:rsidRDefault="00890FE9" w:rsidP="00D95C09">
            <w:pPr>
              <w:pStyle w:val="DETTableTextFinancial"/>
              <w:jc w:val="right"/>
              <w:rPr>
                <w:b/>
                <w:highlight w:val="yellow"/>
              </w:rPr>
            </w:pPr>
          </w:p>
        </w:tc>
      </w:tr>
      <w:tr w:rsidR="0025754E" w:rsidRPr="00F1338D" w14:paraId="77E269E7" w14:textId="77777777" w:rsidTr="00160FDE">
        <w:tc>
          <w:tcPr>
            <w:tcW w:w="2748" w:type="pct"/>
            <w:noWrap/>
            <w:vAlign w:val="center"/>
            <w:hideMark/>
          </w:tcPr>
          <w:p w14:paraId="42DD4369" w14:textId="77777777" w:rsidR="0025754E" w:rsidRPr="009227ED" w:rsidRDefault="0025754E" w:rsidP="00D95C09">
            <w:pPr>
              <w:pStyle w:val="DETTableTextFinancial"/>
            </w:pPr>
            <w:r w:rsidRPr="009227ED">
              <w:rPr>
                <w:b/>
              </w:rPr>
              <w:t>Equity</w:t>
            </w:r>
          </w:p>
        </w:tc>
        <w:tc>
          <w:tcPr>
            <w:tcW w:w="747" w:type="pct"/>
            <w:shd w:val="clear" w:color="auto" w:fill="F2F2F2" w:themeFill="background1" w:themeFillShade="F2"/>
            <w:vAlign w:val="center"/>
            <w:hideMark/>
          </w:tcPr>
          <w:p w14:paraId="3D6FF1EE" w14:textId="77777777" w:rsidR="0025754E" w:rsidRPr="00D95C09" w:rsidRDefault="0025754E" w:rsidP="00D95C09">
            <w:pPr>
              <w:pStyle w:val="DETTableTextFinancial"/>
              <w:jc w:val="right"/>
              <w:rPr>
                <w:b/>
                <w:highlight w:val="yellow"/>
              </w:rPr>
            </w:pPr>
          </w:p>
        </w:tc>
        <w:tc>
          <w:tcPr>
            <w:tcW w:w="758" w:type="pct"/>
            <w:vAlign w:val="center"/>
            <w:hideMark/>
          </w:tcPr>
          <w:p w14:paraId="0AA108B0"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c>
          <w:tcPr>
            <w:tcW w:w="747" w:type="pct"/>
            <w:vAlign w:val="center"/>
            <w:hideMark/>
          </w:tcPr>
          <w:p w14:paraId="5ED6F784" w14:textId="77777777" w:rsidR="0025754E" w:rsidRPr="00D95C09" w:rsidRDefault="0025754E" w:rsidP="00D95C09">
            <w:pPr>
              <w:pStyle w:val="DETTableTextFinancial"/>
              <w:jc w:val="right"/>
              <w:rPr>
                <w:rFonts w:asciiTheme="minorHAnsi" w:hAnsiTheme="minorHAnsi" w:cstheme="minorBidi"/>
                <w:b/>
                <w:sz w:val="20"/>
                <w:szCs w:val="20"/>
                <w:highlight w:val="yellow"/>
                <w:lang w:eastAsia="en-AU"/>
              </w:rPr>
            </w:pPr>
          </w:p>
        </w:tc>
      </w:tr>
      <w:tr w:rsidR="009227ED" w:rsidRPr="00F1338D" w14:paraId="343EFDC5" w14:textId="77777777" w:rsidTr="00160FDE">
        <w:tc>
          <w:tcPr>
            <w:tcW w:w="2748" w:type="pct"/>
            <w:noWrap/>
            <w:vAlign w:val="center"/>
            <w:hideMark/>
          </w:tcPr>
          <w:p w14:paraId="4405B2C9" w14:textId="77777777" w:rsidR="009227ED" w:rsidRPr="009227ED" w:rsidRDefault="009227ED" w:rsidP="00D95C09">
            <w:pPr>
              <w:pStyle w:val="DETTableTextFinancial"/>
            </w:pPr>
            <w:r w:rsidRPr="009227ED">
              <w:t>Contributed capital</w:t>
            </w:r>
          </w:p>
        </w:tc>
        <w:tc>
          <w:tcPr>
            <w:tcW w:w="747" w:type="pct"/>
            <w:shd w:val="clear" w:color="auto" w:fill="F2F2F2" w:themeFill="background1" w:themeFillShade="F2"/>
            <w:vAlign w:val="center"/>
            <w:hideMark/>
          </w:tcPr>
          <w:p w14:paraId="29A8AA34" w14:textId="587C934A" w:rsidR="009227ED" w:rsidRPr="009227ED" w:rsidRDefault="009227ED" w:rsidP="009227ED">
            <w:pPr>
              <w:pStyle w:val="DETTableTextFinancial"/>
              <w:jc w:val="right"/>
            </w:pPr>
            <w:r w:rsidRPr="009227ED">
              <w:t>–</w:t>
            </w:r>
          </w:p>
        </w:tc>
        <w:tc>
          <w:tcPr>
            <w:tcW w:w="758" w:type="pct"/>
            <w:vAlign w:val="center"/>
            <w:hideMark/>
          </w:tcPr>
          <w:p w14:paraId="469656EB" w14:textId="216393C7" w:rsidR="009227ED" w:rsidRPr="009227ED" w:rsidRDefault="009227ED" w:rsidP="009227ED">
            <w:pPr>
              <w:pStyle w:val="DETTableTextFinancial"/>
              <w:jc w:val="right"/>
            </w:pPr>
            <w:r w:rsidRPr="009227ED">
              <w:t>8.3</w:t>
            </w:r>
          </w:p>
        </w:tc>
        <w:tc>
          <w:tcPr>
            <w:tcW w:w="747" w:type="pct"/>
            <w:vAlign w:val="center"/>
            <w:hideMark/>
          </w:tcPr>
          <w:p w14:paraId="109160E5" w14:textId="5E02FF70" w:rsidR="009227ED" w:rsidRPr="009227ED" w:rsidRDefault="009227ED" w:rsidP="009227ED">
            <w:pPr>
              <w:pStyle w:val="DETTableTextFinancial"/>
              <w:jc w:val="right"/>
            </w:pPr>
            <w:r w:rsidRPr="009227ED">
              <w:t>-100</w:t>
            </w:r>
          </w:p>
        </w:tc>
      </w:tr>
      <w:tr w:rsidR="009227ED" w:rsidRPr="00F1338D" w14:paraId="008EC8FA" w14:textId="77777777" w:rsidTr="00160FDE">
        <w:tc>
          <w:tcPr>
            <w:tcW w:w="2748" w:type="pct"/>
            <w:tcBorders>
              <w:top w:val="nil"/>
              <w:left w:val="nil"/>
              <w:bottom w:val="single" w:sz="4" w:space="0" w:color="auto"/>
              <w:right w:val="nil"/>
            </w:tcBorders>
            <w:noWrap/>
            <w:vAlign w:val="center"/>
            <w:hideMark/>
          </w:tcPr>
          <w:p w14:paraId="6F9A3A77" w14:textId="77777777" w:rsidR="009227ED" w:rsidRPr="009227ED" w:rsidRDefault="009227ED" w:rsidP="00D95C09">
            <w:pPr>
              <w:pStyle w:val="DETTableTextFinancial"/>
            </w:pPr>
            <w:r w:rsidRPr="009227ED">
              <w:t>Accumulated surplus/(deficit)</w:t>
            </w:r>
          </w:p>
        </w:tc>
        <w:tc>
          <w:tcPr>
            <w:tcW w:w="747" w:type="pct"/>
            <w:tcBorders>
              <w:top w:val="nil"/>
              <w:left w:val="nil"/>
              <w:bottom w:val="single" w:sz="4" w:space="0" w:color="auto"/>
              <w:right w:val="nil"/>
            </w:tcBorders>
            <w:shd w:val="clear" w:color="auto" w:fill="F2F2F2" w:themeFill="background1" w:themeFillShade="F2"/>
            <w:vAlign w:val="center"/>
            <w:hideMark/>
          </w:tcPr>
          <w:p w14:paraId="0AC1E783" w14:textId="70929E2C" w:rsidR="009227ED" w:rsidRPr="009227ED" w:rsidRDefault="009227ED" w:rsidP="009227ED">
            <w:pPr>
              <w:pStyle w:val="DETTableTextFinancial"/>
              <w:jc w:val="right"/>
            </w:pPr>
            <w:r w:rsidRPr="009227ED">
              <w:t>14.9</w:t>
            </w:r>
          </w:p>
        </w:tc>
        <w:tc>
          <w:tcPr>
            <w:tcW w:w="758" w:type="pct"/>
            <w:tcBorders>
              <w:top w:val="nil"/>
              <w:left w:val="nil"/>
              <w:bottom w:val="single" w:sz="4" w:space="0" w:color="auto"/>
              <w:right w:val="nil"/>
            </w:tcBorders>
            <w:vAlign w:val="center"/>
            <w:hideMark/>
          </w:tcPr>
          <w:p w14:paraId="4BDB3EDE" w14:textId="5DA307E4" w:rsidR="009227ED" w:rsidRPr="009227ED" w:rsidRDefault="009227ED" w:rsidP="009227ED">
            <w:pPr>
              <w:pStyle w:val="DETTableTextFinancial"/>
              <w:jc w:val="right"/>
            </w:pPr>
            <w:r w:rsidRPr="009227ED">
              <w:t>7.4</w:t>
            </w:r>
          </w:p>
        </w:tc>
        <w:tc>
          <w:tcPr>
            <w:tcW w:w="747" w:type="pct"/>
            <w:tcBorders>
              <w:top w:val="nil"/>
              <w:left w:val="nil"/>
              <w:bottom w:val="single" w:sz="4" w:space="0" w:color="auto"/>
              <w:right w:val="nil"/>
            </w:tcBorders>
            <w:vAlign w:val="center"/>
            <w:hideMark/>
          </w:tcPr>
          <w:p w14:paraId="35079FEB" w14:textId="6B221F84" w:rsidR="009227ED" w:rsidRPr="009227ED" w:rsidRDefault="009227ED" w:rsidP="009227ED">
            <w:pPr>
              <w:pStyle w:val="DETTableTextFinancial"/>
              <w:jc w:val="right"/>
            </w:pPr>
            <w:r w:rsidRPr="009227ED">
              <w:t>100</w:t>
            </w:r>
          </w:p>
        </w:tc>
      </w:tr>
      <w:tr w:rsidR="009227ED" w14:paraId="680134D4" w14:textId="77777777" w:rsidTr="00160FDE">
        <w:tc>
          <w:tcPr>
            <w:tcW w:w="2748" w:type="pct"/>
            <w:tcBorders>
              <w:top w:val="single" w:sz="4" w:space="0" w:color="auto"/>
              <w:left w:val="nil"/>
              <w:bottom w:val="single" w:sz="4" w:space="0" w:color="auto"/>
              <w:right w:val="nil"/>
            </w:tcBorders>
            <w:noWrap/>
            <w:vAlign w:val="center"/>
            <w:hideMark/>
          </w:tcPr>
          <w:p w14:paraId="00C0C0B1" w14:textId="77777777" w:rsidR="009227ED" w:rsidRPr="009227ED" w:rsidRDefault="009227ED" w:rsidP="00D95C09">
            <w:pPr>
              <w:pStyle w:val="DETTableTextFinancial"/>
            </w:pPr>
            <w:r w:rsidRPr="009227ED">
              <w:rPr>
                <w:b/>
              </w:rPr>
              <w:t>Total equity</w:t>
            </w:r>
          </w:p>
        </w:tc>
        <w:tc>
          <w:tcPr>
            <w:tcW w:w="747" w:type="pct"/>
            <w:tcBorders>
              <w:top w:val="single" w:sz="4" w:space="0" w:color="auto"/>
              <w:left w:val="nil"/>
              <w:bottom w:val="single" w:sz="4" w:space="0" w:color="auto"/>
              <w:right w:val="nil"/>
            </w:tcBorders>
            <w:shd w:val="clear" w:color="auto" w:fill="F2F2F2" w:themeFill="background1" w:themeFillShade="F2"/>
            <w:vAlign w:val="center"/>
            <w:hideMark/>
          </w:tcPr>
          <w:p w14:paraId="7DACFDAC" w14:textId="0233FBE1" w:rsidR="009227ED" w:rsidRPr="009227ED" w:rsidRDefault="009227ED" w:rsidP="009227ED">
            <w:pPr>
              <w:pStyle w:val="DETTableTextFinancial"/>
              <w:jc w:val="right"/>
              <w:rPr>
                <w:b/>
              </w:rPr>
            </w:pPr>
            <w:r w:rsidRPr="009227ED">
              <w:rPr>
                <w:b/>
              </w:rPr>
              <w:t>14.9</w:t>
            </w:r>
          </w:p>
        </w:tc>
        <w:tc>
          <w:tcPr>
            <w:tcW w:w="758" w:type="pct"/>
            <w:tcBorders>
              <w:top w:val="single" w:sz="4" w:space="0" w:color="auto"/>
              <w:left w:val="nil"/>
              <w:bottom w:val="single" w:sz="4" w:space="0" w:color="auto"/>
              <w:right w:val="nil"/>
            </w:tcBorders>
            <w:vAlign w:val="center"/>
            <w:hideMark/>
          </w:tcPr>
          <w:p w14:paraId="708C9DBD" w14:textId="3FB958BB" w:rsidR="009227ED" w:rsidRPr="009227ED" w:rsidRDefault="009227ED" w:rsidP="009227ED">
            <w:pPr>
              <w:pStyle w:val="DETTableTextFinancial"/>
              <w:jc w:val="right"/>
              <w:rPr>
                <w:b/>
              </w:rPr>
            </w:pPr>
            <w:r w:rsidRPr="009227ED">
              <w:rPr>
                <w:b/>
              </w:rPr>
              <w:t>15.7</w:t>
            </w:r>
          </w:p>
        </w:tc>
        <w:tc>
          <w:tcPr>
            <w:tcW w:w="747" w:type="pct"/>
            <w:tcBorders>
              <w:top w:val="single" w:sz="4" w:space="0" w:color="auto"/>
              <w:left w:val="nil"/>
              <w:bottom w:val="single" w:sz="4" w:space="0" w:color="auto"/>
              <w:right w:val="nil"/>
            </w:tcBorders>
            <w:vAlign w:val="center"/>
            <w:hideMark/>
          </w:tcPr>
          <w:p w14:paraId="5D8C3CB1" w14:textId="4D98FB40" w:rsidR="009227ED" w:rsidRPr="009227ED" w:rsidRDefault="009227ED" w:rsidP="009227ED">
            <w:pPr>
              <w:pStyle w:val="DETTableTextFinancial"/>
              <w:jc w:val="right"/>
              <w:rPr>
                <w:b/>
              </w:rPr>
            </w:pPr>
            <w:r w:rsidRPr="009227ED">
              <w:rPr>
                <w:b/>
              </w:rPr>
              <w:t>-6</w:t>
            </w:r>
          </w:p>
        </w:tc>
      </w:tr>
    </w:tbl>
    <w:p w14:paraId="1154A3C0" w14:textId="03B03138" w:rsidR="0025754E" w:rsidRDefault="0025754E" w:rsidP="0025754E">
      <w:pPr>
        <w:spacing w:after="200" w:line="276" w:lineRule="auto"/>
        <w:rPr>
          <w:rFonts w:cs="Arial"/>
          <w:bCs/>
          <w:sz w:val="22"/>
          <w:szCs w:val="19"/>
        </w:rPr>
      </w:pPr>
    </w:p>
    <w:p w14:paraId="1D4DF880" w14:textId="19AAAA9B" w:rsidR="006016B9" w:rsidRPr="0087752B" w:rsidRDefault="006016B9" w:rsidP="006016B9">
      <w:pPr>
        <w:sectPr w:rsidR="006016B9" w:rsidRPr="0087752B" w:rsidSect="00FE3C87">
          <w:footnotePr>
            <w:numRestart w:val="eachPage"/>
          </w:footnotePr>
          <w:type w:val="continuous"/>
          <w:pgSz w:w="11906" w:h="16838" w:code="9"/>
          <w:pgMar w:top="1814" w:right="1701" w:bottom="1418" w:left="2835" w:header="851" w:footer="567" w:gutter="0"/>
          <w:cols w:space="567"/>
          <w:docGrid w:linePitch="360"/>
        </w:sectPr>
      </w:pPr>
    </w:p>
    <w:p w14:paraId="5342FB2C" w14:textId="4A786B54" w:rsidR="006016B9" w:rsidRPr="0087752B" w:rsidRDefault="006016B9" w:rsidP="00993B43">
      <w:pPr>
        <w:pStyle w:val="DETHeading2appendicesnumbered"/>
      </w:pPr>
      <w:bookmarkStart w:id="23" w:name="_Toc458069635"/>
      <w:bookmarkStart w:id="24" w:name="_Toc458072412"/>
      <w:bookmarkStart w:id="25" w:name="_Toc458088594"/>
      <w:bookmarkStart w:id="26" w:name="_Toc461013290"/>
      <w:bookmarkStart w:id="27" w:name="_Toc461025871"/>
      <w:bookmarkStart w:id="28" w:name="_Toc461716617"/>
      <w:r w:rsidRPr="0087752B">
        <w:t>Statutory authorities’ reports</w:t>
      </w:r>
      <w:bookmarkEnd w:id="23"/>
      <w:bookmarkEnd w:id="24"/>
      <w:bookmarkEnd w:id="25"/>
      <w:bookmarkEnd w:id="26"/>
      <w:bookmarkEnd w:id="27"/>
      <w:bookmarkEnd w:id="28"/>
    </w:p>
    <w:p w14:paraId="4BAABB6C" w14:textId="77777777" w:rsidR="006016B9" w:rsidRPr="0087752B" w:rsidRDefault="006016B9" w:rsidP="00993B43">
      <w:pPr>
        <w:pStyle w:val="Heading3"/>
      </w:pPr>
      <w:r w:rsidRPr="0087752B">
        <w:t>Children’s Services Coordination Board</w:t>
      </w:r>
    </w:p>
    <w:p w14:paraId="6FE50269" w14:textId="71D805AF" w:rsidR="006016B9" w:rsidRPr="0087752B" w:rsidRDefault="006016B9" w:rsidP="006016B9">
      <w:r w:rsidRPr="0087752B">
        <w:t xml:space="preserve">The Children’s Services Coordination Board was established in 2005 under the </w:t>
      </w:r>
      <w:r w:rsidRPr="0087752B">
        <w:rPr>
          <w:i/>
        </w:rPr>
        <w:t>Child Wellbeing and Safety Act 2005</w:t>
      </w:r>
      <w:r w:rsidRPr="0087752B">
        <w:t>. It brings together key decision</w:t>
      </w:r>
      <w:r w:rsidR="00DA27D5">
        <w:t xml:space="preserve"> </w:t>
      </w:r>
      <w:r w:rsidRPr="0087752B">
        <w:t xml:space="preserve">makers across the Victorian Government to ensure the coordination of activities affecting children. The role of the Children’s Services Coordination Board is to sponsor and oversee coordination of effort across different Victorian Government services and policies where this is needed to improve outcomes for children and young people, particularly those vulnerable to harm, disadvantage or social exclusion. </w:t>
      </w:r>
    </w:p>
    <w:p w14:paraId="3F9A70BA" w14:textId="075EF161" w:rsidR="006016B9" w:rsidRPr="0087752B" w:rsidRDefault="006016B9" w:rsidP="006016B9">
      <w:r w:rsidRPr="0087752B">
        <w:t xml:space="preserve">The </w:t>
      </w:r>
      <w:r w:rsidR="00DA27D5">
        <w:t>B</w:t>
      </w:r>
      <w:r w:rsidR="00DA27D5" w:rsidRPr="0087752B">
        <w:t xml:space="preserve">oard </w:t>
      </w:r>
      <w:r w:rsidRPr="0087752B">
        <w:t>has responsibility for monitoring the establishment and progress of Children and Youth Area Partnerships in eight areas of the state. The partnerships have a focus on vulnerable children and families as well as youth disengagement.</w:t>
      </w:r>
    </w:p>
    <w:p w14:paraId="22E36FB5" w14:textId="77777777" w:rsidR="006016B9" w:rsidRPr="0087752B" w:rsidRDefault="006016B9" w:rsidP="006016B9">
      <w:r w:rsidRPr="0087752B">
        <w:t xml:space="preserve">The Board reports annually to the Minister for Families and Children on how Victoria’s children and young people are faring through </w:t>
      </w:r>
      <w:r w:rsidRPr="0087752B">
        <w:rPr>
          <w:i/>
        </w:rPr>
        <w:t>The State of Victoria’s Children</w:t>
      </w:r>
      <w:r w:rsidRPr="0087752B">
        <w:t xml:space="preserve"> reports. These draw on data available through the Victorian Child and Adolescent Monitoring System. </w:t>
      </w:r>
    </w:p>
    <w:p w14:paraId="0A4127F5" w14:textId="77777777" w:rsidR="006016B9" w:rsidRPr="0087752B" w:rsidRDefault="006016B9" w:rsidP="006016B9">
      <w:r w:rsidRPr="0087752B">
        <w:t xml:space="preserve">The Children’s Services Coordination Board met four times in 2015–16. The Department provides secretariat support to the Board. Members are shown in below. </w:t>
      </w:r>
    </w:p>
    <w:p w14:paraId="00A69423" w14:textId="77777777" w:rsidR="006016B9" w:rsidRPr="0087752B" w:rsidRDefault="006016B9" w:rsidP="007540CD">
      <w:pPr>
        <w:pStyle w:val="DETTableheading"/>
      </w:pPr>
      <w:r w:rsidRPr="0087752B">
        <w:t>Children’s Services Coordination Board members</w:t>
      </w:r>
    </w:p>
    <w:tbl>
      <w:tblPr>
        <w:tblW w:w="0" w:type="auto"/>
        <w:tblLook w:val="04A0" w:firstRow="1" w:lastRow="0" w:firstColumn="1" w:lastColumn="0" w:noHBand="0" w:noVBand="1"/>
      </w:tblPr>
      <w:tblGrid>
        <w:gridCol w:w="7586"/>
      </w:tblGrid>
      <w:tr w:rsidR="006016B9" w:rsidRPr="0087752B" w14:paraId="01CD476C" w14:textId="77777777" w:rsidTr="00993B43">
        <w:tc>
          <w:tcPr>
            <w:tcW w:w="7586" w:type="dxa"/>
            <w:tcBorders>
              <w:top w:val="nil"/>
              <w:left w:val="nil"/>
              <w:bottom w:val="nil"/>
              <w:right w:val="nil"/>
            </w:tcBorders>
            <w:shd w:val="clear" w:color="auto" w:fill="A6A6A6" w:themeFill="background1" w:themeFillShade="A6"/>
          </w:tcPr>
          <w:p w14:paraId="118DA3B0" w14:textId="77777777" w:rsidR="006016B9" w:rsidRPr="0087752B" w:rsidRDefault="006016B9" w:rsidP="00993B43">
            <w:pPr>
              <w:pStyle w:val="DETTablecolumnheading"/>
              <w:jc w:val="left"/>
            </w:pPr>
            <w:r w:rsidRPr="0087752B">
              <w:t>Children Services Coordination Board members at 30 June 2016</w:t>
            </w:r>
          </w:p>
        </w:tc>
      </w:tr>
      <w:tr w:rsidR="006016B9" w:rsidRPr="0087752B" w14:paraId="2DC2ECA0" w14:textId="77777777" w:rsidTr="006016B9">
        <w:tc>
          <w:tcPr>
            <w:tcW w:w="7586" w:type="dxa"/>
            <w:tcBorders>
              <w:top w:val="nil"/>
              <w:left w:val="nil"/>
              <w:bottom w:val="nil"/>
              <w:right w:val="nil"/>
            </w:tcBorders>
          </w:tcPr>
          <w:p w14:paraId="3B39A6DB" w14:textId="77777777" w:rsidR="006016B9" w:rsidRPr="0087752B" w:rsidRDefault="006016B9" w:rsidP="00993B43">
            <w:pPr>
              <w:pStyle w:val="DETTableTextFinancial"/>
            </w:pPr>
            <w:r w:rsidRPr="0087752B">
              <w:t xml:space="preserve">Ms Gill </w:t>
            </w:r>
            <w:proofErr w:type="spellStart"/>
            <w:r w:rsidRPr="0087752B">
              <w:t>Callister</w:t>
            </w:r>
            <w:proofErr w:type="spellEnd"/>
            <w:r w:rsidRPr="0087752B">
              <w:t xml:space="preserve"> (Chair), Secretary, Department of Education and Training </w:t>
            </w:r>
          </w:p>
        </w:tc>
      </w:tr>
      <w:tr w:rsidR="006016B9" w:rsidRPr="0087752B" w14:paraId="58B02DF6" w14:textId="77777777" w:rsidTr="006016B9">
        <w:tc>
          <w:tcPr>
            <w:tcW w:w="7586" w:type="dxa"/>
            <w:tcBorders>
              <w:top w:val="nil"/>
              <w:left w:val="nil"/>
              <w:bottom w:val="nil"/>
              <w:right w:val="nil"/>
            </w:tcBorders>
          </w:tcPr>
          <w:p w14:paraId="29FC8CBE" w14:textId="77777777" w:rsidR="006016B9" w:rsidRPr="0087752B" w:rsidRDefault="006016B9" w:rsidP="00993B43">
            <w:pPr>
              <w:pStyle w:val="DETTableTextFinancial"/>
            </w:pPr>
            <w:r w:rsidRPr="0087752B">
              <w:t xml:space="preserve">Mr Graham Ashton, Chief Commissioner, Victoria Police </w:t>
            </w:r>
          </w:p>
        </w:tc>
      </w:tr>
      <w:tr w:rsidR="006016B9" w:rsidRPr="0087752B" w14:paraId="27588AB5" w14:textId="77777777" w:rsidTr="006016B9">
        <w:tc>
          <w:tcPr>
            <w:tcW w:w="7586" w:type="dxa"/>
            <w:tcBorders>
              <w:top w:val="nil"/>
              <w:left w:val="nil"/>
              <w:bottom w:val="nil"/>
              <w:right w:val="nil"/>
            </w:tcBorders>
          </w:tcPr>
          <w:p w14:paraId="79E02781" w14:textId="77777777" w:rsidR="006016B9" w:rsidRPr="0087752B" w:rsidRDefault="006016B9" w:rsidP="00993B43">
            <w:pPr>
              <w:pStyle w:val="DETTableTextFinancial"/>
            </w:pPr>
            <w:r w:rsidRPr="0087752B">
              <w:t xml:space="preserve">Mr Chris Eccles, Secretary, Department of Premier and Cabinet </w:t>
            </w:r>
          </w:p>
        </w:tc>
      </w:tr>
      <w:tr w:rsidR="006016B9" w:rsidRPr="0087752B" w14:paraId="1D9E4392" w14:textId="77777777" w:rsidTr="006016B9">
        <w:tc>
          <w:tcPr>
            <w:tcW w:w="7586" w:type="dxa"/>
            <w:tcBorders>
              <w:top w:val="nil"/>
              <w:left w:val="nil"/>
              <w:bottom w:val="nil"/>
              <w:right w:val="nil"/>
            </w:tcBorders>
          </w:tcPr>
          <w:p w14:paraId="0ACE0B90" w14:textId="77777777" w:rsidR="006016B9" w:rsidRPr="0087752B" w:rsidRDefault="006016B9" w:rsidP="00993B43">
            <w:pPr>
              <w:pStyle w:val="DETTableTextFinancial"/>
            </w:pPr>
            <w:r w:rsidRPr="0087752B">
              <w:t xml:space="preserve">Mr David Martine, Secretary, Department of Treasury and Finance </w:t>
            </w:r>
          </w:p>
        </w:tc>
      </w:tr>
      <w:tr w:rsidR="006016B9" w:rsidRPr="0087752B" w14:paraId="2E3F7A2E" w14:textId="77777777" w:rsidTr="006016B9">
        <w:tc>
          <w:tcPr>
            <w:tcW w:w="7586" w:type="dxa"/>
            <w:tcBorders>
              <w:top w:val="nil"/>
              <w:left w:val="nil"/>
              <w:bottom w:val="nil"/>
              <w:right w:val="nil"/>
            </w:tcBorders>
          </w:tcPr>
          <w:p w14:paraId="5B92EA9D" w14:textId="77777777" w:rsidR="006016B9" w:rsidRPr="0087752B" w:rsidRDefault="006016B9" w:rsidP="00993B43">
            <w:pPr>
              <w:pStyle w:val="DETTableTextFinancial"/>
            </w:pPr>
            <w:r w:rsidRPr="0087752B">
              <w:t xml:space="preserve">Ms Kym Peake, Secretary, Department of Health and Human Services </w:t>
            </w:r>
          </w:p>
        </w:tc>
      </w:tr>
      <w:tr w:rsidR="006016B9" w:rsidRPr="0087752B" w14:paraId="0E4332C0" w14:textId="77777777" w:rsidTr="006016B9">
        <w:tc>
          <w:tcPr>
            <w:tcW w:w="7586" w:type="dxa"/>
            <w:tcBorders>
              <w:top w:val="nil"/>
              <w:left w:val="nil"/>
              <w:right w:val="nil"/>
            </w:tcBorders>
          </w:tcPr>
          <w:p w14:paraId="543EF4D3" w14:textId="77777777" w:rsidR="006016B9" w:rsidRPr="0087752B" w:rsidRDefault="006016B9" w:rsidP="00993B43">
            <w:pPr>
              <w:pStyle w:val="DETTableTextFinancial"/>
            </w:pPr>
            <w:r w:rsidRPr="0087752B">
              <w:t xml:space="preserve">Mr </w:t>
            </w:r>
            <w:r w:rsidRPr="00954255">
              <w:t>Greg Wilson, Secretary, Department of Justice and Regulation</w:t>
            </w:r>
          </w:p>
        </w:tc>
      </w:tr>
    </w:tbl>
    <w:p w14:paraId="42FE9909" w14:textId="77777777" w:rsidR="006016B9" w:rsidRPr="0087752B" w:rsidRDefault="006016B9" w:rsidP="006016B9"/>
    <w:p w14:paraId="3C41CB55" w14:textId="77777777" w:rsidR="006016B9" w:rsidRPr="0087752B" w:rsidRDefault="006016B9" w:rsidP="006016B9">
      <w:r w:rsidRPr="0087752B">
        <w:br w:type="page"/>
      </w:r>
    </w:p>
    <w:p w14:paraId="43224648" w14:textId="77777777" w:rsidR="006016B9" w:rsidRPr="0087752B" w:rsidRDefault="006016B9" w:rsidP="00993B43">
      <w:pPr>
        <w:pStyle w:val="Heading3"/>
      </w:pPr>
      <w:r w:rsidRPr="0087752B">
        <w:t>Victorian Children’s Council</w:t>
      </w:r>
    </w:p>
    <w:p w14:paraId="14EF2029" w14:textId="77777777" w:rsidR="006016B9" w:rsidRPr="0087752B" w:rsidRDefault="006016B9" w:rsidP="006016B9">
      <w:r w:rsidRPr="0087752B">
        <w:t xml:space="preserve">The Victorian Children’s Council was established under the </w:t>
      </w:r>
      <w:r w:rsidRPr="00954255">
        <w:rPr>
          <w:i/>
        </w:rPr>
        <w:t>Child Wellbeing and Safety Act 2005</w:t>
      </w:r>
      <w:r w:rsidRPr="0087752B">
        <w:t xml:space="preserve">. The Council supports the Premier and the Minister for Families and Children with expert independent advice relating to policies and services that enhance the health, wellbeing, development and safety of children. </w:t>
      </w:r>
    </w:p>
    <w:p w14:paraId="34B17CDE" w14:textId="24C586E3" w:rsidR="006016B9" w:rsidRPr="0087752B" w:rsidRDefault="006016B9" w:rsidP="006016B9">
      <w:r w:rsidRPr="0087752B">
        <w:t>Council members are recognised experts in children’s policies and services. They have been selected as individuals, not as representatives of their organisations or sectors. The Council’s mandate is to be forward-looking, acting as an adviser to the Victorian Government on how to meet key challenges facing Victorian families and impr</w:t>
      </w:r>
      <w:r w:rsidR="003C073F">
        <w:t>ove outcomes for children. The C</w:t>
      </w:r>
      <w:r w:rsidRPr="0087752B">
        <w:t>ouncil is particularly concerned with the problems faced by children who are vulnerable and at risk of poor developmental, learning or longer</w:t>
      </w:r>
      <w:r w:rsidR="00FD40BA">
        <w:t xml:space="preserve"> </w:t>
      </w:r>
      <w:r w:rsidRPr="0087752B">
        <w:t xml:space="preserve">term life outcomes. </w:t>
      </w:r>
    </w:p>
    <w:p w14:paraId="18101E6D" w14:textId="77777777" w:rsidR="006016B9" w:rsidRPr="0087752B" w:rsidRDefault="006016B9" w:rsidP="006016B9">
      <w:r w:rsidRPr="0087752B">
        <w:t xml:space="preserve">The Council actively engages with the Victorian Government in planning to help families give their children the best start in life and to support young people in the transition to adulthood. It is involved in assisting Victorian Government departments to build a stronger evidence base and understanding of how to improve child outcomes and opportunities. </w:t>
      </w:r>
    </w:p>
    <w:p w14:paraId="3D6C03E7" w14:textId="77777777" w:rsidR="006016B9" w:rsidRPr="0087752B" w:rsidRDefault="006016B9" w:rsidP="006016B9">
      <w:r w:rsidRPr="0087752B">
        <w:t xml:space="preserve">Membership of the Council was refreshed during the year, with the terms of four members ending in December 2015 and four new members commencing in January 2016. The 12 members at 30 June 2016 are listed in the table below. </w:t>
      </w:r>
    </w:p>
    <w:p w14:paraId="73DE999E" w14:textId="77777777" w:rsidR="006016B9" w:rsidRPr="0087752B" w:rsidRDefault="006016B9" w:rsidP="006016B9">
      <w:r w:rsidRPr="0087752B">
        <w:t>The Council held seven meetings in 2015–16, with additional meetings of working groups when needed. The Department provides secretariat support to the Victorian Children’s Council.</w:t>
      </w:r>
    </w:p>
    <w:p w14:paraId="3DB84766" w14:textId="77777777" w:rsidR="006016B9" w:rsidRPr="0087752B" w:rsidRDefault="006016B9" w:rsidP="007540CD">
      <w:pPr>
        <w:pStyle w:val="DETTableheading"/>
      </w:pPr>
      <w:r w:rsidRPr="0087752B">
        <w:t>Victorian Children’s Council members</w:t>
      </w:r>
    </w:p>
    <w:tbl>
      <w:tblPr>
        <w:tblW w:w="0" w:type="auto"/>
        <w:tblLook w:val="04A0" w:firstRow="1" w:lastRow="0" w:firstColumn="1" w:lastColumn="0" w:noHBand="0" w:noVBand="1"/>
      </w:tblPr>
      <w:tblGrid>
        <w:gridCol w:w="3227"/>
        <w:gridCol w:w="4359"/>
      </w:tblGrid>
      <w:tr w:rsidR="006016B9" w:rsidRPr="0087752B" w14:paraId="192FE2AA" w14:textId="77777777" w:rsidTr="00993B43">
        <w:tc>
          <w:tcPr>
            <w:tcW w:w="7586" w:type="dxa"/>
            <w:gridSpan w:val="2"/>
            <w:tcBorders>
              <w:top w:val="nil"/>
              <w:left w:val="nil"/>
              <w:bottom w:val="nil"/>
              <w:right w:val="nil"/>
            </w:tcBorders>
            <w:shd w:val="clear" w:color="auto" w:fill="A6A6A6" w:themeFill="background1" w:themeFillShade="A6"/>
          </w:tcPr>
          <w:p w14:paraId="6197D76A" w14:textId="77777777" w:rsidR="006016B9" w:rsidRPr="0087752B" w:rsidRDefault="006016B9" w:rsidP="00993B43">
            <w:pPr>
              <w:pStyle w:val="DETTablecolumnheading"/>
              <w:jc w:val="left"/>
            </w:pPr>
            <w:r w:rsidRPr="0087752B">
              <w:t>Victorian Children’s Council members at 30 June 2016</w:t>
            </w:r>
          </w:p>
        </w:tc>
      </w:tr>
      <w:tr w:rsidR="006016B9" w:rsidRPr="0087752B" w14:paraId="50B846F5" w14:textId="77777777" w:rsidTr="006016B9">
        <w:tc>
          <w:tcPr>
            <w:tcW w:w="3227" w:type="dxa"/>
            <w:tcBorders>
              <w:top w:val="nil"/>
              <w:left w:val="nil"/>
              <w:bottom w:val="nil"/>
              <w:right w:val="nil"/>
            </w:tcBorders>
          </w:tcPr>
          <w:p w14:paraId="5D174F79" w14:textId="77777777" w:rsidR="006016B9" w:rsidRPr="0087752B" w:rsidRDefault="006016B9" w:rsidP="00993B43">
            <w:pPr>
              <w:pStyle w:val="DETTableTextFinancial"/>
            </w:pPr>
            <w:r w:rsidRPr="0087752B">
              <w:t xml:space="preserve">Professor Frank Oberklaid OAM (Chair) </w:t>
            </w:r>
          </w:p>
        </w:tc>
        <w:tc>
          <w:tcPr>
            <w:tcW w:w="4359" w:type="dxa"/>
            <w:tcBorders>
              <w:top w:val="nil"/>
              <w:left w:val="nil"/>
              <w:bottom w:val="nil"/>
              <w:right w:val="nil"/>
            </w:tcBorders>
          </w:tcPr>
          <w:p w14:paraId="6250CC3E" w14:textId="77777777" w:rsidR="006016B9" w:rsidRPr="0087752B" w:rsidRDefault="006016B9" w:rsidP="00993B43">
            <w:pPr>
              <w:pStyle w:val="DETTableTextFinancial"/>
            </w:pPr>
            <w:r w:rsidRPr="0087752B">
              <w:t>Director, Centre for Community Child Health</w:t>
            </w:r>
          </w:p>
        </w:tc>
      </w:tr>
      <w:tr w:rsidR="006016B9" w:rsidRPr="0087752B" w14:paraId="66F1B742" w14:textId="77777777" w:rsidTr="006016B9">
        <w:tc>
          <w:tcPr>
            <w:tcW w:w="3227" w:type="dxa"/>
            <w:tcBorders>
              <w:top w:val="nil"/>
              <w:left w:val="nil"/>
              <w:bottom w:val="nil"/>
              <w:right w:val="nil"/>
            </w:tcBorders>
          </w:tcPr>
          <w:p w14:paraId="4886F613" w14:textId="77777777" w:rsidR="006016B9" w:rsidRPr="0087752B" w:rsidRDefault="006016B9" w:rsidP="00993B43">
            <w:pPr>
              <w:pStyle w:val="DETTableTextFinancial"/>
            </w:pPr>
            <w:r w:rsidRPr="0087752B">
              <w:t xml:space="preserve">Ms Sandie de Wolf AM (Deputy Chair) </w:t>
            </w:r>
          </w:p>
        </w:tc>
        <w:tc>
          <w:tcPr>
            <w:tcW w:w="4359" w:type="dxa"/>
            <w:tcBorders>
              <w:top w:val="nil"/>
              <w:left w:val="nil"/>
              <w:bottom w:val="nil"/>
              <w:right w:val="nil"/>
            </w:tcBorders>
          </w:tcPr>
          <w:p w14:paraId="7C9B2545" w14:textId="77777777" w:rsidR="006016B9" w:rsidRPr="0087752B" w:rsidRDefault="006016B9" w:rsidP="00993B43">
            <w:pPr>
              <w:pStyle w:val="DETTableTextFinancial"/>
            </w:pPr>
            <w:r w:rsidRPr="0087752B">
              <w:t xml:space="preserve">Chief Executive Officer, Berry Street Victoria </w:t>
            </w:r>
          </w:p>
        </w:tc>
      </w:tr>
      <w:tr w:rsidR="006016B9" w:rsidRPr="0087752B" w14:paraId="1D8FEEEC" w14:textId="77777777" w:rsidTr="006016B9">
        <w:tc>
          <w:tcPr>
            <w:tcW w:w="3227" w:type="dxa"/>
            <w:tcBorders>
              <w:top w:val="nil"/>
              <w:left w:val="nil"/>
              <w:bottom w:val="nil"/>
              <w:right w:val="nil"/>
            </w:tcBorders>
          </w:tcPr>
          <w:p w14:paraId="62104E18" w14:textId="77777777" w:rsidR="006016B9" w:rsidRPr="0087752B" w:rsidRDefault="006016B9" w:rsidP="00993B43">
            <w:pPr>
              <w:pStyle w:val="DETTableTextFinancial"/>
            </w:pPr>
            <w:r w:rsidRPr="0087752B">
              <w:t xml:space="preserve">Ms Muriel </w:t>
            </w:r>
            <w:proofErr w:type="spellStart"/>
            <w:r w:rsidRPr="0087752B">
              <w:t>Bamblett</w:t>
            </w:r>
            <w:proofErr w:type="spellEnd"/>
            <w:r w:rsidRPr="0087752B">
              <w:t xml:space="preserve"> AM </w:t>
            </w:r>
          </w:p>
        </w:tc>
        <w:tc>
          <w:tcPr>
            <w:tcW w:w="4359" w:type="dxa"/>
            <w:tcBorders>
              <w:top w:val="nil"/>
              <w:left w:val="nil"/>
              <w:bottom w:val="nil"/>
              <w:right w:val="nil"/>
            </w:tcBorders>
          </w:tcPr>
          <w:p w14:paraId="2690D6DF" w14:textId="77777777" w:rsidR="006016B9" w:rsidRPr="0087752B" w:rsidRDefault="006016B9" w:rsidP="00993B43">
            <w:pPr>
              <w:pStyle w:val="DETTableTextFinancial"/>
            </w:pPr>
            <w:r w:rsidRPr="0087752B">
              <w:t xml:space="preserve">Chief Executive Officer, Victorian Aboriginal Child Care Agency </w:t>
            </w:r>
          </w:p>
        </w:tc>
      </w:tr>
      <w:tr w:rsidR="006016B9" w:rsidRPr="0087752B" w14:paraId="109A43ED" w14:textId="77777777" w:rsidTr="006016B9">
        <w:tc>
          <w:tcPr>
            <w:tcW w:w="3227" w:type="dxa"/>
            <w:tcBorders>
              <w:top w:val="nil"/>
              <w:left w:val="nil"/>
              <w:bottom w:val="nil"/>
              <w:right w:val="nil"/>
            </w:tcBorders>
          </w:tcPr>
          <w:p w14:paraId="35CD9945" w14:textId="77777777" w:rsidR="006016B9" w:rsidRPr="0087752B" w:rsidRDefault="006016B9" w:rsidP="00993B43">
            <w:pPr>
              <w:pStyle w:val="DETTableTextFinancial"/>
            </w:pPr>
            <w:r w:rsidRPr="0087752B">
              <w:t xml:space="preserve">Ms Heather Barnes OAM </w:t>
            </w:r>
          </w:p>
        </w:tc>
        <w:tc>
          <w:tcPr>
            <w:tcW w:w="4359" w:type="dxa"/>
            <w:tcBorders>
              <w:top w:val="nil"/>
              <w:left w:val="nil"/>
              <w:bottom w:val="nil"/>
              <w:right w:val="nil"/>
            </w:tcBorders>
          </w:tcPr>
          <w:p w14:paraId="2B7DB520" w14:textId="77777777" w:rsidR="006016B9" w:rsidRPr="0087752B" w:rsidRDefault="006016B9" w:rsidP="00993B43">
            <w:pPr>
              <w:pStyle w:val="DETTableTextFinancial"/>
            </w:pPr>
            <w:r w:rsidRPr="0087752B">
              <w:t>Early childhood training consultant</w:t>
            </w:r>
          </w:p>
        </w:tc>
      </w:tr>
      <w:tr w:rsidR="006016B9" w:rsidRPr="0087752B" w14:paraId="60E6C673" w14:textId="77777777" w:rsidTr="006016B9">
        <w:tc>
          <w:tcPr>
            <w:tcW w:w="3227" w:type="dxa"/>
            <w:tcBorders>
              <w:top w:val="nil"/>
              <w:left w:val="nil"/>
              <w:bottom w:val="nil"/>
              <w:right w:val="nil"/>
            </w:tcBorders>
          </w:tcPr>
          <w:p w14:paraId="092C9086" w14:textId="77777777" w:rsidR="006016B9" w:rsidRPr="0087752B" w:rsidRDefault="006016B9" w:rsidP="00993B43">
            <w:pPr>
              <w:pStyle w:val="DETTableTextFinancial"/>
            </w:pPr>
            <w:r w:rsidRPr="0087752B">
              <w:t xml:space="preserve">Ms Carmel Guerra </w:t>
            </w:r>
          </w:p>
        </w:tc>
        <w:tc>
          <w:tcPr>
            <w:tcW w:w="4359" w:type="dxa"/>
            <w:tcBorders>
              <w:top w:val="nil"/>
              <w:left w:val="nil"/>
              <w:bottom w:val="nil"/>
              <w:right w:val="nil"/>
            </w:tcBorders>
          </w:tcPr>
          <w:p w14:paraId="0DB12BB7" w14:textId="77777777" w:rsidR="006016B9" w:rsidRPr="0087752B" w:rsidRDefault="006016B9" w:rsidP="00993B43">
            <w:pPr>
              <w:pStyle w:val="DETTableTextFinancial"/>
            </w:pPr>
            <w:r w:rsidRPr="0087752B">
              <w:t xml:space="preserve">Chief Executive Officer, Centre for Multicultural Youth </w:t>
            </w:r>
          </w:p>
        </w:tc>
      </w:tr>
      <w:tr w:rsidR="006016B9" w:rsidRPr="0087752B" w14:paraId="299CB2AA" w14:textId="77777777" w:rsidTr="006016B9">
        <w:tc>
          <w:tcPr>
            <w:tcW w:w="3227" w:type="dxa"/>
            <w:tcBorders>
              <w:top w:val="nil"/>
              <w:left w:val="nil"/>
              <w:bottom w:val="nil"/>
              <w:right w:val="nil"/>
            </w:tcBorders>
          </w:tcPr>
          <w:p w14:paraId="105801BF" w14:textId="77777777" w:rsidR="006016B9" w:rsidRPr="0087752B" w:rsidRDefault="006016B9" w:rsidP="00993B43">
            <w:pPr>
              <w:pStyle w:val="DETTableTextFinancial"/>
            </w:pPr>
            <w:r w:rsidRPr="0087752B">
              <w:t xml:space="preserve">Mr David Huggins </w:t>
            </w:r>
          </w:p>
        </w:tc>
        <w:tc>
          <w:tcPr>
            <w:tcW w:w="4359" w:type="dxa"/>
            <w:tcBorders>
              <w:top w:val="nil"/>
              <w:left w:val="nil"/>
              <w:bottom w:val="nil"/>
              <w:right w:val="nil"/>
            </w:tcBorders>
          </w:tcPr>
          <w:p w14:paraId="1B47B94E" w14:textId="77777777" w:rsidR="006016B9" w:rsidRPr="0087752B" w:rsidRDefault="006016B9" w:rsidP="00993B43">
            <w:pPr>
              <w:pStyle w:val="DETTableTextFinancial"/>
            </w:pPr>
            <w:r w:rsidRPr="0087752B">
              <w:t xml:space="preserve">Formerly Assistant Director, Student Services, Catholic Education Office </w:t>
            </w:r>
          </w:p>
        </w:tc>
      </w:tr>
      <w:tr w:rsidR="006016B9" w:rsidRPr="0087752B" w14:paraId="22E6CDC5" w14:textId="77777777" w:rsidTr="006016B9">
        <w:tc>
          <w:tcPr>
            <w:tcW w:w="3227" w:type="dxa"/>
            <w:tcBorders>
              <w:top w:val="nil"/>
              <w:left w:val="nil"/>
              <w:bottom w:val="nil"/>
              <w:right w:val="nil"/>
            </w:tcBorders>
          </w:tcPr>
          <w:p w14:paraId="7B7EE89D" w14:textId="77777777" w:rsidR="006016B9" w:rsidRPr="0087752B" w:rsidRDefault="006016B9" w:rsidP="00993B43">
            <w:pPr>
              <w:pStyle w:val="DETTableTextFinancial"/>
            </w:pPr>
            <w:r w:rsidRPr="0087752B">
              <w:t xml:space="preserve">Mr Rob Spence </w:t>
            </w:r>
          </w:p>
        </w:tc>
        <w:tc>
          <w:tcPr>
            <w:tcW w:w="4359" w:type="dxa"/>
            <w:tcBorders>
              <w:top w:val="nil"/>
              <w:left w:val="nil"/>
              <w:bottom w:val="nil"/>
              <w:right w:val="nil"/>
            </w:tcBorders>
          </w:tcPr>
          <w:p w14:paraId="4EAECC77" w14:textId="77777777" w:rsidR="006016B9" w:rsidRPr="0087752B" w:rsidRDefault="006016B9" w:rsidP="00993B43">
            <w:pPr>
              <w:pStyle w:val="DETTableTextFinancial"/>
            </w:pPr>
            <w:r w:rsidRPr="0087752B">
              <w:t xml:space="preserve">Chief Executive Officer, Municipal Association of Victoria </w:t>
            </w:r>
          </w:p>
        </w:tc>
      </w:tr>
      <w:tr w:rsidR="006016B9" w:rsidRPr="0087752B" w14:paraId="01E68A41" w14:textId="77777777" w:rsidTr="006016B9">
        <w:tc>
          <w:tcPr>
            <w:tcW w:w="3227" w:type="dxa"/>
            <w:tcBorders>
              <w:top w:val="nil"/>
              <w:left w:val="nil"/>
              <w:bottom w:val="nil"/>
              <w:right w:val="nil"/>
            </w:tcBorders>
          </w:tcPr>
          <w:p w14:paraId="0B70BE8F" w14:textId="77777777" w:rsidR="006016B9" w:rsidRPr="0087752B" w:rsidRDefault="006016B9" w:rsidP="00993B43">
            <w:pPr>
              <w:pStyle w:val="DETTableTextFinancial"/>
            </w:pPr>
            <w:r w:rsidRPr="0087752B">
              <w:t xml:space="preserve">Ms Kerry </w:t>
            </w:r>
            <w:proofErr w:type="spellStart"/>
            <w:r w:rsidRPr="0087752B">
              <w:t>Stubbings</w:t>
            </w:r>
            <w:proofErr w:type="spellEnd"/>
            <w:r w:rsidRPr="0087752B">
              <w:t xml:space="preserve"> </w:t>
            </w:r>
          </w:p>
        </w:tc>
        <w:tc>
          <w:tcPr>
            <w:tcW w:w="4359" w:type="dxa"/>
            <w:tcBorders>
              <w:top w:val="nil"/>
              <w:left w:val="nil"/>
              <w:bottom w:val="nil"/>
              <w:right w:val="nil"/>
            </w:tcBorders>
          </w:tcPr>
          <w:p w14:paraId="7F4B2C11" w14:textId="77777777" w:rsidR="006016B9" w:rsidRPr="0087752B" w:rsidRDefault="006016B9" w:rsidP="00993B43">
            <w:pPr>
              <w:pStyle w:val="DETTableTextFinancial"/>
            </w:pPr>
            <w:r w:rsidRPr="0087752B">
              <w:t xml:space="preserve">Director of Community Services, City of Knox </w:t>
            </w:r>
          </w:p>
        </w:tc>
      </w:tr>
      <w:tr w:rsidR="006016B9" w:rsidRPr="0087752B" w14:paraId="6C2FD18C" w14:textId="77777777" w:rsidTr="006016B9">
        <w:tc>
          <w:tcPr>
            <w:tcW w:w="3227" w:type="dxa"/>
            <w:tcBorders>
              <w:top w:val="nil"/>
              <w:left w:val="nil"/>
              <w:bottom w:val="nil"/>
              <w:right w:val="nil"/>
            </w:tcBorders>
          </w:tcPr>
          <w:p w14:paraId="70C4954D" w14:textId="79C8AF9B" w:rsidR="006016B9" w:rsidRPr="0087752B" w:rsidRDefault="006016B9">
            <w:pPr>
              <w:pStyle w:val="DETTableTextFinancial"/>
            </w:pPr>
            <w:r w:rsidRPr="0087752B">
              <w:rPr>
                <w:bCs w:val="0"/>
              </w:rPr>
              <w:t xml:space="preserve">Professor Kerry </w:t>
            </w:r>
            <w:proofErr w:type="spellStart"/>
            <w:r w:rsidRPr="0087752B">
              <w:rPr>
                <w:bCs w:val="0"/>
              </w:rPr>
              <w:t>Arabena</w:t>
            </w:r>
            <w:proofErr w:type="spellEnd"/>
          </w:p>
        </w:tc>
        <w:tc>
          <w:tcPr>
            <w:tcW w:w="4359" w:type="dxa"/>
            <w:tcBorders>
              <w:top w:val="nil"/>
              <w:left w:val="nil"/>
              <w:bottom w:val="nil"/>
              <w:right w:val="nil"/>
            </w:tcBorders>
          </w:tcPr>
          <w:p w14:paraId="40A0998F" w14:textId="2305D621" w:rsidR="006016B9" w:rsidRPr="0087752B" w:rsidRDefault="006016B9" w:rsidP="00993B43">
            <w:pPr>
              <w:pStyle w:val="DETTableTextFinancial"/>
            </w:pPr>
            <w:r w:rsidRPr="0087752B">
              <w:t>Chair in Indigenous Health</w:t>
            </w:r>
            <w:r w:rsidR="00FD40BA">
              <w:t xml:space="preserve">, </w:t>
            </w:r>
            <w:r w:rsidRPr="0087752B">
              <w:t xml:space="preserve">University of Melbourne; Director, </w:t>
            </w:r>
            <w:proofErr w:type="spellStart"/>
            <w:r w:rsidRPr="0087752B">
              <w:t>Onemda</w:t>
            </w:r>
            <w:proofErr w:type="spellEnd"/>
            <w:r w:rsidRPr="0087752B">
              <w:t xml:space="preserve">: </w:t>
            </w:r>
            <w:proofErr w:type="spellStart"/>
            <w:r w:rsidRPr="0087752B">
              <w:t>VicHealth</w:t>
            </w:r>
            <w:proofErr w:type="spellEnd"/>
            <w:r w:rsidRPr="0087752B">
              <w:t xml:space="preserve"> Koori Health Group</w:t>
            </w:r>
          </w:p>
        </w:tc>
      </w:tr>
      <w:tr w:rsidR="006016B9" w:rsidRPr="0087752B" w14:paraId="5B615D21" w14:textId="77777777" w:rsidTr="006016B9">
        <w:tc>
          <w:tcPr>
            <w:tcW w:w="3227" w:type="dxa"/>
            <w:tcBorders>
              <w:top w:val="nil"/>
              <w:left w:val="nil"/>
              <w:bottom w:val="nil"/>
              <w:right w:val="nil"/>
            </w:tcBorders>
          </w:tcPr>
          <w:p w14:paraId="0186D675" w14:textId="77777777" w:rsidR="006016B9" w:rsidRPr="0087752B" w:rsidRDefault="006016B9" w:rsidP="00993B43">
            <w:pPr>
              <w:pStyle w:val="DETTableTextFinancial"/>
            </w:pPr>
            <w:r w:rsidRPr="0087752B">
              <w:t xml:space="preserve">Professor Marie Connolly </w:t>
            </w:r>
          </w:p>
        </w:tc>
        <w:tc>
          <w:tcPr>
            <w:tcW w:w="4359" w:type="dxa"/>
            <w:tcBorders>
              <w:top w:val="nil"/>
              <w:left w:val="nil"/>
              <w:bottom w:val="nil"/>
              <w:right w:val="nil"/>
            </w:tcBorders>
          </w:tcPr>
          <w:p w14:paraId="2CDDFDE1" w14:textId="0B7B3129" w:rsidR="006016B9" w:rsidRPr="0087752B" w:rsidRDefault="006016B9" w:rsidP="00993B43">
            <w:pPr>
              <w:pStyle w:val="DETTableTextFinancial"/>
            </w:pPr>
            <w:r w:rsidRPr="0087752B">
              <w:t>Chair and Head of Social Work</w:t>
            </w:r>
            <w:r w:rsidR="00FD40BA">
              <w:t>,</w:t>
            </w:r>
            <w:r w:rsidRPr="0087752B">
              <w:t xml:space="preserve"> University of Melbourne</w:t>
            </w:r>
          </w:p>
        </w:tc>
      </w:tr>
      <w:tr w:rsidR="006016B9" w:rsidRPr="0087752B" w14:paraId="4DE70EF5" w14:textId="77777777" w:rsidTr="00993B43">
        <w:tc>
          <w:tcPr>
            <w:tcW w:w="3227" w:type="dxa"/>
            <w:tcBorders>
              <w:top w:val="nil"/>
              <w:left w:val="nil"/>
              <w:right w:val="nil"/>
            </w:tcBorders>
          </w:tcPr>
          <w:p w14:paraId="413EAFC4" w14:textId="77777777" w:rsidR="006016B9" w:rsidRPr="0087752B" w:rsidRDefault="006016B9" w:rsidP="00993B43">
            <w:pPr>
              <w:pStyle w:val="DETTableTextFinancial"/>
            </w:pPr>
            <w:r w:rsidRPr="0087752B">
              <w:t xml:space="preserve">Doctor Susana </w:t>
            </w:r>
            <w:proofErr w:type="spellStart"/>
            <w:r w:rsidRPr="0087752B">
              <w:t>Gavidia</w:t>
            </w:r>
            <w:proofErr w:type="spellEnd"/>
            <w:r w:rsidRPr="0087752B">
              <w:t>-Payne</w:t>
            </w:r>
          </w:p>
        </w:tc>
        <w:tc>
          <w:tcPr>
            <w:tcW w:w="4359" w:type="dxa"/>
            <w:tcBorders>
              <w:top w:val="nil"/>
              <w:left w:val="nil"/>
              <w:right w:val="nil"/>
            </w:tcBorders>
          </w:tcPr>
          <w:p w14:paraId="1CE9BC3C" w14:textId="77777777" w:rsidR="006016B9" w:rsidRPr="0087752B" w:rsidRDefault="006016B9" w:rsidP="00993B43">
            <w:pPr>
              <w:pStyle w:val="DETTableTextFinancial"/>
            </w:pPr>
            <w:r w:rsidRPr="0087752B">
              <w:t>Associate Professor, RMIT University</w:t>
            </w:r>
          </w:p>
        </w:tc>
      </w:tr>
      <w:tr w:rsidR="006016B9" w:rsidRPr="0087752B" w14:paraId="649ACDD1" w14:textId="77777777" w:rsidTr="00993B43">
        <w:tc>
          <w:tcPr>
            <w:tcW w:w="3227" w:type="dxa"/>
            <w:tcBorders>
              <w:top w:val="nil"/>
              <w:left w:val="nil"/>
              <w:bottom w:val="single" w:sz="4" w:space="0" w:color="auto"/>
              <w:right w:val="nil"/>
            </w:tcBorders>
          </w:tcPr>
          <w:p w14:paraId="34359995" w14:textId="77777777" w:rsidR="006016B9" w:rsidRPr="0087752B" w:rsidRDefault="006016B9" w:rsidP="00993B43">
            <w:pPr>
              <w:pStyle w:val="DETTableTextFinancial"/>
            </w:pPr>
            <w:r w:rsidRPr="0087752B">
              <w:t>Professor Collette Tayler</w:t>
            </w:r>
          </w:p>
        </w:tc>
        <w:tc>
          <w:tcPr>
            <w:tcW w:w="4359" w:type="dxa"/>
            <w:tcBorders>
              <w:top w:val="nil"/>
              <w:left w:val="nil"/>
              <w:bottom w:val="single" w:sz="4" w:space="0" w:color="auto"/>
              <w:right w:val="nil"/>
            </w:tcBorders>
          </w:tcPr>
          <w:p w14:paraId="0751B509" w14:textId="10199E7B" w:rsidR="006016B9" w:rsidRPr="0087752B" w:rsidRDefault="006016B9" w:rsidP="00993B43">
            <w:pPr>
              <w:pStyle w:val="DETTableTextFinancial"/>
            </w:pPr>
            <w:r w:rsidRPr="0087752B">
              <w:t>Chair in Early Childhood Education and Care, Melbourne Graduate School of Education, University of Melbourne</w:t>
            </w:r>
          </w:p>
        </w:tc>
      </w:tr>
    </w:tbl>
    <w:p w14:paraId="21D6C9EE" w14:textId="77777777" w:rsidR="006016B9" w:rsidRPr="0087752B" w:rsidRDefault="006016B9" w:rsidP="006016B9"/>
    <w:p w14:paraId="480D84BB" w14:textId="77777777" w:rsidR="006016B9" w:rsidRPr="0087752B" w:rsidRDefault="006016B9" w:rsidP="006016B9">
      <w:r w:rsidRPr="0087752B">
        <w:br w:type="page"/>
      </w:r>
    </w:p>
    <w:p w14:paraId="49A9C888" w14:textId="77777777" w:rsidR="006016B9" w:rsidRPr="0087752B" w:rsidRDefault="006016B9" w:rsidP="00993B43">
      <w:pPr>
        <w:pStyle w:val="Heading3"/>
      </w:pPr>
      <w:r w:rsidRPr="0087752B">
        <w:t>Disciplinary Appeals Boards</w:t>
      </w:r>
    </w:p>
    <w:p w14:paraId="117EF801" w14:textId="77777777" w:rsidR="006016B9" w:rsidRPr="0087752B" w:rsidRDefault="006016B9" w:rsidP="006016B9">
      <w:r w:rsidRPr="0087752B">
        <w:t xml:space="preserve">The Disciplinary Appeals Boards were established in 2005 following an amendment to the </w:t>
      </w:r>
      <w:r w:rsidRPr="003C6609">
        <w:rPr>
          <w:i/>
        </w:rPr>
        <w:t>Teaching Service Act 1981</w:t>
      </w:r>
      <w:r w:rsidRPr="0087752B">
        <w:t xml:space="preserve"> and are empowered under the </w:t>
      </w:r>
      <w:r w:rsidRPr="0087752B">
        <w:rPr>
          <w:i/>
        </w:rPr>
        <w:t>Education and Training Reform Act 2006</w:t>
      </w:r>
      <w:r w:rsidRPr="0087752B">
        <w:t xml:space="preserve"> to hear and determine appeals in relation to decisions of the Secretary of the Department of Education and Training made under section 2.4.6.1 of the Act.</w:t>
      </w:r>
    </w:p>
    <w:p w14:paraId="4EFCF5BC" w14:textId="77777777" w:rsidR="006016B9" w:rsidRPr="0087752B" w:rsidRDefault="006016B9" w:rsidP="006016B9">
      <w:r w:rsidRPr="0087752B">
        <w:t xml:space="preserve">The Senior Chairperson of the Merit Protection Board administers the Disciplinary Appeals Boards and selects members to constitute the Boards as required. The Merit Protection Boards’ </w:t>
      </w:r>
      <w:proofErr w:type="gramStart"/>
      <w:r w:rsidRPr="0087752B">
        <w:t>staff provide</w:t>
      </w:r>
      <w:proofErr w:type="gramEnd"/>
      <w:r w:rsidRPr="0087752B">
        <w:t xml:space="preserve"> administrative support to the Disciplinary Appeals Boards.</w:t>
      </w:r>
    </w:p>
    <w:p w14:paraId="596C100D" w14:textId="77777777" w:rsidR="006016B9" w:rsidRPr="0087752B" w:rsidRDefault="006016B9" w:rsidP="006016B9">
      <w:r w:rsidRPr="0087752B">
        <w:t>Each Disciplinary Appeals Board comprises a Chairperson, a Secretary’s Nominee and a Minister’s Nominee.</w:t>
      </w:r>
    </w:p>
    <w:p w14:paraId="21B0AC00" w14:textId="77777777" w:rsidR="006016B9" w:rsidRPr="0087752B" w:rsidRDefault="006016B9" w:rsidP="006016B9">
      <w:r w:rsidRPr="0087752B">
        <w:t>The Disciplinary Appeals Boards had two appeals pending at 1 July 2015 and received a further seven appeals by 30 June 2016.</w:t>
      </w:r>
    </w:p>
    <w:p w14:paraId="11C33759" w14:textId="77777777" w:rsidR="006016B9" w:rsidRPr="0087752B" w:rsidRDefault="006016B9" w:rsidP="006016B9">
      <w:r w:rsidRPr="0087752B">
        <w:t>Chairpersons, nominated by the Secretary, were appointed under Sections 2.4.73(2</w:t>
      </w:r>
      <w:proofErr w:type="gramStart"/>
      <w:r w:rsidRPr="0087752B">
        <w:t>)(</w:t>
      </w:r>
      <w:proofErr w:type="gramEnd"/>
      <w:r w:rsidRPr="0087752B">
        <w:t xml:space="preserve">a) and 2.4.74 of the </w:t>
      </w:r>
      <w:r w:rsidRPr="0087752B">
        <w:rPr>
          <w:i/>
        </w:rPr>
        <w:t>Education and Training Reform Act 2006</w:t>
      </w:r>
      <w:r w:rsidRPr="0087752B">
        <w:t>. It is a requirement that Chairpersons have been admitted to legal practice in Victoria for not less than five years. Chairpersons of the Disciplinary Appeals Boards are shown in below.</w:t>
      </w:r>
    </w:p>
    <w:p w14:paraId="092EFF6B" w14:textId="77777777" w:rsidR="006016B9" w:rsidRPr="0087752B" w:rsidRDefault="006016B9" w:rsidP="006016B9">
      <w:r w:rsidRPr="0087752B">
        <w:t>Secretary’s nominees, who have knowledge and experience in education, education administration or public sector administration, were appointed under Sections 2.4.73(2</w:t>
      </w:r>
      <w:proofErr w:type="gramStart"/>
      <w:r w:rsidRPr="0087752B">
        <w:t>)(</w:t>
      </w:r>
      <w:proofErr w:type="gramEnd"/>
      <w:r w:rsidRPr="0087752B">
        <w:t xml:space="preserve">c) and 2.4.74 of the </w:t>
      </w:r>
      <w:r w:rsidRPr="0087752B">
        <w:rPr>
          <w:i/>
        </w:rPr>
        <w:t>Education and Training Reform Act 2006</w:t>
      </w:r>
      <w:r w:rsidRPr="0087752B">
        <w:t>. Secretary’s nominees are shown below.</w:t>
      </w:r>
    </w:p>
    <w:p w14:paraId="6B09542E" w14:textId="77777777" w:rsidR="006016B9" w:rsidRPr="0087752B" w:rsidRDefault="006016B9" w:rsidP="006016B9">
      <w:r w:rsidRPr="0087752B">
        <w:t>Minister’s nominees, who are officers in the teaching service, were appointed under Sections 2.4.73(2</w:t>
      </w:r>
      <w:proofErr w:type="gramStart"/>
      <w:r w:rsidRPr="0087752B">
        <w:t>)(</w:t>
      </w:r>
      <w:proofErr w:type="gramEnd"/>
      <w:r w:rsidRPr="0087752B">
        <w:t xml:space="preserve">b) and 2.4.74 of the </w:t>
      </w:r>
      <w:r w:rsidRPr="0087752B">
        <w:rPr>
          <w:i/>
        </w:rPr>
        <w:t>Education and Training Reform Act 2006</w:t>
      </w:r>
      <w:r w:rsidRPr="0087752B">
        <w:t>. Minister’s nominees are shown below.</w:t>
      </w:r>
    </w:p>
    <w:p w14:paraId="5FEF5E46" w14:textId="77777777" w:rsidR="006016B9" w:rsidRPr="0087752B" w:rsidRDefault="006016B9" w:rsidP="006016B9"/>
    <w:tbl>
      <w:tblPr>
        <w:tblW w:w="0" w:type="auto"/>
        <w:tblBorders>
          <w:bottom w:val="single" w:sz="4" w:space="0" w:color="auto"/>
        </w:tblBorders>
        <w:tblLook w:val="04A0" w:firstRow="1" w:lastRow="0" w:firstColumn="1" w:lastColumn="0" w:noHBand="0" w:noVBand="1"/>
      </w:tblPr>
      <w:tblGrid>
        <w:gridCol w:w="2528"/>
        <w:gridCol w:w="2529"/>
        <w:gridCol w:w="2529"/>
      </w:tblGrid>
      <w:tr w:rsidR="006016B9" w:rsidRPr="0087752B" w14:paraId="16CCD200" w14:textId="77777777" w:rsidTr="00993B43">
        <w:tc>
          <w:tcPr>
            <w:tcW w:w="7586" w:type="dxa"/>
            <w:gridSpan w:val="3"/>
            <w:shd w:val="clear" w:color="auto" w:fill="A6A6A6" w:themeFill="background1" w:themeFillShade="A6"/>
          </w:tcPr>
          <w:p w14:paraId="7D007D1E" w14:textId="77777777" w:rsidR="006016B9" w:rsidRPr="0087752B" w:rsidRDefault="006016B9" w:rsidP="00993B43">
            <w:pPr>
              <w:pStyle w:val="DETTablecolumnheading"/>
              <w:jc w:val="left"/>
            </w:pPr>
            <w:r w:rsidRPr="0087752B">
              <w:t>Chairpersons of the Disciplinary Appeals Boards from 1 May 2015</w:t>
            </w:r>
          </w:p>
        </w:tc>
      </w:tr>
      <w:tr w:rsidR="006016B9" w:rsidRPr="0087752B" w14:paraId="0BE81413" w14:textId="77777777" w:rsidTr="006016B9">
        <w:tc>
          <w:tcPr>
            <w:tcW w:w="2528" w:type="dxa"/>
            <w:vAlign w:val="center"/>
          </w:tcPr>
          <w:p w14:paraId="4AA10545" w14:textId="77777777" w:rsidR="006016B9" w:rsidRPr="0087752B" w:rsidRDefault="006016B9" w:rsidP="00993B43">
            <w:pPr>
              <w:pStyle w:val="DETTableTextFinancial"/>
            </w:pPr>
            <w:r w:rsidRPr="0087752B">
              <w:t xml:space="preserve">Dr Peter </w:t>
            </w:r>
            <w:proofErr w:type="spellStart"/>
            <w:r w:rsidRPr="0087752B">
              <w:t>Condliffe</w:t>
            </w:r>
            <w:proofErr w:type="spellEnd"/>
          </w:p>
        </w:tc>
        <w:tc>
          <w:tcPr>
            <w:tcW w:w="2529" w:type="dxa"/>
            <w:vAlign w:val="center"/>
          </w:tcPr>
          <w:p w14:paraId="1E53F58B" w14:textId="77777777" w:rsidR="006016B9" w:rsidRPr="0087752B" w:rsidRDefault="006016B9" w:rsidP="00993B43">
            <w:pPr>
              <w:pStyle w:val="DETTableTextFinancial"/>
            </w:pPr>
            <w:r w:rsidRPr="0087752B">
              <w:t>Mr Peter Harris</w:t>
            </w:r>
          </w:p>
        </w:tc>
        <w:tc>
          <w:tcPr>
            <w:tcW w:w="2529" w:type="dxa"/>
            <w:vAlign w:val="center"/>
          </w:tcPr>
          <w:p w14:paraId="15FFA84B" w14:textId="77777777" w:rsidR="006016B9" w:rsidRPr="0087752B" w:rsidRDefault="006016B9" w:rsidP="00993B43">
            <w:pPr>
              <w:pStyle w:val="DETTableTextFinancial"/>
            </w:pPr>
            <w:r w:rsidRPr="0087752B">
              <w:t>Mr Ian Scott</w:t>
            </w:r>
          </w:p>
        </w:tc>
      </w:tr>
      <w:tr w:rsidR="006016B9" w:rsidRPr="0087752B" w14:paraId="6CBBDE6A" w14:textId="77777777" w:rsidTr="006016B9">
        <w:tc>
          <w:tcPr>
            <w:tcW w:w="2528" w:type="dxa"/>
            <w:vAlign w:val="center"/>
          </w:tcPr>
          <w:p w14:paraId="6156D3AC" w14:textId="77777777" w:rsidR="006016B9" w:rsidRPr="0087752B" w:rsidRDefault="006016B9" w:rsidP="00993B43">
            <w:pPr>
              <w:pStyle w:val="DETTableTextFinancial"/>
            </w:pPr>
            <w:r w:rsidRPr="0087752B">
              <w:t>Ms Anne Dalton</w:t>
            </w:r>
          </w:p>
        </w:tc>
        <w:tc>
          <w:tcPr>
            <w:tcW w:w="2529" w:type="dxa"/>
            <w:vAlign w:val="center"/>
          </w:tcPr>
          <w:p w14:paraId="5B036538" w14:textId="77777777" w:rsidR="006016B9" w:rsidRPr="0087752B" w:rsidRDefault="006016B9" w:rsidP="00993B43">
            <w:pPr>
              <w:pStyle w:val="DETTableTextFinancial"/>
            </w:pPr>
            <w:r w:rsidRPr="0087752B">
              <w:t>Mr Robert Howard</w:t>
            </w:r>
          </w:p>
        </w:tc>
        <w:tc>
          <w:tcPr>
            <w:tcW w:w="2529" w:type="dxa"/>
            <w:vAlign w:val="center"/>
          </w:tcPr>
          <w:p w14:paraId="2C4EF93A" w14:textId="77777777" w:rsidR="006016B9" w:rsidRPr="0087752B" w:rsidRDefault="006016B9" w:rsidP="00993B43">
            <w:pPr>
              <w:pStyle w:val="DETTableTextFinancial"/>
            </w:pPr>
            <w:r w:rsidRPr="0087752B">
              <w:t>Dr Ian Turnbull</w:t>
            </w:r>
          </w:p>
        </w:tc>
      </w:tr>
      <w:tr w:rsidR="006016B9" w:rsidRPr="0087752B" w14:paraId="2ED836D1" w14:textId="77777777" w:rsidTr="006016B9">
        <w:tc>
          <w:tcPr>
            <w:tcW w:w="2528" w:type="dxa"/>
            <w:vAlign w:val="center"/>
          </w:tcPr>
          <w:p w14:paraId="7E50791F" w14:textId="77777777" w:rsidR="006016B9" w:rsidRPr="0087752B" w:rsidRDefault="006016B9" w:rsidP="00993B43">
            <w:pPr>
              <w:pStyle w:val="DETTableTextFinancial"/>
            </w:pPr>
            <w:r w:rsidRPr="0087752B">
              <w:t xml:space="preserve">Ms </w:t>
            </w:r>
            <w:proofErr w:type="spellStart"/>
            <w:r w:rsidRPr="0087752B">
              <w:t>Leneen</w:t>
            </w:r>
            <w:proofErr w:type="spellEnd"/>
            <w:r w:rsidRPr="0087752B">
              <w:t xml:space="preserve"> Forde</w:t>
            </w:r>
          </w:p>
        </w:tc>
        <w:tc>
          <w:tcPr>
            <w:tcW w:w="2529" w:type="dxa"/>
            <w:vAlign w:val="center"/>
          </w:tcPr>
          <w:p w14:paraId="70439AC3" w14:textId="77777777" w:rsidR="006016B9" w:rsidRPr="0087752B" w:rsidRDefault="006016B9" w:rsidP="00993B43">
            <w:pPr>
              <w:pStyle w:val="DETTableTextFinancial"/>
            </w:pPr>
            <w:r w:rsidRPr="0087752B">
              <w:t xml:space="preserve">Ms Jo-Anne </w:t>
            </w:r>
            <w:proofErr w:type="spellStart"/>
            <w:r w:rsidRPr="0087752B">
              <w:t>Mazzeo</w:t>
            </w:r>
            <w:proofErr w:type="spellEnd"/>
          </w:p>
        </w:tc>
        <w:tc>
          <w:tcPr>
            <w:tcW w:w="2529" w:type="dxa"/>
            <w:vAlign w:val="center"/>
          </w:tcPr>
          <w:p w14:paraId="6C951875" w14:textId="77777777" w:rsidR="006016B9" w:rsidRPr="0087752B" w:rsidRDefault="006016B9" w:rsidP="00993B43">
            <w:pPr>
              <w:pStyle w:val="DETTableTextFinancial"/>
            </w:pPr>
            <w:r w:rsidRPr="0087752B">
              <w:t xml:space="preserve">Mr Peter </w:t>
            </w:r>
            <w:proofErr w:type="spellStart"/>
            <w:r w:rsidRPr="0087752B">
              <w:t>Kempson</w:t>
            </w:r>
            <w:proofErr w:type="spellEnd"/>
          </w:p>
        </w:tc>
      </w:tr>
      <w:tr w:rsidR="006016B9" w:rsidRPr="0087752B" w14:paraId="626738F6" w14:textId="77777777" w:rsidTr="006016B9">
        <w:tc>
          <w:tcPr>
            <w:tcW w:w="2528" w:type="dxa"/>
            <w:vAlign w:val="center"/>
          </w:tcPr>
          <w:p w14:paraId="37BBC293" w14:textId="77777777" w:rsidR="006016B9" w:rsidRPr="0087752B" w:rsidRDefault="006016B9" w:rsidP="00993B43">
            <w:pPr>
              <w:pStyle w:val="DETTableTextFinancial"/>
            </w:pPr>
            <w:r w:rsidRPr="0087752B">
              <w:t xml:space="preserve">Mr Murray </w:t>
            </w:r>
            <w:proofErr w:type="spellStart"/>
            <w:r w:rsidRPr="0087752B">
              <w:t>Gerkens</w:t>
            </w:r>
            <w:proofErr w:type="spellEnd"/>
          </w:p>
        </w:tc>
        <w:tc>
          <w:tcPr>
            <w:tcW w:w="2529" w:type="dxa"/>
            <w:vAlign w:val="center"/>
          </w:tcPr>
          <w:p w14:paraId="3924424A" w14:textId="77777777" w:rsidR="006016B9" w:rsidRPr="0087752B" w:rsidRDefault="006016B9" w:rsidP="00993B43">
            <w:pPr>
              <w:pStyle w:val="DETTableTextFinancial"/>
            </w:pPr>
            <w:r w:rsidRPr="0087752B">
              <w:t>Ms Paula Robinson</w:t>
            </w:r>
          </w:p>
        </w:tc>
        <w:tc>
          <w:tcPr>
            <w:tcW w:w="2529" w:type="dxa"/>
            <w:vAlign w:val="center"/>
          </w:tcPr>
          <w:p w14:paraId="3F0FF643" w14:textId="77777777" w:rsidR="006016B9" w:rsidRPr="0087752B" w:rsidRDefault="006016B9" w:rsidP="00993B43">
            <w:pPr>
              <w:pStyle w:val="DETTableTextFinancial"/>
            </w:pPr>
          </w:p>
        </w:tc>
      </w:tr>
    </w:tbl>
    <w:p w14:paraId="2D01204B" w14:textId="77777777" w:rsidR="006016B9" w:rsidRPr="0087752B" w:rsidRDefault="006016B9" w:rsidP="006016B9"/>
    <w:tbl>
      <w:tblPr>
        <w:tblW w:w="0" w:type="auto"/>
        <w:tblLook w:val="04A0" w:firstRow="1" w:lastRow="0" w:firstColumn="1" w:lastColumn="0" w:noHBand="0" w:noVBand="1"/>
      </w:tblPr>
      <w:tblGrid>
        <w:gridCol w:w="2528"/>
        <w:gridCol w:w="2529"/>
        <w:gridCol w:w="2529"/>
      </w:tblGrid>
      <w:tr w:rsidR="006016B9" w:rsidRPr="0087752B" w14:paraId="0C24ED90" w14:textId="77777777" w:rsidTr="00993B43">
        <w:tc>
          <w:tcPr>
            <w:tcW w:w="7586" w:type="dxa"/>
            <w:gridSpan w:val="3"/>
            <w:tcBorders>
              <w:top w:val="nil"/>
              <w:left w:val="nil"/>
              <w:bottom w:val="nil"/>
              <w:right w:val="nil"/>
            </w:tcBorders>
            <w:shd w:val="clear" w:color="auto" w:fill="A6A6A6" w:themeFill="background1" w:themeFillShade="A6"/>
          </w:tcPr>
          <w:p w14:paraId="1F409871" w14:textId="77777777" w:rsidR="006016B9" w:rsidRPr="0087752B" w:rsidRDefault="006016B9" w:rsidP="00993B43">
            <w:pPr>
              <w:pStyle w:val="DETTablecolumnheading"/>
              <w:jc w:val="left"/>
            </w:pPr>
            <w:r w:rsidRPr="0087752B">
              <w:t>Secretary’s nominees to the Disciplinary Appeals Boards from 1 May 2015</w:t>
            </w:r>
          </w:p>
        </w:tc>
      </w:tr>
      <w:tr w:rsidR="006016B9" w:rsidRPr="0087752B" w14:paraId="2E4F9782" w14:textId="77777777" w:rsidTr="006016B9">
        <w:tc>
          <w:tcPr>
            <w:tcW w:w="2528" w:type="dxa"/>
            <w:tcBorders>
              <w:top w:val="nil"/>
              <w:left w:val="nil"/>
              <w:bottom w:val="nil"/>
              <w:right w:val="nil"/>
            </w:tcBorders>
            <w:vAlign w:val="center"/>
          </w:tcPr>
          <w:p w14:paraId="7FBA5DDD" w14:textId="77777777" w:rsidR="006016B9" w:rsidRPr="0087752B" w:rsidRDefault="006016B9" w:rsidP="00993B43">
            <w:pPr>
              <w:pStyle w:val="DETTableTextFinancial"/>
            </w:pPr>
            <w:r w:rsidRPr="0087752B">
              <w:t>Ms Claire Bolster</w:t>
            </w:r>
          </w:p>
        </w:tc>
        <w:tc>
          <w:tcPr>
            <w:tcW w:w="2529" w:type="dxa"/>
            <w:tcBorders>
              <w:top w:val="nil"/>
              <w:left w:val="nil"/>
              <w:bottom w:val="nil"/>
              <w:right w:val="nil"/>
            </w:tcBorders>
            <w:vAlign w:val="center"/>
          </w:tcPr>
          <w:p w14:paraId="2BAFDC1A" w14:textId="77777777" w:rsidR="006016B9" w:rsidRPr="0087752B" w:rsidRDefault="006016B9" w:rsidP="00993B43">
            <w:pPr>
              <w:pStyle w:val="DETTableTextFinancial"/>
            </w:pPr>
            <w:r w:rsidRPr="0087752B">
              <w:t>Mr Russell Isaac</w:t>
            </w:r>
          </w:p>
        </w:tc>
        <w:tc>
          <w:tcPr>
            <w:tcW w:w="2529" w:type="dxa"/>
            <w:tcBorders>
              <w:top w:val="nil"/>
              <w:left w:val="nil"/>
              <w:bottom w:val="nil"/>
              <w:right w:val="nil"/>
            </w:tcBorders>
            <w:vAlign w:val="center"/>
          </w:tcPr>
          <w:p w14:paraId="149B8BD1" w14:textId="77777777" w:rsidR="006016B9" w:rsidRPr="0087752B" w:rsidRDefault="006016B9" w:rsidP="00993B43">
            <w:pPr>
              <w:pStyle w:val="DETTableTextFinancial"/>
            </w:pPr>
            <w:r w:rsidRPr="0087752B">
              <w:t xml:space="preserve">Ms Cheryl </w:t>
            </w:r>
            <w:proofErr w:type="spellStart"/>
            <w:r w:rsidRPr="0087752B">
              <w:t>Vardon</w:t>
            </w:r>
            <w:proofErr w:type="spellEnd"/>
          </w:p>
        </w:tc>
      </w:tr>
      <w:tr w:rsidR="006016B9" w:rsidRPr="0087752B" w14:paraId="701B5EE1" w14:textId="77777777" w:rsidTr="006016B9">
        <w:tc>
          <w:tcPr>
            <w:tcW w:w="2528" w:type="dxa"/>
            <w:tcBorders>
              <w:top w:val="nil"/>
              <w:left w:val="nil"/>
              <w:bottom w:val="nil"/>
              <w:right w:val="nil"/>
            </w:tcBorders>
            <w:vAlign w:val="center"/>
          </w:tcPr>
          <w:p w14:paraId="3E74341D" w14:textId="77777777" w:rsidR="006016B9" w:rsidRPr="0087752B" w:rsidRDefault="006016B9" w:rsidP="00993B43">
            <w:pPr>
              <w:pStyle w:val="DETTableTextFinancial"/>
            </w:pPr>
            <w:r w:rsidRPr="0087752B">
              <w:t>Dr Richard Gould</w:t>
            </w:r>
          </w:p>
        </w:tc>
        <w:tc>
          <w:tcPr>
            <w:tcW w:w="2529" w:type="dxa"/>
            <w:tcBorders>
              <w:top w:val="nil"/>
              <w:left w:val="nil"/>
              <w:bottom w:val="nil"/>
              <w:right w:val="nil"/>
            </w:tcBorders>
            <w:vAlign w:val="center"/>
          </w:tcPr>
          <w:p w14:paraId="0B0006DE" w14:textId="77777777" w:rsidR="006016B9" w:rsidRPr="0087752B" w:rsidRDefault="006016B9" w:rsidP="00993B43">
            <w:pPr>
              <w:pStyle w:val="DETTableTextFinancial"/>
            </w:pPr>
            <w:r w:rsidRPr="0087752B">
              <w:t>Mr Robert Loader</w:t>
            </w:r>
          </w:p>
        </w:tc>
        <w:tc>
          <w:tcPr>
            <w:tcW w:w="2529" w:type="dxa"/>
            <w:tcBorders>
              <w:top w:val="nil"/>
              <w:left w:val="nil"/>
              <w:bottom w:val="nil"/>
              <w:right w:val="nil"/>
            </w:tcBorders>
            <w:vAlign w:val="center"/>
          </w:tcPr>
          <w:p w14:paraId="1B142D52" w14:textId="77777777" w:rsidR="006016B9" w:rsidRPr="0087752B" w:rsidRDefault="006016B9" w:rsidP="00993B43">
            <w:pPr>
              <w:pStyle w:val="DETTableTextFinancial"/>
            </w:pPr>
            <w:r w:rsidRPr="0087752B">
              <w:t xml:space="preserve">Ms Helen </w:t>
            </w:r>
            <w:proofErr w:type="spellStart"/>
            <w:r w:rsidRPr="0087752B">
              <w:t>Worladge</w:t>
            </w:r>
            <w:proofErr w:type="spellEnd"/>
          </w:p>
        </w:tc>
      </w:tr>
      <w:tr w:rsidR="006016B9" w:rsidRPr="0087752B" w14:paraId="5962418A" w14:textId="77777777" w:rsidTr="006016B9">
        <w:tc>
          <w:tcPr>
            <w:tcW w:w="2528" w:type="dxa"/>
            <w:tcBorders>
              <w:top w:val="nil"/>
              <w:left w:val="nil"/>
              <w:right w:val="nil"/>
            </w:tcBorders>
            <w:vAlign w:val="center"/>
          </w:tcPr>
          <w:p w14:paraId="6513D180" w14:textId="77777777" w:rsidR="006016B9" w:rsidRPr="0087752B" w:rsidRDefault="006016B9" w:rsidP="00993B43">
            <w:pPr>
              <w:pStyle w:val="DETTableTextFinancial"/>
            </w:pPr>
            <w:r w:rsidRPr="0087752B">
              <w:t>Ms Avis Grahame</w:t>
            </w:r>
          </w:p>
        </w:tc>
        <w:tc>
          <w:tcPr>
            <w:tcW w:w="2529" w:type="dxa"/>
            <w:tcBorders>
              <w:top w:val="nil"/>
              <w:left w:val="nil"/>
              <w:right w:val="nil"/>
            </w:tcBorders>
            <w:vAlign w:val="center"/>
          </w:tcPr>
          <w:p w14:paraId="44590DC4" w14:textId="77777777" w:rsidR="006016B9" w:rsidRPr="0087752B" w:rsidRDefault="006016B9" w:rsidP="00993B43">
            <w:pPr>
              <w:pStyle w:val="DETTableTextFinancial"/>
            </w:pPr>
            <w:r w:rsidRPr="0087752B">
              <w:t>Mr Brian O’Dea</w:t>
            </w:r>
          </w:p>
        </w:tc>
        <w:tc>
          <w:tcPr>
            <w:tcW w:w="2529" w:type="dxa"/>
            <w:tcBorders>
              <w:top w:val="nil"/>
              <w:left w:val="nil"/>
              <w:right w:val="nil"/>
            </w:tcBorders>
            <w:vAlign w:val="center"/>
          </w:tcPr>
          <w:p w14:paraId="2771F21E" w14:textId="77777777" w:rsidR="006016B9" w:rsidRPr="0087752B" w:rsidRDefault="006016B9" w:rsidP="00993B43">
            <w:pPr>
              <w:pStyle w:val="DETTableTextFinancial"/>
            </w:pPr>
          </w:p>
        </w:tc>
      </w:tr>
    </w:tbl>
    <w:p w14:paraId="29792067" w14:textId="77777777" w:rsidR="006016B9" w:rsidRPr="0087752B" w:rsidRDefault="006016B9" w:rsidP="006016B9"/>
    <w:tbl>
      <w:tblPr>
        <w:tblW w:w="0" w:type="auto"/>
        <w:tblLook w:val="04A0" w:firstRow="1" w:lastRow="0" w:firstColumn="1" w:lastColumn="0" w:noHBand="0" w:noVBand="1"/>
      </w:tblPr>
      <w:tblGrid>
        <w:gridCol w:w="2528"/>
        <w:gridCol w:w="2529"/>
        <w:gridCol w:w="2529"/>
      </w:tblGrid>
      <w:tr w:rsidR="006016B9" w:rsidRPr="0087752B" w14:paraId="023E2E0D" w14:textId="77777777" w:rsidTr="00993B43">
        <w:tc>
          <w:tcPr>
            <w:tcW w:w="7586" w:type="dxa"/>
            <w:gridSpan w:val="3"/>
            <w:tcBorders>
              <w:top w:val="nil"/>
              <w:left w:val="nil"/>
              <w:bottom w:val="nil"/>
              <w:right w:val="nil"/>
            </w:tcBorders>
            <w:shd w:val="clear" w:color="auto" w:fill="A6A6A6" w:themeFill="background1" w:themeFillShade="A6"/>
          </w:tcPr>
          <w:p w14:paraId="26DCDE05" w14:textId="77777777" w:rsidR="006016B9" w:rsidRPr="0087752B" w:rsidRDefault="006016B9" w:rsidP="00993B43">
            <w:pPr>
              <w:pStyle w:val="DETTablecolumnheading"/>
              <w:jc w:val="left"/>
            </w:pPr>
            <w:r w:rsidRPr="0087752B">
              <w:t>Minister’s nominees to the Disciplinary Appeals Boards from 1 May 2015</w:t>
            </w:r>
          </w:p>
        </w:tc>
      </w:tr>
      <w:tr w:rsidR="006016B9" w:rsidRPr="0087752B" w14:paraId="778FA36F" w14:textId="77777777" w:rsidTr="006016B9">
        <w:tc>
          <w:tcPr>
            <w:tcW w:w="2528" w:type="dxa"/>
            <w:tcBorders>
              <w:top w:val="nil"/>
              <w:left w:val="nil"/>
              <w:bottom w:val="nil"/>
              <w:right w:val="nil"/>
            </w:tcBorders>
            <w:vAlign w:val="center"/>
          </w:tcPr>
          <w:p w14:paraId="26796019" w14:textId="77777777" w:rsidR="006016B9" w:rsidRPr="0087752B" w:rsidRDefault="006016B9" w:rsidP="00993B43">
            <w:pPr>
              <w:pStyle w:val="DETTableTextFinancial"/>
            </w:pPr>
            <w:r w:rsidRPr="0087752B">
              <w:t>Mr Peter Brown</w:t>
            </w:r>
          </w:p>
        </w:tc>
        <w:tc>
          <w:tcPr>
            <w:tcW w:w="2529" w:type="dxa"/>
            <w:tcBorders>
              <w:top w:val="nil"/>
              <w:left w:val="nil"/>
              <w:bottom w:val="nil"/>
              <w:right w:val="nil"/>
            </w:tcBorders>
            <w:vAlign w:val="center"/>
          </w:tcPr>
          <w:p w14:paraId="19685B7B" w14:textId="77777777" w:rsidR="006016B9" w:rsidRPr="0087752B" w:rsidRDefault="006016B9" w:rsidP="00993B43">
            <w:pPr>
              <w:pStyle w:val="DETTableTextFinancial"/>
            </w:pPr>
            <w:r w:rsidRPr="0087752B">
              <w:t>Ms Leonie Fitzgerald</w:t>
            </w:r>
          </w:p>
        </w:tc>
        <w:tc>
          <w:tcPr>
            <w:tcW w:w="2529" w:type="dxa"/>
            <w:tcBorders>
              <w:top w:val="nil"/>
              <w:left w:val="nil"/>
              <w:bottom w:val="nil"/>
              <w:right w:val="nil"/>
            </w:tcBorders>
            <w:vAlign w:val="center"/>
          </w:tcPr>
          <w:p w14:paraId="538A313C" w14:textId="77777777" w:rsidR="006016B9" w:rsidRPr="0087752B" w:rsidRDefault="006016B9" w:rsidP="00993B43">
            <w:pPr>
              <w:pStyle w:val="DETTableTextFinancial"/>
            </w:pPr>
            <w:r w:rsidRPr="0087752B">
              <w:t xml:space="preserve">Mr Steve </w:t>
            </w:r>
            <w:proofErr w:type="spellStart"/>
            <w:r w:rsidRPr="0087752B">
              <w:t>McGarrigle</w:t>
            </w:r>
            <w:proofErr w:type="spellEnd"/>
          </w:p>
        </w:tc>
      </w:tr>
      <w:tr w:rsidR="006016B9" w:rsidRPr="0087752B" w14:paraId="2836AAA7" w14:textId="77777777" w:rsidTr="006016B9">
        <w:tc>
          <w:tcPr>
            <w:tcW w:w="2528" w:type="dxa"/>
            <w:tcBorders>
              <w:top w:val="nil"/>
              <w:left w:val="nil"/>
              <w:bottom w:val="nil"/>
              <w:right w:val="nil"/>
            </w:tcBorders>
            <w:vAlign w:val="center"/>
          </w:tcPr>
          <w:p w14:paraId="5C7DD4F4" w14:textId="77777777" w:rsidR="006016B9" w:rsidRPr="0087752B" w:rsidRDefault="006016B9" w:rsidP="00993B43">
            <w:pPr>
              <w:pStyle w:val="DETTableTextFinancial"/>
            </w:pPr>
            <w:r w:rsidRPr="0087752B">
              <w:t xml:space="preserve">Ms </w:t>
            </w:r>
            <w:proofErr w:type="spellStart"/>
            <w:r w:rsidRPr="0087752B">
              <w:t>Vincenzina</w:t>
            </w:r>
            <w:proofErr w:type="spellEnd"/>
            <w:r w:rsidRPr="0087752B">
              <w:t xml:space="preserve"> </w:t>
            </w:r>
            <w:proofErr w:type="spellStart"/>
            <w:r w:rsidRPr="0087752B">
              <w:t>Calabro</w:t>
            </w:r>
            <w:proofErr w:type="spellEnd"/>
          </w:p>
        </w:tc>
        <w:tc>
          <w:tcPr>
            <w:tcW w:w="2529" w:type="dxa"/>
            <w:tcBorders>
              <w:top w:val="nil"/>
              <w:left w:val="nil"/>
              <w:bottom w:val="nil"/>
              <w:right w:val="nil"/>
            </w:tcBorders>
            <w:vAlign w:val="center"/>
          </w:tcPr>
          <w:p w14:paraId="625F89C0" w14:textId="77777777" w:rsidR="006016B9" w:rsidRPr="0087752B" w:rsidRDefault="006016B9" w:rsidP="00993B43">
            <w:pPr>
              <w:pStyle w:val="DETTableTextFinancial"/>
            </w:pPr>
            <w:r w:rsidRPr="0087752B">
              <w:t>Ms Sandra Greenhill</w:t>
            </w:r>
          </w:p>
        </w:tc>
        <w:tc>
          <w:tcPr>
            <w:tcW w:w="2529" w:type="dxa"/>
            <w:tcBorders>
              <w:top w:val="nil"/>
              <w:left w:val="nil"/>
              <w:bottom w:val="nil"/>
              <w:right w:val="nil"/>
            </w:tcBorders>
            <w:vAlign w:val="center"/>
          </w:tcPr>
          <w:p w14:paraId="06348749" w14:textId="77777777" w:rsidR="006016B9" w:rsidRPr="0087752B" w:rsidRDefault="006016B9" w:rsidP="00993B43">
            <w:pPr>
              <w:pStyle w:val="DETTableTextFinancial"/>
            </w:pPr>
            <w:r w:rsidRPr="0087752B">
              <w:t>Ms Karen O’Dowd</w:t>
            </w:r>
          </w:p>
        </w:tc>
      </w:tr>
      <w:tr w:rsidR="006016B9" w:rsidRPr="0087752B" w14:paraId="3C50FA7B" w14:textId="77777777" w:rsidTr="006016B9">
        <w:tc>
          <w:tcPr>
            <w:tcW w:w="2528" w:type="dxa"/>
            <w:tcBorders>
              <w:top w:val="nil"/>
              <w:left w:val="nil"/>
              <w:right w:val="nil"/>
            </w:tcBorders>
            <w:vAlign w:val="center"/>
          </w:tcPr>
          <w:p w14:paraId="543D85CF" w14:textId="77777777" w:rsidR="006016B9" w:rsidRPr="0087752B" w:rsidRDefault="006016B9" w:rsidP="00993B43">
            <w:pPr>
              <w:pStyle w:val="DETTableTextFinancial"/>
            </w:pPr>
            <w:r w:rsidRPr="0087752B">
              <w:t xml:space="preserve">Mr David </w:t>
            </w:r>
            <w:proofErr w:type="spellStart"/>
            <w:r w:rsidRPr="0087752B">
              <w:t>Finnerty</w:t>
            </w:r>
            <w:proofErr w:type="spellEnd"/>
          </w:p>
        </w:tc>
        <w:tc>
          <w:tcPr>
            <w:tcW w:w="2529" w:type="dxa"/>
            <w:tcBorders>
              <w:top w:val="nil"/>
              <w:left w:val="nil"/>
              <w:right w:val="nil"/>
            </w:tcBorders>
            <w:vAlign w:val="center"/>
          </w:tcPr>
          <w:p w14:paraId="5743386E" w14:textId="77777777" w:rsidR="006016B9" w:rsidRPr="0087752B" w:rsidRDefault="006016B9" w:rsidP="00993B43">
            <w:pPr>
              <w:pStyle w:val="DETTableTextFinancial"/>
            </w:pPr>
            <w:r w:rsidRPr="0087752B">
              <w:t xml:space="preserve">Ms </w:t>
            </w:r>
            <w:proofErr w:type="spellStart"/>
            <w:r w:rsidRPr="0087752B">
              <w:t>Angeliki</w:t>
            </w:r>
            <w:proofErr w:type="spellEnd"/>
            <w:r w:rsidRPr="0087752B">
              <w:t xml:space="preserve"> </w:t>
            </w:r>
            <w:proofErr w:type="spellStart"/>
            <w:r w:rsidRPr="0087752B">
              <w:t>Karvouni</w:t>
            </w:r>
            <w:proofErr w:type="spellEnd"/>
          </w:p>
        </w:tc>
        <w:tc>
          <w:tcPr>
            <w:tcW w:w="2529" w:type="dxa"/>
            <w:tcBorders>
              <w:top w:val="nil"/>
              <w:left w:val="nil"/>
              <w:right w:val="nil"/>
            </w:tcBorders>
            <w:vAlign w:val="center"/>
          </w:tcPr>
          <w:p w14:paraId="48D8B2D2" w14:textId="77777777" w:rsidR="006016B9" w:rsidRPr="0087752B" w:rsidRDefault="006016B9" w:rsidP="00993B43">
            <w:pPr>
              <w:pStyle w:val="DETTableTextFinancial"/>
            </w:pPr>
            <w:r w:rsidRPr="0087752B">
              <w:t>Ms Maureen O’Flaherty</w:t>
            </w:r>
          </w:p>
        </w:tc>
      </w:tr>
    </w:tbl>
    <w:p w14:paraId="09A61282" w14:textId="77777777" w:rsidR="006016B9" w:rsidRPr="0087752B" w:rsidRDefault="006016B9" w:rsidP="006016B9"/>
    <w:p w14:paraId="4320C631" w14:textId="77777777" w:rsidR="006016B9" w:rsidRPr="0087752B" w:rsidRDefault="006016B9" w:rsidP="006016B9">
      <w:r w:rsidRPr="0087752B">
        <w:br w:type="page"/>
      </w:r>
    </w:p>
    <w:p w14:paraId="5B600BC8" w14:textId="77777777" w:rsidR="006016B9" w:rsidRPr="0087752B" w:rsidRDefault="006016B9" w:rsidP="00993B43">
      <w:pPr>
        <w:pStyle w:val="Heading3"/>
      </w:pPr>
      <w:r w:rsidRPr="0087752B">
        <w:t>Merit Protection Boards</w:t>
      </w:r>
    </w:p>
    <w:p w14:paraId="0EB0EA86" w14:textId="77777777" w:rsidR="006016B9" w:rsidRPr="0087752B" w:rsidRDefault="006016B9" w:rsidP="006016B9">
      <w:r w:rsidRPr="0087752B">
        <w:t xml:space="preserve">The Merit Protection Boards were established in 1993 under the </w:t>
      </w:r>
      <w:r w:rsidRPr="003C6609">
        <w:rPr>
          <w:i/>
        </w:rPr>
        <w:t>Teaching Service Act 1981</w:t>
      </w:r>
      <w:r w:rsidRPr="0087752B">
        <w:t xml:space="preserve"> and are currently empowered by the </w:t>
      </w:r>
      <w:r w:rsidRPr="003C6609">
        <w:rPr>
          <w:i/>
        </w:rPr>
        <w:t>Education and Training Reform Act 2006</w:t>
      </w:r>
      <w:r w:rsidRPr="0087752B">
        <w:t xml:space="preserve"> to:</w:t>
      </w:r>
    </w:p>
    <w:p w14:paraId="3421DB9D" w14:textId="77777777" w:rsidR="006016B9" w:rsidRPr="0087752B" w:rsidRDefault="006016B9" w:rsidP="00993B43">
      <w:pPr>
        <w:pStyle w:val="DETNormallistbullet"/>
      </w:pPr>
      <w:r w:rsidRPr="0087752B">
        <w:t>advise the Minister for Education about principles of merit and equity to be applied in the teaching service</w:t>
      </w:r>
    </w:p>
    <w:p w14:paraId="11F2F413" w14:textId="77777777" w:rsidR="006016B9" w:rsidRPr="0087752B" w:rsidRDefault="006016B9" w:rsidP="00993B43">
      <w:pPr>
        <w:pStyle w:val="DETNormallistbullet"/>
      </w:pPr>
      <w:r w:rsidRPr="0087752B">
        <w:t xml:space="preserve">hear reviews and appeals in relation to decisions made under the </w:t>
      </w:r>
      <w:r w:rsidRPr="003C6609">
        <w:rPr>
          <w:i/>
        </w:rPr>
        <w:t>Education and Training Reform Act 2006</w:t>
      </w:r>
      <w:r w:rsidRPr="0087752B">
        <w:t xml:space="preserve"> (except Part 2.4, Divisions 9A and 10) or any other Act</w:t>
      </w:r>
    </w:p>
    <w:p w14:paraId="308A2ECE" w14:textId="77777777" w:rsidR="006016B9" w:rsidRPr="0087752B" w:rsidRDefault="006016B9" w:rsidP="00993B43">
      <w:pPr>
        <w:pStyle w:val="DETNormallistbullet"/>
      </w:pPr>
      <w:r w:rsidRPr="0087752B">
        <w:t>advise the Minister or the Secretary about any matter referred to them by the Minister or the Secretary relating to merit and equity in the teaching service</w:t>
      </w:r>
    </w:p>
    <w:p w14:paraId="40326DA0" w14:textId="77777777" w:rsidR="006016B9" w:rsidRPr="0087752B" w:rsidRDefault="006016B9" w:rsidP="00993B43">
      <w:pPr>
        <w:pStyle w:val="DETNormallistbullet"/>
      </w:pPr>
      <w:r w:rsidRPr="0087752B">
        <w:t>hear reviews and appeals in relation to any decision prescribed by the regulations or Ministerial Order, as appropriate</w:t>
      </w:r>
    </w:p>
    <w:p w14:paraId="69A47654" w14:textId="77777777" w:rsidR="006016B9" w:rsidRPr="0087752B" w:rsidRDefault="006016B9" w:rsidP="00993B43">
      <w:pPr>
        <w:pStyle w:val="DETNormallistbullet"/>
      </w:pPr>
      <w:proofErr w:type="gramStart"/>
      <w:r w:rsidRPr="0087752B">
        <w:t>hear</w:t>
      </w:r>
      <w:proofErr w:type="gramEnd"/>
      <w:r w:rsidRPr="0087752B">
        <w:t xml:space="preserve"> reviews and appeals in relation to any decision of the Secretary if the Secretary has delegated his or her function or power to hear reviews and appeals to a Merit Protection Board.</w:t>
      </w:r>
    </w:p>
    <w:p w14:paraId="655C613C" w14:textId="77777777" w:rsidR="006016B9" w:rsidRPr="0087752B" w:rsidRDefault="006016B9" w:rsidP="006016B9">
      <w:r w:rsidRPr="0087752B">
        <w:t>The Senior Chairperson, Mr Peter Hibbins, is a full-time member of the Merit Protection Boards. Ms June Weir is Registrar for the Boards and there are three administrative officers who support their work.</w:t>
      </w:r>
    </w:p>
    <w:p w14:paraId="240B2A24" w14:textId="77777777" w:rsidR="006016B9" w:rsidRPr="0087752B" w:rsidRDefault="006016B9" w:rsidP="006016B9">
      <w:r w:rsidRPr="0087752B">
        <w:t>Access to the Merit Protection Boards is available to employees of the Department and members of the teaching service, including principals, teachers and school-based non-teaching staff.</w:t>
      </w:r>
    </w:p>
    <w:p w14:paraId="5B5C7DC5" w14:textId="77777777" w:rsidR="006016B9" w:rsidRPr="0087752B" w:rsidRDefault="006016B9" w:rsidP="006016B9">
      <w:r w:rsidRPr="0087752B">
        <w:t>Grievances lodged by Victorian Public Service staff of the Department are heard by a Review of Action Board. The Senior Chairperson establishes the Review of Action Boards, which make recommendations to the Secretary of the Department. In the event that the Senior Chairperson does not sit on the Review of Action Board, the Board will make a recommendation to the Senior Chairperson, who in turn will make the recommendation to the Secretary.</w:t>
      </w:r>
    </w:p>
    <w:p w14:paraId="0651CE7A" w14:textId="77777777" w:rsidR="006016B9" w:rsidRPr="0087752B" w:rsidRDefault="006016B9" w:rsidP="006016B9">
      <w:r w:rsidRPr="0087752B">
        <w:t>The Merit Protection Boards and Review of Action Boards provide an independent mechanism to hear appeals and grievances for employees of the Department and associated statutory authorities in education.</w:t>
      </w:r>
    </w:p>
    <w:p w14:paraId="0B6AE4FB" w14:textId="77777777" w:rsidR="006016B9" w:rsidRPr="0087752B" w:rsidRDefault="006016B9" w:rsidP="006016B9">
      <w:r w:rsidRPr="0087752B">
        <w:t>Appeals and grievances may be regarding transfer and promotion, leave, change of time fraction of working hours, outcomes of performance reviews, outcomes of local complaints and other personal management decisions.</w:t>
      </w:r>
    </w:p>
    <w:p w14:paraId="1EDF2FAD" w14:textId="77777777" w:rsidR="006016B9" w:rsidRPr="0087752B" w:rsidRDefault="006016B9" w:rsidP="006016B9">
      <w:r w:rsidRPr="0087752B">
        <w:t>Appeals and grievances may be heard in the metropolitan area and regional centres, as appropriate.</w:t>
      </w:r>
    </w:p>
    <w:p w14:paraId="7334C60D" w14:textId="67B3546F" w:rsidR="006016B9" w:rsidRPr="0087752B" w:rsidRDefault="006016B9" w:rsidP="006016B9">
      <w:r w:rsidRPr="0087752B">
        <w:t xml:space="preserve">Members of the Merit Protection Boards and Review of Action Boards have a duty to act as individuals in an independent and objective manner in fairly hearing and determining appeals and grievances. The hearing procedures of both </w:t>
      </w:r>
      <w:r w:rsidR="00FD40BA">
        <w:t>b</w:t>
      </w:r>
      <w:r w:rsidR="00FD40BA" w:rsidRPr="0087752B">
        <w:t xml:space="preserve">oards </w:t>
      </w:r>
      <w:r w:rsidRPr="0087752B">
        <w:t>are consistent with the principles of procedural fairness.</w:t>
      </w:r>
    </w:p>
    <w:p w14:paraId="4D4A08B5" w14:textId="77777777" w:rsidR="006016B9" w:rsidRPr="0087752B" w:rsidRDefault="006016B9" w:rsidP="007540CD">
      <w:pPr>
        <w:pStyle w:val="DETTableheading"/>
      </w:pPr>
      <w:r w:rsidRPr="0087752B">
        <w:t>Chairpersons of the Merit Protection Board</w:t>
      </w:r>
    </w:p>
    <w:tbl>
      <w:tblPr>
        <w:tblW w:w="0" w:type="auto"/>
        <w:tblLook w:val="04A0" w:firstRow="1" w:lastRow="0" w:firstColumn="1" w:lastColumn="0" w:noHBand="0" w:noVBand="1"/>
      </w:tblPr>
      <w:tblGrid>
        <w:gridCol w:w="2528"/>
        <w:gridCol w:w="2529"/>
        <w:gridCol w:w="2529"/>
      </w:tblGrid>
      <w:tr w:rsidR="006016B9" w:rsidRPr="0087752B" w14:paraId="37736CB6" w14:textId="77777777" w:rsidTr="00993B43">
        <w:tc>
          <w:tcPr>
            <w:tcW w:w="7586" w:type="dxa"/>
            <w:gridSpan w:val="3"/>
            <w:tcBorders>
              <w:top w:val="nil"/>
              <w:left w:val="nil"/>
              <w:bottom w:val="nil"/>
              <w:right w:val="nil"/>
            </w:tcBorders>
            <w:shd w:val="clear" w:color="auto" w:fill="A6A6A6" w:themeFill="background1" w:themeFillShade="A6"/>
          </w:tcPr>
          <w:p w14:paraId="2C3CE6EA" w14:textId="77777777" w:rsidR="006016B9" w:rsidRPr="0087752B" w:rsidRDefault="006016B9" w:rsidP="00993B43">
            <w:pPr>
              <w:pStyle w:val="DETTablecolumnheading"/>
              <w:jc w:val="both"/>
            </w:pPr>
            <w:r w:rsidRPr="0087752B">
              <w:t>Chairpersons of the Merit Protection Boards</w:t>
            </w:r>
          </w:p>
        </w:tc>
      </w:tr>
      <w:tr w:rsidR="006016B9" w:rsidRPr="0087752B" w14:paraId="0910FD16" w14:textId="77777777" w:rsidTr="006016B9">
        <w:tc>
          <w:tcPr>
            <w:tcW w:w="2528" w:type="dxa"/>
            <w:tcBorders>
              <w:top w:val="nil"/>
              <w:left w:val="nil"/>
              <w:bottom w:val="nil"/>
              <w:right w:val="nil"/>
            </w:tcBorders>
            <w:vAlign w:val="center"/>
          </w:tcPr>
          <w:p w14:paraId="621E4374" w14:textId="06095D5C" w:rsidR="006016B9" w:rsidRPr="0087752B" w:rsidRDefault="006016B9" w:rsidP="00993B43">
            <w:pPr>
              <w:pStyle w:val="DETTableTextFinancial"/>
            </w:pPr>
            <w:r w:rsidRPr="0087752B">
              <w:t xml:space="preserve">Mr Peter Hibbins </w:t>
            </w:r>
            <w:r w:rsidR="00FD40BA">
              <w:br/>
            </w:r>
            <w:r w:rsidRPr="0087752B">
              <w:t>(Senior Chairperson, full-time)</w:t>
            </w:r>
          </w:p>
        </w:tc>
        <w:tc>
          <w:tcPr>
            <w:tcW w:w="2529" w:type="dxa"/>
            <w:tcBorders>
              <w:top w:val="nil"/>
              <w:left w:val="nil"/>
              <w:bottom w:val="nil"/>
              <w:right w:val="nil"/>
            </w:tcBorders>
            <w:vAlign w:val="center"/>
          </w:tcPr>
          <w:p w14:paraId="3E0EA1F7" w14:textId="77777777" w:rsidR="006016B9" w:rsidRPr="0087752B" w:rsidRDefault="006016B9" w:rsidP="00993B43">
            <w:pPr>
              <w:pStyle w:val="DETTableTextFinancial"/>
            </w:pPr>
            <w:r w:rsidRPr="0087752B">
              <w:t>Dr Mary Cannon</w:t>
            </w:r>
          </w:p>
        </w:tc>
        <w:tc>
          <w:tcPr>
            <w:tcW w:w="2529" w:type="dxa"/>
            <w:tcBorders>
              <w:top w:val="nil"/>
              <w:left w:val="nil"/>
              <w:bottom w:val="nil"/>
              <w:right w:val="nil"/>
            </w:tcBorders>
            <w:vAlign w:val="center"/>
          </w:tcPr>
          <w:p w14:paraId="52685EFD" w14:textId="77777777" w:rsidR="006016B9" w:rsidRPr="0087752B" w:rsidRDefault="006016B9" w:rsidP="00993B43">
            <w:pPr>
              <w:pStyle w:val="DETTableTextFinancial"/>
            </w:pPr>
            <w:r w:rsidRPr="0087752B">
              <w:t>Ms Leonie Fitzgerald</w:t>
            </w:r>
          </w:p>
        </w:tc>
      </w:tr>
      <w:tr w:rsidR="006016B9" w:rsidRPr="0087752B" w14:paraId="1B4B5186" w14:textId="77777777" w:rsidTr="00993B43">
        <w:tc>
          <w:tcPr>
            <w:tcW w:w="2528" w:type="dxa"/>
            <w:tcBorders>
              <w:top w:val="nil"/>
              <w:left w:val="nil"/>
              <w:right w:val="nil"/>
            </w:tcBorders>
            <w:vAlign w:val="center"/>
          </w:tcPr>
          <w:p w14:paraId="6BC9DB0E" w14:textId="77777777" w:rsidR="006016B9" w:rsidRPr="0087752B" w:rsidRDefault="006016B9" w:rsidP="00993B43">
            <w:pPr>
              <w:pStyle w:val="DETTableTextFinancial"/>
            </w:pPr>
            <w:r w:rsidRPr="0087752B">
              <w:t>Ms Rowena Archer</w:t>
            </w:r>
          </w:p>
        </w:tc>
        <w:tc>
          <w:tcPr>
            <w:tcW w:w="2529" w:type="dxa"/>
            <w:tcBorders>
              <w:top w:val="nil"/>
              <w:left w:val="nil"/>
              <w:right w:val="nil"/>
            </w:tcBorders>
            <w:vAlign w:val="center"/>
          </w:tcPr>
          <w:p w14:paraId="39E58C6A" w14:textId="77777777" w:rsidR="006016B9" w:rsidRPr="0087752B" w:rsidRDefault="006016B9" w:rsidP="00993B43">
            <w:pPr>
              <w:pStyle w:val="DETTableTextFinancial"/>
            </w:pPr>
            <w:r w:rsidRPr="0087752B">
              <w:t>Ms Anne Dalton</w:t>
            </w:r>
          </w:p>
        </w:tc>
        <w:tc>
          <w:tcPr>
            <w:tcW w:w="2529" w:type="dxa"/>
            <w:tcBorders>
              <w:top w:val="nil"/>
              <w:left w:val="nil"/>
              <w:right w:val="nil"/>
            </w:tcBorders>
            <w:vAlign w:val="center"/>
          </w:tcPr>
          <w:p w14:paraId="3648A0BD" w14:textId="77777777" w:rsidR="006016B9" w:rsidRPr="0087752B" w:rsidRDefault="006016B9" w:rsidP="00993B43">
            <w:pPr>
              <w:pStyle w:val="DETTableTextFinancial"/>
            </w:pPr>
            <w:r w:rsidRPr="0087752B">
              <w:t>Ms Karen O’Dowd</w:t>
            </w:r>
          </w:p>
        </w:tc>
      </w:tr>
      <w:tr w:rsidR="006016B9" w:rsidRPr="0087752B" w14:paraId="40ADA0EC" w14:textId="77777777" w:rsidTr="00993B43">
        <w:tc>
          <w:tcPr>
            <w:tcW w:w="2528" w:type="dxa"/>
            <w:tcBorders>
              <w:top w:val="nil"/>
              <w:left w:val="nil"/>
              <w:bottom w:val="single" w:sz="4" w:space="0" w:color="auto"/>
              <w:right w:val="nil"/>
            </w:tcBorders>
            <w:vAlign w:val="center"/>
          </w:tcPr>
          <w:p w14:paraId="33833382" w14:textId="77777777" w:rsidR="006016B9" w:rsidRPr="0087752B" w:rsidRDefault="006016B9" w:rsidP="00993B43">
            <w:pPr>
              <w:pStyle w:val="DETTableTextFinancial"/>
            </w:pPr>
            <w:r w:rsidRPr="0087752B">
              <w:t xml:space="preserve">Ms </w:t>
            </w:r>
            <w:proofErr w:type="spellStart"/>
            <w:r w:rsidRPr="0087752B">
              <w:t>Vincenzina</w:t>
            </w:r>
            <w:proofErr w:type="spellEnd"/>
            <w:r w:rsidRPr="0087752B">
              <w:t xml:space="preserve"> </w:t>
            </w:r>
            <w:proofErr w:type="spellStart"/>
            <w:r w:rsidRPr="0087752B">
              <w:t>Calabro</w:t>
            </w:r>
            <w:proofErr w:type="spellEnd"/>
          </w:p>
        </w:tc>
        <w:tc>
          <w:tcPr>
            <w:tcW w:w="2529" w:type="dxa"/>
            <w:tcBorders>
              <w:top w:val="nil"/>
              <w:left w:val="nil"/>
              <w:bottom w:val="single" w:sz="4" w:space="0" w:color="auto"/>
              <w:right w:val="nil"/>
            </w:tcBorders>
            <w:vAlign w:val="center"/>
          </w:tcPr>
          <w:p w14:paraId="4B5BD40C" w14:textId="77777777" w:rsidR="006016B9" w:rsidRPr="0087752B" w:rsidRDefault="006016B9" w:rsidP="00993B43">
            <w:pPr>
              <w:pStyle w:val="DETTableTextFinancial"/>
            </w:pPr>
            <w:r w:rsidRPr="0087752B">
              <w:t xml:space="preserve">Ms Kerrie </w:t>
            </w:r>
            <w:proofErr w:type="spellStart"/>
            <w:r w:rsidRPr="0087752B">
              <w:t>Dowsley</w:t>
            </w:r>
            <w:proofErr w:type="spellEnd"/>
          </w:p>
        </w:tc>
        <w:tc>
          <w:tcPr>
            <w:tcW w:w="2529" w:type="dxa"/>
            <w:tcBorders>
              <w:top w:val="nil"/>
              <w:left w:val="nil"/>
              <w:bottom w:val="single" w:sz="4" w:space="0" w:color="auto"/>
              <w:right w:val="nil"/>
            </w:tcBorders>
            <w:vAlign w:val="center"/>
          </w:tcPr>
          <w:p w14:paraId="1CE2B7B0" w14:textId="77777777" w:rsidR="006016B9" w:rsidRPr="0087752B" w:rsidRDefault="006016B9" w:rsidP="00993B43">
            <w:pPr>
              <w:pStyle w:val="DETTableTextFinancial"/>
            </w:pPr>
          </w:p>
        </w:tc>
      </w:tr>
    </w:tbl>
    <w:p w14:paraId="60034A3C" w14:textId="77777777" w:rsidR="006016B9" w:rsidRPr="0087752B" w:rsidRDefault="006016B9" w:rsidP="006016B9"/>
    <w:p w14:paraId="7943CB17" w14:textId="77777777" w:rsidR="006016B9" w:rsidRPr="0087752B" w:rsidRDefault="006016B9" w:rsidP="006016B9">
      <w:r w:rsidRPr="0087752B">
        <w:br w:type="page"/>
      </w:r>
    </w:p>
    <w:p w14:paraId="38D335C1" w14:textId="77777777" w:rsidR="006016B9" w:rsidRPr="0087752B" w:rsidRDefault="006016B9" w:rsidP="006016B9"/>
    <w:p w14:paraId="19C20575" w14:textId="77777777" w:rsidR="006016B9" w:rsidRPr="0087752B" w:rsidRDefault="006016B9" w:rsidP="007540CD">
      <w:pPr>
        <w:pStyle w:val="DETTableheading"/>
      </w:pPr>
      <w:r w:rsidRPr="0087752B">
        <w:t>Secretary’s nominees to the Merit Protection Boards</w:t>
      </w:r>
    </w:p>
    <w:tbl>
      <w:tblPr>
        <w:tblW w:w="0" w:type="auto"/>
        <w:tblLook w:val="04A0" w:firstRow="1" w:lastRow="0" w:firstColumn="1" w:lastColumn="0" w:noHBand="0" w:noVBand="1"/>
      </w:tblPr>
      <w:tblGrid>
        <w:gridCol w:w="2528"/>
        <w:gridCol w:w="2529"/>
        <w:gridCol w:w="2529"/>
      </w:tblGrid>
      <w:tr w:rsidR="006016B9" w:rsidRPr="0087752B" w14:paraId="24D9E0A4" w14:textId="77777777" w:rsidTr="00993B43">
        <w:tc>
          <w:tcPr>
            <w:tcW w:w="7586" w:type="dxa"/>
            <w:gridSpan w:val="3"/>
            <w:tcBorders>
              <w:top w:val="nil"/>
              <w:left w:val="nil"/>
              <w:bottom w:val="nil"/>
              <w:right w:val="nil"/>
            </w:tcBorders>
            <w:shd w:val="clear" w:color="auto" w:fill="A6A6A6" w:themeFill="background1" w:themeFillShade="A6"/>
          </w:tcPr>
          <w:p w14:paraId="435812E6" w14:textId="77777777" w:rsidR="006016B9" w:rsidRPr="0087752B" w:rsidRDefault="006016B9" w:rsidP="00993B43">
            <w:pPr>
              <w:pStyle w:val="DETTablecolumnheading"/>
              <w:jc w:val="left"/>
            </w:pPr>
            <w:r w:rsidRPr="0087752B">
              <w:t>Secretary’s nominees to the Merit Protection Boards</w:t>
            </w:r>
          </w:p>
        </w:tc>
      </w:tr>
      <w:tr w:rsidR="006016B9" w:rsidRPr="0087752B" w14:paraId="4490F322" w14:textId="77777777" w:rsidTr="006016B9">
        <w:tc>
          <w:tcPr>
            <w:tcW w:w="2528" w:type="dxa"/>
            <w:tcBorders>
              <w:top w:val="nil"/>
              <w:left w:val="nil"/>
              <w:bottom w:val="nil"/>
              <w:right w:val="nil"/>
            </w:tcBorders>
            <w:vAlign w:val="center"/>
          </w:tcPr>
          <w:p w14:paraId="558BBA4F" w14:textId="77777777" w:rsidR="006016B9" w:rsidRPr="0087752B" w:rsidRDefault="006016B9" w:rsidP="00993B43">
            <w:pPr>
              <w:pStyle w:val="DETTableTextFinancial"/>
            </w:pPr>
            <w:r w:rsidRPr="0087752B">
              <w:t>Ms Clare Berger</w:t>
            </w:r>
          </w:p>
        </w:tc>
        <w:tc>
          <w:tcPr>
            <w:tcW w:w="2529" w:type="dxa"/>
            <w:tcBorders>
              <w:top w:val="nil"/>
              <w:left w:val="nil"/>
              <w:bottom w:val="nil"/>
              <w:right w:val="nil"/>
            </w:tcBorders>
            <w:vAlign w:val="center"/>
          </w:tcPr>
          <w:p w14:paraId="6C775485" w14:textId="77777777" w:rsidR="006016B9" w:rsidRPr="0087752B" w:rsidRDefault="006016B9" w:rsidP="00993B43">
            <w:pPr>
              <w:pStyle w:val="DETTableTextFinancial"/>
            </w:pPr>
            <w:r w:rsidRPr="0087752B">
              <w:t>Mr David Green</w:t>
            </w:r>
          </w:p>
        </w:tc>
        <w:tc>
          <w:tcPr>
            <w:tcW w:w="2529" w:type="dxa"/>
            <w:tcBorders>
              <w:top w:val="nil"/>
              <w:left w:val="nil"/>
              <w:bottom w:val="nil"/>
              <w:right w:val="nil"/>
            </w:tcBorders>
            <w:vAlign w:val="center"/>
          </w:tcPr>
          <w:p w14:paraId="38F25AC4" w14:textId="77777777" w:rsidR="006016B9" w:rsidRPr="0087752B" w:rsidRDefault="006016B9" w:rsidP="00993B43">
            <w:pPr>
              <w:pStyle w:val="DETTableTextFinancial"/>
            </w:pPr>
            <w:r w:rsidRPr="0087752B">
              <w:t>Mr Michael Kennedy</w:t>
            </w:r>
          </w:p>
        </w:tc>
      </w:tr>
      <w:tr w:rsidR="006016B9" w:rsidRPr="0087752B" w14:paraId="23F07B88" w14:textId="77777777" w:rsidTr="006016B9">
        <w:tc>
          <w:tcPr>
            <w:tcW w:w="2528" w:type="dxa"/>
            <w:tcBorders>
              <w:top w:val="nil"/>
              <w:left w:val="nil"/>
              <w:bottom w:val="nil"/>
              <w:right w:val="nil"/>
            </w:tcBorders>
            <w:vAlign w:val="center"/>
          </w:tcPr>
          <w:p w14:paraId="07CC48B4" w14:textId="77777777" w:rsidR="006016B9" w:rsidRPr="0087752B" w:rsidRDefault="006016B9" w:rsidP="00993B43">
            <w:pPr>
              <w:pStyle w:val="DETTableTextFinancial"/>
            </w:pPr>
            <w:r w:rsidRPr="0087752B">
              <w:t>Ms Tanya Burton</w:t>
            </w:r>
          </w:p>
        </w:tc>
        <w:tc>
          <w:tcPr>
            <w:tcW w:w="2529" w:type="dxa"/>
            <w:tcBorders>
              <w:top w:val="nil"/>
              <w:left w:val="nil"/>
              <w:bottom w:val="nil"/>
              <w:right w:val="nil"/>
            </w:tcBorders>
            <w:vAlign w:val="center"/>
          </w:tcPr>
          <w:p w14:paraId="430DE3B4" w14:textId="77777777" w:rsidR="006016B9" w:rsidRPr="0087752B" w:rsidRDefault="006016B9" w:rsidP="00993B43">
            <w:pPr>
              <w:pStyle w:val="DETTableTextFinancial"/>
            </w:pPr>
            <w:r w:rsidRPr="0087752B">
              <w:t>Ms Sandra Greenhill</w:t>
            </w:r>
          </w:p>
        </w:tc>
        <w:tc>
          <w:tcPr>
            <w:tcW w:w="2529" w:type="dxa"/>
            <w:tcBorders>
              <w:top w:val="nil"/>
              <w:left w:val="nil"/>
              <w:bottom w:val="nil"/>
              <w:right w:val="nil"/>
            </w:tcBorders>
            <w:vAlign w:val="center"/>
          </w:tcPr>
          <w:p w14:paraId="06E540B8" w14:textId="77777777" w:rsidR="006016B9" w:rsidRPr="0087752B" w:rsidRDefault="006016B9" w:rsidP="00993B43">
            <w:pPr>
              <w:pStyle w:val="DETTableTextFinancial"/>
            </w:pPr>
            <w:r w:rsidRPr="0087752B">
              <w:t xml:space="preserve">Mr Matthew </w:t>
            </w:r>
            <w:proofErr w:type="spellStart"/>
            <w:r w:rsidRPr="0087752B">
              <w:t>McKittrick</w:t>
            </w:r>
            <w:proofErr w:type="spellEnd"/>
          </w:p>
        </w:tc>
      </w:tr>
      <w:tr w:rsidR="006016B9" w:rsidRPr="0087752B" w14:paraId="2683D082" w14:textId="77777777" w:rsidTr="006016B9">
        <w:tc>
          <w:tcPr>
            <w:tcW w:w="2528" w:type="dxa"/>
            <w:tcBorders>
              <w:top w:val="nil"/>
              <w:left w:val="nil"/>
              <w:bottom w:val="nil"/>
              <w:right w:val="nil"/>
            </w:tcBorders>
            <w:vAlign w:val="center"/>
          </w:tcPr>
          <w:p w14:paraId="5BBFDC15" w14:textId="77777777" w:rsidR="006016B9" w:rsidRPr="0087752B" w:rsidRDefault="006016B9" w:rsidP="00993B43">
            <w:pPr>
              <w:pStyle w:val="DETTableTextFinancial"/>
            </w:pPr>
            <w:r w:rsidRPr="0087752B">
              <w:t xml:space="preserve">Ms Judy </w:t>
            </w:r>
            <w:proofErr w:type="spellStart"/>
            <w:r w:rsidRPr="0087752B">
              <w:t>Curson</w:t>
            </w:r>
            <w:proofErr w:type="spellEnd"/>
          </w:p>
        </w:tc>
        <w:tc>
          <w:tcPr>
            <w:tcW w:w="2529" w:type="dxa"/>
            <w:tcBorders>
              <w:top w:val="nil"/>
              <w:left w:val="nil"/>
              <w:bottom w:val="nil"/>
              <w:right w:val="nil"/>
            </w:tcBorders>
            <w:vAlign w:val="center"/>
          </w:tcPr>
          <w:p w14:paraId="6A6AFD00" w14:textId="77777777" w:rsidR="006016B9" w:rsidRPr="0087752B" w:rsidRDefault="006016B9" w:rsidP="00993B43">
            <w:pPr>
              <w:pStyle w:val="DETTableTextFinancial"/>
            </w:pPr>
            <w:r w:rsidRPr="0087752B">
              <w:t xml:space="preserve">Mr Vernon </w:t>
            </w:r>
            <w:proofErr w:type="spellStart"/>
            <w:r w:rsidRPr="0087752B">
              <w:t>Hilditch</w:t>
            </w:r>
            <w:proofErr w:type="spellEnd"/>
          </w:p>
        </w:tc>
        <w:tc>
          <w:tcPr>
            <w:tcW w:w="2529" w:type="dxa"/>
            <w:tcBorders>
              <w:top w:val="nil"/>
              <w:left w:val="nil"/>
              <w:bottom w:val="nil"/>
              <w:right w:val="nil"/>
            </w:tcBorders>
            <w:vAlign w:val="center"/>
          </w:tcPr>
          <w:p w14:paraId="2578CE01" w14:textId="77777777" w:rsidR="006016B9" w:rsidRPr="0087752B" w:rsidRDefault="006016B9" w:rsidP="00993B43">
            <w:pPr>
              <w:pStyle w:val="DETTableTextFinancial"/>
            </w:pPr>
            <w:r w:rsidRPr="0087752B">
              <w:t>Mr Dean McLean</w:t>
            </w:r>
          </w:p>
        </w:tc>
      </w:tr>
      <w:tr w:rsidR="006016B9" w:rsidRPr="0087752B" w14:paraId="65E52B1B" w14:textId="77777777" w:rsidTr="006016B9">
        <w:tc>
          <w:tcPr>
            <w:tcW w:w="2528" w:type="dxa"/>
            <w:tcBorders>
              <w:top w:val="nil"/>
              <w:left w:val="nil"/>
              <w:bottom w:val="nil"/>
              <w:right w:val="nil"/>
            </w:tcBorders>
            <w:vAlign w:val="center"/>
          </w:tcPr>
          <w:p w14:paraId="29E2E465" w14:textId="77777777" w:rsidR="006016B9" w:rsidRPr="0087752B" w:rsidRDefault="006016B9" w:rsidP="00993B43">
            <w:pPr>
              <w:pStyle w:val="DETTableTextFinancial"/>
            </w:pPr>
            <w:r w:rsidRPr="0087752B">
              <w:t xml:space="preserve">Ms Janet </w:t>
            </w:r>
            <w:proofErr w:type="spellStart"/>
            <w:r w:rsidRPr="0087752B">
              <w:t>Evison</w:t>
            </w:r>
            <w:proofErr w:type="spellEnd"/>
          </w:p>
        </w:tc>
        <w:tc>
          <w:tcPr>
            <w:tcW w:w="2529" w:type="dxa"/>
            <w:tcBorders>
              <w:top w:val="nil"/>
              <w:left w:val="nil"/>
              <w:bottom w:val="nil"/>
              <w:right w:val="nil"/>
            </w:tcBorders>
            <w:vAlign w:val="center"/>
          </w:tcPr>
          <w:p w14:paraId="0060B004" w14:textId="77777777" w:rsidR="006016B9" w:rsidRPr="0087752B" w:rsidRDefault="006016B9" w:rsidP="00993B43">
            <w:pPr>
              <w:pStyle w:val="DETTableTextFinancial"/>
            </w:pPr>
            <w:r w:rsidRPr="0087752B">
              <w:t>Ms Karen Hutchinson</w:t>
            </w:r>
          </w:p>
        </w:tc>
        <w:tc>
          <w:tcPr>
            <w:tcW w:w="2529" w:type="dxa"/>
            <w:tcBorders>
              <w:top w:val="nil"/>
              <w:left w:val="nil"/>
              <w:bottom w:val="nil"/>
              <w:right w:val="nil"/>
            </w:tcBorders>
            <w:vAlign w:val="center"/>
          </w:tcPr>
          <w:p w14:paraId="184D3B35" w14:textId="77777777" w:rsidR="006016B9" w:rsidRPr="0087752B" w:rsidRDefault="006016B9" w:rsidP="00993B43">
            <w:pPr>
              <w:pStyle w:val="DETTableTextFinancial"/>
            </w:pPr>
            <w:r w:rsidRPr="0087752B">
              <w:t>Mr Wayne Smith</w:t>
            </w:r>
          </w:p>
        </w:tc>
      </w:tr>
      <w:tr w:rsidR="006016B9" w:rsidRPr="0087752B" w14:paraId="602ACFD8" w14:textId="77777777" w:rsidTr="00993B43">
        <w:tc>
          <w:tcPr>
            <w:tcW w:w="2528" w:type="dxa"/>
            <w:tcBorders>
              <w:top w:val="nil"/>
              <w:left w:val="nil"/>
              <w:right w:val="nil"/>
            </w:tcBorders>
            <w:vAlign w:val="center"/>
          </w:tcPr>
          <w:p w14:paraId="23B3A4A0" w14:textId="77777777" w:rsidR="006016B9" w:rsidRPr="0087752B" w:rsidRDefault="006016B9" w:rsidP="00993B43">
            <w:pPr>
              <w:pStyle w:val="DETTableTextFinancial"/>
            </w:pPr>
            <w:r w:rsidRPr="0087752B">
              <w:t xml:space="preserve">Mr David </w:t>
            </w:r>
            <w:proofErr w:type="spellStart"/>
            <w:r w:rsidRPr="0087752B">
              <w:t>Finnerty</w:t>
            </w:r>
            <w:proofErr w:type="spellEnd"/>
          </w:p>
        </w:tc>
        <w:tc>
          <w:tcPr>
            <w:tcW w:w="2529" w:type="dxa"/>
            <w:tcBorders>
              <w:top w:val="nil"/>
              <w:left w:val="nil"/>
              <w:right w:val="nil"/>
            </w:tcBorders>
            <w:vAlign w:val="center"/>
          </w:tcPr>
          <w:p w14:paraId="3DBF56CE" w14:textId="77777777" w:rsidR="006016B9" w:rsidRPr="0087752B" w:rsidRDefault="006016B9" w:rsidP="00993B43">
            <w:pPr>
              <w:pStyle w:val="DETTableTextFinancial"/>
            </w:pPr>
            <w:r w:rsidRPr="0087752B">
              <w:t>Ms Alison Ivey</w:t>
            </w:r>
          </w:p>
        </w:tc>
        <w:tc>
          <w:tcPr>
            <w:tcW w:w="2529" w:type="dxa"/>
            <w:tcBorders>
              <w:top w:val="nil"/>
              <w:left w:val="nil"/>
              <w:right w:val="nil"/>
            </w:tcBorders>
            <w:vAlign w:val="center"/>
          </w:tcPr>
          <w:p w14:paraId="7071FE04" w14:textId="77777777" w:rsidR="006016B9" w:rsidRPr="0087752B" w:rsidRDefault="006016B9" w:rsidP="00993B43">
            <w:pPr>
              <w:pStyle w:val="DETTableTextFinancial"/>
            </w:pPr>
            <w:r w:rsidRPr="0087752B">
              <w:t xml:space="preserve">Ms Katrina </w:t>
            </w:r>
            <w:proofErr w:type="spellStart"/>
            <w:r w:rsidRPr="0087752B">
              <w:t>Tenson</w:t>
            </w:r>
            <w:proofErr w:type="spellEnd"/>
          </w:p>
        </w:tc>
      </w:tr>
      <w:tr w:rsidR="006016B9" w:rsidRPr="0087752B" w14:paraId="75BFFBFE" w14:textId="77777777" w:rsidTr="00993B43">
        <w:tc>
          <w:tcPr>
            <w:tcW w:w="2528" w:type="dxa"/>
            <w:tcBorders>
              <w:top w:val="nil"/>
              <w:left w:val="nil"/>
              <w:bottom w:val="single" w:sz="4" w:space="0" w:color="auto"/>
              <w:right w:val="nil"/>
            </w:tcBorders>
            <w:vAlign w:val="center"/>
          </w:tcPr>
          <w:p w14:paraId="65747CFD" w14:textId="77777777" w:rsidR="006016B9" w:rsidRPr="0087752B" w:rsidRDefault="006016B9" w:rsidP="00993B43">
            <w:pPr>
              <w:pStyle w:val="DETTableTextFinancial"/>
            </w:pPr>
            <w:r w:rsidRPr="0087752B">
              <w:t xml:space="preserve">Mr Rick </w:t>
            </w:r>
            <w:proofErr w:type="spellStart"/>
            <w:r w:rsidRPr="0087752B">
              <w:t>Gervasoni</w:t>
            </w:r>
            <w:proofErr w:type="spellEnd"/>
          </w:p>
        </w:tc>
        <w:tc>
          <w:tcPr>
            <w:tcW w:w="2529" w:type="dxa"/>
            <w:tcBorders>
              <w:top w:val="nil"/>
              <w:left w:val="nil"/>
              <w:bottom w:val="single" w:sz="4" w:space="0" w:color="auto"/>
              <w:right w:val="nil"/>
            </w:tcBorders>
            <w:vAlign w:val="center"/>
          </w:tcPr>
          <w:p w14:paraId="40EBE8DA" w14:textId="77777777" w:rsidR="006016B9" w:rsidRPr="0087752B" w:rsidRDefault="006016B9" w:rsidP="00993B43">
            <w:pPr>
              <w:pStyle w:val="DETTableTextFinancial"/>
            </w:pPr>
            <w:r w:rsidRPr="0087752B">
              <w:t xml:space="preserve">Ms </w:t>
            </w:r>
            <w:proofErr w:type="spellStart"/>
            <w:r w:rsidRPr="0087752B">
              <w:t>Angeliki</w:t>
            </w:r>
            <w:proofErr w:type="spellEnd"/>
            <w:r w:rsidRPr="0087752B">
              <w:t xml:space="preserve"> </w:t>
            </w:r>
            <w:proofErr w:type="spellStart"/>
            <w:r w:rsidRPr="0087752B">
              <w:t>Karvouni</w:t>
            </w:r>
            <w:proofErr w:type="spellEnd"/>
          </w:p>
        </w:tc>
        <w:tc>
          <w:tcPr>
            <w:tcW w:w="2529" w:type="dxa"/>
            <w:tcBorders>
              <w:top w:val="nil"/>
              <w:left w:val="nil"/>
              <w:bottom w:val="single" w:sz="4" w:space="0" w:color="auto"/>
              <w:right w:val="nil"/>
            </w:tcBorders>
            <w:vAlign w:val="center"/>
          </w:tcPr>
          <w:p w14:paraId="3550BF19" w14:textId="77777777" w:rsidR="006016B9" w:rsidRPr="0087752B" w:rsidRDefault="006016B9" w:rsidP="00993B43">
            <w:pPr>
              <w:pStyle w:val="DETTableTextFinancial"/>
            </w:pPr>
            <w:r w:rsidRPr="0087752B">
              <w:t xml:space="preserve">Dr Jenny </w:t>
            </w:r>
            <w:proofErr w:type="spellStart"/>
            <w:r w:rsidRPr="0087752B">
              <w:t>Wajsenberg</w:t>
            </w:r>
            <w:proofErr w:type="spellEnd"/>
          </w:p>
        </w:tc>
      </w:tr>
    </w:tbl>
    <w:p w14:paraId="61333E46" w14:textId="77777777" w:rsidR="006016B9" w:rsidRPr="0087752B" w:rsidRDefault="006016B9" w:rsidP="006016B9"/>
    <w:p w14:paraId="05E8FF24" w14:textId="77777777" w:rsidR="006016B9" w:rsidRPr="0087752B" w:rsidRDefault="006016B9" w:rsidP="007540CD">
      <w:pPr>
        <w:pStyle w:val="DETTableheading"/>
      </w:pPr>
      <w:r w:rsidRPr="0087752B">
        <w:t>Minister’s nominees to the Merit Protection Boards</w:t>
      </w:r>
    </w:p>
    <w:tbl>
      <w:tblPr>
        <w:tblW w:w="0" w:type="auto"/>
        <w:tblLook w:val="04A0" w:firstRow="1" w:lastRow="0" w:firstColumn="1" w:lastColumn="0" w:noHBand="0" w:noVBand="1"/>
      </w:tblPr>
      <w:tblGrid>
        <w:gridCol w:w="2528"/>
        <w:gridCol w:w="2529"/>
        <w:gridCol w:w="2529"/>
      </w:tblGrid>
      <w:tr w:rsidR="006016B9" w:rsidRPr="0087752B" w14:paraId="08D42FA2" w14:textId="77777777" w:rsidTr="00993B43">
        <w:tc>
          <w:tcPr>
            <w:tcW w:w="7586" w:type="dxa"/>
            <w:gridSpan w:val="3"/>
            <w:tcBorders>
              <w:top w:val="nil"/>
              <w:left w:val="nil"/>
              <w:bottom w:val="nil"/>
              <w:right w:val="nil"/>
            </w:tcBorders>
            <w:shd w:val="clear" w:color="auto" w:fill="A6A6A6" w:themeFill="background1" w:themeFillShade="A6"/>
          </w:tcPr>
          <w:p w14:paraId="5690B748" w14:textId="77777777" w:rsidR="006016B9" w:rsidRPr="0087752B" w:rsidRDefault="006016B9" w:rsidP="00993B43">
            <w:pPr>
              <w:pStyle w:val="DETTablecolumnheading"/>
              <w:jc w:val="left"/>
            </w:pPr>
            <w:r w:rsidRPr="0087752B">
              <w:t>Minister’s nominees to the Merit Protection Boards</w:t>
            </w:r>
          </w:p>
        </w:tc>
      </w:tr>
      <w:tr w:rsidR="006016B9" w:rsidRPr="0087752B" w14:paraId="34D4F9CD" w14:textId="77777777" w:rsidTr="006016B9">
        <w:tc>
          <w:tcPr>
            <w:tcW w:w="2528" w:type="dxa"/>
            <w:tcBorders>
              <w:top w:val="nil"/>
              <w:left w:val="nil"/>
              <w:bottom w:val="nil"/>
              <w:right w:val="nil"/>
            </w:tcBorders>
            <w:vAlign w:val="center"/>
          </w:tcPr>
          <w:p w14:paraId="4F341199" w14:textId="77777777" w:rsidR="006016B9" w:rsidRPr="0087752B" w:rsidRDefault="006016B9" w:rsidP="00993B43">
            <w:pPr>
              <w:pStyle w:val="DETTableTextFinancial"/>
            </w:pPr>
            <w:r w:rsidRPr="0087752B">
              <w:t>Ms Fiona Anderson</w:t>
            </w:r>
          </w:p>
        </w:tc>
        <w:tc>
          <w:tcPr>
            <w:tcW w:w="2529" w:type="dxa"/>
            <w:tcBorders>
              <w:top w:val="nil"/>
              <w:left w:val="nil"/>
              <w:bottom w:val="nil"/>
              <w:right w:val="nil"/>
            </w:tcBorders>
            <w:vAlign w:val="center"/>
          </w:tcPr>
          <w:p w14:paraId="1B93F9D2" w14:textId="77777777" w:rsidR="006016B9" w:rsidRPr="0087752B" w:rsidRDefault="006016B9" w:rsidP="00993B43">
            <w:pPr>
              <w:pStyle w:val="DETTableTextFinancial"/>
            </w:pPr>
            <w:r w:rsidRPr="0087752B">
              <w:t>Ms Lynette Hannon</w:t>
            </w:r>
          </w:p>
        </w:tc>
        <w:tc>
          <w:tcPr>
            <w:tcW w:w="2529" w:type="dxa"/>
            <w:tcBorders>
              <w:top w:val="nil"/>
              <w:left w:val="nil"/>
              <w:bottom w:val="nil"/>
              <w:right w:val="nil"/>
            </w:tcBorders>
            <w:vAlign w:val="center"/>
          </w:tcPr>
          <w:p w14:paraId="16E39B99" w14:textId="77777777" w:rsidR="006016B9" w:rsidRPr="0087752B" w:rsidRDefault="006016B9" w:rsidP="00993B43">
            <w:pPr>
              <w:pStyle w:val="DETTableTextFinancial"/>
            </w:pPr>
            <w:r w:rsidRPr="0087752B">
              <w:t xml:space="preserve">Ms Leanne </w:t>
            </w:r>
            <w:proofErr w:type="spellStart"/>
            <w:r w:rsidRPr="0087752B">
              <w:t>Preece</w:t>
            </w:r>
            <w:proofErr w:type="spellEnd"/>
          </w:p>
        </w:tc>
      </w:tr>
      <w:tr w:rsidR="006016B9" w:rsidRPr="0087752B" w14:paraId="3DCFB210" w14:textId="77777777" w:rsidTr="006016B9">
        <w:tc>
          <w:tcPr>
            <w:tcW w:w="2528" w:type="dxa"/>
            <w:tcBorders>
              <w:top w:val="nil"/>
              <w:left w:val="nil"/>
              <w:bottom w:val="nil"/>
              <w:right w:val="nil"/>
            </w:tcBorders>
            <w:vAlign w:val="center"/>
          </w:tcPr>
          <w:p w14:paraId="697FF04E" w14:textId="77777777" w:rsidR="006016B9" w:rsidRPr="0087752B" w:rsidRDefault="006016B9" w:rsidP="00993B43">
            <w:pPr>
              <w:pStyle w:val="DETTableTextFinancial"/>
            </w:pPr>
            <w:r w:rsidRPr="0087752B">
              <w:t>Mr Nathan Chisholm</w:t>
            </w:r>
          </w:p>
        </w:tc>
        <w:tc>
          <w:tcPr>
            <w:tcW w:w="2529" w:type="dxa"/>
            <w:tcBorders>
              <w:top w:val="nil"/>
              <w:left w:val="nil"/>
              <w:bottom w:val="nil"/>
              <w:right w:val="nil"/>
            </w:tcBorders>
            <w:vAlign w:val="center"/>
          </w:tcPr>
          <w:p w14:paraId="6C32E16F" w14:textId="77777777" w:rsidR="006016B9" w:rsidRPr="0087752B" w:rsidRDefault="006016B9" w:rsidP="00993B43">
            <w:pPr>
              <w:pStyle w:val="DETTableTextFinancial"/>
            </w:pPr>
            <w:r w:rsidRPr="0087752B">
              <w:t xml:space="preserve">Ms Julie </w:t>
            </w:r>
            <w:proofErr w:type="spellStart"/>
            <w:r w:rsidRPr="0087752B">
              <w:t>Hommelhoff</w:t>
            </w:r>
            <w:proofErr w:type="spellEnd"/>
          </w:p>
        </w:tc>
        <w:tc>
          <w:tcPr>
            <w:tcW w:w="2529" w:type="dxa"/>
            <w:tcBorders>
              <w:top w:val="nil"/>
              <w:left w:val="nil"/>
              <w:bottom w:val="nil"/>
              <w:right w:val="nil"/>
            </w:tcBorders>
            <w:vAlign w:val="center"/>
          </w:tcPr>
          <w:p w14:paraId="76FF5E40" w14:textId="77777777" w:rsidR="006016B9" w:rsidRPr="0087752B" w:rsidRDefault="006016B9" w:rsidP="00993B43">
            <w:pPr>
              <w:pStyle w:val="DETTableTextFinancial"/>
            </w:pPr>
            <w:r w:rsidRPr="0087752B">
              <w:t xml:space="preserve">Ms Glenda </w:t>
            </w:r>
            <w:proofErr w:type="spellStart"/>
            <w:r w:rsidRPr="0087752B">
              <w:t>Splatt</w:t>
            </w:r>
            <w:proofErr w:type="spellEnd"/>
          </w:p>
        </w:tc>
      </w:tr>
      <w:tr w:rsidR="006016B9" w:rsidRPr="0087752B" w14:paraId="08741685" w14:textId="77777777" w:rsidTr="006016B9">
        <w:tc>
          <w:tcPr>
            <w:tcW w:w="2528" w:type="dxa"/>
            <w:tcBorders>
              <w:top w:val="nil"/>
              <w:left w:val="nil"/>
              <w:bottom w:val="nil"/>
              <w:right w:val="nil"/>
            </w:tcBorders>
            <w:vAlign w:val="center"/>
          </w:tcPr>
          <w:p w14:paraId="63EEF08B" w14:textId="77777777" w:rsidR="006016B9" w:rsidRPr="0087752B" w:rsidRDefault="006016B9" w:rsidP="00993B43">
            <w:pPr>
              <w:pStyle w:val="DETTableTextFinancial"/>
            </w:pPr>
            <w:r w:rsidRPr="0087752B">
              <w:t xml:space="preserve">Ms Louise </w:t>
            </w:r>
            <w:proofErr w:type="spellStart"/>
            <w:r w:rsidRPr="0087752B">
              <w:t>Chocholis</w:t>
            </w:r>
            <w:proofErr w:type="spellEnd"/>
          </w:p>
        </w:tc>
        <w:tc>
          <w:tcPr>
            <w:tcW w:w="2529" w:type="dxa"/>
            <w:tcBorders>
              <w:top w:val="nil"/>
              <w:left w:val="nil"/>
              <w:bottom w:val="nil"/>
              <w:right w:val="nil"/>
            </w:tcBorders>
            <w:vAlign w:val="center"/>
          </w:tcPr>
          <w:p w14:paraId="608EF171" w14:textId="77777777" w:rsidR="006016B9" w:rsidRPr="0087752B" w:rsidRDefault="006016B9" w:rsidP="00993B43">
            <w:pPr>
              <w:pStyle w:val="DETTableTextFinancial"/>
            </w:pPr>
            <w:r w:rsidRPr="0087752B">
              <w:t xml:space="preserve">Ms Susan </w:t>
            </w:r>
            <w:proofErr w:type="spellStart"/>
            <w:r w:rsidRPr="0087752B">
              <w:t>Mattingley</w:t>
            </w:r>
            <w:proofErr w:type="spellEnd"/>
          </w:p>
        </w:tc>
        <w:tc>
          <w:tcPr>
            <w:tcW w:w="2529" w:type="dxa"/>
            <w:tcBorders>
              <w:top w:val="nil"/>
              <w:left w:val="nil"/>
              <w:bottom w:val="nil"/>
              <w:right w:val="nil"/>
            </w:tcBorders>
            <w:vAlign w:val="center"/>
          </w:tcPr>
          <w:p w14:paraId="66D159EF" w14:textId="77777777" w:rsidR="006016B9" w:rsidRPr="0087752B" w:rsidRDefault="006016B9" w:rsidP="00993B43">
            <w:pPr>
              <w:pStyle w:val="DETTableTextFinancial"/>
            </w:pPr>
            <w:r w:rsidRPr="0087752B">
              <w:t>Ms Meredith Stephenson</w:t>
            </w:r>
          </w:p>
        </w:tc>
      </w:tr>
      <w:tr w:rsidR="006016B9" w:rsidRPr="0087752B" w14:paraId="52C60608" w14:textId="77777777" w:rsidTr="00993B43">
        <w:tc>
          <w:tcPr>
            <w:tcW w:w="2528" w:type="dxa"/>
            <w:tcBorders>
              <w:top w:val="nil"/>
              <w:left w:val="nil"/>
              <w:right w:val="nil"/>
            </w:tcBorders>
            <w:vAlign w:val="center"/>
          </w:tcPr>
          <w:p w14:paraId="6890A6FC" w14:textId="77777777" w:rsidR="006016B9" w:rsidRPr="0087752B" w:rsidRDefault="006016B9" w:rsidP="00993B43">
            <w:pPr>
              <w:pStyle w:val="DETTableTextFinancial"/>
            </w:pPr>
            <w:r w:rsidRPr="0087752B">
              <w:t>Ms Lorraine Dell</w:t>
            </w:r>
          </w:p>
        </w:tc>
        <w:tc>
          <w:tcPr>
            <w:tcW w:w="2529" w:type="dxa"/>
            <w:tcBorders>
              <w:top w:val="nil"/>
              <w:left w:val="nil"/>
              <w:right w:val="nil"/>
            </w:tcBorders>
            <w:vAlign w:val="center"/>
          </w:tcPr>
          <w:p w14:paraId="1062F402" w14:textId="77777777" w:rsidR="006016B9" w:rsidRPr="0087752B" w:rsidRDefault="006016B9" w:rsidP="00993B43">
            <w:pPr>
              <w:pStyle w:val="DETTableTextFinancial"/>
            </w:pPr>
            <w:r w:rsidRPr="0087752B">
              <w:t>Mr Brett Miller</w:t>
            </w:r>
          </w:p>
        </w:tc>
        <w:tc>
          <w:tcPr>
            <w:tcW w:w="2529" w:type="dxa"/>
            <w:tcBorders>
              <w:top w:val="nil"/>
              <w:left w:val="nil"/>
              <w:right w:val="nil"/>
            </w:tcBorders>
            <w:vAlign w:val="center"/>
          </w:tcPr>
          <w:p w14:paraId="3F3797C4" w14:textId="77777777" w:rsidR="006016B9" w:rsidRPr="0087752B" w:rsidRDefault="006016B9" w:rsidP="00993B43">
            <w:pPr>
              <w:pStyle w:val="DETTableTextFinancial"/>
            </w:pPr>
            <w:r w:rsidRPr="0087752B">
              <w:t>Mr Warren Wills</w:t>
            </w:r>
          </w:p>
        </w:tc>
      </w:tr>
      <w:tr w:rsidR="006016B9" w:rsidRPr="0087752B" w14:paraId="1D7DC6AE" w14:textId="77777777" w:rsidTr="00993B43">
        <w:tc>
          <w:tcPr>
            <w:tcW w:w="2528" w:type="dxa"/>
            <w:tcBorders>
              <w:top w:val="nil"/>
              <w:left w:val="nil"/>
              <w:bottom w:val="single" w:sz="4" w:space="0" w:color="auto"/>
              <w:right w:val="nil"/>
            </w:tcBorders>
            <w:vAlign w:val="center"/>
          </w:tcPr>
          <w:p w14:paraId="11E233DB" w14:textId="77777777" w:rsidR="006016B9" w:rsidRPr="0087752B" w:rsidRDefault="006016B9" w:rsidP="00993B43">
            <w:pPr>
              <w:pStyle w:val="DETTableTextFinancial"/>
            </w:pPr>
            <w:r w:rsidRPr="0087752B">
              <w:t xml:space="preserve">Mr Ian </w:t>
            </w:r>
            <w:proofErr w:type="spellStart"/>
            <w:r w:rsidRPr="0087752B">
              <w:t>Dendle</w:t>
            </w:r>
            <w:proofErr w:type="spellEnd"/>
          </w:p>
        </w:tc>
        <w:tc>
          <w:tcPr>
            <w:tcW w:w="2529" w:type="dxa"/>
            <w:tcBorders>
              <w:top w:val="nil"/>
              <w:left w:val="nil"/>
              <w:bottom w:val="single" w:sz="4" w:space="0" w:color="auto"/>
              <w:right w:val="nil"/>
            </w:tcBorders>
            <w:vAlign w:val="center"/>
          </w:tcPr>
          <w:p w14:paraId="2DEC0EF5" w14:textId="77777777" w:rsidR="006016B9" w:rsidRPr="0087752B" w:rsidRDefault="006016B9" w:rsidP="00993B43">
            <w:pPr>
              <w:pStyle w:val="DETTableTextFinancial"/>
            </w:pPr>
          </w:p>
        </w:tc>
        <w:tc>
          <w:tcPr>
            <w:tcW w:w="2529" w:type="dxa"/>
            <w:tcBorders>
              <w:top w:val="nil"/>
              <w:left w:val="nil"/>
              <w:bottom w:val="single" w:sz="4" w:space="0" w:color="auto"/>
              <w:right w:val="nil"/>
            </w:tcBorders>
            <w:vAlign w:val="center"/>
          </w:tcPr>
          <w:p w14:paraId="5406A1E6" w14:textId="77777777" w:rsidR="006016B9" w:rsidRPr="0087752B" w:rsidRDefault="006016B9" w:rsidP="00993B43">
            <w:pPr>
              <w:pStyle w:val="DETTableTextFinancial"/>
            </w:pPr>
          </w:p>
        </w:tc>
      </w:tr>
    </w:tbl>
    <w:p w14:paraId="7D3BB7AE" w14:textId="77777777" w:rsidR="006016B9" w:rsidRPr="0087752B" w:rsidRDefault="006016B9" w:rsidP="006016B9">
      <w:pPr>
        <w:sectPr w:rsidR="006016B9" w:rsidRPr="0087752B" w:rsidSect="006016B9">
          <w:pgSz w:w="11906" w:h="16838" w:code="9"/>
          <w:pgMar w:top="1814" w:right="1701" w:bottom="1418" w:left="2835" w:header="851" w:footer="567" w:gutter="0"/>
          <w:cols w:space="567"/>
          <w:docGrid w:linePitch="360"/>
        </w:sectPr>
      </w:pPr>
    </w:p>
    <w:p w14:paraId="7702906F" w14:textId="77777777" w:rsidR="006016B9" w:rsidRPr="0087752B" w:rsidRDefault="006016B9" w:rsidP="00993B43">
      <w:pPr>
        <w:pStyle w:val="Heading3"/>
      </w:pPr>
      <w:r w:rsidRPr="0087752B">
        <w:t xml:space="preserve">Appeals and grievances </w:t>
      </w:r>
    </w:p>
    <w:p w14:paraId="386BE6D7" w14:textId="77777777" w:rsidR="006016B9" w:rsidRPr="0087752B" w:rsidRDefault="006016B9" w:rsidP="007540CD">
      <w:pPr>
        <w:pStyle w:val="DETTableheading"/>
      </w:pPr>
      <w:r w:rsidRPr="0087752B">
        <w:t>Teaching service appeals and grievances 2015–16</w:t>
      </w:r>
    </w:p>
    <w:tbl>
      <w:tblPr>
        <w:tblW w:w="0" w:type="auto"/>
        <w:tblLayout w:type="fixed"/>
        <w:tblLook w:val="04A0" w:firstRow="1" w:lastRow="0" w:firstColumn="1" w:lastColumn="0" w:noHBand="0" w:noVBand="1"/>
      </w:tblPr>
      <w:tblGrid>
        <w:gridCol w:w="1028"/>
        <w:gridCol w:w="853"/>
        <w:gridCol w:w="779"/>
        <w:gridCol w:w="928"/>
        <w:gridCol w:w="852"/>
        <w:gridCol w:w="853"/>
        <w:gridCol w:w="852"/>
        <w:gridCol w:w="853"/>
        <w:gridCol w:w="853"/>
        <w:gridCol w:w="853"/>
        <w:gridCol w:w="853"/>
        <w:gridCol w:w="853"/>
        <w:gridCol w:w="853"/>
        <w:gridCol w:w="851"/>
        <w:gridCol w:w="852"/>
        <w:gridCol w:w="856"/>
      </w:tblGrid>
      <w:tr w:rsidR="006016B9" w:rsidRPr="0087752B" w14:paraId="39D978BA" w14:textId="77777777" w:rsidTr="00993B43">
        <w:tc>
          <w:tcPr>
            <w:tcW w:w="1028" w:type="dxa"/>
            <w:tcBorders>
              <w:top w:val="nil"/>
              <w:left w:val="nil"/>
              <w:bottom w:val="nil"/>
              <w:right w:val="nil"/>
            </w:tcBorders>
            <w:shd w:val="clear" w:color="auto" w:fill="A6A6A6" w:themeFill="background1" w:themeFillShade="A6"/>
          </w:tcPr>
          <w:p w14:paraId="1E838AF8" w14:textId="77777777" w:rsidR="006016B9" w:rsidRPr="0087752B" w:rsidRDefault="006016B9" w:rsidP="00993B43">
            <w:pPr>
              <w:pStyle w:val="DETTablecolumnheading"/>
              <w:jc w:val="left"/>
            </w:pPr>
            <w:r w:rsidRPr="0087752B">
              <w:t>Category</w:t>
            </w:r>
          </w:p>
        </w:tc>
        <w:tc>
          <w:tcPr>
            <w:tcW w:w="1632" w:type="dxa"/>
            <w:gridSpan w:val="2"/>
            <w:tcBorders>
              <w:top w:val="nil"/>
              <w:left w:val="nil"/>
              <w:bottom w:val="nil"/>
              <w:right w:val="nil"/>
            </w:tcBorders>
            <w:shd w:val="clear" w:color="auto" w:fill="A6A6A6" w:themeFill="background1" w:themeFillShade="A6"/>
          </w:tcPr>
          <w:p w14:paraId="3776FCCC" w14:textId="77777777" w:rsidR="006016B9" w:rsidRPr="0087752B" w:rsidRDefault="006016B9" w:rsidP="00993B43">
            <w:pPr>
              <w:pStyle w:val="DETTablecolumnheading"/>
              <w:jc w:val="left"/>
            </w:pPr>
            <w:r w:rsidRPr="0087752B">
              <w:t>Received</w:t>
            </w:r>
          </w:p>
        </w:tc>
        <w:tc>
          <w:tcPr>
            <w:tcW w:w="1780" w:type="dxa"/>
            <w:gridSpan w:val="2"/>
            <w:tcBorders>
              <w:top w:val="nil"/>
              <w:left w:val="nil"/>
              <w:bottom w:val="nil"/>
              <w:right w:val="nil"/>
            </w:tcBorders>
            <w:shd w:val="clear" w:color="auto" w:fill="A6A6A6" w:themeFill="background1" w:themeFillShade="A6"/>
          </w:tcPr>
          <w:p w14:paraId="6ACCFA7E" w14:textId="77777777" w:rsidR="006016B9" w:rsidRPr="0087752B" w:rsidRDefault="006016B9" w:rsidP="00993B43">
            <w:pPr>
              <w:pStyle w:val="DETTablecolumnheading"/>
              <w:jc w:val="left"/>
            </w:pPr>
            <w:r w:rsidRPr="0087752B">
              <w:t>Upheld and partially upheld</w:t>
            </w:r>
          </w:p>
        </w:tc>
        <w:tc>
          <w:tcPr>
            <w:tcW w:w="1705" w:type="dxa"/>
            <w:gridSpan w:val="2"/>
            <w:tcBorders>
              <w:top w:val="nil"/>
              <w:left w:val="nil"/>
              <w:bottom w:val="nil"/>
              <w:right w:val="nil"/>
            </w:tcBorders>
            <w:shd w:val="clear" w:color="auto" w:fill="A6A6A6" w:themeFill="background1" w:themeFillShade="A6"/>
          </w:tcPr>
          <w:p w14:paraId="54B2B28D" w14:textId="77777777" w:rsidR="006016B9" w:rsidRPr="0087752B" w:rsidRDefault="006016B9" w:rsidP="00993B43">
            <w:pPr>
              <w:pStyle w:val="DETTablecolumnheading"/>
              <w:jc w:val="left"/>
            </w:pPr>
            <w:r w:rsidRPr="0087752B">
              <w:t>Conciliated</w:t>
            </w:r>
          </w:p>
        </w:tc>
        <w:tc>
          <w:tcPr>
            <w:tcW w:w="1706" w:type="dxa"/>
            <w:gridSpan w:val="2"/>
            <w:tcBorders>
              <w:top w:val="nil"/>
              <w:left w:val="nil"/>
              <w:bottom w:val="nil"/>
              <w:right w:val="nil"/>
            </w:tcBorders>
            <w:shd w:val="clear" w:color="auto" w:fill="A6A6A6" w:themeFill="background1" w:themeFillShade="A6"/>
          </w:tcPr>
          <w:p w14:paraId="6678B1F3" w14:textId="77777777" w:rsidR="006016B9" w:rsidRPr="0087752B" w:rsidRDefault="006016B9" w:rsidP="00993B43">
            <w:pPr>
              <w:pStyle w:val="DETTablecolumnheading"/>
              <w:jc w:val="left"/>
            </w:pPr>
            <w:r w:rsidRPr="0087752B">
              <w:t>Disallowed</w:t>
            </w:r>
          </w:p>
        </w:tc>
        <w:tc>
          <w:tcPr>
            <w:tcW w:w="1706" w:type="dxa"/>
            <w:gridSpan w:val="2"/>
            <w:tcBorders>
              <w:top w:val="nil"/>
              <w:left w:val="nil"/>
              <w:bottom w:val="nil"/>
              <w:right w:val="nil"/>
            </w:tcBorders>
            <w:shd w:val="clear" w:color="auto" w:fill="A6A6A6" w:themeFill="background1" w:themeFillShade="A6"/>
          </w:tcPr>
          <w:p w14:paraId="3F4F923E" w14:textId="77777777" w:rsidR="006016B9" w:rsidRPr="0087752B" w:rsidRDefault="006016B9" w:rsidP="00993B43">
            <w:pPr>
              <w:pStyle w:val="DETTablecolumnheading"/>
              <w:jc w:val="left"/>
            </w:pPr>
            <w:r w:rsidRPr="0087752B">
              <w:t>Withdrawn</w:t>
            </w:r>
          </w:p>
        </w:tc>
        <w:tc>
          <w:tcPr>
            <w:tcW w:w="1706" w:type="dxa"/>
            <w:gridSpan w:val="2"/>
            <w:tcBorders>
              <w:top w:val="nil"/>
              <w:left w:val="nil"/>
              <w:bottom w:val="nil"/>
              <w:right w:val="nil"/>
            </w:tcBorders>
            <w:shd w:val="clear" w:color="auto" w:fill="A6A6A6" w:themeFill="background1" w:themeFillShade="A6"/>
          </w:tcPr>
          <w:p w14:paraId="6AAA1BA1" w14:textId="77777777" w:rsidR="006016B9" w:rsidRPr="0087752B" w:rsidRDefault="006016B9" w:rsidP="00993B43">
            <w:pPr>
              <w:pStyle w:val="DETTablecolumnheading"/>
              <w:jc w:val="left"/>
            </w:pPr>
            <w:r w:rsidRPr="0087752B">
              <w:t>Abandoned, lapsed, no grounds, no jurisdiction or out of time</w:t>
            </w:r>
          </w:p>
        </w:tc>
        <w:tc>
          <w:tcPr>
            <w:tcW w:w="1703" w:type="dxa"/>
            <w:gridSpan w:val="2"/>
            <w:tcBorders>
              <w:top w:val="nil"/>
              <w:left w:val="nil"/>
              <w:bottom w:val="nil"/>
              <w:right w:val="nil"/>
            </w:tcBorders>
            <w:shd w:val="clear" w:color="auto" w:fill="A6A6A6" w:themeFill="background1" w:themeFillShade="A6"/>
          </w:tcPr>
          <w:p w14:paraId="1AF2D7CB" w14:textId="77777777" w:rsidR="006016B9" w:rsidRPr="0087752B" w:rsidRDefault="006016B9" w:rsidP="00993B43">
            <w:pPr>
              <w:pStyle w:val="DETTablecolumnheading"/>
              <w:jc w:val="left"/>
            </w:pPr>
            <w:r w:rsidRPr="0087752B">
              <w:t>Pending</w:t>
            </w:r>
          </w:p>
        </w:tc>
        <w:tc>
          <w:tcPr>
            <w:tcW w:w="856" w:type="dxa"/>
            <w:tcBorders>
              <w:top w:val="nil"/>
              <w:left w:val="nil"/>
              <w:bottom w:val="nil"/>
              <w:right w:val="nil"/>
            </w:tcBorders>
            <w:shd w:val="clear" w:color="auto" w:fill="A6A6A6" w:themeFill="background1" w:themeFillShade="A6"/>
          </w:tcPr>
          <w:p w14:paraId="714D343A" w14:textId="77777777" w:rsidR="006016B9" w:rsidRPr="0087752B" w:rsidRDefault="006016B9" w:rsidP="00993B43">
            <w:pPr>
              <w:pStyle w:val="DETTablecolumnheading"/>
              <w:jc w:val="left"/>
            </w:pPr>
            <w:r w:rsidRPr="0087752B">
              <w:t>Total</w:t>
            </w:r>
          </w:p>
        </w:tc>
      </w:tr>
      <w:tr w:rsidR="006016B9" w:rsidRPr="0087752B" w14:paraId="62F637E9" w14:textId="77777777" w:rsidTr="00993B43">
        <w:tc>
          <w:tcPr>
            <w:tcW w:w="1028" w:type="dxa"/>
            <w:tcBorders>
              <w:top w:val="nil"/>
              <w:left w:val="nil"/>
              <w:bottom w:val="nil"/>
              <w:right w:val="nil"/>
            </w:tcBorders>
            <w:shd w:val="clear" w:color="auto" w:fill="A6A6A6" w:themeFill="background1" w:themeFillShade="A6"/>
          </w:tcPr>
          <w:p w14:paraId="66F94186" w14:textId="12D7B693" w:rsidR="006016B9" w:rsidRPr="0087752B" w:rsidRDefault="003C6609" w:rsidP="00993B43">
            <w:pPr>
              <w:pStyle w:val="DETTablecolumnheading"/>
              <w:jc w:val="left"/>
            </w:pPr>
            <w:r>
              <w:t>Male /</w:t>
            </w:r>
            <w:r w:rsidR="00795B4D">
              <w:t xml:space="preserve"> </w:t>
            </w:r>
            <w:r>
              <w:t>Female</w:t>
            </w:r>
          </w:p>
        </w:tc>
        <w:tc>
          <w:tcPr>
            <w:tcW w:w="853" w:type="dxa"/>
            <w:tcBorders>
              <w:top w:val="nil"/>
              <w:left w:val="nil"/>
              <w:bottom w:val="nil"/>
              <w:right w:val="nil"/>
            </w:tcBorders>
            <w:shd w:val="clear" w:color="auto" w:fill="A6A6A6" w:themeFill="background1" w:themeFillShade="A6"/>
          </w:tcPr>
          <w:p w14:paraId="0353963D" w14:textId="77777777" w:rsidR="006016B9" w:rsidRPr="0087752B" w:rsidRDefault="006016B9" w:rsidP="00993B43">
            <w:pPr>
              <w:pStyle w:val="DETTablecolumnheading"/>
              <w:jc w:val="left"/>
            </w:pPr>
            <w:r w:rsidRPr="0087752B">
              <w:t>F</w:t>
            </w:r>
          </w:p>
        </w:tc>
        <w:tc>
          <w:tcPr>
            <w:tcW w:w="779" w:type="dxa"/>
            <w:tcBorders>
              <w:top w:val="nil"/>
              <w:left w:val="nil"/>
              <w:bottom w:val="nil"/>
              <w:right w:val="nil"/>
            </w:tcBorders>
            <w:shd w:val="clear" w:color="auto" w:fill="A6A6A6" w:themeFill="background1" w:themeFillShade="A6"/>
          </w:tcPr>
          <w:p w14:paraId="38B74C7F" w14:textId="77777777" w:rsidR="006016B9" w:rsidRPr="0087752B" w:rsidRDefault="006016B9" w:rsidP="00993B43">
            <w:pPr>
              <w:pStyle w:val="DETTablecolumnheading"/>
              <w:jc w:val="left"/>
            </w:pPr>
            <w:r w:rsidRPr="0087752B">
              <w:t>M</w:t>
            </w:r>
          </w:p>
        </w:tc>
        <w:tc>
          <w:tcPr>
            <w:tcW w:w="928" w:type="dxa"/>
            <w:tcBorders>
              <w:top w:val="nil"/>
              <w:left w:val="nil"/>
              <w:bottom w:val="nil"/>
              <w:right w:val="nil"/>
            </w:tcBorders>
            <w:shd w:val="clear" w:color="auto" w:fill="A6A6A6" w:themeFill="background1" w:themeFillShade="A6"/>
          </w:tcPr>
          <w:p w14:paraId="6AFE6FAA" w14:textId="77777777" w:rsidR="006016B9" w:rsidRPr="0087752B" w:rsidRDefault="006016B9" w:rsidP="00993B43">
            <w:pPr>
              <w:pStyle w:val="DETTablecolumnheading"/>
              <w:jc w:val="left"/>
            </w:pPr>
            <w:r w:rsidRPr="0087752B">
              <w:t>F</w:t>
            </w:r>
          </w:p>
        </w:tc>
        <w:tc>
          <w:tcPr>
            <w:tcW w:w="852" w:type="dxa"/>
            <w:tcBorders>
              <w:top w:val="nil"/>
              <w:left w:val="nil"/>
              <w:bottom w:val="nil"/>
              <w:right w:val="nil"/>
            </w:tcBorders>
            <w:shd w:val="clear" w:color="auto" w:fill="A6A6A6" w:themeFill="background1" w:themeFillShade="A6"/>
          </w:tcPr>
          <w:p w14:paraId="3E0EC132" w14:textId="77777777" w:rsidR="006016B9" w:rsidRPr="0087752B" w:rsidRDefault="006016B9" w:rsidP="00993B43">
            <w:pPr>
              <w:pStyle w:val="DETTablecolumnheading"/>
              <w:jc w:val="left"/>
            </w:pPr>
            <w:r w:rsidRPr="0087752B">
              <w:t>M</w:t>
            </w:r>
          </w:p>
        </w:tc>
        <w:tc>
          <w:tcPr>
            <w:tcW w:w="853" w:type="dxa"/>
            <w:tcBorders>
              <w:top w:val="nil"/>
              <w:left w:val="nil"/>
              <w:bottom w:val="nil"/>
              <w:right w:val="nil"/>
            </w:tcBorders>
            <w:shd w:val="clear" w:color="auto" w:fill="A6A6A6" w:themeFill="background1" w:themeFillShade="A6"/>
          </w:tcPr>
          <w:p w14:paraId="57167F7E" w14:textId="77777777" w:rsidR="006016B9" w:rsidRPr="0087752B" w:rsidRDefault="006016B9" w:rsidP="00993B43">
            <w:pPr>
              <w:pStyle w:val="DETTablecolumnheading"/>
              <w:jc w:val="left"/>
            </w:pPr>
            <w:r w:rsidRPr="0087752B">
              <w:t>F</w:t>
            </w:r>
          </w:p>
        </w:tc>
        <w:tc>
          <w:tcPr>
            <w:tcW w:w="852" w:type="dxa"/>
            <w:tcBorders>
              <w:top w:val="nil"/>
              <w:left w:val="nil"/>
              <w:bottom w:val="nil"/>
              <w:right w:val="nil"/>
            </w:tcBorders>
            <w:shd w:val="clear" w:color="auto" w:fill="A6A6A6" w:themeFill="background1" w:themeFillShade="A6"/>
          </w:tcPr>
          <w:p w14:paraId="1525E6EF" w14:textId="77777777" w:rsidR="006016B9" w:rsidRPr="0087752B" w:rsidRDefault="006016B9" w:rsidP="00993B43">
            <w:pPr>
              <w:pStyle w:val="DETTablecolumnheading"/>
              <w:jc w:val="left"/>
            </w:pPr>
            <w:r w:rsidRPr="0087752B">
              <w:t>M</w:t>
            </w:r>
          </w:p>
        </w:tc>
        <w:tc>
          <w:tcPr>
            <w:tcW w:w="853" w:type="dxa"/>
            <w:tcBorders>
              <w:top w:val="nil"/>
              <w:left w:val="nil"/>
              <w:bottom w:val="nil"/>
              <w:right w:val="nil"/>
            </w:tcBorders>
            <w:shd w:val="clear" w:color="auto" w:fill="A6A6A6" w:themeFill="background1" w:themeFillShade="A6"/>
          </w:tcPr>
          <w:p w14:paraId="6A191059" w14:textId="77777777" w:rsidR="006016B9" w:rsidRPr="0087752B" w:rsidRDefault="006016B9" w:rsidP="00993B43">
            <w:pPr>
              <w:pStyle w:val="DETTablecolumnheading"/>
              <w:jc w:val="left"/>
            </w:pPr>
            <w:r w:rsidRPr="0087752B">
              <w:t>F</w:t>
            </w:r>
          </w:p>
        </w:tc>
        <w:tc>
          <w:tcPr>
            <w:tcW w:w="853" w:type="dxa"/>
            <w:tcBorders>
              <w:top w:val="nil"/>
              <w:left w:val="nil"/>
              <w:bottom w:val="nil"/>
              <w:right w:val="nil"/>
            </w:tcBorders>
            <w:shd w:val="clear" w:color="auto" w:fill="A6A6A6" w:themeFill="background1" w:themeFillShade="A6"/>
          </w:tcPr>
          <w:p w14:paraId="5E952901" w14:textId="77777777" w:rsidR="006016B9" w:rsidRPr="0087752B" w:rsidRDefault="006016B9" w:rsidP="00993B43">
            <w:pPr>
              <w:pStyle w:val="DETTablecolumnheading"/>
              <w:jc w:val="left"/>
            </w:pPr>
            <w:r w:rsidRPr="0087752B">
              <w:t>M</w:t>
            </w:r>
          </w:p>
        </w:tc>
        <w:tc>
          <w:tcPr>
            <w:tcW w:w="853" w:type="dxa"/>
            <w:tcBorders>
              <w:top w:val="nil"/>
              <w:left w:val="nil"/>
              <w:bottom w:val="nil"/>
              <w:right w:val="nil"/>
            </w:tcBorders>
            <w:shd w:val="clear" w:color="auto" w:fill="A6A6A6" w:themeFill="background1" w:themeFillShade="A6"/>
          </w:tcPr>
          <w:p w14:paraId="1B53032D" w14:textId="77777777" w:rsidR="006016B9" w:rsidRPr="0087752B" w:rsidRDefault="006016B9" w:rsidP="00993B43">
            <w:pPr>
              <w:pStyle w:val="DETTablecolumnheading"/>
              <w:jc w:val="left"/>
            </w:pPr>
            <w:r w:rsidRPr="0087752B">
              <w:t>F</w:t>
            </w:r>
          </w:p>
        </w:tc>
        <w:tc>
          <w:tcPr>
            <w:tcW w:w="853" w:type="dxa"/>
            <w:tcBorders>
              <w:top w:val="nil"/>
              <w:left w:val="nil"/>
              <w:bottom w:val="nil"/>
              <w:right w:val="nil"/>
            </w:tcBorders>
            <w:shd w:val="clear" w:color="auto" w:fill="A6A6A6" w:themeFill="background1" w:themeFillShade="A6"/>
          </w:tcPr>
          <w:p w14:paraId="5AAD99D5" w14:textId="77777777" w:rsidR="006016B9" w:rsidRPr="0087752B" w:rsidRDefault="006016B9" w:rsidP="00993B43">
            <w:pPr>
              <w:pStyle w:val="DETTablecolumnheading"/>
              <w:jc w:val="left"/>
            </w:pPr>
            <w:r w:rsidRPr="0087752B">
              <w:t>M</w:t>
            </w:r>
          </w:p>
        </w:tc>
        <w:tc>
          <w:tcPr>
            <w:tcW w:w="853" w:type="dxa"/>
            <w:tcBorders>
              <w:top w:val="nil"/>
              <w:left w:val="nil"/>
              <w:bottom w:val="nil"/>
              <w:right w:val="nil"/>
            </w:tcBorders>
            <w:shd w:val="clear" w:color="auto" w:fill="A6A6A6" w:themeFill="background1" w:themeFillShade="A6"/>
          </w:tcPr>
          <w:p w14:paraId="50F35AF7" w14:textId="77777777" w:rsidR="006016B9" w:rsidRPr="0087752B" w:rsidRDefault="006016B9" w:rsidP="00993B43">
            <w:pPr>
              <w:pStyle w:val="DETTablecolumnheading"/>
              <w:jc w:val="left"/>
            </w:pPr>
            <w:r w:rsidRPr="0087752B">
              <w:t>F</w:t>
            </w:r>
          </w:p>
        </w:tc>
        <w:tc>
          <w:tcPr>
            <w:tcW w:w="853" w:type="dxa"/>
            <w:tcBorders>
              <w:top w:val="nil"/>
              <w:left w:val="nil"/>
              <w:bottom w:val="nil"/>
              <w:right w:val="nil"/>
            </w:tcBorders>
            <w:shd w:val="clear" w:color="auto" w:fill="A6A6A6" w:themeFill="background1" w:themeFillShade="A6"/>
          </w:tcPr>
          <w:p w14:paraId="22F5A6B9" w14:textId="77777777" w:rsidR="006016B9" w:rsidRPr="0087752B" w:rsidRDefault="006016B9" w:rsidP="00993B43">
            <w:pPr>
              <w:pStyle w:val="DETTablecolumnheading"/>
              <w:jc w:val="left"/>
            </w:pPr>
            <w:r w:rsidRPr="0087752B">
              <w:t>M</w:t>
            </w:r>
          </w:p>
        </w:tc>
        <w:tc>
          <w:tcPr>
            <w:tcW w:w="851" w:type="dxa"/>
            <w:tcBorders>
              <w:top w:val="nil"/>
              <w:left w:val="nil"/>
              <w:bottom w:val="nil"/>
              <w:right w:val="nil"/>
            </w:tcBorders>
            <w:shd w:val="clear" w:color="auto" w:fill="A6A6A6" w:themeFill="background1" w:themeFillShade="A6"/>
          </w:tcPr>
          <w:p w14:paraId="4509DDC0" w14:textId="77777777" w:rsidR="006016B9" w:rsidRPr="0087752B" w:rsidRDefault="006016B9" w:rsidP="00993B43">
            <w:pPr>
              <w:pStyle w:val="DETTablecolumnheading"/>
              <w:jc w:val="left"/>
            </w:pPr>
            <w:r w:rsidRPr="0087752B">
              <w:t>F</w:t>
            </w:r>
          </w:p>
        </w:tc>
        <w:tc>
          <w:tcPr>
            <w:tcW w:w="852" w:type="dxa"/>
            <w:tcBorders>
              <w:top w:val="nil"/>
              <w:left w:val="nil"/>
              <w:bottom w:val="nil"/>
              <w:right w:val="nil"/>
            </w:tcBorders>
            <w:shd w:val="clear" w:color="auto" w:fill="A6A6A6" w:themeFill="background1" w:themeFillShade="A6"/>
          </w:tcPr>
          <w:p w14:paraId="268CE0B9" w14:textId="77777777" w:rsidR="006016B9" w:rsidRPr="0087752B" w:rsidRDefault="006016B9" w:rsidP="00993B43">
            <w:pPr>
              <w:pStyle w:val="DETTablecolumnheading"/>
              <w:jc w:val="left"/>
            </w:pPr>
            <w:r w:rsidRPr="0087752B">
              <w:t>M</w:t>
            </w:r>
          </w:p>
        </w:tc>
        <w:tc>
          <w:tcPr>
            <w:tcW w:w="856" w:type="dxa"/>
            <w:tcBorders>
              <w:top w:val="nil"/>
              <w:left w:val="nil"/>
              <w:bottom w:val="nil"/>
              <w:right w:val="nil"/>
            </w:tcBorders>
            <w:shd w:val="clear" w:color="auto" w:fill="A6A6A6" w:themeFill="background1" w:themeFillShade="A6"/>
          </w:tcPr>
          <w:p w14:paraId="0595E81C" w14:textId="37F4C0DB" w:rsidR="006016B9" w:rsidRPr="0087752B" w:rsidRDefault="00863C58" w:rsidP="00993B43">
            <w:pPr>
              <w:pStyle w:val="DETTablecolumnheading"/>
              <w:jc w:val="left"/>
            </w:pPr>
            <w:r>
              <w:t>F</w:t>
            </w:r>
          </w:p>
        </w:tc>
      </w:tr>
      <w:tr w:rsidR="006016B9" w:rsidRPr="0087752B" w14:paraId="5AAA3602" w14:textId="77777777" w:rsidTr="00993B43">
        <w:tc>
          <w:tcPr>
            <w:tcW w:w="1028" w:type="dxa"/>
            <w:tcBorders>
              <w:top w:val="nil"/>
              <w:left w:val="nil"/>
              <w:bottom w:val="nil"/>
              <w:right w:val="nil"/>
            </w:tcBorders>
            <w:shd w:val="clear" w:color="auto" w:fill="F8F8F8"/>
          </w:tcPr>
          <w:p w14:paraId="1ACBD943" w14:textId="77777777" w:rsidR="006016B9" w:rsidRPr="0087752B" w:rsidRDefault="006016B9" w:rsidP="00993B43">
            <w:pPr>
              <w:pStyle w:val="DETTableTextFinancial"/>
            </w:pPr>
            <w:r w:rsidRPr="0087752B">
              <w:t>Personal</w:t>
            </w:r>
            <w:r w:rsidRPr="0087752B">
              <w:rPr>
                <w:rStyle w:val="FootnoteReference"/>
              </w:rPr>
              <w:t>1</w:t>
            </w:r>
          </w:p>
        </w:tc>
        <w:tc>
          <w:tcPr>
            <w:tcW w:w="853" w:type="dxa"/>
            <w:tcBorders>
              <w:top w:val="nil"/>
              <w:left w:val="nil"/>
              <w:bottom w:val="nil"/>
              <w:right w:val="nil"/>
            </w:tcBorders>
            <w:shd w:val="clear" w:color="auto" w:fill="F8F8F8"/>
          </w:tcPr>
          <w:p w14:paraId="195A9D3C" w14:textId="77777777" w:rsidR="006016B9" w:rsidRPr="0087752B" w:rsidRDefault="006016B9" w:rsidP="00993B43">
            <w:pPr>
              <w:pStyle w:val="DETTableTextFinancial"/>
            </w:pPr>
            <w:r w:rsidRPr="0087752B">
              <w:t>72</w:t>
            </w:r>
          </w:p>
        </w:tc>
        <w:tc>
          <w:tcPr>
            <w:tcW w:w="779" w:type="dxa"/>
            <w:tcBorders>
              <w:top w:val="nil"/>
              <w:left w:val="nil"/>
              <w:bottom w:val="nil"/>
              <w:right w:val="nil"/>
            </w:tcBorders>
            <w:shd w:val="clear" w:color="auto" w:fill="F8F8F8"/>
          </w:tcPr>
          <w:p w14:paraId="444EBB9F" w14:textId="77777777" w:rsidR="006016B9" w:rsidRPr="0087752B" w:rsidRDefault="006016B9" w:rsidP="00993B43">
            <w:pPr>
              <w:pStyle w:val="DETTableTextFinancial"/>
            </w:pPr>
            <w:r w:rsidRPr="0087752B">
              <w:t>33</w:t>
            </w:r>
          </w:p>
        </w:tc>
        <w:tc>
          <w:tcPr>
            <w:tcW w:w="928" w:type="dxa"/>
            <w:tcBorders>
              <w:top w:val="nil"/>
              <w:left w:val="nil"/>
              <w:bottom w:val="nil"/>
              <w:right w:val="nil"/>
            </w:tcBorders>
          </w:tcPr>
          <w:p w14:paraId="1B809EC7" w14:textId="77777777" w:rsidR="006016B9" w:rsidRPr="0087752B" w:rsidRDefault="006016B9" w:rsidP="00993B43">
            <w:pPr>
              <w:pStyle w:val="DETTableTextFinancial"/>
            </w:pPr>
            <w:r w:rsidRPr="0087752B">
              <w:t>15</w:t>
            </w:r>
          </w:p>
        </w:tc>
        <w:tc>
          <w:tcPr>
            <w:tcW w:w="852" w:type="dxa"/>
            <w:tcBorders>
              <w:top w:val="nil"/>
              <w:left w:val="nil"/>
              <w:bottom w:val="nil"/>
              <w:right w:val="nil"/>
            </w:tcBorders>
          </w:tcPr>
          <w:p w14:paraId="3057EDDE" w14:textId="77777777" w:rsidR="006016B9" w:rsidRPr="0087752B" w:rsidRDefault="006016B9" w:rsidP="00993B43">
            <w:pPr>
              <w:pStyle w:val="DETTableTextFinancial"/>
            </w:pPr>
            <w:r w:rsidRPr="0087752B">
              <w:t>0</w:t>
            </w:r>
          </w:p>
        </w:tc>
        <w:tc>
          <w:tcPr>
            <w:tcW w:w="853" w:type="dxa"/>
            <w:tcBorders>
              <w:top w:val="nil"/>
              <w:left w:val="nil"/>
              <w:bottom w:val="nil"/>
              <w:right w:val="nil"/>
            </w:tcBorders>
          </w:tcPr>
          <w:p w14:paraId="384D329E" w14:textId="77777777" w:rsidR="006016B9" w:rsidRPr="0087752B" w:rsidRDefault="006016B9" w:rsidP="00993B43">
            <w:pPr>
              <w:pStyle w:val="DETTableTextFinancial"/>
            </w:pPr>
            <w:r w:rsidRPr="0087752B">
              <w:t>14</w:t>
            </w:r>
          </w:p>
        </w:tc>
        <w:tc>
          <w:tcPr>
            <w:tcW w:w="852" w:type="dxa"/>
            <w:tcBorders>
              <w:top w:val="nil"/>
              <w:left w:val="nil"/>
              <w:bottom w:val="nil"/>
              <w:right w:val="nil"/>
            </w:tcBorders>
          </w:tcPr>
          <w:p w14:paraId="049BB07E" w14:textId="77777777" w:rsidR="006016B9" w:rsidRPr="0087752B" w:rsidRDefault="006016B9" w:rsidP="00993B43">
            <w:pPr>
              <w:pStyle w:val="DETTableTextFinancial"/>
            </w:pPr>
            <w:r w:rsidRPr="0087752B">
              <w:t>5</w:t>
            </w:r>
          </w:p>
        </w:tc>
        <w:tc>
          <w:tcPr>
            <w:tcW w:w="853" w:type="dxa"/>
            <w:tcBorders>
              <w:top w:val="nil"/>
              <w:left w:val="nil"/>
              <w:bottom w:val="nil"/>
              <w:right w:val="nil"/>
            </w:tcBorders>
          </w:tcPr>
          <w:p w14:paraId="63CE8420" w14:textId="77777777" w:rsidR="006016B9" w:rsidRPr="0087752B" w:rsidRDefault="006016B9" w:rsidP="00993B43">
            <w:pPr>
              <w:pStyle w:val="DETTableTextFinancial"/>
            </w:pPr>
            <w:r w:rsidRPr="0087752B">
              <w:t>16</w:t>
            </w:r>
          </w:p>
        </w:tc>
        <w:tc>
          <w:tcPr>
            <w:tcW w:w="853" w:type="dxa"/>
            <w:tcBorders>
              <w:top w:val="nil"/>
              <w:left w:val="nil"/>
              <w:bottom w:val="nil"/>
              <w:right w:val="nil"/>
            </w:tcBorders>
          </w:tcPr>
          <w:p w14:paraId="04AF9BDE" w14:textId="77777777" w:rsidR="006016B9" w:rsidRPr="0087752B" w:rsidRDefault="006016B9" w:rsidP="00993B43">
            <w:pPr>
              <w:pStyle w:val="DETTableTextFinancial"/>
            </w:pPr>
            <w:r w:rsidRPr="0087752B">
              <w:t>16</w:t>
            </w:r>
          </w:p>
        </w:tc>
        <w:tc>
          <w:tcPr>
            <w:tcW w:w="853" w:type="dxa"/>
            <w:tcBorders>
              <w:top w:val="nil"/>
              <w:left w:val="nil"/>
              <w:bottom w:val="nil"/>
              <w:right w:val="nil"/>
            </w:tcBorders>
          </w:tcPr>
          <w:p w14:paraId="5FFB37C3" w14:textId="77777777" w:rsidR="006016B9" w:rsidRPr="0087752B" w:rsidRDefault="006016B9" w:rsidP="00993B43">
            <w:pPr>
              <w:pStyle w:val="DETTableTextFinancial"/>
            </w:pPr>
            <w:r w:rsidRPr="0087752B">
              <w:t>10</w:t>
            </w:r>
          </w:p>
        </w:tc>
        <w:tc>
          <w:tcPr>
            <w:tcW w:w="853" w:type="dxa"/>
            <w:tcBorders>
              <w:top w:val="nil"/>
              <w:left w:val="nil"/>
              <w:bottom w:val="nil"/>
              <w:right w:val="nil"/>
            </w:tcBorders>
          </w:tcPr>
          <w:p w14:paraId="439722CF" w14:textId="77777777" w:rsidR="006016B9" w:rsidRPr="0087752B" w:rsidRDefault="006016B9" w:rsidP="00993B43">
            <w:pPr>
              <w:pStyle w:val="DETTableTextFinancial"/>
            </w:pPr>
            <w:r w:rsidRPr="0087752B">
              <w:t>3</w:t>
            </w:r>
          </w:p>
        </w:tc>
        <w:tc>
          <w:tcPr>
            <w:tcW w:w="853" w:type="dxa"/>
            <w:tcBorders>
              <w:top w:val="nil"/>
              <w:left w:val="nil"/>
              <w:bottom w:val="nil"/>
              <w:right w:val="nil"/>
            </w:tcBorders>
          </w:tcPr>
          <w:p w14:paraId="181F396A" w14:textId="77777777" w:rsidR="006016B9" w:rsidRPr="0087752B" w:rsidRDefault="006016B9" w:rsidP="00993B43">
            <w:pPr>
              <w:pStyle w:val="DETTableTextFinancial"/>
            </w:pPr>
            <w:r w:rsidRPr="0087752B">
              <w:t>11</w:t>
            </w:r>
          </w:p>
        </w:tc>
        <w:tc>
          <w:tcPr>
            <w:tcW w:w="853" w:type="dxa"/>
            <w:tcBorders>
              <w:top w:val="nil"/>
              <w:left w:val="nil"/>
              <w:bottom w:val="nil"/>
              <w:right w:val="nil"/>
            </w:tcBorders>
          </w:tcPr>
          <w:p w14:paraId="00EA65AA" w14:textId="77777777" w:rsidR="006016B9" w:rsidRPr="0087752B" w:rsidRDefault="006016B9" w:rsidP="00993B43">
            <w:pPr>
              <w:pStyle w:val="DETTableTextFinancial"/>
            </w:pPr>
            <w:r w:rsidRPr="0087752B">
              <w:t>6</w:t>
            </w:r>
          </w:p>
        </w:tc>
        <w:tc>
          <w:tcPr>
            <w:tcW w:w="851" w:type="dxa"/>
            <w:tcBorders>
              <w:top w:val="nil"/>
              <w:left w:val="nil"/>
              <w:bottom w:val="nil"/>
              <w:right w:val="nil"/>
            </w:tcBorders>
          </w:tcPr>
          <w:p w14:paraId="3B4AC92E" w14:textId="77777777" w:rsidR="006016B9" w:rsidRPr="0087752B" w:rsidRDefault="006016B9" w:rsidP="00993B43">
            <w:pPr>
              <w:pStyle w:val="DETTableTextFinancial"/>
            </w:pPr>
            <w:r w:rsidRPr="0087752B">
              <w:t>6</w:t>
            </w:r>
          </w:p>
        </w:tc>
        <w:tc>
          <w:tcPr>
            <w:tcW w:w="852" w:type="dxa"/>
            <w:tcBorders>
              <w:top w:val="nil"/>
              <w:left w:val="nil"/>
              <w:bottom w:val="nil"/>
              <w:right w:val="nil"/>
            </w:tcBorders>
          </w:tcPr>
          <w:p w14:paraId="3F14B9D0" w14:textId="77777777" w:rsidR="006016B9" w:rsidRPr="0087752B" w:rsidRDefault="006016B9" w:rsidP="00993B43">
            <w:pPr>
              <w:pStyle w:val="DETTableTextFinancial"/>
            </w:pPr>
            <w:r w:rsidRPr="0087752B">
              <w:t>3</w:t>
            </w:r>
          </w:p>
        </w:tc>
        <w:tc>
          <w:tcPr>
            <w:tcW w:w="856" w:type="dxa"/>
            <w:tcBorders>
              <w:top w:val="nil"/>
              <w:left w:val="nil"/>
              <w:bottom w:val="nil"/>
              <w:right w:val="nil"/>
            </w:tcBorders>
          </w:tcPr>
          <w:p w14:paraId="1929262C" w14:textId="77777777" w:rsidR="006016B9" w:rsidRPr="0087752B" w:rsidRDefault="006016B9" w:rsidP="00993B43">
            <w:pPr>
              <w:pStyle w:val="DETTableTextFinancial"/>
            </w:pPr>
            <w:r w:rsidRPr="0087752B">
              <w:t>105</w:t>
            </w:r>
          </w:p>
        </w:tc>
      </w:tr>
      <w:tr w:rsidR="006016B9" w:rsidRPr="0087752B" w14:paraId="4274E023" w14:textId="77777777" w:rsidTr="003C6609">
        <w:tc>
          <w:tcPr>
            <w:tcW w:w="1028" w:type="dxa"/>
            <w:tcBorders>
              <w:top w:val="nil"/>
              <w:left w:val="nil"/>
              <w:bottom w:val="single" w:sz="4" w:space="0" w:color="auto"/>
              <w:right w:val="nil"/>
            </w:tcBorders>
            <w:shd w:val="clear" w:color="auto" w:fill="F8F8F8"/>
          </w:tcPr>
          <w:p w14:paraId="4EE6C444" w14:textId="77777777" w:rsidR="006016B9" w:rsidRPr="0087752B" w:rsidRDefault="006016B9" w:rsidP="00993B43">
            <w:pPr>
              <w:pStyle w:val="DETTableTextFinancial"/>
            </w:pPr>
            <w:r w:rsidRPr="0087752B">
              <w:t>Selection</w:t>
            </w:r>
          </w:p>
        </w:tc>
        <w:tc>
          <w:tcPr>
            <w:tcW w:w="853" w:type="dxa"/>
            <w:tcBorders>
              <w:top w:val="nil"/>
              <w:left w:val="nil"/>
              <w:bottom w:val="single" w:sz="4" w:space="0" w:color="auto"/>
              <w:right w:val="nil"/>
            </w:tcBorders>
            <w:shd w:val="clear" w:color="auto" w:fill="F8F8F8"/>
          </w:tcPr>
          <w:p w14:paraId="060440DE" w14:textId="77777777" w:rsidR="006016B9" w:rsidRPr="0087752B" w:rsidRDefault="006016B9" w:rsidP="00993B43">
            <w:pPr>
              <w:pStyle w:val="DETTableTextFinancial"/>
            </w:pPr>
            <w:r w:rsidRPr="0087752B">
              <w:t>13</w:t>
            </w:r>
          </w:p>
        </w:tc>
        <w:tc>
          <w:tcPr>
            <w:tcW w:w="779" w:type="dxa"/>
            <w:tcBorders>
              <w:top w:val="nil"/>
              <w:left w:val="nil"/>
              <w:bottom w:val="single" w:sz="4" w:space="0" w:color="auto"/>
              <w:right w:val="nil"/>
            </w:tcBorders>
            <w:shd w:val="clear" w:color="auto" w:fill="F8F8F8"/>
          </w:tcPr>
          <w:p w14:paraId="6C394828" w14:textId="77777777" w:rsidR="006016B9" w:rsidRPr="0087752B" w:rsidRDefault="006016B9" w:rsidP="00993B43">
            <w:pPr>
              <w:pStyle w:val="DETTableTextFinancial"/>
            </w:pPr>
            <w:r w:rsidRPr="0087752B">
              <w:t>15</w:t>
            </w:r>
          </w:p>
        </w:tc>
        <w:tc>
          <w:tcPr>
            <w:tcW w:w="928" w:type="dxa"/>
            <w:tcBorders>
              <w:top w:val="nil"/>
              <w:left w:val="nil"/>
              <w:bottom w:val="single" w:sz="4" w:space="0" w:color="auto"/>
              <w:right w:val="nil"/>
            </w:tcBorders>
          </w:tcPr>
          <w:p w14:paraId="6C92199E" w14:textId="77777777" w:rsidR="006016B9" w:rsidRPr="0087752B" w:rsidRDefault="006016B9" w:rsidP="00993B43">
            <w:pPr>
              <w:pStyle w:val="DETTableTextFinancial"/>
            </w:pPr>
            <w:r w:rsidRPr="0087752B">
              <w:t>0</w:t>
            </w:r>
          </w:p>
        </w:tc>
        <w:tc>
          <w:tcPr>
            <w:tcW w:w="852" w:type="dxa"/>
            <w:tcBorders>
              <w:top w:val="nil"/>
              <w:left w:val="nil"/>
              <w:bottom w:val="single" w:sz="4" w:space="0" w:color="auto"/>
              <w:right w:val="nil"/>
            </w:tcBorders>
          </w:tcPr>
          <w:p w14:paraId="3BEDC29A" w14:textId="77777777" w:rsidR="006016B9" w:rsidRPr="0087752B" w:rsidRDefault="006016B9" w:rsidP="00993B43">
            <w:pPr>
              <w:pStyle w:val="DETTableTextFinancial"/>
            </w:pPr>
            <w:r w:rsidRPr="0087752B">
              <w:t>1</w:t>
            </w:r>
          </w:p>
        </w:tc>
        <w:tc>
          <w:tcPr>
            <w:tcW w:w="853" w:type="dxa"/>
            <w:tcBorders>
              <w:top w:val="nil"/>
              <w:left w:val="nil"/>
              <w:bottom w:val="single" w:sz="4" w:space="0" w:color="auto"/>
              <w:right w:val="nil"/>
            </w:tcBorders>
          </w:tcPr>
          <w:p w14:paraId="2B4F5FB2" w14:textId="77777777" w:rsidR="006016B9" w:rsidRPr="0087752B" w:rsidRDefault="006016B9" w:rsidP="00993B43">
            <w:pPr>
              <w:pStyle w:val="DETTableTextFinancial"/>
            </w:pPr>
            <w:r w:rsidRPr="0087752B">
              <w:t>0</w:t>
            </w:r>
          </w:p>
        </w:tc>
        <w:tc>
          <w:tcPr>
            <w:tcW w:w="852" w:type="dxa"/>
            <w:tcBorders>
              <w:top w:val="nil"/>
              <w:left w:val="nil"/>
              <w:bottom w:val="single" w:sz="4" w:space="0" w:color="auto"/>
              <w:right w:val="nil"/>
            </w:tcBorders>
          </w:tcPr>
          <w:p w14:paraId="1F16E9A9" w14:textId="77777777" w:rsidR="006016B9" w:rsidRPr="0087752B" w:rsidRDefault="006016B9" w:rsidP="00993B43">
            <w:pPr>
              <w:pStyle w:val="DETTableTextFinancial"/>
            </w:pPr>
            <w:r w:rsidRPr="0087752B">
              <w:t>0</w:t>
            </w:r>
          </w:p>
        </w:tc>
        <w:tc>
          <w:tcPr>
            <w:tcW w:w="853" w:type="dxa"/>
            <w:tcBorders>
              <w:top w:val="nil"/>
              <w:left w:val="nil"/>
              <w:bottom w:val="single" w:sz="4" w:space="0" w:color="auto"/>
              <w:right w:val="nil"/>
            </w:tcBorders>
          </w:tcPr>
          <w:p w14:paraId="4D0EC280" w14:textId="77777777" w:rsidR="006016B9" w:rsidRPr="0087752B" w:rsidRDefault="006016B9" w:rsidP="00993B43">
            <w:pPr>
              <w:pStyle w:val="DETTableTextFinancial"/>
            </w:pPr>
            <w:r w:rsidRPr="0087752B">
              <w:t>1</w:t>
            </w:r>
          </w:p>
        </w:tc>
        <w:tc>
          <w:tcPr>
            <w:tcW w:w="853" w:type="dxa"/>
            <w:tcBorders>
              <w:top w:val="nil"/>
              <w:left w:val="nil"/>
              <w:bottom w:val="single" w:sz="4" w:space="0" w:color="auto"/>
              <w:right w:val="nil"/>
            </w:tcBorders>
          </w:tcPr>
          <w:p w14:paraId="4A4874A0" w14:textId="77777777" w:rsidR="006016B9" w:rsidRPr="0087752B" w:rsidRDefault="006016B9" w:rsidP="00993B43">
            <w:pPr>
              <w:pStyle w:val="DETTableTextFinancial"/>
            </w:pPr>
            <w:r w:rsidRPr="0087752B">
              <w:t>0</w:t>
            </w:r>
          </w:p>
        </w:tc>
        <w:tc>
          <w:tcPr>
            <w:tcW w:w="853" w:type="dxa"/>
            <w:tcBorders>
              <w:top w:val="nil"/>
              <w:left w:val="nil"/>
              <w:bottom w:val="single" w:sz="4" w:space="0" w:color="auto"/>
              <w:right w:val="nil"/>
            </w:tcBorders>
          </w:tcPr>
          <w:p w14:paraId="58AF0CF1" w14:textId="77777777" w:rsidR="006016B9" w:rsidRPr="0087752B" w:rsidRDefault="006016B9" w:rsidP="00993B43">
            <w:pPr>
              <w:pStyle w:val="DETTableTextFinancial"/>
            </w:pPr>
            <w:r w:rsidRPr="0087752B">
              <w:t>3</w:t>
            </w:r>
          </w:p>
        </w:tc>
        <w:tc>
          <w:tcPr>
            <w:tcW w:w="853" w:type="dxa"/>
            <w:tcBorders>
              <w:top w:val="nil"/>
              <w:left w:val="nil"/>
              <w:bottom w:val="single" w:sz="4" w:space="0" w:color="auto"/>
              <w:right w:val="nil"/>
            </w:tcBorders>
          </w:tcPr>
          <w:p w14:paraId="4E906C31" w14:textId="77777777" w:rsidR="006016B9" w:rsidRPr="0087752B" w:rsidRDefault="006016B9" w:rsidP="00993B43">
            <w:pPr>
              <w:pStyle w:val="DETTableTextFinancial"/>
            </w:pPr>
            <w:r w:rsidRPr="0087752B">
              <w:t>8</w:t>
            </w:r>
          </w:p>
        </w:tc>
        <w:tc>
          <w:tcPr>
            <w:tcW w:w="853" w:type="dxa"/>
            <w:tcBorders>
              <w:top w:val="nil"/>
              <w:left w:val="nil"/>
              <w:bottom w:val="single" w:sz="4" w:space="0" w:color="auto"/>
              <w:right w:val="nil"/>
            </w:tcBorders>
          </w:tcPr>
          <w:p w14:paraId="15936A32" w14:textId="77777777" w:rsidR="006016B9" w:rsidRPr="0087752B" w:rsidRDefault="006016B9" w:rsidP="00993B43">
            <w:pPr>
              <w:pStyle w:val="DETTableTextFinancial"/>
            </w:pPr>
            <w:r w:rsidRPr="0087752B">
              <w:t>8</w:t>
            </w:r>
          </w:p>
        </w:tc>
        <w:tc>
          <w:tcPr>
            <w:tcW w:w="853" w:type="dxa"/>
            <w:tcBorders>
              <w:top w:val="nil"/>
              <w:left w:val="nil"/>
              <w:bottom w:val="single" w:sz="4" w:space="0" w:color="auto"/>
              <w:right w:val="nil"/>
            </w:tcBorders>
          </w:tcPr>
          <w:p w14:paraId="535DC433" w14:textId="77777777" w:rsidR="006016B9" w:rsidRPr="0087752B" w:rsidRDefault="006016B9" w:rsidP="00993B43">
            <w:pPr>
              <w:pStyle w:val="DETTableTextFinancial"/>
            </w:pPr>
            <w:r w:rsidRPr="0087752B">
              <w:t>6</w:t>
            </w:r>
          </w:p>
        </w:tc>
        <w:tc>
          <w:tcPr>
            <w:tcW w:w="851" w:type="dxa"/>
            <w:tcBorders>
              <w:top w:val="nil"/>
              <w:left w:val="nil"/>
              <w:bottom w:val="single" w:sz="4" w:space="0" w:color="auto"/>
              <w:right w:val="nil"/>
            </w:tcBorders>
          </w:tcPr>
          <w:p w14:paraId="4F3CAFAB" w14:textId="77777777" w:rsidR="006016B9" w:rsidRPr="0087752B" w:rsidRDefault="006016B9" w:rsidP="00993B43">
            <w:pPr>
              <w:pStyle w:val="DETTableTextFinancial"/>
            </w:pPr>
            <w:r w:rsidRPr="0087752B">
              <w:t>1</w:t>
            </w:r>
          </w:p>
        </w:tc>
        <w:tc>
          <w:tcPr>
            <w:tcW w:w="852" w:type="dxa"/>
            <w:tcBorders>
              <w:top w:val="nil"/>
              <w:left w:val="nil"/>
              <w:bottom w:val="single" w:sz="4" w:space="0" w:color="auto"/>
              <w:right w:val="nil"/>
            </w:tcBorders>
          </w:tcPr>
          <w:p w14:paraId="662C1679" w14:textId="77777777" w:rsidR="006016B9" w:rsidRPr="0087752B" w:rsidRDefault="006016B9" w:rsidP="00993B43">
            <w:pPr>
              <w:pStyle w:val="DETTableTextFinancial"/>
            </w:pPr>
            <w:r w:rsidRPr="0087752B">
              <w:t>0</w:t>
            </w:r>
          </w:p>
        </w:tc>
        <w:tc>
          <w:tcPr>
            <w:tcW w:w="856" w:type="dxa"/>
            <w:tcBorders>
              <w:top w:val="nil"/>
              <w:left w:val="nil"/>
              <w:bottom w:val="single" w:sz="4" w:space="0" w:color="auto"/>
              <w:right w:val="nil"/>
            </w:tcBorders>
          </w:tcPr>
          <w:p w14:paraId="44671A9D" w14:textId="77777777" w:rsidR="006016B9" w:rsidRPr="0087752B" w:rsidRDefault="006016B9" w:rsidP="00993B43">
            <w:pPr>
              <w:pStyle w:val="DETTableTextFinancial"/>
            </w:pPr>
            <w:r w:rsidRPr="0087752B">
              <w:t>28</w:t>
            </w:r>
          </w:p>
        </w:tc>
      </w:tr>
      <w:tr w:rsidR="006016B9" w:rsidRPr="0087752B" w14:paraId="063820E4" w14:textId="77777777" w:rsidTr="003C6609">
        <w:tc>
          <w:tcPr>
            <w:tcW w:w="1028" w:type="dxa"/>
            <w:tcBorders>
              <w:top w:val="single" w:sz="4" w:space="0" w:color="auto"/>
              <w:left w:val="nil"/>
              <w:bottom w:val="single" w:sz="4" w:space="0" w:color="auto"/>
              <w:right w:val="nil"/>
            </w:tcBorders>
            <w:shd w:val="clear" w:color="auto" w:fill="F8F8F8"/>
          </w:tcPr>
          <w:p w14:paraId="18C77629" w14:textId="77777777" w:rsidR="006016B9" w:rsidRPr="0087752B" w:rsidRDefault="006016B9" w:rsidP="00993B43">
            <w:pPr>
              <w:pStyle w:val="DETTableTextFinancial"/>
              <w:rPr>
                <w:b/>
              </w:rPr>
            </w:pPr>
            <w:r w:rsidRPr="0087752B">
              <w:rPr>
                <w:b/>
              </w:rPr>
              <w:t>Total</w:t>
            </w:r>
          </w:p>
        </w:tc>
        <w:tc>
          <w:tcPr>
            <w:tcW w:w="853" w:type="dxa"/>
            <w:tcBorders>
              <w:top w:val="single" w:sz="4" w:space="0" w:color="auto"/>
              <w:left w:val="nil"/>
              <w:bottom w:val="single" w:sz="4" w:space="0" w:color="auto"/>
              <w:right w:val="nil"/>
            </w:tcBorders>
            <w:shd w:val="clear" w:color="auto" w:fill="F8F8F8"/>
          </w:tcPr>
          <w:p w14:paraId="370CB566" w14:textId="77777777" w:rsidR="006016B9" w:rsidRPr="0087752B" w:rsidRDefault="006016B9" w:rsidP="00993B43">
            <w:pPr>
              <w:pStyle w:val="DETTableTextFinancial"/>
              <w:rPr>
                <w:b/>
              </w:rPr>
            </w:pPr>
            <w:r w:rsidRPr="0087752B">
              <w:rPr>
                <w:b/>
              </w:rPr>
              <w:t>85</w:t>
            </w:r>
          </w:p>
        </w:tc>
        <w:tc>
          <w:tcPr>
            <w:tcW w:w="779" w:type="dxa"/>
            <w:tcBorders>
              <w:top w:val="single" w:sz="4" w:space="0" w:color="auto"/>
              <w:left w:val="nil"/>
              <w:bottom w:val="single" w:sz="4" w:space="0" w:color="auto"/>
              <w:right w:val="nil"/>
            </w:tcBorders>
            <w:shd w:val="clear" w:color="auto" w:fill="F8F8F8"/>
          </w:tcPr>
          <w:p w14:paraId="7D97CDDD" w14:textId="77777777" w:rsidR="006016B9" w:rsidRPr="0087752B" w:rsidRDefault="006016B9" w:rsidP="00993B43">
            <w:pPr>
              <w:pStyle w:val="DETTableTextFinancial"/>
              <w:rPr>
                <w:b/>
              </w:rPr>
            </w:pPr>
            <w:r w:rsidRPr="0087752B">
              <w:rPr>
                <w:b/>
              </w:rPr>
              <w:t>48</w:t>
            </w:r>
          </w:p>
        </w:tc>
        <w:tc>
          <w:tcPr>
            <w:tcW w:w="928" w:type="dxa"/>
            <w:tcBorders>
              <w:top w:val="single" w:sz="4" w:space="0" w:color="auto"/>
              <w:left w:val="nil"/>
              <w:bottom w:val="single" w:sz="4" w:space="0" w:color="auto"/>
              <w:right w:val="nil"/>
            </w:tcBorders>
          </w:tcPr>
          <w:p w14:paraId="43C17FE3" w14:textId="77777777" w:rsidR="006016B9" w:rsidRPr="0087752B" w:rsidRDefault="006016B9" w:rsidP="00993B43">
            <w:pPr>
              <w:pStyle w:val="DETTableTextFinancial"/>
              <w:rPr>
                <w:b/>
              </w:rPr>
            </w:pPr>
            <w:r w:rsidRPr="0087752B">
              <w:rPr>
                <w:b/>
              </w:rPr>
              <w:t>15</w:t>
            </w:r>
          </w:p>
        </w:tc>
        <w:tc>
          <w:tcPr>
            <w:tcW w:w="852" w:type="dxa"/>
            <w:tcBorders>
              <w:top w:val="single" w:sz="4" w:space="0" w:color="auto"/>
              <w:left w:val="nil"/>
              <w:bottom w:val="single" w:sz="4" w:space="0" w:color="auto"/>
              <w:right w:val="nil"/>
            </w:tcBorders>
          </w:tcPr>
          <w:p w14:paraId="7153F0D1" w14:textId="77777777" w:rsidR="006016B9" w:rsidRPr="0087752B" w:rsidRDefault="006016B9" w:rsidP="00993B43">
            <w:pPr>
              <w:pStyle w:val="DETTableTextFinancial"/>
              <w:rPr>
                <w:b/>
              </w:rPr>
            </w:pPr>
            <w:r w:rsidRPr="0087752B">
              <w:rPr>
                <w:b/>
              </w:rPr>
              <w:t>1</w:t>
            </w:r>
          </w:p>
        </w:tc>
        <w:tc>
          <w:tcPr>
            <w:tcW w:w="853" w:type="dxa"/>
            <w:tcBorders>
              <w:top w:val="single" w:sz="4" w:space="0" w:color="auto"/>
              <w:left w:val="nil"/>
              <w:bottom w:val="single" w:sz="4" w:space="0" w:color="auto"/>
              <w:right w:val="nil"/>
            </w:tcBorders>
          </w:tcPr>
          <w:p w14:paraId="3C4A7B76" w14:textId="77777777" w:rsidR="006016B9" w:rsidRPr="0087752B" w:rsidRDefault="006016B9" w:rsidP="00993B43">
            <w:pPr>
              <w:pStyle w:val="DETTableTextFinancial"/>
              <w:rPr>
                <w:b/>
              </w:rPr>
            </w:pPr>
            <w:r w:rsidRPr="0087752B">
              <w:rPr>
                <w:b/>
              </w:rPr>
              <w:t>14</w:t>
            </w:r>
          </w:p>
        </w:tc>
        <w:tc>
          <w:tcPr>
            <w:tcW w:w="852" w:type="dxa"/>
            <w:tcBorders>
              <w:top w:val="single" w:sz="4" w:space="0" w:color="auto"/>
              <w:left w:val="nil"/>
              <w:bottom w:val="single" w:sz="4" w:space="0" w:color="auto"/>
              <w:right w:val="nil"/>
            </w:tcBorders>
          </w:tcPr>
          <w:p w14:paraId="106F2953" w14:textId="77777777" w:rsidR="006016B9" w:rsidRPr="0087752B" w:rsidRDefault="006016B9" w:rsidP="00993B43">
            <w:pPr>
              <w:pStyle w:val="DETTableTextFinancial"/>
              <w:rPr>
                <w:b/>
              </w:rPr>
            </w:pPr>
            <w:r w:rsidRPr="0087752B">
              <w:rPr>
                <w:b/>
              </w:rPr>
              <w:t>5</w:t>
            </w:r>
          </w:p>
        </w:tc>
        <w:tc>
          <w:tcPr>
            <w:tcW w:w="853" w:type="dxa"/>
            <w:tcBorders>
              <w:top w:val="single" w:sz="4" w:space="0" w:color="auto"/>
              <w:left w:val="nil"/>
              <w:bottom w:val="single" w:sz="4" w:space="0" w:color="auto"/>
              <w:right w:val="nil"/>
            </w:tcBorders>
          </w:tcPr>
          <w:p w14:paraId="13910542" w14:textId="77777777" w:rsidR="006016B9" w:rsidRPr="0087752B" w:rsidRDefault="006016B9" w:rsidP="00993B43">
            <w:pPr>
              <w:pStyle w:val="DETTableTextFinancial"/>
              <w:rPr>
                <w:b/>
              </w:rPr>
            </w:pPr>
            <w:r w:rsidRPr="0087752B">
              <w:rPr>
                <w:b/>
              </w:rPr>
              <w:t>17</w:t>
            </w:r>
          </w:p>
        </w:tc>
        <w:tc>
          <w:tcPr>
            <w:tcW w:w="853" w:type="dxa"/>
            <w:tcBorders>
              <w:top w:val="single" w:sz="4" w:space="0" w:color="auto"/>
              <w:left w:val="nil"/>
              <w:bottom w:val="single" w:sz="4" w:space="0" w:color="auto"/>
              <w:right w:val="nil"/>
            </w:tcBorders>
          </w:tcPr>
          <w:p w14:paraId="3D837FFB" w14:textId="77777777" w:rsidR="006016B9" w:rsidRPr="0087752B" w:rsidRDefault="006016B9" w:rsidP="00993B43">
            <w:pPr>
              <w:pStyle w:val="DETTableTextFinancial"/>
              <w:rPr>
                <w:b/>
              </w:rPr>
            </w:pPr>
            <w:r w:rsidRPr="0087752B">
              <w:rPr>
                <w:b/>
              </w:rPr>
              <w:t>16</w:t>
            </w:r>
          </w:p>
        </w:tc>
        <w:tc>
          <w:tcPr>
            <w:tcW w:w="853" w:type="dxa"/>
            <w:tcBorders>
              <w:top w:val="single" w:sz="4" w:space="0" w:color="auto"/>
              <w:left w:val="nil"/>
              <w:bottom w:val="single" w:sz="4" w:space="0" w:color="auto"/>
              <w:right w:val="nil"/>
            </w:tcBorders>
          </w:tcPr>
          <w:p w14:paraId="78D19333" w14:textId="77777777" w:rsidR="006016B9" w:rsidRPr="0087752B" w:rsidRDefault="006016B9" w:rsidP="00993B43">
            <w:pPr>
              <w:pStyle w:val="DETTableTextFinancial"/>
              <w:rPr>
                <w:b/>
              </w:rPr>
            </w:pPr>
            <w:r w:rsidRPr="0087752B">
              <w:rPr>
                <w:b/>
              </w:rPr>
              <w:t>13</w:t>
            </w:r>
          </w:p>
        </w:tc>
        <w:tc>
          <w:tcPr>
            <w:tcW w:w="853" w:type="dxa"/>
            <w:tcBorders>
              <w:top w:val="single" w:sz="4" w:space="0" w:color="auto"/>
              <w:left w:val="nil"/>
              <w:bottom w:val="single" w:sz="4" w:space="0" w:color="auto"/>
              <w:right w:val="nil"/>
            </w:tcBorders>
          </w:tcPr>
          <w:p w14:paraId="1B09159F" w14:textId="77777777" w:rsidR="006016B9" w:rsidRPr="0087752B" w:rsidRDefault="006016B9" w:rsidP="00993B43">
            <w:pPr>
              <w:pStyle w:val="DETTableTextFinancial"/>
              <w:rPr>
                <w:b/>
              </w:rPr>
            </w:pPr>
            <w:r w:rsidRPr="0087752B">
              <w:rPr>
                <w:b/>
              </w:rPr>
              <w:t>11</w:t>
            </w:r>
          </w:p>
        </w:tc>
        <w:tc>
          <w:tcPr>
            <w:tcW w:w="853" w:type="dxa"/>
            <w:tcBorders>
              <w:top w:val="single" w:sz="4" w:space="0" w:color="auto"/>
              <w:left w:val="nil"/>
              <w:bottom w:val="single" w:sz="4" w:space="0" w:color="auto"/>
              <w:right w:val="nil"/>
            </w:tcBorders>
          </w:tcPr>
          <w:p w14:paraId="468F459C" w14:textId="77777777" w:rsidR="006016B9" w:rsidRPr="0087752B" w:rsidRDefault="006016B9" w:rsidP="00993B43">
            <w:pPr>
              <w:pStyle w:val="DETTableTextFinancial"/>
              <w:rPr>
                <w:b/>
              </w:rPr>
            </w:pPr>
            <w:r w:rsidRPr="0087752B">
              <w:rPr>
                <w:b/>
              </w:rPr>
              <w:t>19</w:t>
            </w:r>
          </w:p>
        </w:tc>
        <w:tc>
          <w:tcPr>
            <w:tcW w:w="853" w:type="dxa"/>
            <w:tcBorders>
              <w:top w:val="single" w:sz="4" w:space="0" w:color="auto"/>
              <w:left w:val="nil"/>
              <w:bottom w:val="single" w:sz="4" w:space="0" w:color="auto"/>
              <w:right w:val="nil"/>
            </w:tcBorders>
          </w:tcPr>
          <w:p w14:paraId="016E4B24" w14:textId="77777777" w:rsidR="006016B9" w:rsidRPr="0087752B" w:rsidRDefault="006016B9" w:rsidP="00993B43">
            <w:pPr>
              <w:pStyle w:val="DETTableTextFinancial"/>
              <w:rPr>
                <w:b/>
              </w:rPr>
            </w:pPr>
            <w:r w:rsidRPr="0087752B">
              <w:rPr>
                <w:b/>
              </w:rPr>
              <w:t>12</w:t>
            </w:r>
          </w:p>
        </w:tc>
        <w:tc>
          <w:tcPr>
            <w:tcW w:w="851" w:type="dxa"/>
            <w:tcBorders>
              <w:top w:val="single" w:sz="4" w:space="0" w:color="auto"/>
              <w:left w:val="nil"/>
              <w:bottom w:val="single" w:sz="4" w:space="0" w:color="auto"/>
              <w:right w:val="nil"/>
            </w:tcBorders>
          </w:tcPr>
          <w:p w14:paraId="7F4552E8" w14:textId="77777777" w:rsidR="006016B9" w:rsidRPr="0087752B" w:rsidRDefault="006016B9" w:rsidP="00993B43">
            <w:pPr>
              <w:pStyle w:val="DETTableTextFinancial"/>
              <w:rPr>
                <w:b/>
              </w:rPr>
            </w:pPr>
            <w:r w:rsidRPr="0087752B">
              <w:rPr>
                <w:b/>
              </w:rPr>
              <w:t>7</w:t>
            </w:r>
          </w:p>
        </w:tc>
        <w:tc>
          <w:tcPr>
            <w:tcW w:w="852" w:type="dxa"/>
            <w:tcBorders>
              <w:top w:val="single" w:sz="4" w:space="0" w:color="auto"/>
              <w:left w:val="nil"/>
              <w:bottom w:val="single" w:sz="4" w:space="0" w:color="auto"/>
              <w:right w:val="nil"/>
            </w:tcBorders>
          </w:tcPr>
          <w:p w14:paraId="218A7C48" w14:textId="77777777" w:rsidR="006016B9" w:rsidRPr="0087752B" w:rsidRDefault="006016B9" w:rsidP="00993B43">
            <w:pPr>
              <w:pStyle w:val="DETTableTextFinancial"/>
              <w:rPr>
                <w:b/>
              </w:rPr>
            </w:pPr>
            <w:r w:rsidRPr="0087752B">
              <w:rPr>
                <w:b/>
              </w:rPr>
              <w:t>3</w:t>
            </w:r>
          </w:p>
        </w:tc>
        <w:tc>
          <w:tcPr>
            <w:tcW w:w="856" w:type="dxa"/>
            <w:tcBorders>
              <w:top w:val="single" w:sz="4" w:space="0" w:color="auto"/>
              <w:left w:val="nil"/>
              <w:bottom w:val="single" w:sz="4" w:space="0" w:color="auto"/>
              <w:right w:val="nil"/>
            </w:tcBorders>
          </w:tcPr>
          <w:p w14:paraId="58CE87AF" w14:textId="77777777" w:rsidR="006016B9" w:rsidRPr="0087752B" w:rsidRDefault="006016B9" w:rsidP="00993B43">
            <w:pPr>
              <w:pStyle w:val="DETTableTextFinancial"/>
              <w:rPr>
                <w:b/>
              </w:rPr>
            </w:pPr>
            <w:r w:rsidRPr="0087752B">
              <w:rPr>
                <w:b/>
              </w:rPr>
              <w:t>133</w:t>
            </w:r>
          </w:p>
        </w:tc>
      </w:tr>
    </w:tbl>
    <w:p w14:paraId="325275EA" w14:textId="77777777" w:rsidR="006016B9" w:rsidRPr="0087752B" w:rsidRDefault="006016B9" w:rsidP="006016B9"/>
    <w:p w14:paraId="2082567F" w14:textId="77777777" w:rsidR="006016B9" w:rsidRPr="0087752B" w:rsidRDefault="006016B9" w:rsidP="007540CD">
      <w:pPr>
        <w:pStyle w:val="DETTableheading"/>
      </w:pPr>
      <w:r w:rsidRPr="0087752B">
        <w:t>Public service appeals and grievances 2015–16</w:t>
      </w:r>
    </w:p>
    <w:tbl>
      <w:tblPr>
        <w:tblW w:w="0" w:type="auto"/>
        <w:tblLook w:val="04A0" w:firstRow="1" w:lastRow="0" w:firstColumn="1" w:lastColumn="0" w:noHBand="0" w:noVBand="1"/>
      </w:tblPr>
      <w:tblGrid>
        <w:gridCol w:w="953"/>
        <w:gridCol w:w="890"/>
        <w:gridCol w:w="750"/>
        <w:gridCol w:w="813"/>
        <w:gridCol w:w="814"/>
        <w:gridCol w:w="833"/>
        <w:gridCol w:w="827"/>
        <w:gridCol w:w="832"/>
        <w:gridCol w:w="826"/>
        <w:gridCol w:w="831"/>
        <w:gridCol w:w="825"/>
        <w:gridCol w:w="833"/>
        <w:gridCol w:w="827"/>
        <w:gridCol w:w="821"/>
        <w:gridCol w:w="816"/>
        <w:gridCol w:w="96"/>
        <w:gridCol w:w="141"/>
        <w:gridCol w:w="1094"/>
      </w:tblGrid>
      <w:tr w:rsidR="006016B9" w:rsidRPr="0087752B" w14:paraId="7CEEA79A" w14:textId="77777777" w:rsidTr="00993B43">
        <w:tc>
          <w:tcPr>
            <w:tcW w:w="916" w:type="dxa"/>
            <w:tcBorders>
              <w:top w:val="nil"/>
              <w:left w:val="nil"/>
              <w:bottom w:val="nil"/>
              <w:right w:val="nil"/>
            </w:tcBorders>
            <w:shd w:val="clear" w:color="auto" w:fill="A6A6A6" w:themeFill="background1" w:themeFillShade="A6"/>
          </w:tcPr>
          <w:p w14:paraId="433CFA5D" w14:textId="77777777" w:rsidR="006016B9" w:rsidRPr="0087752B" w:rsidRDefault="006016B9" w:rsidP="00993B43">
            <w:pPr>
              <w:pStyle w:val="DETTablecolumnheading"/>
              <w:jc w:val="left"/>
            </w:pPr>
            <w:r w:rsidRPr="0087752B">
              <w:t>Category</w:t>
            </w:r>
          </w:p>
        </w:tc>
        <w:tc>
          <w:tcPr>
            <w:tcW w:w="1645" w:type="dxa"/>
            <w:gridSpan w:val="2"/>
            <w:tcBorders>
              <w:top w:val="nil"/>
              <w:left w:val="nil"/>
              <w:bottom w:val="nil"/>
              <w:right w:val="nil"/>
            </w:tcBorders>
            <w:shd w:val="clear" w:color="auto" w:fill="A6A6A6" w:themeFill="background1" w:themeFillShade="A6"/>
          </w:tcPr>
          <w:p w14:paraId="155D8C6B" w14:textId="77777777" w:rsidR="006016B9" w:rsidRPr="0087752B" w:rsidRDefault="006016B9" w:rsidP="00993B43">
            <w:pPr>
              <w:pStyle w:val="DETTablecolumnheading"/>
              <w:jc w:val="left"/>
            </w:pPr>
            <w:r w:rsidRPr="0087752B">
              <w:t>Received</w:t>
            </w:r>
          </w:p>
        </w:tc>
        <w:tc>
          <w:tcPr>
            <w:tcW w:w="1633" w:type="dxa"/>
            <w:gridSpan w:val="2"/>
            <w:tcBorders>
              <w:top w:val="nil"/>
              <w:left w:val="nil"/>
              <w:bottom w:val="nil"/>
              <w:right w:val="nil"/>
            </w:tcBorders>
            <w:shd w:val="clear" w:color="auto" w:fill="A6A6A6" w:themeFill="background1" w:themeFillShade="A6"/>
          </w:tcPr>
          <w:p w14:paraId="40E0950D" w14:textId="77777777" w:rsidR="006016B9" w:rsidRPr="0087752B" w:rsidRDefault="006016B9" w:rsidP="00993B43">
            <w:pPr>
              <w:pStyle w:val="DETTablecolumnheading"/>
              <w:jc w:val="left"/>
            </w:pPr>
            <w:r w:rsidRPr="0087752B">
              <w:t>Upheld</w:t>
            </w:r>
          </w:p>
        </w:tc>
        <w:tc>
          <w:tcPr>
            <w:tcW w:w="1664" w:type="dxa"/>
            <w:gridSpan w:val="2"/>
            <w:tcBorders>
              <w:top w:val="nil"/>
              <w:left w:val="nil"/>
              <w:bottom w:val="nil"/>
              <w:right w:val="nil"/>
            </w:tcBorders>
            <w:shd w:val="clear" w:color="auto" w:fill="A6A6A6" w:themeFill="background1" w:themeFillShade="A6"/>
          </w:tcPr>
          <w:p w14:paraId="02C2E5B3" w14:textId="77777777" w:rsidR="006016B9" w:rsidRPr="0087752B" w:rsidRDefault="006016B9" w:rsidP="00993B43">
            <w:pPr>
              <w:pStyle w:val="DETTablecolumnheading"/>
              <w:jc w:val="left"/>
            </w:pPr>
            <w:r w:rsidRPr="0087752B">
              <w:t>Conciliated</w:t>
            </w:r>
          </w:p>
        </w:tc>
        <w:tc>
          <w:tcPr>
            <w:tcW w:w="1662" w:type="dxa"/>
            <w:gridSpan w:val="2"/>
            <w:tcBorders>
              <w:top w:val="nil"/>
              <w:left w:val="nil"/>
              <w:bottom w:val="nil"/>
              <w:right w:val="nil"/>
            </w:tcBorders>
            <w:shd w:val="clear" w:color="auto" w:fill="A6A6A6" w:themeFill="background1" w:themeFillShade="A6"/>
          </w:tcPr>
          <w:p w14:paraId="09F2AC91" w14:textId="77777777" w:rsidR="006016B9" w:rsidRPr="0087752B" w:rsidRDefault="006016B9" w:rsidP="00993B43">
            <w:pPr>
              <w:pStyle w:val="DETTablecolumnheading"/>
              <w:jc w:val="left"/>
            </w:pPr>
            <w:r w:rsidRPr="0087752B">
              <w:t>Disallowed</w:t>
            </w:r>
          </w:p>
        </w:tc>
        <w:tc>
          <w:tcPr>
            <w:tcW w:w="1660" w:type="dxa"/>
            <w:gridSpan w:val="2"/>
            <w:tcBorders>
              <w:top w:val="nil"/>
              <w:left w:val="nil"/>
              <w:bottom w:val="nil"/>
              <w:right w:val="nil"/>
            </w:tcBorders>
            <w:shd w:val="clear" w:color="auto" w:fill="A6A6A6" w:themeFill="background1" w:themeFillShade="A6"/>
          </w:tcPr>
          <w:p w14:paraId="3DD2F46B" w14:textId="77777777" w:rsidR="006016B9" w:rsidRPr="0087752B" w:rsidRDefault="006016B9" w:rsidP="00993B43">
            <w:pPr>
              <w:pStyle w:val="DETTablecolumnheading"/>
              <w:jc w:val="left"/>
            </w:pPr>
            <w:r w:rsidRPr="0087752B">
              <w:t>Withdrawn</w:t>
            </w:r>
          </w:p>
        </w:tc>
        <w:tc>
          <w:tcPr>
            <w:tcW w:w="1664" w:type="dxa"/>
            <w:gridSpan w:val="2"/>
            <w:tcBorders>
              <w:top w:val="nil"/>
              <w:left w:val="nil"/>
              <w:bottom w:val="nil"/>
              <w:right w:val="nil"/>
            </w:tcBorders>
            <w:shd w:val="clear" w:color="auto" w:fill="A6A6A6" w:themeFill="background1" w:themeFillShade="A6"/>
          </w:tcPr>
          <w:p w14:paraId="60F7911D" w14:textId="77777777" w:rsidR="006016B9" w:rsidRPr="0087752B" w:rsidRDefault="006016B9" w:rsidP="00993B43">
            <w:pPr>
              <w:pStyle w:val="DETTablecolumnheading"/>
              <w:jc w:val="left"/>
            </w:pPr>
            <w:r w:rsidRPr="0087752B">
              <w:t>Lapsed, no grounds or no jurisdiction</w:t>
            </w:r>
          </w:p>
        </w:tc>
        <w:tc>
          <w:tcPr>
            <w:tcW w:w="1642" w:type="dxa"/>
            <w:gridSpan w:val="2"/>
            <w:tcBorders>
              <w:top w:val="nil"/>
              <w:left w:val="nil"/>
              <w:bottom w:val="nil"/>
              <w:right w:val="nil"/>
            </w:tcBorders>
            <w:shd w:val="clear" w:color="auto" w:fill="A6A6A6" w:themeFill="background1" w:themeFillShade="A6"/>
          </w:tcPr>
          <w:p w14:paraId="1486F7CE" w14:textId="77777777" w:rsidR="006016B9" w:rsidRPr="0087752B" w:rsidRDefault="006016B9" w:rsidP="00993B43">
            <w:pPr>
              <w:pStyle w:val="DETTablecolumnheading"/>
              <w:jc w:val="left"/>
            </w:pPr>
            <w:r w:rsidRPr="0087752B">
              <w:t>Pending</w:t>
            </w:r>
          </w:p>
        </w:tc>
        <w:tc>
          <w:tcPr>
            <w:tcW w:w="1336" w:type="dxa"/>
            <w:gridSpan w:val="3"/>
            <w:tcBorders>
              <w:top w:val="nil"/>
              <w:left w:val="nil"/>
              <w:bottom w:val="nil"/>
              <w:right w:val="nil"/>
            </w:tcBorders>
            <w:shd w:val="clear" w:color="auto" w:fill="A6A6A6" w:themeFill="background1" w:themeFillShade="A6"/>
          </w:tcPr>
          <w:p w14:paraId="18DD4D64" w14:textId="77777777" w:rsidR="006016B9" w:rsidRPr="0087752B" w:rsidRDefault="006016B9" w:rsidP="00993B43">
            <w:pPr>
              <w:pStyle w:val="DETTablecolumnheading"/>
              <w:jc w:val="left"/>
            </w:pPr>
            <w:r w:rsidRPr="0087752B">
              <w:t>Total</w:t>
            </w:r>
          </w:p>
        </w:tc>
      </w:tr>
      <w:tr w:rsidR="006016B9" w:rsidRPr="0087752B" w14:paraId="378CD1EE" w14:textId="77777777" w:rsidTr="00993B43">
        <w:tc>
          <w:tcPr>
            <w:tcW w:w="916" w:type="dxa"/>
            <w:tcBorders>
              <w:top w:val="nil"/>
              <w:left w:val="nil"/>
              <w:bottom w:val="nil"/>
              <w:right w:val="nil"/>
            </w:tcBorders>
            <w:shd w:val="clear" w:color="auto" w:fill="A6A6A6" w:themeFill="background1" w:themeFillShade="A6"/>
          </w:tcPr>
          <w:p w14:paraId="6AA0BA93" w14:textId="0C55F2CC" w:rsidR="006016B9" w:rsidRPr="0087752B" w:rsidRDefault="003C6609" w:rsidP="00993B43">
            <w:pPr>
              <w:pStyle w:val="DETTablecolumnheading"/>
              <w:jc w:val="left"/>
            </w:pPr>
            <w:r>
              <w:t>Male / Female</w:t>
            </w:r>
          </w:p>
        </w:tc>
        <w:tc>
          <w:tcPr>
            <w:tcW w:w="893" w:type="dxa"/>
            <w:tcBorders>
              <w:top w:val="nil"/>
              <w:left w:val="nil"/>
              <w:bottom w:val="nil"/>
              <w:right w:val="nil"/>
            </w:tcBorders>
            <w:shd w:val="clear" w:color="auto" w:fill="A6A6A6" w:themeFill="background1" w:themeFillShade="A6"/>
          </w:tcPr>
          <w:p w14:paraId="33228E84" w14:textId="77777777" w:rsidR="006016B9" w:rsidRPr="0087752B" w:rsidRDefault="006016B9" w:rsidP="00993B43">
            <w:pPr>
              <w:pStyle w:val="DETTablecolumnheading"/>
              <w:jc w:val="left"/>
            </w:pPr>
            <w:r w:rsidRPr="0087752B">
              <w:t>F</w:t>
            </w:r>
          </w:p>
        </w:tc>
        <w:tc>
          <w:tcPr>
            <w:tcW w:w="752" w:type="dxa"/>
            <w:tcBorders>
              <w:top w:val="nil"/>
              <w:left w:val="nil"/>
              <w:bottom w:val="nil"/>
              <w:right w:val="nil"/>
            </w:tcBorders>
            <w:shd w:val="clear" w:color="auto" w:fill="A6A6A6" w:themeFill="background1" w:themeFillShade="A6"/>
          </w:tcPr>
          <w:p w14:paraId="4FC2341F" w14:textId="77777777" w:rsidR="006016B9" w:rsidRPr="0087752B" w:rsidRDefault="006016B9" w:rsidP="00993B43">
            <w:pPr>
              <w:pStyle w:val="DETTablecolumnheading"/>
              <w:jc w:val="left"/>
            </w:pPr>
            <w:r w:rsidRPr="0087752B">
              <w:t>M</w:t>
            </w:r>
          </w:p>
        </w:tc>
        <w:tc>
          <w:tcPr>
            <w:tcW w:w="816" w:type="dxa"/>
            <w:tcBorders>
              <w:top w:val="nil"/>
              <w:left w:val="nil"/>
              <w:bottom w:val="nil"/>
              <w:right w:val="nil"/>
            </w:tcBorders>
            <w:shd w:val="clear" w:color="auto" w:fill="A6A6A6" w:themeFill="background1" w:themeFillShade="A6"/>
          </w:tcPr>
          <w:p w14:paraId="68565EC1" w14:textId="77777777" w:rsidR="006016B9" w:rsidRPr="0087752B" w:rsidRDefault="006016B9" w:rsidP="00993B43">
            <w:pPr>
              <w:pStyle w:val="DETTablecolumnheading"/>
              <w:jc w:val="left"/>
            </w:pPr>
            <w:r w:rsidRPr="0087752B">
              <w:t>F</w:t>
            </w:r>
          </w:p>
        </w:tc>
        <w:tc>
          <w:tcPr>
            <w:tcW w:w="817" w:type="dxa"/>
            <w:tcBorders>
              <w:top w:val="nil"/>
              <w:left w:val="nil"/>
              <w:bottom w:val="nil"/>
              <w:right w:val="nil"/>
            </w:tcBorders>
            <w:shd w:val="clear" w:color="auto" w:fill="A6A6A6" w:themeFill="background1" w:themeFillShade="A6"/>
          </w:tcPr>
          <w:p w14:paraId="547DF59E" w14:textId="77777777" w:rsidR="006016B9" w:rsidRPr="0087752B" w:rsidRDefault="006016B9" w:rsidP="00993B43">
            <w:pPr>
              <w:pStyle w:val="DETTablecolumnheading"/>
              <w:jc w:val="left"/>
            </w:pPr>
            <w:r w:rsidRPr="0087752B">
              <w:t>M</w:t>
            </w:r>
          </w:p>
        </w:tc>
        <w:tc>
          <w:tcPr>
            <w:tcW w:w="835" w:type="dxa"/>
            <w:tcBorders>
              <w:top w:val="nil"/>
              <w:left w:val="nil"/>
              <w:bottom w:val="nil"/>
              <w:right w:val="nil"/>
            </w:tcBorders>
            <w:shd w:val="clear" w:color="auto" w:fill="A6A6A6" w:themeFill="background1" w:themeFillShade="A6"/>
          </w:tcPr>
          <w:p w14:paraId="7F4490A0" w14:textId="77777777" w:rsidR="006016B9" w:rsidRPr="0087752B" w:rsidRDefault="006016B9" w:rsidP="00993B43">
            <w:pPr>
              <w:pStyle w:val="DETTablecolumnheading"/>
              <w:jc w:val="left"/>
            </w:pPr>
            <w:r w:rsidRPr="0087752B">
              <w:t>F</w:t>
            </w:r>
          </w:p>
        </w:tc>
        <w:tc>
          <w:tcPr>
            <w:tcW w:w="829" w:type="dxa"/>
            <w:tcBorders>
              <w:top w:val="nil"/>
              <w:left w:val="nil"/>
              <w:bottom w:val="nil"/>
              <w:right w:val="nil"/>
            </w:tcBorders>
            <w:shd w:val="clear" w:color="auto" w:fill="A6A6A6" w:themeFill="background1" w:themeFillShade="A6"/>
          </w:tcPr>
          <w:p w14:paraId="046D4F5A" w14:textId="77777777" w:rsidR="006016B9" w:rsidRPr="0087752B" w:rsidRDefault="006016B9" w:rsidP="00993B43">
            <w:pPr>
              <w:pStyle w:val="DETTablecolumnheading"/>
              <w:jc w:val="left"/>
            </w:pPr>
            <w:r w:rsidRPr="0087752B">
              <w:t>M</w:t>
            </w:r>
          </w:p>
        </w:tc>
        <w:tc>
          <w:tcPr>
            <w:tcW w:w="834" w:type="dxa"/>
            <w:tcBorders>
              <w:top w:val="nil"/>
              <w:left w:val="nil"/>
              <w:bottom w:val="nil"/>
              <w:right w:val="nil"/>
            </w:tcBorders>
            <w:shd w:val="clear" w:color="auto" w:fill="A6A6A6" w:themeFill="background1" w:themeFillShade="A6"/>
          </w:tcPr>
          <w:p w14:paraId="7089E1AB" w14:textId="77777777" w:rsidR="006016B9" w:rsidRPr="0087752B" w:rsidRDefault="006016B9" w:rsidP="00993B43">
            <w:pPr>
              <w:pStyle w:val="DETTablecolumnheading"/>
              <w:jc w:val="left"/>
            </w:pPr>
            <w:r w:rsidRPr="0087752B">
              <w:t>F</w:t>
            </w:r>
          </w:p>
        </w:tc>
        <w:tc>
          <w:tcPr>
            <w:tcW w:w="828" w:type="dxa"/>
            <w:tcBorders>
              <w:top w:val="nil"/>
              <w:left w:val="nil"/>
              <w:bottom w:val="nil"/>
              <w:right w:val="nil"/>
            </w:tcBorders>
            <w:shd w:val="clear" w:color="auto" w:fill="A6A6A6" w:themeFill="background1" w:themeFillShade="A6"/>
          </w:tcPr>
          <w:p w14:paraId="74A3633D" w14:textId="77777777" w:rsidR="006016B9" w:rsidRPr="0087752B" w:rsidRDefault="006016B9" w:rsidP="00993B43">
            <w:pPr>
              <w:pStyle w:val="DETTablecolumnheading"/>
              <w:jc w:val="left"/>
            </w:pPr>
            <w:r w:rsidRPr="0087752B">
              <w:t>M</w:t>
            </w:r>
          </w:p>
        </w:tc>
        <w:tc>
          <w:tcPr>
            <w:tcW w:w="833" w:type="dxa"/>
            <w:tcBorders>
              <w:top w:val="nil"/>
              <w:left w:val="nil"/>
              <w:bottom w:val="nil"/>
              <w:right w:val="nil"/>
            </w:tcBorders>
            <w:shd w:val="clear" w:color="auto" w:fill="A6A6A6" w:themeFill="background1" w:themeFillShade="A6"/>
          </w:tcPr>
          <w:p w14:paraId="3B2320C2" w14:textId="77777777" w:rsidR="006016B9" w:rsidRPr="0087752B" w:rsidRDefault="006016B9" w:rsidP="00993B43">
            <w:pPr>
              <w:pStyle w:val="DETTablecolumnheading"/>
              <w:jc w:val="left"/>
            </w:pPr>
            <w:r w:rsidRPr="0087752B">
              <w:t>F</w:t>
            </w:r>
          </w:p>
        </w:tc>
        <w:tc>
          <w:tcPr>
            <w:tcW w:w="827" w:type="dxa"/>
            <w:tcBorders>
              <w:top w:val="nil"/>
              <w:left w:val="nil"/>
              <w:bottom w:val="nil"/>
              <w:right w:val="nil"/>
            </w:tcBorders>
            <w:shd w:val="clear" w:color="auto" w:fill="A6A6A6" w:themeFill="background1" w:themeFillShade="A6"/>
          </w:tcPr>
          <w:p w14:paraId="4DAC8738" w14:textId="77777777" w:rsidR="006016B9" w:rsidRPr="0087752B" w:rsidRDefault="006016B9" w:rsidP="00993B43">
            <w:pPr>
              <w:pStyle w:val="DETTablecolumnheading"/>
              <w:jc w:val="left"/>
            </w:pPr>
            <w:r w:rsidRPr="0087752B">
              <w:t>M</w:t>
            </w:r>
          </w:p>
        </w:tc>
        <w:tc>
          <w:tcPr>
            <w:tcW w:w="835" w:type="dxa"/>
            <w:tcBorders>
              <w:top w:val="nil"/>
              <w:left w:val="nil"/>
              <w:bottom w:val="nil"/>
              <w:right w:val="nil"/>
            </w:tcBorders>
            <w:shd w:val="clear" w:color="auto" w:fill="A6A6A6" w:themeFill="background1" w:themeFillShade="A6"/>
          </w:tcPr>
          <w:p w14:paraId="6ECC59E4" w14:textId="77777777" w:rsidR="006016B9" w:rsidRPr="0087752B" w:rsidRDefault="006016B9" w:rsidP="00993B43">
            <w:pPr>
              <w:pStyle w:val="DETTablecolumnheading"/>
              <w:jc w:val="left"/>
            </w:pPr>
            <w:r w:rsidRPr="0087752B">
              <w:t>F</w:t>
            </w:r>
          </w:p>
        </w:tc>
        <w:tc>
          <w:tcPr>
            <w:tcW w:w="829" w:type="dxa"/>
            <w:tcBorders>
              <w:top w:val="nil"/>
              <w:left w:val="nil"/>
              <w:bottom w:val="nil"/>
              <w:right w:val="nil"/>
            </w:tcBorders>
            <w:shd w:val="clear" w:color="auto" w:fill="A6A6A6" w:themeFill="background1" w:themeFillShade="A6"/>
          </w:tcPr>
          <w:p w14:paraId="30A164E8" w14:textId="77777777" w:rsidR="006016B9" w:rsidRPr="0087752B" w:rsidRDefault="006016B9" w:rsidP="00993B43">
            <w:pPr>
              <w:pStyle w:val="DETTablecolumnheading"/>
              <w:jc w:val="left"/>
            </w:pPr>
            <w:r w:rsidRPr="0087752B">
              <w:t>M</w:t>
            </w:r>
          </w:p>
        </w:tc>
        <w:tc>
          <w:tcPr>
            <w:tcW w:w="822" w:type="dxa"/>
            <w:tcBorders>
              <w:top w:val="nil"/>
              <w:left w:val="nil"/>
              <w:bottom w:val="nil"/>
              <w:right w:val="nil"/>
            </w:tcBorders>
            <w:shd w:val="clear" w:color="auto" w:fill="A6A6A6" w:themeFill="background1" w:themeFillShade="A6"/>
          </w:tcPr>
          <w:p w14:paraId="3AA8F378" w14:textId="77777777" w:rsidR="006016B9" w:rsidRPr="0087752B" w:rsidRDefault="006016B9" w:rsidP="00993B43">
            <w:pPr>
              <w:pStyle w:val="DETTablecolumnheading"/>
              <w:jc w:val="left"/>
            </w:pPr>
            <w:r w:rsidRPr="0087752B">
              <w:t>F</w:t>
            </w:r>
          </w:p>
        </w:tc>
        <w:tc>
          <w:tcPr>
            <w:tcW w:w="1058" w:type="dxa"/>
            <w:gridSpan w:val="3"/>
            <w:tcBorders>
              <w:top w:val="nil"/>
              <w:left w:val="nil"/>
              <w:bottom w:val="nil"/>
              <w:right w:val="nil"/>
            </w:tcBorders>
            <w:shd w:val="clear" w:color="auto" w:fill="A6A6A6" w:themeFill="background1" w:themeFillShade="A6"/>
          </w:tcPr>
          <w:p w14:paraId="7E911E9A" w14:textId="77777777" w:rsidR="006016B9" w:rsidRPr="0087752B" w:rsidRDefault="006016B9" w:rsidP="00993B43">
            <w:pPr>
              <w:pStyle w:val="DETTablecolumnheading"/>
              <w:jc w:val="left"/>
            </w:pPr>
            <w:r w:rsidRPr="0087752B">
              <w:t>M</w:t>
            </w:r>
          </w:p>
        </w:tc>
        <w:tc>
          <w:tcPr>
            <w:tcW w:w="1098" w:type="dxa"/>
            <w:tcBorders>
              <w:top w:val="nil"/>
              <w:left w:val="nil"/>
              <w:bottom w:val="nil"/>
              <w:right w:val="nil"/>
            </w:tcBorders>
            <w:shd w:val="clear" w:color="auto" w:fill="A6A6A6" w:themeFill="background1" w:themeFillShade="A6"/>
          </w:tcPr>
          <w:p w14:paraId="204FFC3F" w14:textId="77777777" w:rsidR="006016B9" w:rsidRPr="0087752B" w:rsidRDefault="006016B9" w:rsidP="00993B43">
            <w:pPr>
              <w:pStyle w:val="DETTablecolumnheading"/>
              <w:jc w:val="left"/>
            </w:pPr>
          </w:p>
        </w:tc>
      </w:tr>
      <w:tr w:rsidR="006016B9" w:rsidRPr="0087752B" w14:paraId="64670805" w14:textId="77777777" w:rsidTr="00993B43">
        <w:tc>
          <w:tcPr>
            <w:tcW w:w="916" w:type="dxa"/>
            <w:tcBorders>
              <w:top w:val="nil"/>
              <w:left w:val="nil"/>
              <w:bottom w:val="nil"/>
              <w:right w:val="nil"/>
            </w:tcBorders>
            <w:shd w:val="clear" w:color="auto" w:fill="F8F8F8"/>
          </w:tcPr>
          <w:p w14:paraId="305E7785" w14:textId="77777777" w:rsidR="006016B9" w:rsidRPr="0087752B" w:rsidRDefault="006016B9" w:rsidP="00993B43">
            <w:pPr>
              <w:pStyle w:val="DETTableTextFinancial"/>
            </w:pPr>
            <w:r w:rsidRPr="0087752B">
              <w:t>Personal</w:t>
            </w:r>
            <w:r w:rsidRPr="0087752B">
              <w:rPr>
                <w:rStyle w:val="FootnoteReference"/>
              </w:rPr>
              <w:t>1</w:t>
            </w:r>
          </w:p>
        </w:tc>
        <w:tc>
          <w:tcPr>
            <w:tcW w:w="893" w:type="dxa"/>
            <w:tcBorders>
              <w:top w:val="nil"/>
              <w:left w:val="nil"/>
              <w:bottom w:val="nil"/>
              <w:right w:val="nil"/>
            </w:tcBorders>
            <w:shd w:val="clear" w:color="auto" w:fill="F8F8F8"/>
          </w:tcPr>
          <w:p w14:paraId="331BFDE9" w14:textId="77777777" w:rsidR="006016B9" w:rsidRPr="0087752B" w:rsidRDefault="006016B9" w:rsidP="00993B43">
            <w:pPr>
              <w:pStyle w:val="DETTableTextFinancial"/>
            </w:pPr>
            <w:r w:rsidRPr="0087752B">
              <w:t>7</w:t>
            </w:r>
          </w:p>
        </w:tc>
        <w:tc>
          <w:tcPr>
            <w:tcW w:w="752" w:type="dxa"/>
            <w:tcBorders>
              <w:top w:val="nil"/>
              <w:left w:val="nil"/>
              <w:bottom w:val="nil"/>
              <w:right w:val="nil"/>
            </w:tcBorders>
            <w:shd w:val="clear" w:color="auto" w:fill="F8F8F8"/>
          </w:tcPr>
          <w:p w14:paraId="53E8B041" w14:textId="77777777" w:rsidR="006016B9" w:rsidRPr="0087752B" w:rsidRDefault="006016B9" w:rsidP="00993B43">
            <w:pPr>
              <w:pStyle w:val="DETTableTextFinancial"/>
            </w:pPr>
            <w:r w:rsidRPr="0087752B">
              <w:t>8</w:t>
            </w:r>
          </w:p>
        </w:tc>
        <w:tc>
          <w:tcPr>
            <w:tcW w:w="816" w:type="dxa"/>
            <w:tcBorders>
              <w:top w:val="nil"/>
              <w:left w:val="nil"/>
              <w:bottom w:val="nil"/>
              <w:right w:val="nil"/>
            </w:tcBorders>
          </w:tcPr>
          <w:p w14:paraId="20BE9AF0" w14:textId="77777777" w:rsidR="006016B9" w:rsidRPr="0087752B" w:rsidRDefault="006016B9" w:rsidP="00993B43">
            <w:pPr>
              <w:pStyle w:val="DETTableTextFinancial"/>
            </w:pPr>
            <w:r w:rsidRPr="0087752B">
              <w:t>2</w:t>
            </w:r>
          </w:p>
        </w:tc>
        <w:tc>
          <w:tcPr>
            <w:tcW w:w="817" w:type="dxa"/>
            <w:tcBorders>
              <w:top w:val="nil"/>
              <w:left w:val="nil"/>
              <w:bottom w:val="nil"/>
              <w:right w:val="nil"/>
            </w:tcBorders>
          </w:tcPr>
          <w:p w14:paraId="4B4A9D30" w14:textId="77777777" w:rsidR="006016B9" w:rsidRPr="0087752B" w:rsidRDefault="006016B9" w:rsidP="00993B43">
            <w:pPr>
              <w:pStyle w:val="DETTableTextFinancial"/>
            </w:pPr>
            <w:r w:rsidRPr="0087752B">
              <w:t>0</w:t>
            </w:r>
          </w:p>
        </w:tc>
        <w:tc>
          <w:tcPr>
            <w:tcW w:w="835" w:type="dxa"/>
            <w:tcBorders>
              <w:top w:val="nil"/>
              <w:left w:val="nil"/>
              <w:bottom w:val="nil"/>
              <w:right w:val="nil"/>
            </w:tcBorders>
          </w:tcPr>
          <w:p w14:paraId="087D1687" w14:textId="77777777" w:rsidR="006016B9" w:rsidRPr="0087752B" w:rsidRDefault="006016B9" w:rsidP="00993B43">
            <w:pPr>
              <w:pStyle w:val="DETTableTextFinancial"/>
            </w:pPr>
            <w:r w:rsidRPr="0087752B">
              <w:t>3</w:t>
            </w:r>
          </w:p>
        </w:tc>
        <w:tc>
          <w:tcPr>
            <w:tcW w:w="829" w:type="dxa"/>
            <w:tcBorders>
              <w:top w:val="nil"/>
              <w:left w:val="nil"/>
              <w:bottom w:val="nil"/>
              <w:right w:val="nil"/>
            </w:tcBorders>
          </w:tcPr>
          <w:p w14:paraId="41D5F596" w14:textId="77777777" w:rsidR="006016B9" w:rsidRPr="0087752B" w:rsidRDefault="006016B9" w:rsidP="00993B43">
            <w:pPr>
              <w:pStyle w:val="DETTableTextFinancial"/>
            </w:pPr>
            <w:r w:rsidRPr="0087752B">
              <w:t>1</w:t>
            </w:r>
          </w:p>
        </w:tc>
        <w:tc>
          <w:tcPr>
            <w:tcW w:w="834" w:type="dxa"/>
            <w:tcBorders>
              <w:top w:val="nil"/>
              <w:left w:val="nil"/>
              <w:bottom w:val="nil"/>
              <w:right w:val="nil"/>
            </w:tcBorders>
          </w:tcPr>
          <w:p w14:paraId="483B4C57" w14:textId="77777777" w:rsidR="006016B9" w:rsidRPr="0087752B" w:rsidRDefault="006016B9" w:rsidP="00993B43">
            <w:pPr>
              <w:pStyle w:val="DETTableTextFinancial"/>
            </w:pPr>
            <w:r w:rsidRPr="0087752B">
              <w:t>1</w:t>
            </w:r>
          </w:p>
        </w:tc>
        <w:tc>
          <w:tcPr>
            <w:tcW w:w="828" w:type="dxa"/>
            <w:tcBorders>
              <w:top w:val="nil"/>
              <w:left w:val="nil"/>
              <w:bottom w:val="nil"/>
              <w:right w:val="nil"/>
            </w:tcBorders>
          </w:tcPr>
          <w:p w14:paraId="25EC7F12" w14:textId="77777777" w:rsidR="006016B9" w:rsidRPr="0087752B" w:rsidRDefault="006016B9" w:rsidP="00993B43">
            <w:pPr>
              <w:pStyle w:val="DETTableTextFinancial"/>
            </w:pPr>
            <w:r w:rsidRPr="0087752B">
              <w:t>2</w:t>
            </w:r>
          </w:p>
        </w:tc>
        <w:tc>
          <w:tcPr>
            <w:tcW w:w="833" w:type="dxa"/>
            <w:tcBorders>
              <w:top w:val="nil"/>
              <w:left w:val="nil"/>
              <w:bottom w:val="nil"/>
              <w:right w:val="nil"/>
            </w:tcBorders>
          </w:tcPr>
          <w:p w14:paraId="7CD3AABB" w14:textId="77777777" w:rsidR="006016B9" w:rsidRPr="0087752B" w:rsidRDefault="006016B9" w:rsidP="00993B43">
            <w:pPr>
              <w:pStyle w:val="DETTableTextFinancial"/>
            </w:pPr>
            <w:r w:rsidRPr="0087752B">
              <w:t>0</w:t>
            </w:r>
          </w:p>
        </w:tc>
        <w:tc>
          <w:tcPr>
            <w:tcW w:w="827" w:type="dxa"/>
            <w:tcBorders>
              <w:top w:val="nil"/>
              <w:left w:val="nil"/>
              <w:bottom w:val="nil"/>
              <w:right w:val="nil"/>
            </w:tcBorders>
          </w:tcPr>
          <w:p w14:paraId="5F49B5ED" w14:textId="77777777" w:rsidR="006016B9" w:rsidRPr="0087752B" w:rsidRDefault="006016B9" w:rsidP="00993B43">
            <w:pPr>
              <w:pStyle w:val="DETTableTextFinancial"/>
            </w:pPr>
            <w:r w:rsidRPr="0087752B">
              <w:t>1</w:t>
            </w:r>
          </w:p>
        </w:tc>
        <w:tc>
          <w:tcPr>
            <w:tcW w:w="835" w:type="dxa"/>
            <w:tcBorders>
              <w:top w:val="nil"/>
              <w:left w:val="nil"/>
              <w:bottom w:val="nil"/>
              <w:right w:val="nil"/>
            </w:tcBorders>
          </w:tcPr>
          <w:p w14:paraId="29D537D1" w14:textId="77777777" w:rsidR="006016B9" w:rsidRPr="0087752B" w:rsidRDefault="006016B9" w:rsidP="00993B43">
            <w:pPr>
              <w:pStyle w:val="DETTableTextFinancial"/>
            </w:pPr>
            <w:r w:rsidRPr="0087752B">
              <w:t>1</w:t>
            </w:r>
          </w:p>
        </w:tc>
        <w:tc>
          <w:tcPr>
            <w:tcW w:w="829" w:type="dxa"/>
            <w:tcBorders>
              <w:top w:val="nil"/>
              <w:left w:val="nil"/>
              <w:bottom w:val="nil"/>
              <w:right w:val="nil"/>
            </w:tcBorders>
          </w:tcPr>
          <w:p w14:paraId="73CB03EC" w14:textId="77777777" w:rsidR="006016B9" w:rsidRPr="0087752B" w:rsidRDefault="006016B9" w:rsidP="00993B43">
            <w:pPr>
              <w:pStyle w:val="DETTableTextFinancial"/>
            </w:pPr>
            <w:r w:rsidRPr="0087752B">
              <w:t>2</w:t>
            </w:r>
          </w:p>
        </w:tc>
        <w:tc>
          <w:tcPr>
            <w:tcW w:w="822" w:type="dxa"/>
            <w:tcBorders>
              <w:top w:val="nil"/>
              <w:left w:val="nil"/>
              <w:bottom w:val="nil"/>
              <w:right w:val="nil"/>
            </w:tcBorders>
          </w:tcPr>
          <w:p w14:paraId="4E625B03" w14:textId="77777777" w:rsidR="006016B9" w:rsidRPr="0087752B" w:rsidRDefault="006016B9" w:rsidP="00993B43">
            <w:pPr>
              <w:pStyle w:val="DETTableTextFinancial"/>
            </w:pPr>
            <w:r w:rsidRPr="0087752B">
              <w:t>0</w:t>
            </w:r>
          </w:p>
        </w:tc>
        <w:tc>
          <w:tcPr>
            <w:tcW w:w="916" w:type="dxa"/>
            <w:gridSpan w:val="2"/>
            <w:tcBorders>
              <w:top w:val="nil"/>
              <w:left w:val="nil"/>
              <w:bottom w:val="nil"/>
              <w:right w:val="nil"/>
            </w:tcBorders>
          </w:tcPr>
          <w:p w14:paraId="2E4A59AF" w14:textId="77777777" w:rsidR="006016B9" w:rsidRPr="0087752B" w:rsidRDefault="006016B9" w:rsidP="00993B43">
            <w:pPr>
              <w:pStyle w:val="DETTableTextFinancial"/>
            </w:pPr>
            <w:r w:rsidRPr="0087752B">
              <w:t>2</w:t>
            </w:r>
          </w:p>
        </w:tc>
        <w:tc>
          <w:tcPr>
            <w:tcW w:w="1240" w:type="dxa"/>
            <w:gridSpan w:val="2"/>
            <w:tcBorders>
              <w:top w:val="nil"/>
              <w:left w:val="nil"/>
              <w:bottom w:val="nil"/>
              <w:right w:val="nil"/>
            </w:tcBorders>
          </w:tcPr>
          <w:p w14:paraId="755F4F02" w14:textId="77777777" w:rsidR="006016B9" w:rsidRPr="0087752B" w:rsidRDefault="006016B9" w:rsidP="00993B43">
            <w:pPr>
              <w:pStyle w:val="DETTableTextFinancial"/>
            </w:pPr>
            <w:r w:rsidRPr="0087752B">
              <w:t>15</w:t>
            </w:r>
          </w:p>
        </w:tc>
      </w:tr>
      <w:tr w:rsidR="006016B9" w:rsidRPr="0087752B" w14:paraId="699B6897" w14:textId="77777777" w:rsidTr="003C6609">
        <w:tc>
          <w:tcPr>
            <w:tcW w:w="916" w:type="dxa"/>
            <w:tcBorders>
              <w:top w:val="nil"/>
              <w:left w:val="nil"/>
              <w:bottom w:val="single" w:sz="4" w:space="0" w:color="auto"/>
              <w:right w:val="nil"/>
            </w:tcBorders>
            <w:shd w:val="clear" w:color="auto" w:fill="F8F8F8"/>
          </w:tcPr>
          <w:p w14:paraId="5FAB913D" w14:textId="77777777" w:rsidR="006016B9" w:rsidRPr="0087752B" w:rsidRDefault="006016B9" w:rsidP="00993B43">
            <w:pPr>
              <w:pStyle w:val="DETTableTextFinancial"/>
            </w:pPr>
            <w:r w:rsidRPr="0087752B">
              <w:t>Selection</w:t>
            </w:r>
          </w:p>
        </w:tc>
        <w:tc>
          <w:tcPr>
            <w:tcW w:w="893" w:type="dxa"/>
            <w:tcBorders>
              <w:top w:val="nil"/>
              <w:left w:val="nil"/>
              <w:bottom w:val="single" w:sz="4" w:space="0" w:color="auto"/>
              <w:right w:val="nil"/>
            </w:tcBorders>
            <w:shd w:val="clear" w:color="auto" w:fill="F8F8F8"/>
          </w:tcPr>
          <w:p w14:paraId="53EFC0CD" w14:textId="77777777" w:rsidR="006016B9" w:rsidRPr="0087752B" w:rsidRDefault="006016B9" w:rsidP="00993B43">
            <w:pPr>
              <w:pStyle w:val="DETTableTextFinancial"/>
            </w:pPr>
            <w:r w:rsidRPr="0087752B">
              <w:t>2</w:t>
            </w:r>
          </w:p>
        </w:tc>
        <w:tc>
          <w:tcPr>
            <w:tcW w:w="752" w:type="dxa"/>
            <w:tcBorders>
              <w:top w:val="nil"/>
              <w:left w:val="nil"/>
              <w:bottom w:val="single" w:sz="4" w:space="0" w:color="auto"/>
              <w:right w:val="nil"/>
            </w:tcBorders>
            <w:shd w:val="clear" w:color="auto" w:fill="F8F8F8"/>
          </w:tcPr>
          <w:p w14:paraId="2FC46B0A" w14:textId="77777777" w:rsidR="006016B9" w:rsidRPr="0087752B" w:rsidRDefault="006016B9" w:rsidP="00993B43">
            <w:pPr>
              <w:pStyle w:val="DETTableTextFinancial"/>
            </w:pPr>
            <w:r w:rsidRPr="0087752B">
              <w:t>1</w:t>
            </w:r>
          </w:p>
        </w:tc>
        <w:tc>
          <w:tcPr>
            <w:tcW w:w="816" w:type="dxa"/>
            <w:tcBorders>
              <w:top w:val="nil"/>
              <w:left w:val="nil"/>
              <w:bottom w:val="single" w:sz="4" w:space="0" w:color="auto"/>
              <w:right w:val="nil"/>
            </w:tcBorders>
          </w:tcPr>
          <w:p w14:paraId="1D4B2E0F" w14:textId="77777777" w:rsidR="006016B9" w:rsidRPr="0087752B" w:rsidRDefault="006016B9" w:rsidP="00993B43">
            <w:pPr>
              <w:pStyle w:val="DETTableTextFinancial"/>
            </w:pPr>
            <w:r w:rsidRPr="0087752B">
              <w:t>0</w:t>
            </w:r>
          </w:p>
        </w:tc>
        <w:tc>
          <w:tcPr>
            <w:tcW w:w="817" w:type="dxa"/>
            <w:tcBorders>
              <w:top w:val="nil"/>
              <w:left w:val="nil"/>
              <w:bottom w:val="single" w:sz="4" w:space="0" w:color="auto"/>
              <w:right w:val="nil"/>
            </w:tcBorders>
          </w:tcPr>
          <w:p w14:paraId="6832BD9A" w14:textId="77777777" w:rsidR="006016B9" w:rsidRPr="0087752B" w:rsidRDefault="006016B9" w:rsidP="00993B43">
            <w:pPr>
              <w:pStyle w:val="DETTableTextFinancial"/>
            </w:pPr>
            <w:r w:rsidRPr="0087752B">
              <w:t>0</w:t>
            </w:r>
          </w:p>
        </w:tc>
        <w:tc>
          <w:tcPr>
            <w:tcW w:w="835" w:type="dxa"/>
            <w:tcBorders>
              <w:top w:val="nil"/>
              <w:left w:val="nil"/>
              <w:bottom w:val="single" w:sz="4" w:space="0" w:color="auto"/>
              <w:right w:val="nil"/>
            </w:tcBorders>
          </w:tcPr>
          <w:p w14:paraId="7DA0BA12" w14:textId="77777777" w:rsidR="006016B9" w:rsidRPr="0087752B" w:rsidRDefault="006016B9" w:rsidP="00993B43">
            <w:pPr>
              <w:pStyle w:val="DETTableTextFinancial"/>
            </w:pPr>
            <w:r w:rsidRPr="0087752B">
              <w:t>0</w:t>
            </w:r>
          </w:p>
        </w:tc>
        <w:tc>
          <w:tcPr>
            <w:tcW w:w="829" w:type="dxa"/>
            <w:tcBorders>
              <w:top w:val="nil"/>
              <w:left w:val="nil"/>
              <w:bottom w:val="single" w:sz="4" w:space="0" w:color="auto"/>
              <w:right w:val="nil"/>
            </w:tcBorders>
          </w:tcPr>
          <w:p w14:paraId="1A0F51C8" w14:textId="77777777" w:rsidR="006016B9" w:rsidRPr="0087752B" w:rsidRDefault="006016B9" w:rsidP="00993B43">
            <w:pPr>
              <w:pStyle w:val="DETTableTextFinancial"/>
            </w:pPr>
            <w:r w:rsidRPr="0087752B">
              <w:t>0</w:t>
            </w:r>
          </w:p>
        </w:tc>
        <w:tc>
          <w:tcPr>
            <w:tcW w:w="834" w:type="dxa"/>
            <w:tcBorders>
              <w:top w:val="nil"/>
              <w:left w:val="nil"/>
              <w:bottom w:val="single" w:sz="4" w:space="0" w:color="auto"/>
              <w:right w:val="nil"/>
            </w:tcBorders>
          </w:tcPr>
          <w:p w14:paraId="58C12844" w14:textId="77777777" w:rsidR="006016B9" w:rsidRPr="0087752B" w:rsidRDefault="006016B9" w:rsidP="00993B43">
            <w:pPr>
              <w:pStyle w:val="DETTableTextFinancial"/>
            </w:pPr>
            <w:r w:rsidRPr="0087752B">
              <w:t>1</w:t>
            </w:r>
          </w:p>
        </w:tc>
        <w:tc>
          <w:tcPr>
            <w:tcW w:w="828" w:type="dxa"/>
            <w:tcBorders>
              <w:top w:val="nil"/>
              <w:left w:val="nil"/>
              <w:bottom w:val="single" w:sz="4" w:space="0" w:color="auto"/>
              <w:right w:val="nil"/>
            </w:tcBorders>
          </w:tcPr>
          <w:p w14:paraId="0532A4E7" w14:textId="77777777" w:rsidR="006016B9" w:rsidRPr="0087752B" w:rsidRDefault="006016B9" w:rsidP="00993B43">
            <w:pPr>
              <w:pStyle w:val="DETTableTextFinancial"/>
            </w:pPr>
            <w:r w:rsidRPr="0087752B">
              <w:t>0</w:t>
            </w:r>
          </w:p>
        </w:tc>
        <w:tc>
          <w:tcPr>
            <w:tcW w:w="833" w:type="dxa"/>
            <w:tcBorders>
              <w:top w:val="nil"/>
              <w:left w:val="nil"/>
              <w:bottom w:val="single" w:sz="4" w:space="0" w:color="auto"/>
              <w:right w:val="nil"/>
            </w:tcBorders>
          </w:tcPr>
          <w:p w14:paraId="02ECF07D" w14:textId="77777777" w:rsidR="006016B9" w:rsidRPr="0087752B" w:rsidRDefault="006016B9" w:rsidP="00993B43">
            <w:pPr>
              <w:pStyle w:val="DETTableTextFinancial"/>
            </w:pPr>
            <w:r w:rsidRPr="0087752B">
              <w:t>1</w:t>
            </w:r>
          </w:p>
        </w:tc>
        <w:tc>
          <w:tcPr>
            <w:tcW w:w="827" w:type="dxa"/>
            <w:tcBorders>
              <w:top w:val="nil"/>
              <w:left w:val="nil"/>
              <w:bottom w:val="single" w:sz="4" w:space="0" w:color="auto"/>
              <w:right w:val="nil"/>
            </w:tcBorders>
          </w:tcPr>
          <w:p w14:paraId="56D29239" w14:textId="77777777" w:rsidR="006016B9" w:rsidRPr="0087752B" w:rsidRDefault="006016B9" w:rsidP="00993B43">
            <w:pPr>
              <w:pStyle w:val="DETTableTextFinancial"/>
            </w:pPr>
            <w:r w:rsidRPr="0087752B">
              <w:t>0</w:t>
            </w:r>
          </w:p>
        </w:tc>
        <w:tc>
          <w:tcPr>
            <w:tcW w:w="835" w:type="dxa"/>
            <w:tcBorders>
              <w:top w:val="nil"/>
              <w:left w:val="nil"/>
              <w:bottom w:val="single" w:sz="4" w:space="0" w:color="auto"/>
              <w:right w:val="nil"/>
            </w:tcBorders>
          </w:tcPr>
          <w:p w14:paraId="674071FE" w14:textId="77777777" w:rsidR="006016B9" w:rsidRPr="0087752B" w:rsidRDefault="006016B9" w:rsidP="00993B43">
            <w:pPr>
              <w:pStyle w:val="DETTableTextFinancial"/>
            </w:pPr>
            <w:r w:rsidRPr="0087752B">
              <w:t>0</w:t>
            </w:r>
          </w:p>
        </w:tc>
        <w:tc>
          <w:tcPr>
            <w:tcW w:w="829" w:type="dxa"/>
            <w:tcBorders>
              <w:top w:val="nil"/>
              <w:left w:val="nil"/>
              <w:bottom w:val="single" w:sz="4" w:space="0" w:color="auto"/>
              <w:right w:val="nil"/>
            </w:tcBorders>
          </w:tcPr>
          <w:p w14:paraId="2E621396" w14:textId="77777777" w:rsidR="006016B9" w:rsidRPr="0087752B" w:rsidRDefault="006016B9" w:rsidP="00993B43">
            <w:pPr>
              <w:pStyle w:val="DETTableTextFinancial"/>
            </w:pPr>
            <w:r w:rsidRPr="0087752B">
              <w:t>1</w:t>
            </w:r>
          </w:p>
        </w:tc>
        <w:tc>
          <w:tcPr>
            <w:tcW w:w="822" w:type="dxa"/>
            <w:tcBorders>
              <w:top w:val="nil"/>
              <w:left w:val="nil"/>
              <w:bottom w:val="single" w:sz="4" w:space="0" w:color="auto"/>
              <w:right w:val="nil"/>
            </w:tcBorders>
          </w:tcPr>
          <w:p w14:paraId="03963411" w14:textId="77777777" w:rsidR="006016B9" w:rsidRPr="0087752B" w:rsidRDefault="006016B9" w:rsidP="00993B43">
            <w:pPr>
              <w:pStyle w:val="DETTableTextFinancial"/>
            </w:pPr>
            <w:r w:rsidRPr="0087752B">
              <w:t>0</w:t>
            </w:r>
          </w:p>
        </w:tc>
        <w:tc>
          <w:tcPr>
            <w:tcW w:w="916" w:type="dxa"/>
            <w:gridSpan w:val="2"/>
            <w:tcBorders>
              <w:top w:val="nil"/>
              <w:left w:val="nil"/>
              <w:bottom w:val="single" w:sz="4" w:space="0" w:color="auto"/>
              <w:right w:val="nil"/>
            </w:tcBorders>
          </w:tcPr>
          <w:p w14:paraId="34582A19" w14:textId="77777777" w:rsidR="006016B9" w:rsidRPr="0087752B" w:rsidRDefault="006016B9" w:rsidP="00993B43">
            <w:pPr>
              <w:pStyle w:val="DETTableTextFinancial"/>
            </w:pPr>
            <w:r w:rsidRPr="0087752B">
              <w:t>0</w:t>
            </w:r>
          </w:p>
        </w:tc>
        <w:tc>
          <w:tcPr>
            <w:tcW w:w="1240" w:type="dxa"/>
            <w:gridSpan w:val="2"/>
            <w:tcBorders>
              <w:top w:val="nil"/>
              <w:left w:val="nil"/>
              <w:bottom w:val="single" w:sz="4" w:space="0" w:color="auto"/>
              <w:right w:val="nil"/>
            </w:tcBorders>
          </w:tcPr>
          <w:p w14:paraId="3553C438" w14:textId="77777777" w:rsidR="006016B9" w:rsidRPr="0087752B" w:rsidRDefault="006016B9" w:rsidP="00993B43">
            <w:pPr>
              <w:pStyle w:val="DETTableTextFinancial"/>
            </w:pPr>
            <w:r w:rsidRPr="0087752B">
              <w:t>3</w:t>
            </w:r>
          </w:p>
        </w:tc>
      </w:tr>
      <w:tr w:rsidR="006016B9" w:rsidRPr="0087752B" w14:paraId="014A86A9" w14:textId="77777777" w:rsidTr="003C6609">
        <w:tc>
          <w:tcPr>
            <w:tcW w:w="916" w:type="dxa"/>
            <w:tcBorders>
              <w:top w:val="single" w:sz="4" w:space="0" w:color="auto"/>
              <w:left w:val="nil"/>
              <w:bottom w:val="single" w:sz="4" w:space="0" w:color="auto"/>
              <w:right w:val="nil"/>
            </w:tcBorders>
            <w:shd w:val="clear" w:color="auto" w:fill="F8F8F8"/>
          </w:tcPr>
          <w:p w14:paraId="0A08574E" w14:textId="77777777" w:rsidR="006016B9" w:rsidRPr="0087752B" w:rsidRDefault="006016B9" w:rsidP="00993B43">
            <w:pPr>
              <w:pStyle w:val="DETTableTextFinancial"/>
              <w:rPr>
                <w:b/>
              </w:rPr>
            </w:pPr>
            <w:r w:rsidRPr="0087752B">
              <w:rPr>
                <w:b/>
              </w:rPr>
              <w:t>Total</w:t>
            </w:r>
          </w:p>
        </w:tc>
        <w:tc>
          <w:tcPr>
            <w:tcW w:w="893" w:type="dxa"/>
            <w:tcBorders>
              <w:top w:val="single" w:sz="4" w:space="0" w:color="auto"/>
              <w:left w:val="nil"/>
              <w:bottom w:val="single" w:sz="4" w:space="0" w:color="auto"/>
              <w:right w:val="nil"/>
            </w:tcBorders>
            <w:shd w:val="clear" w:color="auto" w:fill="F8F8F8"/>
          </w:tcPr>
          <w:p w14:paraId="7D09F4C5" w14:textId="77777777" w:rsidR="006016B9" w:rsidRPr="0087752B" w:rsidRDefault="006016B9" w:rsidP="00993B43">
            <w:pPr>
              <w:pStyle w:val="DETTableTextFinancial"/>
              <w:rPr>
                <w:b/>
              </w:rPr>
            </w:pPr>
            <w:r w:rsidRPr="0087752B">
              <w:rPr>
                <w:b/>
              </w:rPr>
              <w:t>9</w:t>
            </w:r>
          </w:p>
        </w:tc>
        <w:tc>
          <w:tcPr>
            <w:tcW w:w="752" w:type="dxa"/>
            <w:tcBorders>
              <w:top w:val="single" w:sz="4" w:space="0" w:color="auto"/>
              <w:left w:val="nil"/>
              <w:bottom w:val="single" w:sz="4" w:space="0" w:color="auto"/>
              <w:right w:val="nil"/>
            </w:tcBorders>
            <w:shd w:val="clear" w:color="auto" w:fill="F8F8F8"/>
          </w:tcPr>
          <w:p w14:paraId="02001491" w14:textId="77777777" w:rsidR="006016B9" w:rsidRPr="0087752B" w:rsidRDefault="006016B9" w:rsidP="00993B43">
            <w:pPr>
              <w:pStyle w:val="DETTableTextFinancial"/>
              <w:rPr>
                <w:b/>
              </w:rPr>
            </w:pPr>
            <w:r w:rsidRPr="0087752B">
              <w:rPr>
                <w:b/>
              </w:rPr>
              <w:t>9</w:t>
            </w:r>
          </w:p>
        </w:tc>
        <w:tc>
          <w:tcPr>
            <w:tcW w:w="816" w:type="dxa"/>
            <w:tcBorders>
              <w:top w:val="single" w:sz="4" w:space="0" w:color="auto"/>
              <w:left w:val="nil"/>
              <w:bottom w:val="single" w:sz="4" w:space="0" w:color="auto"/>
              <w:right w:val="nil"/>
            </w:tcBorders>
          </w:tcPr>
          <w:p w14:paraId="5821C0D6" w14:textId="77777777" w:rsidR="006016B9" w:rsidRPr="0087752B" w:rsidRDefault="006016B9" w:rsidP="00993B43">
            <w:pPr>
              <w:pStyle w:val="DETTableTextFinancial"/>
              <w:rPr>
                <w:b/>
              </w:rPr>
            </w:pPr>
            <w:r w:rsidRPr="0087752B">
              <w:rPr>
                <w:b/>
              </w:rPr>
              <w:t>2</w:t>
            </w:r>
          </w:p>
        </w:tc>
        <w:tc>
          <w:tcPr>
            <w:tcW w:w="817" w:type="dxa"/>
            <w:tcBorders>
              <w:top w:val="single" w:sz="4" w:space="0" w:color="auto"/>
              <w:left w:val="nil"/>
              <w:bottom w:val="single" w:sz="4" w:space="0" w:color="auto"/>
              <w:right w:val="nil"/>
            </w:tcBorders>
          </w:tcPr>
          <w:p w14:paraId="21EFBA7F" w14:textId="77777777" w:rsidR="006016B9" w:rsidRPr="0087752B" w:rsidRDefault="006016B9" w:rsidP="00993B43">
            <w:pPr>
              <w:pStyle w:val="DETTableTextFinancial"/>
              <w:rPr>
                <w:b/>
              </w:rPr>
            </w:pPr>
            <w:r w:rsidRPr="0087752B">
              <w:rPr>
                <w:b/>
              </w:rPr>
              <w:t>0</w:t>
            </w:r>
          </w:p>
        </w:tc>
        <w:tc>
          <w:tcPr>
            <w:tcW w:w="835" w:type="dxa"/>
            <w:tcBorders>
              <w:top w:val="single" w:sz="4" w:space="0" w:color="auto"/>
              <w:left w:val="nil"/>
              <w:bottom w:val="single" w:sz="4" w:space="0" w:color="auto"/>
              <w:right w:val="nil"/>
            </w:tcBorders>
          </w:tcPr>
          <w:p w14:paraId="04D26212" w14:textId="77777777" w:rsidR="006016B9" w:rsidRPr="0087752B" w:rsidRDefault="006016B9" w:rsidP="00993B43">
            <w:pPr>
              <w:pStyle w:val="DETTableTextFinancial"/>
              <w:rPr>
                <w:b/>
              </w:rPr>
            </w:pPr>
            <w:r w:rsidRPr="0087752B">
              <w:rPr>
                <w:b/>
              </w:rPr>
              <w:t>3</w:t>
            </w:r>
          </w:p>
        </w:tc>
        <w:tc>
          <w:tcPr>
            <w:tcW w:w="829" w:type="dxa"/>
            <w:tcBorders>
              <w:top w:val="single" w:sz="4" w:space="0" w:color="auto"/>
              <w:left w:val="nil"/>
              <w:bottom w:val="single" w:sz="4" w:space="0" w:color="auto"/>
              <w:right w:val="nil"/>
            </w:tcBorders>
          </w:tcPr>
          <w:p w14:paraId="16090E67" w14:textId="77777777" w:rsidR="006016B9" w:rsidRPr="0087752B" w:rsidRDefault="006016B9" w:rsidP="00993B43">
            <w:pPr>
              <w:pStyle w:val="DETTableTextFinancial"/>
              <w:rPr>
                <w:b/>
              </w:rPr>
            </w:pPr>
            <w:r w:rsidRPr="0087752B">
              <w:rPr>
                <w:b/>
              </w:rPr>
              <w:t>1</w:t>
            </w:r>
          </w:p>
        </w:tc>
        <w:tc>
          <w:tcPr>
            <w:tcW w:w="834" w:type="dxa"/>
            <w:tcBorders>
              <w:top w:val="single" w:sz="4" w:space="0" w:color="auto"/>
              <w:left w:val="nil"/>
              <w:bottom w:val="single" w:sz="4" w:space="0" w:color="auto"/>
              <w:right w:val="nil"/>
            </w:tcBorders>
          </w:tcPr>
          <w:p w14:paraId="747A524B" w14:textId="77777777" w:rsidR="006016B9" w:rsidRPr="0087752B" w:rsidRDefault="006016B9" w:rsidP="00993B43">
            <w:pPr>
              <w:pStyle w:val="DETTableTextFinancial"/>
              <w:rPr>
                <w:b/>
              </w:rPr>
            </w:pPr>
            <w:r w:rsidRPr="0087752B">
              <w:rPr>
                <w:b/>
              </w:rPr>
              <w:t>2</w:t>
            </w:r>
          </w:p>
        </w:tc>
        <w:tc>
          <w:tcPr>
            <w:tcW w:w="828" w:type="dxa"/>
            <w:tcBorders>
              <w:top w:val="single" w:sz="4" w:space="0" w:color="auto"/>
              <w:left w:val="nil"/>
              <w:bottom w:val="single" w:sz="4" w:space="0" w:color="auto"/>
              <w:right w:val="nil"/>
            </w:tcBorders>
          </w:tcPr>
          <w:p w14:paraId="13B3EF06" w14:textId="77777777" w:rsidR="006016B9" w:rsidRPr="0087752B" w:rsidRDefault="006016B9" w:rsidP="00993B43">
            <w:pPr>
              <w:pStyle w:val="DETTableTextFinancial"/>
              <w:rPr>
                <w:b/>
              </w:rPr>
            </w:pPr>
            <w:r w:rsidRPr="0087752B">
              <w:rPr>
                <w:b/>
              </w:rPr>
              <w:t>2</w:t>
            </w:r>
          </w:p>
        </w:tc>
        <w:tc>
          <w:tcPr>
            <w:tcW w:w="833" w:type="dxa"/>
            <w:tcBorders>
              <w:top w:val="single" w:sz="4" w:space="0" w:color="auto"/>
              <w:left w:val="nil"/>
              <w:bottom w:val="single" w:sz="4" w:space="0" w:color="auto"/>
              <w:right w:val="nil"/>
            </w:tcBorders>
          </w:tcPr>
          <w:p w14:paraId="78E582AE" w14:textId="77777777" w:rsidR="006016B9" w:rsidRPr="0087752B" w:rsidRDefault="006016B9" w:rsidP="00993B43">
            <w:pPr>
              <w:pStyle w:val="DETTableTextFinancial"/>
              <w:rPr>
                <w:b/>
              </w:rPr>
            </w:pPr>
            <w:r w:rsidRPr="0087752B">
              <w:rPr>
                <w:b/>
              </w:rPr>
              <w:t>1</w:t>
            </w:r>
          </w:p>
        </w:tc>
        <w:tc>
          <w:tcPr>
            <w:tcW w:w="827" w:type="dxa"/>
            <w:tcBorders>
              <w:top w:val="single" w:sz="4" w:space="0" w:color="auto"/>
              <w:left w:val="nil"/>
              <w:bottom w:val="single" w:sz="4" w:space="0" w:color="auto"/>
              <w:right w:val="nil"/>
            </w:tcBorders>
          </w:tcPr>
          <w:p w14:paraId="17D354AF" w14:textId="77777777" w:rsidR="006016B9" w:rsidRPr="0087752B" w:rsidRDefault="006016B9" w:rsidP="00993B43">
            <w:pPr>
              <w:pStyle w:val="DETTableTextFinancial"/>
              <w:rPr>
                <w:b/>
              </w:rPr>
            </w:pPr>
            <w:r w:rsidRPr="0087752B">
              <w:rPr>
                <w:b/>
              </w:rPr>
              <w:t>1</w:t>
            </w:r>
          </w:p>
        </w:tc>
        <w:tc>
          <w:tcPr>
            <w:tcW w:w="835" w:type="dxa"/>
            <w:tcBorders>
              <w:top w:val="single" w:sz="4" w:space="0" w:color="auto"/>
              <w:left w:val="nil"/>
              <w:bottom w:val="single" w:sz="4" w:space="0" w:color="auto"/>
              <w:right w:val="nil"/>
            </w:tcBorders>
          </w:tcPr>
          <w:p w14:paraId="216480A3" w14:textId="77777777" w:rsidR="006016B9" w:rsidRPr="0087752B" w:rsidRDefault="006016B9" w:rsidP="00993B43">
            <w:pPr>
              <w:pStyle w:val="DETTableTextFinancial"/>
              <w:rPr>
                <w:b/>
              </w:rPr>
            </w:pPr>
            <w:r w:rsidRPr="0087752B">
              <w:rPr>
                <w:b/>
              </w:rPr>
              <w:t>1</w:t>
            </w:r>
          </w:p>
        </w:tc>
        <w:tc>
          <w:tcPr>
            <w:tcW w:w="829" w:type="dxa"/>
            <w:tcBorders>
              <w:top w:val="single" w:sz="4" w:space="0" w:color="auto"/>
              <w:left w:val="nil"/>
              <w:bottom w:val="single" w:sz="4" w:space="0" w:color="auto"/>
              <w:right w:val="nil"/>
            </w:tcBorders>
          </w:tcPr>
          <w:p w14:paraId="27A7B67F" w14:textId="77777777" w:rsidR="006016B9" w:rsidRPr="0087752B" w:rsidRDefault="006016B9" w:rsidP="00993B43">
            <w:pPr>
              <w:pStyle w:val="DETTableTextFinancial"/>
              <w:rPr>
                <w:b/>
              </w:rPr>
            </w:pPr>
            <w:r w:rsidRPr="0087752B">
              <w:rPr>
                <w:b/>
              </w:rPr>
              <w:t>3</w:t>
            </w:r>
          </w:p>
        </w:tc>
        <w:tc>
          <w:tcPr>
            <w:tcW w:w="822" w:type="dxa"/>
            <w:tcBorders>
              <w:top w:val="single" w:sz="4" w:space="0" w:color="auto"/>
              <w:left w:val="nil"/>
              <w:bottom w:val="single" w:sz="4" w:space="0" w:color="auto"/>
              <w:right w:val="nil"/>
            </w:tcBorders>
          </w:tcPr>
          <w:p w14:paraId="6810F256" w14:textId="77777777" w:rsidR="006016B9" w:rsidRPr="0087752B" w:rsidRDefault="006016B9" w:rsidP="00993B43">
            <w:pPr>
              <w:pStyle w:val="DETTableTextFinancial"/>
              <w:rPr>
                <w:b/>
              </w:rPr>
            </w:pPr>
            <w:r w:rsidRPr="0087752B">
              <w:rPr>
                <w:b/>
              </w:rPr>
              <w:t>0</w:t>
            </w:r>
          </w:p>
        </w:tc>
        <w:tc>
          <w:tcPr>
            <w:tcW w:w="916" w:type="dxa"/>
            <w:gridSpan w:val="2"/>
            <w:tcBorders>
              <w:top w:val="single" w:sz="4" w:space="0" w:color="auto"/>
              <w:left w:val="nil"/>
              <w:bottom w:val="single" w:sz="4" w:space="0" w:color="auto"/>
              <w:right w:val="nil"/>
            </w:tcBorders>
          </w:tcPr>
          <w:p w14:paraId="6D2DC307" w14:textId="77777777" w:rsidR="006016B9" w:rsidRPr="0087752B" w:rsidRDefault="006016B9" w:rsidP="00993B43">
            <w:pPr>
              <w:pStyle w:val="DETTableTextFinancial"/>
              <w:rPr>
                <w:b/>
              </w:rPr>
            </w:pPr>
            <w:r w:rsidRPr="0087752B">
              <w:rPr>
                <w:b/>
              </w:rPr>
              <w:t>2</w:t>
            </w:r>
          </w:p>
        </w:tc>
        <w:tc>
          <w:tcPr>
            <w:tcW w:w="1240" w:type="dxa"/>
            <w:gridSpan w:val="2"/>
            <w:tcBorders>
              <w:top w:val="single" w:sz="4" w:space="0" w:color="auto"/>
              <w:left w:val="nil"/>
              <w:bottom w:val="single" w:sz="4" w:space="0" w:color="auto"/>
              <w:right w:val="nil"/>
            </w:tcBorders>
          </w:tcPr>
          <w:p w14:paraId="0F9FD211" w14:textId="77777777" w:rsidR="006016B9" w:rsidRPr="0087752B" w:rsidRDefault="006016B9" w:rsidP="00993B43">
            <w:pPr>
              <w:pStyle w:val="DETTableTextFinancial"/>
              <w:rPr>
                <w:b/>
              </w:rPr>
            </w:pPr>
            <w:r w:rsidRPr="0087752B">
              <w:rPr>
                <w:b/>
              </w:rPr>
              <w:t>18</w:t>
            </w:r>
          </w:p>
        </w:tc>
      </w:tr>
    </w:tbl>
    <w:p w14:paraId="231CA284" w14:textId="77777777" w:rsidR="006016B9" w:rsidRPr="0087752B" w:rsidRDefault="006016B9" w:rsidP="006016B9"/>
    <w:p w14:paraId="1C93605F" w14:textId="77777777" w:rsidR="006016B9" w:rsidRPr="0087752B" w:rsidRDefault="006016B9" w:rsidP="00993B43">
      <w:pPr>
        <w:pStyle w:val="DETFootnoteTextforobjectivestablesOHStable"/>
      </w:pPr>
      <w:r w:rsidRPr="0087752B">
        <w:t>1 A wide range of issues were raised in personal grievances. Most concerned claims of leave applications being declined, complaints not being managed in accordance with Departmental policy, and those relating to performance management.</w:t>
      </w:r>
    </w:p>
    <w:p w14:paraId="5CE4E740" w14:textId="77777777" w:rsidR="006016B9" w:rsidRPr="0087752B" w:rsidRDefault="006016B9" w:rsidP="006016B9"/>
    <w:p w14:paraId="5488766D" w14:textId="77777777" w:rsidR="006016B9" w:rsidRPr="0087752B" w:rsidRDefault="006016B9" w:rsidP="006016B9">
      <w:pPr>
        <w:sectPr w:rsidR="006016B9" w:rsidRPr="0087752B" w:rsidSect="006016B9">
          <w:pgSz w:w="16838" w:h="11906" w:orient="landscape" w:code="9"/>
          <w:pgMar w:top="2269" w:right="1814" w:bottom="1701" w:left="1418" w:header="851" w:footer="567" w:gutter="0"/>
          <w:cols w:space="567"/>
          <w:docGrid w:linePitch="360"/>
        </w:sectPr>
      </w:pPr>
    </w:p>
    <w:p w14:paraId="1234129C" w14:textId="77777777" w:rsidR="006016B9" w:rsidRPr="0087752B" w:rsidRDefault="006016B9" w:rsidP="00993B43">
      <w:pPr>
        <w:pStyle w:val="Heading3"/>
      </w:pPr>
      <w:r w:rsidRPr="0087752B">
        <w:t>Merit protection training</w:t>
      </w:r>
    </w:p>
    <w:p w14:paraId="72BAAA6F" w14:textId="77777777" w:rsidR="006016B9" w:rsidRPr="0087752B" w:rsidRDefault="006016B9" w:rsidP="006016B9">
      <w:r w:rsidRPr="0087752B">
        <w:t>It is a requirement that all recruitment and promotion selection panels of the Department include a merit-trained employee as a member. To facilitate this, the Merit Protection Boards provide training in the principles of merit and equity for members of the teaching service and public service staff.</w:t>
      </w:r>
    </w:p>
    <w:p w14:paraId="7E295443" w14:textId="19A7DAD6" w:rsidR="006016B9" w:rsidRPr="0087752B" w:rsidRDefault="006016B9" w:rsidP="006016B9">
      <w:r w:rsidRPr="0087752B">
        <w:t xml:space="preserve">The programs are conducted </w:t>
      </w:r>
      <w:proofErr w:type="spellStart"/>
      <w:r w:rsidRPr="0087752B">
        <w:t>statewide</w:t>
      </w:r>
      <w:proofErr w:type="spellEnd"/>
      <w:r w:rsidRPr="0087752B">
        <w:t xml:space="preserve"> and are supported by the Department by senior Departmental staff delivering the sections of training that focus on human resource policies. In 2015–16, the </w:t>
      </w:r>
      <w:r w:rsidR="00863C58">
        <w:t>B</w:t>
      </w:r>
      <w:r w:rsidR="00863C58" w:rsidRPr="0087752B">
        <w:t xml:space="preserve">oard </w:t>
      </w:r>
      <w:r w:rsidRPr="0087752B">
        <w:t>conducted 29 seminars and provided training for 866 members of the teaching service and public service staff.</w:t>
      </w:r>
    </w:p>
    <w:p w14:paraId="12929CEE" w14:textId="77777777" w:rsidR="006016B9" w:rsidRPr="0087752B" w:rsidRDefault="006016B9" w:rsidP="007540CD">
      <w:pPr>
        <w:pStyle w:val="DETTableheading"/>
      </w:pPr>
      <w:r w:rsidRPr="0087752B">
        <w:t>Number of employees trained by region (includes reaccreditation)</w:t>
      </w:r>
    </w:p>
    <w:tbl>
      <w:tblPr>
        <w:tblW w:w="0" w:type="auto"/>
        <w:tblLook w:val="04A0" w:firstRow="1" w:lastRow="0" w:firstColumn="1" w:lastColumn="0" w:noHBand="0" w:noVBand="1"/>
      </w:tblPr>
      <w:tblGrid>
        <w:gridCol w:w="1384"/>
        <w:gridCol w:w="1276"/>
        <w:gridCol w:w="1276"/>
        <w:gridCol w:w="1275"/>
        <w:gridCol w:w="1276"/>
        <w:gridCol w:w="1099"/>
      </w:tblGrid>
      <w:tr w:rsidR="006016B9" w:rsidRPr="0087752B" w14:paraId="69493532" w14:textId="77777777" w:rsidTr="00993B43">
        <w:tc>
          <w:tcPr>
            <w:tcW w:w="1384" w:type="dxa"/>
            <w:tcBorders>
              <w:top w:val="nil"/>
              <w:left w:val="nil"/>
              <w:bottom w:val="nil"/>
              <w:right w:val="nil"/>
            </w:tcBorders>
            <w:shd w:val="clear" w:color="auto" w:fill="7F7F7F" w:themeFill="text1" w:themeFillTint="80"/>
          </w:tcPr>
          <w:p w14:paraId="1D9B236A" w14:textId="77777777" w:rsidR="006016B9" w:rsidRPr="0087752B" w:rsidRDefault="006016B9" w:rsidP="00993B43">
            <w:pPr>
              <w:pStyle w:val="DETTablecolumnheading"/>
              <w:jc w:val="left"/>
            </w:pPr>
            <w:r w:rsidRPr="0087752B">
              <w:t>Region</w:t>
            </w:r>
          </w:p>
        </w:tc>
        <w:tc>
          <w:tcPr>
            <w:tcW w:w="1276" w:type="dxa"/>
            <w:tcBorders>
              <w:top w:val="nil"/>
              <w:left w:val="nil"/>
              <w:bottom w:val="nil"/>
              <w:right w:val="nil"/>
            </w:tcBorders>
            <w:shd w:val="clear" w:color="auto" w:fill="7F7F7F" w:themeFill="text1" w:themeFillTint="80"/>
          </w:tcPr>
          <w:p w14:paraId="63AA61E3" w14:textId="77777777" w:rsidR="006016B9" w:rsidRPr="0087752B" w:rsidRDefault="006016B9" w:rsidP="00993B43">
            <w:pPr>
              <w:pStyle w:val="DETTablecolumnheading"/>
              <w:jc w:val="left"/>
            </w:pPr>
            <w:r w:rsidRPr="0087752B">
              <w:t>Principals</w:t>
            </w:r>
          </w:p>
        </w:tc>
        <w:tc>
          <w:tcPr>
            <w:tcW w:w="1276" w:type="dxa"/>
            <w:tcBorders>
              <w:top w:val="nil"/>
              <w:left w:val="nil"/>
              <w:bottom w:val="nil"/>
              <w:right w:val="nil"/>
            </w:tcBorders>
            <w:shd w:val="clear" w:color="auto" w:fill="7F7F7F" w:themeFill="text1" w:themeFillTint="80"/>
          </w:tcPr>
          <w:p w14:paraId="1A7A2D24" w14:textId="77777777" w:rsidR="006016B9" w:rsidRPr="0087752B" w:rsidRDefault="006016B9" w:rsidP="00993B43">
            <w:pPr>
              <w:pStyle w:val="DETTablecolumnheading"/>
              <w:jc w:val="left"/>
            </w:pPr>
            <w:r w:rsidRPr="0087752B">
              <w:t>Teachers</w:t>
            </w:r>
          </w:p>
        </w:tc>
        <w:tc>
          <w:tcPr>
            <w:tcW w:w="1275" w:type="dxa"/>
            <w:tcBorders>
              <w:top w:val="nil"/>
              <w:left w:val="nil"/>
              <w:bottom w:val="nil"/>
              <w:right w:val="nil"/>
            </w:tcBorders>
            <w:shd w:val="clear" w:color="auto" w:fill="7F7F7F" w:themeFill="text1" w:themeFillTint="80"/>
          </w:tcPr>
          <w:p w14:paraId="5C22723A" w14:textId="77777777" w:rsidR="006016B9" w:rsidRPr="0087752B" w:rsidRDefault="006016B9" w:rsidP="00993B43">
            <w:pPr>
              <w:pStyle w:val="DETTablecolumnheading"/>
              <w:jc w:val="left"/>
            </w:pPr>
            <w:r w:rsidRPr="0087752B">
              <w:t>Education Support Class</w:t>
            </w:r>
          </w:p>
        </w:tc>
        <w:tc>
          <w:tcPr>
            <w:tcW w:w="1276" w:type="dxa"/>
            <w:tcBorders>
              <w:top w:val="nil"/>
              <w:left w:val="nil"/>
              <w:bottom w:val="nil"/>
              <w:right w:val="nil"/>
            </w:tcBorders>
            <w:shd w:val="clear" w:color="auto" w:fill="7F7F7F" w:themeFill="text1" w:themeFillTint="80"/>
          </w:tcPr>
          <w:p w14:paraId="30850518" w14:textId="77777777" w:rsidR="006016B9" w:rsidRPr="0087752B" w:rsidRDefault="006016B9" w:rsidP="00993B43">
            <w:pPr>
              <w:pStyle w:val="DETTablecolumnheading"/>
              <w:jc w:val="left"/>
            </w:pPr>
            <w:r w:rsidRPr="0087752B">
              <w:t>Victorian Public Service</w:t>
            </w:r>
          </w:p>
        </w:tc>
        <w:tc>
          <w:tcPr>
            <w:tcW w:w="1099" w:type="dxa"/>
            <w:tcBorders>
              <w:top w:val="nil"/>
              <w:left w:val="nil"/>
              <w:bottom w:val="nil"/>
              <w:right w:val="nil"/>
            </w:tcBorders>
            <w:shd w:val="clear" w:color="auto" w:fill="7F7F7F" w:themeFill="text1" w:themeFillTint="80"/>
          </w:tcPr>
          <w:p w14:paraId="7A214461" w14:textId="77777777" w:rsidR="006016B9" w:rsidRPr="0087752B" w:rsidRDefault="006016B9" w:rsidP="00993B43">
            <w:pPr>
              <w:pStyle w:val="DETTablecolumnheading"/>
              <w:jc w:val="left"/>
            </w:pPr>
            <w:r w:rsidRPr="0087752B">
              <w:t>Total</w:t>
            </w:r>
          </w:p>
        </w:tc>
      </w:tr>
      <w:tr w:rsidR="006016B9" w:rsidRPr="0087752B" w14:paraId="22C0894A" w14:textId="77777777" w:rsidTr="00993B43">
        <w:tc>
          <w:tcPr>
            <w:tcW w:w="1384" w:type="dxa"/>
            <w:tcBorders>
              <w:top w:val="nil"/>
              <w:left w:val="nil"/>
              <w:bottom w:val="nil"/>
              <w:right w:val="nil"/>
            </w:tcBorders>
            <w:shd w:val="clear" w:color="auto" w:fill="F8F8F8"/>
          </w:tcPr>
          <w:p w14:paraId="388AB806" w14:textId="77777777" w:rsidR="006016B9" w:rsidRPr="0087752B" w:rsidRDefault="006016B9" w:rsidP="00993B43">
            <w:pPr>
              <w:pStyle w:val="DETTableTextFinancial"/>
            </w:pPr>
            <w:r w:rsidRPr="0087752B">
              <w:t>North Eastern Victoria</w:t>
            </w:r>
          </w:p>
        </w:tc>
        <w:tc>
          <w:tcPr>
            <w:tcW w:w="1276" w:type="dxa"/>
            <w:tcBorders>
              <w:top w:val="nil"/>
              <w:left w:val="nil"/>
              <w:bottom w:val="nil"/>
              <w:right w:val="nil"/>
            </w:tcBorders>
          </w:tcPr>
          <w:p w14:paraId="3CC2977F" w14:textId="77777777" w:rsidR="006016B9" w:rsidRPr="0087752B" w:rsidRDefault="006016B9" w:rsidP="00993B43">
            <w:pPr>
              <w:pStyle w:val="DETTableTextFinancial"/>
              <w:jc w:val="right"/>
            </w:pPr>
            <w:r w:rsidRPr="0087752B">
              <w:t>18</w:t>
            </w:r>
          </w:p>
        </w:tc>
        <w:tc>
          <w:tcPr>
            <w:tcW w:w="1276" w:type="dxa"/>
            <w:tcBorders>
              <w:top w:val="nil"/>
              <w:left w:val="nil"/>
              <w:bottom w:val="nil"/>
              <w:right w:val="nil"/>
            </w:tcBorders>
          </w:tcPr>
          <w:p w14:paraId="103AAA66" w14:textId="77777777" w:rsidR="006016B9" w:rsidRPr="0087752B" w:rsidRDefault="006016B9" w:rsidP="00993B43">
            <w:pPr>
              <w:pStyle w:val="DETTableTextFinancial"/>
              <w:jc w:val="right"/>
            </w:pPr>
            <w:r w:rsidRPr="0087752B">
              <w:t>128</w:t>
            </w:r>
          </w:p>
        </w:tc>
        <w:tc>
          <w:tcPr>
            <w:tcW w:w="1275" w:type="dxa"/>
            <w:tcBorders>
              <w:top w:val="nil"/>
              <w:left w:val="nil"/>
              <w:bottom w:val="nil"/>
              <w:right w:val="nil"/>
            </w:tcBorders>
          </w:tcPr>
          <w:p w14:paraId="35A7B491" w14:textId="77777777" w:rsidR="006016B9" w:rsidRPr="0087752B" w:rsidRDefault="006016B9" w:rsidP="00993B43">
            <w:pPr>
              <w:pStyle w:val="DETTableTextFinancial"/>
              <w:jc w:val="right"/>
            </w:pPr>
            <w:r w:rsidRPr="0087752B">
              <w:t>14</w:t>
            </w:r>
          </w:p>
        </w:tc>
        <w:tc>
          <w:tcPr>
            <w:tcW w:w="1276" w:type="dxa"/>
            <w:tcBorders>
              <w:top w:val="nil"/>
              <w:left w:val="nil"/>
              <w:bottom w:val="nil"/>
              <w:right w:val="nil"/>
            </w:tcBorders>
          </w:tcPr>
          <w:p w14:paraId="7DC6EA46" w14:textId="77777777" w:rsidR="006016B9" w:rsidRPr="0087752B" w:rsidRDefault="006016B9" w:rsidP="00993B43">
            <w:pPr>
              <w:pStyle w:val="DETTableTextFinancial"/>
              <w:jc w:val="right"/>
            </w:pPr>
            <w:r w:rsidRPr="0087752B">
              <w:t>1</w:t>
            </w:r>
          </w:p>
        </w:tc>
        <w:tc>
          <w:tcPr>
            <w:tcW w:w="1099" w:type="dxa"/>
            <w:tcBorders>
              <w:top w:val="nil"/>
              <w:left w:val="nil"/>
              <w:bottom w:val="nil"/>
              <w:right w:val="nil"/>
            </w:tcBorders>
          </w:tcPr>
          <w:p w14:paraId="53168A32" w14:textId="77777777" w:rsidR="006016B9" w:rsidRPr="003C6609" w:rsidRDefault="006016B9" w:rsidP="00993B43">
            <w:pPr>
              <w:pStyle w:val="DETTableTextFinancial"/>
              <w:jc w:val="right"/>
              <w:rPr>
                <w:b/>
              </w:rPr>
            </w:pPr>
            <w:r w:rsidRPr="003C6609">
              <w:rPr>
                <w:b/>
              </w:rPr>
              <w:t>161</w:t>
            </w:r>
          </w:p>
        </w:tc>
      </w:tr>
      <w:tr w:rsidR="006016B9" w:rsidRPr="0087752B" w14:paraId="135E4ACE" w14:textId="77777777" w:rsidTr="00993B43">
        <w:tc>
          <w:tcPr>
            <w:tcW w:w="1384" w:type="dxa"/>
            <w:tcBorders>
              <w:top w:val="nil"/>
              <w:left w:val="nil"/>
              <w:bottom w:val="nil"/>
              <w:right w:val="nil"/>
            </w:tcBorders>
            <w:shd w:val="clear" w:color="auto" w:fill="F8F8F8"/>
          </w:tcPr>
          <w:p w14:paraId="4F5FAFA7" w14:textId="77777777" w:rsidR="006016B9" w:rsidRPr="0087752B" w:rsidRDefault="006016B9" w:rsidP="00993B43">
            <w:pPr>
              <w:pStyle w:val="DETTableTextFinancial"/>
            </w:pPr>
            <w:r w:rsidRPr="0087752B">
              <w:t>North Western Victoria</w:t>
            </w:r>
          </w:p>
        </w:tc>
        <w:tc>
          <w:tcPr>
            <w:tcW w:w="1276" w:type="dxa"/>
            <w:tcBorders>
              <w:top w:val="nil"/>
              <w:left w:val="nil"/>
              <w:bottom w:val="nil"/>
              <w:right w:val="nil"/>
            </w:tcBorders>
          </w:tcPr>
          <w:p w14:paraId="24E2765B" w14:textId="77777777" w:rsidR="006016B9" w:rsidRPr="0087752B" w:rsidRDefault="006016B9" w:rsidP="00993B43">
            <w:pPr>
              <w:pStyle w:val="DETTableTextFinancial"/>
              <w:jc w:val="right"/>
            </w:pPr>
            <w:r w:rsidRPr="0087752B">
              <w:t>19</w:t>
            </w:r>
          </w:p>
        </w:tc>
        <w:tc>
          <w:tcPr>
            <w:tcW w:w="1276" w:type="dxa"/>
            <w:tcBorders>
              <w:top w:val="nil"/>
              <w:left w:val="nil"/>
              <w:bottom w:val="nil"/>
              <w:right w:val="nil"/>
            </w:tcBorders>
          </w:tcPr>
          <w:p w14:paraId="1EE34EFD" w14:textId="77777777" w:rsidR="006016B9" w:rsidRPr="0087752B" w:rsidRDefault="006016B9" w:rsidP="00993B43">
            <w:pPr>
              <w:pStyle w:val="DETTableTextFinancial"/>
              <w:jc w:val="right"/>
            </w:pPr>
            <w:r w:rsidRPr="0087752B">
              <w:t>140</w:t>
            </w:r>
          </w:p>
        </w:tc>
        <w:tc>
          <w:tcPr>
            <w:tcW w:w="1275" w:type="dxa"/>
            <w:tcBorders>
              <w:top w:val="nil"/>
              <w:left w:val="nil"/>
              <w:bottom w:val="nil"/>
              <w:right w:val="nil"/>
            </w:tcBorders>
          </w:tcPr>
          <w:p w14:paraId="1159EFCB" w14:textId="77777777" w:rsidR="006016B9" w:rsidRPr="0087752B" w:rsidRDefault="006016B9" w:rsidP="00993B43">
            <w:pPr>
              <w:pStyle w:val="DETTableTextFinancial"/>
              <w:jc w:val="right"/>
            </w:pPr>
            <w:r w:rsidRPr="0087752B">
              <w:t>21</w:t>
            </w:r>
          </w:p>
        </w:tc>
        <w:tc>
          <w:tcPr>
            <w:tcW w:w="1276" w:type="dxa"/>
            <w:tcBorders>
              <w:top w:val="nil"/>
              <w:left w:val="nil"/>
              <w:bottom w:val="nil"/>
              <w:right w:val="nil"/>
            </w:tcBorders>
          </w:tcPr>
          <w:p w14:paraId="4250F4D8" w14:textId="77777777" w:rsidR="006016B9" w:rsidRPr="0087752B" w:rsidRDefault="006016B9" w:rsidP="00993B43">
            <w:pPr>
              <w:pStyle w:val="DETTableTextFinancial"/>
              <w:jc w:val="right"/>
            </w:pPr>
            <w:r w:rsidRPr="0087752B">
              <w:t>2</w:t>
            </w:r>
          </w:p>
        </w:tc>
        <w:tc>
          <w:tcPr>
            <w:tcW w:w="1099" w:type="dxa"/>
            <w:tcBorders>
              <w:top w:val="nil"/>
              <w:left w:val="nil"/>
              <w:bottom w:val="nil"/>
              <w:right w:val="nil"/>
            </w:tcBorders>
          </w:tcPr>
          <w:p w14:paraId="36CDE1DA" w14:textId="77777777" w:rsidR="006016B9" w:rsidRPr="003C6609" w:rsidRDefault="006016B9" w:rsidP="00993B43">
            <w:pPr>
              <w:pStyle w:val="DETTableTextFinancial"/>
              <w:jc w:val="right"/>
              <w:rPr>
                <w:b/>
              </w:rPr>
            </w:pPr>
            <w:r w:rsidRPr="003C6609">
              <w:rPr>
                <w:b/>
              </w:rPr>
              <w:t>182</w:t>
            </w:r>
          </w:p>
        </w:tc>
      </w:tr>
      <w:tr w:rsidR="006016B9" w:rsidRPr="0087752B" w14:paraId="4E02CE5A" w14:textId="77777777" w:rsidTr="00993B43">
        <w:tc>
          <w:tcPr>
            <w:tcW w:w="1384" w:type="dxa"/>
            <w:tcBorders>
              <w:top w:val="nil"/>
              <w:left w:val="nil"/>
              <w:bottom w:val="nil"/>
              <w:right w:val="nil"/>
            </w:tcBorders>
            <w:shd w:val="clear" w:color="auto" w:fill="F8F8F8"/>
          </w:tcPr>
          <w:p w14:paraId="236875D0" w14:textId="77777777" w:rsidR="006016B9" w:rsidRPr="0087752B" w:rsidRDefault="006016B9" w:rsidP="00993B43">
            <w:pPr>
              <w:pStyle w:val="DETTableTextFinancial"/>
            </w:pPr>
            <w:r w:rsidRPr="0087752B">
              <w:t>South Eastern Victoria</w:t>
            </w:r>
          </w:p>
        </w:tc>
        <w:tc>
          <w:tcPr>
            <w:tcW w:w="1276" w:type="dxa"/>
            <w:tcBorders>
              <w:top w:val="nil"/>
              <w:left w:val="nil"/>
              <w:bottom w:val="nil"/>
              <w:right w:val="nil"/>
            </w:tcBorders>
          </w:tcPr>
          <w:p w14:paraId="797C7025" w14:textId="77777777" w:rsidR="006016B9" w:rsidRPr="0087752B" w:rsidRDefault="006016B9" w:rsidP="00993B43">
            <w:pPr>
              <w:pStyle w:val="DETTableTextFinancial"/>
              <w:jc w:val="right"/>
            </w:pPr>
            <w:r w:rsidRPr="0087752B">
              <w:t>38</w:t>
            </w:r>
          </w:p>
        </w:tc>
        <w:tc>
          <w:tcPr>
            <w:tcW w:w="1276" w:type="dxa"/>
            <w:tcBorders>
              <w:top w:val="nil"/>
              <w:left w:val="nil"/>
              <w:bottom w:val="nil"/>
              <w:right w:val="nil"/>
            </w:tcBorders>
          </w:tcPr>
          <w:p w14:paraId="35E73580" w14:textId="77777777" w:rsidR="006016B9" w:rsidRPr="0087752B" w:rsidRDefault="006016B9" w:rsidP="00993B43">
            <w:pPr>
              <w:pStyle w:val="DETTableTextFinancial"/>
              <w:jc w:val="right"/>
            </w:pPr>
            <w:r w:rsidRPr="0087752B">
              <w:t>128</w:t>
            </w:r>
          </w:p>
        </w:tc>
        <w:tc>
          <w:tcPr>
            <w:tcW w:w="1275" w:type="dxa"/>
            <w:tcBorders>
              <w:top w:val="nil"/>
              <w:left w:val="nil"/>
              <w:bottom w:val="nil"/>
              <w:right w:val="nil"/>
            </w:tcBorders>
          </w:tcPr>
          <w:p w14:paraId="01FC454C" w14:textId="77777777" w:rsidR="006016B9" w:rsidRPr="0087752B" w:rsidRDefault="006016B9" w:rsidP="00993B43">
            <w:pPr>
              <w:pStyle w:val="DETTableTextFinancial"/>
              <w:jc w:val="right"/>
            </w:pPr>
            <w:r w:rsidRPr="0087752B">
              <w:t>32</w:t>
            </w:r>
          </w:p>
        </w:tc>
        <w:tc>
          <w:tcPr>
            <w:tcW w:w="1276" w:type="dxa"/>
            <w:tcBorders>
              <w:top w:val="nil"/>
              <w:left w:val="nil"/>
              <w:bottom w:val="nil"/>
              <w:right w:val="nil"/>
            </w:tcBorders>
          </w:tcPr>
          <w:p w14:paraId="45FB2743" w14:textId="77777777" w:rsidR="006016B9" w:rsidRPr="0087752B" w:rsidRDefault="006016B9" w:rsidP="00993B43">
            <w:pPr>
              <w:pStyle w:val="DETTableTextFinancial"/>
              <w:jc w:val="right"/>
            </w:pPr>
            <w:r w:rsidRPr="0087752B">
              <w:t>3</w:t>
            </w:r>
          </w:p>
        </w:tc>
        <w:tc>
          <w:tcPr>
            <w:tcW w:w="1099" w:type="dxa"/>
            <w:tcBorders>
              <w:top w:val="nil"/>
              <w:left w:val="nil"/>
              <w:bottom w:val="nil"/>
              <w:right w:val="nil"/>
            </w:tcBorders>
          </w:tcPr>
          <w:p w14:paraId="4F1E0717" w14:textId="77777777" w:rsidR="006016B9" w:rsidRPr="003C6609" w:rsidRDefault="006016B9" w:rsidP="00993B43">
            <w:pPr>
              <w:pStyle w:val="DETTableTextFinancial"/>
              <w:jc w:val="right"/>
              <w:rPr>
                <w:b/>
              </w:rPr>
            </w:pPr>
            <w:r w:rsidRPr="003C6609">
              <w:rPr>
                <w:b/>
              </w:rPr>
              <w:t>201</w:t>
            </w:r>
          </w:p>
        </w:tc>
      </w:tr>
      <w:tr w:rsidR="006016B9" w:rsidRPr="0087752B" w14:paraId="225A8D95" w14:textId="77777777" w:rsidTr="00993B43">
        <w:tc>
          <w:tcPr>
            <w:tcW w:w="1384" w:type="dxa"/>
            <w:tcBorders>
              <w:top w:val="nil"/>
              <w:left w:val="nil"/>
              <w:bottom w:val="nil"/>
              <w:right w:val="nil"/>
            </w:tcBorders>
            <w:shd w:val="clear" w:color="auto" w:fill="F8F8F8"/>
          </w:tcPr>
          <w:p w14:paraId="5CB33A18" w14:textId="77777777" w:rsidR="006016B9" w:rsidRPr="0087752B" w:rsidRDefault="006016B9" w:rsidP="00993B43">
            <w:pPr>
              <w:pStyle w:val="DETTableTextFinancial"/>
            </w:pPr>
            <w:r w:rsidRPr="0087752B">
              <w:t>South Western Victoria</w:t>
            </w:r>
          </w:p>
        </w:tc>
        <w:tc>
          <w:tcPr>
            <w:tcW w:w="1276" w:type="dxa"/>
            <w:tcBorders>
              <w:top w:val="nil"/>
              <w:left w:val="nil"/>
              <w:bottom w:val="nil"/>
              <w:right w:val="nil"/>
            </w:tcBorders>
          </w:tcPr>
          <w:p w14:paraId="62C89E08" w14:textId="77777777" w:rsidR="006016B9" w:rsidRPr="0087752B" w:rsidRDefault="006016B9" w:rsidP="00993B43">
            <w:pPr>
              <w:pStyle w:val="DETTableTextFinancial"/>
              <w:jc w:val="right"/>
            </w:pPr>
            <w:r w:rsidRPr="0087752B">
              <w:t>28</w:t>
            </w:r>
          </w:p>
        </w:tc>
        <w:tc>
          <w:tcPr>
            <w:tcW w:w="1276" w:type="dxa"/>
            <w:tcBorders>
              <w:top w:val="nil"/>
              <w:left w:val="nil"/>
              <w:bottom w:val="nil"/>
              <w:right w:val="nil"/>
            </w:tcBorders>
          </w:tcPr>
          <w:p w14:paraId="456387A6" w14:textId="77777777" w:rsidR="006016B9" w:rsidRPr="0087752B" w:rsidRDefault="006016B9" w:rsidP="00993B43">
            <w:pPr>
              <w:pStyle w:val="DETTableTextFinancial"/>
              <w:jc w:val="right"/>
            </w:pPr>
            <w:r w:rsidRPr="0087752B">
              <w:t>86</w:t>
            </w:r>
          </w:p>
        </w:tc>
        <w:tc>
          <w:tcPr>
            <w:tcW w:w="1275" w:type="dxa"/>
            <w:tcBorders>
              <w:top w:val="nil"/>
              <w:left w:val="nil"/>
              <w:bottom w:val="nil"/>
              <w:right w:val="nil"/>
            </w:tcBorders>
          </w:tcPr>
          <w:p w14:paraId="1657D6FB" w14:textId="77777777" w:rsidR="006016B9" w:rsidRPr="0087752B" w:rsidRDefault="006016B9" w:rsidP="00993B43">
            <w:pPr>
              <w:pStyle w:val="DETTableTextFinancial"/>
              <w:jc w:val="right"/>
            </w:pPr>
            <w:r w:rsidRPr="0087752B">
              <w:t>13</w:t>
            </w:r>
          </w:p>
        </w:tc>
        <w:tc>
          <w:tcPr>
            <w:tcW w:w="1276" w:type="dxa"/>
            <w:tcBorders>
              <w:top w:val="nil"/>
              <w:left w:val="nil"/>
              <w:bottom w:val="nil"/>
              <w:right w:val="nil"/>
            </w:tcBorders>
          </w:tcPr>
          <w:p w14:paraId="42DF0F55" w14:textId="77777777" w:rsidR="006016B9" w:rsidRPr="0087752B" w:rsidRDefault="006016B9" w:rsidP="00993B43">
            <w:pPr>
              <w:pStyle w:val="DETTableTextFinancial"/>
              <w:jc w:val="right"/>
            </w:pPr>
            <w:r w:rsidRPr="0087752B">
              <w:t>2</w:t>
            </w:r>
          </w:p>
        </w:tc>
        <w:tc>
          <w:tcPr>
            <w:tcW w:w="1099" w:type="dxa"/>
            <w:tcBorders>
              <w:top w:val="nil"/>
              <w:left w:val="nil"/>
              <w:bottom w:val="nil"/>
              <w:right w:val="nil"/>
            </w:tcBorders>
          </w:tcPr>
          <w:p w14:paraId="025C19E8" w14:textId="77777777" w:rsidR="006016B9" w:rsidRPr="003C6609" w:rsidRDefault="006016B9" w:rsidP="00993B43">
            <w:pPr>
              <w:pStyle w:val="DETTableTextFinancial"/>
              <w:jc w:val="right"/>
              <w:rPr>
                <w:b/>
              </w:rPr>
            </w:pPr>
            <w:r w:rsidRPr="003C6609">
              <w:rPr>
                <w:b/>
              </w:rPr>
              <w:t>129</w:t>
            </w:r>
          </w:p>
        </w:tc>
      </w:tr>
      <w:tr w:rsidR="006016B9" w:rsidRPr="0087752B" w14:paraId="1C1C41C1" w14:textId="77777777" w:rsidTr="003C6609">
        <w:tc>
          <w:tcPr>
            <w:tcW w:w="1384" w:type="dxa"/>
            <w:tcBorders>
              <w:top w:val="nil"/>
              <w:left w:val="nil"/>
              <w:bottom w:val="single" w:sz="4" w:space="0" w:color="auto"/>
              <w:right w:val="nil"/>
            </w:tcBorders>
            <w:shd w:val="clear" w:color="auto" w:fill="F8F8F8"/>
          </w:tcPr>
          <w:p w14:paraId="06F65EBB" w14:textId="77777777" w:rsidR="006016B9" w:rsidRPr="0087752B" w:rsidRDefault="006016B9" w:rsidP="00993B43">
            <w:pPr>
              <w:pStyle w:val="DETTableTextFinancial"/>
            </w:pPr>
            <w:r w:rsidRPr="0087752B">
              <w:t>Central</w:t>
            </w:r>
          </w:p>
        </w:tc>
        <w:tc>
          <w:tcPr>
            <w:tcW w:w="1276" w:type="dxa"/>
            <w:tcBorders>
              <w:top w:val="nil"/>
              <w:left w:val="nil"/>
              <w:bottom w:val="single" w:sz="4" w:space="0" w:color="auto"/>
              <w:right w:val="nil"/>
            </w:tcBorders>
          </w:tcPr>
          <w:p w14:paraId="349CEEFF" w14:textId="77777777" w:rsidR="006016B9" w:rsidRPr="0087752B" w:rsidRDefault="006016B9" w:rsidP="00993B43">
            <w:pPr>
              <w:pStyle w:val="DETTableTextFinancial"/>
              <w:jc w:val="right"/>
            </w:pPr>
            <w:r w:rsidRPr="0087752B">
              <w:t>0</w:t>
            </w:r>
          </w:p>
        </w:tc>
        <w:tc>
          <w:tcPr>
            <w:tcW w:w="1276" w:type="dxa"/>
            <w:tcBorders>
              <w:top w:val="nil"/>
              <w:left w:val="nil"/>
              <w:bottom w:val="single" w:sz="4" w:space="0" w:color="auto"/>
              <w:right w:val="nil"/>
            </w:tcBorders>
          </w:tcPr>
          <w:p w14:paraId="038975EC" w14:textId="77777777" w:rsidR="006016B9" w:rsidRPr="0087752B" w:rsidRDefault="006016B9" w:rsidP="00993B43">
            <w:pPr>
              <w:pStyle w:val="DETTableTextFinancial"/>
              <w:jc w:val="right"/>
            </w:pPr>
            <w:r w:rsidRPr="0087752B">
              <w:t>1</w:t>
            </w:r>
          </w:p>
        </w:tc>
        <w:tc>
          <w:tcPr>
            <w:tcW w:w="1275" w:type="dxa"/>
            <w:tcBorders>
              <w:top w:val="nil"/>
              <w:left w:val="nil"/>
              <w:bottom w:val="single" w:sz="4" w:space="0" w:color="auto"/>
              <w:right w:val="nil"/>
            </w:tcBorders>
          </w:tcPr>
          <w:p w14:paraId="4B7D8493" w14:textId="77777777" w:rsidR="006016B9" w:rsidRPr="0087752B" w:rsidRDefault="006016B9" w:rsidP="00993B43">
            <w:pPr>
              <w:pStyle w:val="DETTableTextFinancial"/>
              <w:jc w:val="right"/>
            </w:pPr>
            <w:r w:rsidRPr="0087752B">
              <w:t>0</w:t>
            </w:r>
          </w:p>
        </w:tc>
        <w:tc>
          <w:tcPr>
            <w:tcW w:w="1276" w:type="dxa"/>
            <w:tcBorders>
              <w:top w:val="nil"/>
              <w:left w:val="nil"/>
              <w:bottom w:val="single" w:sz="4" w:space="0" w:color="auto"/>
              <w:right w:val="nil"/>
            </w:tcBorders>
          </w:tcPr>
          <w:p w14:paraId="2953CAD4" w14:textId="77777777" w:rsidR="006016B9" w:rsidRPr="0087752B" w:rsidRDefault="006016B9" w:rsidP="00993B43">
            <w:pPr>
              <w:pStyle w:val="DETTableTextFinancial"/>
              <w:jc w:val="right"/>
            </w:pPr>
            <w:r w:rsidRPr="0087752B">
              <w:t>192</w:t>
            </w:r>
          </w:p>
        </w:tc>
        <w:tc>
          <w:tcPr>
            <w:tcW w:w="1099" w:type="dxa"/>
            <w:tcBorders>
              <w:top w:val="nil"/>
              <w:left w:val="nil"/>
              <w:bottom w:val="single" w:sz="4" w:space="0" w:color="auto"/>
              <w:right w:val="nil"/>
            </w:tcBorders>
          </w:tcPr>
          <w:p w14:paraId="0E98EF2D" w14:textId="77777777" w:rsidR="006016B9" w:rsidRPr="003C6609" w:rsidRDefault="006016B9" w:rsidP="00993B43">
            <w:pPr>
              <w:pStyle w:val="DETTableTextFinancial"/>
              <w:jc w:val="right"/>
              <w:rPr>
                <w:b/>
              </w:rPr>
            </w:pPr>
            <w:r w:rsidRPr="003C6609">
              <w:rPr>
                <w:b/>
              </w:rPr>
              <w:t>193</w:t>
            </w:r>
          </w:p>
        </w:tc>
      </w:tr>
      <w:tr w:rsidR="006016B9" w:rsidRPr="0087752B" w14:paraId="05006C32" w14:textId="77777777" w:rsidTr="003C6609">
        <w:tc>
          <w:tcPr>
            <w:tcW w:w="1384" w:type="dxa"/>
            <w:tcBorders>
              <w:top w:val="single" w:sz="4" w:space="0" w:color="auto"/>
              <w:left w:val="nil"/>
              <w:bottom w:val="single" w:sz="4" w:space="0" w:color="auto"/>
              <w:right w:val="nil"/>
            </w:tcBorders>
            <w:shd w:val="clear" w:color="auto" w:fill="F8F8F8"/>
            <w:vAlign w:val="center"/>
          </w:tcPr>
          <w:p w14:paraId="031349A1" w14:textId="77777777" w:rsidR="006016B9" w:rsidRPr="0087752B" w:rsidRDefault="006016B9" w:rsidP="00993B43">
            <w:pPr>
              <w:pStyle w:val="DETTableTextFinancial"/>
              <w:rPr>
                <w:b/>
              </w:rPr>
            </w:pPr>
            <w:r w:rsidRPr="0087752B">
              <w:rPr>
                <w:b/>
              </w:rPr>
              <w:t>Total</w:t>
            </w:r>
          </w:p>
        </w:tc>
        <w:tc>
          <w:tcPr>
            <w:tcW w:w="1276" w:type="dxa"/>
            <w:tcBorders>
              <w:top w:val="single" w:sz="4" w:space="0" w:color="auto"/>
              <w:left w:val="nil"/>
              <w:bottom w:val="single" w:sz="4" w:space="0" w:color="auto"/>
              <w:right w:val="nil"/>
            </w:tcBorders>
            <w:vAlign w:val="center"/>
          </w:tcPr>
          <w:p w14:paraId="15FC6807" w14:textId="77777777" w:rsidR="006016B9" w:rsidRPr="0087752B" w:rsidRDefault="006016B9" w:rsidP="00993B43">
            <w:pPr>
              <w:pStyle w:val="DETTableTextFinancial"/>
              <w:jc w:val="right"/>
              <w:rPr>
                <w:b/>
              </w:rPr>
            </w:pPr>
            <w:r w:rsidRPr="0087752B">
              <w:rPr>
                <w:b/>
              </w:rPr>
              <w:t>103</w:t>
            </w:r>
          </w:p>
        </w:tc>
        <w:tc>
          <w:tcPr>
            <w:tcW w:w="1276" w:type="dxa"/>
            <w:tcBorders>
              <w:top w:val="single" w:sz="4" w:space="0" w:color="auto"/>
              <w:left w:val="nil"/>
              <w:bottom w:val="single" w:sz="4" w:space="0" w:color="auto"/>
              <w:right w:val="nil"/>
            </w:tcBorders>
            <w:vAlign w:val="center"/>
          </w:tcPr>
          <w:p w14:paraId="0F2F936A" w14:textId="77777777" w:rsidR="006016B9" w:rsidRPr="0087752B" w:rsidRDefault="006016B9" w:rsidP="00993B43">
            <w:pPr>
              <w:pStyle w:val="DETTableTextFinancial"/>
              <w:jc w:val="right"/>
              <w:rPr>
                <w:b/>
              </w:rPr>
            </w:pPr>
            <w:r w:rsidRPr="0087752B">
              <w:rPr>
                <w:b/>
              </w:rPr>
              <w:t>483</w:t>
            </w:r>
          </w:p>
        </w:tc>
        <w:tc>
          <w:tcPr>
            <w:tcW w:w="1275" w:type="dxa"/>
            <w:tcBorders>
              <w:top w:val="single" w:sz="4" w:space="0" w:color="auto"/>
              <w:left w:val="nil"/>
              <w:bottom w:val="single" w:sz="4" w:space="0" w:color="auto"/>
              <w:right w:val="nil"/>
            </w:tcBorders>
            <w:vAlign w:val="center"/>
          </w:tcPr>
          <w:p w14:paraId="2F36FCD6" w14:textId="77777777" w:rsidR="006016B9" w:rsidRPr="0087752B" w:rsidRDefault="006016B9" w:rsidP="00993B43">
            <w:pPr>
              <w:pStyle w:val="DETTableTextFinancial"/>
              <w:jc w:val="right"/>
              <w:rPr>
                <w:b/>
              </w:rPr>
            </w:pPr>
            <w:r w:rsidRPr="0087752B">
              <w:rPr>
                <w:b/>
              </w:rPr>
              <w:t>80</w:t>
            </w:r>
          </w:p>
        </w:tc>
        <w:tc>
          <w:tcPr>
            <w:tcW w:w="1276" w:type="dxa"/>
            <w:tcBorders>
              <w:top w:val="single" w:sz="4" w:space="0" w:color="auto"/>
              <w:left w:val="nil"/>
              <w:bottom w:val="single" w:sz="4" w:space="0" w:color="auto"/>
              <w:right w:val="nil"/>
            </w:tcBorders>
            <w:vAlign w:val="center"/>
          </w:tcPr>
          <w:p w14:paraId="6B8E617A" w14:textId="77777777" w:rsidR="006016B9" w:rsidRPr="0087752B" w:rsidRDefault="006016B9" w:rsidP="00993B43">
            <w:pPr>
              <w:pStyle w:val="DETTableTextFinancial"/>
              <w:jc w:val="right"/>
              <w:rPr>
                <w:b/>
              </w:rPr>
            </w:pPr>
            <w:r w:rsidRPr="0087752B">
              <w:rPr>
                <w:b/>
              </w:rPr>
              <w:t>200</w:t>
            </w:r>
          </w:p>
        </w:tc>
        <w:tc>
          <w:tcPr>
            <w:tcW w:w="1099" w:type="dxa"/>
            <w:tcBorders>
              <w:top w:val="single" w:sz="4" w:space="0" w:color="auto"/>
              <w:left w:val="nil"/>
              <w:bottom w:val="single" w:sz="4" w:space="0" w:color="auto"/>
              <w:right w:val="nil"/>
            </w:tcBorders>
            <w:vAlign w:val="center"/>
          </w:tcPr>
          <w:p w14:paraId="503E66F4" w14:textId="77777777" w:rsidR="006016B9" w:rsidRPr="00863C58" w:rsidRDefault="006016B9" w:rsidP="00993B43">
            <w:pPr>
              <w:pStyle w:val="DETTableTextFinancial"/>
              <w:jc w:val="right"/>
              <w:rPr>
                <w:b/>
              </w:rPr>
            </w:pPr>
            <w:r w:rsidRPr="00863C58">
              <w:rPr>
                <w:b/>
              </w:rPr>
              <w:t>866</w:t>
            </w:r>
          </w:p>
        </w:tc>
      </w:tr>
    </w:tbl>
    <w:p w14:paraId="41CF1E61" w14:textId="77777777" w:rsidR="006016B9" w:rsidRPr="0087752B" w:rsidRDefault="006016B9" w:rsidP="00993B43">
      <w:pPr>
        <w:pStyle w:val="Heading3"/>
      </w:pPr>
      <w:r w:rsidRPr="0087752B">
        <w:t>Other activities</w:t>
      </w:r>
    </w:p>
    <w:p w14:paraId="41CD4CD3" w14:textId="77777777" w:rsidR="006016B9" w:rsidRPr="0087752B" w:rsidRDefault="006016B9" w:rsidP="006016B9">
      <w:r w:rsidRPr="0087752B">
        <w:t>The Merit Protection Boards provided advice to the Department on merit and equity issues in relation to major policy initiatives in response to requests, as well as advice when existing policies and procedures were being reviewed.</w:t>
      </w:r>
    </w:p>
    <w:p w14:paraId="7C090F78" w14:textId="77777777" w:rsidR="006016B9" w:rsidRPr="0087752B" w:rsidRDefault="006016B9" w:rsidP="006016B9">
      <w:r w:rsidRPr="0087752B">
        <w:t>The Senior Chairperson accepted invitations to address groups of principals, field officers of the principals’ associations and the Australian Education Union and regional staff about the workings of the Merit Protection Boards.</w:t>
      </w:r>
    </w:p>
    <w:p w14:paraId="02A3601D" w14:textId="77777777" w:rsidR="006016B9" w:rsidRPr="0087752B" w:rsidRDefault="006016B9" w:rsidP="006016B9">
      <w:r w:rsidRPr="0087752B">
        <w:t xml:space="preserve">Senior Merit Protection Board </w:t>
      </w:r>
      <w:proofErr w:type="gramStart"/>
      <w:r w:rsidRPr="0087752B">
        <w:t>staff deliver</w:t>
      </w:r>
      <w:proofErr w:type="gramEnd"/>
      <w:r w:rsidRPr="0087752B">
        <w:t xml:space="preserve"> </w:t>
      </w:r>
      <w:proofErr w:type="spellStart"/>
      <w:r w:rsidRPr="0087752B">
        <w:t>statewide</w:t>
      </w:r>
      <w:proofErr w:type="spellEnd"/>
      <w:r w:rsidRPr="0087752B">
        <w:t xml:space="preserve"> training programs for principals, members of the teaching service and public service staff on the legislative and policy requirements for human resource management within the Department.</w:t>
      </w:r>
    </w:p>
    <w:p w14:paraId="50AAF334" w14:textId="30163822" w:rsidR="006016B9" w:rsidRPr="0087752B" w:rsidRDefault="006016B9" w:rsidP="006016B9">
      <w:r w:rsidRPr="0087752B">
        <w:t xml:space="preserve">Information about appeal and grievance processes and Merit Protection accreditation programs is available on the Merit Protection Boards’ website at </w:t>
      </w:r>
      <w:hyperlink r:id="rId14" w:history="1">
        <w:r w:rsidRPr="00795B4D">
          <w:rPr>
            <w:rStyle w:val="Hyperlink"/>
          </w:rPr>
          <w:t>www.mpb.vic.gov.au</w:t>
        </w:r>
      </w:hyperlink>
      <w:r w:rsidRPr="0087752B">
        <w:t>.</w:t>
      </w:r>
    </w:p>
    <w:p w14:paraId="4940F459" w14:textId="77777777" w:rsidR="006016B9" w:rsidRPr="0087752B" w:rsidRDefault="006016B9" w:rsidP="006016B9">
      <w:pPr>
        <w:sectPr w:rsidR="006016B9" w:rsidRPr="0087752B" w:rsidSect="006016B9">
          <w:pgSz w:w="11906" w:h="16838" w:code="9"/>
          <w:pgMar w:top="1814" w:right="1701" w:bottom="1418" w:left="2835" w:header="851" w:footer="567" w:gutter="0"/>
          <w:cols w:space="567"/>
          <w:docGrid w:linePitch="360"/>
        </w:sectPr>
      </w:pPr>
    </w:p>
    <w:p w14:paraId="5BEADEBC" w14:textId="504E0B44" w:rsidR="006016B9" w:rsidRPr="0087752B" w:rsidRDefault="006016B9" w:rsidP="00993B43">
      <w:pPr>
        <w:pStyle w:val="DETHeading2appendicesnumbered"/>
      </w:pPr>
      <w:bookmarkStart w:id="29" w:name="_Toc458069636"/>
      <w:bookmarkStart w:id="30" w:name="_Toc458072413"/>
      <w:bookmarkStart w:id="31" w:name="_Toc458088595"/>
      <w:bookmarkStart w:id="32" w:name="_Toc461013291"/>
      <w:bookmarkStart w:id="33" w:name="_Toc461025872"/>
      <w:bookmarkStart w:id="34" w:name="_Toc461716618"/>
      <w:r w:rsidRPr="0087752B">
        <w:t>Acronyms and abbreviations</w:t>
      </w:r>
      <w:bookmarkEnd w:id="29"/>
      <w:bookmarkEnd w:id="30"/>
      <w:bookmarkEnd w:id="31"/>
      <w:bookmarkEnd w:id="32"/>
      <w:bookmarkEnd w:id="33"/>
      <w:bookmarkEnd w:id="34"/>
    </w:p>
    <w:tbl>
      <w:tblPr>
        <w:tblW w:w="0" w:type="auto"/>
        <w:tblBorders>
          <w:bottom w:val="single" w:sz="4" w:space="0" w:color="auto"/>
        </w:tblBorders>
        <w:tblLook w:val="04A0" w:firstRow="1" w:lastRow="0" w:firstColumn="1" w:lastColumn="0" w:noHBand="0" w:noVBand="1"/>
      </w:tblPr>
      <w:tblGrid>
        <w:gridCol w:w="1101"/>
        <w:gridCol w:w="6485"/>
      </w:tblGrid>
      <w:tr w:rsidR="006016B9" w:rsidRPr="0087752B" w14:paraId="58D1ED0C" w14:textId="77777777" w:rsidTr="00993B43">
        <w:tc>
          <w:tcPr>
            <w:tcW w:w="1101" w:type="dxa"/>
            <w:shd w:val="clear" w:color="auto" w:fill="F8F8F8"/>
            <w:vAlign w:val="center"/>
          </w:tcPr>
          <w:p w14:paraId="5C6FBB6B" w14:textId="77777777" w:rsidR="006016B9" w:rsidRPr="0087752B" w:rsidRDefault="006016B9" w:rsidP="00993B43">
            <w:pPr>
              <w:pStyle w:val="DETTableTextFinancial"/>
            </w:pPr>
            <w:r w:rsidRPr="0087752B">
              <w:t>AASB</w:t>
            </w:r>
          </w:p>
        </w:tc>
        <w:tc>
          <w:tcPr>
            <w:tcW w:w="6485" w:type="dxa"/>
            <w:vAlign w:val="center"/>
          </w:tcPr>
          <w:p w14:paraId="4575F201" w14:textId="77777777" w:rsidR="006016B9" w:rsidRPr="0087752B" w:rsidRDefault="006016B9" w:rsidP="00993B43">
            <w:pPr>
              <w:pStyle w:val="DETTableTextFinancial"/>
            </w:pPr>
            <w:r w:rsidRPr="0087752B">
              <w:t>Australian Accounting Standards Board</w:t>
            </w:r>
          </w:p>
        </w:tc>
      </w:tr>
      <w:tr w:rsidR="006016B9" w:rsidRPr="0087752B" w14:paraId="076F5653" w14:textId="77777777" w:rsidTr="00993B43">
        <w:tc>
          <w:tcPr>
            <w:tcW w:w="1101" w:type="dxa"/>
            <w:shd w:val="clear" w:color="auto" w:fill="F8F8F8"/>
            <w:vAlign w:val="center"/>
          </w:tcPr>
          <w:p w14:paraId="087FD9A7" w14:textId="77777777" w:rsidR="006016B9" w:rsidRPr="0087752B" w:rsidRDefault="006016B9" w:rsidP="00993B43">
            <w:pPr>
              <w:pStyle w:val="DETTableTextFinancial"/>
            </w:pPr>
            <w:r w:rsidRPr="0087752B">
              <w:t>ABS</w:t>
            </w:r>
          </w:p>
        </w:tc>
        <w:tc>
          <w:tcPr>
            <w:tcW w:w="6485" w:type="dxa"/>
            <w:vAlign w:val="center"/>
          </w:tcPr>
          <w:p w14:paraId="2BCD8B8C" w14:textId="77777777" w:rsidR="006016B9" w:rsidRPr="0087752B" w:rsidRDefault="006016B9" w:rsidP="00993B43">
            <w:pPr>
              <w:pStyle w:val="DETTableTextFinancial"/>
            </w:pPr>
            <w:r w:rsidRPr="0087752B">
              <w:t>Australian Bureau of Statistics</w:t>
            </w:r>
          </w:p>
        </w:tc>
      </w:tr>
      <w:tr w:rsidR="006016B9" w:rsidRPr="0087752B" w14:paraId="48B5AD31" w14:textId="77777777" w:rsidTr="00993B43">
        <w:tc>
          <w:tcPr>
            <w:tcW w:w="1101" w:type="dxa"/>
            <w:shd w:val="clear" w:color="auto" w:fill="F8F8F8"/>
            <w:vAlign w:val="center"/>
          </w:tcPr>
          <w:p w14:paraId="554F672C" w14:textId="77777777" w:rsidR="006016B9" w:rsidRPr="0087752B" w:rsidRDefault="006016B9" w:rsidP="00993B43">
            <w:pPr>
              <w:pStyle w:val="DETTableTextFinancial"/>
            </w:pPr>
            <w:r w:rsidRPr="0087752B">
              <w:t>ACFE</w:t>
            </w:r>
          </w:p>
        </w:tc>
        <w:tc>
          <w:tcPr>
            <w:tcW w:w="6485" w:type="dxa"/>
            <w:vAlign w:val="center"/>
          </w:tcPr>
          <w:p w14:paraId="6235E597" w14:textId="77777777" w:rsidR="006016B9" w:rsidRPr="0087752B" w:rsidRDefault="006016B9" w:rsidP="00993B43">
            <w:pPr>
              <w:pStyle w:val="DETTableTextFinancial"/>
            </w:pPr>
            <w:r w:rsidRPr="0087752B">
              <w:t>Adult and Committee Further Education Board</w:t>
            </w:r>
          </w:p>
        </w:tc>
      </w:tr>
      <w:tr w:rsidR="006016B9" w:rsidRPr="0087752B" w14:paraId="4D88EA35" w14:textId="77777777" w:rsidTr="00993B43">
        <w:tc>
          <w:tcPr>
            <w:tcW w:w="1101" w:type="dxa"/>
            <w:shd w:val="clear" w:color="auto" w:fill="F8F8F8"/>
            <w:vAlign w:val="center"/>
          </w:tcPr>
          <w:p w14:paraId="7CC21ABF" w14:textId="77777777" w:rsidR="006016B9" w:rsidRPr="0087752B" w:rsidRDefault="006016B9" w:rsidP="00993B43">
            <w:pPr>
              <w:pStyle w:val="DETTableTextFinancial"/>
            </w:pPr>
            <w:r w:rsidRPr="0087752B">
              <w:t>BP3</w:t>
            </w:r>
          </w:p>
        </w:tc>
        <w:tc>
          <w:tcPr>
            <w:tcW w:w="6485" w:type="dxa"/>
            <w:shd w:val="clear" w:color="auto" w:fill="auto"/>
            <w:vAlign w:val="center"/>
          </w:tcPr>
          <w:p w14:paraId="3D890B72" w14:textId="77777777" w:rsidR="006016B9" w:rsidRPr="0087752B" w:rsidRDefault="006016B9" w:rsidP="00993B43">
            <w:pPr>
              <w:pStyle w:val="DETTableTextFinancial"/>
              <w:rPr>
                <w:highlight w:val="yellow"/>
              </w:rPr>
            </w:pPr>
            <w:r w:rsidRPr="0087752B">
              <w:t>Budget Paper No. 3</w:t>
            </w:r>
          </w:p>
        </w:tc>
      </w:tr>
      <w:tr w:rsidR="006016B9" w:rsidRPr="0087752B" w14:paraId="0D76BFEC" w14:textId="77777777" w:rsidTr="00993B43">
        <w:tc>
          <w:tcPr>
            <w:tcW w:w="1101" w:type="dxa"/>
            <w:shd w:val="clear" w:color="auto" w:fill="F8F8F8"/>
            <w:vAlign w:val="center"/>
          </w:tcPr>
          <w:p w14:paraId="188DCC45" w14:textId="77777777" w:rsidR="006016B9" w:rsidRPr="0087752B" w:rsidRDefault="006016B9" w:rsidP="00993B43">
            <w:pPr>
              <w:pStyle w:val="DETTableTextFinancial"/>
            </w:pPr>
            <w:r w:rsidRPr="0087752B">
              <w:t>BP4</w:t>
            </w:r>
          </w:p>
        </w:tc>
        <w:tc>
          <w:tcPr>
            <w:tcW w:w="6485" w:type="dxa"/>
            <w:shd w:val="clear" w:color="auto" w:fill="auto"/>
            <w:vAlign w:val="center"/>
          </w:tcPr>
          <w:p w14:paraId="12E244D1" w14:textId="77777777" w:rsidR="006016B9" w:rsidRPr="0087752B" w:rsidRDefault="006016B9" w:rsidP="00993B43">
            <w:pPr>
              <w:pStyle w:val="DETTableTextFinancial"/>
              <w:rPr>
                <w:highlight w:val="yellow"/>
              </w:rPr>
            </w:pPr>
            <w:r w:rsidRPr="0087752B">
              <w:t>Budget Paper No. 4</w:t>
            </w:r>
          </w:p>
        </w:tc>
      </w:tr>
      <w:tr w:rsidR="006016B9" w:rsidRPr="0087752B" w14:paraId="1D2B9441" w14:textId="77777777" w:rsidTr="00993B43">
        <w:tc>
          <w:tcPr>
            <w:tcW w:w="1101" w:type="dxa"/>
            <w:shd w:val="clear" w:color="auto" w:fill="F8F8F8"/>
            <w:vAlign w:val="center"/>
          </w:tcPr>
          <w:p w14:paraId="1FAD8AD7" w14:textId="77777777" w:rsidR="006016B9" w:rsidRPr="0087752B" w:rsidRDefault="006016B9" w:rsidP="00993B43">
            <w:pPr>
              <w:pStyle w:val="DETTableTextFinancial"/>
            </w:pPr>
            <w:r w:rsidRPr="0087752B">
              <w:t>CAE</w:t>
            </w:r>
          </w:p>
        </w:tc>
        <w:tc>
          <w:tcPr>
            <w:tcW w:w="6485" w:type="dxa"/>
            <w:vAlign w:val="center"/>
          </w:tcPr>
          <w:p w14:paraId="5FB4263B" w14:textId="77777777" w:rsidR="006016B9" w:rsidRPr="0087752B" w:rsidRDefault="006016B9" w:rsidP="00993B43">
            <w:pPr>
              <w:pStyle w:val="DETTableTextFinancial"/>
            </w:pPr>
            <w:r w:rsidRPr="0087752B">
              <w:t>Centre for Adult Education</w:t>
            </w:r>
          </w:p>
        </w:tc>
      </w:tr>
      <w:tr w:rsidR="006016B9" w:rsidRPr="0087752B" w14:paraId="2D9F20BE" w14:textId="77777777" w:rsidTr="00993B43">
        <w:tc>
          <w:tcPr>
            <w:tcW w:w="1101" w:type="dxa"/>
            <w:shd w:val="clear" w:color="auto" w:fill="F8F8F8"/>
            <w:vAlign w:val="center"/>
          </w:tcPr>
          <w:p w14:paraId="2BE34DE4" w14:textId="77777777" w:rsidR="006016B9" w:rsidRPr="0087752B" w:rsidRDefault="006016B9" w:rsidP="00993B43">
            <w:pPr>
              <w:pStyle w:val="DETTableTextFinancial"/>
            </w:pPr>
            <w:r w:rsidRPr="0087752B">
              <w:t>Department</w:t>
            </w:r>
          </w:p>
        </w:tc>
        <w:tc>
          <w:tcPr>
            <w:tcW w:w="6485" w:type="dxa"/>
            <w:vAlign w:val="center"/>
          </w:tcPr>
          <w:p w14:paraId="4A2FFA38" w14:textId="77777777" w:rsidR="006016B9" w:rsidRPr="0087752B" w:rsidRDefault="006016B9" w:rsidP="00993B43">
            <w:pPr>
              <w:pStyle w:val="DETTableTextFinancial"/>
            </w:pPr>
            <w:r w:rsidRPr="0087752B">
              <w:t>Department of Education and Training</w:t>
            </w:r>
          </w:p>
        </w:tc>
      </w:tr>
      <w:tr w:rsidR="006016B9" w:rsidRPr="0087752B" w14:paraId="628B8154" w14:textId="77777777" w:rsidTr="00993B43">
        <w:tc>
          <w:tcPr>
            <w:tcW w:w="1101" w:type="dxa"/>
            <w:shd w:val="clear" w:color="auto" w:fill="F8F8F8"/>
            <w:vAlign w:val="center"/>
          </w:tcPr>
          <w:p w14:paraId="4CB7F02A" w14:textId="77777777" w:rsidR="006016B9" w:rsidRPr="0087752B" w:rsidRDefault="006016B9" w:rsidP="00993B43">
            <w:pPr>
              <w:pStyle w:val="DETTableTextFinancial"/>
            </w:pPr>
            <w:r w:rsidRPr="0087752B">
              <w:t>DTF</w:t>
            </w:r>
          </w:p>
        </w:tc>
        <w:tc>
          <w:tcPr>
            <w:tcW w:w="6485" w:type="dxa"/>
            <w:vAlign w:val="center"/>
          </w:tcPr>
          <w:p w14:paraId="47855E9D" w14:textId="77777777" w:rsidR="006016B9" w:rsidRPr="0087752B" w:rsidRDefault="006016B9" w:rsidP="00993B43">
            <w:pPr>
              <w:pStyle w:val="DETTableTextFinancial"/>
            </w:pPr>
            <w:r w:rsidRPr="0087752B">
              <w:t>Department of Treasury and Finance</w:t>
            </w:r>
          </w:p>
        </w:tc>
      </w:tr>
      <w:tr w:rsidR="006016B9" w:rsidRPr="0087752B" w14:paraId="7AD6AEF8" w14:textId="77777777" w:rsidTr="00993B43">
        <w:tc>
          <w:tcPr>
            <w:tcW w:w="1101" w:type="dxa"/>
            <w:shd w:val="clear" w:color="auto" w:fill="F8F8F8"/>
            <w:vAlign w:val="center"/>
          </w:tcPr>
          <w:p w14:paraId="1CED5A9F" w14:textId="77777777" w:rsidR="006016B9" w:rsidRPr="0087752B" w:rsidRDefault="006016B9" w:rsidP="00993B43">
            <w:pPr>
              <w:pStyle w:val="DETTableTextFinancial"/>
            </w:pPr>
            <w:r w:rsidRPr="0087752B">
              <w:t>EMS</w:t>
            </w:r>
          </w:p>
        </w:tc>
        <w:tc>
          <w:tcPr>
            <w:tcW w:w="6485" w:type="dxa"/>
            <w:vAlign w:val="center"/>
          </w:tcPr>
          <w:p w14:paraId="58BA36D7" w14:textId="77777777" w:rsidR="006016B9" w:rsidRPr="0087752B" w:rsidRDefault="006016B9" w:rsidP="00993B43">
            <w:pPr>
              <w:pStyle w:val="DETTableTextFinancial"/>
            </w:pPr>
            <w:r w:rsidRPr="0087752B">
              <w:t>Environmental Management System</w:t>
            </w:r>
          </w:p>
        </w:tc>
      </w:tr>
      <w:tr w:rsidR="006016B9" w:rsidRPr="0087752B" w14:paraId="276C8890" w14:textId="77777777" w:rsidTr="00993B43">
        <w:tc>
          <w:tcPr>
            <w:tcW w:w="1101" w:type="dxa"/>
            <w:shd w:val="clear" w:color="auto" w:fill="F8F8F8"/>
            <w:vAlign w:val="center"/>
          </w:tcPr>
          <w:p w14:paraId="19034A45" w14:textId="77777777" w:rsidR="006016B9" w:rsidRPr="0087752B" w:rsidRDefault="006016B9" w:rsidP="00993B43">
            <w:pPr>
              <w:pStyle w:val="DETTableTextFinancial"/>
            </w:pPr>
            <w:r w:rsidRPr="0087752B">
              <w:t>FOI</w:t>
            </w:r>
          </w:p>
        </w:tc>
        <w:tc>
          <w:tcPr>
            <w:tcW w:w="6485" w:type="dxa"/>
            <w:vAlign w:val="center"/>
          </w:tcPr>
          <w:p w14:paraId="2E44FB61" w14:textId="77777777" w:rsidR="006016B9" w:rsidRPr="0087752B" w:rsidRDefault="006016B9" w:rsidP="00993B43">
            <w:pPr>
              <w:pStyle w:val="DETTableTextFinancial"/>
            </w:pPr>
            <w:r w:rsidRPr="0087752B">
              <w:t>Freedom of information</w:t>
            </w:r>
          </w:p>
        </w:tc>
      </w:tr>
      <w:tr w:rsidR="006016B9" w:rsidRPr="0087752B" w14:paraId="210BEC3E" w14:textId="77777777" w:rsidTr="00993B43">
        <w:tc>
          <w:tcPr>
            <w:tcW w:w="1101" w:type="dxa"/>
            <w:shd w:val="clear" w:color="auto" w:fill="F8F8F8"/>
            <w:vAlign w:val="center"/>
          </w:tcPr>
          <w:p w14:paraId="09BFCB5E" w14:textId="77777777" w:rsidR="006016B9" w:rsidRPr="0087752B" w:rsidRDefault="006016B9" w:rsidP="00993B43">
            <w:pPr>
              <w:pStyle w:val="DETTableTextFinancial"/>
            </w:pPr>
            <w:r w:rsidRPr="0087752B">
              <w:t>FRD</w:t>
            </w:r>
          </w:p>
        </w:tc>
        <w:tc>
          <w:tcPr>
            <w:tcW w:w="6485" w:type="dxa"/>
            <w:vAlign w:val="center"/>
          </w:tcPr>
          <w:p w14:paraId="1DE97A77" w14:textId="77777777" w:rsidR="006016B9" w:rsidRPr="0087752B" w:rsidRDefault="006016B9" w:rsidP="00993B43">
            <w:pPr>
              <w:pStyle w:val="DETTableTextFinancial"/>
            </w:pPr>
            <w:r w:rsidRPr="0087752B">
              <w:t>Financial Reporting Direction</w:t>
            </w:r>
          </w:p>
        </w:tc>
      </w:tr>
      <w:tr w:rsidR="006016B9" w:rsidRPr="0087752B" w14:paraId="01363896" w14:textId="77777777" w:rsidTr="00993B43">
        <w:tc>
          <w:tcPr>
            <w:tcW w:w="1101" w:type="dxa"/>
            <w:shd w:val="clear" w:color="auto" w:fill="F8F8F8"/>
            <w:vAlign w:val="center"/>
          </w:tcPr>
          <w:p w14:paraId="6172C529" w14:textId="77777777" w:rsidR="006016B9" w:rsidRPr="0087752B" w:rsidRDefault="006016B9" w:rsidP="00993B43">
            <w:pPr>
              <w:pStyle w:val="DETTableTextFinancial"/>
            </w:pPr>
            <w:r w:rsidRPr="0087752B">
              <w:t>FTE</w:t>
            </w:r>
          </w:p>
        </w:tc>
        <w:tc>
          <w:tcPr>
            <w:tcW w:w="6485" w:type="dxa"/>
            <w:vAlign w:val="center"/>
          </w:tcPr>
          <w:p w14:paraId="0B02B068" w14:textId="77777777" w:rsidR="006016B9" w:rsidRPr="0087752B" w:rsidRDefault="006016B9" w:rsidP="00993B43">
            <w:pPr>
              <w:pStyle w:val="DETTableTextFinancial"/>
            </w:pPr>
            <w:r w:rsidRPr="0087752B">
              <w:t>Full-time equivalent</w:t>
            </w:r>
          </w:p>
        </w:tc>
      </w:tr>
      <w:tr w:rsidR="006016B9" w:rsidRPr="0087752B" w14:paraId="64AF2390" w14:textId="77777777" w:rsidTr="00993B43">
        <w:tc>
          <w:tcPr>
            <w:tcW w:w="1101" w:type="dxa"/>
            <w:shd w:val="clear" w:color="auto" w:fill="F8F8F8"/>
            <w:vAlign w:val="center"/>
          </w:tcPr>
          <w:p w14:paraId="18258BD1" w14:textId="77777777" w:rsidR="006016B9" w:rsidRPr="0087752B" w:rsidRDefault="006016B9" w:rsidP="00993B43">
            <w:pPr>
              <w:pStyle w:val="DETTableTextFinancial"/>
            </w:pPr>
            <w:r w:rsidRPr="0087752B">
              <w:t>GST</w:t>
            </w:r>
          </w:p>
        </w:tc>
        <w:tc>
          <w:tcPr>
            <w:tcW w:w="6485" w:type="dxa"/>
            <w:vAlign w:val="center"/>
          </w:tcPr>
          <w:p w14:paraId="737182AD" w14:textId="77777777" w:rsidR="006016B9" w:rsidRPr="0087752B" w:rsidRDefault="006016B9" w:rsidP="00993B43">
            <w:pPr>
              <w:pStyle w:val="DETTableTextFinancial"/>
            </w:pPr>
            <w:r w:rsidRPr="0087752B">
              <w:t>Goods and services tax</w:t>
            </w:r>
          </w:p>
        </w:tc>
      </w:tr>
      <w:tr w:rsidR="006016B9" w:rsidRPr="0087752B" w14:paraId="3BDF3443" w14:textId="77777777" w:rsidTr="00993B43">
        <w:tc>
          <w:tcPr>
            <w:tcW w:w="1101" w:type="dxa"/>
            <w:shd w:val="clear" w:color="auto" w:fill="F8F8F8"/>
            <w:vAlign w:val="center"/>
          </w:tcPr>
          <w:p w14:paraId="2DF44586" w14:textId="77777777" w:rsidR="006016B9" w:rsidRPr="0087752B" w:rsidRDefault="006016B9" w:rsidP="00993B43">
            <w:pPr>
              <w:pStyle w:val="DETTableTextFinancial"/>
            </w:pPr>
            <w:r w:rsidRPr="0087752B">
              <w:t>IBAC</w:t>
            </w:r>
          </w:p>
        </w:tc>
        <w:tc>
          <w:tcPr>
            <w:tcW w:w="6485" w:type="dxa"/>
            <w:vAlign w:val="center"/>
          </w:tcPr>
          <w:p w14:paraId="0F1BE2F9" w14:textId="77777777" w:rsidR="006016B9" w:rsidRPr="0087752B" w:rsidRDefault="006016B9" w:rsidP="00993B43">
            <w:pPr>
              <w:pStyle w:val="DETTableTextFinancial"/>
            </w:pPr>
            <w:r w:rsidRPr="0087752B">
              <w:t>Independent Broad-based Anti-corruption Commission</w:t>
            </w:r>
          </w:p>
        </w:tc>
      </w:tr>
      <w:tr w:rsidR="006016B9" w:rsidRPr="0087752B" w14:paraId="07BDE5C5" w14:textId="77777777" w:rsidTr="00993B43">
        <w:tc>
          <w:tcPr>
            <w:tcW w:w="1101" w:type="dxa"/>
            <w:shd w:val="clear" w:color="auto" w:fill="F8F8F8"/>
            <w:vAlign w:val="center"/>
          </w:tcPr>
          <w:p w14:paraId="7CE4C4F4" w14:textId="77777777" w:rsidR="006016B9" w:rsidRPr="0087752B" w:rsidRDefault="006016B9" w:rsidP="00993B43">
            <w:pPr>
              <w:pStyle w:val="DETTableTextFinancial"/>
            </w:pPr>
            <w:r w:rsidRPr="0087752B">
              <w:t>ICT</w:t>
            </w:r>
          </w:p>
        </w:tc>
        <w:tc>
          <w:tcPr>
            <w:tcW w:w="6485" w:type="dxa"/>
            <w:vAlign w:val="center"/>
          </w:tcPr>
          <w:p w14:paraId="6F64C3F1" w14:textId="77777777" w:rsidR="006016B9" w:rsidRPr="0087752B" w:rsidRDefault="006016B9" w:rsidP="00993B43">
            <w:pPr>
              <w:pStyle w:val="DETTableTextFinancial"/>
            </w:pPr>
            <w:r w:rsidRPr="0087752B">
              <w:t>Information and communication technology</w:t>
            </w:r>
          </w:p>
        </w:tc>
      </w:tr>
      <w:tr w:rsidR="006016B9" w:rsidRPr="0087752B" w14:paraId="05D48CB6" w14:textId="77777777" w:rsidTr="00993B43">
        <w:tc>
          <w:tcPr>
            <w:tcW w:w="1101" w:type="dxa"/>
            <w:shd w:val="clear" w:color="auto" w:fill="F8F8F8"/>
            <w:vAlign w:val="center"/>
          </w:tcPr>
          <w:p w14:paraId="1B247BBA" w14:textId="77777777" w:rsidR="006016B9" w:rsidRPr="0087752B" w:rsidRDefault="006016B9" w:rsidP="00993B43">
            <w:pPr>
              <w:pStyle w:val="DETTableTextFinancial"/>
            </w:pPr>
            <w:r w:rsidRPr="0087752B">
              <w:t>LLEN</w:t>
            </w:r>
          </w:p>
        </w:tc>
        <w:tc>
          <w:tcPr>
            <w:tcW w:w="6485" w:type="dxa"/>
            <w:vAlign w:val="center"/>
          </w:tcPr>
          <w:p w14:paraId="61AB5B25" w14:textId="77777777" w:rsidR="006016B9" w:rsidRPr="0087752B" w:rsidRDefault="006016B9" w:rsidP="00993B43">
            <w:pPr>
              <w:pStyle w:val="DETTableTextFinancial"/>
            </w:pPr>
            <w:r w:rsidRPr="0087752B">
              <w:t>Local Learning and Employment Network</w:t>
            </w:r>
          </w:p>
        </w:tc>
      </w:tr>
      <w:tr w:rsidR="006016B9" w:rsidRPr="0087752B" w14:paraId="58B1E31B" w14:textId="77777777" w:rsidTr="00993B43">
        <w:tc>
          <w:tcPr>
            <w:tcW w:w="1101" w:type="dxa"/>
            <w:shd w:val="clear" w:color="auto" w:fill="F8F8F8"/>
            <w:vAlign w:val="center"/>
          </w:tcPr>
          <w:p w14:paraId="4626D5AB" w14:textId="77777777" w:rsidR="006016B9" w:rsidRPr="0087752B" w:rsidRDefault="006016B9" w:rsidP="00993B43">
            <w:pPr>
              <w:pStyle w:val="DETTableTextFinancial"/>
            </w:pPr>
            <w:r w:rsidRPr="0087752B">
              <w:t>NAPLAN</w:t>
            </w:r>
          </w:p>
        </w:tc>
        <w:tc>
          <w:tcPr>
            <w:tcW w:w="6485" w:type="dxa"/>
            <w:vAlign w:val="center"/>
          </w:tcPr>
          <w:p w14:paraId="5ADFD9C3" w14:textId="77777777" w:rsidR="006016B9" w:rsidRPr="0087752B" w:rsidRDefault="006016B9" w:rsidP="00993B43">
            <w:pPr>
              <w:pStyle w:val="DETTableTextFinancial"/>
            </w:pPr>
            <w:r w:rsidRPr="0087752B">
              <w:t>National Assessment Program—Literacy and Numeracy</w:t>
            </w:r>
          </w:p>
        </w:tc>
      </w:tr>
      <w:tr w:rsidR="006016B9" w:rsidRPr="0087752B" w14:paraId="61E195A1" w14:textId="77777777" w:rsidTr="00993B43">
        <w:tc>
          <w:tcPr>
            <w:tcW w:w="1101" w:type="dxa"/>
            <w:shd w:val="clear" w:color="auto" w:fill="F8F8F8"/>
            <w:vAlign w:val="center"/>
          </w:tcPr>
          <w:p w14:paraId="3B6277C6" w14:textId="77777777" w:rsidR="006016B9" w:rsidRPr="0087752B" w:rsidRDefault="006016B9" w:rsidP="00993B43">
            <w:pPr>
              <w:pStyle w:val="DETTableTextFinancial"/>
            </w:pPr>
            <w:r w:rsidRPr="0087752B">
              <w:t>NQF</w:t>
            </w:r>
          </w:p>
        </w:tc>
        <w:tc>
          <w:tcPr>
            <w:tcW w:w="6485" w:type="dxa"/>
            <w:vAlign w:val="center"/>
          </w:tcPr>
          <w:p w14:paraId="4B99AF29" w14:textId="77777777" w:rsidR="006016B9" w:rsidRPr="0087752B" w:rsidRDefault="006016B9" w:rsidP="00993B43">
            <w:pPr>
              <w:pStyle w:val="DETTableTextFinancial"/>
            </w:pPr>
            <w:r w:rsidRPr="0087752B">
              <w:t>National Quality Framework</w:t>
            </w:r>
          </w:p>
        </w:tc>
      </w:tr>
      <w:tr w:rsidR="006016B9" w:rsidRPr="0087752B" w14:paraId="12E43ED2" w14:textId="77777777" w:rsidTr="00993B43">
        <w:tc>
          <w:tcPr>
            <w:tcW w:w="1101" w:type="dxa"/>
            <w:shd w:val="clear" w:color="auto" w:fill="F8F8F8"/>
            <w:vAlign w:val="center"/>
          </w:tcPr>
          <w:p w14:paraId="2636243F" w14:textId="77777777" w:rsidR="006016B9" w:rsidRPr="0087752B" w:rsidRDefault="006016B9" w:rsidP="00993B43">
            <w:pPr>
              <w:pStyle w:val="DETTableTextFinancial"/>
            </w:pPr>
            <w:r w:rsidRPr="0087752B">
              <w:t>NQS</w:t>
            </w:r>
          </w:p>
        </w:tc>
        <w:tc>
          <w:tcPr>
            <w:tcW w:w="6485" w:type="dxa"/>
            <w:vAlign w:val="center"/>
          </w:tcPr>
          <w:p w14:paraId="061947CD" w14:textId="77777777" w:rsidR="006016B9" w:rsidRPr="0087752B" w:rsidRDefault="006016B9" w:rsidP="00993B43">
            <w:pPr>
              <w:pStyle w:val="DETTableTextFinancial"/>
            </w:pPr>
            <w:r w:rsidRPr="0087752B">
              <w:t>National Quality Standards</w:t>
            </w:r>
          </w:p>
        </w:tc>
      </w:tr>
      <w:tr w:rsidR="006016B9" w:rsidRPr="0087752B" w14:paraId="08260BA4" w14:textId="77777777" w:rsidTr="00993B43">
        <w:tc>
          <w:tcPr>
            <w:tcW w:w="1101" w:type="dxa"/>
            <w:shd w:val="clear" w:color="auto" w:fill="F8F8F8"/>
            <w:vAlign w:val="center"/>
          </w:tcPr>
          <w:p w14:paraId="594AAC5E" w14:textId="77777777" w:rsidR="006016B9" w:rsidRPr="0087752B" w:rsidRDefault="006016B9" w:rsidP="00993B43">
            <w:pPr>
              <w:pStyle w:val="DETTableTextFinancial"/>
            </w:pPr>
            <w:r w:rsidRPr="0087752B">
              <w:t>PARC</w:t>
            </w:r>
          </w:p>
        </w:tc>
        <w:tc>
          <w:tcPr>
            <w:tcW w:w="6485" w:type="dxa"/>
            <w:vAlign w:val="center"/>
          </w:tcPr>
          <w:p w14:paraId="20C38730" w14:textId="77777777" w:rsidR="006016B9" w:rsidRPr="0087752B" w:rsidRDefault="006016B9" w:rsidP="00993B43">
            <w:pPr>
              <w:pStyle w:val="DETTableTextFinancial"/>
            </w:pPr>
            <w:r w:rsidRPr="0087752B">
              <w:t>Portfolio Audit and Risk Committee</w:t>
            </w:r>
          </w:p>
        </w:tc>
      </w:tr>
      <w:tr w:rsidR="006016B9" w:rsidRPr="0087752B" w14:paraId="1C83A632" w14:textId="77777777" w:rsidTr="00993B43">
        <w:tc>
          <w:tcPr>
            <w:tcW w:w="1101" w:type="dxa"/>
            <w:shd w:val="clear" w:color="auto" w:fill="F8F8F8"/>
            <w:vAlign w:val="center"/>
          </w:tcPr>
          <w:p w14:paraId="369945D4" w14:textId="77777777" w:rsidR="006016B9" w:rsidRPr="0087752B" w:rsidRDefault="006016B9" w:rsidP="00993B43">
            <w:pPr>
              <w:pStyle w:val="DETTableTextFinancial"/>
            </w:pPr>
            <w:r w:rsidRPr="0087752B">
              <w:t>PSD</w:t>
            </w:r>
          </w:p>
        </w:tc>
        <w:tc>
          <w:tcPr>
            <w:tcW w:w="6485" w:type="dxa"/>
            <w:vAlign w:val="center"/>
          </w:tcPr>
          <w:p w14:paraId="3118B926" w14:textId="77777777" w:rsidR="006016B9" w:rsidRPr="0087752B" w:rsidRDefault="006016B9" w:rsidP="00993B43">
            <w:pPr>
              <w:pStyle w:val="DETTableTextFinancial"/>
            </w:pPr>
            <w:r w:rsidRPr="0087752B">
              <w:t>Program for Students with Disabilities</w:t>
            </w:r>
          </w:p>
        </w:tc>
      </w:tr>
      <w:tr w:rsidR="006016B9" w:rsidRPr="0087752B" w14:paraId="4B054F3F" w14:textId="77777777" w:rsidTr="00993B43">
        <w:tc>
          <w:tcPr>
            <w:tcW w:w="1101" w:type="dxa"/>
            <w:shd w:val="clear" w:color="auto" w:fill="F8F8F8"/>
            <w:vAlign w:val="center"/>
          </w:tcPr>
          <w:p w14:paraId="018B9945" w14:textId="77777777" w:rsidR="006016B9" w:rsidRPr="0087752B" w:rsidRDefault="006016B9" w:rsidP="00993B43">
            <w:pPr>
              <w:pStyle w:val="DETTableTextFinancial"/>
            </w:pPr>
            <w:r w:rsidRPr="0087752B">
              <w:t>RTO</w:t>
            </w:r>
          </w:p>
        </w:tc>
        <w:tc>
          <w:tcPr>
            <w:tcW w:w="6485" w:type="dxa"/>
            <w:vAlign w:val="center"/>
          </w:tcPr>
          <w:p w14:paraId="63839C05" w14:textId="77777777" w:rsidR="006016B9" w:rsidRPr="0087752B" w:rsidRDefault="006016B9" w:rsidP="00993B43">
            <w:pPr>
              <w:pStyle w:val="DETTableTextFinancial"/>
            </w:pPr>
            <w:r w:rsidRPr="0087752B">
              <w:t>Registered Training Organisation</w:t>
            </w:r>
          </w:p>
        </w:tc>
      </w:tr>
      <w:tr w:rsidR="006016B9" w:rsidRPr="0087752B" w14:paraId="43683B1B" w14:textId="77777777" w:rsidTr="00993B43">
        <w:tc>
          <w:tcPr>
            <w:tcW w:w="1101" w:type="dxa"/>
            <w:shd w:val="clear" w:color="auto" w:fill="F8F8F8"/>
            <w:vAlign w:val="center"/>
          </w:tcPr>
          <w:p w14:paraId="25BE0A9E" w14:textId="77777777" w:rsidR="006016B9" w:rsidRPr="0087752B" w:rsidRDefault="006016B9" w:rsidP="00993B43">
            <w:pPr>
              <w:pStyle w:val="DETTableTextFinancial"/>
            </w:pPr>
            <w:r w:rsidRPr="0087752B">
              <w:t>SSCV</w:t>
            </w:r>
          </w:p>
        </w:tc>
        <w:tc>
          <w:tcPr>
            <w:tcW w:w="6485" w:type="dxa"/>
            <w:vAlign w:val="center"/>
          </w:tcPr>
          <w:p w14:paraId="06AA0400" w14:textId="77777777" w:rsidR="006016B9" w:rsidRPr="0087752B" w:rsidRDefault="006016B9" w:rsidP="00993B43">
            <w:pPr>
              <w:pStyle w:val="DETTableTextFinancial"/>
            </w:pPr>
            <w:r w:rsidRPr="0087752B">
              <w:t xml:space="preserve">Safe Schools Coalition Victoria </w:t>
            </w:r>
          </w:p>
        </w:tc>
      </w:tr>
      <w:tr w:rsidR="006016B9" w:rsidRPr="0087752B" w14:paraId="27B5661C" w14:textId="77777777" w:rsidTr="00993B43">
        <w:tc>
          <w:tcPr>
            <w:tcW w:w="1101" w:type="dxa"/>
            <w:shd w:val="clear" w:color="auto" w:fill="F8F8F8"/>
            <w:vAlign w:val="center"/>
          </w:tcPr>
          <w:p w14:paraId="10B0631D" w14:textId="77777777" w:rsidR="006016B9" w:rsidRPr="0087752B" w:rsidRDefault="006016B9" w:rsidP="00993B43">
            <w:pPr>
              <w:pStyle w:val="DETTableTextFinancial"/>
            </w:pPr>
            <w:r w:rsidRPr="0087752B">
              <w:t>SWL</w:t>
            </w:r>
          </w:p>
        </w:tc>
        <w:tc>
          <w:tcPr>
            <w:tcW w:w="6485" w:type="dxa"/>
            <w:vAlign w:val="center"/>
          </w:tcPr>
          <w:p w14:paraId="59D6FD04" w14:textId="77777777" w:rsidR="006016B9" w:rsidRPr="0087752B" w:rsidRDefault="006016B9" w:rsidP="00993B43">
            <w:pPr>
              <w:pStyle w:val="DETTableTextFinancial"/>
            </w:pPr>
            <w:r w:rsidRPr="0087752B">
              <w:t>Structured workplace learning</w:t>
            </w:r>
          </w:p>
        </w:tc>
      </w:tr>
      <w:tr w:rsidR="006016B9" w:rsidRPr="0087752B" w14:paraId="12B0ABA1" w14:textId="77777777" w:rsidTr="00993B43">
        <w:tc>
          <w:tcPr>
            <w:tcW w:w="1101" w:type="dxa"/>
            <w:shd w:val="clear" w:color="auto" w:fill="F8F8F8"/>
            <w:vAlign w:val="center"/>
          </w:tcPr>
          <w:p w14:paraId="751B09F9" w14:textId="77777777" w:rsidR="006016B9" w:rsidRPr="0087752B" w:rsidRDefault="006016B9" w:rsidP="00993B43">
            <w:pPr>
              <w:pStyle w:val="DETTableTextFinancial"/>
            </w:pPr>
            <w:r w:rsidRPr="0087752B">
              <w:t>TAFE</w:t>
            </w:r>
          </w:p>
        </w:tc>
        <w:tc>
          <w:tcPr>
            <w:tcW w:w="6485" w:type="dxa"/>
            <w:vAlign w:val="center"/>
          </w:tcPr>
          <w:p w14:paraId="295A9270" w14:textId="77777777" w:rsidR="006016B9" w:rsidRPr="0087752B" w:rsidRDefault="006016B9" w:rsidP="00993B43">
            <w:pPr>
              <w:pStyle w:val="DETTableTextFinancial"/>
            </w:pPr>
            <w:r w:rsidRPr="0087752B">
              <w:t>Technical and further education</w:t>
            </w:r>
          </w:p>
        </w:tc>
      </w:tr>
      <w:tr w:rsidR="006016B9" w:rsidRPr="0087752B" w14:paraId="1A1B4FCE" w14:textId="77777777" w:rsidTr="00993B43">
        <w:tc>
          <w:tcPr>
            <w:tcW w:w="1101" w:type="dxa"/>
            <w:shd w:val="clear" w:color="auto" w:fill="F8F8F8"/>
            <w:vAlign w:val="center"/>
          </w:tcPr>
          <w:p w14:paraId="1EB50A45" w14:textId="77777777" w:rsidR="006016B9" w:rsidRPr="0087752B" w:rsidRDefault="006016B9" w:rsidP="00993B43">
            <w:pPr>
              <w:pStyle w:val="DETTableTextFinancial"/>
            </w:pPr>
            <w:r w:rsidRPr="0087752B">
              <w:t>VAGO</w:t>
            </w:r>
          </w:p>
        </w:tc>
        <w:tc>
          <w:tcPr>
            <w:tcW w:w="6485" w:type="dxa"/>
            <w:vAlign w:val="center"/>
          </w:tcPr>
          <w:p w14:paraId="2257B72F" w14:textId="77777777" w:rsidR="006016B9" w:rsidRPr="0087752B" w:rsidRDefault="006016B9" w:rsidP="00993B43">
            <w:pPr>
              <w:pStyle w:val="DETTableTextFinancial"/>
            </w:pPr>
            <w:r w:rsidRPr="0087752B">
              <w:t>Victorian Auditor-General’s Office</w:t>
            </w:r>
          </w:p>
        </w:tc>
      </w:tr>
      <w:tr w:rsidR="006016B9" w:rsidRPr="0087752B" w14:paraId="7C6B8F93" w14:textId="77777777" w:rsidTr="00993B43">
        <w:tc>
          <w:tcPr>
            <w:tcW w:w="1101" w:type="dxa"/>
            <w:shd w:val="clear" w:color="auto" w:fill="F8F8F8"/>
            <w:vAlign w:val="center"/>
          </w:tcPr>
          <w:p w14:paraId="24D1617D" w14:textId="77777777" w:rsidR="006016B9" w:rsidRPr="0087752B" w:rsidRDefault="006016B9" w:rsidP="00993B43">
            <w:pPr>
              <w:pStyle w:val="DETTableTextFinancial"/>
            </w:pPr>
            <w:r w:rsidRPr="0087752B">
              <w:t>VCAA</w:t>
            </w:r>
          </w:p>
        </w:tc>
        <w:tc>
          <w:tcPr>
            <w:tcW w:w="6485" w:type="dxa"/>
            <w:vAlign w:val="center"/>
          </w:tcPr>
          <w:p w14:paraId="0F95AF1C" w14:textId="77777777" w:rsidR="006016B9" w:rsidRPr="0087752B" w:rsidRDefault="006016B9" w:rsidP="00993B43">
            <w:pPr>
              <w:pStyle w:val="DETTableTextFinancial"/>
            </w:pPr>
            <w:r w:rsidRPr="0087752B">
              <w:t>Victorian Curriculum and Assessment Authority</w:t>
            </w:r>
          </w:p>
        </w:tc>
      </w:tr>
      <w:tr w:rsidR="006016B9" w:rsidRPr="0087752B" w14:paraId="649224E3" w14:textId="77777777" w:rsidTr="00993B43">
        <w:tc>
          <w:tcPr>
            <w:tcW w:w="1101" w:type="dxa"/>
            <w:shd w:val="clear" w:color="auto" w:fill="F8F8F8"/>
            <w:vAlign w:val="center"/>
          </w:tcPr>
          <w:p w14:paraId="456FE267" w14:textId="77777777" w:rsidR="006016B9" w:rsidRPr="0087752B" w:rsidRDefault="006016B9" w:rsidP="00993B43">
            <w:pPr>
              <w:pStyle w:val="DETTableTextFinancial"/>
            </w:pPr>
            <w:r w:rsidRPr="0087752B">
              <w:t>VCAT</w:t>
            </w:r>
          </w:p>
        </w:tc>
        <w:tc>
          <w:tcPr>
            <w:tcW w:w="6485" w:type="dxa"/>
            <w:vAlign w:val="center"/>
          </w:tcPr>
          <w:p w14:paraId="704D67C0" w14:textId="77777777" w:rsidR="006016B9" w:rsidRPr="0087752B" w:rsidRDefault="006016B9" w:rsidP="00993B43">
            <w:pPr>
              <w:pStyle w:val="DETTableTextFinancial"/>
            </w:pPr>
            <w:r w:rsidRPr="0087752B">
              <w:t>Victorian Civil and Administrative Tribunal</w:t>
            </w:r>
          </w:p>
        </w:tc>
      </w:tr>
      <w:tr w:rsidR="006016B9" w:rsidRPr="0087752B" w14:paraId="15F13381" w14:textId="77777777" w:rsidTr="00993B43">
        <w:tc>
          <w:tcPr>
            <w:tcW w:w="1101" w:type="dxa"/>
            <w:shd w:val="clear" w:color="auto" w:fill="F8F8F8"/>
            <w:vAlign w:val="center"/>
          </w:tcPr>
          <w:p w14:paraId="559E0748" w14:textId="77777777" w:rsidR="006016B9" w:rsidRPr="0087752B" w:rsidRDefault="006016B9" w:rsidP="00993B43">
            <w:pPr>
              <w:pStyle w:val="DETTableTextFinancial"/>
            </w:pPr>
            <w:r w:rsidRPr="0087752B">
              <w:t>VET</w:t>
            </w:r>
          </w:p>
        </w:tc>
        <w:tc>
          <w:tcPr>
            <w:tcW w:w="6485" w:type="dxa"/>
            <w:vAlign w:val="center"/>
          </w:tcPr>
          <w:p w14:paraId="2A8A47CC" w14:textId="77777777" w:rsidR="006016B9" w:rsidRPr="0087752B" w:rsidRDefault="006016B9" w:rsidP="00993B43">
            <w:pPr>
              <w:pStyle w:val="DETTableTextFinancial"/>
            </w:pPr>
            <w:r w:rsidRPr="0087752B">
              <w:t>Vocational education and training</w:t>
            </w:r>
          </w:p>
        </w:tc>
      </w:tr>
      <w:tr w:rsidR="006016B9" w:rsidRPr="0087752B" w14:paraId="4D63BD05" w14:textId="77777777" w:rsidTr="00993B43">
        <w:tc>
          <w:tcPr>
            <w:tcW w:w="1101" w:type="dxa"/>
            <w:shd w:val="clear" w:color="auto" w:fill="F8F8F8"/>
            <w:vAlign w:val="center"/>
          </w:tcPr>
          <w:p w14:paraId="61519FE5" w14:textId="77777777" w:rsidR="006016B9" w:rsidRPr="0087752B" w:rsidRDefault="006016B9" w:rsidP="00993B43">
            <w:pPr>
              <w:pStyle w:val="DETTableTextFinancial"/>
            </w:pPr>
            <w:r w:rsidRPr="0087752B">
              <w:t>VEYLDF</w:t>
            </w:r>
          </w:p>
        </w:tc>
        <w:tc>
          <w:tcPr>
            <w:tcW w:w="6485" w:type="dxa"/>
            <w:vAlign w:val="center"/>
          </w:tcPr>
          <w:p w14:paraId="137011B3" w14:textId="77777777" w:rsidR="006016B9" w:rsidRPr="0087752B" w:rsidRDefault="006016B9" w:rsidP="00993B43">
            <w:pPr>
              <w:pStyle w:val="DETTableTextFinancial"/>
            </w:pPr>
            <w:r w:rsidRPr="0087752B">
              <w:t>Victorian Early Years Learning and Development Framework</w:t>
            </w:r>
          </w:p>
        </w:tc>
      </w:tr>
      <w:tr w:rsidR="006016B9" w:rsidRPr="0087752B" w14:paraId="5F8B4EDF" w14:textId="77777777" w:rsidTr="00993B43">
        <w:tc>
          <w:tcPr>
            <w:tcW w:w="1101" w:type="dxa"/>
            <w:shd w:val="clear" w:color="auto" w:fill="F8F8F8"/>
            <w:vAlign w:val="center"/>
          </w:tcPr>
          <w:p w14:paraId="06573D1D" w14:textId="77777777" w:rsidR="006016B9" w:rsidRPr="0087752B" w:rsidRDefault="006016B9" w:rsidP="00993B43">
            <w:pPr>
              <w:pStyle w:val="DETTableTextFinancial"/>
            </w:pPr>
            <w:r w:rsidRPr="0087752B">
              <w:t>VGV</w:t>
            </w:r>
          </w:p>
        </w:tc>
        <w:tc>
          <w:tcPr>
            <w:tcW w:w="6485" w:type="dxa"/>
            <w:vAlign w:val="center"/>
          </w:tcPr>
          <w:p w14:paraId="5BD04246" w14:textId="77777777" w:rsidR="006016B9" w:rsidRPr="0087752B" w:rsidRDefault="006016B9" w:rsidP="00993B43">
            <w:pPr>
              <w:pStyle w:val="DETTableTextFinancial"/>
            </w:pPr>
            <w:proofErr w:type="spellStart"/>
            <w:r w:rsidRPr="0087752B">
              <w:t>Valuer</w:t>
            </w:r>
            <w:proofErr w:type="spellEnd"/>
            <w:r w:rsidRPr="0087752B">
              <w:t>-General Victoria</w:t>
            </w:r>
          </w:p>
        </w:tc>
      </w:tr>
      <w:tr w:rsidR="006016B9" w:rsidRPr="0087752B" w14:paraId="59B8B388" w14:textId="77777777" w:rsidTr="00993B43">
        <w:tc>
          <w:tcPr>
            <w:tcW w:w="1101" w:type="dxa"/>
            <w:shd w:val="clear" w:color="auto" w:fill="F8F8F8"/>
            <w:vAlign w:val="center"/>
          </w:tcPr>
          <w:p w14:paraId="7E5D99E0" w14:textId="77777777" w:rsidR="006016B9" w:rsidRPr="0087752B" w:rsidRDefault="006016B9" w:rsidP="00993B43">
            <w:pPr>
              <w:pStyle w:val="DETTableTextFinancial"/>
            </w:pPr>
            <w:r w:rsidRPr="0087752B">
              <w:t>VCAA</w:t>
            </w:r>
          </w:p>
        </w:tc>
        <w:tc>
          <w:tcPr>
            <w:tcW w:w="6485" w:type="dxa"/>
            <w:vAlign w:val="center"/>
          </w:tcPr>
          <w:p w14:paraId="67E5108C" w14:textId="77777777" w:rsidR="006016B9" w:rsidRPr="0087752B" w:rsidRDefault="006016B9" w:rsidP="00993B43">
            <w:pPr>
              <w:pStyle w:val="DETTableTextFinancial"/>
            </w:pPr>
            <w:r w:rsidRPr="0087752B">
              <w:t>Victorian Curriculum and Assessment Authority</w:t>
            </w:r>
          </w:p>
        </w:tc>
      </w:tr>
      <w:tr w:rsidR="006016B9" w:rsidRPr="0087752B" w14:paraId="0803533F" w14:textId="77777777" w:rsidTr="00993B43">
        <w:tc>
          <w:tcPr>
            <w:tcW w:w="1101" w:type="dxa"/>
            <w:shd w:val="clear" w:color="auto" w:fill="F8F8F8"/>
            <w:vAlign w:val="center"/>
          </w:tcPr>
          <w:p w14:paraId="1DCC5F18" w14:textId="77777777" w:rsidR="006016B9" w:rsidRPr="0087752B" w:rsidRDefault="006016B9" w:rsidP="00993B43">
            <w:pPr>
              <w:pStyle w:val="DETTableTextFinancial"/>
            </w:pPr>
            <w:r w:rsidRPr="0087752B">
              <w:t>VGPB</w:t>
            </w:r>
          </w:p>
        </w:tc>
        <w:tc>
          <w:tcPr>
            <w:tcW w:w="6485" w:type="dxa"/>
            <w:vAlign w:val="center"/>
          </w:tcPr>
          <w:p w14:paraId="4468EAC5" w14:textId="77777777" w:rsidR="006016B9" w:rsidRPr="0087752B" w:rsidRDefault="006016B9" w:rsidP="00993B43">
            <w:pPr>
              <w:pStyle w:val="DETTableTextFinancial"/>
            </w:pPr>
            <w:r w:rsidRPr="0087752B">
              <w:t>Victorian Government Purchasing Board</w:t>
            </w:r>
          </w:p>
        </w:tc>
      </w:tr>
      <w:tr w:rsidR="006016B9" w:rsidRPr="0087752B" w14:paraId="5BB82C4F" w14:textId="77777777" w:rsidTr="00993B43">
        <w:tc>
          <w:tcPr>
            <w:tcW w:w="1101" w:type="dxa"/>
            <w:shd w:val="clear" w:color="auto" w:fill="F8F8F8"/>
            <w:vAlign w:val="center"/>
          </w:tcPr>
          <w:p w14:paraId="029D5CE6" w14:textId="77777777" w:rsidR="006016B9" w:rsidRPr="0087752B" w:rsidRDefault="006016B9" w:rsidP="00993B43">
            <w:pPr>
              <w:pStyle w:val="DETTableTextFinancial"/>
            </w:pPr>
            <w:r w:rsidRPr="0087752B">
              <w:t>VIPP</w:t>
            </w:r>
          </w:p>
        </w:tc>
        <w:tc>
          <w:tcPr>
            <w:tcW w:w="6485" w:type="dxa"/>
            <w:vAlign w:val="center"/>
          </w:tcPr>
          <w:p w14:paraId="6A01A231" w14:textId="77777777" w:rsidR="006016B9" w:rsidRPr="0087752B" w:rsidRDefault="006016B9" w:rsidP="00993B43">
            <w:pPr>
              <w:pStyle w:val="DETTableTextFinancial"/>
            </w:pPr>
            <w:r w:rsidRPr="0087752B">
              <w:t>Victorian Industry Purchasing Policy</w:t>
            </w:r>
          </w:p>
        </w:tc>
      </w:tr>
      <w:tr w:rsidR="006016B9" w:rsidRPr="0087752B" w14:paraId="0E732AA5" w14:textId="77777777" w:rsidTr="00993B43">
        <w:tc>
          <w:tcPr>
            <w:tcW w:w="1101" w:type="dxa"/>
            <w:shd w:val="clear" w:color="auto" w:fill="F8F8F8"/>
            <w:vAlign w:val="center"/>
          </w:tcPr>
          <w:p w14:paraId="4388C2DE" w14:textId="77777777" w:rsidR="006016B9" w:rsidRPr="0087752B" w:rsidRDefault="006016B9" w:rsidP="00993B43">
            <w:pPr>
              <w:pStyle w:val="DETTableTextFinancial"/>
            </w:pPr>
            <w:r w:rsidRPr="0087752B">
              <w:t>VIT</w:t>
            </w:r>
          </w:p>
        </w:tc>
        <w:tc>
          <w:tcPr>
            <w:tcW w:w="6485" w:type="dxa"/>
            <w:vAlign w:val="center"/>
          </w:tcPr>
          <w:p w14:paraId="70A89543" w14:textId="77777777" w:rsidR="006016B9" w:rsidRPr="0087752B" w:rsidRDefault="006016B9" w:rsidP="00993B43">
            <w:pPr>
              <w:pStyle w:val="DETTableTextFinancial"/>
            </w:pPr>
            <w:r w:rsidRPr="0087752B">
              <w:t>Victorian Institute of Teaching</w:t>
            </w:r>
          </w:p>
        </w:tc>
      </w:tr>
      <w:tr w:rsidR="006016B9" w:rsidRPr="0087752B" w14:paraId="46B554EC" w14:textId="77777777" w:rsidTr="00993B43">
        <w:tc>
          <w:tcPr>
            <w:tcW w:w="1101" w:type="dxa"/>
            <w:shd w:val="clear" w:color="auto" w:fill="F8F8F8"/>
            <w:vAlign w:val="center"/>
          </w:tcPr>
          <w:p w14:paraId="7337C6CB" w14:textId="77777777" w:rsidR="006016B9" w:rsidRPr="0087752B" w:rsidRDefault="006016B9" w:rsidP="00993B43">
            <w:pPr>
              <w:pStyle w:val="DETTableTextFinancial"/>
            </w:pPr>
            <w:r w:rsidRPr="0087752B">
              <w:t>VPS</w:t>
            </w:r>
          </w:p>
        </w:tc>
        <w:tc>
          <w:tcPr>
            <w:tcW w:w="6485" w:type="dxa"/>
            <w:vAlign w:val="center"/>
          </w:tcPr>
          <w:p w14:paraId="3DD24532" w14:textId="77777777" w:rsidR="006016B9" w:rsidRPr="0087752B" w:rsidRDefault="006016B9" w:rsidP="00993B43">
            <w:pPr>
              <w:pStyle w:val="DETTableTextFinancial"/>
            </w:pPr>
            <w:r w:rsidRPr="0087752B">
              <w:t>Victorian Public Service</w:t>
            </w:r>
          </w:p>
        </w:tc>
      </w:tr>
      <w:tr w:rsidR="006016B9" w:rsidRPr="0087752B" w14:paraId="15B01A48" w14:textId="77777777" w:rsidTr="00993B43">
        <w:tc>
          <w:tcPr>
            <w:tcW w:w="1101" w:type="dxa"/>
            <w:shd w:val="clear" w:color="auto" w:fill="F8F8F8"/>
            <w:vAlign w:val="center"/>
          </w:tcPr>
          <w:p w14:paraId="3587BFB2" w14:textId="77777777" w:rsidR="006016B9" w:rsidRPr="0087752B" w:rsidRDefault="006016B9" w:rsidP="00993B43">
            <w:pPr>
              <w:pStyle w:val="DETTableTextFinancial"/>
            </w:pPr>
            <w:r w:rsidRPr="0087752B">
              <w:t>VRQA</w:t>
            </w:r>
          </w:p>
        </w:tc>
        <w:tc>
          <w:tcPr>
            <w:tcW w:w="6485" w:type="dxa"/>
            <w:vAlign w:val="center"/>
          </w:tcPr>
          <w:p w14:paraId="33D1E0F6" w14:textId="77777777" w:rsidR="006016B9" w:rsidRPr="0087752B" w:rsidRDefault="006016B9" w:rsidP="00993B43">
            <w:pPr>
              <w:pStyle w:val="DETTableTextFinancial"/>
            </w:pPr>
            <w:r w:rsidRPr="0087752B">
              <w:t>Victorian Registration and Qualifications Authority</w:t>
            </w:r>
          </w:p>
        </w:tc>
      </w:tr>
      <w:tr w:rsidR="006016B9" w:rsidRPr="0087752B" w14:paraId="78A6EFF2" w14:textId="77777777" w:rsidTr="00993B43">
        <w:tc>
          <w:tcPr>
            <w:tcW w:w="1101" w:type="dxa"/>
            <w:shd w:val="clear" w:color="auto" w:fill="F8F8F8"/>
            <w:vAlign w:val="center"/>
          </w:tcPr>
          <w:p w14:paraId="1FECF8A0" w14:textId="77777777" w:rsidR="006016B9" w:rsidRPr="0087752B" w:rsidRDefault="006016B9" w:rsidP="00993B43">
            <w:pPr>
              <w:pStyle w:val="DETTableTextFinancial"/>
            </w:pPr>
            <w:r w:rsidRPr="0087752B">
              <w:t>VSC</w:t>
            </w:r>
          </w:p>
        </w:tc>
        <w:tc>
          <w:tcPr>
            <w:tcW w:w="6485" w:type="dxa"/>
            <w:vAlign w:val="center"/>
          </w:tcPr>
          <w:p w14:paraId="610ADC01" w14:textId="77777777" w:rsidR="006016B9" w:rsidRPr="0087752B" w:rsidRDefault="006016B9" w:rsidP="00993B43">
            <w:pPr>
              <w:pStyle w:val="DETTableTextFinancial"/>
            </w:pPr>
            <w:r w:rsidRPr="0087752B">
              <w:t>Victorian Skills Council</w:t>
            </w:r>
          </w:p>
        </w:tc>
      </w:tr>
    </w:tbl>
    <w:p w14:paraId="37501219" w14:textId="77777777" w:rsidR="006016B9" w:rsidRPr="0087752B" w:rsidRDefault="006016B9" w:rsidP="006016B9"/>
    <w:p w14:paraId="15D3143D" w14:textId="77777777" w:rsidR="006016B9" w:rsidRPr="0087752B" w:rsidRDefault="006016B9" w:rsidP="006016B9">
      <w:pPr>
        <w:sectPr w:rsidR="006016B9" w:rsidRPr="0087752B" w:rsidSect="006016B9">
          <w:pgSz w:w="11906" w:h="16838" w:code="9"/>
          <w:pgMar w:top="1814" w:right="1701" w:bottom="1418" w:left="2835" w:header="851" w:footer="567" w:gutter="0"/>
          <w:cols w:space="567"/>
          <w:docGrid w:linePitch="360"/>
        </w:sectPr>
      </w:pPr>
    </w:p>
    <w:p w14:paraId="5DBC22C1" w14:textId="1F9F8315" w:rsidR="006016B9" w:rsidRPr="0087752B" w:rsidRDefault="006016B9" w:rsidP="00993B43">
      <w:pPr>
        <w:pStyle w:val="DETHeading2appendicesnumbered"/>
      </w:pPr>
      <w:bookmarkStart w:id="35" w:name="_Toc458069637"/>
      <w:bookmarkStart w:id="36" w:name="_Toc458072414"/>
      <w:bookmarkStart w:id="37" w:name="_Toc458088596"/>
      <w:bookmarkStart w:id="38" w:name="_Toc461013292"/>
      <w:bookmarkStart w:id="39" w:name="_Toc461025873"/>
      <w:bookmarkStart w:id="40" w:name="_Toc461716619"/>
      <w:r w:rsidRPr="0087752B">
        <w:t>Grants and transfer payments (other than contributions by owners</w:t>
      </w:r>
      <w:bookmarkEnd w:id="35"/>
      <w:bookmarkEnd w:id="36"/>
      <w:bookmarkEnd w:id="37"/>
      <w:bookmarkEnd w:id="38"/>
      <w:bookmarkEnd w:id="39"/>
      <w:bookmarkEnd w:id="40"/>
      <w:r w:rsidR="0022199E">
        <w:t>)</w:t>
      </w:r>
    </w:p>
    <w:tbl>
      <w:tblPr>
        <w:tblW w:w="0" w:type="auto"/>
        <w:tblInd w:w="108" w:type="dxa"/>
        <w:tblLook w:val="04A0" w:firstRow="1" w:lastRow="0" w:firstColumn="1" w:lastColumn="0" w:noHBand="0" w:noVBand="1"/>
      </w:tblPr>
      <w:tblGrid>
        <w:gridCol w:w="6237"/>
        <w:gridCol w:w="10"/>
        <w:gridCol w:w="1118"/>
        <w:gridCol w:w="6"/>
      </w:tblGrid>
      <w:tr w:rsidR="006016B9" w:rsidRPr="0087752B" w14:paraId="451BE10C" w14:textId="77777777" w:rsidTr="00993B43">
        <w:trPr>
          <w:gridAfter w:val="1"/>
          <w:wAfter w:w="6" w:type="dxa"/>
          <w:tblHeader/>
        </w:trPr>
        <w:tc>
          <w:tcPr>
            <w:tcW w:w="6247" w:type="dxa"/>
            <w:gridSpan w:val="2"/>
            <w:shd w:val="clear" w:color="auto" w:fill="7F7F7F" w:themeFill="text1" w:themeFillTint="80"/>
          </w:tcPr>
          <w:p w14:paraId="158E219B" w14:textId="77777777" w:rsidR="006016B9" w:rsidRPr="0087752B" w:rsidRDefault="006016B9" w:rsidP="00993B43">
            <w:pPr>
              <w:pStyle w:val="DETTablecolumnheading"/>
              <w:jc w:val="left"/>
            </w:pPr>
            <w:r w:rsidRPr="0087752B">
              <w:t>Grant</w:t>
            </w:r>
          </w:p>
        </w:tc>
        <w:tc>
          <w:tcPr>
            <w:tcW w:w="1118" w:type="dxa"/>
            <w:shd w:val="clear" w:color="auto" w:fill="7F7F7F" w:themeFill="text1" w:themeFillTint="80"/>
          </w:tcPr>
          <w:p w14:paraId="08ABE279" w14:textId="77777777" w:rsidR="006016B9" w:rsidRPr="0087752B" w:rsidRDefault="006016B9" w:rsidP="00993B43">
            <w:pPr>
              <w:pStyle w:val="DETTablecolumnheading"/>
              <w:jc w:val="left"/>
            </w:pPr>
            <w:r w:rsidRPr="0087752B">
              <w:t>Payment $</w:t>
            </w:r>
          </w:p>
        </w:tc>
      </w:tr>
      <w:tr w:rsidR="006016B9" w:rsidRPr="0087752B" w14:paraId="160879D7" w14:textId="77777777" w:rsidTr="006016B9">
        <w:trPr>
          <w:gridAfter w:val="1"/>
          <w:wAfter w:w="6" w:type="dxa"/>
        </w:trPr>
        <w:tc>
          <w:tcPr>
            <w:tcW w:w="6247" w:type="dxa"/>
            <w:gridSpan w:val="2"/>
            <w:shd w:val="clear" w:color="auto" w:fill="auto"/>
            <w:tcMar>
              <w:top w:w="57" w:type="dxa"/>
            </w:tcMar>
          </w:tcPr>
          <w:p w14:paraId="59955FD3" w14:textId="0C3E4E89" w:rsidR="006016B9" w:rsidRPr="0087752B" w:rsidRDefault="006016B9" w:rsidP="00993B43">
            <w:pPr>
              <w:pStyle w:val="DETTableTextFinancial"/>
            </w:pPr>
            <w:r w:rsidRPr="0087752B">
              <w:t>Public Communica</w:t>
            </w:r>
            <w:r w:rsidR="00795B4D">
              <w:t>tion for Education and Research</w:t>
            </w:r>
          </w:p>
        </w:tc>
        <w:tc>
          <w:tcPr>
            <w:tcW w:w="1118" w:type="dxa"/>
            <w:shd w:val="clear" w:color="auto" w:fill="auto"/>
            <w:tcMar>
              <w:top w:w="57" w:type="dxa"/>
            </w:tcMar>
          </w:tcPr>
          <w:p w14:paraId="528A1305" w14:textId="77777777" w:rsidR="006016B9" w:rsidRPr="0087752B" w:rsidRDefault="006016B9" w:rsidP="00993B43">
            <w:pPr>
              <w:pStyle w:val="DETTableTextFinancial"/>
              <w:jc w:val="right"/>
            </w:pPr>
            <w:r w:rsidRPr="0087752B">
              <w:t>1,000,000</w:t>
            </w:r>
          </w:p>
        </w:tc>
      </w:tr>
      <w:tr w:rsidR="006016B9" w:rsidRPr="0087752B" w14:paraId="27327C6E" w14:textId="77777777" w:rsidTr="006016B9">
        <w:trPr>
          <w:gridAfter w:val="1"/>
          <w:wAfter w:w="6" w:type="dxa"/>
        </w:trPr>
        <w:tc>
          <w:tcPr>
            <w:tcW w:w="6247" w:type="dxa"/>
            <w:gridSpan w:val="2"/>
            <w:shd w:val="clear" w:color="auto" w:fill="auto"/>
            <w:tcMar>
              <w:top w:w="57" w:type="dxa"/>
            </w:tcMar>
          </w:tcPr>
          <w:p w14:paraId="5E36EA78" w14:textId="712D0409" w:rsidR="006016B9" w:rsidRPr="0087752B" w:rsidRDefault="006016B9" w:rsidP="00993B43">
            <w:pPr>
              <w:pStyle w:val="DETTableTextFinancial"/>
            </w:pPr>
            <w:r w:rsidRPr="0087752B">
              <w:t>Advocacy and Represen</w:t>
            </w:r>
            <w:r w:rsidR="00795B4D">
              <w:t>tation for Aboriginal Education</w:t>
            </w:r>
          </w:p>
        </w:tc>
        <w:tc>
          <w:tcPr>
            <w:tcW w:w="1118" w:type="dxa"/>
            <w:shd w:val="clear" w:color="auto" w:fill="auto"/>
            <w:tcMar>
              <w:top w:w="57" w:type="dxa"/>
            </w:tcMar>
          </w:tcPr>
          <w:p w14:paraId="7BCDF4BA" w14:textId="77777777" w:rsidR="006016B9" w:rsidRPr="0087752B" w:rsidRDefault="006016B9" w:rsidP="00993B43">
            <w:pPr>
              <w:pStyle w:val="DETTableTextFinancial"/>
              <w:jc w:val="right"/>
            </w:pPr>
            <w:r w:rsidRPr="0087752B">
              <w:t>1,163,501</w:t>
            </w:r>
          </w:p>
        </w:tc>
      </w:tr>
      <w:tr w:rsidR="006016B9" w:rsidRPr="0087752B" w14:paraId="205E347D" w14:textId="77777777" w:rsidTr="006016B9">
        <w:trPr>
          <w:gridAfter w:val="1"/>
          <w:wAfter w:w="6" w:type="dxa"/>
        </w:trPr>
        <w:tc>
          <w:tcPr>
            <w:tcW w:w="6247" w:type="dxa"/>
            <w:gridSpan w:val="2"/>
          </w:tcPr>
          <w:p w14:paraId="56DC6159" w14:textId="77777777" w:rsidR="006016B9" w:rsidRPr="0087752B" w:rsidRDefault="006016B9" w:rsidP="00993B43">
            <w:pPr>
              <w:pStyle w:val="DETTableTextFinancial"/>
            </w:pPr>
            <w:r w:rsidRPr="0087752B">
              <w:t>Aboriginal and Torres Strait Islander Scholarship</w:t>
            </w:r>
          </w:p>
        </w:tc>
        <w:tc>
          <w:tcPr>
            <w:tcW w:w="1118" w:type="dxa"/>
          </w:tcPr>
          <w:p w14:paraId="5F8F87EB" w14:textId="77777777" w:rsidR="006016B9" w:rsidRPr="0087752B" w:rsidRDefault="006016B9" w:rsidP="00993B43">
            <w:pPr>
              <w:pStyle w:val="DETTableTextFinancial"/>
              <w:jc w:val="right"/>
            </w:pPr>
            <w:r w:rsidRPr="0087752B">
              <w:t>70,000</w:t>
            </w:r>
          </w:p>
        </w:tc>
      </w:tr>
      <w:tr w:rsidR="006016B9" w:rsidRPr="0087752B" w14:paraId="73257A59" w14:textId="77777777" w:rsidTr="006016B9">
        <w:trPr>
          <w:gridAfter w:val="1"/>
          <w:wAfter w:w="6" w:type="dxa"/>
        </w:trPr>
        <w:tc>
          <w:tcPr>
            <w:tcW w:w="6247" w:type="dxa"/>
            <w:gridSpan w:val="2"/>
            <w:shd w:val="clear" w:color="auto" w:fill="auto"/>
            <w:tcMar>
              <w:top w:w="57" w:type="dxa"/>
            </w:tcMar>
          </w:tcPr>
          <w:p w14:paraId="59106B63" w14:textId="6700BE56" w:rsidR="006016B9" w:rsidRPr="0087752B" w:rsidRDefault="006016B9" w:rsidP="00993B43">
            <w:pPr>
              <w:pStyle w:val="DETTableTextFinancial"/>
            </w:pPr>
            <w:r w:rsidRPr="0087752B">
              <w:t>Early Childhood Capital grants</w:t>
            </w:r>
            <w:r w:rsidR="00863C58">
              <w:t>—</w:t>
            </w:r>
            <w:r w:rsidRPr="0087752B">
              <w:t>(local government)</w:t>
            </w:r>
          </w:p>
        </w:tc>
        <w:tc>
          <w:tcPr>
            <w:tcW w:w="1118" w:type="dxa"/>
            <w:shd w:val="clear" w:color="auto" w:fill="auto"/>
            <w:tcMar>
              <w:top w:w="57" w:type="dxa"/>
            </w:tcMar>
          </w:tcPr>
          <w:p w14:paraId="65F495D8" w14:textId="77777777" w:rsidR="006016B9" w:rsidRPr="0087752B" w:rsidRDefault="006016B9" w:rsidP="00993B43">
            <w:pPr>
              <w:pStyle w:val="DETTableTextFinancial"/>
              <w:jc w:val="right"/>
            </w:pPr>
            <w:r w:rsidRPr="0087752B">
              <w:t>12,382,955</w:t>
            </w:r>
          </w:p>
        </w:tc>
      </w:tr>
      <w:tr w:rsidR="006016B9" w:rsidRPr="0087752B" w14:paraId="4243BB82" w14:textId="77777777" w:rsidTr="006016B9">
        <w:trPr>
          <w:gridAfter w:val="1"/>
          <w:wAfter w:w="6" w:type="dxa"/>
        </w:trPr>
        <w:tc>
          <w:tcPr>
            <w:tcW w:w="6247" w:type="dxa"/>
            <w:gridSpan w:val="2"/>
          </w:tcPr>
          <w:p w14:paraId="7FD3A456" w14:textId="77777777" w:rsidR="006016B9" w:rsidRPr="0087752B" w:rsidRDefault="006016B9" w:rsidP="00993B43">
            <w:pPr>
              <w:pStyle w:val="DETTableTextFinancial"/>
            </w:pPr>
            <w:r w:rsidRPr="0087752B">
              <w:t>Capital Funding Program for Non-government Schools</w:t>
            </w:r>
          </w:p>
        </w:tc>
        <w:tc>
          <w:tcPr>
            <w:tcW w:w="1118" w:type="dxa"/>
          </w:tcPr>
          <w:p w14:paraId="755468C1" w14:textId="77777777" w:rsidR="006016B9" w:rsidRPr="0087752B" w:rsidRDefault="006016B9" w:rsidP="00993B43">
            <w:pPr>
              <w:pStyle w:val="DETTableTextFinancial"/>
              <w:jc w:val="right"/>
            </w:pPr>
            <w:r w:rsidRPr="0087752B">
              <w:t>391,400</w:t>
            </w:r>
          </w:p>
        </w:tc>
      </w:tr>
      <w:tr w:rsidR="006016B9" w:rsidRPr="0087752B" w14:paraId="1C06868A" w14:textId="77777777" w:rsidTr="006016B9">
        <w:trPr>
          <w:gridAfter w:val="1"/>
          <w:wAfter w:w="6" w:type="dxa"/>
        </w:trPr>
        <w:tc>
          <w:tcPr>
            <w:tcW w:w="6247" w:type="dxa"/>
            <w:gridSpan w:val="2"/>
          </w:tcPr>
          <w:p w14:paraId="3B7D4CC2" w14:textId="77777777" w:rsidR="006016B9" w:rsidRPr="0087752B" w:rsidRDefault="006016B9" w:rsidP="00993B43">
            <w:pPr>
              <w:pStyle w:val="DETTableTextFinancial"/>
            </w:pPr>
            <w:r w:rsidRPr="0087752B">
              <w:t xml:space="preserve">School Improvement grants </w:t>
            </w:r>
          </w:p>
        </w:tc>
        <w:tc>
          <w:tcPr>
            <w:tcW w:w="1118" w:type="dxa"/>
          </w:tcPr>
          <w:p w14:paraId="50F682D8" w14:textId="77777777" w:rsidR="006016B9" w:rsidRPr="0087752B" w:rsidRDefault="006016B9" w:rsidP="00993B43">
            <w:pPr>
              <w:pStyle w:val="DETTableTextFinancial"/>
              <w:jc w:val="right"/>
            </w:pPr>
            <w:r w:rsidRPr="0087752B">
              <w:t>644,444</w:t>
            </w:r>
          </w:p>
        </w:tc>
      </w:tr>
      <w:tr w:rsidR="006016B9" w:rsidRPr="0087752B" w14:paraId="5134C5E4" w14:textId="77777777" w:rsidTr="006016B9">
        <w:trPr>
          <w:gridAfter w:val="1"/>
          <w:wAfter w:w="6" w:type="dxa"/>
        </w:trPr>
        <w:tc>
          <w:tcPr>
            <w:tcW w:w="6247" w:type="dxa"/>
            <w:gridSpan w:val="2"/>
          </w:tcPr>
          <w:p w14:paraId="41642F74" w14:textId="77777777" w:rsidR="006016B9" w:rsidRPr="0087752B" w:rsidRDefault="006016B9" w:rsidP="00993B43">
            <w:pPr>
              <w:pStyle w:val="DETTableTextFinancial"/>
            </w:pPr>
            <w:r w:rsidRPr="0087752B">
              <w:t>Inclusive Schools grants</w:t>
            </w:r>
          </w:p>
        </w:tc>
        <w:tc>
          <w:tcPr>
            <w:tcW w:w="1118" w:type="dxa"/>
          </w:tcPr>
          <w:p w14:paraId="3B7D4E61" w14:textId="77777777" w:rsidR="006016B9" w:rsidRPr="0087752B" w:rsidRDefault="006016B9" w:rsidP="00993B43">
            <w:pPr>
              <w:pStyle w:val="DETTableTextFinancial"/>
              <w:jc w:val="right"/>
            </w:pPr>
            <w:r w:rsidRPr="0087752B">
              <w:t>63,783</w:t>
            </w:r>
          </w:p>
        </w:tc>
      </w:tr>
      <w:tr w:rsidR="006016B9" w:rsidRPr="0087752B" w14:paraId="4C420BAA" w14:textId="77777777" w:rsidTr="006016B9">
        <w:tblPrEx>
          <w:tblCellMar>
            <w:left w:w="0" w:type="dxa"/>
            <w:right w:w="0" w:type="dxa"/>
          </w:tblCellMar>
        </w:tblPrEx>
        <w:tc>
          <w:tcPr>
            <w:tcW w:w="6237" w:type="dxa"/>
            <w:tcMar>
              <w:top w:w="0" w:type="dxa"/>
              <w:left w:w="108" w:type="dxa"/>
              <w:bottom w:w="0" w:type="dxa"/>
              <w:right w:w="108" w:type="dxa"/>
            </w:tcMar>
            <w:hideMark/>
          </w:tcPr>
          <w:p w14:paraId="70988FD2" w14:textId="77777777" w:rsidR="006016B9" w:rsidRPr="0087752B" w:rsidRDefault="006016B9" w:rsidP="00993B43">
            <w:pPr>
              <w:pStyle w:val="DETTableTextFinancial"/>
            </w:pPr>
            <w:r w:rsidRPr="0087752B">
              <w:t>Strategic Partnerships Program</w:t>
            </w:r>
          </w:p>
        </w:tc>
        <w:tc>
          <w:tcPr>
            <w:tcW w:w="1134" w:type="dxa"/>
            <w:gridSpan w:val="3"/>
            <w:tcMar>
              <w:top w:w="0" w:type="dxa"/>
              <w:left w:w="108" w:type="dxa"/>
              <w:bottom w:w="0" w:type="dxa"/>
              <w:right w:w="108" w:type="dxa"/>
            </w:tcMar>
            <w:hideMark/>
          </w:tcPr>
          <w:p w14:paraId="27D25CE2" w14:textId="77777777" w:rsidR="006016B9" w:rsidRPr="0087752B" w:rsidRDefault="006016B9" w:rsidP="00993B43">
            <w:pPr>
              <w:pStyle w:val="DETTableTextFinancial"/>
              <w:jc w:val="right"/>
            </w:pPr>
            <w:r w:rsidRPr="0087752B">
              <w:t>5,303,539</w:t>
            </w:r>
          </w:p>
        </w:tc>
      </w:tr>
      <w:tr w:rsidR="006016B9" w:rsidRPr="0087752B" w14:paraId="4D6E28BC" w14:textId="77777777" w:rsidTr="006016B9">
        <w:tblPrEx>
          <w:tblCellMar>
            <w:left w:w="0" w:type="dxa"/>
            <w:right w:w="0" w:type="dxa"/>
          </w:tblCellMar>
        </w:tblPrEx>
        <w:tc>
          <w:tcPr>
            <w:tcW w:w="6237" w:type="dxa"/>
            <w:tcMar>
              <w:top w:w="0" w:type="dxa"/>
              <w:left w:w="108" w:type="dxa"/>
              <w:bottom w:w="0" w:type="dxa"/>
              <w:right w:w="108" w:type="dxa"/>
            </w:tcMar>
            <w:hideMark/>
          </w:tcPr>
          <w:p w14:paraId="29D909E6" w14:textId="77777777" w:rsidR="006016B9" w:rsidRPr="0087752B" w:rsidRDefault="006016B9" w:rsidP="00993B43">
            <w:pPr>
              <w:pStyle w:val="DETTableTextFinancial"/>
            </w:pPr>
            <w:r w:rsidRPr="0087752B">
              <w:t>Languages support</w:t>
            </w:r>
          </w:p>
        </w:tc>
        <w:tc>
          <w:tcPr>
            <w:tcW w:w="1134" w:type="dxa"/>
            <w:gridSpan w:val="3"/>
            <w:tcMar>
              <w:top w:w="0" w:type="dxa"/>
              <w:left w:w="108" w:type="dxa"/>
              <w:bottom w:w="0" w:type="dxa"/>
              <w:right w:w="108" w:type="dxa"/>
            </w:tcMar>
            <w:hideMark/>
          </w:tcPr>
          <w:p w14:paraId="065D896F" w14:textId="77777777" w:rsidR="006016B9" w:rsidRPr="0087752B" w:rsidRDefault="006016B9" w:rsidP="00993B43">
            <w:pPr>
              <w:pStyle w:val="DETTableTextFinancial"/>
              <w:jc w:val="right"/>
            </w:pPr>
            <w:r w:rsidRPr="0087752B">
              <w:t>7,528,533</w:t>
            </w:r>
          </w:p>
        </w:tc>
      </w:tr>
      <w:tr w:rsidR="006016B9" w:rsidRPr="0087752B" w14:paraId="76AD2F51" w14:textId="77777777" w:rsidTr="006016B9">
        <w:tblPrEx>
          <w:tblCellMar>
            <w:left w:w="0" w:type="dxa"/>
            <w:right w:w="0" w:type="dxa"/>
          </w:tblCellMar>
        </w:tblPrEx>
        <w:tc>
          <w:tcPr>
            <w:tcW w:w="6237" w:type="dxa"/>
            <w:tcMar>
              <w:top w:w="0" w:type="dxa"/>
              <w:left w:w="108" w:type="dxa"/>
              <w:bottom w:w="0" w:type="dxa"/>
              <w:right w:w="108" w:type="dxa"/>
            </w:tcMar>
            <w:hideMark/>
          </w:tcPr>
          <w:p w14:paraId="161DA418" w14:textId="77777777" w:rsidR="006016B9" w:rsidRPr="0087752B" w:rsidRDefault="006016B9" w:rsidP="00993B43">
            <w:pPr>
              <w:pStyle w:val="DETTableTextFinancial"/>
            </w:pPr>
            <w:r w:rsidRPr="0087752B">
              <w:t>Extension learning support</w:t>
            </w:r>
          </w:p>
        </w:tc>
        <w:tc>
          <w:tcPr>
            <w:tcW w:w="1134" w:type="dxa"/>
            <w:gridSpan w:val="3"/>
            <w:tcMar>
              <w:top w:w="0" w:type="dxa"/>
              <w:left w:w="108" w:type="dxa"/>
              <w:bottom w:w="0" w:type="dxa"/>
              <w:right w:w="108" w:type="dxa"/>
            </w:tcMar>
            <w:hideMark/>
          </w:tcPr>
          <w:p w14:paraId="0A2CE07F" w14:textId="77777777" w:rsidR="006016B9" w:rsidRPr="0087752B" w:rsidRDefault="006016B9" w:rsidP="00993B43">
            <w:pPr>
              <w:pStyle w:val="DETTableTextFinancial"/>
              <w:jc w:val="right"/>
            </w:pPr>
            <w:r w:rsidRPr="0087752B">
              <w:t>1,703,326</w:t>
            </w:r>
          </w:p>
        </w:tc>
      </w:tr>
      <w:tr w:rsidR="006016B9" w:rsidRPr="0087752B" w14:paraId="66F1B2F0" w14:textId="77777777" w:rsidTr="006016B9">
        <w:tblPrEx>
          <w:tblCellMar>
            <w:left w:w="0" w:type="dxa"/>
            <w:right w:w="0" w:type="dxa"/>
          </w:tblCellMar>
        </w:tblPrEx>
        <w:tc>
          <w:tcPr>
            <w:tcW w:w="6237" w:type="dxa"/>
            <w:tcMar>
              <w:top w:w="0" w:type="dxa"/>
              <w:left w:w="108" w:type="dxa"/>
              <w:bottom w:w="0" w:type="dxa"/>
              <w:right w:w="108" w:type="dxa"/>
            </w:tcMar>
            <w:hideMark/>
          </w:tcPr>
          <w:p w14:paraId="6CFD25B1" w14:textId="77777777" w:rsidR="006016B9" w:rsidRPr="0087752B" w:rsidRDefault="006016B9" w:rsidP="00993B43">
            <w:pPr>
              <w:pStyle w:val="DETTableTextFinancial"/>
            </w:pPr>
            <w:r w:rsidRPr="0087752B">
              <w:t>Wellbeing, health and engagement</w:t>
            </w:r>
          </w:p>
        </w:tc>
        <w:tc>
          <w:tcPr>
            <w:tcW w:w="1134" w:type="dxa"/>
            <w:gridSpan w:val="3"/>
            <w:tcMar>
              <w:top w:w="0" w:type="dxa"/>
              <w:left w:w="108" w:type="dxa"/>
              <w:bottom w:w="0" w:type="dxa"/>
              <w:right w:w="108" w:type="dxa"/>
            </w:tcMar>
            <w:hideMark/>
          </w:tcPr>
          <w:p w14:paraId="469BED76" w14:textId="77777777" w:rsidR="006016B9" w:rsidRPr="0087752B" w:rsidRDefault="006016B9" w:rsidP="00993B43">
            <w:pPr>
              <w:pStyle w:val="DETTableTextFinancial"/>
              <w:jc w:val="right"/>
            </w:pPr>
            <w:r w:rsidRPr="0087752B">
              <w:t>6,383,178</w:t>
            </w:r>
          </w:p>
        </w:tc>
      </w:tr>
      <w:tr w:rsidR="006016B9" w:rsidRPr="0087752B" w14:paraId="59F9DAC5" w14:textId="77777777" w:rsidTr="006016B9">
        <w:tblPrEx>
          <w:tblCellMar>
            <w:left w:w="0" w:type="dxa"/>
            <w:right w:w="0" w:type="dxa"/>
          </w:tblCellMar>
        </w:tblPrEx>
        <w:tc>
          <w:tcPr>
            <w:tcW w:w="6237" w:type="dxa"/>
            <w:tcMar>
              <w:top w:w="0" w:type="dxa"/>
              <w:left w:w="108" w:type="dxa"/>
              <w:bottom w:w="0" w:type="dxa"/>
              <w:right w:w="108" w:type="dxa"/>
            </w:tcMar>
            <w:hideMark/>
          </w:tcPr>
          <w:p w14:paraId="616A90AE" w14:textId="2292C6D4" w:rsidR="006016B9" w:rsidRPr="0087752B" w:rsidRDefault="006016B9" w:rsidP="00993B43">
            <w:pPr>
              <w:pStyle w:val="DETTableTextFinancial"/>
            </w:pPr>
            <w:r w:rsidRPr="0087752B">
              <w:t>‘Navigator’ support for disengaged young people aged 12</w:t>
            </w:r>
            <w:r w:rsidR="00863C58">
              <w:t>–</w:t>
            </w:r>
            <w:r w:rsidRPr="0087752B">
              <w:t>17</w:t>
            </w:r>
          </w:p>
        </w:tc>
        <w:tc>
          <w:tcPr>
            <w:tcW w:w="1134" w:type="dxa"/>
            <w:gridSpan w:val="3"/>
            <w:tcMar>
              <w:top w:w="0" w:type="dxa"/>
              <w:left w:w="108" w:type="dxa"/>
              <w:bottom w:w="0" w:type="dxa"/>
              <w:right w:w="108" w:type="dxa"/>
            </w:tcMar>
            <w:hideMark/>
          </w:tcPr>
          <w:p w14:paraId="503D47D7" w14:textId="77777777" w:rsidR="006016B9" w:rsidRPr="0087752B" w:rsidRDefault="006016B9" w:rsidP="00993B43">
            <w:pPr>
              <w:pStyle w:val="DETTableTextFinancial"/>
              <w:jc w:val="right"/>
            </w:pPr>
            <w:r w:rsidRPr="0087752B">
              <w:t>2,870,135</w:t>
            </w:r>
          </w:p>
        </w:tc>
      </w:tr>
      <w:tr w:rsidR="006016B9" w:rsidRPr="0087752B" w14:paraId="607C8672" w14:textId="77777777" w:rsidTr="006016B9">
        <w:tblPrEx>
          <w:tblCellMar>
            <w:left w:w="0" w:type="dxa"/>
            <w:right w:w="0" w:type="dxa"/>
          </w:tblCellMar>
        </w:tblPrEx>
        <w:tc>
          <w:tcPr>
            <w:tcW w:w="6237" w:type="dxa"/>
            <w:tcMar>
              <w:top w:w="0" w:type="dxa"/>
              <w:left w:w="108" w:type="dxa"/>
              <w:bottom w:w="0" w:type="dxa"/>
              <w:right w:w="108" w:type="dxa"/>
            </w:tcMar>
            <w:hideMark/>
          </w:tcPr>
          <w:p w14:paraId="614AA556" w14:textId="77777777" w:rsidR="006016B9" w:rsidRPr="0087752B" w:rsidRDefault="006016B9" w:rsidP="00993B43">
            <w:pPr>
              <w:pStyle w:val="DETTableTextFinancial"/>
            </w:pPr>
            <w:r w:rsidRPr="0087752B">
              <w:t>Organisation/peak association support</w:t>
            </w:r>
          </w:p>
        </w:tc>
        <w:tc>
          <w:tcPr>
            <w:tcW w:w="1134" w:type="dxa"/>
            <w:gridSpan w:val="3"/>
            <w:tcMar>
              <w:top w:w="0" w:type="dxa"/>
              <w:left w:w="108" w:type="dxa"/>
              <w:bottom w:w="0" w:type="dxa"/>
              <w:right w:w="108" w:type="dxa"/>
            </w:tcMar>
            <w:hideMark/>
          </w:tcPr>
          <w:p w14:paraId="07B5B20E" w14:textId="77777777" w:rsidR="006016B9" w:rsidRPr="0087752B" w:rsidRDefault="006016B9" w:rsidP="00993B43">
            <w:pPr>
              <w:pStyle w:val="DETTableTextFinancial"/>
              <w:jc w:val="right"/>
            </w:pPr>
            <w:r w:rsidRPr="0087752B">
              <w:t>1,863,311</w:t>
            </w:r>
          </w:p>
        </w:tc>
      </w:tr>
      <w:tr w:rsidR="006016B9" w:rsidRPr="0087752B" w14:paraId="291E7767" w14:textId="77777777" w:rsidTr="006016B9">
        <w:trPr>
          <w:gridAfter w:val="1"/>
          <w:wAfter w:w="6" w:type="dxa"/>
        </w:trPr>
        <w:tc>
          <w:tcPr>
            <w:tcW w:w="6247" w:type="dxa"/>
            <w:gridSpan w:val="2"/>
            <w:shd w:val="clear" w:color="auto" w:fill="auto"/>
            <w:tcMar>
              <w:top w:w="57" w:type="dxa"/>
            </w:tcMar>
          </w:tcPr>
          <w:p w14:paraId="243EA892" w14:textId="77777777" w:rsidR="006016B9" w:rsidRPr="0087752B" w:rsidRDefault="006016B9" w:rsidP="00993B43">
            <w:pPr>
              <w:pStyle w:val="DETTableTextFinancial"/>
            </w:pPr>
            <w:r w:rsidRPr="0087752B">
              <w:t>TAFE Rescue Fund</w:t>
            </w:r>
          </w:p>
        </w:tc>
        <w:tc>
          <w:tcPr>
            <w:tcW w:w="1118" w:type="dxa"/>
            <w:shd w:val="clear" w:color="auto" w:fill="auto"/>
            <w:tcMar>
              <w:top w:w="57" w:type="dxa"/>
            </w:tcMar>
          </w:tcPr>
          <w:p w14:paraId="12D5A4C3" w14:textId="77777777" w:rsidR="006016B9" w:rsidRPr="0087752B" w:rsidRDefault="006016B9" w:rsidP="00993B43">
            <w:pPr>
              <w:pStyle w:val="DETTableTextFinancial"/>
              <w:jc w:val="right"/>
            </w:pPr>
            <w:r w:rsidRPr="0087752B">
              <w:t>66,100,000</w:t>
            </w:r>
          </w:p>
        </w:tc>
      </w:tr>
      <w:tr w:rsidR="006016B9" w:rsidRPr="0087752B" w14:paraId="7E4EBD0D" w14:textId="77777777" w:rsidTr="006016B9">
        <w:trPr>
          <w:gridAfter w:val="1"/>
          <w:wAfter w:w="6" w:type="dxa"/>
        </w:trPr>
        <w:tc>
          <w:tcPr>
            <w:tcW w:w="6247" w:type="dxa"/>
            <w:gridSpan w:val="2"/>
          </w:tcPr>
          <w:p w14:paraId="10D7647E" w14:textId="77777777" w:rsidR="006016B9" w:rsidRPr="0087752B" w:rsidRDefault="006016B9" w:rsidP="00993B43">
            <w:pPr>
              <w:pStyle w:val="DETTableTextFinancial"/>
            </w:pPr>
            <w:r w:rsidRPr="0087752B">
              <w:t>Education Renewal: Lily Campus Re-opening Project</w:t>
            </w:r>
          </w:p>
        </w:tc>
        <w:tc>
          <w:tcPr>
            <w:tcW w:w="1118" w:type="dxa"/>
          </w:tcPr>
          <w:p w14:paraId="3236E07C" w14:textId="77777777" w:rsidR="006016B9" w:rsidRPr="0087752B" w:rsidRDefault="006016B9" w:rsidP="00993B43">
            <w:pPr>
              <w:pStyle w:val="DETTableTextFinancial"/>
              <w:jc w:val="right"/>
            </w:pPr>
            <w:r w:rsidRPr="0087752B">
              <w:t>10,000,000</w:t>
            </w:r>
          </w:p>
        </w:tc>
      </w:tr>
      <w:tr w:rsidR="006016B9" w:rsidRPr="0087752B" w14:paraId="777F0DC6" w14:textId="77777777" w:rsidTr="006016B9">
        <w:trPr>
          <w:gridAfter w:val="1"/>
          <w:wAfter w:w="6" w:type="dxa"/>
        </w:trPr>
        <w:tc>
          <w:tcPr>
            <w:tcW w:w="6247" w:type="dxa"/>
            <w:gridSpan w:val="2"/>
          </w:tcPr>
          <w:p w14:paraId="2DB78AEB" w14:textId="28A5E7F1" w:rsidR="006016B9" w:rsidRPr="0087752B" w:rsidRDefault="009466D9" w:rsidP="00993B43">
            <w:pPr>
              <w:pStyle w:val="DETTableTextFinancial"/>
            </w:pPr>
            <w:r>
              <w:t>TAFE Back to Work Fund</w:t>
            </w:r>
          </w:p>
        </w:tc>
        <w:tc>
          <w:tcPr>
            <w:tcW w:w="1118" w:type="dxa"/>
          </w:tcPr>
          <w:p w14:paraId="75592220" w14:textId="77777777" w:rsidR="006016B9" w:rsidRPr="0087752B" w:rsidRDefault="006016B9" w:rsidP="00993B43">
            <w:pPr>
              <w:pStyle w:val="DETTableTextFinancial"/>
              <w:jc w:val="right"/>
            </w:pPr>
            <w:r w:rsidRPr="0087752B">
              <w:t>1,897,381</w:t>
            </w:r>
          </w:p>
        </w:tc>
      </w:tr>
      <w:tr w:rsidR="006016B9" w:rsidRPr="0087752B" w14:paraId="58D1BB4E" w14:textId="77777777" w:rsidTr="006016B9">
        <w:trPr>
          <w:gridAfter w:val="1"/>
          <w:wAfter w:w="6" w:type="dxa"/>
        </w:trPr>
        <w:tc>
          <w:tcPr>
            <w:tcW w:w="6247" w:type="dxa"/>
            <w:gridSpan w:val="2"/>
          </w:tcPr>
          <w:p w14:paraId="60405159" w14:textId="77777777" w:rsidR="006016B9" w:rsidRPr="0087752B" w:rsidRDefault="006016B9" w:rsidP="00993B43">
            <w:pPr>
              <w:pStyle w:val="DETTableTextFinancial"/>
            </w:pPr>
            <w:r w:rsidRPr="0087752B">
              <w:t>TAFE Funding Boost</w:t>
            </w:r>
          </w:p>
        </w:tc>
        <w:tc>
          <w:tcPr>
            <w:tcW w:w="1118" w:type="dxa"/>
          </w:tcPr>
          <w:p w14:paraId="1E7DBD3E" w14:textId="77777777" w:rsidR="006016B9" w:rsidRPr="0087752B" w:rsidRDefault="006016B9" w:rsidP="00993B43">
            <w:pPr>
              <w:pStyle w:val="DETTableTextFinancial"/>
              <w:jc w:val="right"/>
            </w:pPr>
            <w:r w:rsidRPr="0087752B">
              <w:t>51,300,000</w:t>
            </w:r>
          </w:p>
        </w:tc>
      </w:tr>
      <w:tr w:rsidR="006016B9" w:rsidRPr="0087752B" w14:paraId="7F86658C" w14:textId="77777777" w:rsidTr="006016B9">
        <w:trPr>
          <w:gridAfter w:val="1"/>
          <w:wAfter w:w="6" w:type="dxa"/>
        </w:trPr>
        <w:tc>
          <w:tcPr>
            <w:tcW w:w="6247" w:type="dxa"/>
            <w:gridSpan w:val="2"/>
          </w:tcPr>
          <w:p w14:paraId="010B79A1" w14:textId="77777777" w:rsidR="006016B9" w:rsidRPr="0087752B" w:rsidRDefault="006016B9" w:rsidP="00993B43">
            <w:pPr>
              <w:pStyle w:val="DETTableTextFinancial"/>
            </w:pPr>
            <w:r w:rsidRPr="0087752B">
              <w:t>Gordon Institute of TAFE Capital Works</w:t>
            </w:r>
          </w:p>
        </w:tc>
        <w:tc>
          <w:tcPr>
            <w:tcW w:w="1118" w:type="dxa"/>
          </w:tcPr>
          <w:p w14:paraId="3045C43F" w14:textId="77777777" w:rsidR="006016B9" w:rsidRPr="0087752B" w:rsidRDefault="006016B9" w:rsidP="00993B43">
            <w:pPr>
              <w:pStyle w:val="DETTableTextFinancial"/>
              <w:jc w:val="right"/>
            </w:pPr>
            <w:r w:rsidRPr="0087752B">
              <w:t>1,800,000</w:t>
            </w:r>
          </w:p>
        </w:tc>
      </w:tr>
      <w:tr w:rsidR="006016B9" w:rsidRPr="0087752B" w14:paraId="5D2DAF41" w14:textId="77777777" w:rsidTr="006016B9">
        <w:trPr>
          <w:gridAfter w:val="1"/>
          <w:wAfter w:w="6" w:type="dxa"/>
        </w:trPr>
        <w:tc>
          <w:tcPr>
            <w:tcW w:w="6247" w:type="dxa"/>
            <w:gridSpan w:val="2"/>
          </w:tcPr>
          <w:p w14:paraId="61F2AE32" w14:textId="77777777" w:rsidR="006016B9" w:rsidRPr="0087752B" w:rsidRDefault="006016B9" w:rsidP="00993B43">
            <w:pPr>
              <w:pStyle w:val="DETTableTextFinancial"/>
            </w:pPr>
            <w:r w:rsidRPr="0087752B">
              <w:t>TAFE Structural Adjustment Fund</w:t>
            </w:r>
          </w:p>
        </w:tc>
        <w:tc>
          <w:tcPr>
            <w:tcW w:w="1118" w:type="dxa"/>
          </w:tcPr>
          <w:p w14:paraId="36119FD6" w14:textId="77777777" w:rsidR="006016B9" w:rsidRPr="0087752B" w:rsidRDefault="006016B9" w:rsidP="00993B43">
            <w:pPr>
              <w:pStyle w:val="DETTableTextFinancial"/>
              <w:jc w:val="right"/>
            </w:pPr>
            <w:r w:rsidRPr="0087752B">
              <w:t>65,904,881</w:t>
            </w:r>
          </w:p>
        </w:tc>
      </w:tr>
      <w:tr w:rsidR="006016B9" w:rsidRPr="0087752B" w14:paraId="56F3DE56" w14:textId="77777777" w:rsidTr="006016B9">
        <w:trPr>
          <w:gridAfter w:val="1"/>
          <w:wAfter w:w="6" w:type="dxa"/>
        </w:trPr>
        <w:tc>
          <w:tcPr>
            <w:tcW w:w="6247" w:type="dxa"/>
            <w:gridSpan w:val="2"/>
          </w:tcPr>
          <w:p w14:paraId="3CA93AA3" w14:textId="77777777" w:rsidR="006016B9" w:rsidRPr="0087752B" w:rsidRDefault="006016B9" w:rsidP="00993B43">
            <w:pPr>
              <w:pStyle w:val="DETTableTextFinancial"/>
            </w:pPr>
            <w:r w:rsidRPr="0087752B">
              <w:t>Governance Training for TAFE Board Members</w:t>
            </w:r>
          </w:p>
        </w:tc>
        <w:tc>
          <w:tcPr>
            <w:tcW w:w="1118" w:type="dxa"/>
          </w:tcPr>
          <w:p w14:paraId="433B59E1" w14:textId="77777777" w:rsidR="006016B9" w:rsidRPr="0087752B" w:rsidRDefault="006016B9" w:rsidP="00993B43">
            <w:pPr>
              <w:pStyle w:val="DETTableTextFinancial"/>
              <w:jc w:val="right"/>
            </w:pPr>
            <w:r w:rsidRPr="0087752B">
              <w:t>93,250</w:t>
            </w:r>
          </w:p>
        </w:tc>
      </w:tr>
      <w:tr w:rsidR="006016B9" w:rsidRPr="0087752B" w14:paraId="2645E630" w14:textId="77777777" w:rsidTr="006016B9">
        <w:trPr>
          <w:gridAfter w:val="1"/>
          <w:wAfter w:w="6" w:type="dxa"/>
        </w:trPr>
        <w:tc>
          <w:tcPr>
            <w:tcW w:w="6247" w:type="dxa"/>
            <w:gridSpan w:val="2"/>
          </w:tcPr>
          <w:p w14:paraId="64A55BA9" w14:textId="77777777" w:rsidR="006016B9" w:rsidRPr="0087752B" w:rsidRDefault="006016B9" w:rsidP="00993B43">
            <w:pPr>
              <w:pStyle w:val="DETTableTextFinancial"/>
            </w:pPr>
            <w:r w:rsidRPr="0087752B">
              <w:t>Local Learning and Employment Network (LLEN) Initiative</w:t>
            </w:r>
          </w:p>
        </w:tc>
        <w:tc>
          <w:tcPr>
            <w:tcW w:w="1118" w:type="dxa"/>
          </w:tcPr>
          <w:p w14:paraId="36BA5B1B" w14:textId="2CA6B31B" w:rsidR="006016B9" w:rsidRPr="0087752B" w:rsidRDefault="009466D9" w:rsidP="00993B43">
            <w:pPr>
              <w:pStyle w:val="DETTableTextFinancial"/>
              <w:jc w:val="right"/>
            </w:pPr>
            <w:r>
              <w:t>6,261,649</w:t>
            </w:r>
          </w:p>
        </w:tc>
      </w:tr>
      <w:tr w:rsidR="006016B9" w:rsidRPr="0087752B" w14:paraId="2CF63BB6" w14:textId="77777777" w:rsidTr="006016B9">
        <w:trPr>
          <w:gridAfter w:val="1"/>
          <w:wAfter w:w="6" w:type="dxa"/>
        </w:trPr>
        <w:tc>
          <w:tcPr>
            <w:tcW w:w="6247" w:type="dxa"/>
            <w:gridSpan w:val="2"/>
          </w:tcPr>
          <w:p w14:paraId="629C8EEF" w14:textId="77777777" w:rsidR="006016B9" w:rsidRPr="0087752B" w:rsidRDefault="006016B9" w:rsidP="00993B43">
            <w:pPr>
              <w:pStyle w:val="DETTableTextFinancial"/>
            </w:pPr>
            <w:r w:rsidRPr="0087752B">
              <w:t>Support for Deaf and Hard of Hearing VET Students</w:t>
            </w:r>
          </w:p>
        </w:tc>
        <w:tc>
          <w:tcPr>
            <w:tcW w:w="1118" w:type="dxa"/>
          </w:tcPr>
          <w:p w14:paraId="2B245C50" w14:textId="77777777" w:rsidR="006016B9" w:rsidRPr="0087752B" w:rsidRDefault="006016B9" w:rsidP="00993B43">
            <w:pPr>
              <w:pStyle w:val="DETTableTextFinancial"/>
              <w:jc w:val="right"/>
            </w:pPr>
            <w:r w:rsidRPr="0087752B">
              <w:t>293,089</w:t>
            </w:r>
          </w:p>
        </w:tc>
      </w:tr>
      <w:tr w:rsidR="006016B9" w:rsidRPr="0087752B" w14:paraId="5707EEB8" w14:textId="77777777" w:rsidTr="006016B9">
        <w:trPr>
          <w:gridAfter w:val="1"/>
          <w:wAfter w:w="6" w:type="dxa"/>
        </w:trPr>
        <w:tc>
          <w:tcPr>
            <w:tcW w:w="6247" w:type="dxa"/>
            <w:gridSpan w:val="2"/>
          </w:tcPr>
          <w:p w14:paraId="7D5D7600" w14:textId="77777777" w:rsidR="006016B9" w:rsidRPr="0087752B" w:rsidRDefault="006016B9" w:rsidP="00993B43">
            <w:pPr>
              <w:pStyle w:val="DETTableTextFinancial"/>
            </w:pPr>
            <w:r w:rsidRPr="0087752B">
              <w:t>Asylum Seeker VET Program</w:t>
            </w:r>
          </w:p>
        </w:tc>
        <w:tc>
          <w:tcPr>
            <w:tcW w:w="1118" w:type="dxa"/>
          </w:tcPr>
          <w:p w14:paraId="0584E9BF" w14:textId="77777777" w:rsidR="006016B9" w:rsidRPr="0087752B" w:rsidRDefault="006016B9" w:rsidP="00993B43">
            <w:pPr>
              <w:pStyle w:val="DETTableTextFinancial"/>
              <w:jc w:val="right"/>
            </w:pPr>
            <w:r w:rsidRPr="0087752B">
              <w:t>165,000</w:t>
            </w:r>
          </w:p>
        </w:tc>
      </w:tr>
      <w:tr w:rsidR="006016B9" w:rsidRPr="0087752B" w14:paraId="57C2822E" w14:textId="77777777" w:rsidTr="006016B9">
        <w:trPr>
          <w:gridAfter w:val="1"/>
          <w:wAfter w:w="6" w:type="dxa"/>
        </w:trPr>
        <w:tc>
          <w:tcPr>
            <w:tcW w:w="6247" w:type="dxa"/>
            <w:gridSpan w:val="2"/>
          </w:tcPr>
          <w:p w14:paraId="665DFABC" w14:textId="77777777" w:rsidR="006016B9" w:rsidRPr="0087752B" w:rsidRDefault="006016B9" w:rsidP="00993B43">
            <w:pPr>
              <w:pStyle w:val="DETTableTextFinancial"/>
            </w:pPr>
            <w:proofErr w:type="spellStart"/>
            <w:r w:rsidRPr="0087752B">
              <w:t>Wurreker</w:t>
            </w:r>
            <w:proofErr w:type="spellEnd"/>
          </w:p>
        </w:tc>
        <w:tc>
          <w:tcPr>
            <w:tcW w:w="1118" w:type="dxa"/>
          </w:tcPr>
          <w:p w14:paraId="3E68DBBC" w14:textId="77777777" w:rsidR="006016B9" w:rsidRPr="0087752B" w:rsidRDefault="006016B9" w:rsidP="00993B43">
            <w:pPr>
              <w:pStyle w:val="DETTableTextFinancial"/>
              <w:jc w:val="right"/>
            </w:pPr>
            <w:r w:rsidRPr="0087752B">
              <w:t>2,822,166</w:t>
            </w:r>
          </w:p>
        </w:tc>
      </w:tr>
      <w:tr w:rsidR="006016B9" w:rsidRPr="0087752B" w14:paraId="5EEB39FB" w14:textId="77777777" w:rsidTr="006016B9">
        <w:trPr>
          <w:gridAfter w:val="1"/>
          <w:wAfter w:w="6" w:type="dxa"/>
        </w:trPr>
        <w:tc>
          <w:tcPr>
            <w:tcW w:w="6247" w:type="dxa"/>
            <w:gridSpan w:val="2"/>
          </w:tcPr>
          <w:p w14:paraId="5C08F21B" w14:textId="77777777" w:rsidR="006016B9" w:rsidRPr="0087752B" w:rsidRDefault="006016B9" w:rsidP="00993B43">
            <w:pPr>
              <w:pStyle w:val="DETTableTextFinancial"/>
            </w:pPr>
            <w:r w:rsidRPr="0087752B">
              <w:t>Vocational Training Fellowships</w:t>
            </w:r>
          </w:p>
        </w:tc>
        <w:tc>
          <w:tcPr>
            <w:tcW w:w="1118" w:type="dxa"/>
          </w:tcPr>
          <w:p w14:paraId="5E3CD604" w14:textId="77777777" w:rsidR="006016B9" w:rsidRPr="0087752B" w:rsidRDefault="006016B9" w:rsidP="00993B43">
            <w:pPr>
              <w:pStyle w:val="DETTableTextFinancial"/>
              <w:jc w:val="right"/>
            </w:pPr>
            <w:r w:rsidRPr="0087752B">
              <w:t>308,000</w:t>
            </w:r>
          </w:p>
        </w:tc>
      </w:tr>
      <w:tr w:rsidR="006016B9" w:rsidRPr="0087752B" w14:paraId="12AD2197" w14:textId="77777777" w:rsidTr="006016B9">
        <w:trPr>
          <w:gridAfter w:val="1"/>
          <w:wAfter w:w="6" w:type="dxa"/>
        </w:trPr>
        <w:tc>
          <w:tcPr>
            <w:tcW w:w="6247" w:type="dxa"/>
            <w:gridSpan w:val="2"/>
          </w:tcPr>
          <w:p w14:paraId="011C4CEC" w14:textId="77777777" w:rsidR="006016B9" w:rsidRPr="0087752B" w:rsidRDefault="006016B9" w:rsidP="00993B43">
            <w:pPr>
              <w:pStyle w:val="DETTableTextFinancial"/>
            </w:pPr>
            <w:r w:rsidRPr="0087752B">
              <w:t>VET Professional Development</w:t>
            </w:r>
          </w:p>
        </w:tc>
        <w:tc>
          <w:tcPr>
            <w:tcW w:w="1118" w:type="dxa"/>
          </w:tcPr>
          <w:p w14:paraId="35BF9B14" w14:textId="77777777" w:rsidR="006016B9" w:rsidRPr="0087752B" w:rsidRDefault="006016B9" w:rsidP="00993B43">
            <w:pPr>
              <w:pStyle w:val="DETTableTextFinancial"/>
              <w:jc w:val="right"/>
            </w:pPr>
            <w:r w:rsidRPr="0087752B">
              <w:t>2,460,000</w:t>
            </w:r>
          </w:p>
        </w:tc>
      </w:tr>
      <w:tr w:rsidR="006016B9" w:rsidRPr="0087752B" w14:paraId="164B23C3" w14:textId="77777777" w:rsidTr="006016B9">
        <w:trPr>
          <w:gridAfter w:val="1"/>
          <w:wAfter w:w="6" w:type="dxa"/>
        </w:trPr>
        <w:tc>
          <w:tcPr>
            <w:tcW w:w="6247" w:type="dxa"/>
            <w:gridSpan w:val="2"/>
          </w:tcPr>
          <w:p w14:paraId="16EE5C33" w14:textId="77777777" w:rsidR="006016B9" w:rsidRPr="0087752B" w:rsidRDefault="006016B9" w:rsidP="00993B43">
            <w:pPr>
              <w:pStyle w:val="DETTableTextFinancial"/>
            </w:pPr>
            <w:r w:rsidRPr="0087752B">
              <w:t>Regional Partnership Facilitation Fund</w:t>
            </w:r>
          </w:p>
        </w:tc>
        <w:tc>
          <w:tcPr>
            <w:tcW w:w="1118" w:type="dxa"/>
          </w:tcPr>
          <w:p w14:paraId="5153C8CC" w14:textId="77777777" w:rsidR="006016B9" w:rsidRPr="0087752B" w:rsidRDefault="006016B9" w:rsidP="00993B43">
            <w:pPr>
              <w:pStyle w:val="DETTableTextFinancial"/>
              <w:jc w:val="right"/>
            </w:pPr>
            <w:r w:rsidRPr="0087752B">
              <w:t>3,368,838</w:t>
            </w:r>
          </w:p>
        </w:tc>
      </w:tr>
      <w:tr w:rsidR="006016B9" w:rsidRPr="0087752B" w14:paraId="7A699220" w14:textId="77777777" w:rsidTr="006016B9">
        <w:trPr>
          <w:gridAfter w:val="1"/>
          <w:wAfter w:w="6" w:type="dxa"/>
        </w:trPr>
        <w:tc>
          <w:tcPr>
            <w:tcW w:w="6247" w:type="dxa"/>
            <w:gridSpan w:val="2"/>
          </w:tcPr>
          <w:p w14:paraId="5BA7A7A9" w14:textId="77777777" w:rsidR="006016B9" w:rsidRPr="0087752B" w:rsidRDefault="006016B9" w:rsidP="00993B43">
            <w:pPr>
              <w:pStyle w:val="DETTableTextFinancial"/>
            </w:pPr>
            <w:r w:rsidRPr="0087752B">
              <w:t>Victorian TAFE Teaching Staff Multi-enterprise Agreement</w:t>
            </w:r>
          </w:p>
        </w:tc>
        <w:tc>
          <w:tcPr>
            <w:tcW w:w="1118" w:type="dxa"/>
          </w:tcPr>
          <w:p w14:paraId="49D7E499" w14:textId="77777777" w:rsidR="006016B9" w:rsidRPr="0087752B" w:rsidRDefault="006016B9" w:rsidP="00993B43">
            <w:pPr>
              <w:pStyle w:val="DETTableTextFinancial"/>
              <w:jc w:val="right"/>
            </w:pPr>
            <w:r w:rsidRPr="0087752B">
              <w:t>80,000</w:t>
            </w:r>
          </w:p>
        </w:tc>
      </w:tr>
      <w:tr w:rsidR="006016B9" w:rsidRPr="0087752B" w14:paraId="4CBC8B4F" w14:textId="77777777" w:rsidTr="006016B9">
        <w:trPr>
          <w:gridAfter w:val="1"/>
          <w:wAfter w:w="6" w:type="dxa"/>
        </w:trPr>
        <w:tc>
          <w:tcPr>
            <w:tcW w:w="6247" w:type="dxa"/>
            <w:gridSpan w:val="2"/>
          </w:tcPr>
          <w:p w14:paraId="3F17DFF1" w14:textId="77777777" w:rsidR="006016B9" w:rsidRPr="0087752B" w:rsidRDefault="006016B9" w:rsidP="00993B43">
            <w:pPr>
              <w:pStyle w:val="DETTableTextFinancial"/>
            </w:pPr>
            <w:r w:rsidRPr="0087752B">
              <w:t xml:space="preserve">Skills and Jobs Centres </w:t>
            </w:r>
          </w:p>
        </w:tc>
        <w:tc>
          <w:tcPr>
            <w:tcW w:w="1118" w:type="dxa"/>
          </w:tcPr>
          <w:p w14:paraId="11F70662" w14:textId="77777777" w:rsidR="006016B9" w:rsidRPr="0087752B" w:rsidRDefault="006016B9" w:rsidP="00993B43">
            <w:pPr>
              <w:pStyle w:val="DETTableTextFinancial"/>
              <w:jc w:val="right"/>
            </w:pPr>
            <w:r w:rsidRPr="0087752B">
              <w:t>19,178,534</w:t>
            </w:r>
          </w:p>
        </w:tc>
      </w:tr>
      <w:tr w:rsidR="006016B9" w:rsidRPr="0087752B" w14:paraId="2CBB9161" w14:textId="77777777" w:rsidTr="006016B9">
        <w:trPr>
          <w:gridAfter w:val="1"/>
          <w:wAfter w:w="6" w:type="dxa"/>
        </w:trPr>
        <w:tc>
          <w:tcPr>
            <w:tcW w:w="6247" w:type="dxa"/>
            <w:gridSpan w:val="2"/>
          </w:tcPr>
          <w:p w14:paraId="783927E4" w14:textId="77777777" w:rsidR="006016B9" w:rsidRPr="0087752B" w:rsidRDefault="006016B9" w:rsidP="00993B43">
            <w:pPr>
              <w:pStyle w:val="DETTableTextFinancial"/>
            </w:pPr>
            <w:r w:rsidRPr="0087752B">
              <w:t>Training Participation and Facilitation Fund</w:t>
            </w:r>
          </w:p>
        </w:tc>
        <w:tc>
          <w:tcPr>
            <w:tcW w:w="1118" w:type="dxa"/>
          </w:tcPr>
          <w:p w14:paraId="43BC5FFF" w14:textId="77777777" w:rsidR="006016B9" w:rsidRPr="0087752B" w:rsidRDefault="006016B9" w:rsidP="00993B43">
            <w:pPr>
              <w:pStyle w:val="DETTableTextFinancial"/>
              <w:jc w:val="right"/>
            </w:pPr>
            <w:r w:rsidRPr="0087752B">
              <w:t>6,671,012</w:t>
            </w:r>
          </w:p>
        </w:tc>
      </w:tr>
      <w:tr w:rsidR="006016B9" w:rsidRPr="0087752B" w14:paraId="2A43A74F" w14:textId="77777777" w:rsidTr="006016B9">
        <w:trPr>
          <w:gridAfter w:val="1"/>
          <w:wAfter w:w="6" w:type="dxa"/>
        </w:trPr>
        <w:tc>
          <w:tcPr>
            <w:tcW w:w="6247" w:type="dxa"/>
            <w:gridSpan w:val="2"/>
          </w:tcPr>
          <w:p w14:paraId="32C5049D" w14:textId="77777777" w:rsidR="006016B9" w:rsidRPr="0087752B" w:rsidRDefault="006016B9" w:rsidP="00993B43">
            <w:pPr>
              <w:pStyle w:val="DETTableTextFinancial"/>
            </w:pPr>
            <w:r w:rsidRPr="0087752B">
              <w:t>Automotive Auto Supply Chain initiative</w:t>
            </w:r>
          </w:p>
        </w:tc>
        <w:tc>
          <w:tcPr>
            <w:tcW w:w="1118" w:type="dxa"/>
          </w:tcPr>
          <w:p w14:paraId="4B4ED4B9" w14:textId="77777777" w:rsidR="006016B9" w:rsidRPr="0087752B" w:rsidRDefault="006016B9" w:rsidP="00993B43">
            <w:pPr>
              <w:pStyle w:val="DETTableTextFinancial"/>
              <w:jc w:val="right"/>
            </w:pPr>
            <w:r w:rsidRPr="0087752B">
              <w:t>37,500</w:t>
            </w:r>
          </w:p>
        </w:tc>
      </w:tr>
      <w:tr w:rsidR="006016B9" w:rsidRPr="0087752B" w14:paraId="52148AD6" w14:textId="77777777" w:rsidTr="006016B9">
        <w:trPr>
          <w:gridAfter w:val="1"/>
          <w:wAfter w:w="6" w:type="dxa"/>
        </w:trPr>
        <w:tc>
          <w:tcPr>
            <w:tcW w:w="6247" w:type="dxa"/>
            <w:gridSpan w:val="2"/>
          </w:tcPr>
          <w:p w14:paraId="00763CF9" w14:textId="77777777" w:rsidR="006016B9" w:rsidRPr="0087752B" w:rsidRDefault="006016B9" w:rsidP="00993B43">
            <w:pPr>
              <w:pStyle w:val="DETTableTextFinancial"/>
            </w:pPr>
            <w:r w:rsidRPr="0087752B">
              <w:t>Curriculum Maintenance Managers</w:t>
            </w:r>
          </w:p>
        </w:tc>
        <w:tc>
          <w:tcPr>
            <w:tcW w:w="1118" w:type="dxa"/>
          </w:tcPr>
          <w:p w14:paraId="530DC392" w14:textId="77777777" w:rsidR="006016B9" w:rsidRPr="0087752B" w:rsidRDefault="006016B9" w:rsidP="00993B43">
            <w:pPr>
              <w:pStyle w:val="DETTableTextFinancial"/>
              <w:jc w:val="right"/>
            </w:pPr>
            <w:r w:rsidRPr="0087752B">
              <w:t>1,332,500</w:t>
            </w:r>
          </w:p>
        </w:tc>
      </w:tr>
      <w:tr w:rsidR="006016B9" w:rsidRPr="0087752B" w14:paraId="7D0EB334" w14:textId="77777777" w:rsidTr="006016B9">
        <w:trPr>
          <w:gridAfter w:val="1"/>
          <w:wAfter w:w="6" w:type="dxa"/>
        </w:trPr>
        <w:tc>
          <w:tcPr>
            <w:tcW w:w="6247" w:type="dxa"/>
            <w:gridSpan w:val="2"/>
          </w:tcPr>
          <w:p w14:paraId="791F0E07" w14:textId="77777777" w:rsidR="006016B9" w:rsidRPr="0087752B" w:rsidRDefault="006016B9" w:rsidP="00993B43">
            <w:pPr>
              <w:pStyle w:val="DETTableTextFinancial"/>
            </w:pPr>
            <w:r w:rsidRPr="0087752B">
              <w:t>Training Package Programs</w:t>
            </w:r>
          </w:p>
        </w:tc>
        <w:tc>
          <w:tcPr>
            <w:tcW w:w="1118" w:type="dxa"/>
          </w:tcPr>
          <w:p w14:paraId="376A1E07" w14:textId="77777777" w:rsidR="006016B9" w:rsidRPr="0087752B" w:rsidRDefault="006016B9" w:rsidP="00993B43">
            <w:pPr>
              <w:pStyle w:val="DETTableTextFinancial"/>
              <w:jc w:val="right"/>
            </w:pPr>
            <w:r w:rsidRPr="0087752B">
              <w:t>500,150</w:t>
            </w:r>
          </w:p>
        </w:tc>
      </w:tr>
      <w:tr w:rsidR="006016B9" w:rsidRPr="0087752B" w14:paraId="0FC64521" w14:textId="77777777" w:rsidTr="006016B9">
        <w:trPr>
          <w:gridAfter w:val="1"/>
          <w:wAfter w:w="6" w:type="dxa"/>
        </w:trPr>
        <w:tc>
          <w:tcPr>
            <w:tcW w:w="6247" w:type="dxa"/>
            <w:gridSpan w:val="2"/>
          </w:tcPr>
          <w:p w14:paraId="37FDC8BA" w14:textId="77777777" w:rsidR="006016B9" w:rsidRPr="0087752B" w:rsidRDefault="006016B9" w:rsidP="00993B43">
            <w:pPr>
              <w:pStyle w:val="DETTableTextFinancial"/>
            </w:pPr>
            <w:r w:rsidRPr="0087752B">
              <w:t>Apprenticeship Support Officer</w:t>
            </w:r>
          </w:p>
        </w:tc>
        <w:tc>
          <w:tcPr>
            <w:tcW w:w="1118" w:type="dxa"/>
          </w:tcPr>
          <w:p w14:paraId="1E0A64B5" w14:textId="77777777" w:rsidR="006016B9" w:rsidRPr="0087752B" w:rsidRDefault="006016B9" w:rsidP="00993B43">
            <w:pPr>
              <w:pStyle w:val="DETTableTextFinancial"/>
              <w:jc w:val="right"/>
            </w:pPr>
            <w:r w:rsidRPr="0087752B">
              <w:t>2,875,000</w:t>
            </w:r>
          </w:p>
        </w:tc>
      </w:tr>
      <w:tr w:rsidR="006016B9" w:rsidRPr="0087752B" w14:paraId="314418A8" w14:textId="77777777" w:rsidTr="006016B9">
        <w:trPr>
          <w:gridAfter w:val="1"/>
          <w:wAfter w:w="6" w:type="dxa"/>
        </w:trPr>
        <w:tc>
          <w:tcPr>
            <w:tcW w:w="6247" w:type="dxa"/>
            <w:gridSpan w:val="2"/>
          </w:tcPr>
          <w:p w14:paraId="4456C081" w14:textId="77777777" w:rsidR="006016B9" w:rsidRPr="0087752B" w:rsidRDefault="006016B9" w:rsidP="00993B43">
            <w:pPr>
              <w:pStyle w:val="DETTableTextFinancial"/>
            </w:pPr>
            <w:r w:rsidRPr="0087752B">
              <w:t>World Skills Australia</w:t>
            </w:r>
          </w:p>
        </w:tc>
        <w:tc>
          <w:tcPr>
            <w:tcW w:w="1118" w:type="dxa"/>
          </w:tcPr>
          <w:p w14:paraId="4F23F392" w14:textId="77777777" w:rsidR="006016B9" w:rsidRPr="0087752B" w:rsidRDefault="006016B9" w:rsidP="00993B43">
            <w:pPr>
              <w:pStyle w:val="DETTableTextFinancial"/>
              <w:jc w:val="right"/>
            </w:pPr>
            <w:r w:rsidRPr="0087752B">
              <w:t>1,948,650</w:t>
            </w:r>
          </w:p>
        </w:tc>
      </w:tr>
      <w:tr w:rsidR="006016B9" w:rsidRPr="0087752B" w14:paraId="710B4AA2" w14:textId="77777777" w:rsidTr="006016B9">
        <w:trPr>
          <w:gridAfter w:val="1"/>
          <w:wAfter w:w="6" w:type="dxa"/>
        </w:trPr>
        <w:tc>
          <w:tcPr>
            <w:tcW w:w="6247" w:type="dxa"/>
            <w:gridSpan w:val="2"/>
          </w:tcPr>
          <w:p w14:paraId="1C72BF19" w14:textId="77777777" w:rsidR="006016B9" w:rsidRPr="0087752B" w:rsidRDefault="006016B9" w:rsidP="00993B43">
            <w:pPr>
              <w:pStyle w:val="DETTableTextFinancial"/>
            </w:pPr>
            <w:r w:rsidRPr="0087752B">
              <w:t>Workforce Development Centres</w:t>
            </w:r>
          </w:p>
        </w:tc>
        <w:tc>
          <w:tcPr>
            <w:tcW w:w="1118" w:type="dxa"/>
          </w:tcPr>
          <w:p w14:paraId="7919E24B" w14:textId="77777777" w:rsidR="006016B9" w:rsidRPr="0087752B" w:rsidRDefault="006016B9" w:rsidP="00993B43">
            <w:pPr>
              <w:pStyle w:val="DETTableTextFinancial"/>
              <w:jc w:val="right"/>
            </w:pPr>
            <w:r w:rsidRPr="0087752B">
              <w:t>425,000</w:t>
            </w:r>
          </w:p>
        </w:tc>
      </w:tr>
      <w:tr w:rsidR="006016B9" w:rsidRPr="0087752B" w14:paraId="2B8A160C" w14:textId="77777777" w:rsidTr="006016B9">
        <w:trPr>
          <w:gridAfter w:val="1"/>
          <w:wAfter w:w="6" w:type="dxa"/>
        </w:trPr>
        <w:tc>
          <w:tcPr>
            <w:tcW w:w="6247" w:type="dxa"/>
            <w:gridSpan w:val="2"/>
          </w:tcPr>
          <w:p w14:paraId="593B1E90" w14:textId="77777777" w:rsidR="006016B9" w:rsidRPr="0087752B" w:rsidRDefault="006016B9" w:rsidP="00993B43">
            <w:pPr>
              <w:pStyle w:val="DETTableTextFinancial"/>
            </w:pPr>
            <w:r w:rsidRPr="0087752B">
              <w:t>Victorian Group Training Program</w:t>
            </w:r>
          </w:p>
        </w:tc>
        <w:tc>
          <w:tcPr>
            <w:tcW w:w="1118" w:type="dxa"/>
          </w:tcPr>
          <w:p w14:paraId="4C1061F0" w14:textId="77777777" w:rsidR="006016B9" w:rsidRPr="0087752B" w:rsidRDefault="006016B9" w:rsidP="00993B43">
            <w:pPr>
              <w:pStyle w:val="DETTableTextFinancial"/>
              <w:jc w:val="right"/>
            </w:pPr>
            <w:r w:rsidRPr="0087752B">
              <w:t>1,406,650</w:t>
            </w:r>
          </w:p>
        </w:tc>
      </w:tr>
      <w:tr w:rsidR="006016B9" w:rsidRPr="0087752B" w14:paraId="4F7F7F6F" w14:textId="77777777" w:rsidTr="006016B9">
        <w:trPr>
          <w:gridAfter w:val="1"/>
          <w:wAfter w:w="6" w:type="dxa"/>
        </w:trPr>
        <w:tc>
          <w:tcPr>
            <w:tcW w:w="6247" w:type="dxa"/>
            <w:gridSpan w:val="2"/>
          </w:tcPr>
          <w:p w14:paraId="6B7C8660" w14:textId="77777777" w:rsidR="006016B9" w:rsidRPr="0087752B" w:rsidRDefault="006016B9" w:rsidP="00993B43">
            <w:pPr>
              <w:pStyle w:val="DETTableTextFinancial"/>
            </w:pPr>
            <w:r w:rsidRPr="0087752B">
              <w:t>Pre-apprenticeship Training</w:t>
            </w:r>
          </w:p>
        </w:tc>
        <w:tc>
          <w:tcPr>
            <w:tcW w:w="1118" w:type="dxa"/>
          </w:tcPr>
          <w:p w14:paraId="233BFDAC" w14:textId="77777777" w:rsidR="006016B9" w:rsidRPr="0087752B" w:rsidRDefault="006016B9" w:rsidP="00993B43">
            <w:pPr>
              <w:pStyle w:val="DETTableTextFinancial"/>
              <w:jc w:val="right"/>
            </w:pPr>
            <w:r w:rsidRPr="0087752B">
              <w:t>145,066</w:t>
            </w:r>
          </w:p>
        </w:tc>
      </w:tr>
    </w:tbl>
    <w:p w14:paraId="65DCE25A" w14:textId="494C5679" w:rsidR="000A4A70" w:rsidRPr="005C767D" w:rsidRDefault="006016B9">
      <w:pPr>
        <w:rPr>
          <w:highlight w:val="yellow"/>
        </w:rPr>
      </w:pPr>
      <w:r w:rsidRPr="0087752B">
        <w:br w:type="page"/>
      </w:r>
      <w:bookmarkStart w:id="41" w:name="Accountableofficersdeclaration"/>
      <w:bookmarkStart w:id="42" w:name="Operatingstatement"/>
      <w:bookmarkStart w:id="43" w:name="_Toc398724576"/>
      <w:bookmarkStart w:id="44" w:name="_Toc398724636"/>
      <w:bookmarkStart w:id="45" w:name="_Toc399496170"/>
      <w:bookmarkStart w:id="46" w:name="Changesinequity"/>
      <w:bookmarkStart w:id="47" w:name="Impairmentofnonfinancialassets"/>
      <w:bookmarkStart w:id="48" w:name="Financialassets"/>
      <w:bookmarkStart w:id="49" w:name="Impairmentofassets"/>
      <w:bookmarkStart w:id="50" w:name="Intangibleassets"/>
      <w:bookmarkStart w:id="51" w:name="Contributionsbyowners"/>
      <w:bookmarkStart w:id="52" w:name="Foreigncurrency"/>
      <w:bookmarkEnd w:id="0"/>
      <w:bookmarkEnd w:id="1"/>
      <w:bookmarkEnd w:id="41"/>
      <w:bookmarkEnd w:id="42"/>
      <w:bookmarkEnd w:id="43"/>
      <w:bookmarkEnd w:id="44"/>
      <w:bookmarkEnd w:id="45"/>
      <w:bookmarkEnd w:id="46"/>
      <w:bookmarkEnd w:id="47"/>
      <w:bookmarkEnd w:id="48"/>
      <w:bookmarkEnd w:id="49"/>
      <w:bookmarkEnd w:id="50"/>
      <w:bookmarkEnd w:id="51"/>
      <w:bookmarkEnd w:id="52"/>
    </w:p>
    <w:p w14:paraId="75905680" w14:textId="07C22D7A" w:rsidR="00A9534A" w:rsidRPr="005C767D" w:rsidRDefault="00A9534A" w:rsidP="00472EA7">
      <w:pPr>
        <w:pStyle w:val="DETHeading2appendicesnumbered"/>
        <w:keepNext w:val="0"/>
        <w:numPr>
          <w:ilvl w:val="0"/>
          <w:numId w:val="0"/>
        </w:numPr>
        <w:tabs>
          <w:tab w:val="clear" w:pos="1701"/>
        </w:tabs>
        <w:spacing w:before="0" w:line="220" w:lineRule="atLeast"/>
        <w:outlineLvl w:val="9"/>
        <w:rPr>
          <w:rStyle w:val="TablesubheadingfirstrowChar"/>
          <w:b w:val="0"/>
          <w:bCs w:val="0"/>
          <w:iCs w:val="0"/>
        </w:rPr>
      </w:pPr>
      <w:bookmarkStart w:id="53" w:name="Administereditems"/>
      <w:bookmarkStart w:id="54" w:name="Parliamentaryappropriations"/>
      <w:bookmarkStart w:id="55" w:name="Note10"/>
      <w:bookmarkStart w:id="56" w:name="Propertyplantandequipment"/>
      <w:bookmarkStart w:id="57" w:name="Physicalassets"/>
      <w:bookmarkStart w:id="58" w:name="Financialinstruments"/>
      <w:bookmarkStart w:id="59" w:name="Subsequentevents"/>
      <w:bookmarkStart w:id="60" w:name="Rounding"/>
      <w:bookmarkStart w:id="61" w:name="Accountingpolicies"/>
      <w:bookmarkStart w:id="62" w:name="Disclosureindex"/>
      <w:bookmarkStart w:id="63" w:name="Additionalinformation"/>
      <w:bookmarkEnd w:id="2"/>
      <w:bookmarkEnd w:id="3"/>
      <w:bookmarkEnd w:id="4"/>
      <w:bookmarkEnd w:id="53"/>
      <w:bookmarkEnd w:id="54"/>
      <w:bookmarkEnd w:id="55"/>
      <w:bookmarkEnd w:id="56"/>
      <w:bookmarkEnd w:id="57"/>
      <w:bookmarkEnd w:id="58"/>
      <w:bookmarkEnd w:id="59"/>
      <w:bookmarkEnd w:id="60"/>
      <w:bookmarkEnd w:id="61"/>
      <w:bookmarkEnd w:id="62"/>
      <w:bookmarkEnd w:id="63"/>
    </w:p>
    <w:sectPr w:rsidR="00A9534A" w:rsidRPr="005C767D" w:rsidSect="009F77B0">
      <w:footerReference w:type="even" r:id="rId15"/>
      <w:footerReference w:type="default" r:id="rId16"/>
      <w:footnotePr>
        <w:numRestart w:val="eachPage"/>
      </w:footnotePr>
      <w:pgSz w:w="11909" w:h="16834" w:code="9"/>
      <w:pgMar w:top="1814" w:right="1701" w:bottom="1418" w:left="2835" w:header="992"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0B772" w14:textId="77777777" w:rsidR="00D662C6" w:rsidRDefault="00D662C6" w:rsidP="00A9534A">
      <w:pPr>
        <w:spacing w:after="0" w:line="240" w:lineRule="auto"/>
      </w:pPr>
      <w:r>
        <w:separator/>
      </w:r>
    </w:p>
  </w:endnote>
  <w:endnote w:type="continuationSeparator" w:id="0">
    <w:p w14:paraId="7D553CBC" w14:textId="77777777" w:rsidR="00D662C6" w:rsidRDefault="00D662C6" w:rsidP="00A9534A">
      <w:pPr>
        <w:spacing w:after="0" w:line="240" w:lineRule="auto"/>
      </w:pPr>
      <w:r>
        <w:continuationSeparator/>
      </w:r>
    </w:p>
  </w:endnote>
  <w:endnote w:type="continuationNotice" w:id="1">
    <w:p w14:paraId="2F4DD2D1" w14:textId="77777777" w:rsidR="00D662C6" w:rsidRDefault="00D662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empos Text Regular">
    <w:altName w:val="Tiempos Text 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839301"/>
      <w:docPartObj>
        <w:docPartGallery w:val="Page Numbers (Bottom of Page)"/>
        <w:docPartUnique/>
      </w:docPartObj>
    </w:sdtPr>
    <w:sdtEndPr/>
    <w:sdtContent>
      <w:p w14:paraId="1BB8A0CE" w14:textId="77777777" w:rsidR="00A63E03" w:rsidRPr="006016B9" w:rsidRDefault="00A63E03" w:rsidP="006016B9">
        <w:r w:rsidRPr="006016B9">
          <w:fldChar w:fldCharType="begin"/>
        </w:r>
        <w:r w:rsidRPr="006016B9">
          <w:instrText xml:space="preserve"> PAGE   \* MERGEFORMAT </w:instrText>
        </w:r>
        <w:r w:rsidRPr="006016B9">
          <w:fldChar w:fldCharType="separate"/>
        </w:r>
        <w:r w:rsidRPr="006016B9">
          <w:t>65</w:t>
        </w:r>
        <w:r w:rsidRPr="006016B9">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77F19" w14:textId="3120F4C0" w:rsidR="00A63E03" w:rsidRPr="000A5EFD" w:rsidRDefault="00A63E03" w:rsidP="009B7616">
    <w:pPr>
      <w:pStyle w:val="Footer"/>
      <w:tabs>
        <w:tab w:val="clear" w:pos="8640"/>
        <w:tab w:val="right" w:pos="7371"/>
      </w:tabs>
      <w:jc w:val="left"/>
    </w:pPr>
    <w:r>
      <w:rPr>
        <w:rStyle w:val="PageNumber"/>
      </w:rPr>
      <w:tab/>
      <w:t xml:space="preserve">DET </w:t>
    </w:r>
    <w:r>
      <w:t>Annual Report 2015–16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6D842" w14:textId="558D5A99" w:rsidR="00A63E03" w:rsidRPr="005F1059" w:rsidRDefault="00A63E03" w:rsidP="00923741">
    <w:pPr>
      <w:pStyle w:val="Footer"/>
      <w:tabs>
        <w:tab w:val="right" w:pos="7371"/>
      </w:tabs>
    </w:pPr>
    <w:r>
      <w:t>Appendices</w:t>
    </w:r>
    <w:r w:rsidRPr="00162E84">
      <w:tab/>
    </w:r>
    <w:r>
      <w:fldChar w:fldCharType="begin"/>
    </w:r>
    <w:r>
      <w:instrText xml:space="preserve"> PAGE   \* MERGEFORMAT </w:instrText>
    </w:r>
    <w:r>
      <w:fldChar w:fldCharType="separate"/>
    </w:r>
    <w:r w:rsidR="00AC0E27">
      <w:rPr>
        <w:noProof/>
      </w:rPr>
      <w:t>19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CE6F8" w14:textId="77777777" w:rsidR="00D662C6" w:rsidRDefault="00D662C6" w:rsidP="00A9534A">
      <w:pPr>
        <w:spacing w:after="0" w:line="240" w:lineRule="auto"/>
      </w:pPr>
      <w:r>
        <w:separator/>
      </w:r>
    </w:p>
  </w:footnote>
  <w:footnote w:type="continuationSeparator" w:id="0">
    <w:p w14:paraId="583173A6" w14:textId="77777777" w:rsidR="00D662C6" w:rsidRDefault="00D662C6" w:rsidP="00A9534A">
      <w:pPr>
        <w:spacing w:after="0" w:line="240" w:lineRule="auto"/>
      </w:pPr>
      <w:r>
        <w:continuationSeparator/>
      </w:r>
    </w:p>
  </w:footnote>
  <w:footnote w:type="continuationNotice" w:id="1">
    <w:p w14:paraId="228FB26A" w14:textId="77777777" w:rsidR="00D662C6" w:rsidRDefault="00D662C6">
      <w:pPr>
        <w:spacing w:after="0" w:line="240" w:lineRule="auto"/>
      </w:pPr>
    </w:p>
  </w:footnote>
  <w:footnote w:id="2">
    <w:p w14:paraId="771AC474" w14:textId="739C3038" w:rsidR="00A63E03" w:rsidRDefault="00A63E03" w:rsidP="00D95C09">
      <w:pPr>
        <w:pStyle w:val="FootnoteTextforobjectivestablesOHStable1"/>
      </w:pPr>
      <w:r>
        <w:rPr>
          <w:rStyle w:val="FootnoteReference"/>
        </w:rPr>
        <w:footnoteRef/>
      </w:r>
      <w:r>
        <w:t xml:space="preserve"> </w:t>
      </w:r>
      <w:r w:rsidRPr="00DC090E">
        <w:t>The variance between the actual result and the published budget is mainly due to the full asset revaluation undertaken by the Department in 2015-16 in addressing the disclaimer of opinion issued by Victorian Auditor – General’s Office (VAGO) in 2015 on the Department’s property, plant and equipment balances.</w:t>
      </w:r>
    </w:p>
  </w:footnote>
  <w:footnote w:id="3">
    <w:p w14:paraId="58EF8FD3" w14:textId="4EB7D288" w:rsidR="00A63E03" w:rsidRPr="00D95C09" w:rsidRDefault="00A63E03" w:rsidP="00D95C09">
      <w:pPr>
        <w:pStyle w:val="DETFootnoteTextforobjectivestablesOHStable"/>
        <w:rPr>
          <w:rStyle w:val="DETFootnoteTextforobjectivestablesOHStableChar"/>
        </w:rPr>
      </w:pPr>
      <w:r>
        <w:rPr>
          <w:rStyle w:val="FootnoteReference"/>
        </w:rPr>
        <w:footnoteRef/>
      </w:r>
      <w:r>
        <w:t xml:space="preserve"> </w:t>
      </w:r>
      <w:r w:rsidRPr="00DC090E">
        <w:t>The variance between the actual result and the published budget is mainly due to the full asset revaluation undertaken by the Department in 2015-16 in addressing the disclaimer of opinion issued by Victorian Auditor – General’s Office (VAGO) in 2015 on the Department’s property, plant and equipment balances.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B28F2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F7ED58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1ECCCC00"/>
    <w:lvl w:ilvl="0">
      <w:start w:val="1"/>
      <w:numFmt w:val="decimal"/>
      <w:pStyle w:val="ListNumber3"/>
      <w:lvlText w:val="%1."/>
      <w:lvlJc w:val="left"/>
      <w:pPr>
        <w:tabs>
          <w:tab w:val="num" w:pos="926"/>
        </w:tabs>
        <w:ind w:left="926" w:hanging="360"/>
      </w:pPr>
    </w:lvl>
  </w:abstractNum>
  <w:abstractNum w:abstractNumId="3">
    <w:nsid w:val="FFFFFF7F"/>
    <w:multiLevelType w:val="singleLevel"/>
    <w:tmpl w:val="1F4622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63D44DB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601C956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ECA292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520E85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DAC5E2"/>
    <w:lvl w:ilvl="0">
      <w:start w:val="1"/>
      <w:numFmt w:val="decimal"/>
      <w:pStyle w:val="ListNumber"/>
      <w:lvlText w:val="%1."/>
      <w:lvlJc w:val="left"/>
      <w:pPr>
        <w:tabs>
          <w:tab w:val="num" w:pos="360"/>
        </w:tabs>
        <w:ind w:left="360" w:hanging="360"/>
      </w:pPr>
    </w:lvl>
  </w:abstractNum>
  <w:abstractNum w:abstractNumId="9">
    <w:nsid w:val="FFFFFF89"/>
    <w:multiLevelType w:val="singleLevel"/>
    <w:tmpl w:val="6CFEC9F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4CA23102"/>
    <w:styleLink w:val="MD2007111"/>
    <w:lvl w:ilvl="0">
      <w:start w:val="1"/>
      <w:numFmt w:val="decimal"/>
      <w:lvlText w:val="%1."/>
      <w:lvlJc w:val="left"/>
      <w:pPr>
        <w:tabs>
          <w:tab w:val="num" w:pos="709"/>
        </w:tabs>
        <w:ind w:left="709" w:hanging="709"/>
      </w:pPr>
      <w:rPr>
        <w:rFonts w:ascii="Arial" w:hAnsi="Arial" w:hint="default"/>
        <w:b w:val="0"/>
        <w:i w:val="0"/>
        <w:sz w:val="21"/>
      </w:rPr>
    </w:lvl>
    <w:lvl w:ilvl="1">
      <w:start w:val="1"/>
      <w:numFmt w:val="lowerLetter"/>
      <w:lvlText w:val="(%2)"/>
      <w:lvlJc w:val="left"/>
      <w:pPr>
        <w:tabs>
          <w:tab w:val="num" w:pos="2127"/>
        </w:tabs>
        <w:ind w:left="2127" w:hanging="709"/>
      </w:pPr>
      <w:rPr>
        <w:rFonts w:ascii="Arial" w:hAnsi="Arial" w:hint="default"/>
        <w:b w:val="0"/>
        <w:i w:val="0"/>
        <w:sz w:val="21"/>
      </w:rPr>
    </w:lvl>
    <w:lvl w:ilvl="2">
      <w:start w:val="1"/>
      <w:numFmt w:val="lowerRoman"/>
      <w:lvlText w:val="(%3)"/>
      <w:lvlJc w:val="left"/>
      <w:pPr>
        <w:tabs>
          <w:tab w:val="num" w:pos="2835"/>
        </w:tabs>
        <w:ind w:left="2835" w:hanging="708"/>
      </w:pPr>
      <w:rPr>
        <w:rFonts w:ascii="Arial" w:hAnsi="Arial" w:hint="default"/>
        <w:b w:val="0"/>
        <w:i w:val="0"/>
        <w:sz w:val="21"/>
      </w:rPr>
    </w:lvl>
    <w:lvl w:ilvl="3">
      <w:start w:val="1"/>
      <w:numFmt w:val="upperLetter"/>
      <w:lvlText w:val="%4."/>
      <w:lvlJc w:val="left"/>
      <w:pPr>
        <w:tabs>
          <w:tab w:val="num" w:pos="3544"/>
        </w:tabs>
        <w:ind w:left="3544" w:hanging="709"/>
      </w:pPr>
      <w:rPr>
        <w:rFonts w:hint="default"/>
        <w:b w:val="0"/>
        <w:i w:val="0"/>
        <w:sz w:val="21"/>
      </w:rPr>
    </w:lvl>
    <w:lvl w:ilvl="4">
      <w:start w:val="1"/>
      <w:numFmt w:val="decimal"/>
      <w:lvlText w:val="(%5)"/>
      <w:lvlJc w:val="left"/>
      <w:pPr>
        <w:tabs>
          <w:tab w:val="num" w:pos="4253"/>
        </w:tabs>
        <w:ind w:left="4253" w:hanging="709"/>
      </w:pPr>
      <w:rPr>
        <w:rFonts w:ascii="Arial" w:hAnsi="Arial" w:hint="default"/>
        <w:b w:val="0"/>
        <w:i w:val="0"/>
        <w:sz w:val="21"/>
      </w:rPr>
    </w:lvl>
    <w:lvl w:ilvl="5">
      <w:start w:val="1"/>
      <w:numFmt w:val="lowerRoman"/>
      <w:lvlText w:val="(%6)"/>
      <w:lvlJc w:val="left"/>
      <w:pPr>
        <w:tabs>
          <w:tab w:val="num" w:pos="4962"/>
        </w:tabs>
        <w:ind w:left="4962" w:hanging="709"/>
      </w:pPr>
      <w:rPr>
        <w:rFonts w:ascii="Arial" w:hAnsi="Arial" w:hint="default"/>
        <w:b w:val="0"/>
        <w:i w:val="0"/>
        <w:sz w:val="21"/>
      </w:rPr>
    </w:lvl>
    <w:lvl w:ilvl="6">
      <w:start w:val="1"/>
      <w:numFmt w:val="lowerRoman"/>
      <w:lvlText w:val="(%7)"/>
      <w:lvlJc w:val="left"/>
      <w:pPr>
        <w:tabs>
          <w:tab w:val="num" w:pos="709"/>
        </w:tabs>
        <w:ind w:left="5725" w:hanging="708"/>
      </w:pPr>
    </w:lvl>
    <w:lvl w:ilvl="7">
      <w:start w:val="1"/>
      <w:numFmt w:val="lowerLetter"/>
      <w:lvlText w:val="(%8)"/>
      <w:lvlJc w:val="left"/>
      <w:pPr>
        <w:tabs>
          <w:tab w:val="num" w:pos="709"/>
        </w:tabs>
        <w:ind w:left="6433" w:hanging="708"/>
      </w:pPr>
    </w:lvl>
    <w:lvl w:ilvl="8">
      <w:start w:val="1"/>
      <w:numFmt w:val="lowerRoman"/>
      <w:lvlText w:val="(%9)"/>
      <w:lvlJc w:val="left"/>
      <w:pPr>
        <w:tabs>
          <w:tab w:val="num" w:pos="709"/>
        </w:tabs>
        <w:ind w:left="7141" w:hanging="708"/>
      </w:pPr>
    </w:lvl>
  </w:abstractNum>
  <w:abstractNum w:abstractNumId="11">
    <w:nsid w:val="006B2FB5"/>
    <w:multiLevelType w:val="multilevel"/>
    <w:tmpl w:val="0F488840"/>
    <w:styleLink w:val="ListNumber1"/>
    <w:lvl w:ilvl="0">
      <w:start w:val="1"/>
      <w:numFmt w:val="decimal"/>
      <w:lvlText w:val="%1."/>
      <w:lvlJc w:val="left"/>
      <w:pPr>
        <w:ind w:left="360" w:hanging="360"/>
      </w:pPr>
      <w:rPr>
        <w:rFonts w:ascii="HelveticaNeue-Light" w:hAnsi="HelveticaNeue-Ligh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HelveticaNeue-Light" w:eastAsia="Times New Roman" w:hAnsi="HelveticaNeue-Light" w:cs="HelveticaNeue-Light"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0580397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2091D11"/>
    <w:multiLevelType w:val="hybridMultilevel"/>
    <w:tmpl w:val="E15C2E2E"/>
    <w:lvl w:ilvl="0" w:tplc="02D641B8">
      <w:start w:val="1"/>
      <w:numFmt w:val="lowerLetter"/>
      <w:pStyle w:val="Heading3notesnumbered"/>
      <w:lvlText w:val="(%1)"/>
      <w:lvlJc w:val="left"/>
      <w:pPr>
        <w:ind w:left="501" w:hanging="360"/>
      </w:pPr>
      <w:rPr>
        <w:rFonts w:hint="default"/>
      </w:rPr>
    </w:lvl>
    <w:lvl w:ilvl="1" w:tplc="E8989BCE">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15B02FCB"/>
    <w:multiLevelType w:val="hybridMultilevel"/>
    <w:tmpl w:val="FB129866"/>
    <w:lvl w:ilvl="0" w:tplc="D0142878">
      <w:start w:val="1"/>
      <w:numFmt w:val="bullet"/>
      <w:pStyle w:val="DETNormallistbullet"/>
      <w:lvlText w:val=""/>
      <w:lvlJc w:val="left"/>
      <w:pPr>
        <w:ind w:left="71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6AE3B2E"/>
    <w:multiLevelType w:val="multilevel"/>
    <w:tmpl w:val="0F488840"/>
    <w:styleLink w:val="Numberedlist"/>
    <w:lvl w:ilvl="0">
      <w:start w:val="1"/>
      <w:numFmt w:val="decimal"/>
      <w:lvlText w:val="%1."/>
      <w:lvlJc w:val="left"/>
      <w:pPr>
        <w:ind w:left="360" w:hanging="360"/>
      </w:pPr>
      <w:rPr>
        <w:rFonts w:ascii="HelveticaNeue-Light" w:hAnsi="HelveticaNeue-Ligh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HelveticaNeue-Light" w:eastAsia="Times New Roman" w:hAnsi="HelveticaNeue-Light" w:cs="HelveticaNeue-Light"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1AD7735D"/>
    <w:multiLevelType w:val="hybridMultilevel"/>
    <w:tmpl w:val="F70623F0"/>
    <w:lvl w:ilvl="0" w:tplc="0E30C6C2">
      <w:start w:val="1"/>
      <w:numFmt w:val="bullet"/>
      <w:pStyle w:val="Imprint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7">
    <w:nsid w:val="1B540EF4"/>
    <w:multiLevelType w:val="hybridMultilevel"/>
    <w:tmpl w:val="A7CA82C6"/>
    <w:lvl w:ilvl="0" w:tplc="0C09001B">
      <w:start w:val="1"/>
      <w:numFmt w:val="lowerRoman"/>
      <w:lvlText w:val="%1."/>
      <w:lvlJc w:val="right"/>
      <w:pPr>
        <w:ind w:left="717"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BC2224E"/>
    <w:multiLevelType w:val="hybridMultilevel"/>
    <w:tmpl w:val="F0B05352"/>
    <w:lvl w:ilvl="0" w:tplc="DD780972">
      <w:start w:val="1"/>
      <w:numFmt w:val="bullet"/>
      <w:pStyle w:val="AR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0FB7D99"/>
    <w:multiLevelType w:val="multilevel"/>
    <w:tmpl w:val="0F488840"/>
    <w:styleLink w:val="Listnumber10"/>
    <w:lvl w:ilvl="0">
      <w:start w:val="1"/>
      <w:numFmt w:val="decimal"/>
      <w:lvlText w:val="%1."/>
      <w:lvlJc w:val="left"/>
      <w:pPr>
        <w:ind w:left="360" w:hanging="360"/>
      </w:pPr>
      <w:rPr>
        <w:rFonts w:ascii="HelveticaNeue-Light" w:hAnsi="HelveticaNeue-Ligh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HelveticaNeue-Light" w:eastAsia="Times New Roman" w:hAnsi="HelveticaNeue-Light" w:cs="HelveticaNeue-Light"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223039E5"/>
    <w:multiLevelType w:val="hybridMultilevel"/>
    <w:tmpl w:val="7AE87586"/>
    <w:lvl w:ilvl="0" w:tplc="D0142878">
      <w:start w:val="1"/>
      <w:numFmt w:val="bullet"/>
      <w:lvlText w:val=""/>
      <w:lvlJc w:val="left"/>
      <w:pPr>
        <w:ind w:left="717" w:hanging="360"/>
      </w:pPr>
      <w:rPr>
        <w:rFonts w:ascii="Symbol" w:hAnsi="Symbol" w:hint="default"/>
      </w:rPr>
    </w:lvl>
    <w:lvl w:ilvl="1" w:tplc="9BCECD9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39A06F7"/>
    <w:multiLevelType w:val="hybridMultilevel"/>
    <w:tmpl w:val="E2D8268A"/>
    <w:lvl w:ilvl="0" w:tplc="D0142878">
      <w:start w:val="1"/>
      <w:numFmt w:val="bullet"/>
      <w:lvlText w:val=""/>
      <w:lvlJc w:val="left"/>
      <w:pPr>
        <w:ind w:left="717" w:hanging="360"/>
      </w:pPr>
      <w:rPr>
        <w:rFonts w:ascii="Symbol" w:hAnsi="Symbol" w:hint="default"/>
      </w:rPr>
    </w:lvl>
    <w:lvl w:ilvl="1" w:tplc="9BCECD9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4CC462F"/>
    <w:multiLevelType w:val="hybridMultilevel"/>
    <w:tmpl w:val="FE2A43EC"/>
    <w:lvl w:ilvl="0" w:tplc="4138562C">
      <w:start w:val="1"/>
      <w:numFmt w:val="bullet"/>
      <w:pStyle w:val="Table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DD004E2"/>
    <w:multiLevelType w:val="multilevel"/>
    <w:tmpl w:val="0C090023"/>
    <w:styleLink w:val="ArticleSection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3F501507"/>
    <w:multiLevelType w:val="hybridMultilevel"/>
    <w:tmpl w:val="A91E6C34"/>
    <w:lvl w:ilvl="0" w:tplc="D0142878">
      <w:start w:val="1"/>
      <w:numFmt w:val="bullet"/>
      <w:lvlText w:val=""/>
      <w:lvlJc w:val="left"/>
      <w:pPr>
        <w:ind w:left="717" w:hanging="360"/>
      </w:pPr>
      <w:rPr>
        <w:rFonts w:ascii="Symbol" w:hAnsi="Symbol" w:hint="default"/>
      </w:rPr>
    </w:lvl>
    <w:lvl w:ilvl="1" w:tplc="9BCECD9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F7D5B43"/>
    <w:multiLevelType w:val="multilevel"/>
    <w:tmpl w:val="0F488840"/>
    <w:styleLink w:val="Normalnumberedlist"/>
    <w:lvl w:ilvl="0">
      <w:start w:val="1"/>
      <w:numFmt w:val="decimal"/>
      <w:lvlText w:val="%1."/>
      <w:lvlJc w:val="left"/>
      <w:pPr>
        <w:ind w:left="360" w:hanging="360"/>
      </w:pPr>
      <w:rPr>
        <w:rFonts w:ascii="HelveticaNeue-Light" w:hAnsi="HelveticaNeue-Ligh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HelveticaNeue-Light" w:eastAsia="Times New Roman" w:hAnsi="HelveticaNeue-Light" w:cs="HelveticaNeue-Light"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457555E2"/>
    <w:multiLevelType w:val="hybridMultilevel"/>
    <w:tmpl w:val="0D888D00"/>
    <w:lvl w:ilvl="0" w:tplc="D0142878">
      <w:start w:val="1"/>
      <w:numFmt w:val="bullet"/>
      <w:lvlText w:val=""/>
      <w:lvlJc w:val="left"/>
      <w:pPr>
        <w:ind w:left="717" w:hanging="360"/>
      </w:pPr>
      <w:rPr>
        <w:rFonts w:ascii="Symbol" w:hAnsi="Symbol" w:hint="default"/>
      </w:rPr>
    </w:lvl>
    <w:lvl w:ilvl="1" w:tplc="9BCECD9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59A6F38"/>
    <w:multiLevelType w:val="hybridMultilevel"/>
    <w:tmpl w:val="FA8A462E"/>
    <w:lvl w:ilvl="0" w:tplc="D0142878">
      <w:start w:val="1"/>
      <w:numFmt w:val="bullet"/>
      <w:lvlText w:val=""/>
      <w:lvlJc w:val="left"/>
      <w:pPr>
        <w:ind w:left="717" w:hanging="360"/>
      </w:pPr>
      <w:rPr>
        <w:rFonts w:ascii="Symbol" w:hAnsi="Symbol" w:hint="default"/>
      </w:rPr>
    </w:lvl>
    <w:lvl w:ilvl="1" w:tplc="9BCECD9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65B55E1"/>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8BE5424"/>
    <w:multiLevelType w:val="hybridMultilevel"/>
    <w:tmpl w:val="3E3E3A28"/>
    <w:lvl w:ilvl="0" w:tplc="78B42CB4">
      <w:start w:val="1"/>
      <w:numFmt w:val="decimal"/>
      <w:pStyle w:val="DETHeading2appendicesnumbered"/>
      <w:lvlText w:val="Appendix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CC02D17"/>
    <w:multiLevelType w:val="hybridMultilevel"/>
    <w:tmpl w:val="876A8A7C"/>
    <w:lvl w:ilvl="0" w:tplc="D5C8F296">
      <w:start w:val="1"/>
      <w:numFmt w:val="decimal"/>
      <w:pStyle w:val="Heading2notes"/>
      <w:lvlText w:val="Note %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nsid w:val="4F4847D2"/>
    <w:multiLevelType w:val="hybridMultilevel"/>
    <w:tmpl w:val="84845028"/>
    <w:lvl w:ilvl="0" w:tplc="A8983EE6">
      <w:start w:val="1"/>
      <w:numFmt w:val="decimal"/>
      <w:pStyle w:val="Heading2Notes0"/>
      <w:lvlText w:val="Note %1 "/>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F9670A6"/>
    <w:multiLevelType w:val="multilevel"/>
    <w:tmpl w:val="0C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39709ED"/>
    <w:multiLevelType w:val="hybridMultilevel"/>
    <w:tmpl w:val="0764F524"/>
    <w:lvl w:ilvl="0" w:tplc="D0142878">
      <w:start w:val="1"/>
      <w:numFmt w:val="bullet"/>
      <w:lvlText w:val=""/>
      <w:lvlJc w:val="left"/>
      <w:pPr>
        <w:ind w:left="717" w:hanging="360"/>
      </w:pPr>
      <w:rPr>
        <w:rFonts w:ascii="Symbol" w:hAnsi="Symbol" w:hint="default"/>
      </w:rPr>
    </w:lvl>
    <w:lvl w:ilvl="1" w:tplc="9BCECD9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17F1948"/>
    <w:multiLevelType w:val="multilevel"/>
    <w:tmpl w:val="87B0CCC0"/>
    <w:styleLink w:val="ArticleSection"/>
    <w:lvl w:ilvl="0">
      <w:start w:val="1"/>
      <w:numFmt w:val="upperRoman"/>
      <w:lvlText w:val="Article %1."/>
      <w:lvlJc w:val="left"/>
      <w:pPr>
        <w:ind w:left="0" w:firstLine="0"/>
      </w:pPr>
    </w:lvl>
    <w:lvl w:ilvl="1">
      <w:start w:val="1"/>
      <w:numFmt w:val="decimalZero"/>
      <w:isLgl/>
      <w:lvlText w:val="Section %1.%2"/>
      <w:lvlJc w:val="left"/>
      <w:pPr>
        <w:ind w:left="71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67F60521"/>
    <w:multiLevelType w:val="hybridMultilevel"/>
    <w:tmpl w:val="794E03E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8820071"/>
    <w:multiLevelType w:val="hybridMultilevel"/>
    <w:tmpl w:val="E2CEA9CC"/>
    <w:lvl w:ilvl="0" w:tplc="792AD84E">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F1129E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8">
    <w:nsid w:val="733631B6"/>
    <w:multiLevelType w:val="multilevel"/>
    <w:tmpl w:val="0C09001D"/>
    <w:styleLink w:val="1a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759C24E7"/>
    <w:multiLevelType w:val="hybridMultilevel"/>
    <w:tmpl w:val="C212A840"/>
    <w:lvl w:ilvl="0" w:tplc="3FCE2F8C">
      <w:start w:val="1"/>
      <w:numFmt w:val="bullet"/>
      <w:pStyle w:val="ListBullet20"/>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nsid w:val="7C7737D1"/>
    <w:multiLevelType w:val="hybridMultilevel"/>
    <w:tmpl w:val="1CE83898"/>
    <w:lvl w:ilvl="0" w:tplc="D0142878">
      <w:start w:val="1"/>
      <w:numFmt w:val="bullet"/>
      <w:lvlText w:val=""/>
      <w:lvlJc w:val="left"/>
      <w:pPr>
        <w:ind w:left="717" w:hanging="360"/>
      </w:pPr>
      <w:rPr>
        <w:rFonts w:ascii="Symbol" w:hAnsi="Symbol" w:hint="default"/>
      </w:rPr>
    </w:lvl>
    <w:lvl w:ilvl="1" w:tplc="9BCECD9E">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D59067F"/>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3"/>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30"/>
  </w:num>
  <w:num w:numId="11">
    <w:abstractNumId w:val="9"/>
  </w:num>
  <w:num w:numId="12">
    <w:abstractNumId w:val="12"/>
  </w:num>
  <w:num w:numId="13">
    <w:abstractNumId w:val="28"/>
  </w:num>
  <w:num w:numId="14">
    <w:abstractNumId w:val="34"/>
  </w:num>
  <w:num w:numId="15">
    <w:abstractNumId w:val="37"/>
  </w:num>
  <w:num w:numId="16">
    <w:abstractNumId w:val="32"/>
  </w:num>
  <w:num w:numId="17">
    <w:abstractNumId w:val="38"/>
  </w:num>
  <w:num w:numId="18">
    <w:abstractNumId w:val="23"/>
  </w:num>
  <w:num w:numId="19">
    <w:abstractNumId w:val="29"/>
  </w:num>
  <w:num w:numId="20">
    <w:abstractNumId w:val="36"/>
  </w:num>
  <w:num w:numId="21">
    <w:abstractNumId w:val="7"/>
  </w:num>
  <w:num w:numId="22">
    <w:abstractNumId w:val="39"/>
  </w:num>
  <w:num w:numId="23">
    <w:abstractNumId w:val="10"/>
  </w:num>
  <w:num w:numId="24">
    <w:abstractNumId w:val="31"/>
  </w:num>
  <w:num w:numId="25">
    <w:abstractNumId w:val="16"/>
  </w:num>
  <w:num w:numId="26">
    <w:abstractNumId w:val="19"/>
  </w:num>
  <w:num w:numId="27">
    <w:abstractNumId w:val="11"/>
  </w:num>
  <w:num w:numId="28">
    <w:abstractNumId w:val="25"/>
  </w:num>
  <w:num w:numId="29">
    <w:abstractNumId w:val="15"/>
  </w:num>
  <w:num w:numId="30">
    <w:abstractNumId w:val="22"/>
  </w:num>
  <w:num w:numId="31">
    <w:abstractNumId w:val="14"/>
  </w:num>
  <w:num w:numId="32">
    <w:abstractNumId w:val="18"/>
  </w:num>
  <w:num w:numId="33">
    <w:abstractNumId w:val="33"/>
  </w:num>
  <w:num w:numId="34">
    <w:abstractNumId w:val="26"/>
  </w:num>
  <w:num w:numId="35">
    <w:abstractNumId w:val="27"/>
  </w:num>
  <w:num w:numId="36">
    <w:abstractNumId w:val="17"/>
  </w:num>
  <w:num w:numId="37">
    <w:abstractNumId w:val="40"/>
  </w:num>
  <w:num w:numId="38">
    <w:abstractNumId w:val="24"/>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14"/>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num>
  <w:num w:numId="58">
    <w:abstractNumId w:val="41"/>
  </w:num>
  <w:num w:numId="59">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748"/>
    <w:rsid w:val="000067B1"/>
    <w:rsid w:val="0001372E"/>
    <w:rsid w:val="00013B9F"/>
    <w:rsid w:val="00013F84"/>
    <w:rsid w:val="000161A6"/>
    <w:rsid w:val="00020413"/>
    <w:rsid w:val="000241A7"/>
    <w:rsid w:val="00026A2F"/>
    <w:rsid w:val="00026C4C"/>
    <w:rsid w:val="00027AAB"/>
    <w:rsid w:val="000318AC"/>
    <w:rsid w:val="0003394C"/>
    <w:rsid w:val="00033D28"/>
    <w:rsid w:val="00036C96"/>
    <w:rsid w:val="000418B4"/>
    <w:rsid w:val="0004210F"/>
    <w:rsid w:val="000433D8"/>
    <w:rsid w:val="000435BB"/>
    <w:rsid w:val="00046BE8"/>
    <w:rsid w:val="000519EF"/>
    <w:rsid w:val="00054C50"/>
    <w:rsid w:val="0005657E"/>
    <w:rsid w:val="0005782C"/>
    <w:rsid w:val="00057FEF"/>
    <w:rsid w:val="000628B8"/>
    <w:rsid w:val="00063662"/>
    <w:rsid w:val="0006484F"/>
    <w:rsid w:val="00067432"/>
    <w:rsid w:val="00067661"/>
    <w:rsid w:val="00075771"/>
    <w:rsid w:val="00077004"/>
    <w:rsid w:val="000771D1"/>
    <w:rsid w:val="00080160"/>
    <w:rsid w:val="00081EA6"/>
    <w:rsid w:val="000828C2"/>
    <w:rsid w:val="00083677"/>
    <w:rsid w:val="000848E5"/>
    <w:rsid w:val="00084A40"/>
    <w:rsid w:val="000859DF"/>
    <w:rsid w:val="00091B98"/>
    <w:rsid w:val="000950DE"/>
    <w:rsid w:val="000953B1"/>
    <w:rsid w:val="00095D69"/>
    <w:rsid w:val="000974E0"/>
    <w:rsid w:val="000A0BD0"/>
    <w:rsid w:val="000A136C"/>
    <w:rsid w:val="000A4A70"/>
    <w:rsid w:val="000A5EFD"/>
    <w:rsid w:val="000A728A"/>
    <w:rsid w:val="000B19CA"/>
    <w:rsid w:val="000B20FA"/>
    <w:rsid w:val="000B22A1"/>
    <w:rsid w:val="000B4DEF"/>
    <w:rsid w:val="000C0384"/>
    <w:rsid w:val="000C0D1D"/>
    <w:rsid w:val="000C1AF5"/>
    <w:rsid w:val="000C357A"/>
    <w:rsid w:val="000C478E"/>
    <w:rsid w:val="000C6169"/>
    <w:rsid w:val="000C7959"/>
    <w:rsid w:val="000D0A51"/>
    <w:rsid w:val="000D1271"/>
    <w:rsid w:val="000D1DD6"/>
    <w:rsid w:val="000D5AF0"/>
    <w:rsid w:val="000D7264"/>
    <w:rsid w:val="000D7D87"/>
    <w:rsid w:val="000E0387"/>
    <w:rsid w:val="000E0841"/>
    <w:rsid w:val="000E27A0"/>
    <w:rsid w:val="000E7576"/>
    <w:rsid w:val="000F089F"/>
    <w:rsid w:val="000F1EF3"/>
    <w:rsid w:val="000F3E50"/>
    <w:rsid w:val="000F5B30"/>
    <w:rsid w:val="000F6437"/>
    <w:rsid w:val="001010E5"/>
    <w:rsid w:val="00106B5D"/>
    <w:rsid w:val="00107DF4"/>
    <w:rsid w:val="00111172"/>
    <w:rsid w:val="0011227D"/>
    <w:rsid w:val="0011351A"/>
    <w:rsid w:val="00113FC6"/>
    <w:rsid w:val="0011776B"/>
    <w:rsid w:val="00117DAB"/>
    <w:rsid w:val="00120368"/>
    <w:rsid w:val="00120AAB"/>
    <w:rsid w:val="0012168B"/>
    <w:rsid w:val="0012214B"/>
    <w:rsid w:val="00122811"/>
    <w:rsid w:val="001243D4"/>
    <w:rsid w:val="0012473E"/>
    <w:rsid w:val="00125C53"/>
    <w:rsid w:val="00127B23"/>
    <w:rsid w:val="0013110C"/>
    <w:rsid w:val="00134A60"/>
    <w:rsid w:val="00144C90"/>
    <w:rsid w:val="00145093"/>
    <w:rsid w:val="0014546F"/>
    <w:rsid w:val="00146A97"/>
    <w:rsid w:val="00146FD5"/>
    <w:rsid w:val="00147696"/>
    <w:rsid w:val="00147B73"/>
    <w:rsid w:val="00147BAB"/>
    <w:rsid w:val="00155353"/>
    <w:rsid w:val="001576AE"/>
    <w:rsid w:val="00157B83"/>
    <w:rsid w:val="001605BC"/>
    <w:rsid w:val="001605FE"/>
    <w:rsid w:val="00160FDE"/>
    <w:rsid w:val="001611BB"/>
    <w:rsid w:val="001621BC"/>
    <w:rsid w:val="00165A08"/>
    <w:rsid w:val="00167D21"/>
    <w:rsid w:val="00170E98"/>
    <w:rsid w:val="0017233C"/>
    <w:rsid w:val="0017274F"/>
    <w:rsid w:val="00172C53"/>
    <w:rsid w:val="00174B10"/>
    <w:rsid w:val="00175BD8"/>
    <w:rsid w:val="00175C40"/>
    <w:rsid w:val="00176661"/>
    <w:rsid w:val="001770CB"/>
    <w:rsid w:val="00177A5B"/>
    <w:rsid w:val="001821AE"/>
    <w:rsid w:val="001920DB"/>
    <w:rsid w:val="00192B7F"/>
    <w:rsid w:val="00194772"/>
    <w:rsid w:val="00194CB8"/>
    <w:rsid w:val="00195229"/>
    <w:rsid w:val="00195D76"/>
    <w:rsid w:val="0019640B"/>
    <w:rsid w:val="001A54F8"/>
    <w:rsid w:val="001B1D65"/>
    <w:rsid w:val="001B3627"/>
    <w:rsid w:val="001C1E4B"/>
    <w:rsid w:val="001C23D9"/>
    <w:rsid w:val="001C288E"/>
    <w:rsid w:val="001C36E1"/>
    <w:rsid w:val="001C6983"/>
    <w:rsid w:val="001D3DB2"/>
    <w:rsid w:val="001D52B3"/>
    <w:rsid w:val="001D5A4C"/>
    <w:rsid w:val="001D6D97"/>
    <w:rsid w:val="001D6FA5"/>
    <w:rsid w:val="001E09E5"/>
    <w:rsid w:val="001E1FF1"/>
    <w:rsid w:val="001E274F"/>
    <w:rsid w:val="001E4FF6"/>
    <w:rsid w:val="001F07C0"/>
    <w:rsid w:val="001F185F"/>
    <w:rsid w:val="001F2406"/>
    <w:rsid w:val="001F3461"/>
    <w:rsid w:val="001F5EA1"/>
    <w:rsid w:val="001F6F04"/>
    <w:rsid w:val="001F7D3F"/>
    <w:rsid w:val="00201598"/>
    <w:rsid w:val="00201A69"/>
    <w:rsid w:val="00202533"/>
    <w:rsid w:val="00205CEF"/>
    <w:rsid w:val="0020740A"/>
    <w:rsid w:val="0021131C"/>
    <w:rsid w:val="0021131E"/>
    <w:rsid w:val="0021275E"/>
    <w:rsid w:val="002127C3"/>
    <w:rsid w:val="00212A1C"/>
    <w:rsid w:val="002178E9"/>
    <w:rsid w:val="002211FB"/>
    <w:rsid w:val="00221426"/>
    <w:rsid w:val="0022199E"/>
    <w:rsid w:val="002225EC"/>
    <w:rsid w:val="002227AA"/>
    <w:rsid w:val="00224F74"/>
    <w:rsid w:val="00226661"/>
    <w:rsid w:val="0022711D"/>
    <w:rsid w:val="00232BA7"/>
    <w:rsid w:val="0023348B"/>
    <w:rsid w:val="0023385E"/>
    <w:rsid w:val="00237FCA"/>
    <w:rsid w:val="00241313"/>
    <w:rsid w:val="00242176"/>
    <w:rsid w:val="002421D8"/>
    <w:rsid w:val="0024511A"/>
    <w:rsid w:val="002452A0"/>
    <w:rsid w:val="00245E79"/>
    <w:rsid w:val="00250CA3"/>
    <w:rsid w:val="002511E8"/>
    <w:rsid w:val="002530AF"/>
    <w:rsid w:val="0025697C"/>
    <w:rsid w:val="00256C67"/>
    <w:rsid w:val="0025754E"/>
    <w:rsid w:val="00260C87"/>
    <w:rsid w:val="0026188E"/>
    <w:rsid w:val="002619FD"/>
    <w:rsid w:val="00263240"/>
    <w:rsid w:val="002653B7"/>
    <w:rsid w:val="00267E20"/>
    <w:rsid w:val="0027041D"/>
    <w:rsid w:val="00271A98"/>
    <w:rsid w:val="0027212E"/>
    <w:rsid w:val="0027465D"/>
    <w:rsid w:val="00274F9F"/>
    <w:rsid w:val="002759EC"/>
    <w:rsid w:val="00283685"/>
    <w:rsid w:val="002861B7"/>
    <w:rsid w:val="00286362"/>
    <w:rsid w:val="002902E5"/>
    <w:rsid w:val="00290E48"/>
    <w:rsid w:val="0029580D"/>
    <w:rsid w:val="002A01A0"/>
    <w:rsid w:val="002A197F"/>
    <w:rsid w:val="002A4C1A"/>
    <w:rsid w:val="002A5892"/>
    <w:rsid w:val="002A76D2"/>
    <w:rsid w:val="002B051D"/>
    <w:rsid w:val="002C2D56"/>
    <w:rsid w:val="002C32B0"/>
    <w:rsid w:val="002C3A06"/>
    <w:rsid w:val="002C5EB7"/>
    <w:rsid w:val="002C6CE5"/>
    <w:rsid w:val="002C6CE8"/>
    <w:rsid w:val="002C6DE5"/>
    <w:rsid w:val="002D13A5"/>
    <w:rsid w:val="002D35D7"/>
    <w:rsid w:val="002D39DB"/>
    <w:rsid w:val="002D499E"/>
    <w:rsid w:val="002D5854"/>
    <w:rsid w:val="002D5BEE"/>
    <w:rsid w:val="002D5D4F"/>
    <w:rsid w:val="002D7A01"/>
    <w:rsid w:val="002E3F40"/>
    <w:rsid w:val="002E583A"/>
    <w:rsid w:val="002F0E3B"/>
    <w:rsid w:val="002F1014"/>
    <w:rsid w:val="002F354C"/>
    <w:rsid w:val="002F4E14"/>
    <w:rsid w:val="002F52D2"/>
    <w:rsid w:val="002F7FF9"/>
    <w:rsid w:val="00300489"/>
    <w:rsid w:val="00300A0D"/>
    <w:rsid w:val="00300F61"/>
    <w:rsid w:val="00301925"/>
    <w:rsid w:val="003066B6"/>
    <w:rsid w:val="003107BF"/>
    <w:rsid w:val="00313E75"/>
    <w:rsid w:val="003153E0"/>
    <w:rsid w:val="00315599"/>
    <w:rsid w:val="003158D4"/>
    <w:rsid w:val="00315E8A"/>
    <w:rsid w:val="00316A07"/>
    <w:rsid w:val="0032064B"/>
    <w:rsid w:val="0032176E"/>
    <w:rsid w:val="0032201A"/>
    <w:rsid w:val="00325E88"/>
    <w:rsid w:val="00326376"/>
    <w:rsid w:val="00326D1B"/>
    <w:rsid w:val="003301C1"/>
    <w:rsid w:val="00331303"/>
    <w:rsid w:val="00331840"/>
    <w:rsid w:val="0033215B"/>
    <w:rsid w:val="0033244C"/>
    <w:rsid w:val="00333A2A"/>
    <w:rsid w:val="003344FC"/>
    <w:rsid w:val="0033633C"/>
    <w:rsid w:val="0033707A"/>
    <w:rsid w:val="003412E1"/>
    <w:rsid w:val="003428E8"/>
    <w:rsid w:val="003447A9"/>
    <w:rsid w:val="00351716"/>
    <w:rsid w:val="00354573"/>
    <w:rsid w:val="003546A2"/>
    <w:rsid w:val="003607A9"/>
    <w:rsid w:val="0036129F"/>
    <w:rsid w:val="00361949"/>
    <w:rsid w:val="00361F21"/>
    <w:rsid w:val="0036581E"/>
    <w:rsid w:val="00366EE9"/>
    <w:rsid w:val="00367404"/>
    <w:rsid w:val="0036786A"/>
    <w:rsid w:val="00371841"/>
    <w:rsid w:val="00372950"/>
    <w:rsid w:val="00375064"/>
    <w:rsid w:val="00375C40"/>
    <w:rsid w:val="0037770C"/>
    <w:rsid w:val="003804E3"/>
    <w:rsid w:val="00383602"/>
    <w:rsid w:val="0038379A"/>
    <w:rsid w:val="003842BB"/>
    <w:rsid w:val="003846DA"/>
    <w:rsid w:val="00387F42"/>
    <w:rsid w:val="00391AD5"/>
    <w:rsid w:val="00392647"/>
    <w:rsid w:val="00392D51"/>
    <w:rsid w:val="003932C4"/>
    <w:rsid w:val="00393557"/>
    <w:rsid w:val="00394069"/>
    <w:rsid w:val="00394DCF"/>
    <w:rsid w:val="00395EAA"/>
    <w:rsid w:val="003A0FF2"/>
    <w:rsid w:val="003A36C9"/>
    <w:rsid w:val="003A48BF"/>
    <w:rsid w:val="003A68B0"/>
    <w:rsid w:val="003B02BE"/>
    <w:rsid w:val="003B0ECC"/>
    <w:rsid w:val="003B4C26"/>
    <w:rsid w:val="003B5E11"/>
    <w:rsid w:val="003C073F"/>
    <w:rsid w:val="003C497C"/>
    <w:rsid w:val="003C4DE2"/>
    <w:rsid w:val="003C5EA1"/>
    <w:rsid w:val="003C6609"/>
    <w:rsid w:val="003C6936"/>
    <w:rsid w:val="003D14D9"/>
    <w:rsid w:val="003D2E30"/>
    <w:rsid w:val="003D2FDD"/>
    <w:rsid w:val="003D34FE"/>
    <w:rsid w:val="003D35B1"/>
    <w:rsid w:val="003D4025"/>
    <w:rsid w:val="003D40CE"/>
    <w:rsid w:val="003D4367"/>
    <w:rsid w:val="003D4E0B"/>
    <w:rsid w:val="003D585E"/>
    <w:rsid w:val="003E066C"/>
    <w:rsid w:val="003E3ABF"/>
    <w:rsid w:val="003E740E"/>
    <w:rsid w:val="003E7441"/>
    <w:rsid w:val="003E7FD1"/>
    <w:rsid w:val="003F06AA"/>
    <w:rsid w:val="003F237C"/>
    <w:rsid w:val="003F2924"/>
    <w:rsid w:val="003F4135"/>
    <w:rsid w:val="003F5669"/>
    <w:rsid w:val="003F573D"/>
    <w:rsid w:val="003F660B"/>
    <w:rsid w:val="00403363"/>
    <w:rsid w:val="00405E13"/>
    <w:rsid w:val="00405F7B"/>
    <w:rsid w:val="00406CF0"/>
    <w:rsid w:val="00406DDD"/>
    <w:rsid w:val="00410027"/>
    <w:rsid w:val="00410092"/>
    <w:rsid w:val="00410522"/>
    <w:rsid w:val="00412565"/>
    <w:rsid w:val="00414A8E"/>
    <w:rsid w:val="00414C2B"/>
    <w:rsid w:val="004158CB"/>
    <w:rsid w:val="0042375E"/>
    <w:rsid w:val="0042529B"/>
    <w:rsid w:val="00430638"/>
    <w:rsid w:val="00430B4E"/>
    <w:rsid w:val="004315D5"/>
    <w:rsid w:val="00432A1C"/>
    <w:rsid w:val="00435224"/>
    <w:rsid w:val="004357F4"/>
    <w:rsid w:val="00436A00"/>
    <w:rsid w:val="00442677"/>
    <w:rsid w:val="00443056"/>
    <w:rsid w:val="0044311B"/>
    <w:rsid w:val="00443DF1"/>
    <w:rsid w:val="00443FCF"/>
    <w:rsid w:val="00444499"/>
    <w:rsid w:val="00444768"/>
    <w:rsid w:val="00444AAE"/>
    <w:rsid w:val="004453B1"/>
    <w:rsid w:val="00446360"/>
    <w:rsid w:val="004500BB"/>
    <w:rsid w:val="0045134B"/>
    <w:rsid w:val="00454354"/>
    <w:rsid w:val="00455CB5"/>
    <w:rsid w:val="00460347"/>
    <w:rsid w:val="00460452"/>
    <w:rsid w:val="0046202A"/>
    <w:rsid w:val="004665EF"/>
    <w:rsid w:val="0046684A"/>
    <w:rsid w:val="00470D46"/>
    <w:rsid w:val="00470DBB"/>
    <w:rsid w:val="00472BB1"/>
    <w:rsid w:val="00472EA7"/>
    <w:rsid w:val="004751A9"/>
    <w:rsid w:val="004764E0"/>
    <w:rsid w:val="00476D71"/>
    <w:rsid w:val="0048356B"/>
    <w:rsid w:val="00484255"/>
    <w:rsid w:val="004853C0"/>
    <w:rsid w:val="0048622B"/>
    <w:rsid w:val="00487668"/>
    <w:rsid w:val="00491531"/>
    <w:rsid w:val="00493464"/>
    <w:rsid w:val="00494AF4"/>
    <w:rsid w:val="00495938"/>
    <w:rsid w:val="0049773A"/>
    <w:rsid w:val="004979FE"/>
    <w:rsid w:val="00497F31"/>
    <w:rsid w:val="004A4ADA"/>
    <w:rsid w:val="004B0B5D"/>
    <w:rsid w:val="004B0E7F"/>
    <w:rsid w:val="004B1764"/>
    <w:rsid w:val="004B2D02"/>
    <w:rsid w:val="004B3FCD"/>
    <w:rsid w:val="004B4C0A"/>
    <w:rsid w:val="004B739B"/>
    <w:rsid w:val="004C723B"/>
    <w:rsid w:val="004D1C46"/>
    <w:rsid w:val="004D25DA"/>
    <w:rsid w:val="004D2AC1"/>
    <w:rsid w:val="004D2DFB"/>
    <w:rsid w:val="004D4FE8"/>
    <w:rsid w:val="004D647B"/>
    <w:rsid w:val="004D6BD1"/>
    <w:rsid w:val="004E15DF"/>
    <w:rsid w:val="004E25F5"/>
    <w:rsid w:val="004E28FC"/>
    <w:rsid w:val="004E451A"/>
    <w:rsid w:val="004E4A70"/>
    <w:rsid w:val="004E54B7"/>
    <w:rsid w:val="004E6984"/>
    <w:rsid w:val="004F1EC5"/>
    <w:rsid w:val="004F2F5E"/>
    <w:rsid w:val="004F3A91"/>
    <w:rsid w:val="004F5090"/>
    <w:rsid w:val="005013C5"/>
    <w:rsid w:val="005018BC"/>
    <w:rsid w:val="00501F53"/>
    <w:rsid w:val="00502AD7"/>
    <w:rsid w:val="00507D3E"/>
    <w:rsid w:val="005110BA"/>
    <w:rsid w:val="0051170F"/>
    <w:rsid w:val="00513C3A"/>
    <w:rsid w:val="005216CB"/>
    <w:rsid w:val="005222FF"/>
    <w:rsid w:val="005227D3"/>
    <w:rsid w:val="00523423"/>
    <w:rsid w:val="00523C9B"/>
    <w:rsid w:val="005248E2"/>
    <w:rsid w:val="0052704D"/>
    <w:rsid w:val="0053227D"/>
    <w:rsid w:val="00532EEF"/>
    <w:rsid w:val="0053699D"/>
    <w:rsid w:val="00537696"/>
    <w:rsid w:val="00541FA6"/>
    <w:rsid w:val="00542A9C"/>
    <w:rsid w:val="005444B3"/>
    <w:rsid w:val="00544829"/>
    <w:rsid w:val="00552289"/>
    <w:rsid w:val="00553535"/>
    <w:rsid w:val="00554BDB"/>
    <w:rsid w:val="005553EF"/>
    <w:rsid w:val="0055567D"/>
    <w:rsid w:val="00555CD6"/>
    <w:rsid w:val="005560DB"/>
    <w:rsid w:val="005572D8"/>
    <w:rsid w:val="005623A7"/>
    <w:rsid w:val="0056353B"/>
    <w:rsid w:val="0056397F"/>
    <w:rsid w:val="00563F36"/>
    <w:rsid w:val="005640FD"/>
    <w:rsid w:val="00564392"/>
    <w:rsid w:val="00564733"/>
    <w:rsid w:val="0056642C"/>
    <w:rsid w:val="00571A53"/>
    <w:rsid w:val="0057353C"/>
    <w:rsid w:val="0057471D"/>
    <w:rsid w:val="00574DEF"/>
    <w:rsid w:val="0057640A"/>
    <w:rsid w:val="00576647"/>
    <w:rsid w:val="00581EDA"/>
    <w:rsid w:val="00582DC9"/>
    <w:rsid w:val="005830E6"/>
    <w:rsid w:val="00585D2D"/>
    <w:rsid w:val="00586491"/>
    <w:rsid w:val="0058795B"/>
    <w:rsid w:val="00587C58"/>
    <w:rsid w:val="00590472"/>
    <w:rsid w:val="005914AE"/>
    <w:rsid w:val="0059229E"/>
    <w:rsid w:val="0059604C"/>
    <w:rsid w:val="005962A4"/>
    <w:rsid w:val="005A3979"/>
    <w:rsid w:val="005A446E"/>
    <w:rsid w:val="005A60E4"/>
    <w:rsid w:val="005A667B"/>
    <w:rsid w:val="005A7478"/>
    <w:rsid w:val="005B0DF0"/>
    <w:rsid w:val="005B1FBC"/>
    <w:rsid w:val="005B22E4"/>
    <w:rsid w:val="005B5F56"/>
    <w:rsid w:val="005B7590"/>
    <w:rsid w:val="005C2575"/>
    <w:rsid w:val="005C4668"/>
    <w:rsid w:val="005C767D"/>
    <w:rsid w:val="005D10F1"/>
    <w:rsid w:val="005D1719"/>
    <w:rsid w:val="005D1943"/>
    <w:rsid w:val="005D3A4F"/>
    <w:rsid w:val="005D529D"/>
    <w:rsid w:val="005D543C"/>
    <w:rsid w:val="005D5867"/>
    <w:rsid w:val="005D6706"/>
    <w:rsid w:val="005E1FA8"/>
    <w:rsid w:val="005E3314"/>
    <w:rsid w:val="005E345E"/>
    <w:rsid w:val="005E3CF6"/>
    <w:rsid w:val="005E6739"/>
    <w:rsid w:val="005E6C3A"/>
    <w:rsid w:val="005E7199"/>
    <w:rsid w:val="005E77C8"/>
    <w:rsid w:val="005F1059"/>
    <w:rsid w:val="005F1A89"/>
    <w:rsid w:val="005F227C"/>
    <w:rsid w:val="005F3485"/>
    <w:rsid w:val="005F394E"/>
    <w:rsid w:val="005F3EBD"/>
    <w:rsid w:val="005F5A6C"/>
    <w:rsid w:val="005F69F0"/>
    <w:rsid w:val="005F7FC4"/>
    <w:rsid w:val="006016B9"/>
    <w:rsid w:val="006025BC"/>
    <w:rsid w:val="00602FA1"/>
    <w:rsid w:val="00603A34"/>
    <w:rsid w:val="0060513E"/>
    <w:rsid w:val="00606AE0"/>
    <w:rsid w:val="00606E01"/>
    <w:rsid w:val="006072E6"/>
    <w:rsid w:val="006107AF"/>
    <w:rsid w:val="0061121B"/>
    <w:rsid w:val="0061123B"/>
    <w:rsid w:val="00611B3E"/>
    <w:rsid w:val="00612A2F"/>
    <w:rsid w:val="00614E36"/>
    <w:rsid w:val="006152CC"/>
    <w:rsid w:val="00617314"/>
    <w:rsid w:val="006202BA"/>
    <w:rsid w:val="0062137A"/>
    <w:rsid w:val="00621DB2"/>
    <w:rsid w:val="006229D5"/>
    <w:rsid w:val="00624253"/>
    <w:rsid w:val="00626564"/>
    <w:rsid w:val="006340D2"/>
    <w:rsid w:val="00635307"/>
    <w:rsid w:val="00637429"/>
    <w:rsid w:val="0063756E"/>
    <w:rsid w:val="006415CF"/>
    <w:rsid w:val="00645528"/>
    <w:rsid w:val="006517E5"/>
    <w:rsid w:val="00653083"/>
    <w:rsid w:val="00654074"/>
    <w:rsid w:val="006635A9"/>
    <w:rsid w:val="00663FCF"/>
    <w:rsid w:val="00666290"/>
    <w:rsid w:val="006668CD"/>
    <w:rsid w:val="0066780D"/>
    <w:rsid w:val="00676456"/>
    <w:rsid w:val="00677B90"/>
    <w:rsid w:val="006805B7"/>
    <w:rsid w:val="00680ED4"/>
    <w:rsid w:val="00684ADE"/>
    <w:rsid w:val="00690D93"/>
    <w:rsid w:val="006914DD"/>
    <w:rsid w:val="006922DB"/>
    <w:rsid w:val="00692BB5"/>
    <w:rsid w:val="00692F07"/>
    <w:rsid w:val="00693307"/>
    <w:rsid w:val="00693653"/>
    <w:rsid w:val="006A13F9"/>
    <w:rsid w:val="006A5F0F"/>
    <w:rsid w:val="006B3A1D"/>
    <w:rsid w:val="006B4317"/>
    <w:rsid w:val="006B7790"/>
    <w:rsid w:val="006B7D85"/>
    <w:rsid w:val="006C0D56"/>
    <w:rsid w:val="006C1564"/>
    <w:rsid w:val="006C1E73"/>
    <w:rsid w:val="006C32D4"/>
    <w:rsid w:val="006C5F81"/>
    <w:rsid w:val="006C703B"/>
    <w:rsid w:val="006C70D9"/>
    <w:rsid w:val="006C7C81"/>
    <w:rsid w:val="006D2083"/>
    <w:rsid w:val="006D2529"/>
    <w:rsid w:val="006D3948"/>
    <w:rsid w:val="006D62A1"/>
    <w:rsid w:val="006E11B2"/>
    <w:rsid w:val="006E7FBD"/>
    <w:rsid w:val="006F4175"/>
    <w:rsid w:val="006F6141"/>
    <w:rsid w:val="006F67B0"/>
    <w:rsid w:val="006F6A60"/>
    <w:rsid w:val="007003D0"/>
    <w:rsid w:val="00700646"/>
    <w:rsid w:val="00703AFE"/>
    <w:rsid w:val="00703C88"/>
    <w:rsid w:val="007058E9"/>
    <w:rsid w:val="007064BB"/>
    <w:rsid w:val="007064C6"/>
    <w:rsid w:val="00707C15"/>
    <w:rsid w:val="00707C33"/>
    <w:rsid w:val="007109B6"/>
    <w:rsid w:val="00711F35"/>
    <w:rsid w:val="0071566B"/>
    <w:rsid w:val="00716F41"/>
    <w:rsid w:val="007200D7"/>
    <w:rsid w:val="00720B11"/>
    <w:rsid w:val="00720C7D"/>
    <w:rsid w:val="00720FB4"/>
    <w:rsid w:val="0072257E"/>
    <w:rsid w:val="00723292"/>
    <w:rsid w:val="00724B68"/>
    <w:rsid w:val="00725F99"/>
    <w:rsid w:val="007304EB"/>
    <w:rsid w:val="0073050D"/>
    <w:rsid w:val="00730911"/>
    <w:rsid w:val="00732983"/>
    <w:rsid w:val="00732C68"/>
    <w:rsid w:val="0073354A"/>
    <w:rsid w:val="007336ED"/>
    <w:rsid w:val="00734D17"/>
    <w:rsid w:val="0074120C"/>
    <w:rsid w:val="007425A9"/>
    <w:rsid w:val="0074267A"/>
    <w:rsid w:val="007447D9"/>
    <w:rsid w:val="00744A75"/>
    <w:rsid w:val="00744B9E"/>
    <w:rsid w:val="0074538C"/>
    <w:rsid w:val="0074554A"/>
    <w:rsid w:val="00750088"/>
    <w:rsid w:val="00751374"/>
    <w:rsid w:val="007516D1"/>
    <w:rsid w:val="00751E7C"/>
    <w:rsid w:val="00752983"/>
    <w:rsid w:val="007536A7"/>
    <w:rsid w:val="007540CD"/>
    <w:rsid w:val="00755CF4"/>
    <w:rsid w:val="007561CF"/>
    <w:rsid w:val="00756724"/>
    <w:rsid w:val="007617D6"/>
    <w:rsid w:val="00761984"/>
    <w:rsid w:val="00762B85"/>
    <w:rsid w:val="00764788"/>
    <w:rsid w:val="00765499"/>
    <w:rsid w:val="00767483"/>
    <w:rsid w:val="00770123"/>
    <w:rsid w:val="00771185"/>
    <w:rsid w:val="00772299"/>
    <w:rsid w:val="00774E4B"/>
    <w:rsid w:val="0077548F"/>
    <w:rsid w:val="00776C24"/>
    <w:rsid w:val="0078035F"/>
    <w:rsid w:val="0078361B"/>
    <w:rsid w:val="00784715"/>
    <w:rsid w:val="00790650"/>
    <w:rsid w:val="00790749"/>
    <w:rsid w:val="00791AA9"/>
    <w:rsid w:val="0079226B"/>
    <w:rsid w:val="00792A27"/>
    <w:rsid w:val="00794523"/>
    <w:rsid w:val="00795B4D"/>
    <w:rsid w:val="007966B4"/>
    <w:rsid w:val="0079697F"/>
    <w:rsid w:val="007A074B"/>
    <w:rsid w:val="007A0851"/>
    <w:rsid w:val="007A3D07"/>
    <w:rsid w:val="007A55AC"/>
    <w:rsid w:val="007A568D"/>
    <w:rsid w:val="007A6FC2"/>
    <w:rsid w:val="007B19D5"/>
    <w:rsid w:val="007B400B"/>
    <w:rsid w:val="007B42E8"/>
    <w:rsid w:val="007B51FE"/>
    <w:rsid w:val="007C08BB"/>
    <w:rsid w:val="007C7287"/>
    <w:rsid w:val="007D34C9"/>
    <w:rsid w:val="007E09BA"/>
    <w:rsid w:val="007E1180"/>
    <w:rsid w:val="007E12FA"/>
    <w:rsid w:val="007E2B14"/>
    <w:rsid w:val="007E4A2F"/>
    <w:rsid w:val="007E58C9"/>
    <w:rsid w:val="007F050B"/>
    <w:rsid w:val="007F0D1E"/>
    <w:rsid w:val="007F0E57"/>
    <w:rsid w:val="007F1367"/>
    <w:rsid w:val="007F28C0"/>
    <w:rsid w:val="007F3358"/>
    <w:rsid w:val="007F3724"/>
    <w:rsid w:val="007F3829"/>
    <w:rsid w:val="007F4691"/>
    <w:rsid w:val="007F5575"/>
    <w:rsid w:val="007F6943"/>
    <w:rsid w:val="007F7273"/>
    <w:rsid w:val="008017D2"/>
    <w:rsid w:val="008018DA"/>
    <w:rsid w:val="008022D7"/>
    <w:rsid w:val="008025D0"/>
    <w:rsid w:val="008042C9"/>
    <w:rsid w:val="00806E33"/>
    <w:rsid w:val="00807A69"/>
    <w:rsid w:val="00811642"/>
    <w:rsid w:val="008149C6"/>
    <w:rsid w:val="0081632E"/>
    <w:rsid w:val="008168CA"/>
    <w:rsid w:val="00821234"/>
    <w:rsid w:val="00821A3B"/>
    <w:rsid w:val="0082261F"/>
    <w:rsid w:val="00822764"/>
    <w:rsid w:val="0082336D"/>
    <w:rsid w:val="00825BDF"/>
    <w:rsid w:val="0082652C"/>
    <w:rsid w:val="00827FEB"/>
    <w:rsid w:val="00833480"/>
    <w:rsid w:val="008335BD"/>
    <w:rsid w:val="008346BF"/>
    <w:rsid w:val="00834CFC"/>
    <w:rsid w:val="0083513B"/>
    <w:rsid w:val="00835560"/>
    <w:rsid w:val="00837349"/>
    <w:rsid w:val="00843A6B"/>
    <w:rsid w:val="00843F76"/>
    <w:rsid w:val="0084507D"/>
    <w:rsid w:val="00845B9A"/>
    <w:rsid w:val="00851A21"/>
    <w:rsid w:val="00854648"/>
    <w:rsid w:val="008559A4"/>
    <w:rsid w:val="0085712B"/>
    <w:rsid w:val="00863C58"/>
    <w:rsid w:val="00864166"/>
    <w:rsid w:val="008664B0"/>
    <w:rsid w:val="00870625"/>
    <w:rsid w:val="008715F4"/>
    <w:rsid w:val="00873779"/>
    <w:rsid w:val="00873D09"/>
    <w:rsid w:val="00874C27"/>
    <w:rsid w:val="00875908"/>
    <w:rsid w:val="0087752B"/>
    <w:rsid w:val="00881C2F"/>
    <w:rsid w:val="00882463"/>
    <w:rsid w:val="00885C8B"/>
    <w:rsid w:val="00887031"/>
    <w:rsid w:val="0089085D"/>
    <w:rsid w:val="00890957"/>
    <w:rsid w:val="00890EF0"/>
    <w:rsid w:val="00890FE9"/>
    <w:rsid w:val="008921C1"/>
    <w:rsid w:val="00892AFF"/>
    <w:rsid w:val="00894976"/>
    <w:rsid w:val="00896C3F"/>
    <w:rsid w:val="008A0114"/>
    <w:rsid w:val="008A0164"/>
    <w:rsid w:val="008A12CE"/>
    <w:rsid w:val="008A3A0E"/>
    <w:rsid w:val="008A6F1F"/>
    <w:rsid w:val="008B5313"/>
    <w:rsid w:val="008B5430"/>
    <w:rsid w:val="008B6298"/>
    <w:rsid w:val="008B7568"/>
    <w:rsid w:val="008B7D2C"/>
    <w:rsid w:val="008C2071"/>
    <w:rsid w:val="008C3206"/>
    <w:rsid w:val="008C34F3"/>
    <w:rsid w:val="008C370D"/>
    <w:rsid w:val="008C557D"/>
    <w:rsid w:val="008C5C15"/>
    <w:rsid w:val="008C66E6"/>
    <w:rsid w:val="008D1044"/>
    <w:rsid w:val="008D1977"/>
    <w:rsid w:val="008D1ECC"/>
    <w:rsid w:val="008D2BAC"/>
    <w:rsid w:val="008D4131"/>
    <w:rsid w:val="008E213E"/>
    <w:rsid w:val="008E2430"/>
    <w:rsid w:val="008E27B6"/>
    <w:rsid w:val="008E32CB"/>
    <w:rsid w:val="008E384B"/>
    <w:rsid w:val="008E3DCE"/>
    <w:rsid w:val="008E5335"/>
    <w:rsid w:val="008E54E9"/>
    <w:rsid w:val="008F0FDD"/>
    <w:rsid w:val="008F17A8"/>
    <w:rsid w:val="008F1988"/>
    <w:rsid w:val="008F5A55"/>
    <w:rsid w:val="00900DE5"/>
    <w:rsid w:val="00903144"/>
    <w:rsid w:val="00904114"/>
    <w:rsid w:val="00905A83"/>
    <w:rsid w:val="00906A22"/>
    <w:rsid w:val="009103E2"/>
    <w:rsid w:val="00911DE6"/>
    <w:rsid w:val="009141B3"/>
    <w:rsid w:val="009157F3"/>
    <w:rsid w:val="00915C24"/>
    <w:rsid w:val="00916A13"/>
    <w:rsid w:val="00917D1F"/>
    <w:rsid w:val="00920C16"/>
    <w:rsid w:val="00920C84"/>
    <w:rsid w:val="0092197F"/>
    <w:rsid w:val="009227ED"/>
    <w:rsid w:val="00923741"/>
    <w:rsid w:val="00925C5F"/>
    <w:rsid w:val="00932650"/>
    <w:rsid w:val="00932A4C"/>
    <w:rsid w:val="0093540D"/>
    <w:rsid w:val="00936443"/>
    <w:rsid w:val="00936796"/>
    <w:rsid w:val="009367FE"/>
    <w:rsid w:val="00937886"/>
    <w:rsid w:val="00941974"/>
    <w:rsid w:val="00941D53"/>
    <w:rsid w:val="00941EDD"/>
    <w:rsid w:val="00942727"/>
    <w:rsid w:val="00943FD0"/>
    <w:rsid w:val="00944B63"/>
    <w:rsid w:val="009466D9"/>
    <w:rsid w:val="009474D4"/>
    <w:rsid w:val="00950063"/>
    <w:rsid w:val="00951CC1"/>
    <w:rsid w:val="00954255"/>
    <w:rsid w:val="00956AAF"/>
    <w:rsid w:val="009651E4"/>
    <w:rsid w:val="00965F39"/>
    <w:rsid w:val="0096643F"/>
    <w:rsid w:val="00966734"/>
    <w:rsid w:val="00967FEA"/>
    <w:rsid w:val="0097001C"/>
    <w:rsid w:val="0097092F"/>
    <w:rsid w:val="0097137F"/>
    <w:rsid w:val="0097313B"/>
    <w:rsid w:val="00975783"/>
    <w:rsid w:val="009759F0"/>
    <w:rsid w:val="00975BC3"/>
    <w:rsid w:val="00981A81"/>
    <w:rsid w:val="0098239F"/>
    <w:rsid w:val="009834E4"/>
    <w:rsid w:val="00984CE0"/>
    <w:rsid w:val="00985339"/>
    <w:rsid w:val="0098645B"/>
    <w:rsid w:val="0098653C"/>
    <w:rsid w:val="009917D1"/>
    <w:rsid w:val="0099258D"/>
    <w:rsid w:val="0099330E"/>
    <w:rsid w:val="00993B43"/>
    <w:rsid w:val="00994032"/>
    <w:rsid w:val="00995AEA"/>
    <w:rsid w:val="00996131"/>
    <w:rsid w:val="0099731B"/>
    <w:rsid w:val="009976B5"/>
    <w:rsid w:val="00997BAD"/>
    <w:rsid w:val="009A027C"/>
    <w:rsid w:val="009A0AA6"/>
    <w:rsid w:val="009A0FF2"/>
    <w:rsid w:val="009A18FD"/>
    <w:rsid w:val="009A2636"/>
    <w:rsid w:val="009A3B0B"/>
    <w:rsid w:val="009A7B03"/>
    <w:rsid w:val="009B19DF"/>
    <w:rsid w:val="009B1C76"/>
    <w:rsid w:val="009B6DC7"/>
    <w:rsid w:val="009B750E"/>
    <w:rsid w:val="009B7616"/>
    <w:rsid w:val="009C0997"/>
    <w:rsid w:val="009C4E28"/>
    <w:rsid w:val="009D059A"/>
    <w:rsid w:val="009D2551"/>
    <w:rsid w:val="009D478E"/>
    <w:rsid w:val="009E1694"/>
    <w:rsid w:val="009E2A63"/>
    <w:rsid w:val="009E4708"/>
    <w:rsid w:val="009E5173"/>
    <w:rsid w:val="009E7502"/>
    <w:rsid w:val="009E7940"/>
    <w:rsid w:val="009F4294"/>
    <w:rsid w:val="009F59BD"/>
    <w:rsid w:val="009F6106"/>
    <w:rsid w:val="009F6B39"/>
    <w:rsid w:val="009F77B0"/>
    <w:rsid w:val="009F78C0"/>
    <w:rsid w:val="00A008F8"/>
    <w:rsid w:val="00A025B4"/>
    <w:rsid w:val="00A03173"/>
    <w:rsid w:val="00A03DEB"/>
    <w:rsid w:val="00A06FDE"/>
    <w:rsid w:val="00A072D5"/>
    <w:rsid w:val="00A101DA"/>
    <w:rsid w:val="00A116C0"/>
    <w:rsid w:val="00A13825"/>
    <w:rsid w:val="00A14199"/>
    <w:rsid w:val="00A154EC"/>
    <w:rsid w:val="00A15D74"/>
    <w:rsid w:val="00A16B7C"/>
    <w:rsid w:val="00A237FC"/>
    <w:rsid w:val="00A23E1B"/>
    <w:rsid w:val="00A25044"/>
    <w:rsid w:val="00A25081"/>
    <w:rsid w:val="00A26C49"/>
    <w:rsid w:val="00A26CEF"/>
    <w:rsid w:val="00A31B6D"/>
    <w:rsid w:val="00A3553E"/>
    <w:rsid w:val="00A371FF"/>
    <w:rsid w:val="00A37560"/>
    <w:rsid w:val="00A37846"/>
    <w:rsid w:val="00A44631"/>
    <w:rsid w:val="00A45981"/>
    <w:rsid w:val="00A45B59"/>
    <w:rsid w:val="00A472C7"/>
    <w:rsid w:val="00A522C6"/>
    <w:rsid w:val="00A5231E"/>
    <w:rsid w:val="00A528CD"/>
    <w:rsid w:val="00A52C1E"/>
    <w:rsid w:val="00A54A6A"/>
    <w:rsid w:val="00A54BDF"/>
    <w:rsid w:val="00A63A2B"/>
    <w:rsid w:val="00A63C8F"/>
    <w:rsid w:val="00A63E03"/>
    <w:rsid w:val="00A64024"/>
    <w:rsid w:val="00A645B0"/>
    <w:rsid w:val="00A67326"/>
    <w:rsid w:val="00A676AE"/>
    <w:rsid w:val="00A71C13"/>
    <w:rsid w:val="00A7229D"/>
    <w:rsid w:val="00A738ED"/>
    <w:rsid w:val="00A75569"/>
    <w:rsid w:val="00A7556A"/>
    <w:rsid w:val="00A77AC0"/>
    <w:rsid w:val="00A8286F"/>
    <w:rsid w:val="00A832C5"/>
    <w:rsid w:val="00A8472D"/>
    <w:rsid w:val="00A851B9"/>
    <w:rsid w:val="00A90BE8"/>
    <w:rsid w:val="00A921C8"/>
    <w:rsid w:val="00A92BE7"/>
    <w:rsid w:val="00A92EFB"/>
    <w:rsid w:val="00A94639"/>
    <w:rsid w:val="00A9534A"/>
    <w:rsid w:val="00A95F83"/>
    <w:rsid w:val="00A963C4"/>
    <w:rsid w:val="00A972E0"/>
    <w:rsid w:val="00AA00F2"/>
    <w:rsid w:val="00AA61C5"/>
    <w:rsid w:val="00AB2BD5"/>
    <w:rsid w:val="00AB4E9C"/>
    <w:rsid w:val="00AB7B17"/>
    <w:rsid w:val="00AB7FA0"/>
    <w:rsid w:val="00AC0873"/>
    <w:rsid w:val="00AC08A3"/>
    <w:rsid w:val="00AC0E27"/>
    <w:rsid w:val="00AC77EB"/>
    <w:rsid w:val="00AC7B1D"/>
    <w:rsid w:val="00AD2C55"/>
    <w:rsid w:val="00AD4106"/>
    <w:rsid w:val="00AD4FFD"/>
    <w:rsid w:val="00AD641C"/>
    <w:rsid w:val="00AD700C"/>
    <w:rsid w:val="00AE0351"/>
    <w:rsid w:val="00AE340A"/>
    <w:rsid w:val="00AE6059"/>
    <w:rsid w:val="00AE61DD"/>
    <w:rsid w:val="00AE6B8D"/>
    <w:rsid w:val="00AE7BBD"/>
    <w:rsid w:val="00AF2A10"/>
    <w:rsid w:val="00AF399B"/>
    <w:rsid w:val="00AF6A12"/>
    <w:rsid w:val="00AF6B4F"/>
    <w:rsid w:val="00AF6D7F"/>
    <w:rsid w:val="00B019AB"/>
    <w:rsid w:val="00B02D5F"/>
    <w:rsid w:val="00B050D4"/>
    <w:rsid w:val="00B05D91"/>
    <w:rsid w:val="00B06649"/>
    <w:rsid w:val="00B07236"/>
    <w:rsid w:val="00B07294"/>
    <w:rsid w:val="00B104CF"/>
    <w:rsid w:val="00B12BD5"/>
    <w:rsid w:val="00B14564"/>
    <w:rsid w:val="00B15E33"/>
    <w:rsid w:val="00B1750B"/>
    <w:rsid w:val="00B20D4F"/>
    <w:rsid w:val="00B218F9"/>
    <w:rsid w:val="00B257A6"/>
    <w:rsid w:val="00B26660"/>
    <w:rsid w:val="00B3019E"/>
    <w:rsid w:val="00B31486"/>
    <w:rsid w:val="00B315A2"/>
    <w:rsid w:val="00B327EB"/>
    <w:rsid w:val="00B33727"/>
    <w:rsid w:val="00B359AF"/>
    <w:rsid w:val="00B36ADC"/>
    <w:rsid w:val="00B409E1"/>
    <w:rsid w:val="00B454EB"/>
    <w:rsid w:val="00B45AB1"/>
    <w:rsid w:val="00B46219"/>
    <w:rsid w:val="00B508DE"/>
    <w:rsid w:val="00B51A1E"/>
    <w:rsid w:val="00B51AB3"/>
    <w:rsid w:val="00B53333"/>
    <w:rsid w:val="00B551AF"/>
    <w:rsid w:val="00B552F7"/>
    <w:rsid w:val="00B60623"/>
    <w:rsid w:val="00B60684"/>
    <w:rsid w:val="00B6126B"/>
    <w:rsid w:val="00B63B8E"/>
    <w:rsid w:val="00B63E43"/>
    <w:rsid w:val="00B64938"/>
    <w:rsid w:val="00B66BDA"/>
    <w:rsid w:val="00B707D7"/>
    <w:rsid w:val="00B70B34"/>
    <w:rsid w:val="00B70D35"/>
    <w:rsid w:val="00B76566"/>
    <w:rsid w:val="00B8123E"/>
    <w:rsid w:val="00B82039"/>
    <w:rsid w:val="00B84D04"/>
    <w:rsid w:val="00B95DBE"/>
    <w:rsid w:val="00B96F15"/>
    <w:rsid w:val="00B97074"/>
    <w:rsid w:val="00BA2329"/>
    <w:rsid w:val="00BA281F"/>
    <w:rsid w:val="00BA4210"/>
    <w:rsid w:val="00BA67AF"/>
    <w:rsid w:val="00BA7468"/>
    <w:rsid w:val="00BB103C"/>
    <w:rsid w:val="00BB1129"/>
    <w:rsid w:val="00BB139D"/>
    <w:rsid w:val="00BB1595"/>
    <w:rsid w:val="00BB1602"/>
    <w:rsid w:val="00BB285D"/>
    <w:rsid w:val="00BB374A"/>
    <w:rsid w:val="00BB3A8A"/>
    <w:rsid w:val="00BB460D"/>
    <w:rsid w:val="00BB4E30"/>
    <w:rsid w:val="00BB68BB"/>
    <w:rsid w:val="00BC0DC7"/>
    <w:rsid w:val="00BC1508"/>
    <w:rsid w:val="00BC196C"/>
    <w:rsid w:val="00BC5492"/>
    <w:rsid w:val="00BC6E35"/>
    <w:rsid w:val="00BC70DF"/>
    <w:rsid w:val="00BD1750"/>
    <w:rsid w:val="00BD2A1A"/>
    <w:rsid w:val="00BD310F"/>
    <w:rsid w:val="00BD47E9"/>
    <w:rsid w:val="00BE1810"/>
    <w:rsid w:val="00BE753C"/>
    <w:rsid w:val="00BE783C"/>
    <w:rsid w:val="00BF2932"/>
    <w:rsid w:val="00BF4FE9"/>
    <w:rsid w:val="00BF6889"/>
    <w:rsid w:val="00BF7876"/>
    <w:rsid w:val="00C00FEE"/>
    <w:rsid w:val="00C0231F"/>
    <w:rsid w:val="00C024B3"/>
    <w:rsid w:val="00C03924"/>
    <w:rsid w:val="00C04544"/>
    <w:rsid w:val="00C04557"/>
    <w:rsid w:val="00C04E23"/>
    <w:rsid w:val="00C05D32"/>
    <w:rsid w:val="00C05FB0"/>
    <w:rsid w:val="00C06A7A"/>
    <w:rsid w:val="00C10F0B"/>
    <w:rsid w:val="00C11677"/>
    <w:rsid w:val="00C12F58"/>
    <w:rsid w:val="00C1328E"/>
    <w:rsid w:val="00C13D2E"/>
    <w:rsid w:val="00C14C12"/>
    <w:rsid w:val="00C1533D"/>
    <w:rsid w:val="00C21FA4"/>
    <w:rsid w:val="00C222EB"/>
    <w:rsid w:val="00C2331F"/>
    <w:rsid w:val="00C23DE6"/>
    <w:rsid w:val="00C24F71"/>
    <w:rsid w:val="00C25BB8"/>
    <w:rsid w:val="00C27B82"/>
    <w:rsid w:val="00C27BEF"/>
    <w:rsid w:val="00C3253C"/>
    <w:rsid w:val="00C350B5"/>
    <w:rsid w:val="00C36DE3"/>
    <w:rsid w:val="00C43F4A"/>
    <w:rsid w:val="00C45712"/>
    <w:rsid w:val="00C45886"/>
    <w:rsid w:val="00C47EBC"/>
    <w:rsid w:val="00C503F5"/>
    <w:rsid w:val="00C50E0F"/>
    <w:rsid w:val="00C55FD2"/>
    <w:rsid w:val="00C60B5B"/>
    <w:rsid w:val="00C61383"/>
    <w:rsid w:val="00C6232F"/>
    <w:rsid w:val="00C6378E"/>
    <w:rsid w:val="00C6493F"/>
    <w:rsid w:val="00C6784C"/>
    <w:rsid w:val="00C67BCA"/>
    <w:rsid w:val="00C67CDF"/>
    <w:rsid w:val="00C707E9"/>
    <w:rsid w:val="00C71556"/>
    <w:rsid w:val="00C72ABC"/>
    <w:rsid w:val="00C73998"/>
    <w:rsid w:val="00C742BE"/>
    <w:rsid w:val="00C74AF0"/>
    <w:rsid w:val="00C74C72"/>
    <w:rsid w:val="00C75103"/>
    <w:rsid w:val="00C75E99"/>
    <w:rsid w:val="00C766D5"/>
    <w:rsid w:val="00C76971"/>
    <w:rsid w:val="00C77241"/>
    <w:rsid w:val="00C81DCC"/>
    <w:rsid w:val="00C81E8A"/>
    <w:rsid w:val="00C90083"/>
    <w:rsid w:val="00C900A2"/>
    <w:rsid w:val="00C935E2"/>
    <w:rsid w:val="00C96EEF"/>
    <w:rsid w:val="00CA1751"/>
    <w:rsid w:val="00CA192B"/>
    <w:rsid w:val="00CA1B9B"/>
    <w:rsid w:val="00CA1E26"/>
    <w:rsid w:val="00CA20AD"/>
    <w:rsid w:val="00CA223B"/>
    <w:rsid w:val="00CA3146"/>
    <w:rsid w:val="00CA35F5"/>
    <w:rsid w:val="00CA3D56"/>
    <w:rsid w:val="00CA41DA"/>
    <w:rsid w:val="00CA51BA"/>
    <w:rsid w:val="00CA6271"/>
    <w:rsid w:val="00CA7825"/>
    <w:rsid w:val="00CB1869"/>
    <w:rsid w:val="00CB323A"/>
    <w:rsid w:val="00CB7713"/>
    <w:rsid w:val="00CC327C"/>
    <w:rsid w:val="00CC5469"/>
    <w:rsid w:val="00CC7E94"/>
    <w:rsid w:val="00CD091A"/>
    <w:rsid w:val="00CD6240"/>
    <w:rsid w:val="00CD77AF"/>
    <w:rsid w:val="00CE0CEE"/>
    <w:rsid w:val="00CE36F6"/>
    <w:rsid w:val="00CE4E88"/>
    <w:rsid w:val="00CE6105"/>
    <w:rsid w:val="00CF03E4"/>
    <w:rsid w:val="00CF1A2F"/>
    <w:rsid w:val="00CF3B3E"/>
    <w:rsid w:val="00CF70DB"/>
    <w:rsid w:val="00CF7E6A"/>
    <w:rsid w:val="00D10537"/>
    <w:rsid w:val="00D10F26"/>
    <w:rsid w:val="00D1115E"/>
    <w:rsid w:val="00D13F21"/>
    <w:rsid w:val="00D14729"/>
    <w:rsid w:val="00D160E8"/>
    <w:rsid w:val="00D16BA8"/>
    <w:rsid w:val="00D17197"/>
    <w:rsid w:val="00D22909"/>
    <w:rsid w:val="00D24A0D"/>
    <w:rsid w:val="00D27556"/>
    <w:rsid w:val="00D27FE7"/>
    <w:rsid w:val="00D30A12"/>
    <w:rsid w:val="00D31E67"/>
    <w:rsid w:val="00D345E6"/>
    <w:rsid w:val="00D34D98"/>
    <w:rsid w:val="00D357C5"/>
    <w:rsid w:val="00D407F8"/>
    <w:rsid w:val="00D42A58"/>
    <w:rsid w:val="00D44774"/>
    <w:rsid w:val="00D4564F"/>
    <w:rsid w:val="00D516AB"/>
    <w:rsid w:val="00D523EA"/>
    <w:rsid w:val="00D53A3A"/>
    <w:rsid w:val="00D577ED"/>
    <w:rsid w:val="00D6005B"/>
    <w:rsid w:val="00D61D3B"/>
    <w:rsid w:val="00D637CA"/>
    <w:rsid w:val="00D63FD0"/>
    <w:rsid w:val="00D65DDE"/>
    <w:rsid w:val="00D662C6"/>
    <w:rsid w:val="00D670A2"/>
    <w:rsid w:val="00D729A3"/>
    <w:rsid w:val="00D73748"/>
    <w:rsid w:val="00D73FFC"/>
    <w:rsid w:val="00D7400D"/>
    <w:rsid w:val="00D7625C"/>
    <w:rsid w:val="00D82CB0"/>
    <w:rsid w:val="00D8761D"/>
    <w:rsid w:val="00D87CF6"/>
    <w:rsid w:val="00D92CBD"/>
    <w:rsid w:val="00D948D2"/>
    <w:rsid w:val="00D95C09"/>
    <w:rsid w:val="00D97B3D"/>
    <w:rsid w:val="00D97FE3"/>
    <w:rsid w:val="00DA14E7"/>
    <w:rsid w:val="00DA1E13"/>
    <w:rsid w:val="00DA27D5"/>
    <w:rsid w:val="00DA64AD"/>
    <w:rsid w:val="00DA6E63"/>
    <w:rsid w:val="00DB342A"/>
    <w:rsid w:val="00DB3A2E"/>
    <w:rsid w:val="00DB3EF3"/>
    <w:rsid w:val="00DB4A7A"/>
    <w:rsid w:val="00DB72B3"/>
    <w:rsid w:val="00DB79C1"/>
    <w:rsid w:val="00DC090E"/>
    <w:rsid w:val="00DC0AC0"/>
    <w:rsid w:val="00DC29DC"/>
    <w:rsid w:val="00DC3FB8"/>
    <w:rsid w:val="00DC470D"/>
    <w:rsid w:val="00DC5189"/>
    <w:rsid w:val="00DC65A2"/>
    <w:rsid w:val="00DC7C92"/>
    <w:rsid w:val="00DD0B83"/>
    <w:rsid w:val="00DD122E"/>
    <w:rsid w:val="00DD1ACA"/>
    <w:rsid w:val="00DD4D68"/>
    <w:rsid w:val="00DD5C95"/>
    <w:rsid w:val="00DD60DE"/>
    <w:rsid w:val="00DD6660"/>
    <w:rsid w:val="00DE69D9"/>
    <w:rsid w:val="00DF05CD"/>
    <w:rsid w:val="00DF1693"/>
    <w:rsid w:val="00DF1B63"/>
    <w:rsid w:val="00DF3464"/>
    <w:rsid w:val="00DF7BB7"/>
    <w:rsid w:val="00E01E44"/>
    <w:rsid w:val="00E02E12"/>
    <w:rsid w:val="00E03366"/>
    <w:rsid w:val="00E0364A"/>
    <w:rsid w:val="00E03DC3"/>
    <w:rsid w:val="00E03E44"/>
    <w:rsid w:val="00E043B7"/>
    <w:rsid w:val="00E0763C"/>
    <w:rsid w:val="00E10652"/>
    <w:rsid w:val="00E13FE4"/>
    <w:rsid w:val="00E17DC7"/>
    <w:rsid w:val="00E25469"/>
    <w:rsid w:val="00E26B79"/>
    <w:rsid w:val="00E26CF3"/>
    <w:rsid w:val="00E27A77"/>
    <w:rsid w:val="00E304AB"/>
    <w:rsid w:val="00E30537"/>
    <w:rsid w:val="00E3113A"/>
    <w:rsid w:val="00E34E86"/>
    <w:rsid w:val="00E353F9"/>
    <w:rsid w:val="00E35D2F"/>
    <w:rsid w:val="00E45BE4"/>
    <w:rsid w:val="00E52BB8"/>
    <w:rsid w:val="00E54E3F"/>
    <w:rsid w:val="00E57AED"/>
    <w:rsid w:val="00E60384"/>
    <w:rsid w:val="00E6047F"/>
    <w:rsid w:val="00E62847"/>
    <w:rsid w:val="00E6576E"/>
    <w:rsid w:val="00E706CD"/>
    <w:rsid w:val="00E71911"/>
    <w:rsid w:val="00E729F7"/>
    <w:rsid w:val="00E73803"/>
    <w:rsid w:val="00E741BE"/>
    <w:rsid w:val="00E747C6"/>
    <w:rsid w:val="00E77858"/>
    <w:rsid w:val="00E81307"/>
    <w:rsid w:val="00E825B4"/>
    <w:rsid w:val="00E829BC"/>
    <w:rsid w:val="00E86CC0"/>
    <w:rsid w:val="00E9225D"/>
    <w:rsid w:val="00E937E4"/>
    <w:rsid w:val="00E93F0E"/>
    <w:rsid w:val="00E942E2"/>
    <w:rsid w:val="00E95C07"/>
    <w:rsid w:val="00EA0803"/>
    <w:rsid w:val="00EA1337"/>
    <w:rsid w:val="00EA20AE"/>
    <w:rsid w:val="00EA2B4B"/>
    <w:rsid w:val="00EA4CA5"/>
    <w:rsid w:val="00EA5E24"/>
    <w:rsid w:val="00EB2ECF"/>
    <w:rsid w:val="00EB3805"/>
    <w:rsid w:val="00EC0F05"/>
    <w:rsid w:val="00EC51A7"/>
    <w:rsid w:val="00EC5CB8"/>
    <w:rsid w:val="00EC5CF7"/>
    <w:rsid w:val="00EC6726"/>
    <w:rsid w:val="00ED0E01"/>
    <w:rsid w:val="00ED1B53"/>
    <w:rsid w:val="00ED58B9"/>
    <w:rsid w:val="00ED605C"/>
    <w:rsid w:val="00EE0562"/>
    <w:rsid w:val="00EE06C4"/>
    <w:rsid w:val="00EE1EF3"/>
    <w:rsid w:val="00EE43D1"/>
    <w:rsid w:val="00EE57AF"/>
    <w:rsid w:val="00EE610D"/>
    <w:rsid w:val="00EE64D7"/>
    <w:rsid w:val="00EF11A2"/>
    <w:rsid w:val="00EF1327"/>
    <w:rsid w:val="00EF29FD"/>
    <w:rsid w:val="00EF4010"/>
    <w:rsid w:val="00EF65D7"/>
    <w:rsid w:val="00EF68A2"/>
    <w:rsid w:val="00F01245"/>
    <w:rsid w:val="00F0232F"/>
    <w:rsid w:val="00F02CD2"/>
    <w:rsid w:val="00F039F5"/>
    <w:rsid w:val="00F0458A"/>
    <w:rsid w:val="00F06DB9"/>
    <w:rsid w:val="00F07E30"/>
    <w:rsid w:val="00F12286"/>
    <w:rsid w:val="00F122BC"/>
    <w:rsid w:val="00F1256B"/>
    <w:rsid w:val="00F1338D"/>
    <w:rsid w:val="00F14168"/>
    <w:rsid w:val="00F1444F"/>
    <w:rsid w:val="00F14949"/>
    <w:rsid w:val="00F155ED"/>
    <w:rsid w:val="00F21042"/>
    <w:rsid w:val="00F22B1D"/>
    <w:rsid w:val="00F24A17"/>
    <w:rsid w:val="00F275A2"/>
    <w:rsid w:val="00F3103B"/>
    <w:rsid w:val="00F315A4"/>
    <w:rsid w:val="00F321FC"/>
    <w:rsid w:val="00F32426"/>
    <w:rsid w:val="00F3247C"/>
    <w:rsid w:val="00F33E3B"/>
    <w:rsid w:val="00F34D42"/>
    <w:rsid w:val="00F34DB8"/>
    <w:rsid w:val="00F35C44"/>
    <w:rsid w:val="00F41094"/>
    <w:rsid w:val="00F4550D"/>
    <w:rsid w:val="00F457C3"/>
    <w:rsid w:val="00F4634E"/>
    <w:rsid w:val="00F467A3"/>
    <w:rsid w:val="00F50B15"/>
    <w:rsid w:val="00F54EB0"/>
    <w:rsid w:val="00F55D02"/>
    <w:rsid w:val="00F56447"/>
    <w:rsid w:val="00F56E38"/>
    <w:rsid w:val="00F57B33"/>
    <w:rsid w:val="00F60227"/>
    <w:rsid w:val="00F62779"/>
    <w:rsid w:val="00F62A94"/>
    <w:rsid w:val="00F64366"/>
    <w:rsid w:val="00F66DA1"/>
    <w:rsid w:val="00F6765D"/>
    <w:rsid w:val="00F70EAE"/>
    <w:rsid w:val="00F727BC"/>
    <w:rsid w:val="00F745B1"/>
    <w:rsid w:val="00F74619"/>
    <w:rsid w:val="00F75291"/>
    <w:rsid w:val="00F7602D"/>
    <w:rsid w:val="00F772E8"/>
    <w:rsid w:val="00F77F0D"/>
    <w:rsid w:val="00F800CF"/>
    <w:rsid w:val="00F80E0B"/>
    <w:rsid w:val="00F81032"/>
    <w:rsid w:val="00F8284A"/>
    <w:rsid w:val="00F8343F"/>
    <w:rsid w:val="00F83988"/>
    <w:rsid w:val="00F91533"/>
    <w:rsid w:val="00F92818"/>
    <w:rsid w:val="00F94128"/>
    <w:rsid w:val="00F94AC9"/>
    <w:rsid w:val="00F96335"/>
    <w:rsid w:val="00F96BC7"/>
    <w:rsid w:val="00F9757C"/>
    <w:rsid w:val="00F97BF8"/>
    <w:rsid w:val="00FA10D9"/>
    <w:rsid w:val="00FA2229"/>
    <w:rsid w:val="00FA24FA"/>
    <w:rsid w:val="00FA2FDC"/>
    <w:rsid w:val="00FA3660"/>
    <w:rsid w:val="00FA51D4"/>
    <w:rsid w:val="00FA5C2D"/>
    <w:rsid w:val="00FA6DDC"/>
    <w:rsid w:val="00FB00A5"/>
    <w:rsid w:val="00FB13BB"/>
    <w:rsid w:val="00FB40DB"/>
    <w:rsid w:val="00FB5CF8"/>
    <w:rsid w:val="00FB6E23"/>
    <w:rsid w:val="00FC00A9"/>
    <w:rsid w:val="00FC0484"/>
    <w:rsid w:val="00FC5505"/>
    <w:rsid w:val="00FC598D"/>
    <w:rsid w:val="00FC5D15"/>
    <w:rsid w:val="00FC77B8"/>
    <w:rsid w:val="00FD0018"/>
    <w:rsid w:val="00FD075B"/>
    <w:rsid w:val="00FD2E8D"/>
    <w:rsid w:val="00FD31CF"/>
    <w:rsid w:val="00FD359A"/>
    <w:rsid w:val="00FD40BA"/>
    <w:rsid w:val="00FD4CBD"/>
    <w:rsid w:val="00FD563E"/>
    <w:rsid w:val="00FE2802"/>
    <w:rsid w:val="00FE3C59"/>
    <w:rsid w:val="00FE3C87"/>
    <w:rsid w:val="00FE3FF7"/>
    <w:rsid w:val="00FE493F"/>
    <w:rsid w:val="00FE60E0"/>
    <w:rsid w:val="00FE6D56"/>
    <w:rsid w:val="00FE7049"/>
    <w:rsid w:val="00FE74A2"/>
    <w:rsid w:val="00FE7ECF"/>
    <w:rsid w:val="00FE7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A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caption" w:qFormat="1"/>
    <w:lsdException w:name="table of figures" w:uiPriority="0" w:qFormat="1"/>
    <w:lsdException w:name="annotation reference" w:uiPriority="0"/>
    <w:lsdException w:name="page number" w:uiPriority="0"/>
    <w:lsdException w:name="endnote reference" w:uiPriority="0"/>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DET Normal"/>
    <w:qFormat/>
    <w:rsid w:val="00F4550D"/>
    <w:pPr>
      <w:spacing w:after="90" w:line="220" w:lineRule="atLeast"/>
    </w:pPr>
    <w:rPr>
      <w:rFonts w:ascii="Arial" w:eastAsia="Times New Roman" w:hAnsi="Arial" w:cs="Times New Roman"/>
      <w:color w:val="000000" w:themeColor="text1"/>
      <w:sz w:val="19"/>
      <w:szCs w:val="24"/>
    </w:rPr>
  </w:style>
  <w:style w:type="paragraph" w:styleId="Heading1">
    <w:name w:val="heading 1"/>
    <w:aliases w:val="DET Heading 1,Heading 1 Section Heading"/>
    <w:basedOn w:val="Normal"/>
    <w:next w:val="Normal"/>
    <w:link w:val="Heading1Char"/>
    <w:uiPriority w:val="9"/>
    <w:qFormat/>
    <w:rsid w:val="00F41094"/>
    <w:pPr>
      <w:keepNext/>
      <w:pageBreakBefore/>
      <w:spacing w:after="180" w:line="450" w:lineRule="atLeast"/>
      <w:outlineLvl w:val="0"/>
    </w:pPr>
    <w:rPr>
      <w:rFonts w:cs="Arial"/>
      <w:bCs/>
      <w:kern w:val="32"/>
      <w:sz w:val="36"/>
      <w:szCs w:val="36"/>
    </w:rPr>
  </w:style>
  <w:style w:type="paragraph" w:styleId="Heading2">
    <w:name w:val="heading 2"/>
    <w:aliases w:val="Reset numbering,Reset numbering1"/>
    <w:basedOn w:val="Normal"/>
    <w:next w:val="Normal"/>
    <w:link w:val="Heading2Char"/>
    <w:uiPriority w:val="9"/>
    <w:qFormat/>
    <w:rsid w:val="00F41094"/>
    <w:pPr>
      <w:keepNext/>
      <w:spacing w:before="430" w:line="360" w:lineRule="atLeast"/>
      <w:outlineLvl w:val="1"/>
    </w:pPr>
    <w:rPr>
      <w:rFonts w:cs="Arial"/>
      <w:bCs/>
      <w:iCs/>
      <w:sz w:val="28"/>
      <w:szCs w:val="28"/>
    </w:rPr>
  </w:style>
  <w:style w:type="paragraph" w:styleId="Heading3">
    <w:name w:val="heading 3"/>
    <w:aliases w:val="DET Heading 3,Level 1 - 1"/>
    <w:basedOn w:val="Normal"/>
    <w:next w:val="Normal"/>
    <w:link w:val="Heading3Char"/>
    <w:uiPriority w:val="9"/>
    <w:qFormat/>
    <w:rsid w:val="00F41094"/>
    <w:pPr>
      <w:keepNext/>
      <w:spacing w:before="250" w:line="280" w:lineRule="atLeast"/>
      <w:outlineLvl w:val="2"/>
    </w:pPr>
    <w:rPr>
      <w:rFonts w:cs="Arial"/>
      <w:bCs/>
      <w:sz w:val="22"/>
      <w:szCs w:val="19"/>
    </w:rPr>
  </w:style>
  <w:style w:type="paragraph" w:styleId="Heading4">
    <w:name w:val="heading 4"/>
    <w:aliases w:val="DET Heading 4"/>
    <w:basedOn w:val="Normal"/>
    <w:next w:val="Normal"/>
    <w:link w:val="Heading4Char"/>
    <w:uiPriority w:val="9"/>
    <w:unhideWhenUsed/>
    <w:qFormat/>
    <w:rsid w:val="00391AD5"/>
    <w:pPr>
      <w:keepNext/>
      <w:tabs>
        <w:tab w:val="left" w:pos="397"/>
      </w:tabs>
      <w:spacing w:before="200"/>
      <w:outlineLvl w:val="3"/>
    </w:pPr>
    <w:rPr>
      <w:b/>
      <w:i/>
    </w:rPr>
  </w:style>
  <w:style w:type="paragraph" w:styleId="Heading5">
    <w:name w:val="heading 5"/>
    <w:basedOn w:val="Normal"/>
    <w:next w:val="Normal"/>
    <w:link w:val="Heading5Char"/>
    <w:uiPriority w:val="9"/>
    <w:unhideWhenUsed/>
    <w:qFormat/>
    <w:rsid w:val="00F41094"/>
    <w:pPr>
      <w:keepNext/>
      <w:keepLines/>
      <w:spacing w:before="200"/>
      <w:outlineLvl w:val="4"/>
    </w:pPr>
    <w:rPr>
      <w:rFonts w:eastAsiaTheme="majorEastAsia" w:cstheme="majorBidi"/>
      <w:i/>
      <w:szCs w:val="22"/>
    </w:rPr>
  </w:style>
  <w:style w:type="paragraph" w:styleId="Heading6">
    <w:name w:val="heading 6"/>
    <w:basedOn w:val="Normal"/>
    <w:next w:val="Normal"/>
    <w:link w:val="Heading6Char"/>
    <w:hidden/>
    <w:uiPriority w:val="9"/>
    <w:unhideWhenUsed/>
    <w:qFormat/>
    <w:rsid w:val="00AD2C55"/>
    <w:pPr>
      <w:keepNext/>
      <w:keepLines/>
      <w:numPr>
        <w:ilvl w:val="5"/>
        <w:numId w:val="15"/>
      </w:numPr>
      <w:spacing w:before="200" w:after="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hidden/>
    <w:uiPriority w:val="9"/>
    <w:semiHidden/>
    <w:unhideWhenUsed/>
    <w:qFormat/>
    <w:rsid w:val="00AD2C55"/>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2C55"/>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hidden/>
    <w:uiPriority w:val="9"/>
    <w:semiHidden/>
    <w:unhideWhenUsed/>
    <w:qFormat/>
    <w:rsid w:val="00AD2C55"/>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ET Heading 1 Char,Heading 1 Section Heading Char"/>
    <w:basedOn w:val="DefaultParagraphFont"/>
    <w:link w:val="Heading1"/>
    <w:uiPriority w:val="9"/>
    <w:rsid w:val="00F41094"/>
    <w:rPr>
      <w:rFonts w:ascii="Arial" w:eastAsia="Times New Roman" w:hAnsi="Arial" w:cs="Arial"/>
      <w:bCs/>
      <w:color w:val="000000" w:themeColor="text1"/>
      <w:kern w:val="32"/>
      <w:sz w:val="36"/>
      <w:szCs w:val="36"/>
    </w:rPr>
  </w:style>
  <w:style w:type="character" w:customStyle="1" w:styleId="Heading2Char">
    <w:name w:val="Heading 2 Char"/>
    <w:aliases w:val="Reset numbering Char,Reset numbering1 Char"/>
    <w:basedOn w:val="DefaultParagraphFont"/>
    <w:link w:val="Heading2"/>
    <w:uiPriority w:val="9"/>
    <w:rsid w:val="00F41094"/>
    <w:rPr>
      <w:rFonts w:ascii="Arial" w:eastAsia="Times New Roman" w:hAnsi="Arial" w:cs="Arial"/>
      <w:bCs/>
      <w:iCs/>
      <w:color w:val="000000" w:themeColor="text1"/>
      <w:sz w:val="28"/>
      <w:szCs w:val="28"/>
    </w:rPr>
  </w:style>
  <w:style w:type="character" w:customStyle="1" w:styleId="Heading3Char">
    <w:name w:val="Heading 3 Char"/>
    <w:aliases w:val="DET Heading 3 Char,Level 1 - 1 Char"/>
    <w:basedOn w:val="DefaultParagraphFont"/>
    <w:link w:val="Heading3"/>
    <w:uiPriority w:val="9"/>
    <w:rsid w:val="00F41094"/>
    <w:rPr>
      <w:rFonts w:ascii="Arial" w:eastAsia="Times New Roman" w:hAnsi="Arial" w:cs="Arial"/>
      <w:bCs/>
      <w:color w:val="000000" w:themeColor="text1"/>
      <w:szCs w:val="19"/>
    </w:rPr>
  </w:style>
  <w:style w:type="character" w:customStyle="1" w:styleId="Heading4Char">
    <w:name w:val="Heading 4 Char"/>
    <w:aliases w:val="DET Heading 4 Char"/>
    <w:basedOn w:val="DefaultParagraphFont"/>
    <w:link w:val="Heading4"/>
    <w:uiPriority w:val="9"/>
    <w:rsid w:val="00391AD5"/>
    <w:rPr>
      <w:rFonts w:ascii="Arial" w:eastAsia="Times New Roman" w:hAnsi="Arial" w:cs="Times New Roman"/>
      <w:b/>
      <w:i/>
      <w:color w:val="000000" w:themeColor="text1"/>
      <w:sz w:val="19"/>
      <w:szCs w:val="24"/>
    </w:rPr>
  </w:style>
  <w:style w:type="character" w:customStyle="1" w:styleId="Heading5Char">
    <w:name w:val="Heading 5 Char"/>
    <w:basedOn w:val="DefaultParagraphFont"/>
    <w:link w:val="Heading5"/>
    <w:uiPriority w:val="9"/>
    <w:rsid w:val="00F41094"/>
    <w:rPr>
      <w:rFonts w:ascii="Arial" w:eastAsiaTheme="majorEastAsia" w:hAnsi="Arial" w:cstheme="majorBidi"/>
      <w:i/>
      <w:color w:val="000000" w:themeColor="text1"/>
      <w:sz w:val="19"/>
    </w:rPr>
  </w:style>
  <w:style w:type="character" w:customStyle="1" w:styleId="Heading6Char">
    <w:name w:val="Heading 6 Char"/>
    <w:basedOn w:val="DefaultParagraphFont"/>
    <w:link w:val="Heading6"/>
    <w:uiPriority w:val="9"/>
    <w:rsid w:val="00AD2C55"/>
    <w:rPr>
      <w:rFonts w:asciiTheme="majorHAnsi" w:eastAsiaTheme="majorEastAsia" w:hAnsiTheme="majorHAnsi" w:cstheme="majorBidi"/>
      <w:i/>
      <w:iCs/>
      <w:color w:val="243F60" w:themeColor="accent1" w:themeShade="7F"/>
    </w:rPr>
  </w:style>
  <w:style w:type="paragraph" w:styleId="Header">
    <w:name w:val="header"/>
    <w:basedOn w:val="Footer"/>
    <w:link w:val="HeaderChar"/>
    <w:hidden/>
    <w:uiPriority w:val="99"/>
    <w:rsid w:val="007F28C0"/>
    <w:pPr>
      <w:jc w:val="left"/>
    </w:pPr>
  </w:style>
  <w:style w:type="character" w:customStyle="1" w:styleId="HeaderChar">
    <w:name w:val="Header Char"/>
    <w:basedOn w:val="DefaultParagraphFont"/>
    <w:link w:val="Header"/>
    <w:uiPriority w:val="99"/>
    <w:rsid w:val="007F28C0"/>
    <w:rPr>
      <w:rFonts w:ascii="Arial" w:eastAsia="Times New Roman" w:hAnsi="Arial" w:cs="Times New Roman"/>
      <w:color w:val="000000" w:themeColor="text1"/>
      <w:spacing w:val="-1"/>
      <w:sz w:val="14"/>
      <w:szCs w:val="14"/>
    </w:rPr>
  </w:style>
  <w:style w:type="paragraph" w:styleId="Footer">
    <w:name w:val="footer"/>
    <w:basedOn w:val="Normal"/>
    <w:link w:val="FooterChar"/>
    <w:hidden/>
    <w:uiPriority w:val="99"/>
    <w:rsid w:val="007F28C0"/>
    <w:pPr>
      <w:tabs>
        <w:tab w:val="right" w:pos="8640"/>
      </w:tabs>
      <w:spacing w:after="0" w:line="240" w:lineRule="auto"/>
      <w:jc w:val="right"/>
    </w:pPr>
    <w:rPr>
      <w:spacing w:val="-1"/>
      <w:sz w:val="14"/>
      <w:szCs w:val="14"/>
    </w:rPr>
  </w:style>
  <w:style w:type="character" w:customStyle="1" w:styleId="FooterChar">
    <w:name w:val="Footer Char"/>
    <w:basedOn w:val="DefaultParagraphFont"/>
    <w:link w:val="Footer"/>
    <w:uiPriority w:val="99"/>
    <w:rsid w:val="007F28C0"/>
    <w:rPr>
      <w:rFonts w:ascii="Arial" w:eastAsia="Times New Roman" w:hAnsi="Arial" w:cs="Times New Roman"/>
      <w:color w:val="000000" w:themeColor="text1"/>
      <w:spacing w:val="-1"/>
      <w:sz w:val="14"/>
      <w:szCs w:val="14"/>
    </w:rPr>
  </w:style>
  <w:style w:type="table" w:styleId="TableColumns1">
    <w:name w:val="Table Columns 1"/>
    <w:basedOn w:val="TableNormal"/>
    <w:uiPriority w:val="99"/>
    <w:semiHidden/>
    <w:unhideWhenUsed/>
    <w:rsid w:val="00776C24"/>
    <w:pPr>
      <w:spacing w:after="90" w:line="22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columnheading">
    <w:name w:val="Table column heading"/>
    <w:basedOn w:val="Tabletext"/>
    <w:link w:val="TablecolumnheadingChar"/>
    <w:uiPriority w:val="99"/>
    <w:rsid w:val="007F28C0"/>
    <w:pPr>
      <w:keepNext/>
    </w:pPr>
    <w:rPr>
      <w:b/>
      <w:bCs/>
      <w:color w:val="FFFFFF"/>
    </w:rPr>
  </w:style>
  <w:style w:type="paragraph" w:customStyle="1" w:styleId="Tabletext">
    <w:name w:val="Table text"/>
    <w:basedOn w:val="Normal"/>
    <w:link w:val="TabletextChar"/>
    <w:uiPriority w:val="9"/>
    <w:qFormat/>
    <w:rsid w:val="007F28C0"/>
    <w:pPr>
      <w:widowControl w:val="0"/>
      <w:tabs>
        <w:tab w:val="left" w:pos="205"/>
      </w:tabs>
      <w:autoSpaceDE w:val="0"/>
      <w:autoSpaceDN w:val="0"/>
      <w:adjustRightInd w:val="0"/>
      <w:spacing w:before="80" w:after="80" w:line="240" w:lineRule="auto"/>
    </w:pPr>
    <w:rPr>
      <w:rFonts w:cs="Arial"/>
      <w:sz w:val="17"/>
      <w:szCs w:val="18"/>
    </w:rPr>
  </w:style>
  <w:style w:type="character" w:customStyle="1" w:styleId="TabletextChar">
    <w:name w:val="Table text Char"/>
    <w:basedOn w:val="DefaultParagraphFont"/>
    <w:link w:val="Tabletext"/>
    <w:uiPriority w:val="9"/>
    <w:rsid w:val="007F28C0"/>
    <w:rPr>
      <w:rFonts w:ascii="Arial" w:eastAsia="Times New Roman" w:hAnsi="Arial" w:cs="Arial"/>
      <w:color w:val="000000" w:themeColor="text1"/>
      <w:sz w:val="17"/>
      <w:szCs w:val="18"/>
    </w:rPr>
  </w:style>
  <w:style w:type="character" w:customStyle="1" w:styleId="TablecolumnheadingChar">
    <w:name w:val="Table column heading Char"/>
    <w:basedOn w:val="TabletextChar"/>
    <w:link w:val="Tablecolumnheading"/>
    <w:uiPriority w:val="99"/>
    <w:rsid w:val="007F28C0"/>
    <w:rPr>
      <w:rFonts w:ascii="Arial" w:eastAsia="Times New Roman" w:hAnsi="Arial" w:cs="Arial"/>
      <w:b/>
      <w:bCs/>
      <w:color w:val="FFFFFF"/>
      <w:sz w:val="17"/>
      <w:szCs w:val="18"/>
    </w:rPr>
  </w:style>
  <w:style w:type="paragraph" w:customStyle="1" w:styleId="TablesubheadingVPSstafftable">
    <w:name w:val="Table subheading VPS staff table"/>
    <w:basedOn w:val="Tablesubheadingfirstrow"/>
    <w:uiPriority w:val="99"/>
    <w:rsid w:val="007F28C0"/>
    <w:pPr>
      <w:spacing w:before="120"/>
    </w:pPr>
    <w:rPr>
      <w:bCs/>
      <w:sz w:val="16"/>
    </w:rPr>
  </w:style>
  <w:style w:type="paragraph" w:customStyle="1" w:styleId="Tablesubheadingfirstrow">
    <w:name w:val="Table subheading first row"/>
    <w:basedOn w:val="Tablerowheading"/>
    <w:link w:val="TablesubheadingfirstrowChar"/>
    <w:qFormat/>
    <w:rsid w:val="007F28C0"/>
    <w:pPr>
      <w:keepNext/>
      <w:spacing w:before="200" w:after="80"/>
    </w:pPr>
    <w:rPr>
      <w:snapToGrid w:val="0"/>
    </w:rPr>
  </w:style>
  <w:style w:type="paragraph" w:customStyle="1" w:styleId="Tablerowheading">
    <w:name w:val="Table row heading"/>
    <w:basedOn w:val="Normal"/>
    <w:link w:val="TablerowheadingChar"/>
    <w:rsid w:val="007F28C0"/>
    <w:pPr>
      <w:widowControl w:val="0"/>
      <w:autoSpaceDE w:val="0"/>
      <w:autoSpaceDN w:val="0"/>
      <w:adjustRightInd w:val="0"/>
      <w:spacing w:before="90" w:line="240" w:lineRule="auto"/>
    </w:pPr>
    <w:rPr>
      <w:rFonts w:cs="Arial"/>
      <w:b/>
      <w:sz w:val="17"/>
      <w:szCs w:val="18"/>
    </w:rPr>
  </w:style>
  <w:style w:type="character" w:customStyle="1" w:styleId="TablerowheadingChar">
    <w:name w:val="Table row heading Char"/>
    <w:basedOn w:val="DefaultParagraphFont"/>
    <w:link w:val="Tablerowheading"/>
    <w:rsid w:val="007F28C0"/>
    <w:rPr>
      <w:rFonts w:ascii="Arial" w:eastAsia="Times New Roman" w:hAnsi="Arial" w:cs="Arial"/>
      <w:b/>
      <w:color w:val="000000" w:themeColor="text1"/>
      <w:sz w:val="17"/>
      <w:szCs w:val="18"/>
    </w:rPr>
  </w:style>
  <w:style w:type="character" w:customStyle="1" w:styleId="TablesubheadingfirstrowChar">
    <w:name w:val="Table subheading first row Char"/>
    <w:basedOn w:val="TablerowheadingChar"/>
    <w:link w:val="Tablesubheadingfirstrow"/>
    <w:rsid w:val="007F28C0"/>
    <w:rPr>
      <w:rFonts w:ascii="Arial" w:eastAsia="Times New Roman" w:hAnsi="Arial" w:cs="Arial"/>
      <w:b/>
      <w:snapToGrid w:val="0"/>
      <w:color w:val="000000" w:themeColor="text1"/>
      <w:sz w:val="17"/>
      <w:szCs w:val="18"/>
    </w:rPr>
  </w:style>
  <w:style w:type="paragraph" w:customStyle="1" w:styleId="Imprintinformationspaced">
    <w:name w:val="Imprint information spaced"/>
    <w:basedOn w:val="Normal"/>
    <w:uiPriority w:val="99"/>
    <w:rsid w:val="007F28C0"/>
    <w:pPr>
      <w:spacing w:after="360"/>
    </w:pPr>
    <w:rPr>
      <w:sz w:val="17"/>
    </w:rPr>
  </w:style>
  <w:style w:type="table" w:styleId="TableGrid">
    <w:name w:val="Table Grid"/>
    <w:basedOn w:val="TableNormal"/>
    <w:hidden/>
    <w:uiPriority w:val="59"/>
    <w:rsid w:val="007F28C0"/>
    <w:pPr>
      <w:spacing w:after="90" w:line="22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A95F83"/>
    <w:pPr>
      <w:keepNext/>
      <w:tabs>
        <w:tab w:val="left" w:pos="851"/>
        <w:tab w:val="right" w:pos="7371"/>
      </w:tabs>
      <w:spacing w:after="180"/>
      <w:ind w:left="57" w:right="567"/>
    </w:pPr>
    <w:rPr>
      <w:b/>
      <w:noProof/>
      <w:lang w:eastAsia="en-AU"/>
    </w:rPr>
  </w:style>
  <w:style w:type="paragraph" w:styleId="ListBullet">
    <w:name w:val="List Bullet"/>
    <w:basedOn w:val="Normal"/>
    <w:uiPriority w:val="99"/>
    <w:qFormat/>
    <w:rsid w:val="00F02CD2"/>
    <w:pPr>
      <w:numPr>
        <w:numId w:val="11"/>
      </w:numPr>
      <w:tabs>
        <w:tab w:val="clear" w:pos="360"/>
        <w:tab w:val="left" w:pos="170"/>
      </w:tabs>
      <w:spacing w:after="40"/>
      <w:ind w:left="142" w:hanging="142"/>
    </w:pPr>
  </w:style>
  <w:style w:type="paragraph" w:styleId="TOC3">
    <w:name w:val="toc 3"/>
    <w:basedOn w:val="Normal"/>
    <w:next w:val="Normal"/>
    <w:autoRedefine/>
    <w:hidden/>
    <w:uiPriority w:val="39"/>
    <w:rsid w:val="007F28C0"/>
    <w:pPr>
      <w:ind w:left="360"/>
    </w:pPr>
  </w:style>
  <w:style w:type="paragraph" w:styleId="TOC2">
    <w:name w:val="toc 2"/>
    <w:basedOn w:val="Normal"/>
    <w:next w:val="Normal"/>
    <w:uiPriority w:val="39"/>
    <w:rsid w:val="000A136C"/>
    <w:pPr>
      <w:tabs>
        <w:tab w:val="right" w:pos="7371"/>
      </w:tabs>
      <w:spacing w:after="220"/>
      <w:ind w:left="1418" w:right="567" w:hanging="284"/>
    </w:pPr>
    <w:rPr>
      <w:noProof/>
    </w:rPr>
  </w:style>
  <w:style w:type="paragraph" w:styleId="Caption">
    <w:name w:val="caption"/>
    <w:basedOn w:val="Normal"/>
    <w:next w:val="Normal"/>
    <w:uiPriority w:val="99"/>
    <w:qFormat/>
    <w:rsid w:val="007F28C0"/>
    <w:pPr>
      <w:keepNext/>
      <w:spacing w:before="200"/>
    </w:pPr>
    <w:rPr>
      <w:b/>
      <w:i/>
      <w:sz w:val="17"/>
    </w:rPr>
  </w:style>
  <w:style w:type="character" w:styleId="CommentReference">
    <w:name w:val="annotation reference"/>
    <w:hidden/>
    <w:unhideWhenUsed/>
    <w:rsid w:val="007F28C0"/>
    <w:rPr>
      <w:sz w:val="16"/>
      <w:szCs w:val="16"/>
    </w:rPr>
  </w:style>
  <w:style w:type="character" w:styleId="FootnoteReference">
    <w:name w:val="footnote reference"/>
    <w:aliases w:val="DET Footnote Reference"/>
    <w:uiPriority w:val="99"/>
    <w:unhideWhenUsed/>
    <w:rsid w:val="007E09BA"/>
    <w:rPr>
      <w:caps w:val="0"/>
      <w:smallCaps w:val="0"/>
      <w:strike w:val="0"/>
      <w:dstrike w:val="0"/>
      <w:vanish w:val="0"/>
      <w:vertAlign w:val="superscript"/>
    </w:rPr>
  </w:style>
  <w:style w:type="paragraph" w:customStyle="1" w:styleId="Normalaftertable">
    <w:name w:val="Normal after table"/>
    <w:basedOn w:val="Normal"/>
    <w:next w:val="Normal"/>
    <w:link w:val="NormalaftertableChar"/>
    <w:qFormat/>
    <w:rsid w:val="007F28C0"/>
    <w:pPr>
      <w:spacing w:before="130"/>
    </w:pPr>
  </w:style>
  <w:style w:type="character" w:customStyle="1" w:styleId="NormalaftertableChar">
    <w:name w:val="Normal after table Char"/>
    <w:basedOn w:val="DefaultParagraphFont"/>
    <w:link w:val="Normalaftertable"/>
    <w:rsid w:val="007F28C0"/>
    <w:rPr>
      <w:rFonts w:ascii="Arial" w:eastAsia="Times New Roman" w:hAnsi="Arial" w:cs="Times New Roman"/>
      <w:color w:val="000000" w:themeColor="text1"/>
      <w:sz w:val="19"/>
      <w:szCs w:val="24"/>
    </w:rPr>
  </w:style>
  <w:style w:type="paragraph" w:customStyle="1" w:styleId="Normalbeforelist">
    <w:name w:val="Normal before list"/>
    <w:basedOn w:val="Normal"/>
    <w:uiPriority w:val="99"/>
    <w:rsid w:val="007F28C0"/>
    <w:pPr>
      <w:keepNext/>
      <w:spacing w:after="40"/>
    </w:pPr>
    <w:rPr>
      <w:szCs w:val="20"/>
    </w:rPr>
  </w:style>
  <w:style w:type="paragraph" w:styleId="CommentText">
    <w:name w:val="annotation text"/>
    <w:basedOn w:val="Normal"/>
    <w:link w:val="CommentTextChar"/>
    <w:hidden/>
    <w:uiPriority w:val="99"/>
    <w:rsid w:val="007F28C0"/>
    <w:pPr>
      <w:spacing w:line="240" w:lineRule="auto"/>
    </w:pPr>
    <w:rPr>
      <w:sz w:val="20"/>
      <w:szCs w:val="20"/>
    </w:rPr>
  </w:style>
  <w:style w:type="character" w:customStyle="1" w:styleId="CommentTextChar">
    <w:name w:val="Comment Text Char"/>
    <w:basedOn w:val="DefaultParagraphFont"/>
    <w:link w:val="CommentText"/>
    <w:uiPriority w:val="99"/>
    <w:rsid w:val="007F28C0"/>
    <w:rPr>
      <w:rFonts w:ascii="Arial" w:eastAsia="Times New Roman" w:hAnsi="Arial" w:cs="Times New Roman"/>
      <w:color w:val="000000" w:themeColor="text1"/>
      <w:sz w:val="20"/>
      <w:szCs w:val="20"/>
    </w:rPr>
  </w:style>
  <w:style w:type="paragraph" w:customStyle="1" w:styleId="Attestationcommittalletterlargespaceafter">
    <w:name w:val="Attestation/committal letter large space after"/>
    <w:basedOn w:val="Normal"/>
    <w:uiPriority w:val="99"/>
    <w:rsid w:val="007F28C0"/>
    <w:pPr>
      <w:spacing w:after="720"/>
    </w:pPr>
    <w:rPr>
      <w:szCs w:val="20"/>
    </w:rPr>
  </w:style>
  <w:style w:type="paragraph" w:customStyle="1" w:styleId="Attestationcommitallettersmallspaceafter">
    <w:name w:val="Attestation/commital letter small space after"/>
    <w:basedOn w:val="Normal"/>
    <w:uiPriority w:val="99"/>
    <w:rsid w:val="007F28C0"/>
    <w:pPr>
      <w:spacing w:after="180"/>
    </w:pPr>
    <w:rPr>
      <w:szCs w:val="20"/>
    </w:rPr>
  </w:style>
  <w:style w:type="paragraph" w:customStyle="1" w:styleId="Contentshead">
    <w:name w:val="Contents head"/>
    <w:basedOn w:val="Heading1"/>
    <w:uiPriority w:val="99"/>
    <w:qFormat/>
    <w:rsid w:val="001F185F"/>
    <w:pPr>
      <w:spacing w:before="480" w:after="0" w:line="240" w:lineRule="auto"/>
      <w:ind w:left="851"/>
    </w:pPr>
  </w:style>
  <w:style w:type="paragraph" w:customStyle="1" w:styleId="Imprintinformation">
    <w:name w:val="Imprint  information"/>
    <w:basedOn w:val="Imprintinformationspaced"/>
    <w:uiPriority w:val="99"/>
    <w:rsid w:val="007F28C0"/>
    <w:pPr>
      <w:spacing w:after="90"/>
    </w:pPr>
    <w:rPr>
      <w:szCs w:val="20"/>
    </w:rPr>
  </w:style>
  <w:style w:type="paragraph" w:customStyle="1" w:styleId="Imrpintinformationheading">
    <w:name w:val="Imrpint information heading"/>
    <w:basedOn w:val="Imprintinformationspaced"/>
    <w:uiPriority w:val="99"/>
    <w:rsid w:val="007F28C0"/>
    <w:rPr>
      <w:b/>
      <w:bCs/>
      <w:szCs w:val="20"/>
    </w:rPr>
  </w:style>
  <w:style w:type="paragraph" w:customStyle="1" w:styleId="Indentedtext">
    <w:name w:val="Indented text"/>
    <w:basedOn w:val="Normal"/>
    <w:uiPriority w:val="99"/>
    <w:rsid w:val="007F28C0"/>
    <w:pPr>
      <w:ind w:left="170"/>
    </w:pPr>
    <w:rPr>
      <w:szCs w:val="20"/>
    </w:rPr>
  </w:style>
  <w:style w:type="paragraph" w:customStyle="1" w:styleId="Tablesuperheading">
    <w:name w:val="Table superheading"/>
    <w:basedOn w:val="Tablecolumnheading"/>
    <w:link w:val="TablesuperheadingChar"/>
    <w:qFormat/>
    <w:rsid w:val="007F28C0"/>
    <w:pPr>
      <w:spacing w:before="360"/>
    </w:pPr>
  </w:style>
  <w:style w:type="character" w:customStyle="1" w:styleId="TablesuperheadingChar">
    <w:name w:val="Table superheading Char"/>
    <w:basedOn w:val="TablecolumnheadingChar"/>
    <w:link w:val="Tablesuperheading"/>
    <w:rsid w:val="007F28C0"/>
    <w:rPr>
      <w:rFonts w:ascii="Arial" w:eastAsia="Times New Roman" w:hAnsi="Arial" w:cs="Arial"/>
      <w:b/>
      <w:bCs/>
      <w:color w:val="FFFFFF"/>
      <w:sz w:val="17"/>
      <w:szCs w:val="18"/>
    </w:rPr>
  </w:style>
  <w:style w:type="paragraph" w:styleId="CommentSubject">
    <w:name w:val="annotation subject"/>
    <w:basedOn w:val="CommentText"/>
    <w:next w:val="CommentText"/>
    <w:link w:val="CommentSubjectChar"/>
    <w:hidden/>
    <w:uiPriority w:val="99"/>
    <w:rsid w:val="007F28C0"/>
    <w:rPr>
      <w:b/>
      <w:bCs/>
    </w:rPr>
  </w:style>
  <w:style w:type="character" w:customStyle="1" w:styleId="CommentSubjectChar">
    <w:name w:val="Comment Subject Char"/>
    <w:basedOn w:val="CommentTextChar"/>
    <w:link w:val="CommentSubject"/>
    <w:uiPriority w:val="99"/>
    <w:rsid w:val="007F28C0"/>
    <w:rPr>
      <w:rFonts w:ascii="Arial" w:eastAsia="Times New Roman" w:hAnsi="Arial" w:cs="Times New Roman"/>
      <w:b/>
      <w:bCs/>
      <w:color w:val="000000" w:themeColor="text1"/>
      <w:sz w:val="20"/>
      <w:szCs w:val="20"/>
    </w:rPr>
  </w:style>
  <w:style w:type="paragraph" w:customStyle="1" w:styleId="Heading4pagebreakbefore">
    <w:name w:val="Heading 4 page break before"/>
    <w:basedOn w:val="Heading4"/>
    <w:link w:val="Heading4pagebreakbeforeChar"/>
    <w:qFormat/>
    <w:rsid w:val="007F28C0"/>
    <w:pPr>
      <w:pageBreakBefore/>
      <w:spacing w:before="0"/>
    </w:pPr>
    <w:rPr>
      <w:bCs/>
      <w:iCs/>
    </w:rPr>
  </w:style>
  <w:style w:type="character" w:customStyle="1" w:styleId="Heading4pagebreakbeforeChar">
    <w:name w:val="Heading 4 page break before Char"/>
    <w:basedOn w:val="Heading4Char"/>
    <w:link w:val="Heading4pagebreakbefore"/>
    <w:rsid w:val="007F28C0"/>
    <w:rPr>
      <w:rFonts w:ascii="Arial" w:eastAsia="Times New Roman" w:hAnsi="Arial" w:cs="Times New Roman"/>
      <w:b/>
      <w:bCs/>
      <w:i/>
      <w:iCs/>
      <w:color w:val="000000" w:themeColor="text1"/>
      <w:sz w:val="19"/>
      <w:szCs w:val="24"/>
    </w:rPr>
  </w:style>
  <w:style w:type="paragraph" w:customStyle="1" w:styleId="TablerowheadingVPSstafftable">
    <w:name w:val="Table row heading VPS staff table"/>
    <w:basedOn w:val="Tablerowheading"/>
    <w:uiPriority w:val="99"/>
    <w:rsid w:val="007F28C0"/>
    <w:pPr>
      <w:keepNext/>
      <w:spacing w:before="0" w:after="0"/>
    </w:pPr>
    <w:rPr>
      <w:bCs/>
      <w:sz w:val="16"/>
    </w:rPr>
  </w:style>
  <w:style w:type="table" w:styleId="TableList1">
    <w:name w:val="Table List 1"/>
    <w:basedOn w:val="TableNormal"/>
    <w:uiPriority w:val="99"/>
    <w:unhideWhenUsed/>
    <w:rsid w:val="00776C24"/>
    <w:pPr>
      <w:spacing w:after="90" w:line="22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ageNumber">
    <w:name w:val="page number"/>
    <w:basedOn w:val="DefaultParagraphFont"/>
    <w:hidden/>
    <w:rsid w:val="007F28C0"/>
  </w:style>
  <w:style w:type="paragraph" w:styleId="EndnoteText">
    <w:name w:val="endnote text"/>
    <w:basedOn w:val="Normal"/>
    <w:link w:val="EndnoteTextChar"/>
    <w:hidden/>
    <w:uiPriority w:val="99"/>
    <w:rsid w:val="007F28C0"/>
    <w:pPr>
      <w:spacing w:after="0" w:line="240" w:lineRule="auto"/>
    </w:pPr>
    <w:rPr>
      <w:color w:val="747378"/>
      <w:sz w:val="20"/>
      <w:szCs w:val="20"/>
    </w:rPr>
  </w:style>
  <w:style w:type="character" w:customStyle="1" w:styleId="EndnoteTextChar">
    <w:name w:val="Endnote Text Char"/>
    <w:basedOn w:val="DefaultParagraphFont"/>
    <w:link w:val="EndnoteText"/>
    <w:uiPriority w:val="99"/>
    <w:rsid w:val="007F28C0"/>
    <w:rPr>
      <w:rFonts w:ascii="Arial" w:eastAsia="Times New Roman" w:hAnsi="Arial" w:cs="Times New Roman"/>
      <w:color w:val="747378"/>
      <w:sz w:val="20"/>
      <w:szCs w:val="20"/>
    </w:rPr>
  </w:style>
  <w:style w:type="paragraph" w:customStyle="1" w:styleId="Tabletextobjectivestablesnarrow">
    <w:name w:val="Table text objectives tables narrow"/>
    <w:basedOn w:val="Tabletextobjectivestables"/>
    <w:uiPriority w:val="99"/>
    <w:qFormat/>
    <w:rsid w:val="00A31B6D"/>
    <w:pPr>
      <w:spacing w:before="40" w:after="40"/>
      <w:jc w:val="center"/>
    </w:pPr>
    <w:rPr>
      <w:rFonts w:ascii="Arial Narrow" w:hAnsi="Arial Narrow"/>
    </w:rPr>
  </w:style>
  <w:style w:type="paragraph" w:customStyle="1" w:styleId="Tabletextobjectivestables">
    <w:name w:val="Table text objectives tables"/>
    <w:basedOn w:val="Tabletext"/>
    <w:link w:val="TabletextobjectivestablesChar"/>
    <w:qFormat/>
    <w:rsid w:val="007A55AC"/>
    <w:rPr>
      <w:sz w:val="16"/>
      <w:szCs w:val="16"/>
    </w:rPr>
  </w:style>
  <w:style w:type="character" w:customStyle="1" w:styleId="TabletextobjectivestablesChar">
    <w:name w:val="Table text objectives tables Char"/>
    <w:basedOn w:val="TabletextChar"/>
    <w:link w:val="Tabletextobjectivestables"/>
    <w:rsid w:val="007A55AC"/>
    <w:rPr>
      <w:rFonts w:ascii="Arial" w:eastAsia="Times New Roman" w:hAnsi="Arial" w:cs="Arial"/>
      <w:color w:val="000000" w:themeColor="text1"/>
      <w:sz w:val="16"/>
      <w:szCs w:val="16"/>
    </w:rPr>
  </w:style>
  <w:style w:type="paragraph" w:customStyle="1" w:styleId="Tablerowheadingobjectivestables">
    <w:name w:val="Table row heading objectives tables"/>
    <w:basedOn w:val="Tablerowheading"/>
    <w:link w:val="TablerowheadingobjectivestablesChar"/>
    <w:qFormat/>
    <w:rsid w:val="00A31B6D"/>
    <w:pPr>
      <w:widowControl/>
    </w:pPr>
    <w:rPr>
      <w:rFonts w:ascii="Arial Narrow" w:hAnsi="Arial Narrow"/>
      <w:color w:val="auto"/>
      <w:sz w:val="16"/>
      <w:szCs w:val="16"/>
    </w:rPr>
  </w:style>
  <w:style w:type="character" w:customStyle="1" w:styleId="TablerowheadingobjectivestablesChar">
    <w:name w:val="Table row heading objectives tables Char"/>
    <w:basedOn w:val="TablerowheadingChar"/>
    <w:link w:val="Tablerowheadingobjectivestables"/>
    <w:rsid w:val="00A31B6D"/>
    <w:rPr>
      <w:rFonts w:ascii="Arial Narrow" w:eastAsia="Times New Roman" w:hAnsi="Arial Narrow" w:cs="Arial"/>
      <w:b/>
      <w:color w:val="000000" w:themeColor="text1"/>
      <w:sz w:val="16"/>
      <w:szCs w:val="16"/>
    </w:rPr>
  </w:style>
  <w:style w:type="paragraph" w:customStyle="1" w:styleId="Tablecolumnheadingobjectivestables">
    <w:name w:val="Table column heading objectives tables"/>
    <w:basedOn w:val="Tablecolumnheading"/>
    <w:link w:val="TablecolumnheadingobjectivestablesChar"/>
    <w:qFormat/>
    <w:rsid w:val="007F28C0"/>
    <w:rPr>
      <w:b w:val="0"/>
      <w:sz w:val="16"/>
      <w:szCs w:val="16"/>
      <w:lang w:val="en-US"/>
    </w:rPr>
  </w:style>
  <w:style w:type="character" w:customStyle="1" w:styleId="TablecolumnheadingobjectivestablesChar">
    <w:name w:val="Table column heading objectives tables Char"/>
    <w:basedOn w:val="TablecolumnheadingChar"/>
    <w:link w:val="Tablecolumnheadingobjectivestables"/>
    <w:rsid w:val="007F28C0"/>
    <w:rPr>
      <w:rFonts w:ascii="Arial" w:eastAsia="Times New Roman" w:hAnsi="Arial" w:cs="Arial"/>
      <w:b w:val="0"/>
      <w:bCs/>
      <w:color w:val="FFFFFF"/>
      <w:sz w:val="16"/>
      <w:szCs w:val="16"/>
      <w:lang w:val="en-US"/>
    </w:rPr>
  </w:style>
  <w:style w:type="paragraph" w:styleId="HTMLAddress">
    <w:name w:val="HTML Address"/>
    <w:basedOn w:val="Normal"/>
    <w:link w:val="HTMLAddressChar"/>
    <w:uiPriority w:val="99"/>
    <w:semiHidden/>
    <w:unhideWhenUsed/>
    <w:rsid w:val="00776C24"/>
    <w:pPr>
      <w:spacing w:after="0" w:line="240" w:lineRule="auto"/>
    </w:pPr>
    <w:rPr>
      <w:i/>
      <w:iCs/>
    </w:rPr>
  </w:style>
  <w:style w:type="character" w:customStyle="1" w:styleId="HTMLAddressChar">
    <w:name w:val="HTML Address Char"/>
    <w:basedOn w:val="DefaultParagraphFont"/>
    <w:link w:val="HTMLAddress"/>
    <w:uiPriority w:val="99"/>
    <w:semiHidden/>
    <w:rsid w:val="00776C24"/>
    <w:rPr>
      <w:rFonts w:ascii="Arial" w:eastAsia="Times New Roman" w:hAnsi="Arial" w:cs="Times New Roman"/>
      <w:i/>
      <w:iCs/>
      <w:color w:val="000000" w:themeColor="text1"/>
      <w:sz w:val="19"/>
      <w:szCs w:val="24"/>
    </w:rPr>
  </w:style>
  <w:style w:type="paragraph" w:customStyle="1" w:styleId="TablerowheadingoutputtablesAchievementsEngagement">
    <w:name w:val="Table row heading output tables Achievements &amp; Engagement"/>
    <w:basedOn w:val="Tablerowheadingobjectivestables"/>
    <w:uiPriority w:val="99"/>
    <w:rsid w:val="007F28C0"/>
    <w:pPr>
      <w:spacing w:before="40" w:after="40"/>
    </w:pPr>
    <w:rPr>
      <w:rFonts w:cs="Times New Roman"/>
      <w:bCs/>
      <w:szCs w:val="20"/>
    </w:rPr>
  </w:style>
  <w:style w:type="paragraph" w:customStyle="1" w:styleId="DETTablerowheadingoutputstables">
    <w:name w:val="DET Table row heading outputs tables"/>
    <w:basedOn w:val="Tablecolumnheading"/>
    <w:link w:val="DETTablerowheadingoutputstablesChar"/>
    <w:qFormat/>
    <w:rsid w:val="0017233C"/>
    <w:rPr>
      <w:color w:val="FFFFFF" w:themeColor="background1"/>
      <w:sz w:val="16"/>
      <w:szCs w:val="15"/>
    </w:rPr>
  </w:style>
  <w:style w:type="character" w:customStyle="1" w:styleId="DETTablerowheadingoutputstablesChar">
    <w:name w:val="DET Table row heading outputs tables Char"/>
    <w:basedOn w:val="TablerowheadingChar"/>
    <w:link w:val="DETTablerowheadingoutputstables"/>
    <w:rsid w:val="0017233C"/>
    <w:rPr>
      <w:rFonts w:ascii="Arial" w:eastAsia="Times New Roman" w:hAnsi="Arial" w:cs="Arial"/>
      <w:b/>
      <w:bCs/>
      <w:color w:val="FFFFFF" w:themeColor="background1"/>
      <w:sz w:val="16"/>
      <w:szCs w:val="15"/>
    </w:rPr>
  </w:style>
  <w:style w:type="paragraph" w:customStyle="1" w:styleId="TablerowheadingobjectivestablesAchievements">
    <w:name w:val="Table row heading objectives tables Achievements"/>
    <w:basedOn w:val="Tablerowheadingobjectivestables"/>
    <w:uiPriority w:val="99"/>
    <w:rsid w:val="00C67CDF"/>
    <w:pPr>
      <w:spacing w:before="40" w:after="0"/>
    </w:pPr>
    <w:rPr>
      <w:rFonts w:cs="Times New Roman"/>
      <w:bCs/>
      <w:szCs w:val="20"/>
    </w:rPr>
  </w:style>
  <w:style w:type="paragraph" w:customStyle="1" w:styleId="Heading3aftertable">
    <w:name w:val="Heading 3 after table"/>
    <w:basedOn w:val="Heading3"/>
    <w:uiPriority w:val="99"/>
    <w:rsid w:val="007F28C0"/>
    <w:pPr>
      <w:spacing w:before="360"/>
    </w:pPr>
    <w:rPr>
      <w:rFonts w:cs="Times New Roman"/>
      <w:szCs w:val="20"/>
    </w:rPr>
  </w:style>
  <w:style w:type="paragraph" w:customStyle="1" w:styleId="Heading4aftertable">
    <w:name w:val="Heading 4 after table"/>
    <w:basedOn w:val="Heading4"/>
    <w:uiPriority w:val="99"/>
    <w:rsid w:val="007F28C0"/>
    <w:pPr>
      <w:spacing w:before="360"/>
    </w:pPr>
    <w:rPr>
      <w:iCs/>
      <w:szCs w:val="20"/>
    </w:rPr>
  </w:style>
  <w:style w:type="paragraph" w:styleId="Revision">
    <w:name w:val="Revision"/>
    <w:hidden/>
    <w:uiPriority w:val="99"/>
    <w:semiHidden/>
    <w:rsid w:val="00D73748"/>
    <w:pPr>
      <w:spacing w:after="0" w:line="240" w:lineRule="auto"/>
    </w:pPr>
    <w:rPr>
      <w:rFonts w:ascii="Arial" w:eastAsia="Times New Roman" w:hAnsi="Arial" w:cs="Times New Roman"/>
      <w:color w:val="747378"/>
      <w:sz w:val="19"/>
      <w:szCs w:val="24"/>
    </w:rPr>
  </w:style>
  <w:style w:type="paragraph" w:customStyle="1" w:styleId="Tablecolumnheadingfinancialmiddlerow">
    <w:name w:val="Table column heading financial middle row"/>
    <w:basedOn w:val="Tablecolumnheading"/>
    <w:next w:val="DETTablecolumnheading"/>
    <w:uiPriority w:val="99"/>
    <w:rsid w:val="007F28C0"/>
    <w:pPr>
      <w:spacing w:before="0" w:after="0"/>
      <w:jc w:val="center"/>
    </w:pPr>
    <w:rPr>
      <w:rFonts w:cs="Times New Roman"/>
      <w:szCs w:val="20"/>
    </w:rPr>
  </w:style>
  <w:style w:type="paragraph" w:customStyle="1" w:styleId="DETTablecolumnheading">
    <w:name w:val="DET Table column heading"/>
    <w:basedOn w:val="Tablecolumnheading"/>
    <w:link w:val="DETTablecolumnheadingChar"/>
    <w:qFormat/>
    <w:rsid w:val="004B1764"/>
    <w:pPr>
      <w:jc w:val="center"/>
    </w:pPr>
  </w:style>
  <w:style w:type="character" w:customStyle="1" w:styleId="DETTablecolumnheadingChar">
    <w:name w:val="DET Table column heading Char"/>
    <w:basedOn w:val="TablecolumnheadingChar"/>
    <w:link w:val="DETTablecolumnheading"/>
    <w:rsid w:val="004B1764"/>
    <w:rPr>
      <w:rFonts w:ascii="Arial" w:eastAsia="Times New Roman" w:hAnsi="Arial" w:cs="Arial"/>
      <w:b/>
      <w:bCs/>
      <w:color w:val="FFFFFF"/>
      <w:sz w:val="17"/>
      <w:szCs w:val="18"/>
    </w:rPr>
  </w:style>
  <w:style w:type="paragraph" w:customStyle="1" w:styleId="Captionaftertable">
    <w:name w:val="Caption after table"/>
    <w:basedOn w:val="Caption"/>
    <w:uiPriority w:val="99"/>
    <w:rsid w:val="007F28C0"/>
    <w:pPr>
      <w:spacing w:before="360"/>
    </w:pPr>
    <w:rPr>
      <w:iCs/>
      <w:szCs w:val="20"/>
    </w:rPr>
  </w:style>
  <w:style w:type="paragraph" w:customStyle="1" w:styleId="Captionbeforechart">
    <w:name w:val="Caption before chart"/>
    <w:basedOn w:val="Caption"/>
    <w:uiPriority w:val="99"/>
    <w:rsid w:val="007F28C0"/>
    <w:pPr>
      <w:spacing w:after="0"/>
    </w:pPr>
    <w:rPr>
      <w:iCs/>
      <w:szCs w:val="20"/>
    </w:rPr>
  </w:style>
  <w:style w:type="paragraph" w:customStyle="1" w:styleId="ListBulletbeforetable">
    <w:name w:val="List Bullet before table"/>
    <w:basedOn w:val="ListBullet"/>
    <w:uiPriority w:val="99"/>
    <w:rsid w:val="007F28C0"/>
    <w:pPr>
      <w:numPr>
        <w:numId w:val="0"/>
      </w:numPr>
      <w:spacing w:after="90"/>
    </w:pPr>
    <w:rPr>
      <w:szCs w:val="20"/>
    </w:rPr>
  </w:style>
  <w:style w:type="paragraph" w:styleId="Salutation">
    <w:name w:val="Salutation"/>
    <w:basedOn w:val="Normal"/>
    <w:next w:val="Normal"/>
    <w:link w:val="SalutationChar"/>
    <w:uiPriority w:val="99"/>
    <w:semiHidden/>
    <w:unhideWhenUsed/>
    <w:rsid w:val="00776C24"/>
  </w:style>
  <w:style w:type="character" w:customStyle="1" w:styleId="SalutationChar">
    <w:name w:val="Salutation Char"/>
    <w:basedOn w:val="DefaultParagraphFont"/>
    <w:link w:val="Salutation"/>
    <w:uiPriority w:val="99"/>
    <w:semiHidden/>
    <w:rsid w:val="00776C24"/>
    <w:rPr>
      <w:rFonts w:ascii="Arial" w:eastAsia="Times New Roman" w:hAnsi="Arial" w:cs="Times New Roman"/>
      <w:color w:val="000000" w:themeColor="text1"/>
      <w:sz w:val="19"/>
      <w:szCs w:val="24"/>
    </w:rPr>
  </w:style>
  <w:style w:type="paragraph" w:styleId="DocumentMap">
    <w:name w:val="Document Map"/>
    <w:basedOn w:val="Normal"/>
    <w:link w:val="DocumentMapChar"/>
    <w:hidden/>
    <w:uiPriority w:val="99"/>
    <w:semiHidden/>
    <w:rsid w:val="007F28C0"/>
    <w:pPr>
      <w:shd w:val="clear" w:color="auto" w:fill="000080"/>
      <w:spacing w:after="0" w:line="240" w:lineRule="auto"/>
    </w:pPr>
    <w:rPr>
      <w:rFonts w:ascii="Tahoma" w:hAnsi="Tahoma" w:cs="Tahoma"/>
      <w:color w:val="auto"/>
      <w:sz w:val="20"/>
      <w:szCs w:val="20"/>
    </w:rPr>
  </w:style>
  <w:style w:type="character" w:customStyle="1" w:styleId="DocumentMapChar">
    <w:name w:val="Document Map Char"/>
    <w:basedOn w:val="DefaultParagraphFont"/>
    <w:link w:val="DocumentMap"/>
    <w:uiPriority w:val="99"/>
    <w:semiHidden/>
    <w:rsid w:val="007F28C0"/>
    <w:rPr>
      <w:rFonts w:ascii="Tahoma" w:eastAsia="Times New Roman" w:hAnsi="Tahoma" w:cs="Tahoma"/>
      <w:sz w:val="20"/>
      <w:szCs w:val="20"/>
      <w:shd w:val="clear" w:color="auto" w:fill="000080"/>
    </w:rPr>
  </w:style>
  <w:style w:type="paragraph" w:styleId="ListParagraph">
    <w:name w:val="List Paragraph"/>
    <w:basedOn w:val="Normal"/>
    <w:hidden/>
    <w:uiPriority w:val="34"/>
    <w:qFormat/>
    <w:rsid w:val="007F28C0"/>
    <w:pPr>
      <w:spacing w:after="0" w:line="240" w:lineRule="auto"/>
      <w:ind w:left="720"/>
      <w:contextualSpacing/>
    </w:pPr>
    <w:rPr>
      <w:rFonts w:ascii="Times New Roman" w:hAnsi="Times New Roman"/>
      <w:color w:val="auto"/>
      <w:sz w:val="24"/>
      <w:szCs w:val="20"/>
    </w:rPr>
  </w:style>
  <w:style w:type="paragraph" w:customStyle="1" w:styleId="Heading2financialstatements">
    <w:name w:val="Heading 2 financial statements"/>
    <w:basedOn w:val="Heading2"/>
    <w:link w:val="Heading2financialstatementsChar"/>
    <w:qFormat/>
    <w:rsid w:val="007F28C0"/>
  </w:style>
  <w:style w:type="character" w:customStyle="1" w:styleId="Heading2financialstatementsChar">
    <w:name w:val="Heading 2 financial statements Char"/>
    <w:basedOn w:val="Heading2Char"/>
    <w:link w:val="Heading2financialstatements"/>
    <w:rsid w:val="007F28C0"/>
    <w:rPr>
      <w:rFonts w:ascii="Arial" w:eastAsia="Times New Roman" w:hAnsi="Arial" w:cs="Arial"/>
      <w:bCs/>
      <w:iCs/>
      <w:color w:val="000000" w:themeColor="text1"/>
      <w:sz w:val="28"/>
      <w:szCs w:val="28"/>
    </w:rPr>
  </w:style>
  <w:style w:type="paragraph" w:customStyle="1" w:styleId="TOCheadingendmatter">
    <w:name w:val="TOC heading endmatter"/>
    <w:basedOn w:val="Heading2financialstatements"/>
    <w:link w:val="TOCheadingendmatterChar"/>
    <w:qFormat/>
    <w:rsid w:val="007F28C0"/>
    <w:pPr>
      <w:outlineLvl w:val="9"/>
    </w:pPr>
  </w:style>
  <w:style w:type="character" w:customStyle="1" w:styleId="TOCheadingendmatterChar">
    <w:name w:val="TOC heading endmatter Char"/>
    <w:basedOn w:val="Heading2financialstatementsChar"/>
    <w:link w:val="TOCheadingendmatter"/>
    <w:rsid w:val="007F28C0"/>
    <w:rPr>
      <w:rFonts w:ascii="Arial" w:eastAsia="Times New Roman" w:hAnsi="Arial" w:cs="Arial"/>
      <w:bCs/>
      <w:iCs/>
      <w:color w:val="000000" w:themeColor="text1"/>
      <w:sz w:val="28"/>
      <w:szCs w:val="28"/>
    </w:rPr>
  </w:style>
  <w:style w:type="paragraph" w:styleId="PlainText">
    <w:name w:val="Plain Text"/>
    <w:basedOn w:val="Normal"/>
    <w:link w:val="PlainTextChar"/>
    <w:hidden/>
    <w:uiPriority w:val="99"/>
    <w:semiHidden/>
    <w:unhideWhenUsed/>
    <w:rsid w:val="007F28C0"/>
    <w:pPr>
      <w:spacing w:after="0" w:line="240" w:lineRule="auto"/>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semiHidden/>
    <w:rsid w:val="007F28C0"/>
    <w:rPr>
      <w:rFonts w:ascii="Calibri" w:hAnsi="Calibri" w:cs="Consolas"/>
      <w:szCs w:val="21"/>
    </w:rPr>
  </w:style>
  <w:style w:type="paragraph" w:customStyle="1" w:styleId="TabletextVPSstafftable">
    <w:name w:val="Table text VPS staff table"/>
    <w:basedOn w:val="Tabletext"/>
    <w:uiPriority w:val="99"/>
    <w:rsid w:val="007F28C0"/>
    <w:rPr>
      <w:sz w:val="16"/>
    </w:rPr>
  </w:style>
  <w:style w:type="paragraph" w:customStyle="1" w:styleId="Heading2notes">
    <w:name w:val="Heading 2 notes"/>
    <w:basedOn w:val="Heading2financialstatements"/>
    <w:link w:val="Heading2notesChar"/>
    <w:uiPriority w:val="99"/>
    <w:qFormat/>
    <w:rsid w:val="0099731B"/>
    <w:pPr>
      <w:numPr>
        <w:numId w:val="10"/>
      </w:numPr>
      <w:tabs>
        <w:tab w:val="left" w:pos="1134"/>
      </w:tabs>
    </w:pPr>
  </w:style>
  <w:style w:type="character" w:customStyle="1" w:styleId="Heading2notesChar">
    <w:name w:val="Heading 2 notes Char"/>
    <w:basedOn w:val="Heading2financialstatementsChar"/>
    <w:link w:val="Heading2notes"/>
    <w:uiPriority w:val="99"/>
    <w:rsid w:val="0099731B"/>
    <w:rPr>
      <w:rFonts w:ascii="Arial" w:eastAsia="Times New Roman" w:hAnsi="Arial" w:cs="Arial"/>
      <w:bCs/>
      <w:iCs/>
      <w:color w:val="000000" w:themeColor="text1"/>
      <w:sz w:val="28"/>
      <w:szCs w:val="28"/>
    </w:rPr>
  </w:style>
  <w:style w:type="character" w:styleId="HTMLCite">
    <w:name w:val="HTML Cite"/>
    <w:basedOn w:val="DefaultParagraphFont"/>
    <w:uiPriority w:val="99"/>
    <w:semiHidden/>
    <w:unhideWhenUsed/>
    <w:rsid w:val="00776C24"/>
    <w:rPr>
      <w:i/>
      <w:iCs/>
    </w:rPr>
  </w:style>
  <w:style w:type="character" w:styleId="HTMLCode">
    <w:name w:val="HTML Code"/>
    <w:basedOn w:val="DefaultParagraphFont"/>
    <w:uiPriority w:val="99"/>
    <w:semiHidden/>
    <w:unhideWhenUsed/>
    <w:rsid w:val="00776C24"/>
    <w:rPr>
      <w:rFonts w:ascii="Consolas" w:hAnsi="Consolas" w:cs="Consolas"/>
      <w:sz w:val="20"/>
      <w:szCs w:val="20"/>
    </w:rPr>
  </w:style>
  <w:style w:type="paragraph" w:customStyle="1" w:styleId="Heading4notes">
    <w:name w:val="Heading 4 notes"/>
    <w:basedOn w:val="Heading4"/>
    <w:link w:val="Heading4notesChar"/>
    <w:qFormat/>
    <w:rsid w:val="007F28C0"/>
  </w:style>
  <w:style w:type="character" w:customStyle="1" w:styleId="Heading4notesChar">
    <w:name w:val="Heading 4 notes Char"/>
    <w:basedOn w:val="Heading4Char"/>
    <w:link w:val="Heading4notes"/>
    <w:rsid w:val="007F28C0"/>
    <w:rPr>
      <w:rFonts w:ascii="Arial" w:eastAsia="Times New Roman" w:hAnsi="Arial" w:cs="Times New Roman"/>
      <w:b/>
      <w:i/>
      <w:color w:val="000000" w:themeColor="text1"/>
      <w:sz w:val="19"/>
      <w:szCs w:val="24"/>
    </w:rPr>
  </w:style>
  <w:style w:type="paragraph" w:customStyle="1" w:styleId="DETNormalafterlist">
    <w:name w:val="DET Normal after list"/>
    <w:basedOn w:val="Normalaftertable"/>
    <w:next w:val="Normal"/>
    <w:link w:val="DETNormalafterlistChar"/>
    <w:qFormat/>
    <w:rsid w:val="00CD091A"/>
    <w:pPr>
      <w:spacing w:before="240"/>
    </w:pPr>
  </w:style>
  <w:style w:type="character" w:customStyle="1" w:styleId="DETNormalafterlistChar">
    <w:name w:val="DET Normal after list Char"/>
    <w:basedOn w:val="NormalaftertableChar"/>
    <w:link w:val="DETNormalafterlist"/>
    <w:rsid w:val="00CD091A"/>
    <w:rPr>
      <w:rFonts w:ascii="Arial" w:eastAsia="Times New Roman" w:hAnsi="Arial" w:cs="Times New Roman"/>
      <w:color w:val="000000" w:themeColor="text1"/>
      <w:sz w:val="19"/>
      <w:szCs w:val="24"/>
    </w:rPr>
  </w:style>
  <w:style w:type="paragraph" w:styleId="BalloonText">
    <w:name w:val="Balloon Text"/>
    <w:basedOn w:val="Normal"/>
    <w:link w:val="BalloonTextChar"/>
    <w:hidden/>
    <w:uiPriority w:val="99"/>
    <w:unhideWhenUsed/>
    <w:rsid w:val="007F2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F28C0"/>
    <w:rPr>
      <w:rFonts w:ascii="Tahoma" w:eastAsia="Times New Roman" w:hAnsi="Tahoma" w:cs="Tahoma"/>
      <w:color w:val="000000" w:themeColor="text1"/>
      <w:sz w:val="16"/>
      <w:szCs w:val="16"/>
    </w:rPr>
  </w:style>
  <w:style w:type="paragraph" w:customStyle="1" w:styleId="Tablecolumnheadingfinancialtoprow">
    <w:name w:val="Table column heading financial top row"/>
    <w:basedOn w:val="Tablecolumnheading"/>
    <w:link w:val="TablecolumnheadingfinancialtoprowChar"/>
    <w:rsid w:val="007F28C0"/>
    <w:pPr>
      <w:spacing w:after="0"/>
      <w:jc w:val="center"/>
    </w:pPr>
  </w:style>
  <w:style w:type="character" w:customStyle="1" w:styleId="TablecolumnheadingfinancialtoprowChar">
    <w:name w:val="Table column heading financial top row Char"/>
    <w:basedOn w:val="TabletextChar"/>
    <w:link w:val="Tablecolumnheadingfinancialtoprow"/>
    <w:rsid w:val="007F28C0"/>
    <w:rPr>
      <w:rFonts w:ascii="Arial" w:eastAsia="Times New Roman" w:hAnsi="Arial" w:cs="Arial"/>
      <w:b/>
      <w:bCs/>
      <w:color w:val="FFFFFF"/>
      <w:sz w:val="17"/>
      <w:szCs w:val="18"/>
    </w:rPr>
  </w:style>
  <w:style w:type="paragraph" w:customStyle="1" w:styleId="Tabletotal">
    <w:name w:val="Table total"/>
    <w:basedOn w:val="Normal"/>
    <w:link w:val="TabletotalChar"/>
    <w:qFormat/>
    <w:rsid w:val="007F28C0"/>
    <w:pPr>
      <w:widowControl w:val="0"/>
      <w:tabs>
        <w:tab w:val="left" w:pos="205"/>
      </w:tabs>
      <w:spacing w:before="40" w:after="200"/>
    </w:pPr>
    <w:rPr>
      <w:rFonts w:cs="Arial"/>
      <w:b/>
      <w:sz w:val="17"/>
    </w:rPr>
  </w:style>
  <w:style w:type="character" w:customStyle="1" w:styleId="TabletotalChar">
    <w:name w:val="Table total Char"/>
    <w:basedOn w:val="DefaultParagraphFont"/>
    <w:link w:val="Tabletotal"/>
    <w:rsid w:val="007F28C0"/>
    <w:rPr>
      <w:rFonts w:ascii="Arial" w:eastAsia="Times New Roman" w:hAnsi="Arial" w:cs="Arial"/>
      <w:b/>
      <w:color w:val="000000" w:themeColor="text1"/>
      <w:sz w:val="17"/>
      <w:szCs w:val="24"/>
    </w:rPr>
  </w:style>
  <w:style w:type="paragraph" w:customStyle="1" w:styleId="Tablesubheadingsubsequentrow">
    <w:name w:val="Table subheading subsequent row"/>
    <w:basedOn w:val="Tablesubheadingfirstrow"/>
    <w:link w:val="TablesubheadingsubsequentrowChar"/>
    <w:qFormat/>
    <w:rsid w:val="007F28C0"/>
    <w:pPr>
      <w:spacing w:before="0"/>
    </w:pPr>
  </w:style>
  <w:style w:type="character" w:customStyle="1" w:styleId="TablesubheadingsubsequentrowChar">
    <w:name w:val="Table subheading subsequent row Char"/>
    <w:basedOn w:val="TablesubheadingfirstrowChar"/>
    <w:link w:val="Tablesubheadingsubsequentrow"/>
    <w:rsid w:val="007F28C0"/>
    <w:rPr>
      <w:rFonts w:ascii="Arial" w:eastAsia="Times New Roman" w:hAnsi="Arial" w:cs="Arial"/>
      <w:b/>
      <w:snapToGrid w:val="0"/>
      <w:color w:val="000000" w:themeColor="text1"/>
      <w:sz w:val="17"/>
      <w:szCs w:val="18"/>
    </w:rPr>
  </w:style>
  <w:style w:type="paragraph" w:customStyle="1" w:styleId="Tablesubheadingitalic">
    <w:name w:val="Table subheading italic"/>
    <w:basedOn w:val="Tablesubheadingsubsequentrow"/>
    <w:link w:val="TablesubheadingitalicChar"/>
    <w:uiPriority w:val="99"/>
    <w:qFormat/>
    <w:rsid w:val="007F28C0"/>
    <w:rPr>
      <w:i/>
    </w:rPr>
  </w:style>
  <w:style w:type="character" w:customStyle="1" w:styleId="TablesubheadingitalicChar">
    <w:name w:val="Table subheading italic Char"/>
    <w:basedOn w:val="TablesubheadingsubsequentrowChar"/>
    <w:link w:val="Tablesubheadingitalic"/>
    <w:uiPriority w:val="99"/>
    <w:rsid w:val="007F28C0"/>
    <w:rPr>
      <w:rFonts w:ascii="Arial" w:eastAsia="Times New Roman" w:hAnsi="Arial" w:cs="Arial"/>
      <w:b/>
      <w:i/>
      <w:snapToGrid w:val="0"/>
      <w:color w:val="000000" w:themeColor="text1"/>
      <w:sz w:val="17"/>
      <w:szCs w:val="18"/>
    </w:rPr>
  </w:style>
  <w:style w:type="character" w:styleId="Hyperlink">
    <w:name w:val="Hyperlink"/>
    <w:basedOn w:val="DefaultParagraphFont"/>
    <w:uiPriority w:val="99"/>
    <w:unhideWhenUsed/>
    <w:rsid w:val="00F8284A"/>
    <w:rPr>
      <w:color w:val="auto"/>
    </w:rPr>
  </w:style>
  <w:style w:type="paragraph" w:styleId="Signature">
    <w:name w:val="Signature"/>
    <w:basedOn w:val="Normal"/>
    <w:link w:val="SignatureChar"/>
    <w:uiPriority w:val="99"/>
    <w:semiHidden/>
    <w:unhideWhenUsed/>
    <w:rsid w:val="00776C24"/>
    <w:pPr>
      <w:spacing w:after="0" w:line="240" w:lineRule="auto"/>
      <w:ind w:left="4252"/>
    </w:pPr>
  </w:style>
  <w:style w:type="paragraph" w:customStyle="1" w:styleId="Normalbeforeandafterlist">
    <w:name w:val="Normal before and after list"/>
    <w:basedOn w:val="DETNormalafterlist"/>
    <w:uiPriority w:val="99"/>
    <w:rsid w:val="007F28C0"/>
    <w:pPr>
      <w:spacing w:after="40"/>
    </w:pPr>
    <w:rPr>
      <w:szCs w:val="20"/>
    </w:rPr>
  </w:style>
  <w:style w:type="paragraph" w:customStyle="1" w:styleId="Tabletotalnarrow">
    <w:name w:val="Table total narrow"/>
    <w:basedOn w:val="Tabletotal"/>
    <w:link w:val="TabletotalnarrowChar"/>
    <w:qFormat/>
    <w:rsid w:val="007F28C0"/>
    <w:pPr>
      <w:spacing w:before="20" w:after="120"/>
    </w:pPr>
    <w:rPr>
      <w:rFonts w:ascii="Arial Narrow" w:hAnsi="Arial Narrow"/>
      <w:sz w:val="16"/>
    </w:rPr>
  </w:style>
  <w:style w:type="character" w:customStyle="1" w:styleId="TabletotalnarrowChar">
    <w:name w:val="Table total narrow Char"/>
    <w:basedOn w:val="TabletotalChar"/>
    <w:link w:val="Tabletotalnarrow"/>
    <w:rsid w:val="007F28C0"/>
    <w:rPr>
      <w:rFonts w:ascii="Arial Narrow" w:eastAsia="Times New Roman" w:hAnsi="Arial Narrow" w:cs="Arial"/>
      <w:b/>
      <w:color w:val="000000" w:themeColor="text1"/>
      <w:sz w:val="16"/>
      <w:szCs w:val="24"/>
    </w:rPr>
  </w:style>
  <w:style w:type="paragraph" w:styleId="BodyText">
    <w:name w:val="Body Text"/>
    <w:basedOn w:val="Normal"/>
    <w:link w:val="BodyTextChar"/>
    <w:hidden/>
    <w:uiPriority w:val="99"/>
    <w:rsid w:val="007F28C0"/>
    <w:pPr>
      <w:jc w:val="both"/>
    </w:pPr>
    <w:rPr>
      <w:sz w:val="18"/>
      <w:szCs w:val="18"/>
    </w:rPr>
  </w:style>
  <w:style w:type="character" w:customStyle="1" w:styleId="BodyTextChar">
    <w:name w:val="Body Text Char"/>
    <w:basedOn w:val="DefaultParagraphFont"/>
    <w:link w:val="BodyText"/>
    <w:uiPriority w:val="99"/>
    <w:rsid w:val="007F28C0"/>
    <w:rPr>
      <w:rFonts w:ascii="Arial" w:eastAsia="Times New Roman" w:hAnsi="Arial" w:cs="Times New Roman"/>
      <w:color w:val="000000" w:themeColor="text1"/>
      <w:sz w:val="18"/>
      <w:szCs w:val="18"/>
    </w:rPr>
  </w:style>
  <w:style w:type="paragraph" w:styleId="NormalWeb">
    <w:name w:val="Normal (Web)"/>
    <w:basedOn w:val="Normal"/>
    <w:hidden/>
    <w:uiPriority w:val="99"/>
    <w:rsid w:val="007F28C0"/>
    <w:pPr>
      <w:spacing w:before="96" w:after="240"/>
      <w:ind w:left="120"/>
    </w:pPr>
    <w:rPr>
      <w:lang w:eastAsia="en-AU"/>
    </w:rPr>
  </w:style>
  <w:style w:type="paragraph" w:styleId="EnvelopeAddress">
    <w:name w:val="envelope address"/>
    <w:basedOn w:val="Normal"/>
    <w:uiPriority w:val="99"/>
    <w:semiHidden/>
    <w:unhideWhenUsed/>
    <w:rsid w:val="00776C24"/>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table" w:styleId="TableList2">
    <w:name w:val="Table List 2"/>
    <w:basedOn w:val="TableNormal"/>
    <w:uiPriority w:val="99"/>
    <w:unhideWhenUsed/>
    <w:rsid w:val="00776C24"/>
    <w:pPr>
      <w:spacing w:after="90" w:line="22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76C24"/>
    <w:pPr>
      <w:spacing w:after="90" w:line="2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76C24"/>
    <w:pPr>
      <w:spacing w:after="9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notesnumbered">
    <w:name w:val="Heading 3 notes numbered"/>
    <w:basedOn w:val="Normal"/>
    <w:next w:val="Normal"/>
    <w:link w:val="Heading3notesnumberedChar"/>
    <w:uiPriority w:val="99"/>
    <w:qFormat/>
    <w:rsid w:val="00711F35"/>
    <w:pPr>
      <w:keepNext/>
      <w:numPr>
        <w:numId w:val="1"/>
      </w:numPr>
      <w:tabs>
        <w:tab w:val="left" w:pos="567"/>
      </w:tabs>
      <w:spacing w:before="250" w:line="280" w:lineRule="atLeast"/>
      <w:outlineLvl w:val="2"/>
    </w:pPr>
    <w:rPr>
      <w:rFonts w:cs="Arial"/>
      <w:b/>
      <w:bCs/>
      <w:sz w:val="22"/>
      <w:szCs w:val="19"/>
      <w:lang w:eastAsia="en-AU"/>
    </w:rPr>
  </w:style>
  <w:style w:type="character" w:customStyle="1" w:styleId="Heading3notesnumberedChar">
    <w:name w:val="Heading 3 notes numbered Char"/>
    <w:basedOn w:val="DefaultParagraphFont"/>
    <w:link w:val="Heading3notesnumbered"/>
    <w:uiPriority w:val="99"/>
    <w:rsid w:val="00711F35"/>
    <w:rPr>
      <w:rFonts w:ascii="Arial" w:eastAsia="Times New Roman" w:hAnsi="Arial" w:cs="Arial"/>
      <w:b/>
      <w:bCs/>
      <w:color w:val="000000" w:themeColor="text1"/>
      <w:szCs w:val="19"/>
      <w:lang w:eastAsia="en-AU"/>
    </w:rPr>
  </w:style>
  <w:style w:type="paragraph" w:customStyle="1" w:styleId="Tablecolheadfintopnarrow">
    <w:name w:val="Table col head fin top narrow"/>
    <w:basedOn w:val="Tabletextobjectivestables"/>
    <w:link w:val="TablecolheadfintopnarrowChar"/>
    <w:qFormat/>
    <w:rsid w:val="007F28C0"/>
    <w:pPr>
      <w:keepNext/>
      <w:spacing w:before="60" w:after="0"/>
      <w:jc w:val="center"/>
    </w:pPr>
    <w:rPr>
      <w:color w:val="FFFFFF" w:themeColor="background1"/>
    </w:rPr>
  </w:style>
  <w:style w:type="character" w:customStyle="1" w:styleId="TablecolheadfintopnarrowChar">
    <w:name w:val="Table col head fin top narrow Char"/>
    <w:basedOn w:val="TablecolumnheadingfinancialtoprowChar"/>
    <w:link w:val="Tablecolheadfintopnarrow"/>
    <w:rsid w:val="007F28C0"/>
    <w:rPr>
      <w:rFonts w:ascii="Arial Narrow" w:eastAsia="Times New Roman" w:hAnsi="Arial Narrow" w:cs="Arial"/>
      <w:b w:val="0"/>
      <w:bCs w:val="0"/>
      <w:color w:val="FFFFFF" w:themeColor="background1"/>
      <w:sz w:val="16"/>
      <w:szCs w:val="16"/>
    </w:rPr>
  </w:style>
  <w:style w:type="paragraph" w:customStyle="1" w:styleId="Tablecolheadfinbottomnarrow">
    <w:name w:val="Table col head fin bottom narrow"/>
    <w:basedOn w:val="Tablecolheadfintopnarrow"/>
    <w:link w:val="TablecolheadfinbottomnarrowChar"/>
    <w:qFormat/>
    <w:rsid w:val="007F28C0"/>
    <w:pPr>
      <w:spacing w:before="0" w:after="60"/>
    </w:pPr>
  </w:style>
  <w:style w:type="character" w:customStyle="1" w:styleId="TablecolheadfinbottomnarrowChar">
    <w:name w:val="Table col head fin bottom narrow Char"/>
    <w:basedOn w:val="TablecolheadfintopnarrowChar"/>
    <w:link w:val="Tablecolheadfinbottomnarrow"/>
    <w:rsid w:val="007F28C0"/>
    <w:rPr>
      <w:rFonts w:ascii="Arial Narrow" w:eastAsia="Times New Roman" w:hAnsi="Arial Narrow" w:cs="Arial"/>
      <w:b w:val="0"/>
      <w:bCs w:val="0"/>
      <w:color w:val="FFFFFF" w:themeColor="background1"/>
      <w:sz w:val="16"/>
      <w:szCs w:val="16"/>
    </w:rPr>
  </w:style>
  <w:style w:type="paragraph" w:customStyle="1" w:styleId="Tablesubheadingfirstnarrow">
    <w:name w:val="Table subheading first narrow"/>
    <w:basedOn w:val="Tablesubheadingfirstrow"/>
    <w:link w:val="TablesubheadingfirstnarrowChar"/>
    <w:qFormat/>
    <w:rsid w:val="007F28C0"/>
    <w:rPr>
      <w:rFonts w:ascii="Arial Narrow" w:hAnsi="Arial Narrow"/>
      <w:sz w:val="16"/>
    </w:rPr>
  </w:style>
  <w:style w:type="character" w:customStyle="1" w:styleId="TablesubheadingfirstnarrowChar">
    <w:name w:val="Table subheading first narrow Char"/>
    <w:basedOn w:val="TablesubheadingfirstrowChar"/>
    <w:link w:val="Tablesubheadingfirstnarrow"/>
    <w:rsid w:val="007F28C0"/>
    <w:rPr>
      <w:rFonts w:ascii="Arial Narrow" w:eastAsia="Times New Roman" w:hAnsi="Arial Narrow" w:cs="Arial"/>
      <w:b/>
      <w:snapToGrid w:val="0"/>
      <w:color w:val="000000" w:themeColor="text1"/>
      <w:sz w:val="16"/>
      <w:szCs w:val="18"/>
    </w:rPr>
  </w:style>
  <w:style w:type="paragraph" w:customStyle="1" w:styleId="Tablesubheadingsubsequentnarrow">
    <w:name w:val="Table subheading subsequent narrow"/>
    <w:basedOn w:val="Tablesubheadingsubsequentrow"/>
    <w:link w:val="TablesubheadingsubsequentnarrowChar"/>
    <w:qFormat/>
    <w:rsid w:val="007F28C0"/>
    <w:rPr>
      <w:rFonts w:ascii="Arial Narrow" w:hAnsi="Arial Narrow"/>
      <w:sz w:val="16"/>
    </w:rPr>
  </w:style>
  <w:style w:type="character" w:customStyle="1" w:styleId="TablesubheadingsubsequentnarrowChar">
    <w:name w:val="Table subheading subsequent narrow Char"/>
    <w:basedOn w:val="TablesubheadingfirstnarrowChar"/>
    <w:link w:val="Tablesubheadingsubsequentnarrow"/>
    <w:rsid w:val="007F28C0"/>
    <w:rPr>
      <w:rFonts w:ascii="Arial Narrow" w:eastAsia="Times New Roman" w:hAnsi="Arial Narrow" w:cs="Arial"/>
      <w:b/>
      <w:snapToGrid w:val="0"/>
      <w:color w:val="000000" w:themeColor="text1"/>
      <w:sz w:val="16"/>
      <w:szCs w:val="18"/>
    </w:rPr>
  </w:style>
  <w:style w:type="paragraph" w:customStyle="1" w:styleId="Tablesubheadingfirstrownarrow">
    <w:name w:val="Table subheading first row narrow"/>
    <w:basedOn w:val="Tablesubheadingfirstrow"/>
    <w:uiPriority w:val="99"/>
    <w:rsid w:val="007F28C0"/>
    <w:rPr>
      <w:rFonts w:ascii="Arial Narrow" w:hAnsi="Arial Narrow"/>
      <w:bCs/>
      <w:sz w:val="16"/>
    </w:rPr>
  </w:style>
  <w:style w:type="paragraph" w:customStyle="1" w:styleId="TabletotalbeforeTablesubheadingitalic">
    <w:name w:val="Table total before Table subheading italic"/>
    <w:basedOn w:val="Tabletotal"/>
    <w:uiPriority w:val="99"/>
    <w:rsid w:val="007F28C0"/>
    <w:pPr>
      <w:spacing w:after="40"/>
    </w:pPr>
    <w:rPr>
      <w:rFonts w:cs="Times New Roman"/>
      <w:bCs/>
      <w:szCs w:val="20"/>
    </w:rPr>
  </w:style>
  <w:style w:type="paragraph" w:customStyle="1" w:styleId="ListBulletaftertable">
    <w:name w:val="List Bullet after table"/>
    <w:basedOn w:val="ListBullet"/>
    <w:uiPriority w:val="99"/>
    <w:rsid w:val="007F28C0"/>
    <w:pPr>
      <w:numPr>
        <w:numId w:val="0"/>
      </w:numPr>
      <w:spacing w:before="200"/>
    </w:pPr>
    <w:rPr>
      <w:szCs w:val="20"/>
    </w:rPr>
  </w:style>
  <w:style w:type="paragraph" w:styleId="TOC4">
    <w:name w:val="toc 4"/>
    <w:basedOn w:val="Normal"/>
    <w:next w:val="Normal"/>
    <w:autoRedefine/>
    <w:hidden/>
    <w:uiPriority w:val="39"/>
    <w:unhideWhenUsed/>
    <w:rsid w:val="007F28C0"/>
    <w:pPr>
      <w:spacing w:after="100" w:line="276" w:lineRule="auto"/>
      <w:ind w:left="660"/>
    </w:pPr>
    <w:rPr>
      <w:rFonts w:asciiTheme="minorHAnsi" w:eastAsiaTheme="minorEastAsia" w:hAnsiTheme="minorHAnsi" w:cstheme="minorBidi"/>
      <w:color w:val="auto"/>
      <w:sz w:val="22"/>
      <w:szCs w:val="22"/>
      <w:lang w:eastAsia="en-AU"/>
    </w:rPr>
  </w:style>
  <w:style w:type="paragraph" w:styleId="TOC5">
    <w:name w:val="toc 5"/>
    <w:basedOn w:val="Normal"/>
    <w:next w:val="Normal"/>
    <w:autoRedefine/>
    <w:hidden/>
    <w:uiPriority w:val="39"/>
    <w:unhideWhenUsed/>
    <w:rsid w:val="007F28C0"/>
    <w:pPr>
      <w:spacing w:after="100" w:line="276" w:lineRule="auto"/>
      <w:ind w:left="880"/>
    </w:pPr>
    <w:rPr>
      <w:rFonts w:asciiTheme="minorHAnsi" w:eastAsiaTheme="minorEastAsia" w:hAnsiTheme="minorHAnsi" w:cstheme="minorBidi"/>
      <w:color w:val="auto"/>
      <w:sz w:val="22"/>
      <w:szCs w:val="22"/>
      <w:lang w:eastAsia="en-AU"/>
    </w:rPr>
  </w:style>
  <w:style w:type="paragraph" w:styleId="TOC6">
    <w:name w:val="toc 6"/>
    <w:basedOn w:val="Normal"/>
    <w:next w:val="Normal"/>
    <w:autoRedefine/>
    <w:hidden/>
    <w:uiPriority w:val="39"/>
    <w:unhideWhenUsed/>
    <w:rsid w:val="007F28C0"/>
    <w:pPr>
      <w:spacing w:after="100" w:line="276" w:lineRule="auto"/>
      <w:ind w:left="1100"/>
    </w:pPr>
    <w:rPr>
      <w:rFonts w:asciiTheme="minorHAnsi" w:eastAsiaTheme="minorEastAsia" w:hAnsiTheme="minorHAnsi" w:cstheme="minorBidi"/>
      <w:color w:val="auto"/>
      <w:sz w:val="22"/>
      <w:szCs w:val="22"/>
      <w:lang w:eastAsia="en-AU"/>
    </w:rPr>
  </w:style>
  <w:style w:type="paragraph" w:styleId="TOC7">
    <w:name w:val="toc 7"/>
    <w:basedOn w:val="Normal"/>
    <w:next w:val="Normal"/>
    <w:autoRedefine/>
    <w:hidden/>
    <w:uiPriority w:val="39"/>
    <w:unhideWhenUsed/>
    <w:rsid w:val="007F28C0"/>
    <w:pPr>
      <w:spacing w:after="100" w:line="276" w:lineRule="auto"/>
      <w:ind w:left="1320"/>
    </w:pPr>
    <w:rPr>
      <w:rFonts w:asciiTheme="minorHAnsi" w:eastAsiaTheme="minorEastAsia" w:hAnsiTheme="minorHAnsi" w:cstheme="minorBidi"/>
      <w:color w:val="auto"/>
      <w:sz w:val="22"/>
      <w:szCs w:val="22"/>
      <w:lang w:eastAsia="en-AU"/>
    </w:rPr>
  </w:style>
  <w:style w:type="paragraph" w:styleId="TOC8">
    <w:name w:val="toc 8"/>
    <w:basedOn w:val="Normal"/>
    <w:next w:val="Normal"/>
    <w:autoRedefine/>
    <w:hidden/>
    <w:uiPriority w:val="39"/>
    <w:unhideWhenUsed/>
    <w:rsid w:val="007F28C0"/>
    <w:pPr>
      <w:spacing w:after="100" w:line="276" w:lineRule="auto"/>
      <w:ind w:left="1540"/>
    </w:pPr>
    <w:rPr>
      <w:rFonts w:asciiTheme="minorHAnsi" w:eastAsiaTheme="minorEastAsia" w:hAnsiTheme="minorHAnsi" w:cstheme="minorBidi"/>
      <w:color w:val="auto"/>
      <w:sz w:val="22"/>
      <w:szCs w:val="22"/>
      <w:lang w:eastAsia="en-AU"/>
    </w:rPr>
  </w:style>
  <w:style w:type="paragraph" w:styleId="TOC9">
    <w:name w:val="toc 9"/>
    <w:basedOn w:val="Normal"/>
    <w:next w:val="Normal"/>
    <w:autoRedefine/>
    <w:hidden/>
    <w:uiPriority w:val="39"/>
    <w:unhideWhenUsed/>
    <w:rsid w:val="007F28C0"/>
    <w:pPr>
      <w:spacing w:after="100" w:line="276" w:lineRule="auto"/>
      <w:ind w:left="1760"/>
    </w:pPr>
    <w:rPr>
      <w:rFonts w:asciiTheme="minorHAnsi" w:eastAsiaTheme="minorEastAsia" w:hAnsiTheme="minorHAnsi" w:cstheme="minorBidi"/>
      <w:color w:val="auto"/>
      <w:sz w:val="22"/>
      <w:szCs w:val="22"/>
      <w:lang w:eastAsia="en-AU"/>
    </w:rPr>
  </w:style>
  <w:style w:type="paragraph" w:customStyle="1" w:styleId="Tablecolheadfinmiddlenarrow">
    <w:name w:val="Table col head fin middle narrow"/>
    <w:basedOn w:val="Tablecolheadfinbottomnarrow"/>
    <w:link w:val="TablecolheadfinmiddlenarrowChar"/>
    <w:qFormat/>
    <w:rsid w:val="007F28C0"/>
    <w:pPr>
      <w:spacing w:after="0"/>
    </w:pPr>
  </w:style>
  <w:style w:type="character" w:customStyle="1" w:styleId="TablecolheadfinmiddlenarrowChar">
    <w:name w:val="Table col head fin middle narrow Char"/>
    <w:basedOn w:val="TablecolheadfinbottomnarrowChar"/>
    <w:link w:val="Tablecolheadfinmiddlenarrow"/>
    <w:rsid w:val="007F28C0"/>
    <w:rPr>
      <w:rFonts w:ascii="Arial Narrow" w:eastAsia="Times New Roman" w:hAnsi="Arial Narrow" w:cs="Arial"/>
      <w:b w:val="0"/>
      <w:bCs w:val="0"/>
      <w:color w:val="FFFFFF" w:themeColor="background1"/>
      <w:sz w:val="16"/>
      <w:szCs w:val="16"/>
    </w:rPr>
  </w:style>
  <w:style w:type="paragraph" w:customStyle="1" w:styleId="Tablesubheadingitalicnarrow">
    <w:name w:val="Table subheading italic narrow"/>
    <w:basedOn w:val="Tablesubheadingitalic"/>
    <w:link w:val="TablesubheadingitalicnarrowChar"/>
    <w:qFormat/>
    <w:rsid w:val="007F28C0"/>
    <w:pPr>
      <w:spacing w:after="60"/>
    </w:pPr>
    <w:rPr>
      <w:rFonts w:ascii="Arial Narrow" w:hAnsi="Arial Narrow"/>
      <w:sz w:val="16"/>
      <w:szCs w:val="16"/>
    </w:rPr>
  </w:style>
  <w:style w:type="character" w:customStyle="1" w:styleId="TablesubheadingitalicnarrowChar">
    <w:name w:val="Table subheading italic narrow Char"/>
    <w:basedOn w:val="TablesubheadingitalicChar"/>
    <w:link w:val="Tablesubheadingitalicnarrow"/>
    <w:rsid w:val="007F28C0"/>
    <w:rPr>
      <w:rFonts w:ascii="Arial Narrow" w:eastAsia="Times New Roman" w:hAnsi="Arial Narrow" w:cs="Arial"/>
      <w:b/>
      <w:i/>
      <w:snapToGrid w:val="0"/>
      <w:color w:val="000000" w:themeColor="text1"/>
      <w:sz w:val="16"/>
      <w:szCs w:val="16"/>
    </w:rPr>
  </w:style>
  <w:style w:type="paragraph" w:customStyle="1" w:styleId="Tablesubheadingfirstnarrow75pt">
    <w:name w:val="Table subheading first narrow + 7.5 pt"/>
    <w:basedOn w:val="Tablesubheadingfirstnarrow"/>
    <w:uiPriority w:val="99"/>
    <w:rsid w:val="007F28C0"/>
    <w:pPr>
      <w:spacing w:before="120" w:after="60"/>
    </w:pPr>
    <w:rPr>
      <w:bCs/>
      <w:sz w:val="15"/>
    </w:rPr>
  </w:style>
  <w:style w:type="paragraph" w:customStyle="1" w:styleId="Tablesubheadingfirstrownarrow75pt">
    <w:name w:val="Table subheading first row narrow + 7.5 pt"/>
    <w:basedOn w:val="Tablesubheadingfirstrownarrow"/>
    <w:uiPriority w:val="99"/>
    <w:rsid w:val="007F28C0"/>
    <w:pPr>
      <w:spacing w:before="120" w:after="60"/>
    </w:pPr>
    <w:rPr>
      <w:sz w:val="15"/>
    </w:rPr>
  </w:style>
  <w:style w:type="paragraph" w:customStyle="1" w:styleId="Tablecolheadfinbottomnarrow75pt">
    <w:name w:val="Table col head fin bottom narrow + 7.5 pt"/>
    <w:basedOn w:val="Tablecolheadfinbottomnarrow"/>
    <w:uiPriority w:val="99"/>
    <w:rsid w:val="007F28C0"/>
    <w:rPr>
      <w:sz w:val="15"/>
    </w:rPr>
  </w:style>
  <w:style w:type="paragraph" w:customStyle="1" w:styleId="ListBullet20">
    <w:name w:val="List Bullet_2"/>
    <w:basedOn w:val="ListBullet"/>
    <w:uiPriority w:val="99"/>
    <w:qFormat/>
    <w:rsid w:val="002511E8"/>
    <w:pPr>
      <w:numPr>
        <w:numId w:val="22"/>
      </w:numPr>
      <w:tabs>
        <w:tab w:val="clear" w:pos="170"/>
        <w:tab w:val="left" w:pos="284"/>
      </w:tabs>
      <w:ind w:left="426" w:hanging="284"/>
    </w:pPr>
  </w:style>
  <w:style w:type="paragraph" w:customStyle="1" w:styleId="DETHeading2">
    <w:name w:val="DET Heading 2"/>
    <w:basedOn w:val="Heading2"/>
    <w:next w:val="Normal"/>
    <w:link w:val="DETHeading2Char"/>
    <w:qFormat/>
    <w:rsid w:val="00AD2C55"/>
  </w:style>
  <w:style w:type="character" w:customStyle="1" w:styleId="DETHeading2Char">
    <w:name w:val="DET Heading 2 Char"/>
    <w:basedOn w:val="Heading2Char"/>
    <w:link w:val="DETHeading2"/>
    <w:rsid w:val="007F28C0"/>
    <w:rPr>
      <w:rFonts w:ascii="Arial" w:eastAsia="Times New Roman" w:hAnsi="Arial" w:cs="Arial"/>
      <w:bCs/>
      <w:iCs/>
      <w:color w:val="000000" w:themeColor="text1"/>
      <w:sz w:val="28"/>
      <w:szCs w:val="28"/>
    </w:rPr>
  </w:style>
  <w:style w:type="paragraph" w:customStyle="1" w:styleId="Normalaftertabledeepspace">
    <w:name w:val="Normal after table deep space"/>
    <w:basedOn w:val="Normalaftertable"/>
    <w:uiPriority w:val="99"/>
    <w:rsid w:val="007F28C0"/>
    <w:pPr>
      <w:spacing w:before="360"/>
    </w:pPr>
    <w:rPr>
      <w:szCs w:val="20"/>
    </w:rPr>
  </w:style>
  <w:style w:type="paragraph" w:customStyle="1" w:styleId="Heading1notes">
    <w:name w:val="Heading 1 notes"/>
    <w:basedOn w:val="Heading1"/>
    <w:link w:val="Heading1notesChar"/>
    <w:qFormat/>
    <w:rsid w:val="007F28C0"/>
    <w:pPr>
      <w:ind w:left="-2041"/>
    </w:pPr>
  </w:style>
  <w:style w:type="character" w:customStyle="1" w:styleId="Heading1notesChar">
    <w:name w:val="Heading 1 notes Char"/>
    <w:basedOn w:val="Heading1Char"/>
    <w:link w:val="Heading1notes"/>
    <w:rsid w:val="007F28C0"/>
    <w:rPr>
      <w:rFonts w:ascii="Arial" w:eastAsia="Times New Roman" w:hAnsi="Arial" w:cs="Arial"/>
      <w:bCs/>
      <w:color w:val="000000" w:themeColor="text1"/>
      <w:kern w:val="32"/>
      <w:sz w:val="36"/>
      <w:szCs w:val="36"/>
    </w:rPr>
  </w:style>
  <w:style w:type="character" w:styleId="BookTitle">
    <w:name w:val="Book Title"/>
    <w:basedOn w:val="DefaultParagraphFont"/>
    <w:hidden/>
    <w:uiPriority w:val="33"/>
    <w:qFormat/>
    <w:rsid w:val="007F28C0"/>
    <w:rPr>
      <w:b/>
      <w:bCs/>
      <w:smallCaps/>
      <w:spacing w:val="5"/>
    </w:rPr>
  </w:style>
  <w:style w:type="character" w:styleId="PlaceholderText">
    <w:name w:val="Placeholder Text"/>
    <w:basedOn w:val="DefaultParagraphFont"/>
    <w:hidden/>
    <w:uiPriority w:val="99"/>
    <w:semiHidden/>
    <w:rsid w:val="007F28C0"/>
    <w:rPr>
      <w:color w:val="808080"/>
    </w:rPr>
  </w:style>
  <w:style w:type="paragraph" w:customStyle="1" w:styleId="TablecolumnheadingobjectivestablesAchievements">
    <w:name w:val="Table column heading objectives tables Achievements"/>
    <w:basedOn w:val="Tablecolumnheadingobjectivestables"/>
    <w:uiPriority w:val="99"/>
    <w:rsid w:val="007F28C0"/>
    <w:rPr>
      <w:rFonts w:ascii="Arial Narrow" w:hAnsi="Arial Narrow"/>
      <w:bCs w:val="0"/>
    </w:rPr>
  </w:style>
  <w:style w:type="character" w:styleId="Emphasis">
    <w:name w:val="Emphasis"/>
    <w:basedOn w:val="DefaultParagraphFont"/>
    <w:hidden/>
    <w:uiPriority w:val="20"/>
    <w:qFormat/>
    <w:rsid w:val="007F28C0"/>
    <w:rPr>
      <w:i/>
      <w:iCs/>
    </w:rPr>
  </w:style>
  <w:style w:type="character" w:styleId="Strong">
    <w:name w:val="Strong"/>
    <w:basedOn w:val="DefaultParagraphFont"/>
    <w:hidden/>
    <w:uiPriority w:val="22"/>
    <w:qFormat/>
    <w:rsid w:val="007F28C0"/>
    <w:rPr>
      <w:b/>
      <w:bCs/>
    </w:rPr>
  </w:style>
  <w:style w:type="table" w:styleId="TableSimple1">
    <w:name w:val="Table Simple 1"/>
    <w:basedOn w:val="TableNormal"/>
    <w:uiPriority w:val="99"/>
    <w:semiHidden/>
    <w:unhideWhenUsed/>
    <w:rsid w:val="00776C24"/>
    <w:pPr>
      <w:spacing w:after="90" w:line="22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Web1">
    <w:name w:val="Table Web 1"/>
    <w:basedOn w:val="TableNormal"/>
    <w:uiPriority w:val="99"/>
    <w:semiHidden/>
    <w:unhideWhenUsed/>
    <w:rsid w:val="00776C24"/>
    <w:pPr>
      <w:spacing w:after="90" w:line="22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776C24"/>
    <w:pPr>
      <w:numPr>
        <w:numId w:val="12"/>
      </w:numPr>
    </w:pPr>
  </w:style>
  <w:style w:type="numbering" w:styleId="1ai">
    <w:name w:val="Outline List 1"/>
    <w:basedOn w:val="NoList"/>
    <w:uiPriority w:val="99"/>
    <w:semiHidden/>
    <w:unhideWhenUsed/>
    <w:rsid w:val="00776C24"/>
    <w:pPr>
      <w:numPr>
        <w:numId w:val="13"/>
      </w:numPr>
    </w:pPr>
  </w:style>
  <w:style w:type="character" w:customStyle="1" w:styleId="Heading7Char">
    <w:name w:val="Heading 7 Char"/>
    <w:basedOn w:val="DefaultParagraphFont"/>
    <w:link w:val="Heading7"/>
    <w:uiPriority w:val="9"/>
    <w:semiHidden/>
    <w:rsid w:val="00AD2C55"/>
    <w:rPr>
      <w:rFonts w:asciiTheme="majorHAnsi" w:eastAsiaTheme="majorEastAsia" w:hAnsiTheme="majorHAnsi" w:cstheme="majorBidi"/>
      <w:i/>
      <w:iCs/>
      <w:color w:val="404040" w:themeColor="text1" w:themeTint="BF"/>
      <w:sz w:val="19"/>
      <w:szCs w:val="24"/>
    </w:rPr>
  </w:style>
  <w:style w:type="character" w:customStyle="1" w:styleId="Heading8Char">
    <w:name w:val="Heading 8 Char"/>
    <w:basedOn w:val="DefaultParagraphFont"/>
    <w:link w:val="Heading8"/>
    <w:uiPriority w:val="9"/>
    <w:semiHidden/>
    <w:rsid w:val="00AD2C5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D2C55"/>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776C24"/>
    <w:pPr>
      <w:numPr>
        <w:numId w:val="14"/>
      </w:numPr>
    </w:pPr>
  </w:style>
  <w:style w:type="paragraph" w:styleId="Bibliography">
    <w:name w:val="Bibliography"/>
    <w:basedOn w:val="Normal"/>
    <w:next w:val="Normal"/>
    <w:uiPriority w:val="37"/>
    <w:semiHidden/>
    <w:unhideWhenUsed/>
    <w:rsid w:val="00776C24"/>
  </w:style>
  <w:style w:type="paragraph" w:styleId="BlockText">
    <w:name w:val="Block Text"/>
    <w:basedOn w:val="Normal"/>
    <w:uiPriority w:val="99"/>
    <w:semiHidden/>
    <w:unhideWhenUsed/>
    <w:rsid w:val="00776C2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76C24"/>
    <w:pPr>
      <w:ind w:firstLine="360"/>
      <w:jc w:val="left"/>
    </w:pPr>
    <w:rPr>
      <w:sz w:val="19"/>
      <w:szCs w:val="24"/>
    </w:rPr>
  </w:style>
  <w:style w:type="character" w:customStyle="1" w:styleId="BodyTextFirstIndentChar">
    <w:name w:val="Body Text First Indent Char"/>
    <w:basedOn w:val="BodyTextChar"/>
    <w:link w:val="BodyTextFirstIndent"/>
    <w:uiPriority w:val="99"/>
    <w:semiHidden/>
    <w:rsid w:val="00776C24"/>
    <w:rPr>
      <w:rFonts w:ascii="Arial" w:eastAsia="Times New Roman" w:hAnsi="Arial" w:cs="Times New Roman"/>
      <w:color w:val="000000" w:themeColor="text1"/>
      <w:sz w:val="19"/>
      <w:szCs w:val="24"/>
    </w:rPr>
  </w:style>
  <w:style w:type="paragraph" w:styleId="BodyTextIndent">
    <w:name w:val="Body Text Indent"/>
    <w:basedOn w:val="Normal"/>
    <w:link w:val="BodyTextIndentChar"/>
    <w:hidden/>
    <w:uiPriority w:val="99"/>
    <w:semiHidden/>
    <w:unhideWhenUsed/>
    <w:rsid w:val="00776C24"/>
    <w:pPr>
      <w:spacing w:after="120"/>
      <w:ind w:left="283"/>
    </w:pPr>
  </w:style>
  <w:style w:type="character" w:customStyle="1" w:styleId="BodyTextIndentChar">
    <w:name w:val="Body Text Indent Char"/>
    <w:basedOn w:val="DefaultParagraphFont"/>
    <w:link w:val="BodyTextIndent"/>
    <w:uiPriority w:val="99"/>
    <w:semiHidden/>
    <w:rsid w:val="00776C24"/>
    <w:rPr>
      <w:rFonts w:ascii="Arial" w:eastAsia="Times New Roman" w:hAnsi="Arial" w:cs="Times New Roman"/>
      <w:color w:val="000000" w:themeColor="text1"/>
      <w:sz w:val="19"/>
      <w:szCs w:val="24"/>
    </w:rPr>
  </w:style>
  <w:style w:type="paragraph" w:styleId="Closing">
    <w:name w:val="Closing"/>
    <w:basedOn w:val="Normal"/>
    <w:link w:val="ClosingChar"/>
    <w:uiPriority w:val="99"/>
    <w:semiHidden/>
    <w:unhideWhenUsed/>
    <w:rsid w:val="00776C24"/>
    <w:pPr>
      <w:spacing w:after="0" w:line="240" w:lineRule="auto"/>
      <w:ind w:left="4252"/>
    </w:pPr>
  </w:style>
  <w:style w:type="character" w:customStyle="1" w:styleId="ClosingChar">
    <w:name w:val="Closing Char"/>
    <w:basedOn w:val="DefaultParagraphFont"/>
    <w:link w:val="Closing"/>
    <w:uiPriority w:val="99"/>
    <w:semiHidden/>
    <w:rsid w:val="00776C24"/>
    <w:rPr>
      <w:rFonts w:ascii="Arial" w:eastAsia="Times New Roman" w:hAnsi="Arial" w:cs="Times New Roman"/>
      <w:color w:val="000000" w:themeColor="text1"/>
      <w:sz w:val="19"/>
      <w:szCs w:val="24"/>
    </w:rPr>
  </w:style>
  <w:style w:type="table" w:styleId="ColorfulGrid">
    <w:name w:val="Colorful Grid"/>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776C2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76C2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76C2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76C2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76C2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76C2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76C2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776C2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76C2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76C2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76C2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76C2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76C2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76C2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776C2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76C2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76C2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76C2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76C2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76C2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76C2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76C24"/>
  </w:style>
  <w:style w:type="character" w:customStyle="1" w:styleId="DateChar">
    <w:name w:val="Date Char"/>
    <w:basedOn w:val="DefaultParagraphFont"/>
    <w:link w:val="Date"/>
    <w:uiPriority w:val="99"/>
    <w:semiHidden/>
    <w:rsid w:val="00776C24"/>
    <w:rPr>
      <w:rFonts w:ascii="Arial" w:eastAsia="Times New Roman" w:hAnsi="Arial" w:cs="Times New Roman"/>
      <w:color w:val="000000" w:themeColor="text1"/>
      <w:sz w:val="19"/>
      <w:szCs w:val="24"/>
    </w:rPr>
  </w:style>
  <w:style w:type="paragraph" w:styleId="EnvelopeReturn">
    <w:name w:val="envelope return"/>
    <w:basedOn w:val="Normal"/>
    <w:uiPriority w:val="99"/>
    <w:semiHidden/>
    <w:unhideWhenUsed/>
    <w:rsid w:val="00776C24"/>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F8284A"/>
    <w:rPr>
      <w:color w:val="auto"/>
      <w:u w:val="none"/>
    </w:rPr>
  </w:style>
  <w:style w:type="character" w:styleId="HTMLDefinition">
    <w:name w:val="HTML Definition"/>
    <w:basedOn w:val="DefaultParagraphFont"/>
    <w:uiPriority w:val="99"/>
    <w:semiHidden/>
    <w:unhideWhenUsed/>
    <w:rsid w:val="00776C24"/>
    <w:rPr>
      <w:i/>
      <w:iCs/>
    </w:rPr>
  </w:style>
  <w:style w:type="character" w:styleId="HTMLKeyboard">
    <w:name w:val="HTML Keyboard"/>
    <w:basedOn w:val="DefaultParagraphFont"/>
    <w:uiPriority w:val="99"/>
    <w:semiHidden/>
    <w:unhideWhenUsed/>
    <w:rsid w:val="00776C24"/>
    <w:rPr>
      <w:rFonts w:ascii="Consolas" w:hAnsi="Consolas" w:cs="Consolas"/>
      <w:sz w:val="20"/>
      <w:szCs w:val="20"/>
    </w:rPr>
  </w:style>
  <w:style w:type="paragraph" w:styleId="HTMLPreformatted">
    <w:name w:val="HTML Preformatted"/>
    <w:basedOn w:val="Normal"/>
    <w:link w:val="HTMLPreformattedChar"/>
    <w:uiPriority w:val="99"/>
    <w:semiHidden/>
    <w:unhideWhenUsed/>
    <w:rsid w:val="00776C2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76C24"/>
    <w:rPr>
      <w:rFonts w:ascii="Consolas" w:eastAsia="Times New Roman" w:hAnsi="Consolas" w:cs="Consolas"/>
      <w:color w:val="000000" w:themeColor="text1"/>
      <w:sz w:val="20"/>
      <w:szCs w:val="20"/>
    </w:rPr>
  </w:style>
  <w:style w:type="character" w:styleId="HTMLSample">
    <w:name w:val="HTML Sample"/>
    <w:basedOn w:val="DefaultParagraphFont"/>
    <w:uiPriority w:val="99"/>
    <w:semiHidden/>
    <w:unhideWhenUsed/>
    <w:rsid w:val="00776C24"/>
    <w:rPr>
      <w:rFonts w:ascii="Consolas" w:hAnsi="Consolas" w:cs="Consolas"/>
      <w:sz w:val="24"/>
      <w:szCs w:val="24"/>
    </w:rPr>
  </w:style>
  <w:style w:type="character" w:styleId="HTMLTypewriter">
    <w:name w:val="HTML Typewriter"/>
    <w:basedOn w:val="DefaultParagraphFont"/>
    <w:uiPriority w:val="99"/>
    <w:semiHidden/>
    <w:unhideWhenUsed/>
    <w:rsid w:val="00776C24"/>
    <w:rPr>
      <w:rFonts w:ascii="Consolas" w:hAnsi="Consolas" w:cs="Consolas"/>
      <w:sz w:val="20"/>
      <w:szCs w:val="20"/>
    </w:rPr>
  </w:style>
  <w:style w:type="character" w:styleId="HTMLVariable">
    <w:name w:val="HTML Variable"/>
    <w:basedOn w:val="DefaultParagraphFont"/>
    <w:uiPriority w:val="99"/>
    <w:semiHidden/>
    <w:unhideWhenUsed/>
    <w:rsid w:val="00776C24"/>
    <w:rPr>
      <w:i/>
      <w:iCs/>
    </w:rPr>
  </w:style>
  <w:style w:type="paragraph" w:styleId="Index1">
    <w:name w:val="index 1"/>
    <w:basedOn w:val="Normal"/>
    <w:next w:val="Normal"/>
    <w:autoRedefine/>
    <w:uiPriority w:val="99"/>
    <w:semiHidden/>
    <w:unhideWhenUsed/>
    <w:rsid w:val="00776C24"/>
    <w:pPr>
      <w:spacing w:after="0" w:line="240" w:lineRule="auto"/>
      <w:ind w:left="190" w:hanging="190"/>
    </w:pPr>
  </w:style>
  <w:style w:type="paragraph" w:styleId="Index2">
    <w:name w:val="index 2"/>
    <w:basedOn w:val="Normal"/>
    <w:next w:val="Normal"/>
    <w:autoRedefine/>
    <w:uiPriority w:val="99"/>
    <w:semiHidden/>
    <w:unhideWhenUsed/>
    <w:rsid w:val="00776C24"/>
    <w:pPr>
      <w:spacing w:after="0" w:line="240" w:lineRule="auto"/>
      <w:ind w:left="380" w:hanging="190"/>
    </w:pPr>
  </w:style>
  <w:style w:type="paragraph" w:styleId="Index3">
    <w:name w:val="index 3"/>
    <w:basedOn w:val="Normal"/>
    <w:next w:val="Normal"/>
    <w:autoRedefine/>
    <w:uiPriority w:val="99"/>
    <w:semiHidden/>
    <w:unhideWhenUsed/>
    <w:rsid w:val="00776C24"/>
    <w:pPr>
      <w:spacing w:after="0" w:line="240" w:lineRule="auto"/>
      <w:ind w:left="570" w:hanging="190"/>
    </w:pPr>
  </w:style>
  <w:style w:type="paragraph" w:styleId="Index4">
    <w:name w:val="index 4"/>
    <w:basedOn w:val="Normal"/>
    <w:next w:val="Normal"/>
    <w:autoRedefine/>
    <w:uiPriority w:val="99"/>
    <w:semiHidden/>
    <w:unhideWhenUsed/>
    <w:rsid w:val="00776C24"/>
    <w:pPr>
      <w:spacing w:after="0" w:line="240" w:lineRule="auto"/>
      <w:ind w:left="760" w:hanging="190"/>
    </w:pPr>
  </w:style>
  <w:style w:type="paragraph" w:styleId="Index5">
    <w:name w:val="index 5"/>
    <w:basedOn w:val="Normal"/>
    <w:next w:val="Normal"/>
    <w:autoRedefine/>
    <w:uiPriority w:val="99"/>
    <w:semiHidden/>
    <w:unhideWhenUsed/>
    <w:rsid w:val="00776C24"/>
    <w:pPr>
      <w:spacing w:after="0" w:line="240" w:lineRule="auto"/>
      <w:ind w:left="950" w:hanging="190"/>
    </w:pPr>
  </w:style>
  <w:style w:type="paragraph" w:styleId="Index6">
    <w:name w:val="index 6"/>
    <w:basedOn w:val="Normal"/>
    <w:next w:val="Normal"/>
    <w:autoRedefine/>
    <w:uiPriority w:val="99"/>
    <w:semiHidden/>
    <w:unhideWhenUsed/>
    <w:rsid w:val="00776C24"/>
    <w:pPr>
      <w:spacing w:after="0" w:line="240" w:lineRule="auto"/>
      <w:ind w:left="1140" w:hanging="190"/>
    </w:pPr>
  </w:style>
  <w:style w:type="paragraph" w:styleId="Index7">
    <w:name w:val="index 7"/>
    <w:basedOn w:val="Normal"/>
    <w:next w:val="Normal"/>
    <w:autoRedefine/>
    <w:uiPriority w:val="99"/>
    <w:semiHidden/>
    <w:unhideWhenUsed/>
    <w:rsid w:val="00776C24"/>
    <w:pPr>
      <w:spacing w:after="0" w:line="240" w:lineRule="auto"/>
      <w:ind w:left="1330" w:hanging="190"/>
    </w:pPr>
  </w:style>
  <w:style w:type="paragraph" w:styleId="Index8">
    <w:name w:val="index 8"/>
    <w:basedOn w:val="Normal"/>
    <w:next w:val="Normal"/>
    <w:autoRedefine/>
    <w:uiPriority w:val="99"/>
    <w:semiHidden/>
    <w:unhideWhenUsed/>
    <w:rsid w:val="00776C24"/>
    <w:pPr>
      <w:spacing w:after="0" w:line="240" w:lineRule="auto"/>
      <w:ind w:left="1520" w:hanging="190"/>
    </w:pPr>
  </w:style>
  <w:style w:type="paragraph" w:styleId="Index9">
    <w:name w:val="index 9"/>
    <w:basedOn w:val="Normal"/>
    <w:next w:val="Normal"/>
    <w:autoRedefine/>
    <w:uiPriority w:val="99"/>
    <w:semiHidden/>
    <w:unhideWhenUsed/>
    <w:rsid w:val="00776C24"/>
    <w:pPr>
      <w:spacing w:after="0" w:line="240" w:lineRule="auto"/>
      <w:ind w:left="1710" w:hanging="190"/>
    </w:pPr>
  </w:style>
  <w:style w:type="paragraph" w:styleId="IndexHeading">
    <w:name w:val="index heading"/>
    <w:basedOn w:val="Normal"/>
    <w:next w:val="Index1"/>
    <w:uiPriority w:val="99"/>
    <w:semiHidden/>
    <w:unhideWhenUsed/>
    <w:rsid w:val="00776C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76C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76C24"/>
    <w:rPr>
      <w:rFonts w:ascii="Arial" w:eastAsia="Times New Roman" w:hAnsi="Arial" w:cs="Times New Roman"/>
      <w:b/>
      <w:bCs/>
      <w:i/>
      <w:iCs/>
      <w:color w:val="4F81BD" w:themeColor="accent1"/>
      <w:sz w:val="19"/>
      <w:szCs w:val="24"/>
    </w:rPr>
  </w:style>
  <w:style w:type="table" w:styleId="LightGrid">
    <w:name w:val="Light Grid"/>
    <w:basedOn w:val="TableNormal"/>
    <w:uiPriority w:val="62"/>
    <w:rsid w:val="00776C2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76C2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76C2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76C2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76C2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76C2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76C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776C2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76C2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76C2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76C2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76C2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76C2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76C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776C2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76C2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76C2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76C2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76C2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76C2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76C2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776C24"/>
  </w:style>
  <w:style w:type="paragraph" w:styleId="List">
    <w:name w:val="List"/>
    <w:basedOn w:val="Normal"/>
    <w:uiPriority w:val="99"/>
    <w:unhideWhenUsed/>
    <w:rsid w:val="00776C24"/>
    <w:pPr>
      <w:ind w:left="283" w:hanging="283"/>
      <w:contextualSpacing/>
    </w:pPr>
  </w:style>
  <w:style w:type="paragraph" w:styleId="List2">
    <w:name w:val="List 2"/>
    <w:basedOn w:val="Normal"/>
    <w:uiPriority w:val="99"/>
    <w:semiHidden/>
    <w:unhideWhenUsed/>
    <w:rsid w:val="00776C24"/>
    <w:pPr>
      <w:ind w:left="566" w:hanging="283"/>
      <w:contextualSpacing/>
    </w:pPr>
  </w:style>
  <w:style w:type="paragraph" w:styleId="List3">
    <w:name w:val="List 3"/>
    <w:basedOn w:val="Normal"/>
    <w:uiPriority w:val="99"/>
    <w:semiHidden/>
    <w:unhideWhenUsed/>
    <w:rsid w:val="00776C24"/>
    <w:pPr>
      <w:ind w:left="849" w:hanging="283"/>
      <w:contextualSpacing/>
    </w:pPr>
  </w:style>
  <w:style w:type="paragraph" w:styleId="List4">
    <w:name w:val="List 4"/>
    <w:basedOn w:val="Normal"/>
    <w:uiPriority w:val="99"/>
    <w:semiHidden/>
    <w:unhideWhenUsed/>
    <w:rsid w:val="00776C24"/>
    <w:pPr>
      <w:ind w:left="1132" w:hanging="283"/>
      <w:contextualSpacing/>
    </w:pPr>
  </w:style>
  <w:style w:type="paragraph" w:styleId="List5">
    <w:name w:val="List 5"/>
    <w:basedOn w:val="Normal"/>
    <w:uiPriority w:val="99"/>
    <w:semiHidden/>
    <w:unhideWhenUsed/>
    <w:rsid w:val="00776C24"/>
    <w:pPr>
      <w:ind w:left="1415" w:hanging="283"/>
      <w:contextualSpacing/>
    </w:pPr>
  </w:style>
  <w:style w:type="paragraph" w:styleId="ListBullet3">
    <w:name w:val="List Bullet 3"/>
    <w:basedOn w:val="Normal"/>
    <w:uiPriority w:val="99"/>
    <w:semiHidden/>
    <w:unhideWhenUsed/>
    <w:rsid w:val="00776C24"/>
    <w:pPr>
      <w:numPr>
        <w:numId w:val="2"/>
      </w:numPr>
      <w:contextualSpacing/>
    </w:pPr>
  </w:style>
  <w:style w:type="paragraph" w:styleId="ListBullet4">
    <w:name w:val="List Bullet 4"/>
    <w:basedOn w:val="Normal"/>
    <w:uiPriority w:val="99"/>
    <w:semiHidden/>
    <w:unhideWhenUsed/>
    <w:rsid w:val="00776C24"/>
    <w:pPr>
      <w:numPr>
        <w:numId w:val="3"/>
      </w:numPr>
      <w:contextualSpacing/>
    </w:pPr>
  </w:style>
  <w:style w:type="paragraph" w:styleId="ListBullet5">
    <w:name w:val="List Bullet 5"/>
    <w:basedOn w:val="Normal"/>
    <w:uiPriority w:val="99"/>
    <w:semiHidden/>
    <w:unhideWhenUsed/>
    <w:rsid w:val="00776C24"/>
    <w:pPr>
      <w:numPr>
        <w:numId w:val="4"/>
      </w:numPr>
      <w:contextualSpacing/>
    </w:pPr>
  </w:style>
  <w:style w:type="paragraph" w:styleId="ListContinue">
    <w:name w:val="List Continue"/>
    <w:basedOn w:val="Normal"/>
    <w:uiPriority w:val="99"/>
    <w:unhideWhenUsed/>
    <w:rsid w:val="00776C24"/>
    <w:pPr>
      <w:spacing w:after="120"/>
      <w:ind w:left="283"/>
      <w:contextualSpacing/>
    </w:pPr>
  </w:style>
  <w:style w:type="paragraph" w:styleId="ListContinue2">
    <w:name w:val="List Continue 2"/>
    <w:basedOn w:val="Normal"/>
    <w:uiPriority w:val="99"/>
    <w:semiHidden/>
    <w:unhideWhenUsed/>
    <w:rsid w:val="00776C24"/>
    <w:pPr>
      <w:spacing w:after="120"/>
      <w:ind w:left="566"/>
      <w:contextualSpacing/>
    </w:pPr>
  </w:style>
  <w:style w:type="paragraph" w:styleId="ListContinue3">
    <w:name w:val="List Continue 3"/>
    <w:basedOn w:val="Normal"/>
    <w:uiPriority w:val="99"/>
    <w:semiHidden/>
    <w:unhideWhenUsed/>
    <w:rsid w:val="00776C24"/>
    <w:pPr>
      <w:spacing w:after="120"/>
      <w:ind w:left="849"/>
      <w:contextualSpacing/>
    </w:pPr>
  </w:style>
  <w:style w:type="paragraph" w:styleId="ListContinue4">
    <w:name w:val="List Continue 4"/>
    <w:basedOn w:val="Normal"/>
    <w:uiPriority w:val="99"/>
    <w:semiHidden/>
    <w:unhideWhenUsed/>
    <w:rsid w:val="00776C24"/>
    <w:pPr>
      <w:spacing w:after="120"/>
      <w:ind w:left="1132"/>
      <w:contextualSpacing/>
    </w:pPr>
  </w:style>
  <w:style w:type="paragraph" w:styleId="ListContinue5">
    <w:name w:val="List Continue 5"/>
    <w:basedOn w:val="Normal"/>
    <w:uiPriority w:val="99"/>
    <w:semiHidden/>
    <w:unhideWhenUsed/>
    <w:rsid w:val="00776C24"/>
    <w:pPr>
      <w:spacing w:after="120"/>
      <w:ind w:left="1415"/>
      <w:contextualSpacing/>
    </w:pPr>
  </w:style>
  <w:style w:type="paragraph" w:styleId="ListNumber">
    <w:name w:val="List Number"/>
    <w:basedOn w:val="Normal"/>
    <w:uiPriority w:val="99"/>
    <w:unhideWhenUsed/>
    <w:rsid w:val="00776C24"/>
    <w:pPr>
      <w:numPr>
        <w:numId w:val="5"/>
      </w:numPr>
      <w:contextualSpacing/>
    </w:pPr>
  </w:style>
  <w:style w:type="paragraph" w:styleId="ListNumber2">
    <w:name w:val="List Number 2"/>
    <w:basedOn w:val="Normal"/>
    <w:uiPriority w:val="99"/>
    <w:semiHidden/>
    <w:unhideWhenUsed/>
    <w:rsid w:val="00776C24"/>
    <w:pPr>
      <w:numPr>
        <w:numId w:val="6"/>
      </w:numPr>
      <w:contextualSpacing/>
    </w:pPr>
  </w:style>
  <w:style w:type="paragraph" w:styleId="ListNumber3">
    <w:name w:val="List Number 3"/>
    <w:basedOn w:val="Normal"/>
    <w:uiPriority w:val="99"/>
    <w:semiHidden/>
    <w:unhideWhenUsed/>
    <w:rsid w:val="00776C24"/>
    <w:pPr>
      <w:numPr>
        <w:numId w:val="7"/>
      </w:numPr>
      <w:contextualSpacing/>
    </w:pPr>
  </w:style>
  <w:style w:type="paragraph" w:styleId="ListNumber4">
    <w:name w:val="List Number 4"/>
    <w:basedOn w:val="Normal"/>
    <w:uiPriority w:val="99"/>
    <w:semiHidden/>
    <w:unhideWhenUsed/>
    <w:rsid w:val="00776C24"/>
    <w:pPr>
      <w:numPr>
        <w:numId w:val="8"/>
      </w:numPr>
      <w:contextualSpacing/>
    </w:pPr>
  </w:style>
  <w:style w:type="paragraph" w:styleId="ListNumber5">
    <w:name w:val="List Number 5"/>
    <w:basedOn w:val="Normal"/>
    <w:uiPriority w:val="99"/>
    <w:semiHidden/>
    <w:unhideWhenUsed/>
    <w:rsid w:val="00776C24"/>
    <w:pPr>
      <w:numPr>
        <w:numId w:val="9"/>
      </w:numPr>
      <w:contextualSpacing/>
    </w:pPr>
  </w:style>
  <w:style w:type="paragraph" w:styleId="MacroText">
    <w:name w:val="macro"/>
    <w:link w:val="MacroTextChar"/>
    <w:uiPriority w:val="99"/>
    <w:unhideWhenUsed/>
    <w:rsid w:val="00776C24"/>
    <w:pPr>
      <w:tabs>
        <w:tab w:val="left" w:pos="480"/>
        <w:tab w:val="left" w:pos="960"/>
        <w:tab w:val="left" w:pos="1440"/>
        <w:tab w:val="left" w:pos="1920"/>
        <w:tab w:val="left" w:pos="2400"/>
        <w:tab w:val="left" w:pos="2880"/>
        <w:tab w:val="left" w:pos="3360"/>
        <w:tab w:val="left" w:pos="3840"/>
        <w:tab w:val="left" w:pos="4320"/>
      </w:tabs>
      <w:spacing w:after="0" w:line="220" w:lineRule="atLeast"/>
    </w:pPr>
    <w:rPr>
      <w:rFonts w:ascii="Consolas" w:eastAsia="Times New Roman" w:hAnsi="Consolas" w:cs="Consolas"/>
      <w:color w:val="000000" w:themeColor="text1"/>
      <w:sz w:val="20"/>
      <w:szCs w:val="20"/>
    </w:rPr>
  </w:style>
  <w:style w:type="character" w:customStyle="1" w:styleId="MacroTextChar">
    <w:name w:val="Macro Text Char"/>
    <w:basedOn w:val="DefaultParagraphFont"/>
    <w:link w:val="MacroText"/>
    <w:uiPriority w:val="99"/>
    <w:rsid w:val="00776C24"/>
    <w:rPr>
      <w:rFonts w:ascii="Consolas" w:eastAsia="Times New Roman" w:hAnsi="Consolas" w:cs="Consolas"/>
      <w:color w:val="000000" w:themeColor="text1"/>
      <w:sz w:val="20"/>
      <w:szCs w:val="20"/>
    </w:rPr>
  </w:style>
  <w:style w:type="table" w:styleId="MediumGrid1">
    <w:name w:val="Medium Grid 1"/>
    <w:basedOn w:val="TableNormal"/>
    <w:uiPriority w:val="67"/>
    <w:rsid w:val="00776C2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76C2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76C2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76C2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76C2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76C2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76C2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776C2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76C2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76C2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76C2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76C2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76C2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76C2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76C2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76C2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76C2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76C2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76C2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76C2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76C2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76C2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776C24"/>
    <w:rPr>
      <w:rFonts w:asciiTheme="majorHAnsi" w:eastAsiaTheme="majorEastAsia" w:hAnsiTheme="majorHAnsi" w:cstheme="majorBidi"/>
      <w:color w:val="000000" w:themeColor="text1"/>
      <w:sz w:val="24"/>
      <w:szCs w:val="24"/>
      <w:shd w:val="pct20" w:color="auto" w:fill="auto"/>
    </w:rPr>
  </w:style>
  <w:style w:type="paragraph" w:styleId="NormalIndent">
    <w:name w:val="Normal Indent"/>
    <w:basedOn w:val="Normal"/>
    <w:uiPriority w:val="99"/>
    <w:unhideWhenUsed/>
    <w:rsid w:val="00776C24"/>
    <w:pPr>
      <w:ind w:left="720"/>
    </w:pPr>
  </w:style>
  <w:style w:type="paragraph" w:styleId="NoteHeading">
    <w:name w:val="Note Heading"/>
    <w:basedOn w:val="Normal"/>
    <w:next w:val="Normal"/>
    <w:link w:val="NoteHeadingChar"/>
    <w:uiPriority w:val="99"/>
    <w:semiHidden/>
    <w:unhideWhenUsed/>
    <w:rsid w:val="00776C24"/>
    <w:pPr>
      <w:spacing w:after="0" w:line="240" w:lineRule="auto"/>
    </w:pPr>
  </w:style>
  <w:style w:type="character" w:customStyle="1" w:styleId="NoteHeadingChar">
    <w:name w:val="Note Heading Char"/>
    <w:basedOn w:val="DefaultParagraphFont"/>
    <w:link w:val="NoteHeading"/>
    <w:uiPriority w:val="99"/>
    <w:semiHidden/>
    <w:rsid w:val="00776C24"/>
    <w:rPr>
      <w:rFonts w:ascii="Arial" w:eastAsia="Times New Roman" w:hAnsi="Arial" w:cs="Times New Roman"/>
      <w:color w:val="000000" w:themeColor="text1"/>
      <w:sz w:val="19"/>
      <w:szCs w:val="24"/>
    </w:rPr>
  </w:style>
  <w:style w:type="character" w:customStyle="1" w:styleId="SignatureChar">
    <w:name w:val="Signature Char"/>
    <w:basedOn w:val="DefaultParagraphFont"/>
    <w:link w:val="Signature"/>
    <w:uiPriority w:val="99"/>
    <w:semiHidden/>
    <w:rsid w:val="00776C24"/>
    <w:rPr>
      <w:rFonts w:ascii="Arial" w:eastAsia="Times New Roman" w:hAnsi="Arial" w:cs="Times New Roman"/>
      <w:color w:val="000000" w:themeColor="text1"/>
      <w:sz w:val="19"/>
      <w:szCs w:val="24"/>
    </w:rPr>
  </w:style>
  <w:style w:type="table" w:styleId="Table3Deffects1">
    <w:name w:val="Table 3D effects 1"/>
    <w:basedOn w:val="TableNormal"/>
    <w:uiPriority w:val="99"/>
    <w:semiHidden/>
    <w:unhideWhenUsed/>
    <w:rsid w:val="00776C24"/>
    <w:pPr>
      <w:spacing w:after="90"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76C24"/>
    <w:pPr>
      <w:spacing w:after="90" w:line="22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76C24"/>
    <w:pPr>
      <w:spacing w:after="90" w:line="22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76C24"/>
    <w:pPr>
      <w:spacing w:after="90" w:line="22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76C24"/>
    <w:pPr>
      <w:spacing w:after="90" w:line="22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76C24"/>
    <w:pPr>
      <w:spacing w:after="90" w:line="22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76C24"/>
    <w:pPr>
      <w:spacing w:after="90" w:line="22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76C24"/>
    <w:pPr>
      <w:spacing w:after="90" w:line="22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76C24"/>
    <w:pPr>
      <w:spacing w:after="90" w:line="22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76C24"/>
    <w:pPr>
      <w:spacing w:after="90" w:line="22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uiPriority w:val="99"/>
    <w:semiHidden/>
    <w:unhideWhenUsed/>
    <w:rsid w:val="00776C24"/>
    <w:pPr>
      <w:spacing w:after="90" w:line="22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76C24"/>
    <w:pPr>
      <w:spacing w:after="90" w:line="22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76C24"/>
    <w:pPr>
      <w:spacing w:after="90" w:line="22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76C24"/>
    <w:pPr>
      <w:spacing w:after="90"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76C24"/>
    <w:pPr>
      <w:spacing w:after="90" w:line="22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76C24"/>
    <w:pPr>
      <w:spacing w:after="90" w:line="22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76C24"/>
    <w:pPr>
      <w:spacing w:after="9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76C24"/>
    <w:pPr>
      <w:spacing w:after="90"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76C24"/>
    <w:pPr>
      <w:spacing w:after="90"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76C24"/>
    <w:pPr>
      <w:spacing w:after="90"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76C24"/>
    <w:pPr>
      <w:spacing w:after="90"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76C24"/>
    <w:pPr>
      <w:spacing w:after="90"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76C24"/>
    <w:pPr>
      <w:spacing w:after="90"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76C24"/>
    <w:pPr>
      <w:spacing w:after="90"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76C24"/>
    <w:pPr>
      <w:spacing w:after="90" w:line="22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76C24"/>
    <w:pPr>
      <w:spacing w:after="90" w:line="22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76C24"/>
    <w:pPr>
      <w:spacing w:after="90" w:line="22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76C24"/>
    <w:pPr>
      <w:spacing w:after="90" w:line="22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76C24"/>
    <w:pPr>
      <w:spacing w:after="90" w:line="22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76C24"/>
    <w:pPr>
      <w:spacing w:after="0"/>
      <w:ind w:left="190" w:hanging="190"/>
    </w:pPr>
  </w:style>
  <w:style w:type="paragraph" w:styleId="TableofFigures">
    <w:name w:val="table of figures"/>
    <w:basedOn w:val="Normal"/>
    <w:next w:val="Normal"/>
    <w:link w:val="TableofFiguresChar"/>
    <w:unhideWhenUsed/>
    <w:qFormat/>
    <w:rsid w:val="00776C24"/>
    <w:pPr>
      <w:spacing w:after="0"/>
    </w:pPr>
  </w:style>
  <w:style w:type="table" w:styleId="TableProfessional">
    <w:name w:val="Table Professional"/>
    <w:basedOn w:val="TableNormal"/>
    <w:uiPriority w:val="99"/>
    <w:semiHidden/>
    <w:unhideWhenUsed/>
    <w:rsid w:val="00776C24"/>
    <w:pPr>
      <w:spacing w:after="9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unhideWhenUsed/>
    <w:rsid w:val="00776C24"/>
    <w:pPr>
      <w:spacing w:after="90"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76C24"/>
    <w:pPr>
      <w:spacing w:after="90" w:line="22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76C24"/>
    <w:pPr>
      <w:spacing w:after="90" w:line="22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76C24"/>
    <w:pPr>
      <w:spacing w:after="90" w:line="22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76C24"/>
    <w:pPr>
      <w:spacing w:after="90" w:line="22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76C24"/>
    <w:pPr>
      <w:spacing w:after="90" w:line="22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76C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6C24"/>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776C24"/>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776C24"/>
    <w:pPr>
      <w:keepLines/>
      <w:pageBreakBefore w:val="0"/>
      <w:spacing w:before="480" w:after="0" w:line="220" w:lineRule="atLeast"/>
      <w:outlineLvl w:val="9"/>
    </w:pPr>
    <w:rPr>
      <w:rFonts w:asciiTheme="majorHAnsi" w:eastAsiaTheme="majorEastAsia" w:hAnsiTheme="majorHAnsi" w:cstheme="majorBidi"/>
      <w:b/>
      <w:color w:val="365F91" w:themeColor="accent1" w:themeShade="BF"/>
      <w:kern w:val="0"/>
      <w:sz w:val="28"/>
      <w:szCs w:val="28"/>
    </w:rPr>
  </w:style>
  <w:style w:type="paragraph" w:customStyle="1" w:styleId="Tablerowheadingtopoutputstables">
    <w:name w:val="Table row heading top outputs tables"/>
    <w:basedOn w:val="DETTablerowheadingoutputstables"/>
    <w:uiPriority w:val="99"/>
    <w:qFormat/>
    <w:rsid w:val="00903144"/>
    <w:pPr>
      <w:jc w:val="center"/>
    </w:pPr>
  </w:style>
  <w:style w:type="numbering" w:customStyle="1" w:styleId="1111111">
    <w:name w:val="1 / 1.1 / 1.1.11"/>
    <w:basedOn w:val="NoList"/>
    <w:next w:val="111111"/>
    <w:uiPriority w:val="99"/>
    <w:unhideWhenUsed/>
    <w:rsid w:val="00903144"/>
    <w:pPr>
      <w:numPr>
        <w:numId w:val="16"/>
      </w:numPr>
    </w:pPr>
  </w:style>
  <w:style w:type="numbering" w:customStyle="1" w:styleId="1ai1">
    <w:name w:val="1 / a / i1"/>
    <w:basedOn w:val="NoList"/>
    <w:next w:val="1ai"/>
    <w:uiPriority w:val="99"/>
    <w:unhideWhenUsed/>
    <w:rsid w:val="00903144"/>
    <w:pPr>
      <w:numPr>
        <w:numId w:val="17"/>
      </w:numPr>
    </w:pPr>
  </w:style>
  <w:style w:type="numbering" w:customStyle="1" w:styleId="ArticleSection1">
    <w:name w:val="Article / Section1"/>
    <w:basedOn w:val="NoList"/>
    <w:next w:val="ArticleSection"/>
    <w:uiPriority w:val="99"/>
    <w:unhideWhenUsed/>
    <w:rsid w:val="00903144"/>
    <w:pPr>
      <w:numPr>
        <w:numId w:val="18"/>
      </w:numPr>
    </w:pPr>
  </w:style>
  <w:style w:type="paragraph" w:customStyle="1" w:styleId="Tabletextnoindent">
    <w:name w:val="Table text no indent"/>
    <w:basedOn w:val="Tabletext"/>
    <w:uiPriority w:val="99"/>
    <w:qFormat/>
    <w:rsid w:val="00EE64D7"/>
    <w:rPr>
      <w:color w:val="auto"/>
    </w:rPr>
  </w:style>
  <w:style w:type="character" w:customStyle="1" w:styleId="TableofFiguresChar">
    <w:name w:val="Table of Figures Char"/>
    <w:link w:val="TableofFigures"/>
    <w:rsid w:val="005E77C8"/>
    <w:rPr>
      <w:rFonts w:ascii="Arial" w:eastAsia="Times New Roman" w:hAnsi="Arial" w:cs="Times New Roman"/>
      <w:color w:val="000000" w:themeColor="text1"/>
      <w:sz w:val="19"/>
      <w:szCs w:val="24"/>
    </w:rPr>
  </w:style>
  <w:style w:type="paragraph" w:customStyle="1" w:styleId="DETHeading2appendicesnumbered">
    <w:name w:val="DET Heading 2 appendices numbered"/>
    <w:basedOn w:val="Heading2notes"/>
    <w:qFormat/>
    <w:rsid w:val="00497F31"/>
    <w:pPr>
      <w:numPr>
        <w:numId w:val="19"/>
      </w:numPr>
      <w:tabs>
        <w:tab w:val="clear" w:pos="1134"/>
        <w:tab w:val="left" w:pos="1701"/>
      </w:tabs>
    </w:pPr>
  </w:style>
  <w:style w:type="paragraph" w:customStyle="1" w:styleId="Tablebullet">
    <w:name w:val="Table bullet"/>
    <w:basedOn w:val="Normal"/>
    <w:uiPriority w:val="9"/>
    <w:qFormat/>
    <w:rsid w:val="00B70B34"/>
    <w:pPr>
      <w:widowControl w:val="0"/>
      <w:numPr>
        <w:numId w:val="20"/>
      </w:numPr>
      <w:tabs>
        <w:tab w:val="left" w:pos="113"/>
        <w:tab w:val="left" w:pos="284"/>
      </w:tabs>
      <w:autoSpaceDE w:val="0"/>
      <w:autoSpaceDN w:val="0"/>
      <w:adjustRightInd w:val="0"/>
      <w:spacing w:before="80" w:after="80" w:line="240" w:lineRule="auto"/>
    </w:pPr>
    <w:rPr>
      <w:rFonts w:eastAsia="Arial" w:cs="Arial"/>
      <w:color w:val="auto"/>
      <w:sz w:val="17"/>
      <w:szCs w:val="18"/>
      <w:lang w:eastAsia="en-AU"/>
    </w:rPr>
  </w:style>
  <w:style w:type="paragraph" w:customStyle="1" w:styleId="ToCome">
    <w:name w:val="ToCome"/>
    <w:basedOn w:val="Normal"/>
    <w:uiPriority w:val="99"/>
    <w:qFormat/>
    <w:rsid w:val="006E11B2"/>
    <w:rPr>
      <w:b/>
      <w:color w:val="FF0000"/>
    </w:rPr>
  </w:style>
  <w:style w:type="paragraph" w:customStyle="1" w:styleId="Tabletextheadingleft">
    <w:name w:val="Table text heading left"/>
    <w:basedOn w:val="Normal"/>
    <w:uiPriority w:val="99"/>
    <w:rsid w:val="004E6984"/>
    <w:pPr>
      <w:spacing w:after="0" w:line="240" w:lineRule="auto"/>
    </w:pPr>
    <w:rPr>
      <w:rFonts w:ascii="Calibri" w:hAnsi="Calibri"/>
      <w:i/>
      <w:sz w:val="20"/>
      <w:szCs w:val="18"/>
    </w:rPr>
  </w:style>
  <w:style w:type="paragraph" w:customStyle="1" w:styleId="DETFootnoteTextforobjectivestablesOHStable">
    <w:name w:val="DET Footnote Text for objectives tables &amp; OHS table"/>
    <w:basedOn w:val="Normal"/>
    <w:next w:val="Normal"/>
    <w:link w:val="DETFootnoteTextforobjectivestablesOHStableChar"/>
    <w:qFormat/>
    <w:rsid w:val="00B51AB3"/>
    <w:pPr>
      <w:widowControl w:val="0"/>
      <w:tabs>
        <w:tab w:val="left" w:pos="142"/>
      </w:tabs>
      <w:autoSpaceDE w:val="0"/>
      <w:autoSpaceDN w:val="0"/>
      <w:adjustRightInd w:val="0"/>
      <w:spacing w:after="0" w:line="150" w:lineRule="exact"/>
      <w:ind w:left="113" w:hanging="113"/>
    </w:pPr>
    <w:rPr>
      <w:rFonts w:ascii="Arial Narrow" w:hAnsi="Arial Narrow" w:cs="Arial"/>
      <w:sz w:val="15"/>
      <w:szCs w:val="16"/>
    </w:rPr>
  </w:style>
  <w:style w:type="character" w:customStyle="1" w:styleId="DETFootnoteTextforobjectivestablesOHStableChar">
    <w:name w:val="DET Footnote Text for objectives tables &amp; OHS table Char"/>
    <w:basedOn w:val="DefaultParagraphFont"/>
    <w:link w:val="DETFootnoteTextforobjectivestablesOHStable"/>
    <w:rsid w:val="00063662"/>
    <w:rPr>
      <w:rFonts w:ascii="Arial Narrow" w:eastAsia="Times New Roman" w:hAnsi="Arial Narrow" w:cs="Arial"/>
      <w:color w:val="000000" w:themeColor="text1"/>
      <w:sz w:val="15"/>
      <w:szCs w:val="16"/>
    </w:rPr>
  </w:style>
  <w:style w:type="paragraph" w:customStyle="1" w:styleId="Heading3notes">
    <w:name w:val="Heading 3 notes"/>
    <w:basedOn w:val="Heading3"/>
    <w:link w:val="Heading3notesChar"/>
    <w:qFormat/>
    <w:rsid w:val="004E6984"/>
    <w:pPr>
      <w:ind w:left="340" w:hanging="340"/>
    </w:pPr>
    <w:rPr>
      <w:lang w:eastAsia="en-AU"/>
    </w:rPr>
  </w:style>
  <w:style w:type="character" w:customStyle="1" w:styleId="Heading3notesChar">
    <w:name w:val="Heading 3 notes Char"/>
    <w:basedOn w:val="Heading3Char"/>
    <w:link w:val="Heading3notes"/>
    <w:rsid w:val="004E6984"/>
    <w:rPr>
      <w:rFonts w:ascii="Arial" w:eastAsia="Times New Roman" w:hAnsi="Arial" w:cs="Arial"/>
      <w:bCs/>
      <w:color w:val="000000" w:themeColor="text1"/>
      <w:szCs w:val="19"/>
      <w:lang w:eastAsia="en-AU"/>
    </w:rPr>
  </w:style>
  <w:style w:type="paragraph" w:customStyle="1" w:styleId="StyleTablesubheadingsubsequentnarrow75pt">
    <w:name w:val="Style Table subheading subsequent narrow + 7.5 pt"/>
    <w:basedOn w:val="Tablesubheadingsubsequentnarrow"/>
    <w:uiPriority w:val="99"/>
    <w:rsid w:val="004E6984"/>
    <w:rPr>
      <w:bCs/>
      <w:sz w:val="15"/>
    </w:rPr>
  </w:style>
  <w:style w:type="paragraph" w:customStyle="1" w:styleId="TablecolumnheadingVPSstafftable">
    <w:name w:val="Table column heading VPS staff table"/>
    <w:basedOn w:val="Tablecolumnheading"/>
    <w:uiPriority w:val="99"/>
    <w:rsid w:val="004E6984"/>
    <w:rPr>
      <w:sz w:val="16"/>
    </w:rPr>
  </w:style>
  <w:style w:type="table" w:customStyle="1" w:styleId="TableGrid10">
    <w:name w:val="Table Grid1"/>
    <w:basedOn w:val="TableNormal"/>
    <w:next w:val="TableGrid"/>
    <w:uiPriority w:val="59"/>
    <w:rsid w:val="004E6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5"/>
    <w:link w:val="TableheadingChar"/>
    <w:qFormat/>
    <w:rsid w:val="004E6984"/>
    <w:pPr>
      <w:spacing w:before="100" w:after="40"/>
      <w:ind w:left="1170" w:hanging="1170"/>
    </w:pPr>
    <w:rPr>
      <w:rFonts w:ascii="Calibri" w:eastAsia="Tahoma" w:hAnsi="Calibri" w:cs="Arial"/>
      <w:i w:val="0"/>
      <w:iCs/>
      <w:sz w:val="21"/>
      <w:szCs w:val="20"/>
      <w:lang w:eastAsia="en-AU"/>
    </w:rPr>
  </w:style>
  <w:style w:type="character" w:customStyle="1" w:styleId="TableheadingChar">
    <w:name w:val="Table heading Char"/>
    <w:link w:val="Tableheading"/>
    <w:rsid w:val="004E6984"/>
    <w:rPr>
      <w:rFonts w:ascii="Calibri" w:eastAsia="Tahoma" w:hAnsi="Calibri" w:cs="Arial"/>
      <w:iCs/>
      <w:color w:val="000000" w:themeColor="text1"/>
      <w:sz w:val="21"/>
      <w:szCs w:val="20"/>
      <w:lang w:eastAsia="en-AU"/>
    </w:rPr>
  </w:style>
  <w:style w:type="paragraph" w:customStyle="1" w:styleId="TOCTitle">
    <w:name w:val="TOC Title"/>
    <w:basedOn w:val="Header"/>
    <w:link w:val="TOCTitleChar"/>
    <w:rsid w:val="004E6984"/>
    <w:pPr>
      <w:ind w:left="-336"/>
    </w:pPr>
    <w:rPr>
      <w:sz w:val="36"/>
      <w:szCs w:val="36"/>
    </w:rPr>
  </w:style>
  <w:style w:type="character" w:customStyle="1" w:styleId="TOCTitleChar">
    <w:name w:val="TOC Title Char"/>
    <w:link w:val="TOCTitle"/>
    <w:rsid w:val="004E6984"/>
    <w:rPr>
      <w:rFonts w:ascii="Arial" w:eastAsia="Times New Roman" w:hAnsi="Arial" w:cs="Times New Roman"/>
      <w:color w:val="000000" w:themeColor="text1"/>
      <w:spacing w:val="-1"/>
      <w:sz w:val="36"/>
      <w:szCs w:val="36"/>
    </w:rPr>
  </w:style>
  <w:style w:type="table" w:customStyle="1" w:styleId="TableGrid11">
    <w:name w:val="Table Grid11"/>
    <w:basedOn w:val="TableNormal"/>
    <w:next w:val="TableGrid"/>
    <w:uiPriority w:val="59"/>
    <w:rsid w:val="004E6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uiPriority w:val="99"/>
    <w:semiHidden/>
    <w:unhideWhenUsed/>
    <w:rsid w:val="0011351A"/>
  </w:style>
  <w:style w:type="numbering" w:customStyle="1" w:styleId="1ai11">
    <w:name w:val="1 / a / i11"/>
    <w:basedOn w:val="NoList"/>
    <w:next w:val="1ai"/>
    <w:uiPriority w:val="99"/>
    <w:semiHidden/>
    <w:unhideWhenUsed/>
    <w:rsid w:val="0011351A"/>
  </w:style>
  <w:style w:type="numbering" w:customStyle="1" w:styleId="ArticleSection11">
    <w:name w:val="Article / Section11"/>
    <w:basedOn w:val="NoList"/>
    <w:next w:val="ArticleSection"/>
    <w:uiPriority w:val="99"/>
    <w:semiHidden/>
    <w:unhideWhenUsed/>
    <w:rsid w:val="0011351A"/>
  </w:style>
  <w:style w:type="table" w:customStyle="1" w:styleId="TableGrid12">
    <w:name w:val="Table Grid12"/>
    <w:basedOn w:val="TableNormal"/>
    <w:next w:val="TableGrid"/>
    <w:uiPriority w:val="59"/>
    <w:rsid w:val="001135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135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uiPriority w:val="99"/>
    <w:qFormat/>
    <w:rsid w:val="00CD091A"/>
    <w:pPr>
      <w:spacing w:before="30" w:after="30" w:line="240" w:lineRule="auto"/>
    </w:pPr>
    <w:rPr>
      <w:rFonts w:cs="Arial"/>
      <w:color w:val="auto"/>
      <w:sz w:val="17"/>
      <w:szCs w:val="18"/>
      <w:lang w:eastAsia="en-AU"/>
    </w:rPr>
  </w:style>
  <w:style w:type="paragraph" w:customStyle="1" w:styleId="ReportTitle">
    <w:name w:val="Report Title"/>
    <w:basedOn w:val="Normal"/>
    <w:uiPriority w:val="99"/>
    <w:rsid w:val="009E5173"/>
    <w:pPr>
      <w:spacing w:after="35" w:line="480" w:lineRule="exact"/>
    </w:pPr>
    <w:rPr>
      <w:color w:val="D2000B"/>
      <w:spacing w:val="-12"/>
      <w:sz w:val="46"/>
      <w:szCs w:val="46"/>
    </w:rPr>
  </w:style>
  <w:style w:type="paragraph" w:customStyle="1" w:styleId="Tabletextobjectivestablesitalic">
    <w:name w:val="Table text objectives tables italic"/>
    <w:basedOn w:val="Tabletextobjectivestables"/>
    <w:uiPriority w:val="99"/>
    <w:qFormat/>
    <w:rsid w:val="007A55AC"/>
    <w:rPr>
      <w:rFonts w:ascii="Arial Narrow" w:hAnsi="Arial Narrow"/>
      <w:i/>
      <w:color w:val="auto"/>
    </w:rPr>
  </w:style>
  <w:style w:type="numbering" w:customStyle="1" w:styleId="MD2007111">
    <w:name w:val="MD2007111"/>
    <w:rsid w:val="00552289"/>
    <w:pPr>
      <w:numPr>
        <w:numId w:val="23"/>
      </w:numPr>
    </w:pPr>
  </w:style>
  <w:style w:type="paragraph" w:styleId="Quote">
    <w:name w:val="Quote"/>
    <w:basedOn w:val="Normal"/>
    <w:link w:val="QuoteChar"/>
    <w:uiPriority w:val="99"/>
    <w:qFormat/>
    <w:rsid w:val="008C2071"/>
    <w:rPr>
      <w:b/>
      <w:color w:val="auto"/>
      <w:szCs w:val="19"/>
    </w:rPr>
  </w:style>
  <w:style w:type="character" w:customStyle="1" w:styleId="QuoteChar">
    <w:name w:val="Quote Char"/>
    <w:basedOn w:val="DefaultParagraphFont"/>
    <w:link w:val="Quote"/>
    <w:uiPriority w:val="99"/>
    <w:rsid w:val="008C2071"/>
    <w:rPr>
      <w:rFonts w:ascii="Arial" w:eastAsia="Times New Roman" w:hAnsi="Arial" w:cs="Times New Roman"/>
      <w:b/>
      <w:sz w:val="19"/>
      <w:szCs w:val="19"/>
    </w:rPr>
  </w:style>
  <w:style w:type="paragraph" w:customStyle="1" w:styleId="TOC1fin">
    <w:name w:val="TOC 1 fin"/>
    <w:basedOn w:val="TOC1"/>
    <w:uiPriority w:val="99"/>
    <w:qFormat/>
    <w:rsid w:val="008149C6"/>
    <w:pPr>
      <w:tabs>
        <w:tab w:val="clear" w:pos="851"/>
        <w:tab w:val="left" w:pos="1134"/>
      </w:tabs>
      <w:ind w:left="1134" w:hanging="1134"/>
    </w:pPr>
  </w:style>
  <w:style w:type="paragraph" w:customStyle="1" w:styleId="Tabletextoutputs">
    <w:name w:val="Table text outputs"/>
    <w:basedOn w:val="Tabletextnoindent"/>
    <w:uiPriority w:val="99"/>
    <w:qFormat/>
    <w:rsid w:val="008C2071"/>
    <w:rPr>
      <w:rFonts w:ascii="Arial Narrow" w:hAnsi="Arial Narrow"/>
      <w:sz w:val="16"/>
      <w:szCs w:val="16"/>
      <w:lang w:eastAsia="en-AU"/>
    </w:rPr>
  </w:style>
  <w:style w:type="paragraph" w:customStyle="1" w:styleId="Tabletextoutputtablesnotes">
    <w:name w:val="Table text output tables notes"/>
    <w:basedOn w:val="Normal"/>
    <w:link w:val="TabletextoutputtablesnotesChar"/>
    <w:rsid w:val="008C2071"/>
    <w:pPr>
      <w:spacing w:after="0" w:line="240" w:lineRule="auto"/>
      <w:ind w:left="170"/>
    </w:pPr>
    <w:rPr>
      <w:rFonts w:ascii="Calibri" w:hAnsi="Calibri"/>
      <w:i/>
      <w:color w:val="auto"/>
      <w:sz w:val="15"/>
      <w:szCs w:val="20"/>
      <w:lang w:eastAsia="en-AU"/>
    </w:rPr>
  </w:style>
  <w:style w:type="character" w:customStyle="1" w:styleId="TabletextoutputtablesnotesChar">
    <w:name w:val="Table text output tables notes Char"/>
    <w:link w:val="Tabletextoutputtablesnotes"/>
    <w:rsid w:val="008C2071"/>
    <w:rPr>
      <w:rFonts w:ascii="Calibri" w:eastAsia="Times New Roman" w:hAnsi="Calibri" w:cs="Times New Roman"/>
      <w:i/>
      <w:sz w:val="15"/>
      <w:szCs w:val="20"/>
      <w:lang w:eastAsia="en-AU"/>
    </w:rPr>
  </w:style>
  <w:style w:type="paragraph" w:customStyle="1" w:styleId="Reference">
    <w:name w:val="Reference"/>
    <w:basedOn w:val="Normal"/>
    <w:link w:val="ReferenceChar"/>
    <w:rsid w:val="008C2071"/>
    <w:pPr>
      <w:spacing w:after="0" w:line="240" w:lineRule="auto"/>
    </w:pPr>
    <w:rPr>
      <w:rFonts w:ascii="Times New Roman" w:hAnsi="Times New Roman"/>
      <w:color w:val="auto"/>
      <w:sz w:val="14"/>
      <w:szCs w:val="14"/>
      <w:lang w:val="en-GB"/>
    </w:rPr>
  </w:style>
  <w:style w:type="character" w:customStyle="1" w:styleId="ReferenceChar">
    <w:name w:val="Reference Char"/>
    <w:link w:val="Reference"/>
    <w:rsid w:val="008C2071"/>
    <w:rPr>
      <w:rFonts w:ascii="Times New Roman" w:eastAsia="Times New Roman" w:hAnsi="Times New Roman" w:cs="Times New Roman"/>
      <w:sz w:val="14"/>
      <w:szCs w:val="14"/>
      <w:lang w:val="en-GB"/>
    </w:rPr>
  </w:style>
  <w:style w:type="paragraph" w:customStyle="1" w:styleId="TableBullet0">
    <w:name w:val="Table Bullet"/>
    <w:basedOn w:val="Normal"/>
    <w:uiPriority w:val="10"/>
    <w:qFormat/>
    <w:rsid w:val="008C2071"/>
    <w:pPr>
      <w:tabs>
        <w:tab w:val="num" w:pos="227"/>
      </w:tabs>
      <w:spacing w:after="0"/>
      <w:ind w:left="227" w:hanging="227"/>
    </w:pPr>
    <w:rPr>
      <w:rFonts w:ascii="Calibri" w:hAnsi="Calibri" w:cs="Calibri"/>
      <w:color w:val="auto"/>
      <w:sz w:val="20"/>
      <w:szCs w:val="22"/>
    </w:rPr>
  </w:style>
  <w:style w:type="paragraph" w:customStyle="1" w:styleId="Normalgrey">
    <w:name w:val="Normal grey"/>
    <w:basedOn w:val="Normal"/>
    <w:uiPriority w:val="99"/>
    <w:qFormat/>
    <w:rsid w:val="008C2071"/>
    <w:pPr>
      <w:spacing w:before="60" w:after="60" w:line="240" w:lineRule="auto"/>
    </w:pPr>
    <w:rPr>
      <w:rFonts w:ascii="Calibri" w:eastAsia="Calibri" w:hAnsi="Calibri"/>
      <w:color w:val="6E6E64"/>
      <w:sz w:val="22"/>
      <w:szCs w:val="21"/>
    </w:rPr>
  </w:style>
  <w:style w:type="paragraph" w:customStyle="1" w:styleId="NoParagraphStyle">
    <w:name w:val="[No Paragraph Style]"/>
    <w:basedOn w:val="Normal"/>
    <w:uiPriority w:val="99"/>
    <w:rsid w:val="008C2071"/>
    <w:pPr>
      <w:spacing w:after="0" w:line="288" w:lineRule="auto"/>
    </w:pPr>
    <w:rPr>
      <w:rFonts w:ascii="Times-Roman" w:eastAsiaTheme="minorHAnsi" w:hAnsi="Times-Roman"/>
      <w:color w:val="000000"/>
      <w:sz w:val="24"/>
    </w:rPr>
  </w:style>
  <w:style w:type="paragraph" w:customStyle="1" w:styleId="Captionafterlist">
    <w:name w:val="Caption after list"/>
    <w:basedOn w:val="Caption"/>
    <w:uiPriority w:val="99"/>
    <w:rsid w:val="008C2071"/>
    <w:rPr>
      <w:bCs/>
      <w:iCs/>
      <w:color w:val="auto"/>
      <w:szCs w:val="20"/>
    </w:rPr>
  </w:style>
  <w:style w:type="paragraph" w:customStyle="1" w:styleId="Heading1RoO">
    <w:name w:val="Heading 1 RoO"/>
    <w:basedOn w:val="Heading2"/>
    <w:link w:val="Heading1RoOChar"/>
    <w:qFormat/>
    <w:rsid w:val="008C2071"/>
  </w:style>
  <w:style w:type="character" w:customStyle="1" w:styleId="Heading1RoOChar">
    <w:name w:val="Heading 1 RoO Char"/>
    <w:basedOn w:val="Heading2Char"/>
    <w:link w:val="Heading1RoO"/>
    <w:rsid w:val="008C2071"/>
    <w:rPr>
      <w:rFonts w:ascii="Arial" w:eastAsia="Times New Roman" w:hAnsi="Arial" w:cs="Arial"/>
      <w:bCs/>
      <w:iCs/>
      <w:color w:val="000000" w:themeColor="text1"/>
      <w:sz w:val="28"/>
      <w:szCs w:val="28"/>
    </w:rPr>
  </w:style>
  <w:style w:type="paragraph" w:customStyle="1" w:styleId="Heading2Notes0">
    <w:name w:val="Heading 2 Notes"/>
    <w:basedOn w:val="Heading2"/>
    <w:link w:val="Heading2NotesChar0"/>
    <w:uiPriority w:val="99"/>
    <w:rsid w:val="008C2071"/>
    <w:pPr>
      <w:numPr>
        <w:numId w:val="24"/>
      </w:numPr>
      <w:tabs>
        <w:tab w:val="left" w:pos="1260"/>
      </w:tabs>
      <w:spacing w:after="120"/>
      <w:ind w:left="1276" w:hanging="1276"/>
    </w:pPr>
  </w:style>
  <w:style w:type="character" w:customStyle="1" w:styleId="Heading2NotesChar0">
    <w:name w:val="Heading 2 Notes Char"/>
    <w:basedOn w:val="Heading2Char"/>
    <w:link w:val="Heading2Notes0"/>
    <w:uiPriority w:val="99"/>
    <w:locked/>
    <w:rsid w:val="008C2071"/>
    <w:rPr>
      <w:rFonts w:ascii="Arial" w:eastAsia="Times New Roman" w:hAnsi="Arial" w:cs="Arial"/>
      <w:bCs/>
      <w:iCs/>
      <w:color w:val="000000" w:themeColor="text1"/>
      <w:sz w:val="28"/>
      <w:szCs w:val="28"/>
    </w:rPr>
  </w:style>
  <w:style w:type="paragraph" w:customStyle="1" w:styleId="Heading3Numbering">
    <w:name w:val="Heading 3 Numbering"/>
    <w:basedOn w:val="Heading3"/>
    <w:link w:val="Heading3NumberingChar"/>
    <w:rsid w:val="008C2071"/>
    <w:pPr>
      <w:tabs>
        <w:tab w:val="num" w:pos="720"/>
      </w:tabs>
      <w:spacing w:before="160"/>
      <w:ind w:left="720" w:hanging="720"/>
    </w:pPr>
    <w:rPr>
      <w:color w:val="auto"/>
    </w:rPr>
  </w:style>
  <w:style w:type="character" w:customStyle="1" w:styleId="Heading3NumberingChar">
    <w:name w:val="Heading 3 Numbering Char"/>
    <w:link w:val="Heading3Numbering"/>
    <w:rsid w:val="008C2071"/>
    <w:rPr>
      <w:rFonts w:ascii="Arial" w:eastAsia="Times New Roman" w:hAnsi="Arial" w:cs="Arial"/>
      <w:bCs/>
      <w:szCs w:val="19"/>
    </w:rPr>
  </w:style>
  <w:style w:type="paragraph" w:customStyle="1" w:styleId="HeadingforNotescont">
    <w:name w:val="Heading for Notes (cont)"/>
    <w:basedOn w:val="Normal"/>
    <w:link w:val="HeadingforNotescontChar"/>
    <w:rsid w:val="008C2071"/>
    <w:pPr>
      <w:keepNext/>
      <w:tabs>
        <w:tab w:val="left" w:pos="1170"/>
      </w:tabs>
      <w:spacing w:before="240"/>
      <w:ind w:left="1170" w:hanging="1170"/>
      <w:outlineLvl w:val="2"/>
    </w:pPr>
    <w:rPr>
      <w:rFonts w:cs="Arial"/>
      <w:b/>
      <w:bCs/>
      <w:color w:val="auto"/>
      <w:kern w:val="28"/>
      <w:sz w:val="24"/>
      <w:lang w:eastAsia="en-AU"/>
    </w:rPr>
  </w:style>
  <w:style w:type="character" w:customStyle="1" w:styleId="HeadingforNotescontChar">
    <w:name w:val="Heading for Notes (cont) Char"/>
    <w:link w:val="HeadingforNotescont"/>
    <w:locked/>
    <w:rsid w:val="008C2071"/>
    <w:rPr>
      <w:rFonts w:ascii="Arial" w:eastAsia="Times New Roman" w:hAnsi="Arial" w:cs="Arial"/>
      <w:b/>
      <w:bCs/>
      <w:kern w:val="28"/>
      <w:sz w:val="24"/>
      <w:szCs w:val="24"/>
      <w:lang w:eastAsia="en-AU"/>
    </w:rPr>
  </w:style>
  <w:style w:type="paragraph" w:customStyle="1" w:styleId="Imprintbullet">
    <w:name w:val="Imprint bullet"/>
    <w:basedOn w:val="Imprintinformation"/>
    <w:uiPriority w:val="99"/>
    <w:qFormat/>
    <w:rsid w:val="006016B9"/>
    <w:pPr>
      <w:numPr>
        <w:numId w:val="25"/>
      </w:numPr>
      <w:tabs>
        <w:tab w:val="left" w:pos="170"/>
      </w:tabs>
    </w:pPr>
    <w:rPr>
      <w:color w:val="auto"/>
      <w:sz w:val="16"/>
    </w:rPr>
  </w:style>
  <w:style w:type="paragraph" w:customStyle="1" w:styleId="Imprintinformation0">
    <w:name w:val="Imprint information"/>
    <w:basedOn w:val="Normal"/>
    <w:uiPriority w:val="99"/>
    <w:rsid w:val="008C2071"/>
    <w:rPr>
      <w:color w:val="auto"/>
      <w:sz w:val="16"/>
    </w:rPr>
  </w:style>
  <w:style w:type="numbering" w:customStyle="1" w:styleId="Listnumber10">
    <w:name w:val="List number 1"/>
    <w:basedOn w:val="NoList"/>
    <w:rsid w:val="008C2071"/>
    <w:pPr>
      <w:numPr>
        <w:numId w:val="26"/>
      </w:numPr>
    </w:pPr>
  </w:style>
  <w:style w:type="numbering" w:customStyle="1" w:styleId="ListNumber1">
    <w:name w:val="List Number1"/>
    <w:basedOn w:val="NoList"/>
    <w:rsid w:val="008C2071"/>
    <w:pPr>
      <w:numPr>
        <w:numId w:val="27"/>
      </w:numPr>
    </w:pPr>
  </w:style>
  <w:style w:type="paragraph" w:customStyle="1" w:styleId="Normalaftertableandbeforelist">
    <w:name w:val="Normal after table and before list"/>
    <w:basedOn w:val="Normalaftertable"/>
    <w:uiPriority w:val="99"/>
    <w:rsid w:val="008C2071"/>
    <w:pPr>
      <w:spacing w:after="40"/>
    </w:pPr>
    <w:rPr>
      <w:color w:val="auto"/>
      <w:szCs w:val="20"/>
    </w:rPr>
  </w:style>
  <w:style w:type="paragraph" w:customStyle="1" w:styleId="NormalIndent2">
    <w:name w:val="Normal Indent 2"/>
    <w:basedOn w:val="Normal"/>
    <w:uiPriority w:val="99"/>
    <w:rsid w:val="008C2071"/>
    <w:pPr>
      <w:ind w:left="450"/>
    </w:pPr>
    <w:rPr>
      <w:rFonts w:ascii="Garamond" w:hAnsi="Garamond"/>
      <w:color w:val="auto"/>
    </w:rPr>
  </w:style>
  <w:style w:type="numbering" w:customStyle="1" w:styleId="Normalnumberedlist">
    <w:name w:val="Normal numbered list"/>
    <w:basedOn w:val="NoList"/>
    <w:rsid w:val="008C2071"/>
    <w:pPr>
      <w:numPr>
        <w:numId w:val="28"/>
      </w:numPr>
    </w:pPr>
  </w:style>
  <w:style w:type="paragraph" w:customStyle="1" w:styleId="Normalspaceabove">
    <w:name w:val="Normal spaceabove"/>
    <w:basedOn w:val="Normal"/>
    <w:uiPriority w:val="99"/>
    <w:qFormat/>
    <w:rsid w:val="008C2071"/>
    <w:pPr>
      <w:spacing w:before="960"/>
    </w:pPr>
    <w:rPr>
      <w:rFonts w:cs="Arial"/>
      <w:b/>
      <w:color w:val="auto"/>
      <w:szCs w:val="19"/>
    </w:rPr>
  </w:style>
  <w:style w:type="paragraph" w:customStyle="1" w:styleId="NoteHeading0">
    <w:name w:val="NoteHeading"/>
    <w:basedOn w:val="Normal"/>
    <w:link w:val="NoteHeadingChar0"/>
    <w:rsid w:val="008C2071"/>
    <w:pPr>
      <w:tabs>
        <w:tab w:val="left" w:pos="1224"/>
      </w:tabs>
      <w:spacing w:after="120"/>
    </w:pPr>
    <w:rPr>
      <w:rFonts w:cs="Arial"/>
      <w:b/>
      <w:bCs/>
      <w:color w:val="auto"/>
      <w:sz w:val="28"/>
      <w:szCs w:val="28"/>
      <w:lang w:val="en-GB"/>
    </w:rPr>
  </w:style>
  <w:style w:type="character" w:customStyle="1" w:styleId="NoteHeadingChar0">
    <w:name w:val="NoteHeading Char"/>
    <w:link w:val="NoteHeading0"/>
    <w:locked/>
    <w:rsid w:val="008C2071"/>
    <w:rPr>
      <w:rFonts w:ascii="Arial" w:eastAsia="Times New Roman" w:hAnsi="Arial" w:cs="Arial"/>
      <w:b/>
      <w:bCs/>
      <w:sz w:val="28"/>
      <w:szCs w:val="28"/>
      <w:lang w:val="en-GB"/>
    </w:rPr>
  </w:style>
  <w:style w:type="paragraph" w:customStyle="1" w:styleId="NoteHeadingcontinued">
    <w:name w:val="NoteHeading continued"/>
    <w:basedOn w:val="NoteHeading0"/>
    <w:link w:val="NoteHeadingcontinuedChar"/>
    <w:rsid w:val="008C2071"/>
  </w:style>
  <w:style w:type="character" w:customStyle="1" w:styleId="NoteHeadingcontinuedChar">
    <w:name w:val="NoteHeading continued Char"/>
    <w:basedOn w:val="NoteHeadingChar0"/>
    <w:link w:val="NoteHeadingcontinued"/>
    <w:locked/>
    <w:rsid w:val="008C2071"/>
    <w:rPr>
      <w:rFonts w:ascii="Arial" w:eastAsia="Times New Roman" w:hAnsi="Arial" w:cs="Arial"/>
      <w:b/>
      <w:bCs/>
      <w:sz w:val="28"/>
      <w:szCs w:val="28"/>
      <w:lang w:val="en-GB"/>
    </w:rPr>
  </w:style>
  <w:style w:type="paragraph" w:customStyle="1" w:styleId="Notes">
    <w:name w:val="Notes"/>
    <w:basedOn w:val="Normal"/>
    <w:link w:val="NotesChar"/>
    <w:qFormat/>
    <w:rsid w:val="008C2071"/>
    <w:pPr>
      <w:tabs>
        <w:tab w:val="left" w:pos="454"/>
      </w:tabs>
      <w:spacing w:after="0"/>
      <w:ind w:left="459" w:hanging="459"/>
    </w:pPr>
    <w:rPr>
      <w:rFonts w:ascii="Calibri" w:eastAsia="Tahoma" w:hAnsi="Calibri" w:cs="Tahoma"/>
      <w:i/>
      <w:iCs/>
      <w:color w:val="auto"/>
      <w:sz w:val="16"/>
    </w:rPr>
  </w:style>
  <w:style w:type="character" w:customStyle="1" w:styleId="NotesChar">
    <w:name w:val="Notes Char"/>
    <w:link w:val="Notes"/>
    <w:locked/>
    <w:rsid w:val="008C2071"/>
    <w:rPr>
      <w:rFonts w:ascii="Calibri" w:eastAsia="Tahoma" w:hAnsi="Calibri" w:cs="Tahoma"/>
      <w:i/>
      <w:iCs/>
      <w:sz w:val="16"/>
      <w:szCs w:val="24"/>
    </w:rPr>
  </w:style>
  <w:style w:type="numbering" w:customStyle="1" w:styleId="Numberedlist">
    <w:name w:val="Numbered list"/>
    <w:basedOn w:val="NoList"/>
    <w:rsid w:val="008C2071"/>
    <w:pPr>
      <w:numPr>
        <w:numId w:val="29"/>
      </w:numPr>
    </w:pPr>
  </w:style>
  <w:style w:type="paragraph" w:customStyle="1" w:styleId="SmallLine">
    <w:name w:val="Small Line"/>
    <w:basedOn w:val="Normal"/>
    <w:link w:val="SmallLineChar"/>
    <w:rsid w:val="008C2071"/>
    <w:pPr>
      <w:spacing w:after="0"/>
    </w:pPr>
    <w:rPr>
      <w:rFonts w:ascii="Garamond" w:eastAsia="Tahoma" w:hAnsi="Garamond" w:cs="Tahoma"/>
      <w:color w:val="auto"/>
      <w:sz w:val="4"/>
      <w:szCs w:val="4"/>
    </w:rPr>
  </w:style>
  <w:style w:type="character" w:customStyle="1" w:styleId="SmallLineChar">
    <w:name w:val="Small Line Char"/>
    <w:link w:val="SmallLine"/>
    <w:locked/>
    <w:rsid w:val="008C2071"/>
    <w:rPr>
      <w:rFonts w:ascii="Garamond" w:eastAsia="Tahoma" w:hAnsi="Garamond" w:cs="Tahoma"/>
      <w:sz w:val="4"/>
      <w:szCs w:val="4"/>
    </w:rPr>
  </w:style>
  <w:style w:type="paragraph" w:customStyle="1" w:styleId="TableBulletDash">
    <w:name w:val="Table Bullet Dash"/>
    <w:basedOn w:val="Normal"/>
    <w:uiPriority w:val="10"/>
    <w:semiHidden/>
    <w:rsid w:val="008C2071"/>
    <w:pPr>
      <w:tabs>
        <w:tab w:val="num" w:pos="454"/>
      </w:tabs>
      <w:spacing w:after="0" w:line="260" w:lineRule="atLeast"/>
      <w:ind w:left="454" w:hanging="227"/>
    </w:pPr>
    <w:rPr>
      <w:rFonts w:ascii="Calibri" w:hAnsi="Calibri" w:cs="Calibri"/>
      <w:color w:val="auto"/>
      <w:sz w:val="22"/>
      <w:szCs w:val="22"/>
    </w:rPr>
  </w:style>
  <w:style w:type="paragraph" w:customStyle="1" w:styleId="Tablecolumnsubheading">
    <w:name w:val="Table column subheading"/>
    <w:basedOn w:val="Tablerowheading"/>
    <w:link w:val="TablecolumnsubheadingChar"/>
    <w:qFormat/>
    <w:rsid w:val="008C2071"/>
    <w:pPr>
      <w:keepNext/>
      <w:spacing w:before="360"/>
    </w:pPr>
    <w:rPr>
      <w:snapToGrid w:val="0"/>
    </w:rPr>
  </w:style>
  <w:style w:type="character" w:customStyle="1" w:styleId="TablecolumnsubheadingChar">
    <w:name w:val="Table column subheading Char"/>
    <w:basedOn w:val="TablerowheadingChar"/>
    <w:link w:val="Tablecolumnsubheading"/>
    <w:rsid w:val="008C2071"/>
    <w:rPr>
      <w:rFonts w:ascii="Arial" w:eastAsia="Times New Roman" w:hAnsi="Arial" w:cs="Arial"/>
      <w:b/>
      <w:snapToGrid w:val="0"/>
      <w:color w:val="000000" w:themeColor="text1"/>
      <w:sz w:val="17"/>
      <w:szCs w:val="18"/>
    </w:rPr>
  </w:style>
  <w:style w:type="paragraph" w:customStyle="1" w:styleId="Tablecolumnsubheadingitalic">
    <w:name w:val="Table column subheading italic"/>
    <w:basedOn w:val="Tablecolumnsubheading"/>
    <w:next w:val="Tabletext"/>
    <w:link w:val="TablecolumnsubheadingitalicChar"/>
    <w:qFormat/>
    <w:rsid w:val="008C2071"/>
    <w:pPr>
      <w:spacing w:before="40"/>
    </w:pPr>
    <w:rPr>
      <w:i/>
    </w:rPr>
  </w:style>
  <w:style w:type="character" w:customStyle="1" w:styleId="TablecolumnsubheadingitalicChar">
    <w:name w:val="Table column subheading italic Char"/>
    <w:basedOn w:val="TabletextChar"/>
    <w:link w:val="Tablecolumnsubheadingitalic"/>
    <w:rsid w:val="008C2071"/>
    <w:rPr>
      <w:rFonts w:ascii="Arial" w:eastAsia="Times New Roman" w:hAnsi="Arial" w:cs="Arial"/>
      <w:b/>
      <w:i/>
      <w:snapToGrid w:val="0"/>
      <w:color w:val="000000" w:themeColor="text1"/>
      <w:sz w:val="17"/>
      <w:szCs w:val="18"/>
    </w:rPr>
  </w:style>
  <w:style w:type="paragraph" w:customStyle="1" w:styleId="Tablecolumnsuperheading">
    <w:name w:val="Table column superheading"/>
    <w:basedOn w:val="Tablecolumnheading"/>
    <w:link w:val="TablecolumnsuperheadingChar"/>
    <w:qFormat/>
    <w:rsid w:val="008C2071"/>
    <w:pPr>
      <w:spacing w:before="360"/>
    </w:pPr>
  </w:style>
  <w:style w:type="character" w:customStyle="1" w:styleId="TablecolumnsuperheadingChar">
    <w:name w:val="Table column superheading Char"/>
    <w:basedOn w:val="TablecolumnheadingChar"/>
    <w:link w:val="Tablecolumnsuperheading"/>
    <w:rsid w:val="008C2071"/>
    <w:rPr>
      <w:rFonts w:ascii="Arial" w:eastAsia="Times New Roman" w:hAnsi="Arial" w:cs="Arial"/>
      <w:b/>
      <w:bCs/>
      <w:color w:val="FFFFFF"/>
      <w:sz w:val="17"/>
      <w:szCs w:val="18"/>
    </w:rPr>
  </w:style>
  <w:style w:type="paragraph" w:customStyle="1" w:styleId="TableEntry">
    <w:name w:val="Table Entry"/>
    <w:basedOn w:val="Normal"/>
    <w:uiPriority w:val="99"/>
    <w:rsid w:val="008C2071"/>
    <w:pPr>
      <w:spacing w:before="60" w:after="60"/>
    </w:pPr>
    <w:rPr>
      <w:rFonts w:ascii="Times New Roman" w:hAnsi="Times New Roman"/>
      <w:color w:val="auto"/>
      <w:sz w:val="20"/>
      <w:szCs w:val="22"/>
    </w:rPr>
  </w:style>
  <w:style w:type="paragraph" w:customStyle="1" w:styleId="Tablegrandtotal">
    <w:name w:val="Table grand total"/>
    <w:basedOn w:val="Tabletext"/>
    <w:next w:val="Tabletext"/>
    <w:uiPriority w:val="99"/>
    <w:qFormat/>
    <w:rsid w:val="008C2071"/>
    <w:pPr>
      <w:spacing w:before="240" w:after="240"/>
    </w:pPr>
    <w:rPr>
      <w:b/>
      <w:color w:val="auto"/>
    </w:rPr>
  </w:style>
  <w:style w:type="paragraph" w:customStyle="1" w:styleId="Tablerowheading18before">
    <w:name w:val="Table row heading_18before"/>
    <w:basedOn w:val="Tablerowheading"/>
    <w:uiPriority w:val="99"/>
    <w:qFormat/>
    <w:rsid w:val="008C2071"/>
    <w:pPr>
      <w:spacing w:before="360"/>
    </w:pPr>
    <w:rPr>
      <w:color w:val="auto"/>
    </w:rPr>
  </w:style>
  <w:style w:type="paragraph" w:customStyle="1" w:styleId="Tablesubheadingitalic18before">
    <w:name w:val="Table subheading italic_18before"/>
    <w:basedOn w:val="Tablesubheadingitalic"/>
    <w:uiPriority w:val="99"/>
    <w:qFormat/>
    <w:rsid w:val="008C2071"/>
    <w:pPr>
      <w:spacing w:before="360"/>
    </w:pPr>
    <w:rPr>
      <w:color w:val="auto"/>
    </w:rPr>
  </w:style>
  <w:style w:type="paragraph" w:customStyle="1" w:styleId="Tablesubtotal">
    <w:name w:val="Table subtotal"/>
    <w:basedOn w:val="Tabletext"/>
    <w:uiPriority w:val="99"/>
    <w:qFormat/>
    <w:rsid w:val="008C2071"/>
    <w:pPr>
      <w:spacing w:after="0"/>
    </w:pPr>
    <w:rPr>
      <w:b/>
      <w:bCs/>
      <w:color w:val="auto"/>
    </w:rPr>
  </w:style>
  <w:style w:type="paragraph" w:customStyle="1" w:styleId="TablesubtotalbeforeTabletotalcolumnsubheadingitalic">
    <w:name w:val="Table subtotal before Table total/column subheading italic"/>
    <w:basedOn w:val="Tabletext"/>
    <w:next w:val="Tabletext"/>
    <w:uiPriority w:val="99"/>
    <w:rsid w:val="008C2071"/>
    <w:pPr>
      <w:spacing w:after="360"/>
    </w:pPr>
    <w:rPr>
      <w:b/>
      <w:color w:val="auto"/>
    </w:rPr>
  </w:style>
  <w:style w:type="paragraph" w:customStyle="1" w:styleId="Tabletextbullet">
    <w:name w:val="Table text bullet"/>
    <w:basedOn w:val="Tabletextnoindent"/>
    <w:uiPriority w:val="99"/>
    <w:qFormat/>
    <w:rsid w:val="008C2071"/>
    <w:pPr>
      <w:numPr>
        <w:numId w:val="30"/>
      </w:numPr>
      <w:tabs>
        <w:tab w:val="clear" w:pos="205"/>
        <w:tab w:val="left" w:pos="170"/>
      </w:tabs>
    </w:pPr>
    <w:rPr>
      <w:lang w:eastAsia="en-AU"/>
    </w:rPr>
  </w:style>
  <w:style w:type="paragraph" w:customStyle="1" w:styleId="Tabletextheading">
    <w:name w:val="Table text heading"/>
    <w:basedOn w:val="Normal"/>
    <w:link w:val="TabletextheadingChar"/>
    <w:qFormat/>
    <w:rsid w:val="008C2071"/>
    <w:pPr>
      <w:spacing w:before="30" w:after="30"/>
      <w:jc w:val="right"/>
    </w:pPr>
    <w:rPr>
      <w:rFonts w:cs="Arial"/>
      <w:i/>
      <w:iCs/>
      <w:noProof/>
      <w:color w:val="auto"/>
    </w:rPr>
  </w:style>
  <w:style w:type="character" w:customStyle="1" w:styleId="TabletextheadingChar">
    <w:name w:val="Table text heading Char"/>
    <w:link w:val="Tabletextheading"/>
    <w:rsid w:val="008C2071"/>
    <w:rPr>
      <w:rFonts w:ascii="Arial" w:eastAsia="Times New Roman" w:hAnsi="Arial" w:cs="Arial"/>
      <w:i/>
      <w:iCs/>
      <w:noProof/>
      <w:sz w:val="19"/>
      <w:szCs w:val="24"/>
    </w:rPr>
  </w:style>
  <w:style w:type="paragraph" w:customStyle="1" w:styleId="TabletextheadingCentred">
    <w:name w:val="Table text heading Centred"/>
    <w:basedOn w:val="Tabletextheading"/>
    <w:link w:val="TabletextheadingCentredChar"/>
    <w:rsid w:val="008C2071"/>
    <w:pPr>
      <w:jc w:val="center"/>
    </w:pPr>
    <w:rPr>
      <w:rFonts w:ascii="Calibri" w:eastAsia="Tahoma" w:hAnsi="Calibri"/>
      <w:noProof w:val="0"/>
      <w:szCs w:val="20"/>
      <w:lang w:eastAsia="en-AU"/>
    </w:rPr>
  </w:style>
  <w:style w:type="character" w:customStyle="1" w:styleId="TabletextheadingCentredChar">
    <w:name w:val="Table text heading Centred Char"/>
    <w:link w:val="TabletextheadingCentred"/>
    <w:locked/>
    <w:rsid w:val="008C2071"/>
    <w:rPr>
      <w:rFonts w:ascii="Calibri" w:eastAsia="Tahoma" w:hAnsi="Calibri" w:cs="Arial"/>
      <w:i/>
      <w:iCs/>
      <w:sz w:val="19"/>
      <w:szCs w:val="20"/>
      <w:lang w:eastAsia="en-AU"/>
    </w:rPr>
  </w:style>
  <w:style w:type="paragraph" w:customStyle="1" w:styleId="TabletotalbeforeTablecolumnsubheading">
    <w:name w:val="Table total before Table column subheading"/>
    <w:basedOn w:val="Tabletotal"/>
    <w:link w:val="TabletotalbeforeTablecolumnsubheadingChar"/>
    <w:qFormat/>
    <w:rsid w:val="008C2071"/>
    <w:pPr>
      <w:tabs>
        <w:tab w:val="clear" w:pos="205"/>
      </w:tabs>
      <w:autoSpaceDE w:val="0"/>
      <w:autoSpaceDN w:val="0"/>
      <w:adjustRightInd w:val="0"/>
      <w:spacing w:before="120" w:after="40" w:line="240" w:lineRule="auto"/>
    </w:pPr>
    <w:rPr>
      <w:bCs/>
      <w:szCs w:val="18"/>
    </w:rPr>
  </w:style>
  <w:style w:type="character" w:customStyle="1" w:styleId="TabletotalbeforeTablecolumnsubheadingChar">
    <w:name w:val="Table total before Table column subheading Char"/>
    <w:basedOn w:val="TabletotalChar"/>
    <w:link w:val="TabletotalbeforeTablecolumnsubheading"/>
    <w:rsid w:val="008C2071"/>
    <w:rPr>
      <w:rFonts w:ascii="Arial" w:eastAsia="Times New Roman" w:hAnsi="Arial" w:cs="Arial"/>
      <w:b/>
      <w:bCs/>
      <w:color w:val="000000" w:themeColor="text1"/>
      <w:sz w:val="17"/>
      <w:szCs w:val="18"/>
    </w:rPr>
  </w:style>
  <w:style w:type="paragraph" w:customStyle="1" w:styleId="TOCTitleNotestotheFinancialStatements">
    <w:name w:val="TOC Title Notes to the Financial Statements"/>
    <w:basedOn w:val="TOCTitle"/>
    <w:next w:val="Normal"/>
    <w:link w:val="TOCTitleNotestotheFinancialStatementsChar"/>
    <w:qFormat/>
    <w:rsid w:val="008C2071"/>
    <w:pPr>
      <w:tabs>
        <w:tab w:val="clear" w:pos="8640"/>
        <w:tab w:val="right" w:pos="7371"/>
      </w:tabs>
      <w:spacing w:after="720" w:line="220" w:lineRule="atLeast"/>
      <w:ind w:left="-335"/>
      <w:outlineLvl w:val="0"/>
    </w:pPr>
    <w:rPr>
      <w:rFonts w:cs="Arial"/>
      <w:kern w:val="32"/>
    </w:rPr>
  </w:style>
  <w:style w:type="character" w:customStyle="1" w:styleId="TOCTitleNotestotheFinancialStatementsChar">
    <w:name w:val="TOC Title Notes to the Financial Statements Char"/>
    <w:basedOn w:val="Heading1Char"/>
    <w:link w:val="TOCTitleNotestotheFinancialStatements"/>
    <w:rsid w:val="008C2071"/>
    <w:rPr>
      <w:rFonts w:ascii="Arial" w:eastAsia="Times New Roman" w:hAnsi="Arial" w:cs="Arial"/>
      <w:bCs w:val="0"/>
      <w:color w:val="000000" w:themeColor="text1"/>
      <w:spacing w:val="-1"/>
      <w:kern w:val="32"/>
      <w:sz w:val="36"/>
      <w:szCs w:val="36"/>
    </w:rPr>
  </w:style>
  <w:style w:type="paragraph" w:customStyle="1" w:styleId="Tablerowheading12before">
    <w:name w:val="Table row heading_12before"/>
    <w:basedOn w:val="Tablerowheading18before"/>
    <w:uiPriority w:val="99"/>
    <w:qFormat/>
    <w:rsid w:val="008C2071"/>
    <w:pPr>
      <w:spacing w:before="240"/>
    </w:pPr>
  </w:style>
  <w:style w:type="paragraph" w:customStyle="1" w:styleId="Tabletextnoindenttight">
    <w:name w:val="Table text no indent_tight"/>
    <w:basedOn w:val="Tabletextnoindent"/>
    <w:uiPriority w:val="99"/>
    <w:qFormat/>
    <w:rsid w:val="008C2071"/>
    <w:pPr>
      <w:spacing w:before="40" w:after="40"/>
    </w:pPr>
    <w:rPr>
      <w:lang w:eastAsia="en-AU"/>
    </w:rPr>
  </w:style>
  <w:style w:type="paragraph" w:customStyle="1" w:styleId="Tabletextnoindent18before">
    <w:name w:val="Table text no indent_18before"/>
    <w:basedOn w:val="Tabletextnoindent"/>
    <w:uiPriority w:val="99"/>
    <w:qFormat/>
    <w:rsid w:val="008C2071"/>
    <w:pPr>
      <w:spacing w:before="360"/>
    </w:pPr>
    <w:rPr>
      <w:lang w:eastAsia="en-AU"/>
    </w:rPr>
  </w:style>
  <w:style w:type="paragraph" w:customStyle="1" w:styleId="Tabletextnoindentindent">
    <w:name w:val="Table text no indent_indent"/>
    <w:basedOn w:val="Tabletextnoindent"/>
    <w:uiPriority w:val="99"/>
    <w:qFormat/>
    <w:rsid w:val="008C2071"/>
    <w:pPr>
      <w:ind w:left="170"/>
    </w:pPr>
    <w:rPr>
      <w:lang w:eastAsia="en-AU"/>
    </w:rPr>
  </w:style>
  <w:style w:type="paragraph" w:customStyle="1" w:styleId="Tabletextoutputstight">
    <w:name w:val="Table text outputs_tight"/>
    <w:basedOn w:val="Tabletextoutputs"/>
    <w:uiPriority w:val="99"/>
    <w:qFormat/>
    <w:rsid w:val="008C2071"/>
    <w:pPr>
      <w:spacing w:before="40" w:after="40"/>
    </w:pPr>
  </w:style>
  <w:style w:type="paragraph" w:customStyle="1" w:styleId="Heading3Notesbold">
    <w:name w:val="Heading 3 Notes bold"/>
    <w:basedOn w:val="Heading3notesnumbered"/>
    <w:uiPriority w:val="99"/>
    <w:qFormat/>
    <w:rsid w:val="008C2071"/>
    <w:pPr>
      <w:numPr>
        <w:numId w:val="0"/>
      </w:numPr>
    </w:pPr>
    <w:rPr>
      <w:color w:val="auto"/>
    </w:rPr>
  </w:style>
  <w:style w:type="paragraph" w:styleId="ListBullet2">
    <w:name w:val="List Bullet 2"/>
    <w:basedOn w:val="Normal"/>
    <w:uiPriority w:val="99"/>
    <w:unhideWhenUsed/>
    <w:qFormat/>
    <w:rsid w:val="004453B1"/>
    <w:pPr>
      <w:numPr>
        <w:numId w:val="21"/>
      </w:numPr>
      <w:contextualSpacing/>
    </w:pPr>
  </w:style>
  <w:style w:type="paragraph" w:styleId="FootnoteText">
    <w:name w:val="footnote text"/>
    <w:basedOn w:val="Normal"/>
    <w:link w:val="FootnoteTextChar"/>
    <w:uiPriority w:val="99"/>
    <w:rsid w:val="00DF1B63"/>
    <w:pPr>
      <w:spacing w:after="0" w:line="240" w:lineRule="auto"/>
    </w:pPr>
    <w:rPr>
      <w:sz w:val="17"/>
      <w:szCs w:val="20"/>
    </w:rPr>
  </w:style>
  <w:style w:type="character" w:customStyle="1" w:styleId="FootnoteTextChar">
    <w:name w:val="Footnote Text Char"/>
    <w:basedOn w:val="DefaultParagraphFont"/>
    <w:link w:val="FootnoteText"/>
    <w:uiPriority w:val="99"/>
    <w:rsid w:val="00DF1B63"/>
    <w:rPr>
      <w:rFonts w:ascii="Arial" w:eastAsia="Times New Roman" w:hAnsi="Arial" w:cs="Times New Roman"/>
      <w:color w:val="000000" w:themeColor="text1"/>
      <w:sz w:val="17"/>
      <w:szCs w:val="20"/>
    </w:rPr>
  </w:style>
  <w:style w:type="table" w:customStyle="1" w:styleId="TableGrid20">
    <w:name w:val="Table Grid2"/>
    <w:basedOn w:val="TableNormal"/>
    <w:next w:val="TableGrid"/>
    <w:uiPriority w:val="59"/>
    <w:rsid w:val="00245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Body">
    <w:name w:val="AR Body"/>
    <w:link w:val="ARBodyChar"/>
    <w:autoRedefine/>
    <w:qFormat/>
    <w:rsid w:val="00C12F58"/>
    <w:pPr>
      <w:pBdr>
        <w:top w:val="nil"/>
        <w:left w:val="nil"/>
        <w:bottom w:val="nil"/>
        <w:right w:val="nil"/>
        <w:between w:val="nil"/>
        <w:bar w:val="nil"/>
      </w:pBdr>
      <w:tabs>
        <w:tab w:val="left" w:pos="851"/>
      </w:tabs>
      <w:spacing w:after="80"/>
    </w:pPr>
    <w:rPr>
      <w:snapToGrid w:val="0"/>
      <w:sz w:val="18"/>
      <w:bdr w:val="nil"/>
    </w:rPr>
  </w:style>
  <w:style w:type="character" w:customStyle="1" w:styleId="ARBodyChar">
    <w:name w:val="AR Body Char"/>
    <w:basedOn w:val="DefaultParagraphFont"/>
    <w:link w:val="ARBody"/>
    <w:rsid w:val="00C12F58"/>
    <w:rPr>
      <w:snapToGrid w:val="0"/>
      <w:sz w:val="18"/>
      <w:bdr w:val="nil"/>
    </w:rPr>
  </w:style>
  <w:style w:type="paragraph" w:customStyle="1" w:styleId="DETNormallistbullet">
    <w:name w:val="DET Normal list bullet"/>
    <w:basedOn w:val="Normal"/>
    <w:next w:val="DETNormalafterlist"/>
    <w:link w:val="DETNormallistbulletChar"/>
    <w:qFormat/>
    <w:rsid w:val="005B7590"/>
    <w:pPr>
      <w:numPr>
        <w:numId w:val="31"/>
      </w:numPr>
    </w:pPr>
  </w:style>
  <w:style w:type="paragraph" w:customStyle="1" w:styleId="ARDotpoints">
    <w:name w:val="AR Dot points"/>
    <w:basedOn w:val="Normal"/>
    <w:link w:val="ARDotpointsChar"/>
    <w:autoRedefine/>
    <w:uiPriority w:val="99"/>
    <w:qFormat/>
    <w:rsid w:val="00FE7049"/>
    <w:pPr>
      <w:numPr>
        <w:numId w:val="32"/>
      </w:numPr>
      <w:spacing w:after="120" w:line="276" w:lineRule="auto"/>
    </w:pPr>
    <w:rPr>
      <w:rFonts w:asciiTheme="minorHAnsi" w:hAnsiTheme="minorHAnsi"/>
      <w:color w:val="auto"/>
      <w:sz w:val="18"/>
      <w:szCs w:val="22"/>
      <w:lang w:eastAsia="en-AU"/>
    </w:rPr>
  </w:style>
  <w:style w:type="character" w:customStyle="1" w:styleId="DETNormallistbulletChar">
    <w:name w:val="DET Normal list bullet Char"/>
    <w:basedOn w:val="DefaultParagraphFont"/>
    <w:link w:val="DETNormallistbullet"/>
    <w:rsid w:val="005B7590"/>
    <w:rPr>
      <w:rFonts w:ascii="Arial" w:eastAsia="Times New Roman" w:hAnsi="Arial" w:cs="Times New Roman"/>
      <w:color w:val="000000" w:themeColor="text1"/>
      <w:sz w:val="19"/>
      <w:szCs w:val="24"/>
    </w:rPr>
  </w:style>
  <w:style w:type="character" w:customStyle="1" w:styleId="ARDotpointsChar">
    <w:name w:val="AR Dot points Char"/>
    <w:link w:val="ARDotpoints"/>
    <w:uiPriority w:val="99"/>
    <w:rsid w:val="00FE7049"/>
    <w:rPr>
      <w:rFonts w:eastAsia="Times New Roman" w:cs="Times New Roman"/>
      <w:sz w:val="18"/>
      <w:lang w:eastAsia="en-AU"/>
    </w:rPr>
  </w:style>
  <w:style w:type="paragraph" w:customStyle="1" w:styleId="DETTablebulletlist">
    <w:name w:val="DET Table bullet list"/>
    <w:basedOn w:val="ListBullet"/>
    <w:qFormat/>
    <w:rsid w:val="00CD091A"/>
    <w:pPr>
      <w:tabs>
        <w:tab w:val="clear" w:pos="170"/>
        <w:tab w:val="left" w:pos="11"/>
        <w:tab w:val="num" w:pos="360"/>
      </w:tabs>
      <w:spacing w:before="80" w:after="80" w:line="240" w:lineRule="auto"/>
      <w:ind w:left="360" w:hanging="360"/>
    </w:pPr>
    <w:rPr>
      <w:rFonts w:eastAsiaTheme="minorHAnsi" w:cstheme="minorBidi"/>
      <w:color w:val="auto"/>
      <w:sz w:val="17"/>
      <w:szCs w:val="16"/>
      <w:lang w:val="en-US"/>
    </w:rPr>
  </w:style>
  <w:style w:type="character" w:customStyle="1" w:styleId="DETTableheadingChar">
    <w:name w:val="DET Table heading Char"/>
    <w:basedOn w:val="ARBodyChar"/>
    <w:link w:val="DETTableheading"/>
    <w:locked/>
    <w:rsid w:val="007540CD"/>
    <w:rPr>
      <w:rFonts w:ascii="Arial" w:hAnsi="Arial"/>
      <w:b/>
      <w:i/>
      <w:snapToGrid/>
      <w:color w:val="000000"/>
      <w:sz w:val="17"/>
      <w:bdr w:val="none" w:sz="0" w:space="0" w:color="auto" w:frame="1"/>
    </w:rPr>
  </w:style>
  <w:style w:type="paragraph" w:customStyle="1" w:styleId="DETTableheading">
    <w:name w:val="DET Table heading"/>
    <w:basedOn w:val="ARBody"/>
    <w:next w:val="ARBody"/>
    <w:link w:val="DETTableheadingChar"/>
    <w:autoRedefine/>
    <w:qFormat/>
    <w:rsid w:val="007540CD"/>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0" w:after="90"/>
    </w:pPr>
    <w:rPr>
      <w:rFonts w:ascii="Arial" w:hAnsi="Arial"/>
      <w:b/>
      <w:i/>
      <w:snapToGrid/>
      <w:color w:val="000000"/>
      <w:sz w:val="17"/>
      <w:bdr w:val="none" w:sz="0" w:space="0" w:color="auto" w:frame="1"/>
    </w:rPr>
  </w:style>
  <w:style w:type="character" w:customStyle="1" w:styleId="ARHeading4Char">
    <w:name w:val="AR Heading 4 Char"/>
    <w:basedOn w:val="DefaultParagraphFont"/>
    <w:link w:val="ARHeading4"/>
    <w:locked/>
    <w:rsid w:val="001C288E"/>
    <w:rPr>
      <w:b/>
      <w:color w:val="709FDB" w:themeColor="text2" w:themeTint="80"/>
      <w:sz w:val="18"/>
      <w:bdr w:val="none" w:sz="0" w:space="0" w:color="auto" w:frame="1"/>
    </w:rPr>
  </w:style>
  <w:style w:type="paragraph" w:customStyle="1" w:styleId="ARHeading4">
    <w:name w:val="AR Heading 4"/>
    <w:basedOn w:val="Heading4"/>
    <w:link w:val="ARHeading4Char"/>
    <w:qFormat/>
    <w:rsid w:val="001C288E"/>
    <w:pPr>
      <w:keepLines/>
      <w:tabs>
        <w:tab w:val="clear" w:pos="397"/>
        <w:tab w:val="left" w:pos="851"/>
      </w:tabs>
      <w:snapToGrid w:val="0"/>
      <w:spacing w:before="120" w:after="120" w:line="240" w:lineRule="auto"/>
    </w:pPr>
    <w:rPr>
      <w:rFonts w:asciiTheme="minorHAnsi" w:eastAsiaTheme="minorHAnsi" w:hAnsiTheme="minorHAnsi" w:cstheme="minorBidi"/>
      <w:i w:val="0"/>
      <w:color w:val="709FDB" w:themeColor="text2" w:themeTint="80"/>
      <w:sz w:val="18"/>
      <w:szCs w:val="22"/>
      <w:bdr w:val="none" w:sz="0" w:space="0" w:color="auto" w:frame="1"/>
    </w:rPr>
  </w:style>
  <w:style w:type="paragraph" w:customStyle="1" w:styleId="FootnoteTextforobjectivestablesOHStable1">
    <w:name w:val="Footnote Text for objectives tables &amp; OHS table1"/>
    <w:basedOn w:val="Normal"/>
    <w:next w:val="Normal"/>
    <w:uiPriority w:val="99"/>
    <w:qFormat/>
    <w:rsid w:val="00BB285D"/>
    <w:pPr>
      <w:widowControl w:val="0"/>
      <w:tabs>
        <w:tab w:val="left" w:pos="170"/>
      </w:tabs>
      <w:autoSpaceDE w:val="0"/>
      <w:autoSpaceDN w:val="0"/>
      <w:adjustRightInd w:val="0"/>
      <w:spacing w:after="0" w:line="150" w:lineRule="exact"/>
      <w:ind w:left="170" w:hanging="170"/>
    </w:pPr>
    <w:rPr>
      <w:rFonts w:ascii="Arial Narrow" w:hAnsi="Arial Narrow"/>
      <w:sz w:val="15"/>
      <w:szCs w:val="20"/>
    </w:rPr>
  </w:style>
  <w:style w:type="paragraph" w:customStyle="1" w:styleId="ARFootnote">
    <w:name w:val="AR Footnote"/>
    <w:basedOn w:val="FootnoteText"/>
    <w:autoRedefine/>
    <w:uiPriority w:val="99"/>
    <w:qFormat/>
    <w:rsid w:val="005F1A89"/>
    <w:pPr>
      <w:spacing w:before="60"/>
    </w:pPr>
    <w:rPr>
      <w:rFonts w:eastAsia="Calibri"/>
      <w:color w:val="auto"/>
      <w:sz w:val="14"/>
      <w:vertAlign w:val="superscript"/>
      <w:lang w:val="en-US"/>
    </w:rPr>
  </w:style>
  <w:style w:type="paragraph" w:customStyle="1" w:styleId="ARHeading5">
    <w:name w:val="AR Heading 5"/>
    <w:basedOn w:val="ARBody"/>
    <w:next w:val="ARBody"/>
    <w:uiPriority w:val="99"/>
    <w:qFormat/>
    <w:rsid w:val="00E829BC"/>
    <w:pPr>
      <w:tabs>
        <w:tab w:val="clear" w:pos="851"/>
      </w:tabs>
      <w:spacing w:before="120"/>
    </w:pPr>
    <w:rPr>
      <w:snapToGrid/>
      <w:color w:val="709FDB" w:themeColor="text2" w:themeTint="80"/>
      <w:u w:val="single"/>
    </w:rPr>
  </w:style>
  <w:style w:type="paragraph" w:customStyle="1" w:styleId="SectionHeading-White">
    <w:name w:val="Section Heading-White"/>
    <w:basedOn w:val="Normal"/>
    <w:next w:val="Normal"/>
    <w:uiPriority w:val="99"/>
    <w:qFormat/>
    <w:rsid w:val="00A008F8"/>
    <w:pPr>
      <w:pBdr>
        <w:bottom w:val="single" w:sz="12" w:space="6" w:color="EEECE1" w:themeColor="background2"/>
      </w:pBdr>
      <w:spacing w:after="160" w:line="216" w:lineRule="auto"/>
      <w:ind w:right="2268"/>
    </w:pPr>
    <w:rPr>
      <w:rFonts w:asciiTheme="majorHAnsi" w:eastAsiaTheme="majorEastAsia" w:hAnsiTheme="majorHAnsi" w:cstheme="majorHAnsi"/>
      <w:b/>
      <w:caps/>
      <w:color w:val="EEECE1" w:themeColor="background2"/>
      <w:sz w:val="24"/>
      <w:szCs w:val="32"/>
    </w:rPr>
  </w:style>
  <w:style w:type="paragraph" w:customStyle="1" w:styleId="TableHeadingWhite">
    <w:name w:val="Table Heading White"/>
    <w:basedOn w:val="Normal"/>
    <w:autoRedefine/>
    <w:uiPriority w:val="99"/>
    <w:qFormat/>
    <w:rsid w:val="001F5EA1"/>
    <w:pPr>
      <w:spacing w:before="60" w:after="60" w:line="240" w:lineRule="auto"/>
      <w:jc w:val="center"/>
    </w:pPr>
    <w:rPr>
      <w:rFonts w:asciiTheme="minorHAnsi" w:eastAsiaTheme="minorHAnsi" w:hAnsiTheme="minorHAnsi" w:cstheme="minorBidi"/>
      <w:b/>
      <w:color w:val="EEECE1" w:themeColor="background2"/>
      <w:sz w:val="14"/>
      <w:szCs w:val="16"/>
      <w:lang w:val="en-US" w:eastAsia="en-AU"/>
    </w:rPr>
  </w:style>
  <w:style w:type="paragraph" w:customStyle="1" w:styleId="DETTableTextFinancial">
    <w:name w:val="DET Table Text Financial"/>
    <w:basedOn w:val="TableText0"/>
    <w:qFormat/>
    <w:rsid w:val="00BE753C"/>
    <w:pPr>
      <w:spacing w:before="60" w:after="60"/>
    </w:pPr>
    <w:rPr>
      <w:rFonts w:eastAsiaTheme="minorHAnsi"/>
      <w:bCs/>
      <w:sz w:val="16"/>
      <w:szCs w:val="52"/>
      <w:lang w:eastAsia="en-US"/>
    </w:rPr>
  </w:style>
  <w:style w:type="paragraph" w:customStyle="1" w:styleId="ARHeading2">
    <w:name w:val="AR Heading 2"/>
    <w:basedOn w:val="Normal"/>
    <w:next w:val="Heading1"/>
    <w:autoRedefine/>
    <w:uiPriority w:val="99"/>
    <w:qFormat/>
    <w:rsid w:val="0045134B"/>
    <w:pPr>
      <w:pBdr>
        <w:bottom w:val="single" w:sz="12" w:space="6" w:color="343741"/>
      </w:pBdr>
      <w:spacing w:after="360" w:line="300" w:lineRule="exact"/>
    </w:pPr>
    <w:rPr>
      <w:rFonts w:asciiTheme="minorHAnsi" w:eastAsiaTheme="majorEastAsia" w:hAnsiTheme="minorHAnsi" w:cstheme="minorHAnsi"/>
      <w:b/>
      <w:color w:val="7F7F7F" w:themeColor="text1" w:themeTint="80"/>
      <w:sz w:val="28"/>
      <w:szCs w:val="20"/>
    </w:rPr>
  </w:style>
  <w:style w:type="character" w:styleId="SubtleEmphasis">
    <w:name w:val="Subtle Emphasis"/>
    <w:basedOn w:val="DefaultParagraphFont"/>
    <w:uiPriority w:val="19"/>
    <w:qFormat/>
    <w:rsid w:val="00837349"/>
    <w:rPr>
      <w:i/>
      <w:iCs/>
      <w:color w:val="404040" w:themeColor="text1" w:themeTint="BF"/>
    </w:rPr>
  </w:style>
  <w:style w:type="character" w:styleId="SubtleReference">
    <w:name w:val="Subtle Reference"/>
    <w:basedOn w:val="DefaultParagraphFont"/>
    <w:uiPriority w:val="31"/>
    <w:qFormat/>
    <w:rsid w:val="0056397F"/>
    <w:rPr>
      <w:smallCaps/>
      <w:color w:val="5A5A5A" w:themeColor="text1" w:themeTint="A5"/>
    </w:rPr>
  </w:style>
  <w:style w:type="paragraph" w:customStyle="1" w:styleId="Pa9">
    <w:name w:val="Pa9"/>
    <w:basedOn w:val="Normal"/>
    <w:next w:val="Normal"/>
    <w:uiPriority w:val="99"/>
    <w:rsid w:val="00170E98"/>
    <w:pPr>
      <w:autoSpaceDE w:val="0"/>
      <w:autoSpaceDN w:val="0"/>
      <w:adjustRightInd w:val="0"/>
      <w:spacing w:after="0" w:line="201" w:lineRule="atLeast"/>
    </w:pPr>
    <w:rPr>
      <w:rFonts w:ascii="Tiempos Text Regular" w:eastAsiaTheme="minorHAnsi" w:hAnsi="Tiempos Text Regular" w:cstheme="minorBidi"/>
      <w:color w:val="auto"/>
      <w:sz w:val="24"/>
    </w:rPr>
  </w:style>
  <w:style w:type="character" w:customStyle="1" w:styleId="Heading1Char1">
    <w:name w:val="Heading 1 Char1"/>
    <w:aliases w:val="Heading 1 Section Heading Char1"/>
    <w:basedOn w:val="DefaultParagraphFont"/>
    <w:uiPriority w:val="9"/>
    <w:rsid w:val="00FE7F8B"/>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Reset numbering Char1,Reset numbering1 Char1"/>
    <w:basedOn w:val="DefaultParagraphFont"/>
    <w:uiPriority w:val="9"/>
    <w:semiHidden/>
    <w:rsid w:val="00FE7F8B"/>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Level 1 - 1 Char1"/>
    <w:basedOn w:val="DefaultParagraphFont"/>
    <w:uiPriority w:val="9"/>
    <w:semiHidden/>
    <w:rsid w:val="00FE7F8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uiPriority w:val="99"/>
    <w:rsid w:val="00FE7F8B"/>
    <w:pPr>
      <w:spacing w:before="96" w:after="240"/>
      <w:ind w:left="120"/>
    </w:pPr>
    <w:rPr>
      <w:lang w:eastAsia="en-AU"/>
    </w:rPr>
  </w:style>
  <w:style w:type="character" w:customStyle="1" w:styleId="NormalafterlistChar">
    <w:name w:val="Normal after list Char"/>
    <w:basedOn w:val="NormalaftertableChar"/>
    <w:link w:val="Normalafterlist"/>
    <w:locked/>
    <w:rsid w:val="00FE7F8B"/>
    <w:rPr>
      <w:rFonts w:ascii="Arial" w:eastAsia="Times New Roman" w:hAnsi="Arial" w:cs="Times New Roman"/>
      <w:color w:val="000000" w:themeColor="text1"/>
      <w:sz w:val="19"/>
      <w:szCs w:val="24"/>
    </w:rPr>
  </w:style>
  <w:style w:type="paragraph" w:customStyle="1" w:styleId="Normalafterlist">
    <w:name w:val="Normal after list"/>
    <w:basedOn w:val="Normalaftertable"/>
    <w:next w:val="Normal"/>
    <w:link w:val="NormalafterlistChar"/>
    <w:qFormat/>
    <w:rsid w:val="00FE7F8B"/>
    <w:pPr>
      <w:spacing w:before="90"/>
    </w:pPr>
  </w:style>
  <w:style w:type="character" w:customStyle="1" w:styleId="Heading2appendicesChar">
    <w:name w:val="Heading 2 appendices Char"/>
    <w:basedOn w:val="Heading2Char"/>
    <w:link w:val="Heading2appendices"/>
    <w:locked/>
    <w:rsid w:val="00FE7F8B"/>
    <w:rPr>
      <w:rFonts w:ascii="Arial" w:eastAsia="Times New Roman" w:hAnsi="Arial" w:cs="Arial"/>
      <w:bCs w:val="0"/>
      <w:iCs w:val="0"/>
      <w:color w:val="000000" w:themeColor="text1"/>
      <w:sz w:val="28"/>
      <w:szCs w:val="28"/>
    </w:rPr>
  </w:style>
  <w:style w:type="paragraph" w:customStyle="1" w:styleId="Heading2appendices">
    <w:name w:val="Heading 2 appendices"/>
    <w:basedOn w:val="Heading2"/>
    <w:next w:val="Normal"/>
    <w:link w:val="Heading2appendicesChar"/>
    <w:qFormat/>
    <w:rsid w:val="00FE7F8B"/>
    <w:rPr>
      <w:bCs w:val="0"/>
      <w:iCs w:val="0"/>
    </w:rPr>
  </w:style>
  <w:style w:type="paragraph" w:customStyle="1" w:styleId="Heading2appendicesnumbered">
    <w:name w:val="Heading 2 appendices numbered"/>
    <w:basedOn w:val="Heading2notes"/>
    <w:uiPriority w:val="99"/>
    <w:qFormat/>
    <w:rsid w:val="00FE7F8B"/>
    <w:pPr>
      <w:numPr>
        <w:numId w:val="0"/>
      </w:numPr>
      <w:tabs>
        <w:tab w:val="clear" w:pos="1134"/>
        <w:tab w:val="left" w:pos="1701"/>
      </w:tabs>
      <w:ind w:left="360" w:hanging="360"/>
    </w:pPr>
    <w:rPr>
      <w:bCs w:val="0"/>
      <w:iCs w:val="0"/>
    </w:rPr>
  </w:style>
  <w:style w:type="character" w:customStyle="1" w:styleId="FootnoteTextforobjectivestablesOHStableChar">
    <w:name w:val="Footnote Text for objectives tables &amp; OHS table Char"/>
    <w:basedOn w:val="DefaultParagraphFont"/>
    <w:link w:val="FootnoteTextforobjectivestablesOHStable"/>
    <w:locked/>
    <w:rsid w:val="00FE7F8B"/>
    <w:rPr>
      <w:rFonts w:ascii="Arial Narrow" w:eastAsia="Times New Roman" w:hAnsi="Arial Narrow" w:cs="Arial"/>
      <w:color w:val="000000" w:themeColor="text1"/>
      <w:sz w:val="15"/>
      <w:szCs w:val="16"/>
    </w:rPr>
  </w:style>
  <w:style w:type="paragraph" w:customStyle="1" w:styleId="FootnoteTextforobjectivestablesOHStable">
    <w:name w:val="Footnote Text for objectives tables &amp; OHS table"/>
    <w:basedOn w:val="Normal"/>
    <w:next w:val="Normal"/>
    <w:link w:val="FootnoteTextforobjectivestablesOHStableChar"/>
    <w:qFormat/>
    <w:rsid w:val="00FE7F8B"/>
    <w:pPr>
      <w:widowControl w:val="0"/>
      <w:tabs>
        <w:tab w:val="left" w:pos="142"/>
      </w:tabs>
      <w:autoSpaceDE w:val="0"/>
      <w:autoSpaceDN w:val="0"/>
      <w:adjustRightInd w:val="0"/>
      <w:spacing w:after="0" w:line="150" w:lineRule="exact"/>
      <w:ind w:left="113" w:hanging="113"/>
    </w:pPr>
    <w:rPr>
      <w:rFonts w:ascii="Arial Narrow" w:hAnsi="Arial Narrow" w:cs="Arial"/>
      <w:sz w:val="15"/>
      <w:szCs w:val="16"/>
    </w:rPr>
  </w:style>
  <w:style w:type="character" w:customStyle="1" w:styleId="Heading2AppendicesChar0">
    <w:name w:val="Heading 2 Appendices Char"/>
    <w:basedOn w:val="Heading2Char"/>
    <w:link w:val="Heading2Appendices0"/>
    <w:locked/>
    <w:rsid w:val="00FE7F8B"/>
    <w:rPr>
      <w:rFonts w:ascii="Arial" w:eastAsia="Times New Roman" w:hAnsi="Arial" w:cs="Arial"/>
      <w:bCs w:val="0"/>
      <w:iCs w:val="0"/>
      <w:color w:val="000000" w:themeColor="text1"/>
      <w:sz w:val="28"/>
      <w:szCs w:val="28"/>
    </w:rPr>
  </w:style>
  <w:style w:type="paragraph" w:customStyle="1" w:styleId="Heading2Appendices0">
    <w:name w:val="Heading 2 Appendices"/>
    <w:basedOn w:val="Heading2"/>
    <w:link w:val="Heading2AppendicesChar0"/>
    <w:qFormat/>
    <w:rsid w:val="00FE7F8B"/>
    <w:rPr>
      <w:bCs w:val="0"/>
      <w:iCs w:val="0"/>
    </w:rPr>
  </w:style>
  <w:style w:type="character" w:customStyle="1" w:styleId="NormallistbulletChar">
    <w:name w:val="Normal list bullet Char"/>
    <w:basedOn w:val="DefaultParagraphFont"/>
    <w:link w:val="Normallistbullet"/>
    <w:uiPriority w:val="99"/>
    <w:locked/>
    <w:rsid w:val="00FE7F8B"/>
    <w:rPr>
      <w:rFonts w:ascii="Arial" w:eastAsia="Times New Roman" w:hAnsi="Arial" w:cs="Times New Roman"/>
      <w:color w:val="000000" w:themeColor="text1"/>
      <w:sz w:val="19"/>
      <w:szCs w:val="24"/>
    </w:rPr>
  </w:style>
  <w:style w:type="paragraph" w:customStyle="1" w:styleId="Normallistbullet">
    <w:name w:val="Normal list bullet"/>
    <w:basedOn w:val="Normal"/>
    <w:next w:val="Normalafterlist"/>
    <w:link w:val="NormallistbulletChar"/>
    <w:uiPriority w:val="99"/>
    <w:qFormat/>
    <w:rsid w:val="00FE7F8B"/>
    <w:pPr>
      <w:ind w:left="717" w:hanging="360"/>
    </w:pPr>
  </w:style>
  <w:style w:type="paragraph" w:customStyle="1" w:styleId="Tablebulletlist">
    <w:name w:val="Table bullet list"/>
    <w:basedOn w:val="ListBullet"/>
    <w:uiPriority w:val="99"/>
    <w:qFormat/>
    <w:rsid w:val="00FE7F8B"/>
    <w:pPr>
      <w:numPr>
        <w:numId w:val="0"/>
      </w:numPr>
      <w:tabs>
        <w:tab w:val="clear" w:pos="170"/>
      </w:tabs>
      <w:spacing w:before="100" w:after="100" w:line="240" w:lineRule="auto"/>
      <w:ind w:left="501" w:right="122" w:hanging="360"/>
    </w:pPr>
    <w:rPr>
      <w:rFonts w:asciiTheme="minorHAnsi" w:eastAsiaTheme="minorHAnsi" w:hAnsiTheme="minorHAnsi" w:cstheme="minorBidi"/>
      <w:color w:val="343741"/>
      <w:sz w:val="16"/>
      <w:szCs w:val="16"/>
      <w:lang w:val="en-US"/>
    </w:rPr>
  </w:style>
  <w:style w:type="character" w:customStyle="1" w:styleId="ARTableheadingChar">
    <w:name w:val="AR Table heading Char"/>
    <w:basedOn w:val="ARBodyChar"/>
    <w:link w:val="ARTableheading"/>
    <w:locked/>
    <w:rsid w:val="00FE7F8B"/>
    <w:rPr>
      <w:rFonts w:ascii="Arial" w:hAnsi="Arial" w:cs="Arial"/>
      <w:b/>
      <w:i/>
      <w:snapToGrid w:val="0"/>
      <w:color w:val="000000"/>
      <w:sz w:val="17"/>
      <w:bdr w:val="none" w:sz="0" w:space="0" w:color="auto" w:frame="1"/>
    </w:rPr>
  </w:style>
  <w:style w:type="paragraph" w:customStyle="1" w:styleId="ARTableheading">
    <w:name w:val="AR Table heading"/>
    <w:basedOn w:val="ARBody"/>
    <w:next w:val="ARBody"/>
    <w:link w:val="ARTableheadingChar"/>
    <w:autoRedefine/>
    <w:qFormat/>
    <w:rsid w:val="00FE7F8B"/>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0" w:after="90"/>
    </w:pPr>
    <w:rPr>
      <w:rFonts w:ascii="Arial" w:hAnsi="Arial" w:cs="Arial"/>
      <w:b/>
      <w:i/>
      <w:color w:val="000000"/>
      <w:sz w:val="17"/>
      <w:bdr w:val="none" w:sz="0" w:space="0" w:color="auto" w:frame="1"/>
    </w:rPr>
  </w:style>
  <w:style w:type="paragraph" w:customStyle="1" w:styleId="TableTextFinancial">
    <w:name w:val="Table Text Financial"/>
    <w:basedOn w:val="TableText0"/>
    <w:uiPriority w:val="99"/>
    <w:qFormat/>
    <w:rsid w:val="00FE7F8B"/>
    <w:pPr>
      <w:spacing w:before="0" w:after="60"/>
    </w:pPr>
    <w:rPr>
      <w:rFonts w:eastAsiaTheme="minorHAnsi"/>
      <w:bCs/>
      <w:sz w:val="16"/>
      <w:szCs w:val="52"/>
      <w:lang w:eastAsia="en-US"/>
    </w:rPr>
  </w:style>
  <w:style w:type="paragraph" w:customStyle="1" w:styleId="Tabledash">
    <w:name w:val="Table dash"/>
    <w:basedOn w:val="Tablebullet"/>
    <w:uiPriority w:val="9"/>
    <w:rsid w:val="00FE7F8B"/>
    <w:pPr>
      <w:widowControl/>
      <w:numPr>
        <w:numId w:val="0"/>
      </w:numPr>
      <w:tabs>
        <w:tab w:val="clear" w:pos="113"/>
        <w:tab w:val="clear" w:pos="284"/>
      </w:tabs>
      <w:autoSpaceDE/>
      <w:autoSpaceDN/>
      <w:adjustRightInd/>
      <w:spacing w:before="50" w:after="50" w:line="264" w:lineRule="auto"/>
      <w:ind w:left="576" w:hanging="288"/>
    </w:pPr>
    <w:rPr>
      <w:rFonts w:asciiTheme="minorHAnsi" w:eastAsiaTheme="minorEastAsia" w:hAnsiTheme="minorHAnsi" w:cstheme="minorBidi"/>
      <w:spacing w:val="2"/>
      <w:szCs w:val="20"/>
    </w:rPr>
  </w:style>
  <w:style w:type="paragraph" w:customStyle="1" w:styleId="Tablerowheadingoutputstables">
    <w:name w:val="Table row heading outputs tables"/>
    <w:basedOn w:val="Normal"/>
    <w:link w:val="TablerowheadingoutputstablesChar"/>
    <w:rsid w:val="00FE7F8B"/>
  </w:style>
  <w:style w:type="character" w:customStyle="1" w:styleId="TablerowheadingoutputstablesChar">
    <w:name w:val="Table row heading outputs tables Char"/>
    <w:basedOn w:val="TablerowheadingChar"/>
    <w:link w:val="Tablerowheadingoutputstables"/>
    <w:locked/>
    <w:rsid w:val="00FE7F8B"/>
    <w:rPr>
      <w:rFonts w:ascii="Arial" w:eastAsia="Times New Roman" w:hAnsi="Arial" w:cs="Times New Roman"/>
      <w:b w:val="0"/>
      <w:color w:val="000000" w:themeColor="text1"/>
      <w:sz w:val="19"/>
      <w:szCs w:val="24"/>
    </w:rPr>
  </w:style>
  <w:style w:type="paragraph" w:customStyle="1" w:styleId="Tablecolumnheadingfinancialbottomrow">
    <w:name w:val="Table column heading financial bottom row"/>
    <w:basedOn w:val="Normal"/>
    <w:link w:val="TablecolumnheadingfinancialbottomrowChar"/>
    <w:rsid w:val="00FE7F8B"/>
  </w:style>
  <w:style w:type="character" w:customStyle="1" w:styleId="TablecolumnheadingfinancialbottomrowChar">
    <w:name w:val="Table column heading financial bottom row Char"/>
    <w:basedOn w:val="TablecolumnheadingChar"/>
    <w:link w:val="Tablecolumnheadingfinancialbottomrow"/>
    <w:locked/>
    <w:rsid w:val="00FE7F8B"/>
    <w:rPr>
      <w:rFonts w:ascii="Arial" w:eastAsia="Times New Roman" w:hAnsi="Arial" w:cs="Times New Roman"/>
      <w:b w:val="0"/>
      <w:bCs w:val="0"/>
      <w:color w:val="000000" w:themeColor="text1"/>
      <w:sz w:val="19"/>
      <w:szCs w:val="24"/>
    </w:rPr>
  </w:style>
  <w:style w:type="paragraph" w:customStyle="1" w:styleId="ARHead2">
    <w:name w:val="AR Head 2"/>
    <w:basedOn w:val="Normal"/>
    <w:next w:val="Heading1"/>
    <w:autoRedefine/>
    <w:qFormat/>
    <w:rsid w:val="00201A69"/>
    <w:pPr>
      <w:pBdr>
        <w:bottom w:val="single" w:sz="12" w:space="6" w:color="343741"/>
      </w:pBdr>
      <w:spacing w:after="360" w:line="300" w:lineRule="exact"/>
    </w:pPr>
    <w:rPr>
      <w:rFonts w:asciiTheme="minorHAnsi" w:eastAsiaTheme="majorEastAsia" w:hAnsiTheme="minorHAnsi" w:cstheme="minorHAnsi"/>
      <w:b/>
      <w:color w:val="7F7F7F" w:themeColor="text1" w:themeTint="80"/>
      <w:sz w:val="28"/>
      <w:szCs w:val="20"/>
    </w:rPr>
  </w:style>
  <w:style w:type="paragraph" w:customStyle="1" w:styleId="Body">
    <w:name w:val="Body"/>
    <w:autoRedefine/>
    <w:rsid w:val="00201A69"/>
    <w:pPr>
      <w:pBdr>
        <w:top w:val="nil"/>
        <w:left w:val="nil"/>
        <w:bottom w:val="nil"/>
        <w:right w:val="nil"/>
        <w:between w:val="nil"/>
        <w:bar w:val="nil"/>
      </w:pBdr>
      <w:spacing w:after="80"/>
    </w:pPr>
    <w:rPr>
      <w:rFonts w:eastAsia="Calibri" w:cs="Calibri"/>
      <w:color w:val="343741"/>
      <w:sz w:val="18"/>
      <w:u w:color="000000"/>
      <w:bdr w:val="nil"/>
    </w:rPr>
  </w:style>
  <w:style w:type="character" w:customStyle="1" w:styleId="CharStyle6">
    <w:name w:val="Char Style 6"/>
    <w:link w:val="Style5"/>
    <w:uiPriority w:val="99"/>
    <w:rsid w:val="00EF1327"/>
    <w:rPr>
      <w:rFonts w:ascii="Arial" w:hAnsi="Arial" w:cs="Arial"/>
      <w:i/>
      <w:iCs/>
      <w:shd w:val="clear" w:color="auto" w:fill="FFFFFF"/>
    </w:rPr>
  </w:style>
  <w:style w:type="character" w:customStyle="1" w:styleId="CharStyle7">
    <w:name w:val="Char Style 7"/>
    <w:uiPriority w:val="99"/>
    <w:rsid w:val="00EF1327"/>
    <w:rPr>
      <w:rFonts w:ascii="Arial" w:hAnsi="Arial" w:cs="Arial"/>
      <w:i/>
      <w:iCs/>
      <w:color w:val="2C2C2C"/>
      <w:spacing w:val="0"/>
      <w:sz w:val="22"/>
      <w:szCs w:val="22"/>
    </w:rPr>
  </w:style>
  <w:style w:type="character" w:customStyle="1" w:styleId="CharStyle9">
    <w:name w:val="Char Style 9"/>
    <w:link w:val="Style8"/>
    <w:uiPriority w:val="99"/>
    <w:rsid w:val="00EF1327"/>
    <w:rPr>
      <w:rFonts w:ascii="Arial" w:hAnsi="Arial" w:cs="Arial"/>
      <w:shd w:val="clear" w:color="auto" w:fill="FFFFFF"/>
    </w:rPr>
  </w:style>
  <w:style w:type="character" w:customStyle="1" w:styleId="CharStyle10">
    <w:name w:val="Char Style 10"/>
    <w:uiPriority w:val="99"/>
    <w:rsid w:val="00EF1327"/>
    <w:rPr>
      <w:rFonts w:ascii="Arial" w:hAnsi="Arial" w:cs="Arial"/>
      <w:color w:val="2C2C2C"/>
      <w:spacing w:val="0"/>
      <w:sz w:val="22"/>
      <w:szCs w:val="22"/>
    </w:rPr>
  </w:style>
  <w:style w:type="character" w:customStyle="1" w:styleId="CharStyle11">
    <w:name w:val="Char Style 11"/>
    <w:uiPriority w:val="99"/>
    <w:rsid w:val="00EF1327"/>
    <w:rPr>
      <w:rFonts w:ascii="Arial" w:hAnsi="Arial" w:cs="Arial"/>
      <w:i w:val="0"/>
      <w:iCs w:val="0"/>
      <w:color w:val="2C2C2C"/>
      <w:spacing w:val="0"/>
      <w:sz w:val="22"/>
      <w:szCs w:val="22"/>
    </w:rPr>
  </w:style>
  <w:style w:type="character" w:customStyle="1" w:styleId="CharStyle12">
    <w:name w:val="Char Style 12"/>
    <w:uiPriority w:val="99"/>
    <w:rsid w:val="00EF1327"/>
    <w:rPr>
      <w:rFonts w:ascii="Arial" w:hAnsi="Arial" w:cs="Arial"/>
      <w:i/>
      <w:iCs/>
      <w:color w:val="2C2C2C"/>
      <w:spacing w:val="0"/>
      <w:sz w:val="22"/>
      <w:szCs w:val="22"/>
    </w:rPr>
  </w:style>
  <w:style w:type="paragraph" w:customStyle="1" w:styleId="Style5">
    <w:name w:val="Style 5"/>
    <w:basedOn w:val="Normal"/>
    <w:link w:val="CharStyle6"/>
    <w:uiPriority w:val="99"/>
    <w:rsid w:val="00EF1327"/>
    <w:pPr>
      <w:widowControl w:val="0"/>
      <w:shd w:val="clear" w:color="auto" w:fill="FFFFFF"/>
      <w:spacing w:before="720" w:after="60" w:line="240" w:lineRule="atLeast"/>
      <w:jc w:val="both"/>
    </w:pPr>
    <w:rPr>
      <w:rFonts w:eastAsiaTheme="minorHAnsi" w:cs="Arial"/>
      <w:i/>
      <w:iCs/>
      <w:color w:val="auto"/>
      <w:sz w:val="22"/>
      <w:szCs w:val="22"/>
    </w:rPr>
  </w:style>
  <w:style w:type="paragraph" w:customStyle="1" w:styleId="Style8">
    <w:name w:val="Style 8"/>
    <w:basedOn w:val="Normal"/>
    <w:link w:val="CharStyle9"/>
    <w:uiPriority w:val="99"/>
    <w:rsid w:val="00EF1327"/>
    <w:pPr>
      <w:widowControl w:val="0"/>
      <w:shd w:val="clear" w:color="auto" w:fill="FFFFFF"/>
      <w:spacing w:before="60" w:after="180" w:line="274" w:lineRule="exact"/>
      <w:jc w:val="both"/>
    </w:pPr>
    <w:rPr>
      <w:rFonts w:eastAsiaTheme="minorHAnsi" w:cs="Arial"/>
      <w:color w:val="auto"/>
      <w:sz w:val="22"/>
      <w:szCs w:val="22"/>
    </w:rPr>
  </w:style>
  <w:style w:type="paragraph" w:customStyle="1" w:styleId="xFiguretext">
    <w:name w:val="x: Figure text"/>
    <w:basedOn w:val="Normal"/>
    <w:rsid w:val="00EE610D"/>
    <w:pPr>
      <w:spacing w:after="120" w:line="360" w:lineRule="auto"/>
    </w:pPr>
    <w:rPr>
      <w:rFonts w:ascii="Times New Roman" w:hAnsi="Times New Roman"/>
      <w:color w:val="auto"/>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caption" w:qFormat="1"/>
    <w:lsdException w:name="table of figures" w:uiPriority="0" w:qFormat="1"/>
    <w:lsdException w:name="annotation reference" w:uiPriority="0"/>
    <w:lsdException w:name="page number" w:uiPriority="0"/>
    <w:lsdException w:name="endnote reference" w:uiPriority="0"/>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DET Normal"/>
    <w:qFormat/>
    <w:rsid w:val="00F4550D"/>
    <w:pPr>
      <w:spacing w:after="90" w:line="220" w:lineRule="atLeast"/>
    </w:pPr>
    <w:rPr>
      <w:rFonts w:ascii="Arial" w:eastAsia="Times New Roman" w:hAnsi="Arial" w:cs="Times New Roman"/>
      <w:color w:val="000000" w:themeColor="text1"/>
      <w:sz w:val="19"/>
      <w:szCs w:val="24"/>
    </w:rPr>
  </w:style>
  <w:style w:type="paragraph" w:styleId="Heading1">
    <w:name w:val="heading 1"/>
    <w:aliases w:val="DET Heading 1,Heading 1 Section Heading"/>
    <w:basedOn w:val="Normal"/>
    <w:next w:val="Normal"/>
    <w:link w:val="Heading1Char"/>
    <w:uiPriority w:val="9"/>
    <w:qFormat/>
    <w:rsid w:val="00F41094"/>
    <w:pPr>
      <w:keepNext/>
      <w:pageBreakBefore/>
      <w:spacing w:after="180" w:line="450" w:lineRule="atLeast"/>
      <w:outlineLvl w:val="0"/>
    </w:pPr>
    <w:rPr>
      <w:rFonts w:cs="Arial"/>
      <w:bCs/>
      <w:kern w:val="32"/>
      <w:sz w:val="36"/>
      <w:szCs w:val="36"/>
    </w:rPr>
  </w:style>
  <w:style w:type="paragraph" w:styleId="Heading2">
    <w:name w:val="heading 2"/>
    <w:aliases w:val="Reset numbering,Reset numbering1"/>
    <w:basedOn w:val="Normal"/>
    <w:next w:val="Normal"/>
    <w:link w:val="Heading2Char"/>
    <w:uiPriority w:val="9"/>
    <w:qFormat/>
    <w:rsid w:val="00F41094"/>
    <w:pPr>
      <w:keepNext/>
      <w:spacing w:before="430" w:line="360" w:lineRule="atLeast"/>
      <w:outlineLvl w:val="1"/>
    </w:pPr>
    <w:rPr>
      <w:rFonts w:cs="Arial"/>
      <w:bCs/>
      <w:iCs/>
      <w:sz w:val="28"/>
      <w:szCs w:val="28"/>
    </w:rPr>
  </w:style>
  <w:style w:type="paragraph" w:styleId="Heading3">
    <w:name w:val="heading 3"/>
    <w:aliases w:val="DET Heading 3,Level 1 - 1"/>
    <w:basedOn w:val="Normal"/>
    <w:next w:val="Normal"/>
    <w:link w:val="Heading3Char"/>
    <w:uiPriority w:val="9"/>
    <w:qFormat/>
    <w:rsid w:val="00F41094"/>
    <w:pPr>
      <w:keepNext/>
      <w:spacing w:before="250" w:line="280" w:lineRule="atLeast"/>
      <w:outlineLvl w:val="2"/>
    </w:pPr>
    <w:rPr>
      <w:rFonts w:cs="Arial"/>
      <w:bCs/>
      <w:sz w:val="22"/>
      <w:szCs w:val="19"/>
    </w:rPr>
  </w:style>
  <w:style w:type="paragraph" w:styleId="Heading4">
    <w:name w:val="heading 4"/>
    <w:aliases w:val="DET Heading 4"/>
    <w:basedOn w:val="Normal"/>
    <w:next w:val="Normal"/>
    <w:link w:val="Heading4Char"/>
    <w:uiPriority w:val="9"/>
    <w:unhideWhenUsed/>
    <w:qFormat/>
    <w:rsid w:val="00391AD5"/>
    <w:pPr>
      <w:keepNext/>
      <w:tabs>
        <w:tab w:val="left" w:pos="397"/>
      </w:tabs>
      <w:spacing w:before="200"/>
      <w:outlineLvl w:val="3"/>
    </w:pPr>
    <w:rPr>
      <w:b/>
      <w:i/>
    </w:rPr>
  </w:style>
  <w:style w:type="paragraph" w:styleId="Heading5">
    <w:name w:val="heading 5"/>
    <w:basedOn w:val="Normal"/>
    <w:next w:val="Normal"/>
    <w:link w:val="Heading5Char"/>
    <w:uiPriority w:val="9"/>
    <w:unhideWhenUsed/>
    <w:qFormat/>
    <w:rsid w:val="00F41094"/>
    <w:pPr>
      <w:keepNext/>
      <w:keepLines/>
      <w:spacing w:before="200"/>
      <w:outlineLvl w:val="4"/>
    </w:pPr>
    <w:rPr>
      <w:rFonts w:eastAsiaTheme="majorEastAsia" w:cstheme="majorBidi"/>
      <w:i/>
      <w:szCs w:val="22"/>
    </w:rPr>
  </w:style>
  <w:style w:type="paragraph" w:styleId="Heading6">
    <w:name w:val="heading 6"/>
    <w:basedOn w:val="Normal"/>
    <w:next w:val="Normal"/>
    <w:link w:val="Heading6Char"/>
    <w:hidden/>
    <w:uiPriority w:val="9"/>
    <w:unhideWhenUsed/>
    <w:qFormat/>
    <w:rsid w:val="00AD2C55"/>
    <w:pPr>
      <w:keepNext/>
      <w:keepLines/>
      <w:numPr>
        <w:ilvl w:val="5"/>
        <w:numId w:val="15"/>
      </w:numPr>
      <w:spacing w:before="200" w:after="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hidden/>
    <w:uiPriority w:val="9"/>
    <w:semiHidden/>
    <w:unhideWhenUsed/>
    <w:qFormat/>
    <w:rsid w:val="00AD2C55"/>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D2C55"/>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hidden/>
    <w:uiPriority w:val="9"/>
    <w:semiHidden/>
    <w:unhideWhenUsed/>
    <w:qFormat/>
    <w:rsid w:val="00AD2C55"/>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ET Heading 1 Char,Heading 1 Section Heading Char"/>
    <w:basedOn w:val="DefaultParagraphFont"/>
    <w:link w:val="Heading1"/>
    <w:uiPriority w:val="9"/>
    <w:rsid w:val="00F41094"/>
    <w:rPr>
      <w:rFonts w:ascii="Arial" w:eastAsia="Times New Roman" w:hAnsi="Arial" w:cs="Arial"/>
      <w:bCs/>
      <w:color w:val="000000" w:themeColor="text1"/>
      <w:kern w:val="32"/>
      <w:sz w:val="36"/>
      <w:szCs w:val="36"/>
    </w:rPr>
  </w:style>
  <w:style w:type="character" w:customStyle="1" w:styleId="Heading2Char">
    <w:name w:val="Heading 2 Char"/>
    <w:aliases w:val="Reset numbering Char,Reset numbering1 Char"/>
    <w:basedOn w:val="DefaultParagraphFont"/>
    <w:link w:val="Heading2"/>
    <w:uiPriority w:val="9"/>
    <w:rsid w:val="00F41094"/>
    <w:rPr>
      <w:rFonts w:ascii="Arial" w:eastAsia="Times New Roman" w:hAnsi="Arial" w:cs="Arial"/>
      <w:bCs/>
      <w:iCs/>
      <w:color w:val="000000" w:themeColor="text1"/>
      <w:sz w:val="28"/>
      <w:szCs w:val="28"/>
    </w:rPr>
  </w:style>
  <w:style w:type="character" w:customStyle="1" w:styleId="Heading3Char">
    <w:name w:val="Heading 3 Char"/>
    <w:aliases w:val="DET Heading 3 Char,Level 1 - 1 Char"/>
    <w:basedOn w:val="DefaultParagraphFont"/>
    <w:link w:val="Heading3"/>
    <w:uiPriority w:val="9"/>
    <w:rsid w:val="00F41094"/>
    <w:rPr>
      <w:rFonts w:ascii="Arial" w:eastAsia="Times New Roman" w:hAnsi="Arial" w:cs="Arial"/>
      <w:bCs/>
      <w:color w:val="000000" w:themeColor="text1"/>
      <w:szCs w:val="19"/>
    </w:rPr>
  </w:style>
  <w:style w:type="character" w:customStyle="1" w:styleId="Heading4Char">
    <w:name w:val="Heading 4 Char"/>
    <w:aliases w:val="DET Heading 4 Char"/>
    <w:basedOn w:val="DefaultParagraphFont"/>
    <w:link w:val="Heading4"/>
    <w:uiPriority w:val="9"/>
    <w:rsid w:val="00391AD5"/>
    <w:rPr>
      <w:rFonts w:ascii="Arial" w:eastAsia="Times New Roman" w:hAnsi="Arial" w:cs="Times New Roman"/>
      <w:b/>
      <w:i/>
      <w:color w:val="000000" w:themeColor="text1"/>
      <w:sz w:val="19"/>
      <w:szCs w:val="24"/>
    </w:rPr>
  </w:style>
  <w:style w:type="character" w:customStyle="1" w:styleId="Heading5Char">
    <w:name w:val="Heading 5 Char"/>
    <w:basedOn w:val="DefaultParagraphFont"/>
    <w:link w:val="Heading5"/>
    <w:uiPriority w:val="9"/>
    <w:rsid w:val="00F41094"/>
    <w:rPr>
      <w:rFonts w:ascii="Arial" w:eastAsiaTheme="majorEastAsia" w:hAnsi="Arial" w:cstheme="majorBidi"/>
      <w:i/>
      <w:color w:val="000000" w:themeColor="text1"/>
      <w:sz w:val="19"/>
    </w:rPr>
  </w:style>
  <w:style w:type="character" w:customStyle="1" w:styleId="Heading6Char">
    <w:name w:val="Heading 6 Char"/>
    <w:basedOn w:val="DefaultParagraphFont"/>
    <w:link w:val="Heading6"/>
    <w:uiPriority w:val="9"/>
    <w:rsid w:val="00AD2C55"/>
    <w:rPr>
      <w:rFonts w:asciiTheme="majorHAnsi" w:eastAsiaTheme="majorEastAsia" w:hAnsiTheme="majorHAnsi" w:cstheme="majorBidi"/>
      <w:i/>
      <w:iCs/>
      <w:color w:val="243F60" w:themeColor="accent1" w:themeShade="7F"/>
    </w:rPr>
  </w:style>
  <w:style w:type="paragraph" w:styleId="Header">
    <w:name w:val="header"/>
    <w:basedOn w:val="Footer"/>
    <w:link w:val="HeaderChar"/>
    <w:hidden/>
    <w:uiPriority w:val="99"/>
    <w:rsid w:val="007F28C0"/>
    <w:pPr>
      <w:jc w:val="left"/>
    </w:pPr>
  </w:style>
  <w:style w:type="character" w:customStyle="1" w:styleId="HeaderChar">
    <w:name w:val="Header Char"/>
    <w:basedOn w:val="DefaultParagraphFont"/>
    <w:link w:val="Header"/>
    <w:uiPriority w:val="99"/>
    <w:rsid w:val="007F28C0"/>
    <w:rPr>
      <w:rFonts w:ascii="Arial" w:eastAsia="Times New Roman" w:hAnsi="Arial" w:cs="Times New Roman"/>
      <w:color w:val="000000" w:themeColor="text1"/>
      <w:spacing w:val="-1"/>
      <w:sz w:val="14"/>
      <w:szCs w:val="14"/>
    </w:rPr>
  </w:style>
  <w:style w:type="paragraph" w:styleId="Footer">
    <w:name w:val="footer"/>
    <w:basedOn w:val="Normal"/>
    <w:link w:val="FooterChar"/>
    <w:hidden/>
    <w:uiPriority w:val="99"/>
    <w:rsid w:val="007F28C0"/>
    <w:pPr>
      <w:tabs>
        <w:tab w:val="right" w:pos="8640"/>
      </w:tabs>
      <w:spacing w:after="0" w:line="240" w:lineRule="auto"/>
      <w:jc w:val="right"/>
    </w:pPr>
    <w:rPr>
      <w:spacing w:val="-1"/>
      <w:sz w:val="14"/>
      <w:szCs w:val="14"/>
    </w:rPr>
  </w:style>
  <w:style w:type="character" w:customStyle="1" w:styleId="FooterChar">
    <w:name w:val="Footer Char"/>
    <w:basedOn w:val="DefaultParagraphFont"/>
    <w:link w:val="Footer"/>
    <w:uiPriority w:val="99"/>
    <w:rsid w:val="007F28C0"/>
    <w:rPr>
      <w:rFonts w:ascii="Arial" w:eastAsia="Times New Roman" w:hAnsi="Arial" w:cs="Times New Roman"/>
      <w:color w:val="000000" w:themeColor="text1"/>
      <w:spacing w:val="-1"/>
      <w:sz w:val="14"/>
      <w:szCs w:val="14"/>
    </w:rPr>
  </w:style>
  <w:style w:type="table" w:styleId="TableColumns1">
    <w:name w:val="Table Columns 1"/>
    <w:basedOn w:val="TableNormal"/>
    <w:uiPriority w:val="99"/>
    <w:semiHidden/>
    <w:unhideWhenUsed/>
    <w:rsid w:val="00776C24"/>
    <w:pPr>
      <w:spacing w:after="90" w:line="22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columnheading">
    <w:name w:val="Table column heading"/>
    <w:basedOn w:val="Tabletext"/>
    <w:link w:val="TablecolumnheadingChar"/>
    <w:uiPriority w:val="99"/>
    <w:rsid w:val="007F28C0"/>
    <w:pPr>
      <w:keepNext/>
    </w:pPr>
    <w:rPr>
      <w:b/>
      <w:bCs/>
      <w:color w:val="FFFFFF"/>
    </w:rPr>
  </w:style>
  <w:style w:type="paragraph" w:customStyle="1" w:styleId="Tabletext">
    <w:name w:val="Table text"/>
    <w:basedOn w:val="Normal"/>
    <w:link w:val="TabletextChar"/>
    <w:uiPriority w:val="9"/>
    <w:qFormat/>
    <w:rsid w:val="007F28C0"/>
    <w:pPr>
      <w:widowControl w:val="0"/>
      <w:tabs>
        <w:tab w:val="left" w:pos="205"/>
      </w:tabs>
      <w:autoSpaceDE w:val="0"/>
      <w:autoSpaceDN w:val="0"/>
      <w:adjustRightInd w:val="0"/>
      <w:spacing w:before="80" w:after="80" w:line="240" w:lineRule="auto"/>
    </w:pPr>
    <w:rPr>
      <w:rFonts w:cs="Arial"/>
      <w:sz w:val="17"/>
      <w:szCs w:val="18"/>
    </w:rPr>
  </w:style>
  <w:style w:type="character" w:customStyle="1" w:styleId="TabletextChar">
    <w:name w:val="Table text Char"/>
    <w:basedOn w:val="DefaultParagraphFont"/>
    <w:link w:val="Tabletext"/>
    <w:uiPriority w:val="9"/>
    <w:rsid w:val="007F28C0"/>
    <w:rPr>
      <w:rFonts w:ascii="Arial" w:eastAsia="Times New Roman" w:hAnsi="Arial" w:cs="Arial"/>
      <w:color w:val="000000" w:themeColor="text1"/>
      <w:sz w:val="17"/>
      <w:szCs w:val="18"/>
    </w:rPr>
  </w:style>
  <w:style w:type="character" w:customStyle="1" w:styleId="TablecolumnheadingChar">
    <w:name w:val="Table column heading Char"/>
    <w:basedOn w:val="TabletextChar"/>
    <w:link w:val="Tablecolumnheading"/>
    <w:uiPriority w:val="99"/>
    <w:rsid w:val="007F28C0"/>
    <w:rPr>
      <w:rFonts w:ascii="Arial" w:eastAsia="Times New Roman" w:hAnsi="Arial" w:cs="Arial"/>
      <w:b/>
      <w:bCs/>
      <w:color w:val="FFFFFF"/>
      <w:sz w:val="17"/>
      <w:szCs w:val="18"/>
    </w:rPr>
  </w:style>
  <w:style w:type="paragraph" w:customStyle="1" w:styleId="TablesubheadingVPSstafftable">
    <w:name w:val="Table subheading VPS staff table"/>
    <w:basedOn w:val="Tablesubheadingfirstrow"/>
    <w:uiPriority w:val="99"/>
    <w:rsid w:val="007F28C0"/>
    <w:pPr>
      <w:spacing w:before="120"/>
    </w:pPr>
    <w:rPr>
      <w:bCs/>
      <w:sz w:val="16"/>
    </w:rPr>
  </w:style>
  <w:style w:type="paragraph" w:customStyle="1" w:styleId="Tablesubheadingfirstrow">
    <w:name w:val="Table subheading first row"/>
    <w:basedOn w:val="Tablerowheading"/>
    <w:link w:val="TablesubheadingfirstrowChar"/>
    <w:qFormat/>
    <w:rsid w:val="007F28C0"/>
    <w:pPr>
      <w:keepNext/>
      <w:spacing w:before="200" w:after="80"/>
    </w:pPr>
    <w:rPr>
      <w:snapToGrid w:val="0"/>
    </w:rPr>
  </w:style>
  <w:style w:type="paragraph" w:customStyle="1" w:styleId="Tablerowheading">
    <w:name w:val="Table row heading"/>
    <w:basedOn w:val="Normal"/>
    <w:link w:val="TablerowheadingChar"/>
    <w:rsid w:val="007F28C0"/>
    <w:pPr>
      <w:widowControl w:val="0"/>
      <w:autoSpaceDE w:val="0"/>
      <w:autoSpaceDN w:val="0"/>
      <w:adjustRightInd w:val="0"/>
      <w:spacing w:before="90" w:line="240" w:lineRule="auto"/>
    </w:pPr>
    <w:rPr>
      <w:rFonts w:cs="Arial"/>
      <w:b/>
      <w:sz w:val="17"/>
      <w:szCs w:val="18"/>
    </w:rPr>
  </w:style>
  <w:style w:type="character" w:customStyle="1" w:styleId="TablerowheadingChar">
    <w:name w:val="Table row heading Char"/>
    <w:basedOn w:val="DefaultParagraphFont"/>
    <w:link w:val="Tablerowheading"/>
    <w:rsid w:val="007F28C0"/>
    <w:rPr>
      <w:rFonts w:ascii="Arial" w:eastAsia="Times New Roman" w:hAnsi="Arial" w:cs="Arial"/>
      <w:b/>
      <w:color w:val="000000" w:themeColor="text1"/>
      <w:sz w:val="17"/>
      <w:szCs w:val="18"/>
    </w:rPr>
  </w:style>
  <w:style w:type="character" w:customStyle="1" w:styleId="TablesubheadingfirstrowChar">
    <w:name w:val="Table subheading first row Char"/>
    <w:basedOn w:val="TablerowheadingChar"/>
    <w:link w:val="Tablesubheadingfirstrow"/>
    <w:rsid w:val="007F28C0"/>
    <w:rPr>
      <w:rFonts w:ascii="Arial" w:eastAsia="Times New Roman" w:hAnsi="Arial" w:cs="Arial"/>
      <w:b/>
      <w:snapToGrid w:val="0"/>
      <w:color w:val="000000" w:themeColor="text1"/>
      <w:sz w:val="17"/>
      <w:szCs w:val="18"/>
    </w:rPr>
  </w:style>
  <w:style w:type="paragraph" w:customStyle="1" w:styleId="Imprintinformationspaced">
    <w:name w:val="Imprint information spaced"/>
    <w:basedOn w:val="Normal"/>
    <w:uiPriority w:val="99"/>
    <w:rsid w:val="007F28C0"/>
    <w:pPr>
      <w:spacing w:after="360"/>
    </w:pPr>
    <w:rPr>
      <w:sz w:val="17"/>
    </w:rPr>
  </w:style>
  <w:style w:type="table" w:styleId="TableGrid">
    <w:name w:val="Table Grid"/>
    <w:basedOn w:val="TableNormal"/>
    <w:hidden/>
    <w:uiPriority w:val="59"/>
    <w:rsid w:val="007F28C0"/>
    <w:pPr>
      <w:spacing w:after="90" w:line="22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A95F83"/>
    <w:pPr>
      <w:keepNext/>
      <w:tabs>
        <w:tab w:val="left" w:pos="851"/>
        <w:tab w:val="right" w:pos="7371"/>
      </w:tabs>
      <w:spacing w:after="180"/>
      <w:ind w:left="57" w:right="567"/>
    </w:pPr>
    <w:rPr>
      <w:b/>
      <w:noProof/>
      <w:lang w:eastAsia="en-AU"/>
    </w:rPr>
  </w:style>
  <w:style w:type="paragraph" w:styleId="ListBullet">
    <w:name w:val="List Bullet"/>
    <w:basedOn w:val="Normal"/>
    <w:uiPriority w:val="99"/>
    <w:qFormat/>
    <w:rsid w:val="00F02CD2"/>
    <w:pPr>
      <w:numPr>
        <w:numId w:val="11"/>
      </w:numPr>
      <w:tabs>
        <w:tab w:val="clear" w:pos="360"/>
        <w:tab w:val="left" w:pos="170"/>
      </w:tabs>
      <w:spacing w:after="40"/>
      <w:ind w:left="142" w:hanging="142"/>
    </w:pPr>
  </w:style>
  <w:style w:type="paragraph" w:styleId="TOC3">
    <w:name w:val="toc 3"/>
    <w:basedOn w:val="Normal"/>
    <w:next w:val="Normal"/>
    <w:autoRedefine/>
    <w:hidden/>
    <w:uiPriority w:val="39"/>
    <w:rsid w:val="007F28C0"/>
    <w:pPr>
      <w:ind w:left="360"/>
    </w:pPr>
  </w:style>
  <w:style w:type="paragraph" w:styleId="TOC2">
    <w:name w:val="toc 2"/>
    <w:basedOn w:val="Normal"/>
    <w:next w:val="Normal"/>
    <w:uiPriority w:val="39"/>
    <w:rsid w:val="000A136C"/>
    <w:pPr>
      <w:tabs>
        <w:tab w:val="right" w:pos="7371"/>
      </w:tabs>
      <w:spacing w:after="220"/>
      <w:ind w:left="1418" w:right="567" w:hanging="284"/>
    </w:pPr>
    <w:rPr>
      <w:noProof/>
    </w:rPr>
  </w:style>
  <w:style w:type="paragraph" w:styleId="Caption">
    <w:name w:val="caption"/>
    <w:basedOn w:val="Normal"/>
    <w:next w:val="Normal"/>
    <w:uiPriority w:val="99"/>
    <w:qFormat/>
    <w:rsid w:val="007F28C0"/>
    <w:pPr>
      <w:keepNext/>
      <w:spacing w:before="200"/>
    </w:pPr>
    <w:rPr>
      <w:b/>
      <w:i/>
      <w:sz w:val="17"/>
    </w:rPr>
  </w:style>
  <w:style w:type="character" w:styleId="CommentReference">
    <w:name w:val="annotation reference"/>
    <w:hidden/>
    <w:unhideWhenUsed/>
    <w:rsid w:val="007F28C0"/>
    <w:rPr>
      <w:sz w:val="16"/>
      <w:szCs w:val="16"/>
    </w:rPr>
  </w:style>
  <w:style w:type="character" w:styleId="FootnoteReference">
    <w:name w:val="footnote reference"/>
    <w:aliases w:val="DET Footnote Reference"/>
    <w:uiPriority w:val="99"/>
    <w:unhideWhenUsed/>
    <w:rsid w:val="007E09BA"/>
    <w:rPr>
      <w:caps w:val="0"/>
      <w:smallCaps w:val="0"/>
      <w:strike w:val="0"/>
      <w:dstrike w:val="0"/>
      <w:vanish w:val="0"/>
      <w:vertAlign w:val="superscript"/>
    </w:rPr>
  </w:style>
  <w:style w:type="paragraph" w:customStyle="1" w:styleId="Normalaftertable">
    <w:name w:val="Normal after table"/>
    <w:basedOn w:val="Normal"/>
    <w:next w:val="Normal"/>
    <w:link w:val="NormalaftertableChar"/>
    <w:qFormat/>
    <w:rsid w:val="007F28C0"/>
    <w:pPr>
      <w:spacing w:before="130"/>
    </w:pPr>
  </w:style>
  <w:style w:type="character" w:customStyle="1" w:styleId="NormalaftertableChar">
    <w:name w:val="Normal after table Char"/>
    <w:basedOn w:val="DefaultParagraphFont"/>
    <w:link w:val="Normalaftertable"/>
    <w:rsid w:val="007F28C0"/>
    <w:rPr>
      <w:rFonts w:ascii="Arial" w:eastAsia="Times New Roman" w:hAnsi="Arial" w:cs="Times New Roman"/>
      <w:color w:val="000000" w:themeColor="text1"/>
      <w:sz w:val="19"/>
      <w:szCs w:val="24"/>
    </w:rPr>
  </w:style>
  <w:style w:type="paragraph" w:customStyle="1" w:styleId="Normalbeforelist">
    <w:name w:val="Normal before list"/>
    <w:basedOn w:val="Normal"/>
    <w:uiPriority w:val="99"/>
    <w:rsid w:val="007F28C0"/>
    <w:pPr>
      <w:keepNext/>
      <w:spacing w:after="40"/>
    </w:pPr>
    <w:rPr>
      <w:szCs w:val="20"/>
    </w:rPr>
  </w:style>
  <w:style w:type="paragraph" w:styleId="CommentText">
    <w:name w:val="annotation text"/>
    <w:basedOn w:val="Normal"/>
    <w:link w:val="CommentTextChar"/>
    <w:hidden/>
    <w:uiPriority w:val="99"/>
    <w:rsid w:val="007F28C0"/>
    <w:pPr>
      <w:spacing w:line="240" w:lineRule="auto"/>
    </w:pPr>
    <w:rPr>
      <w:sz w:val="20"/>
      <w:szCs w:val="20"/>
    </w:rPr>
  </w:style>
  <w:style w:type="character" w:customStyle="1" w:styleId="CommentTextChar">
    <w:name w:val="Comment Text Char"/>
    <w:basedOn w:val="DefaultParagraphFont"/>
    <w:link w:val="CommentText"/>
    <w:uiPriority w:val="99"/>
    <w:rsid w:val="007F28C0"/>
    <w:rPr>
      <w:rFonts w:ascii="Arial" w:eastAsia="Times New Roman" w:hAnsi="Arial" w:cs="Times New Roman"/>
      <w:color w:val="000000" w:themeColor="text1"/>
      <w:sz w:val="20"/>
      <w:szCs w:val="20"/>
    </w:rPr>
  </w:style>
  <w:style w:type="paragraph" w:customStyle="1" w:styleId="Attestationcommittalletterlargespaceafter">
    <w:name w:val="Attestation/committal letter large space after"/>
    <w:basedOn w:val="Normal"/>
    <w:uiPriority w:val="99"/>
    <w:rsid w:val="007F28C0"/>
    <w:pPr>
      <w:spacing w:after="720"/>
    </w:pPr>
    <w:rPr>
      <w:szCs w:val="20"/>
    </w:rPr>
  </w:style>
  <w:style w:type="paragraph" w:customStyle="1" w:styleId="Attestationcommitallettersmallspaceafter">
    <w:name w:val="Attestation/commital letter small space after"/>
    <w:basedOn w:val="Normal"/>
    <w:uiPriority w:val="99"/>
    <w:rsid w:val="007F28C0"/>
    <w:pPr>
      <w:spacing w:after="180"/>
    </w:pPr>
    <w:rPr>
      <w:szCs w:val="20"/>
    </w:rPr>
  </w:style>
  <w:style w:type="paragraph" w:customStyle="1" w:styleId="Contentshead">
    <w:name w:val="Contents head"/>
    <w:basedOn w:val="Heading1"/>
    <w:uiPriority w:val="99"/>
    <w:qFormat/>
    <w:rsid w:val="001F185F"/>
    <w:pPr>
      <w:spacing w:before="480" w:after="0" w:line="240" w:lineRule="auto"/>
      <w:ind w:left="851"/>
    </w:pPr>
  </w:style>
  <w:style w:type="paragraph" w:customStyle="1" w:styleId="Imprintinformation">
    <w:name w:val="Imprint  information"/>
    <w:basedOn w:val="Imprintinformationspaced"/>
    <w:uiPriority w:val="99"/>
    <w:rsid w:val="007F28C0"/>
    <w:pPr>
      <w:spacing w:after="90"/>
    </w:pPr>
    <w:rPr>
      <w:szCs w:val="20"/>
    </w:rPr>
  </w:style>
  <w:style w:type="paragraph" w:customStyle="1" w:styleId="Imrpintinformationheading">
    <w:name w:val="Imrpint information heading"/>
    <w:basedOn w:val="Imprintinformationspaced"/>
    <w:uiPriority w:val="99"/>
    <w:rsid w:val="007F28C0"/>
    <w:rPr>
      <w:b/>
      <w:bCs/>
      <w:szCs w:val="20"/>
    </w:rPr>
  </w:style>
  <w:style w:type="paragraph" w:customStyle="1" w:styleId="Indentedtext">
    <w:name w:val="Indented text"/>
    <w:basedOn w:val="Normal"/>
    <w:uiPriority w:val="99"/>
    <w:rsid w:val="007F28C0"/>
    <w:pPr>
      <w:ind w:left="170"/>
    </w:pPr>
    <w:rPr>
      <w:szCs w:val="20"/>
    </w:rPr>
  </w:style>
  <w:style w:type="paragraph" w:customStyle="1" w:styleId="Tablesuperheading">
    <w:name w:val="Table superheading"/>
    <w:basedOn w:val="Tablecolumnheading"/>
    <w:link w:val="TablesuperheadingChar"/>
    <w:qFormat/>
    <w:rsid w:val="007F28C0"/>
    <w:pPr>
      <w:spacing w:before="360"/>
    </w:pPr>
  </w:style>
  <w:style w:type="character" w:customStyle="1" w:styleId="TablesuperheadingChar">
    <w:name w:val="Table superheading Char"/>
    <w:basedOn w:val="TablecolumnheadingChar"/>
    <w:link w:val="Tablesuperheading"/>
    <w:rsid w:val="007F28C0"/>
    <w:rPr>
      <w:rFonts w:ascii="Arial" w:eastAsia="Times New Roman" w:hAnsi="Arial" w:cs="Arial"/>
      <w:b/>
      <w:bCs/>
      <w:color w:val="FFFFFF"/>
      <w:sz w:val="17"/>
      <w:szCs w:val="18"/>
    </w:rPr>
  </w:style>
  <w:style w:type="paragraph" w:styleId="CommentSubject">
    <w:name w:val="annotation subject"/>
    <w:basedOn w:val="CommentText"/>
    <w:next w:val="CommentText"/>
    <w:link w:val="CommentSubjectChar"/>
    <w:hidden/>
    <w:uiPriority w:val="99"/>
    <w:rsid w:val="007F28C0"/>
    <w:rPr>
      <w:b/>
      <w:bCs/>
    </w:rPr>
  </w:style>
  <w:style w:type="character" w:customStyle="1" w:styleId="CommentSubjectChar">
    <w:name w:val="Comment Subject Char"/>
    <w:basedOn w:val="CommentTextChar"/>
    <w:link w:val="CommentSubject"/>
    <w:uiPriority w:val="99"/>
    <w:rsid w:val="007F28C0"/>
    <w:rPr>
      <w:rFonts w:ascii="Arial" w:eastAsia="Times New Roman" w:hAnsi="Arial" w:cs="Times New Roman"/>
      <w:b/>
      <w:bCs/>
      <w:color w:val="000000" w:themeColor="text1"/>
      <w:sz w:val="20"/>
      <w:szCs w:val="20"/>
    </w:rPr>
  </w:style>
  <w:style w:type="paragraph" w:customStyle="1" w:styleId="Heading4pagebreakbefore">
    <w:name w:val="Heading 4 page break before"/>
    <w:basedOn w:val="Heading4"/>
    <w:link w:val="Heading4pagebreakbeforeChar"/>
    <w:qFormat/>
    <w:rsid w:val="007F28C0"/>
    <w:pPr>
      <w:pageBreakBefore/>
      <w:spacing w:before="0"/>
    </w:pPr>
    <w:rPr>
      <w:bCs/>
      <w:iCs/>
    </w:rPr>
  </w:style>
  <w:style w:type="character" w:customStyle="1" w:styleId="Heading4pagebreakbeforeChar">
    <w:name w:val="Heading 4 page break before Char"/>
    <w:basedOn w:val="Heading4Char"/>
    <w:link w:val="Heading4pagebreakbefore"/>
    <w:rsid w:val="007F28C0"/>
    <w:rPr>
      <w:rFonts w:ascii="Arial" w:eastAsia="Times New Roman" w:hAnsi="Arial" w:cs="Times New Roman"/>
      <w:b/>
      <w:bCs/>
      <w:i/>
      <w:iCs/>
      <w:color w:val="000000" w:themeColor="text1"/>
      <w:sz w:val="19"/>
      <w:szCs w:val="24"/>
    </w:rPr>
  </w:style>
  <w:style w:type="paragraph" w:customStyle="1" w:styleId="TablerowheadingVPSstafftable">
    <w:name w:val="Table row heading VPS staff table"/>
    <w:basedOn w:val="Tablerowheading"/>
    <w:uiPriority w:val="99"/>
    <w:rsid w:val="007F28C0"/>
    <w:pPr>
      <w:keepNext/>
      <w:spacing w:before="0" w:after="0"/>
    </w:pPr>
    <w:rPr>
      <w:bCs/>
      <w:sz w:val="16"/>
    </w:rPr>
  </w:style>
  <w:style w:type="table" w:styleId="TableList1">
    <w:name w:val="Table List 1"/>
    <w:basedOn w:val="TableNormal"/>
    <w:uiPriority w:val="99"/>
    <w:unhideWhenUsed/>
    <w:rsid w:val="00776C24"/>
    <w:pPr>
      <w:spacing w:after="90" w:line="22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ageNumber">
    <w:name w:val="page number"/>
    <w:basedOn w:val="DefaultParagraphFont"/>
    <w:hidden/>
    <w:rsid w:val="007F28C0"/>
  </w:style>
  <w:style w:type="paragraph" w:styleId="EndnoteText">
    <w:name w:val="endnote text"/>
    <w:basedOn w:val="Normal"/>
    <w:link w:val="EndnoteTextChar"/>
    <w:hidden/>
    <w:uiPriority w:val="99"/>
    <w:rsid w:val="007F28C0"/>
    <w:pPr>
      <w:spacing w:after="0" w:line="240" w:lineRule="auto"/>
    </w:pPr>
    <w:rPr>
      <w:color w:val="747378"/>
      <w:sz w:val="20"/>
      <w:szCs w:val="20"/>
    </w:rPr>
  </w:style>
  <w:style w:type="character" w:customStyle="1" w:styleId="EndnoteTextChar">
    <w:name w:val="Endnote Text Char"/>
    <w:basedOn w:val="DefaultParagraphFont"/>
    <w:link w:val="EndnoteText"/>
    <w:uiPriority w:val="99"/>
    <w:rsid w:val="007F28C0"/>
    <w:rPr>
      <w:rFonts w:ascii="Arial" w:eastAsia="Times New Roman" w:hAnsi="Arial" w:cs="Times New Roman"/>
      <w:color w:val="747378"/>
      <w:sz w:val="20"/>
      <w:szCs w:val="20"/>
    </w:rPr>
  </w:style>
  <w:style w:type="paragraph" w:customStyle="1" w:styleId="Tabletextobjectivestablesnarrow">
    <w:name w:val="Table text objectives tables narrow"/>
    <w:basedOn w:val="Tabletextobjectivestables"/>
    <w:uiPriority w:val="99"/>
    <w:qFormat/>
    <w:rsid w:val="00A31B6D"/>
    <w:pPr>
      <w:spacing w:before="40" w:after="40"/>
      <w:jc w:val="center"/>
    </w:pPr>
    <w:rPr>
      <w:rFonts w:ascii="Arial Narrow" w:hAnsi="Arial Narrow"/>
    </w:rPr>
  </w:style>
  <w:style w:type="paragraph" w:customStyle="1" w:styleId="Tabletextobjectivestables">
    <w:name w:val="Table text objectives tables"/>
    <w:basedOn w:val="Tabletext"/>
    <w:link w:val="TabletextobjectivestablesChar"/>
    <w:qFormat/>
    <w:rsid w:val="007A55AC"/>
    <w:rPr>
      <w:sz w:val="16"/>
      <w:szCs w:val="16"/>
    </w:rPr>
  </w:style>
  <w:style w:type="character" w:customStyle="1" w:styleId="TabletextobjectivestablesChar">
    <w:name w:val="Table text objectives tables Char"/>
    <w:basedOn w:val="TabletextChar"/>
    <w:link w:val="Tabletextobjectivestables"/>
    <w:rsid w:val="007A55AC"/>
    <w:rPr>
      <w:rFonts w:ascii="Arial" w:eastAsia="Times New Roman" w:hAnsi="Arial" w:cs="Arial"/>
      <w:color w:val="000000" w:themeColor="text1"/>
      <w:sz w:val="16"/>
      <w:szCs w:val="16"/>
    </w:rPr>
  </w:style>
  <w:style w:type="paragraph" w:customStyle="1" w:styleId="Tablerowheadingobjectivestables">
    <w:name w:val="Table row heading objectives tables"/>
    <w:basedOn w:val="Tablerowheading"/>
    <w:link w:val="TablerowheadingobjectivestablesChar"/>
    <w:qFormat/>
    <w:rsid w:val="00A31B6D"/>
    <w:pPr>
      <w:widowControl/>
    </w:pPr>
    <w:rPr>
      <w:rFonts w:ascii="Arial Narrow" w:hAnsi="Arial Narrow"/>
      <w:color w:val="auto"/>
      <w:sz w:val="16"/>
      <w:szCs w:val="16"/>
    </w:rPr>
  </w:style>
  <w:style w:type="character" w:customStyle="1" w:styleId="TablerowheadingobjectivestablesChar">
    <w:name w:val="Table row heading objectives tables Char"/>
    <w:basedOn w:val="TablerowheadingChar"/>
    <w:link w:val="Tablerowheadingobjectivestables"/>
    <w:rsid w:val="00A31B6D"/>
    <w:rPr>
      <w:rFonts w:ascii="Arial Narrow" w:eastAsia="Times New Roman" w:hAnsi="Arial Narrow" w:cs="Arial"/>
      <w:b/>
      <w:color w:val="000000" w:themeColor="text1"/>
      <w:sz w:val="16"/>
      <w:szCs w:val="16"/>
    </w:rPr>
  </w:style>
  <w:style w:type="paragraph" w:customStyle="1" w:styleId="Tablecolumnheadingobjectivestables">
    <w:name w:val="Table column heading objectives tables"/>
    <w:basedOn w:val="Tablecolumnheading"/>
    <w:link w:val="TablecolumnheadingobjectivestablesChar"/>
    <w:qFormat/>
    <w:rsid w:val="007F28C0"/>
    <w:rPr>
      <w:b w:val="0"/>
      <w:sz w:val="16"/>
      <w:szCs w:val="16"/>
      <w:lang w:val="en-US"/>
    </w:rPr>
  </w:style>
  <w:style w:type="character" w:customStyle="1" w:styleId="TablecolumnheadingobjectivestablesChar">
    <w:name w:val="Table column heading objectives tables Char"/>
    <w:basedOn w:val="TablecolumnheadingChar"/>
    <w:link w:val="Tablecolumnheadingobjectivestables"/>
    <w:rsid w:val="007F28C0"/>
    <w:rPr>
      <w:rFonts w:ascii="Arial" w:eastAsia="Times New Roman" w:hAnsi="Arial" w:cs="Arial"/>
      <w:b w:val="0"/>
      <w:bCs/>
      <w:color w:val="FFFFFF"/>
      <w:sz w:val="16"/>
      <w:szCs w:val="16"/>
      <w:lang w:val="en-US"/>
    </w:rPr>
  </w:style>
  <w:style w:type="paragraph" w:styleId="HTMLAddress">
    <w:name w:val="HTML Address"/>
    <w:basedOn w:val="Normal"/>
    <w:link w:val="HTMLAddressChar"/>
    <w:uiPriority w:val="99"/>
    <w:semiHidden/>
    <w:unhideWhenUsed/>
    <w:rsid w:val="00776C24"/>
    <w:pPr>
      <w:spacing w:after="0" w:line="240" w:lineRule="auto"/>
    </w:pPr>
    <w:rPr>
      <w:i/>
      <w:iCs/>
    </w:rPr>
  </w:style>
  <w:style w:type="character" w:customStyle="1" w:styleId="HTMLAddressChar">
    <w:name w:val="HTML Address Char"/>
    <w:basedOn w:val="DefaultParagraphFont"/>
    <w:link w:val="HTMLAddress"/>
    <w:uiPriority w:val="99"/>
    <w:semiHidden/>
    <w:rsid w:val="00776C24"/>
    <w:rPr>
      <w:rFonts w:ascii="Arial" w:eastAsia="Times New Roman" w:hAnsi="Arial" w:cs="Times New Roman"/>
      <w:i/>
      <w:iCs/>
      <w:color w:val="000000" w:themeColor="text1"/>
      <w:sz w:val="19"/>
      <w:szCs w:val="24"/>
    </w:rPr>
  </w:style>
  <w:style w:type="paragraph" w:customStyle="1" w:styleId="TablerowheadingoutputtablesAchievementsEngagement">
    <w:name w:val="Table row heading output tables Achievements &amp; Engagement"/>
    <w:basedOn w:val="Tablerowheadingobjectivestables"/>
    <w:uiPriority w:val="99"/>
    <w:rsid w:val="007F28C0"/>
    <w:pPr>
      <w:spacing w:before="40" w:after="40"/>
    </w:pPr>
    <w:rPr>
      <w:rFonts w:cs="Times New Roman"/>
      <w:bCs/>
      <w:szCs w:val="20"/>
    </w:rPr>
  </w:style>
  <w:style w:type="paragraph" w:customStyle="1" w:styleId="DETTablerowheadingoutputstables">
    <w:name w:val="DET Table row heading outputs tables"/>
    <w:basedOn w:val="Tablecolumnheading"/>
    <w:link w:val="DETTablerowheadingoutputstablesChar"/>
    <w:qFormat/>
    <w:rsid w:val="0017233C"/>
    <w:rPr>
      <w:color w:val="FFFFFF" w:themeColor="background1"/>
      <w:sz w:val="16"/>
      <w:szCs w:val="15"/>
    </w:rPr>
  </w:style>
  <w:style w:type="character" w:customStyle="1" w:styleId="DETTablerowheadingoutputstablesChar">
    <w:name w:val="DET Table row heading outputs tables Char"/>
    <w:basedOn w:val="TablerowheadingChar"/>
    <w:link w:val="DETTablerowheadingoutputstables"/>
    <w:rsid w:val="0017233C"/>
    <w:rPr>
      <w:rFonts w:ascii="Arial" w:eastAsia="Times New Roman" w:hAnsi="Arial" w:cs="Arial"/>
      <w:b/>
      <w:bCs/>
      <w:color w:val="FFFFFF" w:themeColor="background1"/>
      <w:sz w:val="16"/>
      <w:szCs w:val="15"/>
    </w:rPr>
  </w:style>
  <w:style w:type="paragraph" w:customStyle="1" w:styleId="TablerowheadingobjectivestablesAchievements">
    <w:name w:val="Table row heading objectives tables Achievements"/>
    <w:basedOn w:val="Tablerowheadingobjectivestables"/>
    <w:uiPriority w:val="99"/>
    <w:rsid w:val="00C67CDF"/>
    <w:pPr>
      <w:spacing w:before="40" w:after="0"/>
    </w:pPr>
    <w:rPr>
      <w:rFonts w:cs="Times New Roman"/>
      <w:bCs/>
      <w:szCs w:val="20"/>
    </w:rPr>
  </w:style>
  <w:style w:type="paragraph" w:customStyle="1" w:styleId="Heading3aftertable">
    <w:name w:val="Heading 3 after table"/>
    <w:basedOn w:val="Heading3"/>
    <w:uiPriority w:val="99"/>
    <w:rsid w:val="007F28C0"/>
    <w:pPr>
      <w:spacing w:before="360"/>
    </w:pPr>
    <w:rPr>
      <w:rFonts w:cs="Times New Roman"/>
      <w:szCs w:val="20"/>
    </w:rPr>
  </w:style>
  <w:style w:type="paragraph" w:customStyle="1" w:styleId="Heading4aftertable">
    <w:name w:val="Heading 4 after table"/>
    <w:basedOn w:val="Heading4"/>
    <w:uiPriority w:val="99"/>
    <w:rsid w:val="007F28C0"/>
    <w:pPr>
      <w:spacing w:before="360"/>
    </w:pPr>
    <w:rPr>
      <w:iCs/>
      <w:szCs w:val="20"/>
    </w:rPr>
  </w:style>
  <w:style w:type="paragraph" w:styleId="Revision">
    <w:name w:val="Revision"/>
    <w:hidden/>
    <w:uiPriority w:val="99"/>
    <w:semiHidden/>
    <w:rsid w:val="00D73748"/>
    <w:pPr>
      <w:spacing w:after="0" w:line="240" w:lineRule="auto"/>
    </w:pPr>
    <w:rPr>
      <w:rFonts w:ascii="Arial" w:eastAsia="Times New Roman" w:hAnsi="Arial" w:cs="Times New Roman"/>
      <w:color w:val="747378"/>
      <w:sz w:val="19"/>
      <w:szCs w:val="24"/>
    </w:rPr>
  </w:style>
  <w:style w:type="paragraph" w:customStyle="1" w:styleId="Tablecolumnheadingfinancialmiddlerow">
    <w:name w:val="Table column heading financial middle row"/>
    <w:basedOn w:val="Tablecolumnheading"/>
    <w:next w:val="DETTablecolumnheading"/>
    <w:uiPriority w:val="99"/>
    <w:rsid w:val="007F28C0"/>
    <w:pPr>
      <w:spacing w:before="0" w:after="0"/>
      <w:jc w:val="center"/>
    </w:pPr>
    <w:rPr>
      <w:rFonts w:cs="Times New Roman"/>
      <w:szCs w:val="20"/>
    </w:rPr>
  </w:style>
  <w:style w:type="paragraph" w:customStyle="1" w:styleId="DETTablecolumnheading">
    <w:name w:val="DET Table column heading"/>
    <w:basedOn w:val="Tablecolumnheading"/>
    <w:link w:val="DETTablecolumnheadingChar"/>
    <w:qFormat/>
    <w:rsid w:val="004B1764"/>
    <w:pPr>
      <w:jc w:val="center"/>
    </w:pPr>
  </w:style>
  <w:style w:type="character" w:customStyle="1" w:styleId="DETTablecolumnheadingChar">
    <w:name w:val="DET Table column heading Char"/>
    <w:basedOn w:val="TablecolumnheadingChar"/>
    <w:link w:val="DETTablecolumnheading"/>
    <w:rsid w:val="004B1764"/>
    <w:rPr>
      <w:rFonts w:ascii="Arial" w:eastAsia="Times New Roman" w:hAnsi="Arial" w:cs="Arial"/>
      <w:b/>
      <w:bCs/>
      <w:color w:val="FFFFFF"/>
      <w:sz w:val="17"/>
      <w:szCs w:val="18"/>
    </w:rPr>
  </w:style>
  <w:style w:type="paragraph" w:customStyle="1" w:styleId="Captionaftertable">
    <w:name w:val="Caption after table"/>
    <w:basedOn w:val="Caption"/>
    <w:uiPriority w:val="99"/>
    <w:rsid w:val="007F28C0"/>
    <w:pPr>
      <w:spacing w:before="360"/>
    </w:pPr>
    <w:rPr>
      <w:iCs/>
      <w:szCs w:val="20"/>
    </w:rPr>
  </w:style>
  <w:style w:type="paragraph" w:customStyle="1" w:styleId="Captionbeforechart">
    <w:name w:val="Caption before chart"/>
    <w:basedOn w:val="Caption"/>
    <w:uiPriority w:val="99"/>
    <w:rsid w:val="007F28C0"/>
    <w:pPr>
      <w:spacing w:after="0"/>
    </w:pPr>
    <w:rPr>
      <w:iCs/>
      <w:szCs w:val="20"/>
    </w:rPr>
  </w:style>
  <w:style w:type="paragraph" w:customStyle="1" w:styleId="ListBulletbeforetable">
    <w:name w:val="List Bullet before table"/>
    <w:basedOn w:val="ListBullet"/>
    <w:uiPriority w:val="99"/>
    <w:rsid w:val="007F28C0"/>
    <w:pPr>
      <w:numPr>
        <w:numId w:val="0"/>
      </w:numPr>
      <w:spacing w:after="90"/>
    </w:pPr>
    <w:rPr>
      <w:szCs w:val="20"/>
    </w:rPr>
  </w:style>
  <w:style w:type="paragraph" w:styleId="Salutation">
    <w:name w:val="Salutation"/>
    <w:basedOn w:val="Normal"/>
    <w:next w:val="Normal"/>
    <w:link w:val="SalutationChar"/>
    <w:uiPriority w:val="99"/>
    <w:semiHidden/>
    <w:unhideWhenUsed/>
    <w:rsid w:val="00776C24"/>
  </w:style>
  <w:style w:type="character" w:customStyle="1" w:styleId="SalutationChar">
    <w:name w:val="Salutation Char"/>
    <w:basedOn w:val="DefaultParagraphFont"/>
    <w:link w:val="Salutation"/>
    <w:uiPriority w:val="99"/>
    <w:semiHidden/>
    <w:rsid w:val="00776C24"/>
    <w:rPr>
      <w:rFonts w:ascii="Arial" w:eastAsia="Times New Roman" w:hAnsi="Arial" w:cs="Times New Roman"/>
      <w:color w:val="000000" w:themeColor="text1"/>
      <w:sz w:val="19"/>
      <w:szCs w:val="24"/>
    </w:rPr>
  </w:style>
  <w:style w:type="paragraph" w:styleId="DocumentMap">
    <w:name w:val="Document Map"/>
    <w:basedOn w:val="Normal"/>
    <w:link w:val="DocumentMapChar"/>
    <w:hidden/>
    <w:uiPriority w:val="99"/>
    <w:semiHidden/>
    <w:rsid w:val="007F28C0"/>
    <w:pPr>
      <w:shd w:val="clear" w:color="auto" w:fill="000080"/>
      <w:spacing w:after="0" w:line="240" w:lineRule="auto"/>
    </w:pPr>
    <w:rPr>
      <w:rFonts w:ascii="Tahoma" w:hAnsi="Tahoma" w:cs="Tahoma"/>
      <w:color w:val="auto"/>
      <w:sz w:val="20"/>
      <w:szCs w:val="20"/>
    </w:rPr>
  </w:style>
  <w:style w:type="character" w:customStyle="1" w:styleId="DocumentMapChar">
    <w:name w:val="Document Map Char"/>
    <w:basedOn w:val="DefaultParagraphFont"/>
    <w:link w:val="DocumentMap"/>
    <w:uiPriority w:val="99"/>
    <w:semiHidden/>
    <w:rsid w:val="007F28C0"/>
    <w:rPr>
      <w:rFonts w:ascii="Tahoma" w:eastAsia="Times New Roman" w:hAnsi="Tahoma" w:cs="Tahoma"/>
      <w:sz w:val="20"/>
      <w:szCs w:val="20"/>
      <w:shd w:val="clear" w:color="auto" w:fill="000080"/>
    </w:rPr>
  </w:style>
  <w:style w:type="paragraph" w:styleId="ListParagraph">
    <w:name w:val="List Paragraph"/>
    <w:basedOn w:val="Normal"/>
    <w:hidden/>
    <w:uiPriority w:val="34"/>
    <w:qFormat/>
    <w:rsid w:val="007F28C0"/>
    <w:pPr>
      <w:spacing w:after="0" w:line="240" w:lineRule="auto"/>
      <w:ind w:left="720"/>
      <w:contextualSpacing/>
    </w:pPr>
    <w:rPr>
      <w:rFonts w:ascii="Times New Roman" w:hAnsi="Times New Roman"/>
      <w:color w:val="auto"/>
      <w:sz w:val="24"/>
      <w:szCs w:val="20"/>
    </w:rPr>
  </w:style>
  <w:style w:type="paragraph" w:customStyle="1" w:styleId="Heading2financialstatements">
    <w:name w:val="Heading 2 financial statements"/>
    <w:basedOn w:val="Heading2"/>
    <w:link w:val="Heading2financialstatementsChar"/>
    <w:qFormat/>
    <w:rsid w:val="007F28C0"/>
  </w:style>
  <w:style w:type="character" w:customStyle="1" w:styleId="Heading2financialstatementsChar">
    <w:name w:val="Heading 2 financial statements Char"/>
    <w:basedOn w:val="Heading2Char"/>
    <w:link w:val="Heading2financialstatements"/>
    <w:rsid w:val="007F28C0"/>
    <w:rPr>
      <w:rFonts w:ascii="Arial" w:eastAsia="Times New Roman" w:hAnsi="Arial" w:cs="Arial"/>
      <w:bCs/>
      <w:iCs/>
      <w:color w:val="000000" w:themeColor="text1"/>
      <w:sz w:val="28"/>
      <w:szCs w:val="28"/>
    </w:rPr>
  </w:style>
  <w:style w:type="paragraph" w:customStyle="1" w:styleId="TOCheadingendmatter">
    <w:name w:val="TOC heading endmatter"/>
    <w:basedOn w:val="Heading2financialstatements"/>
    <w:link w:val="TOCheadingendmatterChar"/>
    <w:qFormat/>
    <w:rsid w:val="007F28C0"/>
    <w:pPr>
      <w:outlineLvl w:val="9"/>
    </w:pPr>
  </w:style>
  <w:style w:type="character" w:customStyle="1" w:styleId="TOCheadingendmatterChar">
    <w:name w:val="TOC heading endmatter Char"/>
    <w:basedOn w:val="Heading2financialstatementsChar"/>
    <w:link w:val="TOCheadingendmatter"/>
    <w:rsid w:val="007F28C0"/>
    <w:rPr>
      <w:rFonts w:ascii="Arial" w:eastAsia="Times New Roman" w:hAnsi="Arial" w:cs="Arial"/>
      <w:bCs/>
      <w:iCs/>
      <w:color w:val="000000" w:themeColor="text1"/>
      <w:sz w:val="28"/>
      <w:szCs w:val="28"/>
    </w:rPr>
  </w:style>
  <w:style w:type="paragraph" w:styleId="PlainText">
    <w:name w:val="Plain Text"/>
    <w:basedOn w:val="Normal"/>
    <w:link w:val="PlainTextChar"/>
    <w:hidden/>
    <w:uiPriority w:val="99"/>
    <w:semiHidden/>
    <w:unhideWhenUsed/>
    <w:rsid w:val="007F28C0"/>
    <w:pPr>
      <w:spacing w:after="0" w:line="240" w:lineRule="auto"/>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semiHidden/>
    <w:rsid w:val="007F28C0"/>
    <w:rPr>
      <w:rFonts w:ascii="Calibri" w:hAnsi="Calibri" w:cs="Consolas"/>
      <w:szCs w:val="21"/>
    </w:rPr>
  </w:style>
  <w:style w:type="paragraph" w:customStyle="1" w:styleId="TabletextVPSstafftable">
    <w:name w:val="Table text VPS staff table"/>
    <w:basedOn w:val="Tabletext"/>
    <w:uiPriority w:val="99"/>
    <w:rsid w:val="007F28C0"/>
    <w:rPr>
      <w:sz w:val="16"/>
    </w:rPr>
  </w:style>
  <w:style w:type="paragraph" w:customStyle="1" w:styleId="Heading2notes">
    <w:name w:val="Heading 2 notes"/>
    <w:basedOn w:val="Heading2financialstatements"/>
    <w:link w:val="Heading2notesChar"/>
    <w:uiPriority w:val="99"/>
    <w:qFormat/>
    <w:rsid w:val="0099731B"/>
    <w:pPr>
      <w:numPr>
        <w:numId w:val="10"/>
      </w:numPr>
      <w:tabs>
        <w:tab w:val="left" w:pos="1134"/>
      </w:tabs>
    </w:pPr>
  </w:style>
  <w:style w:type="character" w:customStyle="1" w:styleId="Heading2notesChar">
    <w:name w:val="Heading 2 notes Char"/>
    <w:basedOn w:val="Heading2financialstatementsChar"/>
    <w:link w:val="Heading2notes"/>
    <w:uiPriority w:val="99"/>
    <w:rsid w:val="0099731B"/>
    <w:rPr>
      <w:rFonts w:ascii="Arial" w:eastAsia="Times New Roman" w:hAnsi="Arial" w:cs="Arial"/>
      <w:bCs/>
      <w:iCs/>
      <w:color w:val="000000" w:themeColor="text1"/>
      <w:sz w:val="28"/>
      <w:szCs w:val="28"/>
    </w:rPr>
  </w:style>
  <w:style w:type="character" w:styleId="HTMLCite">
    <w:name w:val="HTML Cite"/>
    <w:basedOn w:val="DefaultParagraphFont"/>
    <w:uiPriority w:val="99"/>
    <w:semiHidden/>
    <w:unhideWhenUsed/>
    <w:rsid w:val="00776C24"/>
    <w:rPr>
      <w:i/>
      <w:iCs/>
    </w:rPr>
  </w:style>
  <w:style w:type="character" w:styleId="HTMLCode">
    <w:name w:val="HTML Code"/>
    <w:basedOn w:val="DefaultParagraphFont"/>
    <w:uiPriority w:val="99"/>
    <w:semiHidden/>
    <w:unhideWhenUsed/>
    <w:rsid w:val="00776C24"/>
    <w:rPr>
      <w:rFonts w:ascii="Consolas" w:hAnsi="Consolas" w:cs="Consolas"/>
      <w:sz w:val="20"/>
      <w:szCs w:val="20"/>
    </w:rPr>
  </w:style>
  <w:style w:type="paragraph" w:customStyle="1" w:styleId="Heading4notes">
    <w:name w:val="Heading 4 notes"/>
    <w:basedOn w:val="Heading4"/>
    <w:link w:val="Heading4notesChar"/>
    <w:qFormat/>
    <w:rsid w:val="007F28C0"/>
  </w:style>
  <w:style w:type="character" w:customStyle="1" w:styleId="Heading4notesChar">
    <w:name w:val="Heading 4 notes Char"/>
    <w:basedOn w:val="Heading4Char"/>
    <w:link w:val="Heading4notes"/>
    <w:rsid w:val="007F28C0"/>
    <w:rPr>
      <w:rFonts w:ascii="Arial" w:eastAsia="Times New Roman" w:hAnsi="Arial" w:cs="Times New Roman"/>
      <w:b/>
      <w:i/>
      <w:color w:val="000000" w:themeColor="text1"/>
      <w:sz w:val="19"/>
      <w:szCs w:val="24"/>
    </w:rPr>
  </w:style>
  <w:style w:type="paragraph" w:customStyle="1" w:styleId="DETNormalafterlist">
    <w:name w:val="DET Normal after list"/>
    <w:basedOn w:val="Normalaftertable"/>
    <w:next w:val="Normal"/>
    <w:link w:val="DETNormalafterlistChar"/>
    <w:qFormat/>
    <w:rsid w:val="00CD091A"/>
    <w:pPr>
      <w:spacing w:before="240"/>
    </w:pPr>
  </w:style>
  <w:style w:type="character" w:customStyle="1" w:styleId="DETNormalafterlistChar">
    <w:name w:val="DET Normal after list Char"/>
    <w:basedOn w:val="NormalaftertableChar"/>
    <w:link w:val="DETNormalafterlist"/>
    <w:rsid w:val="00CD091A"/>
    <w:rPr>
      <w:rFonts w:ascii="Arial" w:eastAsia="Times New Roman" w:hAnsi="Arial" w:cs="Times New Roman"/>
      <w:color w:val="000000" w:themeColor="text1"/>
      <w:sz w:val="19"/>
      <w:szCs w:val="24"/>
    </w:rPr>
  </w:style>
  <w:style w:type="paragraph" w:styleId="BalloonText">
    <w:name w:val="Balloon Text"/>
    <w:basedOn w:val="Normal"/>
    <w:link w:val="BalloonTextChar"/>
    <w:hidden/>
    <w:uiPriority w:val="99"/>
    <w:unhideWhenUsed/>
    <w:rsid w:val="007F28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F28C0"/>
    <w:rPr>
      <w:rFonts w:ascii="Tahoma" w:eastAsia="Times New Roman" w:hAnsi="Tahoma" w:cs="Tahoma"/>
      <w:color w:val="000000" w:themeColor="text1"/>
      <w:sz w:val="16"/>
      <w:szCs w:val="16"/>
    </w:rPr>
  </w:style>
  <w:style w:type="paragraph" w:customStyle="1" w:styleId="Tablecolumnheadingfinancialtoprow">
    <w:name w:val="Table column heading financial top row"/>
    <w:basedOn w:val="Tablecolumnheading"/>
    <w:link w:val="TablecolumnheadingfinancialtoprowChar"/>
    <w:rsid w:val="007F28C0"/>
    <w:pPr>
      <w:spacing w:after="0"/>
      <w:jc w:val="center"/>
    </w:pPr>
  </w:style>
  <w:style w:type="character" w:customStyle="1" w:styleId="TablecolumnheadingfinancialtoprowChar">
    <w:name w:val="Table column heading financial top row Char"/>
    <w:basedOn w:val="TabletextChar"/>
    <w:link w:val="Tablecolumnheadingfinancialtoprow"/>
    <w:rsid w:val="007F28C0"/>
    <w:rPr>
      <w:rFonts w:ascii="Arial" w:eastAsia="Times New Roman" w:hAnsi="Arial" w:cs="Arial"/>
      <w:b/>
      <w:bCs/>
      <w:color w:val="FFFFFF"/>
      <w:sz w:val="17"/>
      <w:szCs w:val="18"/>
    </w:rPr>
  </w:style>
  <w:style w:type="paragraph" w:customStyle="1" w:styleId="Tabletotal">
    <w:name w:val="Table total"/>
    <w:basedOn w:val="Normal"/>
    <w:link w:val="TabletotalChar"/>
    <w:qFormat/>
    <w:rsid w:val="007F28C0"/>
    <w:pPr>
      <w:widowControl w:val="0"/>
      <w:tabs>
        <w:tab w:val="left" w:pos="205"/>
      </w:tabs>
      <w:spacing w:before="40" w:after="200"/>
    </w:pPr>
    <w:rPr>
      <w:rFonts w:cs="Arial"/>
      <w:b/>
      <w:sz w:val="17"/>
    </w:rPr>
  </w:style>
  <w:style w:type="character" w:customStyle="1" w:styleId="TabletotalChar">
    <w:name w:val="Table total Char"/>
    <w:basedOn w:val="DefaultParagraphFont"/>
    <w:link w:val="Tabletotal"/>
    <w:rsid w:val="007F28C0"/>
    <w:rPr>
      <w:rFonts w:ascii="Arial" w:eastAsia="Times New Roman" w:hAnsi="Arial" w:cs="Arial"/>
      <w:b/>
      <w:color w:val="000000" w:themeColor="text1"/>
      <w:sz w:val="17"/>
      <w:szCs w:val="24"/>
    </w:rPr>
  </w:style>
  <w:style w:type="paragraph" w:customStyle="1" w:styleId="Tablesubheadingsubsequentrow">
    <w:name w:val="Table subheading subsequent row"/>
    <w:basedOn w:val="Tablesubheadingfirstrow"/>
    <w:link w:val="TablesubheadingsubsequentrowChar"/>
    <w:qFormat/>
    <w:rsid w:val="007F28C0"/>
    <w:pPr>
      <w:spacing w:before="0"/>
    </w:pPr>
  </w:style>
  <w:style w:type="character" w:customStyle="1" w:styleId="TablesubheadingsubsequentrowChar">
    <w:name w:val="Table subheading subsequent row Char"/>
    <w:basedOn w:val="TablesubheadingfirstrowChar"/>
    <w:link w:val="Tablesubheadingsubsequentrow"/>
    <w:rsid w:val="007F28C0"/>
    <w:rPr>
      <w:rFonts w:ascii="Arial" w:eastAsia="Times New Roman" w:hAnsi="Arial" w:cs="Arial"/>
      <w:b/>
      <w:snapToGrid w:val="0"/>
      <w:color w:val="000000" w:themeColor="text1"/>
      <w:sz w:val="17"/>
      <w:szCs w:val="18"/>
    </w:rPr>
  </w:style>
  <w:style w:type="paragraph" w:customStyle="1" w:styleId="Tablesubheadingitalic">
    <w:name w:val="Table subheading italic"/>
    <w:basedOn w:val="Tablesubheadingsubsequentrow"/>
    <w:link w:val="TablesubheadingitalicChar"/>
    <w:uiPriority w:val="99"/>
    <w:qFormat/>
    <w:rsid w:val="007F28C0"/>
    <w:rPr>
      <w:i/>
    </w:rPr>
  </w:style>
  <w:style w:type="character" w:customStyle="1" w:styleId="TablesubheadingitalicChar">
    <w:name w:val="Table subheading italic Char"/>
    <w:basedOn w:val="TablesubheadingsubsequentrowChar"/>
    <w:link w:val="Tablesubheadingitalic"/>
    <w:uiPriority w:val="99"/>
    <w:rsid w:val="007F28C0"/>
    <w:rPr>
      <w:rFonts w:ascii="Arial" w:eastAsia="Times New Roman" w:hAnsi="Arial" w:cs="Arial"/>
      <w:b/>
      <w:i/>
      <w:snapToGrid w:val="0"/>
      <w:color w:val="000000" w:themeColor="text1"/>
      <w:sz w:val="17"/>
      <w:szCs w:val="18"/>
    </w:rPr>
  </w:style>
  <w:style w:type="character" w:styleId="Hyperlink">
    <w:name w:val="Hyperlink"/>
    <w:basedOn w:val="DefaultParagraphFont"/>
    <w:uiPriority w:val="99"/>
    <w:unhideWhenUsed/>
    <w:rsid w:val="00F8284A"/>
    <w:rPr>
      <w:color w:val="auto"/>
    </w:rPr>
  </w:style>
  <w:style w:type="paragraph" w:styleId="Signature">
    <w:name w:val="Signature"/>
    <w:basedOn w:val="Normal"/>
    <w:link w:val="SignatureChar"/>
    <w:uiPriority w:val="99"/>
    <w:semiHidden/>
    <w:unhideWhenUsed/>
    <w:rsid w:val="00776C24"/>
    <w:pPr>
      <w:spacing w:after="0" w:line="240" w:lineRule="auto"/>
      <w:ind w:left="4252"/>
    </w:pPr>
  </w:style>
  <w:style w:type="paragraph" w:customStyle="1" w:styleId="Normalbeforeandafterlist">
    <w:name w:val="Normal before and after list"/>
    <w:basedOn w:val="DETNormalafterlist"/>
    <w:uiPriority w:val="99"/>
    <w:rsid w:val="007F28C0"/>
    <w:pPr>
      <w:spacing w:after="40"/>
    </w:pPr>
    <w:rPr>
      <w:szCs w:val="20"/>
    </w:rPr>
  </w:style>
  <w:style w:type="paragraph" w:customStyle="1" w:styleId="Tabletotalnarrow">
    <w:name w:val="Table total narrow"/>
    <w:basedOn w:val="Tabletotal"/>
    <w:link w:val="TabletotalnarrowChar"/>
    <w:qFormat/>
    <w:rsid w:val="007F28C0"/>
    <w:pPr>
      <w:spacing w:before="20" w:after="120"/>
    </w:pPr>
    <w:rPr>
      <w:rFonts w:ascii="Arial Narrow" w:hAnsi="Arial Narrow"/>
      <w:sz w:val="16"/>
    </w:rPr>
  </w:style>
  <w:style w:type="character" w:customStyle="1" w:styleId="TabletotalnarrowChar">
    <w:name w:val="Table total narrow Char"/>
    <w:basedOn w:val="TabletotalChar"/>
    <w:link w:val="Tabletotalnarrow"/>
    <w:rsid w:val="007F28C0"/>
    <w:rPr>
      <w:rFonts w:ascii="Arial Narrow" w:eastAsia="Times New Roman" w:hAnsi="Arial Narrow" w:cs="Arial"/>
      <w:b/>
      <w:color w:val="000000" w:themeColor="text1"/>
      <w:sz w:val="16"/>
      <w:szCs w:val="24"/>
    </w:rPr>
  </w:style>
  <w:style w:type="paragraph" w:styleId="BodyText">
    <w:name w:val="Body Text"/>
    <w:basedOn w:val="Normal"/>
    <w:link w:val="BodyTextChar"/>
    <w:hidden/>
    <w:uiPriority w:val="99"/>
    <w:rsid w:val="007F28C0"/>
    <w:pPr>
      <w:jc w:val="both"/>
    </w:pPr>
    <w:rPr>
      <w:sz w:val="18"/>
      <w:szCs w:val="18"/>
    </w:rPr>
  </w:style>
  <w:style w:type="character" w:customStyle="1" w:styleId="BodyTextChar">
    <w:name w:val="Body Text Char"/>
    <w:basedOn w:val="DefaultParagraphFont"/>
    <w:link w:val="BodyText"/>
    <w:uiPriority w:val="99"/>
    <w:rsid w:val="007F28C0"/>
    <w:rPr>
      <w:rFonts w:ascii="Arial" w:eastAsia="Times New Roman" w:hAnsi="Arial" w:cs="Times New Roman"/>
      <w:color w:val="000000" w:themeColor="text1"/>
      <w:sz w:val="18"/>
      <w:szCs w:val="18"/>
    </w:rPr>
  </w:style>
  <w:style w:type="paragraph" w:styleId="NormalWeb">
    <w:name w:val="Normal (Web)"/>
    <w:basedOn w:val="Normal"/>
    <w:hidden/>
    <w:uiPriority w:val="99"/>
    <w:rsid w:val="007F28C0"/>
    <w:pPr>
      <w:spacing w:before="96" w:after="240"/>
      <w:ind w:left="120"/>
    </w:pPr>
    <w:rPr>
      <w:lang w:eastAsia="en-AU"/>
    </w:rPr>
  </w:style>
  <w:style w:type="paragraph" w:styleId="EnvelopeAddress">
    <w:name w:val="envelope address"/>
    <w:basedOn w:val="Normal"/>
    <w:uiPriority w:val="99"/>
    <w:semiHidden/>
    <w:unhideWhenUsed/>
    <w:rsid w:val="00776C24"/>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table" w:styleId="TableList2">
    <w:name w:val="Table List 2"/>
    <w:basedOn w:val="TableNormal"/>
    <w:uiPriority w:val="99"/>
    <w:unhideWhenUsed/>
    <w:rsid w:val="00776C24"/>
    <w:pPr>
      <w:spacing w:after="90" w:line="22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76C24"/>
    <w:pPr>
      <w:spacing w:after="90" w:line="2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76C24"/>
    <w:pPr>
      <w:spacing w:after="9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notesnumbered">
    <w:name w:val="Heading 3 notes numbered"/>
    <w:basedOn w:val="Normal"/>
    <w:next w:val="Normal"/>
    <w:link w:val="Heading3notesnumberedChar"/>
    <w:uiPriority w:val="99"/>
    <w:qFormat/>
    <w:rsid w:val="00711F35"/>
    <w:pPr>
      <w:keepNext/>
      <w:numPr>
        <w:numId w:val="1"/>
      </w:numPr>
      <w:tabs>
        <w:tab w:val="left" w:pos="567"/>
      </w:tabs>
      <w:spacing w:before="250" w:line="280" w:lineRule="atLeast"/>
      <w:outlineLvl w:val="2"/>
    </w:pPr>
    <w:rPr>
      <w:rFonts w:cs="Arial"/>
      <w:b/>
      <w:bCs/>
      <w:sz w:val="22"/>
      <w:szCs w:val="19"/>
      <w:lang w:eastAsia="en-AU"/>
    </w:rPr>
  </w:style>
  <w:style w:type="character" w:customStyle="1" w:styleId="Heading3notesnumberedChar">
    <w:name w:val="Heading 3 notes numbered Char"/>
    <w:basedOn w:val="DefaultParagraphFont"/>
    <w:link w:val="Heading3notesnumbered"/>
    <w:uiPriority w:val="99"/>
    <w:rsid w:val="00711F35"/>
    <w:rPr>
      <w:rFonts w:ascii="Arial" w:eastAsia="Times New Roman" w:hAnsi="Arial" w:cs="Arial"/>
      <w:b/>
      <w:bCs/>
      <w:color w:val="000000" w:themeColor="text1"/>
      <w:szCs w:val="19"/>
      <w:lang w:eastAsia="en-AU"/>
    </w:rPr>
  </w:style>
  <w:style w:type="paragraph" w:customStyle="1" w:styleId="Tablecolheadfintopnarrow">
    <w:name w:val="Table col head fin top narrow"/>
    <w:basedOn w:val="Tabletextobjectivestables"/>
    <w:link w:val="TablecolheadfintopnarrowChar"/>
    <w:qFormat/>
    <w:rsid w:val="007F28C0"/>
    <w:pPr>
      <w:keepNext/>
      <w:spacing w:before="60" w:after="0"/>
      <w:jc w:val="center"/>
    </w:pPr>
    <w:rPr>
      <w:color w:val="FFFFFF" w:themeColor="background1"/>
    </w:rPr>
  </w:style>
  <w:style w:type="character" w:customStyle="1" w:styleId="TablecolheadfintopnarrowChar">
    <w:name w:val="Table col head fin top narrow Char"/>
    <w:basedOn w:val="TablecolumnheadingfinancialtoprowChar"/>
    <w:link w:val="Tablecolheadfintopnarrow"/>
    <w:rsid w:val="007F28C0"/>
    <w:rPr>
      <w:rFonts w:ascii="Arial Narrow" w:eastAsia="Times New Roman" w:hAnsi="Arial Narrow" w:cs="Arial"/>
      <w:b w:val="0"/>
      <w:bCs w:val="0"/>
      <w:color w:val="FFFFFF" w:themeColor="background1"/>
      <w:sz w:val="16"/>
      <w:szCs w:val="16"/>
    </w:rPr>
  </w:style>
  <w:style w:type="paragraph" w:customStyle="1" w:styleId="Tablecolheadfinbottomnarrow">
    <w:name w:val="Table col head fin bottom narrow"/>
    <w:basedOn w:val="Tablecolheadfintopnarrow"/>
    <w:link w:val="TablecolheadfinbottomnarrowChar"/>
    <w:qFormat/>
    <w:rsid w:val="007F28C0"/>
    <w:pPr>
      <w:spacing w:before="0" w:after="60"/>
    </w:pPr>
  </w:style>
  <w:style w:type="character" w:customStyle="1" w:styleId="TablecolheadfinbottomnarrowChar">
    <w:name w:val="Table col head fin bottom narrow Char"/>
    <w:basedOn w:val="TablecolheadfintopnarrowChar"/>
    <w:link w:val="Tablecolheadfinbottomnarrow"/>
    <w:rsid w:val="007F28C0"/>
    <w:rPr>
      <w:rFonts w:ascii="Arial Narrow" w:eastAsia="Times New Roman" w:hAnsi="Arial Narrow" w:cs="Arial"/>
      <w:b w:val="0"/>
      <w:bCs w:val="0"/>
      <w:color w:val="FFFFFF" w:themeColor="background1"/>
      <w:sz w:val="16"/>
      <w:szCs w:val="16"/>
    </w:rPr>
  </w:style>
  <w:style w:type="paragraph" w:customStyle="1" w:styleId="Tablesubheadingfirstnarrow">
    <w:name w:val="Table subheading first narrow"/>
    <w:basedOn w:val="Tablesubheadingfirstrow"/>
    <w:link w:val="TablesubheadingfirstnarrowChar"/>
    <w:qFormat/>
    <w:rsid w:val="007F28C0"/>
    <w:rPr>
      <w:rFonts w:ascii="Arial Narrow" w:hAnsi="Arial Narrow"/>
      <w:sz w:val="16"/>
    </w:rPr>
  </w:style>
  <w:style w:type="character" w:customStyle="1" w:styleId="TablesubheadingfirstnarrowChar">
    <w:name w:val="Table subheading first narrow Char"/>
    <w:basedOn w:val="TablesubheadingfirstrowChar"/>
    <w:link w:val="Tablesubheadingfirstnarrow"/>
    <w:rsid w:val="007F28C0"/>
    <w:rPr>
      <w:rFonts w:ascii="Arial Narrow" w:eastAsia="Times New Roman" w:hAnsi="Arial Narrow" w:cs="Arial"/>
      <w:b/>
      <w:snapToGrid w:val="0"/>
      <w:color w:val="000000" w:themeColor="text1"/>
      <w:sz w:val="16"/>
      <w:szCs w:val="18"/>
    </w:rPr>
  </w:style>
  <w:style w:type="paragraph" w:customStyle="1" w:styleId="Tablesubheadingsubsequentnarrow">
    <w:name w:val="Table subheading subsequent narrow"/>
    <w:basedOn w:val="Tablesubheadingsubsequentrow"/>
    <w:link w:val="TablesubheadingsubsequentnarrowChar"/>
    <w:qFormat/>
    <w:rsid w:val="007F28C0"/>
    <w:rPr>
      <w:rFonts w:ascii="Arial Narrow" w:hAnsi="Arial Narrow"/>
      <w:sz w:val="16"/>
    </w:rPr>
  </w:style>
  <w:style w:type="character" w:customStyle="1" w:styleId="TablesubheadingsubsequentnarrowChar">
    <w:name w:val="Table subheading subsequent narrow Char"/>
    <w:basedOn w:val="TablesubheadingfirstnarrowChar"/>
    <w:link w:val="Tablesubheadingsubsequentnarrow"/>
    <w:rsid w:val="007F28C0"/>
    <w:rPr>
      <w:rFonts w:ascii="Arial Narrow" w:eastAsia="Times New Roman" w:hAnsi="Arial Narrow" w:cs="Arial"/>
      <w:b/>
      <w:snapToGrid w:val="0"/>
      <w:color w:val="000000" w:themeColor="text1"/>
      <w:sz w:val="16"/>
      <w:szCs w:val="18"/>
    </w:rPr>
  </w:style>
  <w:style w:type="paragraph" w:customStyle="1" w:styleId="Tablesubheadingfirstrownarrow">
    <w:name w:val="Table subheading first row narrow"/>
    <w:basedOn w:val="Tablesubheadingfirstrow"/>
    <w:uiPriority w:val="99"/>
    <w:rsid w:val="007F28C0"/>
    <w:rPr>
      <w:rFonts w:ascii="Arial Narrow" w:hAnsi="Arial Narrow"/>
      <w:bCs/>
      <w:sz w:val="16"/>
    </w:rPr>
  </w:style>
  <w:style w:type="paragraph" w:customStyle="1" w:styleId="TabletotalbeforeTablesubheadingitalic">
    <w:name w:val="Table total before Table subheading italic"/>
    <w:basedOn w:val="Tabletotal"/>
    <w:uiPriority w:val="99"/>
    <w:rsid w:val="007F28C0"/>
    <w:pPr>
      <w:spacing w:after="40"/>
    </w:pPr>
    <w:rPr>
      <w:rFonts w:cs="Times New Roman"/>
      <w:bCs/>
      <w:szCs w:val="20"/>
    </w:rPr>
  </w:style>
  <w:style w:type="paragraph" w:customStyle="1" w:styleId="ListBulletaftertable">
    <w:name w:val="List Bullet after table"/>
    <w:basedOn w:val="ListBullet"/>
    <w:uiPriority w:val="99"/>
    <w:rsid w:val="007F28C0"/>
    <w:pPr>
      <w:numPr>
        <w:numId w:val="0"/>
      </w:numPr>
      <w:spacing w:before="200"/>
    </w:pPr>
    <w:rPr>
      <w:szCs w:val="20"/>
    </w:rPr>
  </w:style>
  <w:style w:type="paragraph" w:styleId="TOC4">
    <w:name w:val="toc 4"/>
    <w:basedOn w:val="Normal"/>
    <w:next w:val="Normal"/>
    <w:autoRedefine/>
    <w:hidden/>
    <w:uiPriority w:val="39"/>
    <w:unhideWhenUsed/>
    <w:rsid w:val="007F28C0"/>
    <w:pPr>
      <w:spacing w:after="100" w:line="276" w:lineRule="auto"/>
      <w:ind w:left="660"/>
    </w:pPr>
    <w:rPr>
      <w:rFonts w:asciiTheme="minorHAnsi" w:eastAsiaTheme="minorEastAsia" w:hAnsiTheme="minorHAnsi" w:cstheme="minorBidi"/>
      <w:color w:val="auto"/>
      <w:sz w:val="22"/>
      <w:szCs w:val="22"/>
      <w:lang w:eastAsia="en-AU"/>
    </w:rPr>
  </w:style>
  <w:style w:type="paragraph" w:styleId="TOC5">
    <w:name w:val="toc 5"/>
    <w:basedOn w:val="Normal"/>
    <w:next w:val="Normal"/>
    <w:autoRedefine/>
    <w:hidden/>
    <w:uiPriority w:val="39"/>
    <w:unhideWhenUsed/>
    <w:rsid w:val="007F28C0"/>
    <w:pPr>
      <w:spacing w:after="100" w:line="276" w:lineRule="auto"/>
      <w:ind w:left="880"/>
    </w:pPr>
    <w:rPr>
      <w:rFonts w:asciiTheme="minorHAnsi" w:eastAsiaTheme="minorEastAsia" w:hAnsiTheme="minorHAnsi" w:cstheme="minorBidi"/>
      <w:color w:val="auto"/>
      <w:sz w:val="22"/>
      <w:szCs w:val="22"/>
      <w:lang w:eastAsia="en-AU"/>
    </w:rPr>
  </w:style>
  <w:style w:type="paragraph" w:styleId="TOC6">
    <w:name w:val="toc 6"/>
    <w:basedOn w:val="Normal"/>
    <w:next w:val="Normal"/>
    <w:autoRedefine/>
    <w:hidden/>
    <w:uiPriority w:val="39"/>
    <w:unhideWhenUsed/>
    <w:rsid w:val="007F28C0"/>
    <w:pPr>
      <w:spacing w:after="100" w:line="276" w:lineRule="auto"/>
      <w:ind w:left="1100"/>
    </w:pPr>
    <w:rPr>
      <w:rFonts w:asciiTheme="minorHAnsi" w:eastAsiaTheme="minorEastAsia" w:hAnsiTheme="minorHAnsi" w:cstheme="minorBidi"/>
      <w:color w:val="auto"/>
      <w:sz w:val="22"/>
      <w:szCs w:val="22"/>
      <w:lang w:eastAsia="en-AU"/>
    </w:rPr>
  </w:style>
  <w:style w:type="paragraph" w:styleId="TOC7">
    <w:name w:val="toc 7"/>
    <w:basedOn w:val="Normal"/>
    <w:next w:val="Normal"/>
    <w:autoRedefine/>
    <w:hidden/>
    <w:uiPriority w:val="39"/>
    <w:unhideWhenUsed/>
    <w:rsid w:val="007F28C0"/>
    <w:pPr>
      <w:spacing w:after="100" w:line="276" w:lineRule="auto"/>
      <w:ind w:left="1320"/>
    </w:pPr>
    <w:rPr>
      <w:rFonts w:asciiTheme="minorHAnsi" w:eastAsiaTheme="minorEastAsia" w:hAnsiTheme="minorHAnsi" w:cstheme="minorBidi"/>
      <w:color w:val="auto"/>
      <w:sz w:val="22"/>
      <w:szCs w:val="22"/>
      <w:lang w:eastAsia="en-AU"/>
    </w:rPr>
  </w:style>
  <w:style w:type="paragraph" w:styleId="TOC8">
    <w:name w:val="toc 8"/>
    <w:basedOn w:val="Normal"/>
    <w:next w:val="Normal"/>
    <w:autoRedefine/>
    <w:hidden/>
    <w:uiPriority w:val="39"/>
    <w:unhideWhenUsed/>
    <w:rsid w:val="007F28C0"/>
    <w:pPr>
      <w:spacing w:after="100" w:line="276" w:lineRule="auto"/>
      <w:ind w:left="1540"/>
    </w:pPr>
    <w:rPr>
      <w:rFonts w:asciiTheme="minorHAnsi" w:eastAsiaTheme="minorEastAsia" w:hAnsiTheme="minorHAnsi" w:cstheme="minorBidi"/>
      <w:color w:val="auto"/>
      <w:sz w:val="22"/>
      <w:szCs w:val="22"/>
      <w:lang w:eastAsia="en-AU"/>
    </w:rPr>
  </w:style>
  <w:style w:type="paragraph" w:styleId="TOC9">
    <w:name w:val="toc 9"/>
    <w:basedOn w:val="Normal"/>
    <w:next w:val="Normal"/>
    <w:autoRedefine/>
    <w:hidden/>
    <w:uiPriority w:val="39"/>
    <w:unhideWhenUsed/>
    <w:rsid w:val="007F28C0"/>
    <w:pPr>
      <w:spacing w:after="100" w:line="276" w:lineRule="auto"/>
      <w:ind w:left="1760"/>
    </w:pPr>
    <w:rPr>
      <w:rFonts w:asciiTheme="minorHAnsi" w:eastAsiaTheme="minorEastAsia" w:hAnsiTheme="minorHAnsi" w:cstheme="minorBidi"/>
      <w:color w:val="auto"/>
      <w:sz w:val="22"/>
      <w:szCs w:val="22"/>
      <w:lang w:eastAsia="en-AU"/>
    </w:rPr>
  </w:style>
  <w:style w:type="paragraph" w:customStyle="1" w:styleId="Tablecolheadfinmiddlenarrow">
    <w:name w:val="Table col head fin middle narrow"/>
    <w:basedOn w:val="Tablecolheadfinbottomnarrow"/>
    <w:link w:val="TablecolheadfinmiddlenarrowChar"/>
    <w:qFormat/>
    <w:rsid w:val="007F28C0"/>
    <w:pPr>
      <w:spacing w:after="0"/>
    </w:pPr>
  </w:style>
  <w:style w:type="character" w:customStyle="1" w:styleId="TablecolheadfinmiddlenarrowChar">
    <w:name w:val="Table col head fin middle narrow Char"/>
    <w:basedOn w:val="TablecolheadfinbottomnarrowChar"/>
    <w:link w:val="Tablecolheadfinmiddlenarrow"/>
    <w:rsid w:val="007F28C0"/>
    <w:rPr>
      <w:rFonts w:ascii="Arial Narrow" w:eastAsia="Times New Roman" w:hAnsi="Arial Narrow" w:cs="Arial"/>
      <w:b w:val="0"/>
      <w:bCs w:val="0"/>
      <w:color w:val="FFFFFF" w:themeColor="background1"/>
      <w:sz w:val="16"/>
      <w:szCs w:val="16"/>
    </w:rPr>
  </w:style>
  <w:style w:type="paragraph" w:customStyle="1" w:styleId="Tablesubheadingitalicnarrow">
    <w:name w:val="Table subheading italic narrow"/>
    <w:basedOn w:val="Tablesubheadingitalic"/>
    <w:link w:val="TablesubheadingitalicnarrowChar"/>
    <w:qFormat/>
    <w:rsid w:val="007F28C0"/>
    <w:pPr>
      <w:spacing w:after="60"/>
    </w:pPr>
    <w:rPr>
      <w:rFonts w:ascii="Arial Narrow" w:hAnsi="Arial Narrow"/>
      <w:sz w:val="16"/>
      <w:szCs w:val="16"/>
    </w:rPr>
  </w:style>
  <w:style w:type="character" w:customStyle="1" w:styleId="TablesubheadingitalicnarrowChar">
    <w:name w:val="Table subheading italic narrow Char"/>
    <w:basedOn w:val="TablesubheadingitalicChar"/>
    <w:link w:val="Tablesubheadingitalicnarrow"/>
    <w:rsid w:val="007F28C0"/>
    <w:rPr>
      <w:rFonts w:ascii="Arial Narrow" w:eastAsia="Times New Roman" w:hAnsi="Arial Narrow" w:cs="Arial"/>
      <w:b/>
      <w:i/>
      <w:snapToGrid w:val="0"/>
      <w:color w:val="000000" w:themeColor="text1"/>
      <w:sz w:val="16"/>
      <w:szCs w:val="16"/>
    </w:rPr>
  </w:style>
  <w:style w:type="paragraph" w:customStyle="1" w:styleId="Tablesubheadingfirstnarrow75pt">
    <w:name w:val="Table subheading first narrow + 7.5 pt"/>
    <w:basedOn w:val="Tablesubheadingfirstnarrow"/>
    <w:uiPriority w:val="99"/>
    <w:rsid w:val="007F28C0"/>
    <w:pPr>
      <w:spacing w:before="120" w:after="60"/>
    </w:pPr>
    <w:rPr>
      <w:bCs/>
      <w:sz w:val="15"/>
    </w:rPr>
  </w:style>
  <w:style w:type="paragraph" w:customStyle="1" w:styleId="Tablesubheadingfirstrownarrow75pt">
    <w:name w:val="Table subheading first row narrow + 7.5 pt"/>
    <w:basedOn w:val="Tablesubheadingfirstrownarrow"/>
    <w:uiPriority w:val="99"/>
    <w:rsid w:val="007F28C0"/>
    <w:pPr>
      <w:spacing w:before="120" w:after="60"/>
    </w:pPr>
    <w:rPr>
      <w:sz w:val="15"/>
    </w:rPr>
  </w:style>
  <w:style w:type="paragraph" w:customStyle="1" w:styleId="Tablecolheadfinbottomnarrow75pt">
    <w:name w:val="Table col head fin bottom narrow + 7.5 pt"/>
    <w:basedOn w:val="Tablecolheadfinbottomnarrow"/>
    <w:uiPriority w:val="99"/>
    <w:rsid w:val="007F28C0"/>
    <w:rPr>
      <w:sz w:val="15"/>
    </w:rPr>
  </w:style>
  <w:style w:type="paragraph" w:customStyle="1" w:styleId="ListBullet20">
    <w:name w:val="List Bullet_2"/>
    <w:basedOn w:val="ListBullet"/>
    <w:uiPriority w:val="99"/>
    <w:qFormat/>
    <w:rsid w:val="002511E8"/>
    <w:pPr>
      <w:numPr>
        <w:numId w:val="22"/>
      </w:numPr>
      <w:tabs>
        <w:tab w:val="clear" w:pos="170"/>
        <w:tab w:val="left" w:pos="284"/>
      </w:tabs>
      <w:ind w:left="426" w:hanging="284"/>
    </w:pPr>
  </w:style>
  <w:style w:type="paragraph" w:customStyle="1" w:styleId="DETHeading2">
    <w:name w:val="DET Heading 2"/>
    <w:basedOn w:val="Heading2"/>
    <w:next w:val="Normal"/>
    <w:link w:val="DETHeading2Char"/>
    <w:qFormat/>
    <w:rsid w:val="00AD2C55"/>
  </w:style>
  <w:style w:type="character" w:customStyle="1" w:styleId="DETHeading2Char">
    <w:name w:val="DET Heading 2 Char"/>
    <w:basedOn w:val="Heading2Char"/>
    <w:link w:val="DETHeading2"/>
    <w:rsid w:val="007F28C0"/>
    <w:rPr>
      <w:rFonts w:ascii="Arial" w:eastAsia="Times New Roman" w:hAnsi="Arial" w:cs="Arial"/>
      <w:bCs/>
      <w:iCs/>
      <w:color w:val="000000" w:themeColor="text1"/>
      <w:sz w:val="28"/>
      <w:szCs w:val="28"/>
    </w:rPr>
  </w:style>
  <w:style w:type="paragraph" w:customStyle="1" w:styleId="Normalaftertabledeepspace">
    <w:name w:val="Normal after table deep space"/>
    <w:basedOn w:val="Normalaftertable"/>
    <w:uiPriority w:val="99"/>
    <w:rsid w:val="007F28C0"/>
    <w:pPr>
      <w:spacing w:before="360"/>
    </w:pPr>
    <w:rPr>
      <w:szCs w:val="20"/>
    </w:rPr>
  </w:style>
  <w:style w:type="paragraph" w:customStyle="1" w:styleId="Heading1notes">
    <w:name w:val="Heading 1 notes"/>
    <w:basedOn w:val="Heading1"/>
    <w:link w:val="Heading1notesChar"/>
    <w:qFormat/>
    <w:rsid w:val="007F28C0"/>
    <w:pPr>
      <w:ind w:left="-2041"/>
    </w:pPr>
  </w:style>
  <w:style w:type="character" w:customStyle="1" w:styleId="Heading1notesChar">
    <w:name w:val="Heading 1 notes Char"/>
    <w:basedOn w:val="Heading1Char"/>
    <w:link w:val="Heading1notes"/>
    <w:rsid w:val="007F28C0"/>
    <w:rPr>
      <w:rFonts w:ascii="Arial" w:eastAsia="Times New Roman" w:hAnsi="Arial" w:cs="Arial"/>
      <w:bCs/>
      <w:color w:val="000000" w:themeColor="text1"/>
      <w:kern w:val="32"/>
      <w:sz w:val="36"/>
      <w:szCs w:val="36"/>
    </w:rPr>
  </w:style>
  <w:style w:type="character" w:styleId="BookTitle">
    <w:name w:val="Book Title"/>
    <w:basedOn w:val="DefaultParagraphFont"/>
    <w:hidden/>
    <w:uiPriority w:val="33"/>
    <w:qFormat/>
    <w:rsid w:val="007F28C0"/>
    <w:rPr>
      <w:b/>
      <w:bCs/>
      <w:smallCaps/>
      <w:spacing w:val="5"/>
    </w:rPr>
  </w:style>
  <w:style w:type="character" w:styleId="PlaceholderText">
    <w:name w:val="Placeholder Text"/>
    <w:basedOn w:val="DefaultParagraphFont"/>
    <w:hidden/>
    <w:uiPriority w:val="99"/>
    <w:semiHidden/>
    <w:rsid w:val="007F28C0"/>
    <w:rPr>
      <w:color w:val="808080"/>
    </w:rPr>
  </w:style>
  <w:style w:type="paragraph" w:customStyle="1" w:styleId="TablecolumnheadingobjectivestablesAchievements">
    <w:name w:val="Table column heading objectives tables Achievements"/>
    <w:basedOn w:val="Tablecolumnheadingobjectivestables"/>
    <w:uiPriority w:val="99"/>
    <w:rsid w:val="007F28C0"/>
    <w:rPr>
      <w:rFonts w:ascii="Arial Narrow" w:hAnsi="Arial Narrow"/>
      <w:bCs w:val="0"/>
    </w:rPr>
  </w:style>
  <w:style w:type="character" w:styleId="Emphasis">
    <w:name w:val="Emphasis"/>
    <w:basedOn w:val="DefaultParagraphFont"/>
    <w:hidden/>
    <w:uiPriority w:val="20"/>
    <w:qFormat/>
    <w:rsid w:val="007F28C0"/>
    <w:rPr>
      <w:i/>
      <w:iCs/>
    </w:rPr>
  </w:style>
  <w:style w:type="character" w:styleId="Strong">
    <w:name w:val="Strong"/>
    <w:basedOn w:val="DefaultParagraphFont"/>
    <w:hidden/>
    <w:uiPriority w:val="22"/>
    <w:qFormat/>
    <w:rsid w:val="007F28C0"/>
    <w:rPr>
      <w:b/>
      <w:bCs/>
    </w:rPr>
  </w:style>
  <w:style w:type="table" w:styleId="TableSimple1">
    <w:name w:val="Table Simple 1"/>
    <w:basedOn w:val="TableNormal"/>
    <w:uiPriority w:val="99"/>
    <w:semiHidden/>
    <w:unhideWhenUsed/>
    <w:rsid w:val="00776C24"/>
    <w:pPr>
      <w:spacing w:after="90" w:line="22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Web1">
    <w:name w:val="Table Web 1"/>
    <w:basedOn w:val="TableNormal"/>
    <w:uiPriority w:val="99"/>
    <w:semiHidden/>
    <w:unhideWhenUsed/>
    <w:rsid w:val="00776C24"/>
    <w:pPr>
      <w:spacing w:after="90" w:line="22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776C24"/>
    <w:pPr>
      <w:numPr>
        <w:numId w:val="12"/>
      </w:numPr>
    </w:pPr>
  </w:style>
  <w:style w:type="numbering" w:styleId="1ai">
    <w:name w:val="Outline List 1"/>
    <w:basedOn w:val="NoList"/>
    <w:uiPriority w:val="99"/>
    <w:semiHidden/>
    <w:unhideWhenUsed/>
    <w:rsid w:val="00776C24"/>
    <w:pPr>
      <w:numPr>
        <w:numId w:val="13"/>
      </w:numPr>
    </w:pPr>
  </w:style>
  <w:style w:type="character" w:customStyle="1" w:styleId="Heading7Char">
    <w:name w:val="Heading 7 Char"/>
    <w:basedOn w:val="DefaultParagraphFont"/>
    <w:link w:val="Heading7"/>
    <w:uiPriority w:val="9"/>
    <w:semiHidden/>
    <w:rsid w:val="00AD2C55"/>
    <w:rPr>
      <w:rFonts w:asciiTheme="majorHAnsi" w:eastAsiaTheme="majorEastAsia" w:hAnsiTheme="majorHAnsi" w:cstheme="majorBidi"/>
      <w:i/>
      <w:iCs/>
      <w:color w:val="404040" w:themeColor="text1" w:themeTint="BF"/>
      <w:sz w:val="19"/>
      <w:szCs w:val="24"/>
    </w:rPr>
  </w:style>
  <w:style w:type="character" w:customStyle="1" w:styleId="Heading8Char">
    <w:name w:val="Heading 8 Char"/>
    <w:basedOn w:val="DefaultParagraphFont"/>
    <w:link w:val="Heading8"/>
    <w:uiPriority w:val="9"/>
    <w:semiHidden/>
    <w:rsid w:val="00AD2C5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D2C55"/>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uiPriority w:val="99"/>
    <w:semiHidden/>
    <w:unhideWhenUsed/>
    <w:rsid w:val="00776C24"/>
    <w:pPr>
      <w:numPr>
        <w:numId w:val="14"/>
      </w:numPr>
    </w:pPr>
  </w:style>
  <w:style w:type="paragraph" w:styleId="Bibliography">
    <w:name w:val="Bibliography"/>
    <w:basedOn w:val="Normal"/>
    <w:next w:val="Normal"/>
    <w:uiPriority w:val="37"/>
    <w:semiHidden/>
    <w:unhideWhenUsed/>
    <w:rsid w:val="00776C24"/>
  </w:style>
  <w:style w:type="paragraph" w:styleId="BlockText">
    <w:name w:val="Block Text"/>
    <w:basedOn w:val="Normal"/>
    <w:uiPriority w:val="99"/>
    <w:semiHidden/>
    <w:unhideWhenUsed/>
    <w:rsid w:val="00776C24"/>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76C24"/>
    <w:pPr>
      <w:ind w:firstLine="360"/>
      <w:jc w:val="left"/>
    </w:pPr>
    <w:rPr>
      <w:sz w:val="19"/>
      <w:szCs w:val="24"/>
    </w:rPr>
  </w:style>
  <w:style w:type="character" w:customStyle="1" w:styleId="BodyTextFirstIndentChar">
    <w:name w:val="Body Text First Indent Char"/>
    <w:basedOn w:val="BodyTextChar"/>
    <w:link w:val="BodyTextFirstIndent"/>
    <w:uiPriority w:val="99"/>
    <w:semiHidden/>
    <w:rsid w:val="00776C24"/>
    <w:rPr>
      <w:rFonts w:ascii="Arial" w:eastAsia="Times New Roman" w:hAnsi="Arial" w:cs="Times New Roman"/>
      <w:color w:val="000000" w:themeColor="text1"/>
      <w:sz w:val="19"/>
      <w:szCs w:val="24"/>
    </w:rPr>
  </w:style>
  <w:style w:type="paragraph" w:styleId="BodyTextIndent">
    <w:name w:val="Body Text Indent"/>
    <w:basedOn w:val="Normal"/>
    <w:link w:val="BodyTextIndentChar"/>
    <w:hidden/>
    <w:uiPriority w:val="99"/>
    <w:semiHidden/>
    <w:unhideWhenUsed/>
    <w:rsid w:val="00776C24"/>
    <w:pPr>
      <w:spacing w:after="120"/>
      <w:ind w:left="283"/>
    </w:pPr>
  </w:style>
  <w:style w:type="character" w:customStyle="1" w:styleId="BodyTextIndentChar">
    <w:name w:val="Body Text Indent Char"/>
    <w:basedOn w:val="DefaultParagraphFont"/>
    <w:link w:val="BodyTextIndent"/>
    <w:uiPriority w:val="99"/>
    <w:semiHidden/>
    <w:rsid w:val="00776C24"/>
    <w:rPr>
      <w:rFonts w:ascii="Arial" w:eastAsia="Times New Roman" w:hAnsi="Arial" w:cs="Times New Roman"/>
      <w:color w:val="000000" w:themeColor="text1"/>
      <w:sz w:val="19"/>
      <w:szCs w:val="24"/>
    </w:rPr>
  </w:style>
  <w:style w:type="paragraph" w:styleId="Closing">
    <w:name w:val="Closing"/>
    <w:basedOn w:val="Normal"/>
    <w:link w:val="ClosingChar"/>
    <w:uiPriority w:val="99"/>
    <w:semiHidden/>
    <w:unhideWhenUsed/>
    <w:rsid w:val="00776C24"/>
    <w:pPr>
      <w:spacing w:after="0" w:line="240" w:lineRule="auto"/>
      <w:ind w:left="4252"/>
    </w:pPr>
  </w:style>
  <w:style w:type="character" w:customStyle="1" w:styleId="ClosingChar">
    <w:name w:val="Closing Char"/>
    <w:basedOn w:val="DefaultParagraphFont"/>
    <w:link w:val="Closing"/>
    <w:uiPriority w:val="99"/>
    <w:semiHidden/>
    <w:rsid w:val="00776C24"/>
    <w:rPr>
      <w:rFonts w:ascii="Arial" w:eastAsia="Times New Roman" w:hAnsi="Arial" w:cs="Times New Roman"/>
      <w:color w:val="000000" w:themeColor="text1"/>
      <w:sz w:val="19"/>
      <w:szCs w:val="24"/>
    </w:rPr>
  </w:style>
  <w:style w:type="table" w:styleId="ColorfulGrid">
    <w:name w:val="Colorful Grid"/>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76C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776C2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76C2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76C2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76C2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76C2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76C2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76C2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776C2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76C2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76C2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76C2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76C2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76C2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76C2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776C2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76C2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76C2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76C2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76C2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76C2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76C2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76C24"/>
  </w:style>
  <w:style w:type="character" w:customStyle="1" w:styleId="DateChar">
    <w:name w:val="Date Char"/>
    <w:basedOn w:val="DefaultParagraphFont"/>
    <w:link w:val="Date"/>
    <w:uiPriority w:val="99"/>
    <w:semiHidden/>
    <w:rsid w:val="00776C24"/>
    <w:rPr>
      <w:rFonts w:ascii="Arial" w:eastAsia="Times New Roman" w:hAnsi="Arial" w:cs="Times New Roman"/>
      <w:color w:val="000000" w:themeColor="text1"/>
      <w:sz w:val="19"/>
      <w:szCs w:val="24"/>
    </w:rPr>
  </w:style>
  <w:style w:type="paragraph" w:styleId="EnvelopeReturn">
    <w:name w:val="envelope return"/>
    <w:basedOn w:val="Normal"/>
    <w:uiPriority w:val="99"/>
    <w:semiHidden/>
    <w:unhideWhenUsed/>
    <w:rsid w:val="00776C24"/>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F8284A"/>
    <w:rPr>
      <w:color w:val="auto"/>
      <w:u w:val="none"/>
    </w:rPr>
  </w:style>
  <w:style w:type="character" w:styleId="HTMLDefinition">
    <w:name w:val="HTML Definition"/>
    <w:basedOn w:val="DefaultParagraphFont"/>
    <w:uiPriority w:val="99"/>
    <w:semiHidden/>
    <w:unhideWhenUsed/>
    <w:rsid w:val="00776C24"/>
    <w:rPr>
      <w:i/>
      <w:iCs/>
    </w:rPr>
  </w:style>
  <w:style w:type="character" w:styleId="HTMLKeyboard">
    <w:name w:val="HTML Keyboard"/>
    <w:basedOn w:val="DefaultParagraphFont"/>
    <w:uiPriority w:val="99"/>
    <w:semiHidden/>
    <w:unhideWhenUsed/>
    <w:rsid w:val="00776C24"/>
    <w:rPr>
      <w:rFonts w:ascii="Consolas" w:hAnsi="Consolas" w:cs="Consolas"/>
      <w:sz w:val="20"/>
      <w:szCs w:val="20"/>
    </w:rPr>
  </w:style>
  <w:style w:type="paragraph" w:styleId="HTMLPreformatted">
    <w:name w:val="HTML Preformatted"/>
    <w:basedOn w:val="Normal"/>
    <w:link w:val="HTMLPreformattedChar"/>
    <w:uiPriority w:val="99"/>
    <w:semiHidden/>
    <w:unhideWhenUsed/>
    <w:rsid w:val="00776C2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76C24"/>
    <w:rPr>
      <w:rFonts w:ascii="Consolas" w:eastAsia="Times New Roman" w:hAnsi="Consolas" w:cs="Consolas"/>
      <w:color w:val="000000" w:themeColor="text1"/>
      <w:sz w:val="20"/>
      <w:szCs w:val="20"/>
    </w:rPr>
  </w:style>
  <w:style w:type="character" w:styleId="HTMLSample">
    <w:name w:val="HTML Sample"/>
    <w:basedOn w:val="DefaultParagraphFont"/>
    <w:uiPriority w:val="99"/>
    <w:semiHidden/>
    <w:unhideWhenUsed/>
    <w:rsid w:val="00776C24"/>
    <w:rPr>
      <w:rFonts w:ascii="Consolas" w:hAnsi="Consolas" w:cs="Consolas"/>
      <w:sz w:val="24"/>
      <w:szCs w:val="24"/>
    </w:rPr>
  </w:style>
  <w:style w:type="character" w:styleId="HTMLTypewriter">
    <w:name w:val="HTML Typewriter"/>
    <w:basedOn w:val="DefaultParagraphFont"/>
    <w:uiPriority w:val="99"/>
    <w:semiHidden/>
    <w:unhideWhenUsed/>
    <w:rsid w:val="00776C24"/>
    <w:rPr>
      <w:rFonts w:ascii="Consolas" w:hAnsi="Consolas" w:cs="Consolas"/>
      <w:sz w:val="20"/>
      <w:szCs w:val="20"/>
    </w:rPr>
  </w:style>
  <w:style w:type="character" w:styleId="HTMLVariable">
    <w:name w:val="HTML Variable"/>
    <w:basedOn w:val="DefaultParagraphFont"/>
    <w:uiPriority w:val="99"/>
    <w:semiHidden/>
    <w:unhideWhenUsed/>
    <w:rsid w:val="00776C24"/>
    <w:rPr>
      <w:i/>
      <w:iCs/>
    </w:rPr>
  </w:style>
  <w:style w:type="paragraph" w:styleId="Index1">
    <w:name w:val="index 1"/>
    <w:basedOn w:val="Normal"/>
    <w:next w:val="Normal"/>
    <w:autoRedefine/>
    <w:uiPriority w:val="99"/>
    <w:semiHidden/>
    <w:unhideWhenUsed/>
    <w:rsid w:val="00776C24"/>
    <w:pPr>
      <w:spacing w:after="0" w:line="240" w:lineRule="auto"/>
      <w:ind w:left="190" w:hanging="190"/>
    </w:pPr>
  </w:style>
  <w:style w:type="paragraph" w:styleId="Index2">
    <w:name w:val="index 2"/>
    <w:basedOn w:val="Normal"/>
    <w:next w:val="Normal"/>
    <w:autoRedefine/>
    <w:uiPriority w:val="99"/>
    <w:semiHidden/>
    <w:unhideWhenUsed/>
    <w:rsid w:val="00776C24"/>
    <w:pPr>
      <w:spacing w:after="0" w:line="240" w:lineRule="auto"/>
      <w:ind w:left="380" w:hanging="190"/>
    </w:pPr>
  </w:style>
  <w:style w:type="paragraph" w:styleId="Index3">
    <w:name w:val="index 3"/>
    <w:basedOn w:val="Normal"/>
    <w:next w:val="Normal"/>
    <w:autoRedefine/>
    <w:uiPriority w:val="99"/>
    <w:semiHidden/>
    <w:unhideWhenUsed/>
    <w:rsid w:val="00776C24"/>
    <w:pPr>
      <w:spacing w:after="0" w:line="240" w:lineRule="auto"/>
      <w:ind w:left="570" w:hanging="190"/>
    </w:pPr>
  </w:style>
  <w:style w:type="paragraph" w:styleId="Index4">
    <w:name w:val="index 4"/>
    <w:basedOn w:val="Normal"/>
    <w:next w:val="Normal"/>
    <w:autoRedefine/>
    <w:uiPriority w:val="99"/>
    <w:semiHidden/>
    <w:unhideWhenUsed/>
    <w:rsid w:val="00776C24"/>
    <w:pPr>
      <w:spacing w:after="0" w:line="240" w:lineRule="auto"/>
      <w:ind w:left="760" w:hanging="190"/>
    </w:pPr>
  </w:style>
  <w:style w:type="paragraph" w:styleId="Index5">
    <w:name w:val="index 5"/>
    <w:basedOn w:val="Normal"/>
    <w:next w:val="Normal"/>
    <w:autoRedefine/>
    <w:uiPriority w:val="99"/>
    <w:semiHidden/>
    <w:unhideWhenUsed/>
    <w:rsid w:val="00776C24"/>
    <w:pPr>
      <w:spacing w:after="0" w:line="240" w:lineRule="auto"/>
      <w:ind w:left="950" w:hanging="190"/>
    </w:pPr>
  </w:style>
  <w:style w:type="paragraph" w:styleId="Index6">
    <w:name w:val="index 6"/>
    <w:basedOn w:val="Normal"/>
    <w:next w:val="Normal"/>
    <w:autoRedefine/>
    <w:uiPriority w:val="99"/>
    <w:semiHidden/>
    <w:unhideWhenUsed/>
    <w:rsid w:val="00776C24"/>
    <w:pPr>
      <w:spacing w:after="0" w:line="240" w:lineRule="auto"/>
      <w:ind w:left="1140" w:hanging="190"/>
    </w:pPr>
  </w:style>
  <w:style w:type="paragraph" w:styleId="Index7">
    <w:name w:val="index 7"/>
    <w:basedOn w:val="Normal"/>
    <w:next w:val="Normal"/>
    <w:autoRedefine/>
    <w:uiPriority w:val="99"/>
    <w:semiHidden/>
    <w:unhideWhenUsed/>
    <w:rsid w:val="00776C24"/>
    <w:pPr>
      <w:spacing w:after="0" w:line="240" w:lineRule="auto"/>
      <w:ind w:left="1330" w:hanging="190"/>
    </w:pPr>
  </w:style>
  <w:style w:type="paragraph" w:styleId="Index8">
    <w:name w:val="index 8"/>
    <w:basedOn w:val="Normal"/>
    <w:next w:val="Normal"/>
    <w:autoRedefine/>
    <w:uiPriority w:val="99"/>
    <w:semiHidden/>
    <w:unhideWhenUsed/>
    <w:rsid w:val="00776C24"/>
    <w:pPr>
      <w:spacing w:after="0" w:line="240" w:lineRule="auto"/>
      <w:ind w:left="1520" w:hanging="190"/>
    </w:pPr>
  </w:style>
  <w:style w:type="paragraph" w:styleId="Index9">
    <w:name w:val="index 9"/>
    <w:basedOn w:val="Normal"/>
    <w:next w:val="Normal"/>
    <w:autoRedefine/>
    <w:uiPriority w:val="99"/>
    <w:semiHidden/>
    <w:unhideWhenUsed/>
    <w:rsid w:val="00776C24"/>
    <w:pPr>
      <w:spacing w:after="0" w:line="240" w:lineRule="auto"/>
      <w:ind w:left="1710" w:hanging="190"/>
    </w:pPr>
  </w:style>
  <w:style w:type="paragraph" w:styleId="IndexHeading">
    <w:name w:val="index heading"/>
    <w:basedOn w:val="Normal"/>
    <w:next w:val="Index1"/>
    <w:uiPriority w:val="99"/>
    <w:semiHidden/>
    <w:unhideWhenUsed/>
    <w:rsid w:val="00776C2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76C2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76C24"/>
    <w:rPr>
      <w:rFonts w:ascii="Arial" w:eastAsia="Times New Roman" w:hAnsi="Arial" w:cs="Times New Roman"/>
      <w:b/>
      <w:bCs/>
      <w:i/>
      <w:iCs/>
      <w:color w:val="4F81BD" w:themeColor="accent1"/>
      <w:sz w:val="19"/>
      <w:szCs w:val="24"/>
    </w:rPr>
  </w:style>
  <w:style w:type="table" w:styleId="LightGrid">
    <w:name w:val="Light Grid"/>
    <w:basedOn w:val="TableNormal"/>
    <w:uiPriority w:val="62"/>
    <w:rsid w:val="00776C2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76C2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76C2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76C2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76C2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76C2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76C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776C2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76C2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76C2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76C2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76C2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76C2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76C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776C2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76C2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76C2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76C2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76C24"/>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76C24"/>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76C24"/>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776C24"/>
  </w:style>
  <w:style w:type="paragraph" w:styleId="List">
    <w:name w:val="List"/>
    <w:basedOn w:val="Normal"/>
    <w:uiPriority w:val="99"/>
    <w:unhideWhenUsed/>
    <w:rsid w:val="00776C24"/>
    <w:pPr>
      <w:ind w:left="283" w:hanging="283"/>
      <w:contextualSpacing/>
    </w:pPr>
  </w:style>
  <w:style w:type="paragraph" w:styleId="List2">
    <w:name w:val="List 2"/>
    <w:basedOn w:val="Normal"/>
    <w:uiPriority w:val="99"/>
    <w:semiHidden/>
    <w:unhideWhenUsed/>
    <w:rsid w:val="00776C24"/>
    <w:pPr>
      <w:ind w:left="566" w:hanging="283"/>
      <w:contextualSpacing/>
    </w:pPr>
  </w:style>
  <w:style w:type="paragraph" w:styleId="List3">
    <w:name w:val="List 3"/>
    <w:basedOn w:val="Normal"/>
    <w:uiPriority w:val="99"/>
    <w:semiHidden/>
    <w:unhideWhenUsed/>
    <w:rsid w:val="00776C24"/>
    <w:pPr>
      <w:ind w:left="849" w:hanging="283"/>
      <w:contextualSpacing/>
    </w:pPr>
  </w:style>
  <w:style w:type="paragraph" w:styleId="List4">
    <w:name w:val="List 4"/>
    <w:basedOn w:val="Normal"/>
    <w:uiPriority w:val="99"/>
    <w:semiHidden/>
    <w:unhideWhenUsed/>
    <w:rsid w:val="00776C24"/>
    <w:pPr>
      <w:ind w:left="1132" w:hanging="283"/>
      <w:contextualSpacing/>
    </w:pPr>
  </w:style>
  <w:style w:type="paragraph" w:styleId="List5">
    <w:name w:val="List 5"/>
    <w:basedOn w:val="Normal"/>
    <w:uiPriority w:val="99"/>
    <w:semiHidden/>
    <w:unhideWhenUsed/>
    <w:rsid w:val="00776C24"/>
    <w:pPr>
      <w:ind w:left="1415" w:hanging="283"/>
      <w:contextualSpacing/>
    </w:pPr>
  </w:style>
  <w:style w:type="paragraph" w:styleId="ListBullet3">
    <w:name w:val="List Bullet 3"/>
    <w:basedOn w:val="Normal"/>
    <w:uiPriority w:val="99"/>
    <w:semiHidden/>
    <w:unhideWhenUsed/>
    <w:rsid w:val="00776C24"/>
    <w:pPr>
      <w:numPr>
        <w:numId w:val="2"/>
      </w:numPr>
      <w:contextualSpacing/>
    </w:pPr>
  </w:style>
  <w:style w:type="paragraph" w:styleId="ListBullet4">
    <w:name w:val="List Bullet 4"/>
    <w:basedOn w:val="Normal"/>
    <w:uiPriority w:val="99"/>
    <w:semiHidden/>
    <w:unhideWhenUsed/>
    <w:rsid w:val="00776C24"/>
    <w:pPr>
      <w:numPr>
        <w:numId w:val="3"/>
      </w:numPr>
      <w:contextualSpacing/>
    </w:pPr>
  </w:style>
  <w:style w:type="paragraph" w:styleId="ListBullet5">
    <w:name w:val="List Bullet 5"/>
    <w:basedOn w:val="Normal"/>
    <w:uiPriority w:val="99"/>
    <w:semiHidden/>
    <w:unhideWhenUsed/>
    <w:rsid w:val="00776C24"/>
    <w:pPr>
      <w:numPr>
        <w:numId w:val="4"/>
      </w:numPr>
      <w:contextualSpacing/>
    </w:pPr>
  </w:style>
  <w:style w:type="paragraph" w:styleId="ListContinue">
    <w:name w:val="List Continue"/>
    <w:basedOn w:val="Normal"/>
    <w:uiPriority w:val="99"/>
    <w:unhideWhenUsed/>
    <w:rsid w:val="00776C24"/>
    <w:pPr>
      <w:spacing w:after="120"/>
      <w:ind w:left="283"/>
      <w:contextualSpacing/>
    </w:pPr>
  </w:style>
  <w:style w:type="paragraph" w:styleId="ListContinue2">
    <w:name w:val="List Continue 2"/>
    <w:basedOn w:val="Normal"/>
    <w:uiPriority w:val="99"/>
    <w:semiHidden/>
    <w:unhideWhenUsed/>
    <w:rsid w:val="00776C24"/>
    <w:pPr>
      <w:spacing w:after="120"/>
      <w:ind w:left="566"/>
      <w:contextualSpacing/>
    </w:pPr>
  </w:style>
  <w:style w:type="paragraph" w:styleId="ListContinue3">
    <w:name w:val="List Continue 3"/>
    <w:basedOn w:val="Normal"/>
    <w:uiPriority w:val="99"/>
    <w:semiHidden/>
    <w:unhideWhenUsed/>
    <w:rsid w:val="00776C24"/>
    <w:pPr>
      <w:spacing w:after="120"/>
      <w:ind w:left="849"/>
      <w:contextualSpacing/>
    </w:pPr>
  </w:style>
  <w:style w:type="paragraph" w:styleId="ListContinue4">
    <w:name w:val="List Continue 4"/>
    <w:basedOn w:val="Normal"/>
    <w:uiPriority w:val="99"/>
    <w:semiHidden/>
    <w:unhideWhenUsed/>
    <w:rsid w:val="00776C24"/>
    <w:pPr>
      <w:spacing w:after="120"/>
      <w:ind w:left="1132"/>
      <w:contextualSpacing/>
    </w:pPr>
  </w:style>
  <w:style w:type="paragraph" w:styleId="ListContinue5">
    <w:name w:val="List Continue 5"/>
    <w:basedOn w:val="Normal"/>
    <w:uiPriority w:val="99"/>
    <w:semiHidden/>
    <w:unhideWhenUsed/>
    <w:rsid w:val="00776C24"/>
    <w:pPr>
      <w:spacing w:after="120"/>
      <w:ind w:left="1415"/>
      <w:contextualSpacing/>
    </w:pPr>
  </w:style>
  <w:style w:type="paragraph" w:styleId="ListNumber">
    <w:name w:val="List Number"/>
    <w:basedOn w:val="Normal"/>
    <w:uiPriority w:val="99"/>
    <w:unhideWhenUsed/>
    <w:rsid w:val="00776C24"/>
    <w:pPr>
      <w:numPr>
        <w:numId w:val="5"/>
      </w:numPr>
      <w:contextualSpacing/>
    </w:pPr>
  </w:style>
  <w:style w:type="paragraph" w:styleId="ListNumber2">
    <w:name w:val="List Number 2"/>
    <w:basedOn w:val="Normal"/>
    <w:uiPriority w:val="99"/>
    <w:semiHidden/>
    <w:unhideWhenUsed/>
    <w:rsid w:val="00776C24"/>
    <w:pPr>
      <w:numPr>
        <w:numId w:val="6"/>
      </w:numPr>
      <w:contextualSpacing/>
    </w:pPr>
  </w:style>
  <w:style w:type="paragraph" w:styleId="ListNumber3">
    <w:name w:val="List Number 3"/>
    <w:basedOn w:val="Normal"/>
    <w:uiPriority w:val="99"/>
    <w:semiHidden/>
    <w:unhideWhenUsed/>
    <w:rsid w:val="00776C24"/>
    <w:pPr>
      <w:numPr>
        <w:numId w:val="7"/>
      </w:numPr>
      <w:contextualSpacing/>
    </w:pPr>
  </w:style>
  <w:style w:type="paragraph" w:styleId="ListNumber4">
    <w:name w:val="List Number 4"/>
    <w:basedOn w:val="Normal"/>
    <w:uiPriority w:val="99"/>
    <w:semiHidden/>
    <w:unhideWhenUsed/>
    <w:rsid w:val="00776C24"/>
    <w:pPr>
      <w:numPr>
        <w:numId w:val="8"/>
      </w:numPr>
      <w:contextualSpacing/>
    </w:pPr>
  </w:style>
  <w:style w:type="paragraph" w:styleId="ListNumber5">
    <w:name w:val="List Number 5"/>
    <w:basedOn w:val="Normal"/>
    <w:uiPriority w:val="99"/>
    <w:semiHidden/>
    <w:unhideWhenUsed/>
    <w:rsid w:val="00776C24"/>
    <w:pPr>
      <w:numPr>
        <w:numId w:val="9"/>
      </w:numPr>
      <w:contextualSpacing/>
    </w:pPr>
  </w:style>
  <w:style w:type="paragraph" w:styleId="MacroText">
    <w:name w:val="macro"/>
    <w:link w:val="MacroTextChar"/>
    <w:uiPriority w:val="99"/>
    <w:unhideWhenUsed/>
    <w:rsid w:val="00776C24"/>
    <w:pPr>
      <w:tabs>
        <w:tab w:val="left" w:pos="480"/>
        <w:tab w:val="left" w:pos="960"/>
        <w:tab w:val="left" w:pos="1440"/>
        <w:tab w:val="left" w:pos="1920"/>
        <w:tab w:val="left" w:pos="2400"/>
        <w:tab w:val="left" w:pos="2880"/>
        <w:tab w:val="left" w:pos="3360"/>
        <w:tab w:val="left" w:pos="3840"/>
        <w:tab w:val="left" w:pos="4320"/>
      </w:tabs>
      <w:spacing w:after="0" w:line="220" w:lineRule="atLeast"/>
    </w:pPr>
    <w:rPr>
      <w:rFonts w:ascii="Consolas" w:eastAsia="Times New Roman" w:hAnsi="Consolas" w:cs="Consolas"/>
      <w:color w:val="000000" w:themeColor="text1"/>
      <w:sz w:val="20"/>
      <w:szCs w:val="20"/>
    </w:rPr>
  </w:style>
  <w:style w:type="character" w:customStyle="1" w:styleId="MacroTextChar">
    <w:name w:val="Macro Text Char"/>
    <w:basedOn w:val="DefaultParagraphFont"/>
    <w:link w:val="MacroText"/>
    <w:uiPriority w:val="99"/>
    <w:rsid w:val="00776C24"/>
    <w:rPr>
      <w:rFonts w:ascii="Consolas" w:eastAsia="Times New Roman" w:hAnsi="Consolas" w:cs="Consolas"/>
      <w:color w:val="000000" w:themeColor="text1"/>
      <w:sz w:val="20"/>
      <w:szCs w:val="20"/>
    </w:rPr>
  </w:style>
  <w:style w:type="table" w:styleId="MediumGrid1">
    <w:name w:val="Medium Grid 1"/>
    <w:basedOn w:val="TableNormal"/>
    <w:uiPriority w:val="67"/>
    <w:rsid w:val="00776C2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76C2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76C2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76C2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76C2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76C2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76C2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76C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776C2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76C2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76C2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76C2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76C2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76C2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76C2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76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76C2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76C2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76C2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76C2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76C2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76C2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76C2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76C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76C2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776C24"/>
    <w:rPr>
      <w:rFonts w:asciiTheme="majorHAnsi" w:eastAsiaTheme="majorEastAsia" w:hAnsiTheme="majorHAnsi" w:cstheme="majorBidi"/>
      <w:color w:val="000000" w:themeColor="text1"/>
      <w:sz w:val="24"/>
      <w:szCs w:val="24"/>
      <w:shd w:val="pct20" w:color="auto" w:fill="auto"/>
    </w:rPr>
  </w:style>
  <w:style w:type="paragraph" w:styleId="NormalIndent">
    <w:name w:val="Normal Indent"/>
    <w:basedOn w:val="Normal"/>
    <w:uiPriority w:val="99"/>
    <w:unhideWhenUsed/>
    <w:rsid w:val="00776C24"/>
    <w:pPr>
      <w:ind w:left="720"/>
    </w:pPr>
  </w:style>
  <w:style w:type="paragraph" w:styleId="NoteHeading">
    <w:name w:val="Note Heading"/>
    <w:basedOn w:val="Normal"/>
    <w:next w:val="Normal"/>
    <w:link w:val="NoteHeadingChar"/>
    <w:uiPriority w:val="99"/>
    <w:semiHidden/>
    <w:unhideWhenUsed/>
    <w:rsid w:val="00776C24"/>
    <w:pPr>
      <w:spacing w:after="0" w:line="240" w:lineRule="auto"/>
    </w:pPr>
  </w:style>
  <w:style w:type="character" w:customStyle="1" w:styleId="NoteHeadingChar">
    <w:name w:val="Note Heading Char"/>
    <w:basedOn w:val="DefaultParagraphFont"/>
    <w:link w:val="NoteHeading"/>
    <w:uiPriority w:val="99"/>
    <w:semiHidden/>
    <w:rsid w:val="00776C24"/>
    <w:rPr>
      <w:rFonts w:ascii="Arial" w:eastAsia="Times New Roman" w:hAnsi="Arial" w:cs="Times New Roman"/>
      <w:color w:val="000000" w:themeColor="text1"/>
      <w:sz w:val="19"/>
      <w:szCs w:val="24"/>
    </w:rPr>
  </w:style>
  <w:style w:type="character" w:customStyle="1" w:styleId="SignatureChar">
    <w:name w:val="Signature Char"/>
    <w:basedOn w:val="DefaultParagraphFont"/>
    <w:link w:val="Signature"/>
    <w:uiPriority w:val="99"/>
    <w:semiHidden/>
    <w:rsid w:val="00776C24"/>
    <w:rPr>
      <w:rFonts w:ascii="Arial" w:eastAsia="Times New Roman" w:hAnsi="Arial" w:cs="Times New Roman"/>
      <w:color w:val="000000" w:themeColor="text1"/>
      <w:sz w:val="19"/>
      <w:szCs w:val="24"/>
    </w:rPr>
  </w:style>
  <w:style w:type="table" w:styleId="Table3Deffects1">
    <w:name w:val="Table 3D effects 1"/>
    <w:basedOn w:val="TableNormal"/>
    <w:uiPriority w:val="99"/>
    <w:semiHidden/>
    <w:unhideWhenUsed/>
    <w:rsid w:val="00776C24"/>
    <w:pPr>
      <w:spacing w:after="90"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76C24"/>
    <w:pPr>
      <w:spacing w:after="90" w:line="22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76C24"/>
    <w:pPr>
      <w:spacing w:after="90" w:line="22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76C24"/>
    <w:pPr>
      <w:spacing w:after="90" w:line="22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76C24"/>
    <w:pPr>
      <w:spacing w:after="90" w:line="22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76C24"/>
    <w:pPr>
      <w:spacing w:after="90" w:line="22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76C24"/>
    <w:pPr>
      <w:spacing w:after="90" w:line="22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76C24"/>
    <w:pPr>
      <w:spacing w:after="90" w:line="22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76C24"/>
    <w:pPr>
      <w:spacing w:after="90" w:line="22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76C24"/>
    <w:pPr>
      <w:spacing w:after="90" w:line="22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2">
    <w:name w:val="Table Columns 2"/>
    <w:basedOn w:val="TableNormal"/>
    <w:uiPriority w:val="99"/>
    <w:semiHidden/>
    <w:unhideWhenUsed/>
    <w:rsid w:val="00776C24"/>
    <w:pPr>
      <w:spacing w:after="90" w:line="22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76C24"/>
    <w:pPr>
      <w:spacing w:after="90" w:line="22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76C24"/>
    <w:pPr>
      <w:spacing w:after="90" w:line="22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76C24"/>
    <w:pPr>
      <w:spacing w:after="90"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76C24"/>
    <w:pPr>
      <w:spacing w:after="90" w:line="22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76C24"/>
    <w:pPr>
      <w:spacing w:after="90" w:line="22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76C24"/>
    <w:pPr>
      <w:spacing w:after="9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76C24"/>
    <w:pPr>
      <w:spacing w:after="90"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76C24"/>
    <w:pPr>
      <w:spacing w:after="90"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76C24"/>
    <w:pPr>
      <w:spacing w:after="90"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76C24"/>
    <w:pPr>
      <w:spacing w:after="90"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76C24"/>
    <w:pPr>
      <w:spacing w:after="90"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76C24"/>
    <w:pPr>
      <w:spacing w:after="90"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76C24"/>
    <w:pPr>
      <w:spacing w:after="90"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76C24"/>
    <w:pPr>
      <w:spacing w:after="90" w:line="22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76C24"/>
    <w:pPr>
      <w:spacing w:after="90" w:line="22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76C24"/>
    <w:pPr>
      <w:spacing w:after="90" w:line="22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76C24"/>
    <w:pPr>
      <w:spacing w:after="90" w:line="22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76C24"/>
    <w:pPr>
      <w:spacing w:after="90" w:line="22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76C24"/>
    <w:pPr>
      <w:spacing w:after="0"/>
      <w:ind w:left="190" w:hanging="190"/>
    </w:pPr>
  </w:style>
  <w:style w:type="paragraph" w:styleId="TableofFigures">
    <w:name w:val="table of figures"/>
    <w:basedOn w:val="Normal"/>
    <w:next w:val="Normal"/>
    <w:link w:val="TableofFiguresChar"/>
    <w:unhideWhenUsed/>
    <w:qFormat/>
    <w:rsid w:val="00776C24"/>
    <w:pPr>
      <w:spacing w:after="0"/>
    </w:pPr>
  </w:style>
  <w:style w:type="table" w:styleId="TableProfessional">
    <w:name w:val="Table Professional"/>
    <w:basedOn w:val="TableNormal"/>
    <w:uiPriority w:val="99"/>
    <w:semiHidden/>
    <w:unhideWhenUsed/>
    <w:rsid w:val="00776C24"/>
    <w:pPr>
      <w:spacing w:after="9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unhideWhenUsed/>
    <w:rsid w:val="00776C24"/>
    <w:pPr>
      <w:spacing w:after="90"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76C24"/>
    <w:pPr>
      <w:spacing w:after="90" w:line="22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76C24"/>
    <w:pPr>
      <w:spacing w:after="90" w:line="22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76C24"/>
    <w:pPr>
      <w:spacing w:after="90" w:line="22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76C24"/>
    <w:pPr>
      <w:spacing w:after="90" w:line="22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76C24"/>
    <w:pPr>
      <w:spacing w:after="90" w:line="22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76C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6C24"/>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776C24"/>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776C24"/>
    <w:pPr>
      <w:keepLines/>
      <w:pageBreakBefore w:val="0"/>
      <w:spacing w:before="480" w:after="0" w:line="220" w:lineRule="atLeast"/>
      <w:outlineLvl w:val="9"/>
    </w:pPr>
    <w:rPr>
      <w:rFonts w:asciiTheme="majorHAnsi" w:eastAsiaTheme="majorEastAsia" w:hAnsiTheme="majorHAnsi" w:cstheme="majorBidi"/>
      <w:b/>
      <w:color w:val="365F91" w:themeColor="accent1" w:themeShade="BF"/>
      <w:kern w:val="0"/>
      <w:sz w:val="28"/>
      <w:szCs w:val="28"/>
    </w:rPr>
  </w:style>
  <w:style w:type="paragraph" w:customStyle="1" w:styleId="Tablerowheadingtopoutputstables">
    <w:name w:val="Table row heading top outputs tables"/>
    <w:basedOn w:val="DETTablerowheadingoutputstables"/>
    <w:uiPriority w:val="99"/>
    <w:qFormat/>
    <w:rsid w:val="00903144"/>
    <w:pPr>
      <w:jc w:val="center"/>
    </w:pPr>
  </w:style>
  <w:style w:type="numbering" w:customStyle="1" w:styleId="1111111">
    <w:name w:val="1 / 1.1 / 1.1.11"/>
    <w:basedOn w:val="NoList"/>
    <w:next w:val="111111"/>
    <w:uiPriority w:val="99"/>
    <w:unhideWhenUsed/>
    <w:rsid w:val="00903144"/>
    <w:pPr>
      <w:numPr>
        <w:numId w:val="16"/>
      </w:numPr>
    </w:pPr>
  </w:style>
  <w:style w:type="numbering" w:customStyle="1" w:styleId="1ai1">
    <w:name w:val="1 / a / i1"/>
    <w:basedOn w:val="NoList"/>
    <w:next w:val="1ai"/>
    <w:uiPriority w:val="99"/>
    <w:unhideWhenUsed/>
    <w:rsid w:val="00903144"/>
    <w:pPr>
      <w:numPr>
        <w:numId w:val="17"/>
      </w:numPr>
    </w:pPr>
  </w:style>
  <w:style w:type="numbering" w:customStyle="1" w:styleId="ArticleSection1">
    <w:name w:val="Article / Section1"/>
    <w:basedOn w:val="NoList"/>
    <w:next w:val="ArticleSection"/>
    <w:uiPriority w:val="99"/>
    <w:unhideWhenUsed/>
    <w:rsid w:val="00903144"/>
    <w:pPr>
      <w:numPr>
        <w:numId w:val="18"/>
      </w:numPr>
    </w:pPr>
  </w:style>
  <w:style w:type="paragraph" w:customStyle="1" w:styleId="Tabletextnoindent">
    <w:name w:val="Table text no indent"/>
    <w:basedOn w:val="Tabletext"/>
    <w:uiPriority w:val="99"/>
    <w:qFormat/>
    <w:rsid w:val="00EE64D7"/>
    <w:rPr>
      <w:color w:val="auto"/>
    </w:rPr>
  </w:style>
  <w:style w:type="character" w:customStyle="1" w:styleId="TableofFiguresChar">
    <w:name w:val="Table of Figures Char"/>
    <w:link w:val="TableofFigures"/>
    <w:rsid w:val="005E77C8"/>
    <w:rPr>
      <w:rFonts w:ascii="Arial" w:eastAsia="Times New Roman" w:hAnsi="Arial" w:cs="Times New Roman"/>
      <w:color w:val="000000" w:themeColor="text1"/>
      <w:sz w:val="19"/>
      <w:szCs w:val="24"/>
    </w:rPr>
  </w:style>
  <w:style w:type="paragraph" w:customStyle="1" w:styleId="DETHeading2appendicesnumbered">
    <w:name w:val="DET Heading 2 appendices numbered"/>
    <w:basedOn w:val="Heading2notes"/>
    <w:qFormat/>
    <w:rsid w:val="00497F31"/>
    <w:pPr>
      <w:numPr>
        <w:numId w:val="19"/>
      </w:numPr>
      <w:tabs>
        <w:tab w:val="clear" w:pos="1134"/>
        <w:tab w:val="left" w:pos="1701"/>
      </w:tabs>
    </w:pPr>
  </w:style>
  <w:style w:type="paragraph" w:customStyle="1" w:styleId="Tablebullet">
    <w:name w:val="Table bullet"/>
    <w:basedOn w:val="Normal"/>
    <w:uiPriority w:val="9"/>
    <w:qFormat/>
    <w:rsid w:val="00B70B34"/>
    <w:pPr>
      <w:widowControl w:val="0"/>
      <w:numPr>
        <w:numId w:val="20"/>
      </w:numPr>
      <w:tabs>
        <w:tab w:val="left" w:pos="113"/>
        <w:tab w:val="left" w:pos="284"/>
      </w:tabs>
      <w:autoSpaceDE w:val="0"/>
      <w:autoSpaceDN w:val="0"/>
      <w:adjustRightInd w:val="0"/>
      <w:spacing w:before="80" w:after="80" w:line="240" w:lineRule="auto"/>
    </w:pPr>
    <w:rPr>
      <w:rFonts w:eastAsia="Arial" w:cs="Arial"/>
      <w:color w:val="auto"/>
      <w:sz w:val="17"/>
      <w:szCs w:val="18"/>
      <w:lang w:eastAsia="en-AU"/>
    </w:rPr>
  </w:style>
  <w:style w:type="paragraph" w:customStyle="1" w:styleId="ToCome">
    <w:name w:val="ToCome"/>
    <w:basedOn w:val="Normal"/>
    <w:uiPriority w:val="99"/>
    <w:qFormat/>
    <w:rsid w:val="006E11B2"/>
    <w:rPr>
      <w:b/>
      <w:color w:val="FF0000"/>
    </w:rPr>
  </w:style>
  <w:style w:type="paragraph" w:customStyle="1" w:styleId="Tabletextheadingleft">
    <w:name w:val="Table text heading left"/>
    <w:basedOn w:val="Normal"/>
    <w:uiPriority w:val="99"/>
    <w:rsid w:val="004E6984"/>
    <w:pPr>
      <w:spacing w:after="0" w:line="240" w:lineRule="auto"/>
    </w:pPr>
    <w:rPr>
      <w:rFonts w:ascii="Calibri" w:hAnsi="Calibri"/>
      <w:i/>
      <w:sz w:val="20"/>
      <w:szCs w:val="18"/>
    </w:rPr>
  </w:style>
  <w:style w:type="paragraph" w:customStyle="1" w:styleId="DETFootnoteTextforobjectivestablesOHStable">
    <w:name w:val="DET Footnote Text for objectives tables &amp; OHS table"/>
    <w:basedOn w:val="Normal"/>
    <w:next w:val="Normal"/>
    <w:link w:val="DETFootnoteTextforobjectivestablesOHStableChar"/>
    <w:qFormat/>
    <w:rsid w:val="00B51AB3"/>
    <w:pPr>
      <w:widowControl w:val="0"/>
      <w:tabs>
        <w:tab w:val="left" w:pos="142"/>
      </w:tabs>
      <w:autoSpaceDE w:val="0"/>
      <w:autoSpaceDN w:val="0"/>
      <w:adjustRightInd w:val="0"/>
      <w:spacing w:after="0" w:line="150" w:lineRule="exact"/>
      <w:ind w:left="113" w:hanging="113"/>
    </w:pPr>
    <w:rPr>
      <w:rFonts w:ascii="Arial Narrow" w:hAnsi="Arial Narrow" w:cs="Arial"/>
      <w:sz w:val="15"/>
      <w:szCs w:val="16"/>
    </w:rPr>
  </w:style>
  <w:style w:type="character" w:customStyle="1" w:styleId="DETFootnoteTextforobjectivestablesOHStableChar">
    <w:name w:val="DET Footnote Text for objectives tables &amp; OHS table Char"/>
    <w:basedOn w:val="DefaultParagraphFont"/>
    <w:link w:val="DETFootnoteTextforobjectivestablesOHStable"/>
    <w:rsid w:val="00063662"/>
    <w:rPr>
      <w:rFonts w:ascii="Arial Narrow" w:eastAsia="Times New Roman" w:hAnsi="Arial Narrow" w:cs="Arial"/>
      <w:color w:val="000000" w:themeColor="text1"/>
      <w:sz w:val="15"/>
      <w:szCs w:val="16"/>
    </w:rPr>
  </w:style>
  <w:style w:type="paragraph" w:customStyle="1" w:styleId="Heading3notes">
    <w:name w:val="Heading 3 notes"/>
    <w:basedOn w:val="Heading3"/>
    <w:link w:val="Heading3notesChar"/>
    <w:qFormat/>
    <w:rsid w:val="004E6984"/>
    <w:pPr>
      <w:ind w:left="340" w:hanging="340"/>
    </w:pPr>
    <w:rPr>
      <w:lang w:eastAsia="en-AU"/>
    </w:rPr>
  </w:style>
  <w:style w:type="character" w:customStyle="1" w:styleId="Heading3notesChar">
    <w:name w:val="Heading 3 notes Char"/>
    <w:basedOn w:val="Heading3Char"/>
    <w:link w:val="Heading3notes"/>
    <w:rsid w:val="004E6984"/>
    <w:rPr>
      <w:rFonts w:ascii="Arial" w:eastAsia="Times New Roman" w:hAnsi="Arial" w:cs="Arial"/>
      <w:bCs/>
      <w:color w:val="000000" w:themeColor="text1"/>
      <w:szCs w:val="19"/>
      <w:lang w:eastAsia="en-AU"/>
    </w:rPr>
  </w:style>
  <w:style w:type="paragraph" w:customStyle="1" w:styleId="StyleTablesubheadingsubsequentnarrow75pt">
    <w:name w:val="Style Table subheading subsequent narrow + 7.5 pt"/>
    <w:basedOn w:val="Tablesubheadingsubsequentnarrow"/>
    <w:uiPriority w:val="99"/>
    <w:rsid w:val="004E6984"/>
    <w:rPr>
      <w:bCs/>
      <w:sz w:val="15"/>
    </w:rPr>
  </w:style>
  <w:style w:type="paragraph" w:customStyle="1" w:styleId="TablecolumnheadingVPSstafftable">
    <w:name w:val="Table column heading VPS staff table"/>
    <w:basedOn w:val="Tablecolumnheading"/>
    <w:uiPriority w:val="99"/>
    <w:rsid w:val="004E6984"/>
    <w:rPr>
      <w:sz w:val="16"/>
    </w:rPr>
  </w:style>
  <w:style w:type="table" w:customStyle="1" w:styleId="TableGrid10">
    <w:name w:val="Table Grid1"/>
    <w:basedOn w:val="TableNormal"/>
    <w:next w:val="TableGrid"/>
    <w:uiPriority w:val="59"/>
    <w:rsid w:val="004E6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5"/>
    <w:link w:val="TableheadingChar"/>
    <w:qFormat/>
    <w:rsid w:val="004E6984"/>
    <w:pPr>
      <w:spacing w:before="100" w:after="40"/>
      <w:ind w:left="1170" w:hanging="1170"/>
    </w:pPr>
    <w:rPr>
      <w:rFonts w:ascii="Calibri" w:eastAsia="Tahoma" w:hAnsi="Calibri" w:cs="Arial"/>
      <w:i w:val="0"/>
      <w:iCs/>
      <w:sz w:val="21"/>
      <w:szCs w:val="20"/>
      <w:lang w:eastAsia="en-AU"/>
    </w:rPr>
  </w:style>
  <w:style w:type="character" w:customStyle="1" w:styleId="TableheadingChar">
    <w:name w:val="Table heading Char"/>
    <w:link w:val="Tableheading"/>
    <w:rsid w:val="004E6984"/>
    <w:rPr>
      <w:rFonts w:ascii="Calibri" w:eastAsia="Tahoma" w:hAnsi="Calibri" w:cs="Arial"/>
      <w:iCs/>
      <w:color w:val="000000" w:themeColor="text1"/>
      <w:sz w:val="21"/>
      <w:szCs w:val="20"/>
      <w:lang w:eastAsia="en-AU"/>
    </w:rPr>
  </w:style>
  <w:style w:type="paragraph" w:customStyle="1" w:styleId="TOCTitle">
    <w:name w:val="TOC Title"/>
    <w:basedOn w:val="Header"/>
    <w:link w:val="TOCTitleChar"/>
    <w:rsid w:val="004E6984"/>
    <w:pPr>
      <w:ind w:left="-336"/>
    </w:pPr>
    <w:rPr>
      <w:sz w:val="36"/>
      <w:szCs w:val="36"/>
    </w:rPr>
  </w:style>
  <w:style w:type="character" w:customStyle="1" w:styleId="TOCTitleChar">
    <w:name w:val="TOC Title Char"/>
    <w:link w:val="TOCTitle"/>
    <w:rsid w:val="004E6984"/>
    <w:rPr>
      <w:rFonts w:ascii="Arial" w:eastAsia="Times New Roman" w:hAnsi="Arial" w:cs="Times New Roman"/>
      <w:color w:val="000000" w:themeColor="text1"/>
      <w:spacing w:val="-1"/>
      <w:sz w:val="36"/>
      <w:szCs w:val="36"/>
    </w:rPr>
  </w:style>
  <w:style w:type="table" w:customStyle="1" w:styleId="TableGrid11">
    <w:name w:val="Table Grid11"/>
    <w:basedOn w:val="TableNormal"/>
    <w:next w:val="TableGrid"/>
    <w:uiPriority w:val="59"/>
    <w:rsid w:val="004E69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uiPriority w:val="99"/>
    <w:semiHidden/>
    <w:unhideWhenUsed/>
    <w:rsid w:val="0011351A"/>
  </w:style>
  <w:style w:type="numbering" w:customStyle="1" w:styleId="1ai11">
    <w:name w:val="1 / a / i11"/>
    <w:basedOn w:val="NoList"/>
    <w:next w:val="1ai"/>
    <w:uiPriority w:val="99"/>
    <w:semiHidden/>
    <w:unhideWhenUsed/>
    <w:rsid w:val="0011351A"/>
  </w:style>
  <w:style w:type="numbering" w:customStyle="1" w:styleId="ArticleSection11">
    <w:name w:val="Article / Section11"/>
    <w:basedOn w:val="NoList"/>
    <w:next w:val="ArticleSection"/>
    <w:uiPriority w:val="99"/>
    <w:semiHidden/>
    <w:unhideWhenUsed/>
    <w:rsid w:val="0011351A"/>
  </w:style>
  <w:style w:type="table" w:customStyle="1" w:styleId="TableGrid12">
    <w:name w:val="Table Grid12"/>
    <w:basedOn w:val="TableNormal"/>
    <w:next w:val="TableGrid"/>
    <w:uiPriority w:val="59"/>
    <w:rsid w:val="001135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1135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uiPriority w:val="99"/>
    <w:qFormat/>
    <w:rsid w:val="00CD091A"/>
    <w:pPr>
      <w:spacing w:before="30" w:after="30" w:line="240" w:lineRule="auto"/>
    </w:pPr>
    <w:rPr>
      <w:rFonts w:cs="Arial"/>
      <w:color w:val="auto"/>
      <w:sz w:val="17"/>
      <w:szCs w:val="18"/>
      <w:lang w:eastAsia="en-AU"/>
    </w:rPr>
  </w:style>
  <w:style w:type="paragraph" w:customStyle="1" w:styleId="ReportTitle">
    <w:name w:val="Report Title"/>
    <w:basedOn w:val="Normal"/>
    <w:uiPriority w:val="99"/>
    <w:rsid w:val="009E5173"/>
    <w:pPr>
      <w:spacing w:after="35" w:line="480" w:lineRule="exact"/>
    </w:pPr>
    <w:rPr>
      <w:color w:val="D2000B"/>
      <w:spacing w:val="-12"/>
      <w:sz w:val="46"/>
      <w:szCs w:val="46"/>
    </w:rPr>
  </w:style>
  <w:style w:type="paragraph" w:customStyle="1" w:styleId="Tabletextobjectivestablesitalic">
    <w:name w:val="Table text objectives tables italic"/>
    <w:basedOn w:val="Tabletextobjectivestables"/>
    <w:uiPriority w:val="99"/>
    <w:qFormat/>
    <w:rsid w:val="007A55AC"/>
    <w:rPr>
      <w:rFonts w:ascii="Arial Narrow" w:hAnsi="Arial Narrow"/>
      <w:i/>
      <w:color w:val="auto"/>
    </w:rPr>
  </w:style>
  <w:style w:type="numbering" w:customStyle="1" w:styleId="MD2007111">
    <w:name w:val="MD2007111"/>
    <w:rsid w:val="00552289"/>
    <w:pPr>
      <w:numPr>
        <w:numId w:val="23"/>
      </w:numPr>
    </w:pPr>
  </w:style>
  <w:style w:type="paragraph" w:styleId="Quote">
    <w:name w:val="Quote"/>
    <w:basedOn w:val="Normal"/>
    <w:link w:val="QuoteChar"/>
    <w:uiPriority w:val="99"/>
    <w:qFormat/>
    <w:rsid w:val="008C2071"/>
    <w:rPr>
      <w:b/>
      <w:color w:val="auto"/>
      <w:szCs w:val="19"/>
    </w:rPr>
  </w:style>
  <w:style w:type="character" w:customStyle="1" w:styleId="QuoteChar">
    <w:name w:val="Quote Char"/>
    <w:basedOn w:val="DefaultParagraphFont"/>
    <w:link w:val="Quote"/>
    <w:uiPriority w:val="99"/>
    <w:rsid w:val="008C2071"/>
    <w:rPr>
      <w:rFonts w:ascii="Arial" w:eastAsia="Times New Roman" w:hAnsi="Arial" w:cs="Times New Roman"/>
      <w:b/>
      <w:sz w:val="19"/>
      <w:szCs w:val="19"/>
    </w:rPr>
  </w:style>
  <w:style w:type="paragraph" w:customStyle="1" w:styleId="TOC1fin">
    <w:name w:val="TOC 1 fin"/>
    <w:basedOn w:val="TOC1"/>
    <w:uiPriority w:val="99"/>
    <w:qFormat/>
    <w:rsid w:val="008149C6"/>
    <w:pPr>
      <w:tabs>
        <w:tab w:val="clear" w:pos="851"/>
        <w:tab w:val="left" w:pos="1134"/>
      </w:tabs>
      <w:ind w:left="1134" w:hanging="1134"/>
    </w:pPr>
  </w:style>
  <w:style w:type="paragraph" w:customStyle="1" w:styleId="Tabletextoutputs">
    <w:name w:val="Table text outputs"/>
    <w:basedOn w:val="Tabletextnoindent"/>
    <w:uiPriority w:val="99"/>
    <w:qFormat/>
    <w:rsid w:val="008C2071"/>
    <w:rPr>
      <w:rFonts w:ascii="Arial Narrow" w:hAnsi="Arial Narrow"/>
      <w:sz w:val="16"/>
      <w:szCs w:val="16"/>
      <w:lang w:eastAsia="en-AU"/>
    </w:rPr>
  </w:style>
  <w:style w:type="paragraph" w:customStyle="1" w:styleId="Tabletextoutputtablesnotes">
    <w:name w:val="Table text output tables notes"/>
    <w:basedOn w:val="Normal"/>
    <w:link w:val="TabletextoutputtablesnotesChar"/>
    <w:rsid w:val="008C2071"/>
    <w:pPr>
      <w:spacing w:after="0" w:line="240" w:lineRule="auto"/>
      <w:ind w:left="170"/>
    </w:pPr>
    <w:rPr>
      <w:rFonts w:ascii="Calibri" w:hAnsi="Calibri"/>
      <w:i/>
      <w:color w:val="auto"/>
      <w:sz w:val="15"/>
      <w:szCs w:val="20"/>
      <w:lang w:eastAsia="en-AU"/>
    </w:rPr>
  </w:style>
  <w:style w:type="character" w:customStyle="1" w:styleId="TabletextoutputtablesnotesChar">
    <w:name w:val="Table text output tables notes Char"/>
    <w:link w:val="Tabletextoutputtablesnotes"/>
    <w:rsid w:val="008C2071"/>
    <w:rPr>
      <w:rFonts w:ascii="Calibri" w:eastAsia="Times New Roman" w:hAnsi="Calibri" w:cs="Times New Roman"/>
      <w:i/>
      <w:sz w:val="15"/>
      <w:szCs w:val="20"/>
      <w:lang w:eastAsia="en-AU"/>
    </w:rPr>
  </w:style>
  <w:style w:type="paragraph" w:customStyle="1" w:styleId="Reference">
    <w:name w:val="Reference"/>
    <w:basedOn w:val="Normal"/>
    <w:link w:val="ReferenceChar"/>
    <w:rsid w:val="008C2071"/>
    <w:pPr>
      <w:spacing w:after="0" w:line="240" w:lineRule="auto"/>
    </w:pPr>
    <w:rPr>
      <w:rFonts w:ascii="Times New Roman" w:hAnsi="Times New Roman"/>
      <w:color w:val="auto"/>
      <w:sz w:val="14"/>
      <w:szCs w:val="14"/>
      <w:lang w:val="en-GB"/>
    </w:rPr>
  </w:style>
  <w:style w:type="character" w:customStyle="1" w:styleId="ReferenceChar">
    <w:name w:val="Reference Char"/>
    <w:link w:val="Reference"/>
    <w:rsid w:val="008C2071"/>
    <w:rPr>
      <w:rFonts w:ascii="Times New Roman" w:eastAsia="Times New Roman" w:hAnsi="Times New Roman" w:cs="Times New Roman"/>
      <w:sz w:val="14"/>
      <w:szCs w:val="14"/>
      <w:lang w:val="en-GB"/>
    </w:rPr>
  </w:style>
  <w:style w:type="paragraph" w:customStyle="1" w:styleId="TableBullet0">
    <w:name w:val="Table Bullet"/>
    <w:basedOn w:val="Normal"/>
    <w:uiPriority w:val="10"/>
    <w:qFormat/>
    <w:rsid w:val="008C2071"/>
    <w:pPr>
      <w:tabs>
        <w:tab w:val="num" w:pos="227"/>
      </w:tabs>
      <w:spacing w:after="0"/>
      <w:ind w:left="227" w:hanging="227"/>
    </w:pPr>
    <w:rPr>
      <w:rFonts w:ascii="Calibri" w:hAnsi="Calibri" w:cs="Calibri"/>
      <w:color w:val="auto"/>
      <w:sz w:val="20"/>
      <w:szCs w:val="22"/>
    </w:rPr>
  </w:style>
  <w:style w:type="paragraph" w:customStyle="1" w:styleId="Normalgrey">
    <w:name w:val="Normal grey"/>
    <w:basedOn w:val="Normal"/>
    <w:uiPriority w:val="99"/>
    <w:qFormat/>
    <w:rsid w:val="008C2071"/>
    <w:pPr>
      <w:spacing w:before="60" w:after="60" w:line="240" w:lineRule="auto"/>
    </w:pPr>
    <w:rPr>
      <w:rFonts w:ascii="Calibri" w:eastAsia="Calibri" w:hAnsi="Calibri"/>
      <w:color w:val="6E6E64"/>
      <w:sz w:val="22"/>
      <w:szCs w:val="21"/>
    </w:rPr>
  </w:style>
  <w:style w:type="paragraph" w:customStyle="1" w:styleId="NoParagraphStyle">
    <w:name w:val="[No Paragraph Style]"/>
    <w:basedOn w:val="Normal"/>
    <w:uiPriority w:val="99"/>
    <w:rsid w:val="008C2071"/>
    <w:pPr>
      <w:spacing w:after="0" w:line="288" w:lineRule="auto"/>
    </w:pPr>
    <w:rPr>
      <w:rFonts w:ascii="Times-Roman" w:eastAsiaTheme="minorHAnsi" w:hAnsi="Times-Roman"/>
      <w:color w:val="000000"/>
      <w:sz w:val="24"/>
    </w:rPr>
  </w:style>
  <w:style w:type="paragraph" w:customStyle="1" w:styleId="Captionafterlist">
    <w:name w:val="Caption after list"/>
    <w:basedOn w:val="Caption"/>
    <w:uiPriority w:val="99"/>
    <w:rsid w:val="008C2071"/>
    <w:rPr>
      <w:bCs/>
      <w:iCs/>
      <w:color w:val="auto"/>
      <w:szCs w:val="20"/>
    </w:rPr>
  </w:style>
  <w:style w:type="paragraph" w:customStyle="1" w:styleId="Heading1RoO">
    <w:name w:val="Heading 1 RoO"/>
    <w:basedOn w:val="Heading2"/>
    <w:link w:val="Heading1RoOChar"/>
    <w:qFormat/>
    <w:rsid w:val="008C2071"/>
  </w:style>
  <w:style w:type="character" w:customStyle="1" w:styleId="Heading1RoOChar">
    <w:name w:val="Heading 1 RoO Char"/>
    <w:basedOn w:val="Heading2Char"/>
    <w:link w:val="Heading1RoO"/>
    <w:rsid w:val="008C2071"/>
    <w:rPr>
      <w:rFonts w:ascii="Arial" w:eastAsia="Times New Roman" w:hAnsi="Arial" w:cs="Arial"/>
      <w:bCs/>
      <w:iCs/>
      <w:color w:val="000000" w:themeColor="text1"/>
      <w:sz w:val="28"/>
      <w:szCs w:val="28"/>
    </w:rPr>
  </w:style>
  <w:style w:type="paragraph" w:customStyle="1" w:styleId="Heading2Notes0">
    <w:name w:val="Heading 2 Notes"/>
    <w:basedOn w:val="Heading2"/>
    <w:link w:val="Heading2NotesChar0"/>
    <w:uiPriority w:val="99"/>
    <w:rsid w:val="008C2071"/>
    <w:pPr>
      <w:numPr>
        <w:numId w:val="24"/>
      </w:numPr>
      <w:tabs>
        <w:tab w:val="left" w:pos="1260"/>
      </w:tabs>
      <w:spacing w:after="120"/>
      <w:ind w:left="1276" w:hanging="1276"/>
    </w:pPr>
  </w:style>
  <w:style w:type="character" w:customStyle="1" w:styleId="Heading2NotesChar0">
    <w:name w:val="Heading 2 Notes Char"/>
    <w:basedOn w:val="Heading2Char"/>
    <w:link w:val="Heading2Notes0"/>
    <w:uiPriority w:val="99"/>
    <w:locked/>
    <w:rsid w:val="008C2071"/>
    <w:rPr>
      <w:rFonts w:ascii="Arial" w:eastAsia="Times New Roman" w:hAnsi="Arial" w:cs="Arial"/>
      <w:bCs/>
      <w:iCs/>
      <w:color w:val="000000" w:themeColor="text1"/>
      <w:sz w:val="28"/>
      <w:szCs w:val="28"/>
    </w:rPr>
  </w:style>
  <w:style w:type="paragraph" w:customStyle="1" w:styleId="Heading3Numbering">
    <w:name w:val="Heading 3 Numbering"/>
    <w:basedOn w:val="Heading3"/>
    <w:link w:val="Heading3NumberingChar"/>
    <w:rsid w:val="008C2071"/>
    <w:pPr>
      <w:tabs>
        <w:tab w:val="num" w:pos="720"/>
      </w:tabs>
      <w:spacing w:before="160"/>
      <w:ind w:left="720" w:hanging="720"/>
    </w:pPr>
    <w:rPr>
      <w:color w:val="auto"/>
    </w:rPr>
  </w:style>
  <w:style w:type="character" w:customStyle="1" w:styleId="Heading3NumberingChar">
    <w:name w:val="Heading 3 Numbering Char"/>
    <w:link w:val="Heading3Numbering"/>
    <w:rsid w:val="008C2071"/>
    <w:rPr>
      <w:rFonts w:ascii="Arial" w:eastAsia="Times New Roman" w:hAnsi="Arial" w:cs="Arial"/>
      <w:bCs/>
      <w:szCs w:val="19"/>
    </w:rPr>
  </w:style>
  <w:style w:type="paragraph" w:customStyle="1" w:styleId="HeadingforNotescont">
    <w:name w:val="Heading for Notes (cont)"/>
    <w:basedOn w:val="Normal"/>
    <w:link w:val="HeadingforNotescontChar"/>
    <w:rsid w:val="008C2071"/>
    <w:pPr>
      <w:keepNext/>
      <w:tabs>
        <w:tab w:val="left" w:pos="1170"/>
      </w:tabs>
      <w:spacing w:before="240"/>
      <w:ind w:left="1170" w:hanging="1170"/>
      <w:outlineLvl w:val="2"/>
    </w:pPr>
    <w:rPr>
      <w:rFonts w:cs="Arial"/>
      <w:b/>
      <w:bCs/>
      <w:color w:val="auto"/>
      <w:kern w:val="28"/>
      <w:sz w:val="24"/>
      <w:lang w:eastAsia="en-AU"/>
    </w:rPr>
  </w:style>
  <w:style w:type="character" w:customStyle="1" w:styleId="HeadingforNotescontChar">
    <w:name w:val="Heading for Notes (cont) Char"/>
    <w:link w:val="HeadingforNotescont"/>
    <w:locked/>
    <w:rsid w:val="008C2071"/>
    <w:rPr>
      <w:rFonts w:ascii="Arial" w:eastAsia="Times New Roman" w:hAnsi="Arial" w:cs="Arial"/>
      <w:b/>
      <w:bCs/>
      <w:kern w:val="28"/>
      <w:sz w:val="24"/>
      <w:szCs w:val="24"/>
      <w:lang w:eastAsia="en-AU"/>
    </w:rPr>
  </w:style>
  <w:style w:type="paragraph" w:customStyle="1" w:styleId="Imprintbullet">
    <w:name w:val="Imprint bullet"/>
    <w:basedOn w:val="Imprintinformation"/>
    <w:uiPriority w:val="99"/>
    <w:qFormat/>
    <w:rsid w:val="006016B9"/>
    <w:pPr>
      <w:numPr>
        <w:numId w:val="25"/>
      </w:numPr>
      <w:tabs>
        <w:tab w:val="left" w:pos="170"/>
      </w:tabs>
    </w:pPr>
    <w:rPr>
      <w:color w:val="auto"/>
      <w:sz w:val="16"/>
    </w:rPr>
  </w:style>
  <w:style w:type="paragraph" w:customStyle="1" w:styleId="Imprintinformation0">
    <w:name w:val="Imprint information"/>
    <w:basedOn w:val="Normal"/>
    <w:uiPriority w:val="99"/>
    <w:rsid w:val="008C2071"/>
    <w:rPr>
      <w:color w:val="auto"/>
      <w:sz w:val="16"/>
    </w:rPr>
  </w:style>
  <w:style w:type="numbering" w:customStyle="1" w:styleId="Listnumber10">
    <w:name w:val="List number 1"/>
    <w:basedOn w:val="NoList"/>
    <w:rsid w:val="008C2071"/>
    <w:pPr>
      <w:numPr>
        <w:numId w:val="26"/>
      </w:numPr>
    </w:pPr>
  </w:style>
  <w:style w:type="numbering" w:customStyle="1" w:styleId="ListNumber1">
    <w:name w:val="List Number1"/>
    <w:basedOn w:val="NoList"/>
    <w:rsid w:val="008C2071"/>
    <w:pPr>
      <w:numPr>
        <w:numId w:val="27"/>
      </w:numPr>
    </w:pPr>
  </w:style>
  <w:style w:type="paragraph" w:customStyle="1" w:styleId="Normalaftertableandbeforelist">
    <w:name w:val="Normal after table and before list"/>
    <w:basedOn w:val="Normalaftertable"/>
    <w:uiPriority w:val="99"/>
    <w:rsid w:val="008C2071"/>
    <w:pPr>
      <w:spacing w:after="40"/>
    </w:pPr>
    <w:rPr>
      <w:color w:val="auto"/>
      <w:szCs w:val="20"/>
    </w:rPr>
  </w:style>
  <w:style w:type="paragraph" w:customStyle="1" w:styleId="NormalIndent2">
    <w:name w:val="Normal Indent 2"/>
    <w:basedOn w:val="Normal"/>
    <w:uiPriority w:val="99"/>
    <w:rsid w:val="008C2071"/>
    <w:pPr>
      <w:ind w:left="450"/>
    </w:pPr>
    <w:rPr>
      <w:rFonts w:ascii="Garamond" w:hAnsi="Garamond"/>
      <w:color w:val="auto"/>
    </w:rPr>
  </w:style>
  <w:style w:type="numbering" w:customStyle="1" w:styleId="Normalnumberedlist">
    <w:name w:val="Normal numbered list"/>
    <w:basedOn w:val="NoList"/>
    <w:rsid w:val="008C2071"/>
    <w:pPr>
      <w:numPr>
        <w:numId w:val="28"/>
      </w:numPr>
    </w:pPr>
  </w:style>
  <w:style w:type="paragraph" w:customStyle="1" w:styleId="Normalspaceabove">
    <w:name w:val="Normal spaceabove"/>
    <w:basedOn w:val="Normal"/>
    <w:uiPriority w:val="99"/>
    <w:qFormat/>
    <w:rsid w:val="008C2071"/>
    <w:pPr>
      <w:spacing w:before="960"/>
    </w:pPr>
    <w:rPr>
      <w:rFonts w:cs="Arial"/>
      <w:b/>
      <w:color w:val="auto"/>
      <w:szCs w:val="19"/>
    </w:rPr>
  </w:style>
  <w:style w:type="paragraph" w:customStyle="1" w:styleId="NoteHeading0">
    <w:name w:val="NoteHeading"/>
    <w:basedOn w:val="Normal"/>
    <w:link w:val="NoteHeadingChar0"/>
    <w:rsid w:val="008C2071"/>
    <w:pPr>
      <w:tabs>
        <w:tab w:val="left" w:pos="1224"/>
      </w:tabs>
      <w:spacing w:after="120"/>
    </w:pPr>
    <w:rPr>
      <w:rFonts w:cs="Arial"/>
      <w:b/>
      <w:bCs/>
      <w:color w:val="auto"/>
      <w:sz w:val="28"/>
      <w:szCs w:val="28"/>
      <w:lang w:val="en-GB"/>
    </w:rPr>
  </w:style>
  <w:style w:type="character" w:customStyle="1" w:styleId="NoteHeadingChar0">
    <w:name w:val="NoteHeading Char"/>
    <w:link w:val="NoteHeading0"/>
    <w:locked/>
    <w:rsid w:val="008C2071"/>
    <w:rPr>
      <w:rFonts w:ascii="Arial" w:eastAsia="Times New Roman" w:hAnsi="Arial" w:cs="Arial"/>
      <w:b/>
      <w:bCs/>
      <w:sz w:val="28"/>
      <w:szCs w:val="28"/>
      <w:lang w:val="en-GB"/>
    </w:rPr>
  </w:style>
  <w:style w:type="paragraph" w:customStyle="1" w:styleId="NoteHeadingcontinued">
    <w:name w:val="NoteHeading continued"/>
    <w:basedOn w:val="NoteHeading0"/>
    <w:link w:val="NoteHeadingcontinuedChar"/>
    <w:rsid w:val="008C2071"/>
  </w:style>
  <w:style w:type="character" w:customStyle="1" w:styleId="NoteHeadingcontinuedChar">
    <w:name w:val="NoteHeading continued Char"/>
    <w:basedOn w:val="NoteHeadingChar0"/>
    <w:link w:val="NoteHeadingcontinued"/>
    <w:locked/>
    <w:rsid w:val="008C2071"/>
    <w:rPr>
      <w:rFonts w:ascii="Arial" w:eastAsia="Times New Roman" w:hAnsi="Arial" w:cs="Arial"/>
      <w:b/>
      <w:bCs/>
      <w:sz w:val="28"/>
      <w:szCs w:val="28"/>
      <w:lang w:val="en-GB"/>
    </w:rPr>
  </w:style>
  <w:style w:type="paragraph" w:customStyle="1" w:styleId="Notes">
    <w:name w:val="Notes"/>
    <w:basedOn w:val="Normal"/>
    <w:link w:val="NotesChar"/>
    <w:qFormat/>
    <w:rsid w:val="008C2071"/>
    <w:pPr>
      <w:tabs>
        <w:tab w:val="left" w:pos="454"/>
      </w:tabs>
      <w:spacing w:after="0"/>
      <w:ind w:left="459" w:hanging="459"/>
    </w:pPr>
    <w:rPr>
      <w:rFonts w:ascii="Calibri" w:eastAsia="Tahoma" w:hAnsi="Calibri" w:cs="Tahoma"/>
      <w:i/>
      <w:iCs/>
      <w:color w:val="auto"/>
      <w:sz w:val="16"/>
    </w:rPr>
  </w:style>
  <w:style w:type="character" w:customStyle="1" w:styleId="NotesChar">
    <w:name w:val="Notes Char"/>
    <w:link w:val="Notes"/>
    <w:locked/>
    <w:rsid w:val="008C2071"/>
    <w:rPr>
      <w:rFonts w:ascii="Calibri" w:eastAsia="Tahoma" w:hAnsi="Calibri" w:cs="Tahoma"/>
      <w:i/>
      <w:iCs/>
      <w:sz w:val="16"/>
      <w:szCs w:val="24"/>
    </w:rPr>
  </w:style>
  <w:style w:type="numbering" w:customStyle="1" w:styleId="Numberedlist">
    <w:name w:val="Numbered list"/>
    <w:basedOn w:val="NoList"/>
    <w:rsid w:val="008C2071"/>
    <w:pPr>
      <w:numPr>
        <w:numId w:val="29"/>
      </w:numPr>
    </w:pPr>
  </w:style>
  <w:style w:type="paragraph" w:customStyle="1" w:styleId="SmallLine">
    <w:name w:val="Small Line"/>
    <w:basedOn w:val="Normal"/>
    <w:link w:val="SmallLineChar"/>
    <w:rsid w:val="008C2071"/>
    <w:pPr>
      <w:spacing w:after="0"/>
    </w:pPr>
    <w:rPr>
      <w:rFonts w:ascii="Garamond" w:eastAsia="Tahoma" w:hAnsi="Garamond" w:cs="Tahoma"/>
      <w:color w:val="auto"/>
      <w:sz w:val="4"/>
      <w:szCs w:val="4"/>
    </w:rPr>
  </w:style>
  <w:style w:type="character" w:customStyle="1" w:styleId="SmallLineChar">
    <w:name w:val="Small Line Char"/>
    <w:link w:val="SmallLine"/>
    <w:locked/>
    <w:rsid w:val="008C2071"/>
    <w:rPr>
      <w:rFonts w:ascii="Garamond" w:eastAsia="Tahoma" w:hAnsi="Garamond" w:cs="Tahoma"/>
      <w:sz w:val="4"/>
      <w:szCs w:val="4"/>
    </w:rPr>
  </w:style>
  <w:style w:type="paragraph" w:customStyle="1" w:styleId="TableBulletDash">
    <w:name w:val="Table Bullet Dash"/>
    <w:basedOn w:val="Normal"/>
    <w:uiPriority w:val="10"/>
    <w:semiHidden/>
    <w:rsid w:val="008C2071"/>
    <w:pPr>
      <w:tabs>
        <w:tab w:val="num" w:pos="454"/>
      </w:tabs>
      <w:spacing w:after="0" w:line="260" w:lineRule="atLeast"/>
      <w:ind w:left="454" w:hanging="227"/>
    </w:pPr>
    <w:rPr>
      <w:rFonts w:ascii="Calibri" w:hAnsi="Calibri" w:cs="Calibri"/>
      <w:color w:val="auto"/>
      <w:sz w:val="22"/>
      <w:szCs w:val="22"/>
    </w:rPr>
  </w:style>
  <w:style w:type="paragraph" w:customStyle="1" w:styleId="Tablecolumnsubheading">
    <w:name w:val="Table column subheading"/>
    <w:basedOn w:val="Tablerowheading"/>
    <w:link w:val="TablecolumnsubheadingChar"/>
    <w:qFormat/>
    <w:rsid w:val="008C2071"/>
    <w:pPr>
      <w:keepNext/>
      <w:spacing w:before="360"/>
    </w:pPr>
    <w:rPr>
      <w:snapToGrid w:val="0"/>
    </w:rPr>
  </w:style>
  <w:style w:type="character" w:customStyle="1" w:styleId="TablecolumnsubheadingChar">
    <w:name w:val="Table column subheading Char"/>
    <w:basedOn w:val="TablerowheadingChar"/>
    <w:link w:val="Tablecolumnsubheading"/>
    <w:rsid w:val="008C2071"/>
    <w:rPr>
      <w:rFonts w:ascii="Arial" w:eastAsia="Times New Roman" w:hAnsi="Arial" w:cs="Arial"/>
      <w:b/>
      <w:snapToGrid w:val="0"/>
      <w:color w:val="000000" w:themeColor="text1"/>
      <w:sz w:val="17"/>
      <w:szCs w:val="18"/>
    </w:rPr>
  </w:style>
  <w:style w:type="paragraph" w:customStyle="1" w:styleId="Tablecolumnsubheadingitalic">
    <w:name w:val="Table column subheading italic"/>
    <w:basedOn w:val="Tablecolumnsubheading"/>
    <w:next w:val="Tabletext"/>
    <w:link w:val="TablecolumnsubheadingitalicChar"/>
    <w:qFormat/>
    <w:rsid w:val="008C2071"/>
    <w:pPr>
      <w:spacing w:before="40"/>
    </w:pPr>
    <w:rPr>
      <w:i/>
    </w:rPr>
  </w:style>
  <w:style w:type="character" w:customStyle="1" w:styleId="TablecolumnsubheadingitalicChar">
    <w:name w:val="Table column subheading italic Char"/>
    <w:basedOn w:val="TabletextChar"/>
    <w:link w:val="Tablecolumnsubheadingitalic"/>
    <w:rsid w:val="008C2071"/>
    <w:rPr>
      <w:rFonts w:ascii="Arial" w:eastAsia="Times New Roman" w:hAnsi="Arial" w:cs="Arial"/>
      <w:b/>
      <w:i/>
      <w:snapToGrid w:val="0"/>
      <w:color w:val="000000" w:themeColor="text1"/>
      <w:sz w:val="17"/>
      <w:szCs w:val="18"/>
    </w:rPr>
  </w:style>
  <w:style w:type="paragraph" w:customStyle="1" w:styleId="Tablecolumnsuperheading">
    <w:name w:val="Table column superheading"/>
    <w:basedOn w:val="Tablecolumnheading"/>
    <w:link w:val="TablecolumnsuperheadingChar"/>
    <w:qFormat/>
    <w:rsid w:val="008C2071"/>
    <w:pPr>
      <w:spacing w:before="360"/>
    </w:pPr>
  </w:style>
  <w:style w:type="character" w:customStyle="1" w:styleId="TablecolumnsuperheadingChar">
    <w:name w:val="Table column superheading Char"/>
    <w:basedOn w:val="TablecolumnheadingChar"/>
    <w:link w:val="Tablecolumnsuperheading"/>
    <w:rsid w:val="008C2071"/>
    <w:rPr>
      <w:rFonts w:ascii="Arial" w:eastAsia="Times New Roman" w:hAnsi="Arial" w:cs="Arial"/>
      <w:b/>
      <w:bCs/>
      <w:color w:val="FFFFFF"/>
      <w:sz w:val="17"/>
      <w:szCs w:val="18"/>
    </w:rPr>
  </w:style>
  <w:style w:type="paragraph" w:customStyle="1" w:styleId="TableEntry">
    <w:name w:val="Table Entry"/>
    <w:basedOn w:val="Normal"/>
    <w:uiPriority w:val="99"/>
    <w:rsid w:val="008C2071"/>
    <w:pPr>
      <w:spacing w:before="60" w:after="60"/>
    </w:pPr>
    <w:rPr>
      <w:rFonts w:ascii="Times New Roman" w:hAnsi="Times New Roman"/>
      <w:color w:val="auto"/>
      <w:sz w:val="20"/>
      <w:szCs w:val="22"/>
    </w:rPr>
  </w:style>
  <w:style w:type="paragraph" w:customStyle="1" w:styleId="Tablegrandtotal">
    <w:name w:val="Table grand total"/>
    <w:basedOn w:val="Tabletext"/>
    <w:next w:val="Tabletext"/>
    <w:uiPriority w:val="99"/>
    <w:qFormat/>
    <w:rsid w:val="008C2071"/>
    <w:pPr>
      <w:spacing w:before="240" w:after="240"/>
    </w:pPr>
    <w:rPr>
      <w:b/>
      <w:color w:val="auto"/>
    </w:rPr>
  </w:style>
  <w:style w:type="paragraph" w:customStyle="1" w:styleId="Tablerowheading18before">
    <w:name w:val="Table row heading_18before"/>
    <w:basedOn w:val="Tablerowheading"/>
    <w:uiPriority w:val="99"/>
    <w:qFormat/>
    <w:rsid w:val="008C2071"/>
    <w:pPr>
      <w:spacing w:before="360"/>
    </w:pPr>
    <w:rPr>
      <w:color w:val="auto"/>
    </w:rPr>
  </w:style>
  <w:style w:type="paragraph" w:customStyle="1" w:styleId="Tablesubheadingitalic18before">
    <w:name w:val="Table subheading italic_18before"/>
    <w:basedOn w:val="Tablesubheadingitalic"/>
    <w:uiPriority w:val="99"/>
    <w:qFormat/>
    <w:rsid w:val="008C2071"/>
    <w:pPr>
      <w:spacing w:before="360"/>
    </w:pPr>
    <w:rPr>
      <w:color w:val="auto"/>
    </w:rPr>
  </w:style>
  <w:style w:type="paragraph" w:customStyle="1" w:styleId="Tablesubtotal">
    <w:name w:val="Table subtotal"/>
    <w:basedOn w:val="Tabletext"/>
    <w:uiPriority w:val="99"/>
    <w:qFormat/>
    <w:rsid w:val="008C2071"/>
    <w:pPr>
      <w:spacing w:after="0"/>
    </w:pPr>
    <w:rPr>
      <w:b/>
      <w:bCs/>
      <w:color w:val="auto"/>
    </w:rPr>
  </w:style>
  <w:style w:type="paragraph" w:customStyle="1" w:styleId="TablesubtotalbeforeTabletotalcolumnsubheadingitalic">
    <w:name w:val="Table subtotal before Table total/column subheading italic"/>
    <w:basedOn w:val="Tabletext"/>
    <w:next w:val="Tabletext"/>
    <w:uiPriority w:val="99"/>
    <w:rsid w:val="008C2071"/>
    <w:pPr>
      <w:spacing w:after="360"/>
    </w:pPr>
    <w:rPr>
      <w:b/>
      <w:color w:val="auto"/>
    </w:rPr>
  </w:style>
  <w:style w:type="paragraph" w:customStyle="1" w:styleId="Tabletextbullet">
    <w:name w:val="Table text bullet"/>
    <w:basedOn w:val="Tabletextnoindent"/>
    <w:uiPriority w:val="99"/>
    <w:qFormat/>
    <w:rsid w:val="008C2071"/>
    <w:pPr>
      <w:numPr>
        <w:numId w:val="30"/>
      </w:numPr>
      <w:tabs>
        <w:tab w:val="clear" w:pos="205"/>
        <w:tab w:val="left" w:pos="170"/>
      </w:tabs>
    </w:pPr>
    <w:rPr>
      <w:lang w:eastAsia="en-AU"/>
    </w:rPr>
  </w:style>
  <w:style w:type="paragraph" w:customStyle="1" w:styleId="Tabletextheading">
    <w:name w:val="Table text heading"/>
    <w:basedOn w:val="Normal"/>
    <w:link w:val="TabletextheadingChar"/>
    <w:qFormat/>
    <w:rsid w:val="008C2071"/>
    <w:pPr>
      <w:spacing w:before="30" w:after="30"/>
      <w:jc w:val="right"/>
    </w:pPr>
    <w:rPr>
      <w:rFonts w:cs="Arial"/>
      <w:i/>
      <w:iCs/>
      <w:noProof/>
      <w:color w:val="auto"/>
    </w:rPr>
  </w:style>
  <w:style w:type="character" w:customStyle="1" w:styleId="TabletextheadingChar">
    <w:name w:val="Table text heading Char"/>
    <w:link w:val="Tabletextheading"/>
    <w:rsid w:val="008C2071"/>
    <w:rPr>
      <w:rFonts w:ascii="Arial" w:eastAsia="Times New Roman" w:hAnsi="Arial" w:cs="Arial"/>
      <w:i/>
      <w:iCs/>
      <w:noProof/>
      <w:sz w:val="19"/>
      <w:szCs w:val="24"/>
    </w:rPr>
  </w:style>
  <w:style w:type="paragraph" w:customStyle="1" w:styleId="TabletextheadingCentred">
    <w:name w:val="Table text heading Centred"/>
    <w:basedOn w:val="Tabletextheading"/>
    <w:link w:val="TabletextheadingCentredChar"/>
    <w:rsid w:val="008C2071"/>
    <w:pPr>
      <w:jc w:val="center"/>
    </w:pPr>
    <w:rPr>
      <w:rFonts w:ascii="Calibri" w:eastAsia="Tahoma" w:hAnsi="Calibri"/>
      <w:noProof w:val="0"/>
      <w:szCs w:val="20"/>
      <w:lang w:eastAsia="en-AU"/>
    </w:rPr>
  </w:style>
  <w:style w:type="character" w:customStyle="1" w:styleId="TabletextheadingCentredChar">
    <w:name w:val="Table text heading Centred Char"/>
    <w:link w:val="TabletextheadingCentred"/>
    <w:locked/>
    <w:rsid w:val="008C2071"/>
    <w:rPr>
      <w:rFonts w:ascii="Calibri" w:eastAsia="Tahoma" w:hAnsi="Calibri" w:cs="Arial"/>
      <w:i/>
      <w:iCs/>
      <w:sz w:val="19"/>
      <w:szCs w:val="20"/>
      <w:lang w:eastAsia="en-AU"/>
    </w:rPr>
  </w:style>
  <w:style w:type="paragraph" w:customStyle="1" w:styleId="TabletotalbeforeTablecolumnsubheading">
    <w:name w:val="Table total before Table column subheading"/>
    <w:basedOn w:val="Tabletotal"/>
    <w:link w:val="TabletotalbeforeTablecolumnsubheadingChar"/>
    <w:qFormat/>
    <w:rsid w:val="008C2071"/>
    <w:pPr>
      <w:tabs>
        <w:tab w:val="clear" w:pos="205"/>
      </w:tabs>
      <w:autoSpaceDE w:val="0"/>
      <w:autoSpaceDN w:val="0"/>
      <w:adjustRightInd w:val="0"/>
      <w:spacing w:before="120" w:after="40" w:line="240" w:lineRule="auto"/>
    </w:pPr>
    <w:rPr>
      <w:bCs/>
      <w:szCs w:val="18"/>
    </w:rPr>
  </w:style>
  <w:style w:type="character" w:customStyle="1" w:styleId="TabletotalbeforeTablecolumnsubheadingChar">
    <w:name w:val="Table total before Table column subheading Char"/>
    <w:basedOn w:val="TabletotalChar"/>
    <w:link w:val="TabletotalbeforeTablecolumnsubheading"/>
    <w:rsid w:val="008C2071"/>
    <w:rPr>
      <w:rFonts w:ascii="Arial" w:eastAsia="Times New Roman" w:hAnsi="Arial" w:cs="Arial"/>
      <w:b/>
      <w:bCs/>
      <w:color w:val="000000" w:themeColor="text1"/>
      <w:sz w:val="17"/>
      <w:szCs w:val="18"/>
    </w:rPr>
  </w:style>
  <w:style w:type="paragraph" w:customStyle="1" w:styleId="TOCTitleNotestotheFinancialStatements">
    <w:name w:val="TOC Title Notes to the Financial Statements"/>
    <w:basedOn w:val="TOCTitle"/>
    <w:next w:val="Normal"/>
    <w:link w:val="TOCTitleNotestotheFinancialStatementsChar"/>
    <w:qFormat/>
    <w:rsid w:val="008C2071"/>
    <w:pPr>
      <w:tabs>
        <w:tab w:val="clear" w:pos="8640"/>
        <w:tab w:val="right" w:pos="7371"/>
      </w:tabs>
      <w:spacing w:after="720" w:line="220" w:lineRule="atLeast"/>
      <w:ind w:left="-335"/>
      <w:outlineLvl w:val="0"/>
    </w:pPr>
    <w:rPr>
      <w:rFonts w:cs="Arial"/>
      <w:kern w:val="32"/>
    </w:rPr>
  </w:style>
  <w:style w:type="character" w:customStyle="1" w:styleId="TOCTitleNotestotheFinancialStatementsChar">
    <w:name w:val="TOC Title Notes to the Financial Statements Char"/>
    <w:basedOn w:val="Heading1Char"/>
    <w:link w:val="TOCTitleNotestotheFinancialStatements"/>
    <w:rsid w:val="008C2071"/>
    <w:rPr>
      <w:rFonts w:ascii="Arial" w:eastAsia="Times New Roman" w:hAnsi="Arial" w:cs="Arial"/>
      <w:bCs w:val="0"/>
      <w:color w:val="000000" w:themeColor="text1"/>
      <w:spacing w:val="-1"/>
      <w:kern w:val="32"/>
      <w:sz w:val="36"/>
      <w:szCs w:val="36"/>
    </w:rPr>
  </w:style>
  <w:style w:type="paragraph" w:customStyle="1" w:styleId="Tablerowheading12before">
    <w:name w:val="Table row heading_12before"/>
    <w:basedOn w:val="Tablerowheading18before"/>
    <w:uiPriority w:val="99"/>
    <w:qFormat/>
    <w:rsid w:val="008C2071"/>
    <w:pPr>
      <w:spacing w:before="240"/>
    </w:pPr>
  </w:style>
  <w:style w:type="paragraph" w:customStyle="1" w:styleId="Tabletextnoindenttight">
    <w:name w:val="Table text no indent_tight"/>
    <w:basedOn w:val="Tabletextnoindent"/>
    <w:uiPriority w:val="99"/>
    <w:qFormat/>
    <w:rsid w:val="008C2071"/>
    <w:pPr>
      <w:spacing w:before="40" w:after="40"/>
    </w:pPr>
    <w:rPr>
      <w:lang w:eastAsia="en-AU"/>
    </w:rPr>
  </w:style>
  <w:style w:type="paragraph" w:customStyle="1" w:styleId="Tabletextnoindent18before">
    <w:name w:val="Table text no indent_18before"/>
    <w:basedOn w:val="Tabletextnoindent"/>
    <w:uiPriority w:val="99"/>
    <w:qFormat/>
    <w:rsid w:val="008C2071"/>
    <w:pPr>
      <w:spacing w:before="360"/>
    </w:pPr>
    <w:rPr>
      <w:lang w:eastAsia="en-AU"/>
    </w:rPr>
  </w:style>
  <w:style w:type="paragraph" w:customStyle="1" w:styleId="Tabletextnoindentindent">
    <w:name w:val="Table text no indent_indent"/>
    <w:basedOn w:val="Tabletextnoindent"/>
    <w:uiPriority w:val="99"/>
    <w:qFormat/>
    <w:rsid w:val="008C2071"/>
    <w:pPr>
      <w:ind w:left="170"/>
    </w:pPr>
    <w:rPr>
      <w:lang w:eastAsia="en-AU"/>
    </w:rPr>
  </w:style>
  <w:style w:type="paragraph" w:customStyle="1" w:styleId="Tabletextoutputstight">
    <w:name w:val="Table text outputs_tight"/>
    <w:basedOn w:val="Tabletextoutputs"/>
    <w:uiPriority w:val="99"/>
    <w:qFormat/>
    <w:rsid w:val="008C2071"/>
    <w:pPr>
      <w:spacing w:before="40" w:after="40"/>
    </w:pPr>
  </w:style>
  <w:style w:type="paragraph" w:customStyle="1" w:styleId="Heading3Notesbold">
    <w:name w:val="Heading 3 Notes bold"/>
    <w:basedOn w:val="Heading3notesnumbered"/>
    <w:uiPriority w:val="99"/>
    <w:qFormat/>
    <w:rsid w:val="008C2071"/>
    <w:pPr>
      <w:numPr>
        <w:numId w:val="0"/>
      </w:numPr>
    </w:pPr>
    <w:rPr>
      <w:color w:val="auto"/>
    </w:rPr>
  </w:style>
  <w:style w:type="paragraph" w:styleId="ListBullet2">
    <w:name w:val="List Bullet 2"/>
    <w:basedOn w:val="Normal"/>
    <w:uiPriority w:val="99"/>
    <w:unhideWhenUsed/>
    <w:qFormat/>
    <w:rsid w:val="004453B1"/>
    <w:pPr>
      <w:numPr>
        <w:numId w:val="21"/>
      </w:numPr>
      <w:contextualSpacing/>
    </w:pPr>
  </w:style>
  <w:style w:type="paragraph" w:styleId="FootnoteText">
    <w:name w:val="footnote text"/>
    <w:basedOn w:val="Normal"/>
    <w:link w:val="FootnoteTextChar"/>
    <w:uiPriority w:val="99"/>
    <w:rsid w:val="00DF1B63"/>
    <w:pPr>
      <w:spacing w:after="0" w:line="240" w:lineRule="auto"/>
    </w:pPr>
    <w:rPr>
      <w:sz w:val="17"/>
      <w:szCs w:val="20"/>
    </w:rPr>
  </w:style>
  <w:style w:type="character" w:customStyle="1" w:styleId="FootnoteTextChar">
    <w:name w:val="Footnote Text Char"/>
    <w:basedOn w:val="DefaultParagraphFont"/>
    <w:link w:val="FootnoteText"/>
    <w:uiPriority w:val="99"/>
    <w:rsid w:val="00DF1B63"/>
    <w:rPr>
      <w:rFonts w:ascii="Arial" w:eastAsia="Times New Roman" w:hAnsi="Arial" w:cs="Times New Roman"/>
      <w:color w:val="000000" w:themeColor="text1"/>
      <w:sz w:val="17"/>
      <w:szCs w:val="20"/>
    </w:rPr>
  </w:style>
  <w:style w:type="table" w:customStyle="1" w:styleId="TableGrid20">
    <w:name w:val="Table Grid2"/>
    <w:basedOn w:val="TableNormal"/>
    <w:next w:val="TableGrid"/>
    <w:uiPriority w:val="59"/>
    <w:rsid w:val="00245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Body">
    <w:name w:val="AR Body"/>
    <w:link w:val="ARBodyChar"/>
    <w:autoRedefine/>
    <w:qFormat/>
    <w:rsid w:val="00C12F58"/>
    <w:pPr>
      <w:pBdr>
        <w:top w:val="nil"/>
        <w:left w:val="nil"/>
        <w:bottom w:val="nil"/>
        <w:right w:val="nil"/>
        <w:between w:val="nil"/>
        <w:bar w:val="nil"/>
      </w:pBdr>
      <w:tabs>
        <w:tab w:val="left" w:pos="851"/>
      </w:tabs>
      <w:spacing w:after="80"/>
    </w:pPr>
    <w:rPr>
      <w:snapToGrid w:val="0"/>
      <w:sz w:val="18"/>
      <w:bdr w:val="nil"/>
    </w:rPr>
  </w:style>
  <w:style w:type="character" w:customStyle="1" w:styleId="ARBodyChar">
    <w:name w:val="AR Body Char"/>
    <w:basedOn w:val="DefaultParagraphFont"/>
    <w:link w:val="ARBody"/>
    <w:rsid w:val="00C12F58"/>
    <w:rPr>
      <w:snapToGrid w:val="0"/>
      <w:sz w:val="18"/>
      <w:bdr w:val="nil"/>
    </w:rPr>
  </w:style>
  <w:style w:type="paragraph" w:customStyle="1" w:styleId="DETNormallistbullet">
    <w:name w:val="DET Normal list bullet"/>
    <w:basedOn w:val="Normal"/>
    <w:next w:val="DETNormalafterlist"/>
    <w:link w:val="DETNormallistbulletChar"/>
    <w:qFormat/>
    <w:rsid w:val="005B7590"/>
    <w:pPr>
      <w:numPr>
        <w:numId w:val="31"/>
      </w:numPr>
    </w:pPr>
  </w:style>
  <w:style w:type="paragraph" w:customStyle="1" w:styleId="ARDotpoints">
    <w:name w:val="AR Dot points"/>
    <w:basedOn w:val="Normal"/>
    <w:link w:val="ARDotpointsChar"/>
    <w:autoRedefine/>
    <w:uiPriority w:val="99"/>
    <w:qFormat/>
    <w:rsid w:val="00FE7049"/>
    <w:pPr>
      <w:numPr>
        <w:numId w:val="32"/>
      </w:numPr>
      <w:spacing w:after="120" w:line="276" w:lineRule="auto"/>
    </w:pPr>
    <w:rPr>
      <w:rFonts w:asciiTheme="minorHAnsi" w:hAnsiTheme="minorHAnsi"/>
      <w:color w:val="auto"/>
      <w:sz w:val="18"/>
      <w:szCs w:val="22"/>
      <w:lang w:eastAsia="en-AU"/>
    </w:rPr>
  </w:style>
  <w:style w:type="character" w:customStyle="1" w:styleId="DETNormallistbulletChar">
    <w:name w:val="DET Normal list bullet Char"/>
    <w:basedOn w:val="DefaultParagraphFont"/>
    <w:link w:val="DETNormallistbullet"/>
    <w:rsid w:val="005B7590"/>
    <w:rPr>
      <w:rFonts w:ascii="Arial" w:eastAsia="Times New Roman" w:hAnsi="Arial" w:cs="Times New Roman"/>
      <w:color w:val="000000" w:themeColor="text1"/>
      <w:sz w:val="19"/>
      <w:szCs w:val="24"/>
    </w:rPr>
  </w:style>
  <w:style w:type="character" w:customStyle="1" w:styleId="ARDotpointsChar">
    <w:name w:val="AR Dot points Char"/>
    <w:link w:val="ARDotpoints"/>
    <w:uiPriority w:val="99"/>
    <w:rsid w:val="00FE7049"/>
    <w:rPr>
      <w:rFonts w:eastAsia="Times New Roman" w:cs="Times New Roman"/>
      <w:sz w:val="18"/>
      <w:lang w:eastAsia="en-AU"/>
    </w:rPr>
  </w:style>
  <w:style w:type="paragraph" w:customStyle="1" w:styleId="DETTablebulletlist">
    <w:name w:val="DET Table bullet list"/>
    <w:basedOn w:val="ListBullet"/>
    <w:qFormat/>
    <w:rsid w:val="00CD091A"/>
    <w:pPr>
      <w:tabs>
        <w:tab w:val="clear" w:pos="170"/>
        <w:tab w:val="left" w:pos="11"/>
        <w:tab w:val="num" w:pos="360"/>
      </w:tabs>
      <w:spacing w:before="80" w:after="80" w:line="240" w:lineRule="auto"/>
      <w:ind w:left="360" w:hanging="360"/>
    </w:pPr>
    <w:rPr>
      <w:rFonts w:eastAsiaTheme="minorHAnsi" w:cstheme="minorBidi"/>
      <w:color w:val="auto"/>
      <w:sz w:val="17"/>
      <w:szCs w:val="16"/>
      <w:lang w:val="en-US"/>
    </w:rPr>
  </w:style>
  <w:style w:type="character" w:customStyle="1" w:styleId="DETTableheadingChar">
    <w:name w:val="DET Table heading Char"/>
    <w:basedOn w:val="ARBodyChar"/>
    <w:link w:val="DETTableheading"/>
    <w:locked/>
    <w:rsid w:val="007540CD"/>
    <w:rPr>
      <w:rFonts w:ascii="Arial" w:hAnsi="Arial"/>
      <w:b/>
      <w:i/>
      <w:snapToGrid/>
      <w:color w:val="000000"/>
      <w:sz w:val="17"/>
      <w:bdr w:val="none" w:sz="0" w:space="0" w:color="auto" w:frame="1"/>
    </w:rPr>
  </w:style>
  <w:style w:type="paragraph" w:customStyle="1" w:styleId="DETTableheading">
    <w:name w:val="DET Table heading"/>
    <w:basedOn w:val="ARBody"/>
    <w:next w:val="ARBody"/>
    <w:link w:val="DETTableheadingChar"/>
    <w:autoRedefine/>
    <w:qFormat/>
    <w:rsid w:val="007540CD"/>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0" w:after="90"/>
    </w:pPr>
    <w:rPr>
      <w:rFonts w:ascii="Arial" w:hAnsi="Arial"/>
      <w:b/>
      <w:i/>
      <w:snapToGrid/>
      <w:color w:val="000000"/>
      <w:sz w:val="17"/>
      <w:bdr w:val="none" w:sz="0" w:space="0" w:color="auto" w:frame="1"/>
    </w:rPr>
  </w:style>
  <w:style w:type="character" w:customStyle="1" w:styleId="ARHeading4Char">
    <w:name w:val="AR Heading 4 Char"/>
    <w:basedOn w:val="DefaultParagraphFont"/>
    <w:link w:val="ARHeading4"/>
    <w:locked/>
    <w:rsid w:val="001C288E"/>
    <w:rPr>
      <w:b/>
      <w:color w:val="709FDB" w:themeColor="text2" w:themeTint="80"/>
      <w:sz w:val="18"/>
      <w:bdr w:val="none" w:sz="0" w:space="0" w:color="auto" w:frame="1"/>
    </w:rPr>
  </w:style>
  <w:style w:type="paragraph" w:customStyle="1" w:styleId="ARHeading4">
    <w:name w:val="AR Heading 4"/>
    <w:basedOn w:val="Heading4"/>
    <w:link w:val="ARHeading4Char"/>
    <w:qFormat/>
    <w:rsid w:val="001C288E"/>
    <w:pPr>
      <w:keepLines/>
      <w:tabs>
        <w:tab w:val="clear" w:pos="397"/>
        <w:tab w:val="left" w:pos="851"/>
      </w:tabs>
      <w:snapToGrid w:val="0"/>
      <w:spacing w:before="120" w:after="120" w:line="240" w:lineRule="auto"/>
    </w:pPr>
    <w:rPr>
      <w:rFonts w:asciiTheme="minorHAnsi" w:eastAsiaTheme="minorHAnsi" w:hAnsiTheme="minorHAnsi" w:cstheme="minorBidi"/>
      <w:i w:val="0"/>
      <w:color w:val="709FDB" w:themeColor="text2" w:themeTint="80"/>
      <w:sz w:val="18"/>
      <w:szCs w:val="22"/>
      <w:bdr w:val="none" w:sz="0" w:space="0" w:color="auto" w:frame="1"/>
    </w:rPr>
  </w:style>
  <w:style w:type="paragraph" w:customStyle="1" w:styleId="FootnoteTextforobjectivestablesOHStable1">
    <w:name w:val="Footnote Text for objectives tables &amp; OHS table1"/>
    <w:basedOn w:val="Normal"/>
    <w:next w:val="Normal"/>
    <w:uiPriority w:val="99"/>
    <w:qFormat/>
    <w:rsid w:val="00BB285D"/>
    <w:pPr>
      <w:widowControl w:val="0"/>
      <w:tabs>
        <w:tab w:val="left" w:pos="170"/>
      </w:tabs>
      <w:autoSpaceDE w:val="0"/>
      <w:autoSpaceDN w:val="0"/>
      <w:adjustRightInd w:val="0"/>
      <w:spacing w:after="0" w:line="150" w:lineRule="exact"/>
      <w:ind w:left="170" w:hanging="170"/>
    </w:pPr>
    <w:rPr>
      <w:rFonts w:ascii="Arial Narrow" w:hAnsi="Arial Narrow"/>
      <w:sz w:val="15"/>
      <w:szCs w:val="20"/>
    </w:rPr>
  </w:style>
  <w:style w:type="paragraph" w:customStyle="1" w:styleId="ARFootnote">
    <w:name w:val="AR Footnote"/>
    <w:basedOn w:val="FootnoteText"/>
    <w:autoRedefine/>
    <w:uiPriority w:val="99"/>
    <w:qFormat/>
    <w:rsid w:val="005F1A89"/>
    <w:pPr>
      <w:spacing w:before="60"/>
    </w:pPr>
    <w:rPr>
      <w:rFonts w:eastAsia="Calibri"/>
      <w:color w:val="auto"/>
      <w:sz w:val="14"/>
      <w:vertAlign w:val="superscript"/>
      <w:lang w:val="en-US"/>
    </w:rPr>
  </w:style>
  <w:style w:type="paragraph" w:customStyle="1" w:styleId="ARHeading5">
    <w:name w:val="AR Heading 5"/>
    <w:basedOn w:val="ARBody"/>
    <w:next w:val="ARBody"/>
    <w:uiPriority w:val="99"/>
    <w:qFormat/>
    <w:rsid w:val="00E829BC"/>
    <w:pPr>
      <w:tabs>
        <w:tab w:val="clear" w:pos="851"/>
      </w:tabs>
      <w:spacing w:before="120"/>
    </w:pPr>
    <w:rPr>
      <w:snapToGrid/>
      <w:color w:val="709FDB" w:themeColor="text2" w:themeTint="80"/>
      <w:u w:val="single"/>
    </w:rPr>
  </w:style>
  <w:style w:type="paragraph" w:customStyle="1" w:styleId="SectionHeading-White">
    <w:name w:val="Section Heading-White"/>
    <w:basedOn w:val="Normal"/>
    <w:next w:val="Normal"/>
    <w:uiPriority w:val="99"/>
    <w:qFormat/>
    <w:rsid w:val="00A008F8"/>
    <w:pPr>
      <w:pBdr>
        <w:bottom w:val="single" w:sz="12" w:space="6" w:color="EEECE1" w:themeColor="background2"/>
      </w:pBdr>
      <w:spacing w:after="160" w:line="216" w:lineRule="auto"/>
      <w:ind w:right="2268"/>
    </w:pPr>
    <w:rPr>
      <w:rFonts w:asciiTheme="majorHAnsi" w:eastAsiaTheme="majorEastAsia" w:hAnsiTheme="majorHAnsi" w:cstheme="majorHAnsi"/>
      <w:b/>
      <w:caps/>
      <w:color w:val="EEECE1" w:themeColor="background2"/>
      <w:sz w:val="24"/>
      <w:szCs w:val="32"/>
    </w:rPr>
  </w:style>
  <w:style w:type="paragraph" w:customStyle="1" w:styleId="TableHeadingWhite">
    <w:name w:val="Table Heading White"/>
    <w:basedOn w:val="Normal"/>
    <w:autoRedefine/>
    <w:uiPriority w:val="99"/>
    <w:qFormat/>
    <w:rsid w:val="001F5EA1"/>
    <w:pPr>
      <w:spacing w:before="60" w:after="60" w:line="240" w:lineRule="auto"/>
      <w:jc w:val="center"/>
    </w:pPr>
    <w:rPr>
      <w:rFonts w:asciiTheme="minorHAnsi" w:eastAsiaTheme="minorHAnsi" w:hAnsiTheme="minorHAnsi" w:cstheme="minorBidi"/>
      <w:b/>
      <w:color w:val="EEECE1" w:themeColor="background2"/>
      <w:sz w:val="14"/>
      <w:szCs w:val="16"/>
      <w:lang w:val="en-US" w:eastAsia="en-AU"/>
    </w:rPr>
  </w:style>
  <w:style w:type="paragraph" w:customStyle="1" w:styleId="DETTableTextFinancial">
    <w:name w:val="DET Table Text Financial"/>
    <w:basedOn w:val="TableText0"/>
    <w:qFormat/>
    <w:rsid w:val="00BE753C"/>
    <w:pPr>
      <w:spacing w:before="60" w:after="60"/>
    </w:pPr>
    <w:rPr>
      <w:rFonts w:eastAsiaTheme="minorHAnsi"/>
      <w:bCs/>
      <w:sz w:val="16"/>
      <w:szCs w:val="52"/>
      <w:lang w:eastAsia="en-US"/>
    </w:rPr>
  </w:style>
  <w:style w:type="paragraph" w:customStyle="1" w:styleId="ARHeading2">
    <w:name w:val="AR Heading 2"/>
    <w:basedOn w:val="Normal"/>
    <w:next w:val="Heading1"/>
    <w:autoRedefine/>
    <w:uiPriority w:val="99"/>
    <w:qFormat/>
    <w:rsid w:val="0045134B"/>
    <w:pPr>
      <w:pBdr>
        <w:bottom w:val="single" w:sz="12" w:space="6" w:color="343741"/>
      </w:pBdr>
      <w:spacing w:after="360" w:line="300" w:lineRule="exact"/>
    </w:pPr>
    <w:rPr>
      <w:rFonts w:asciiTheme="minorHAnsi" w:eastAsiaTheme="majorEastAsia" w:hAnsiTheme="minorHAnsi" w:cstheme="minorHAnsi"/>
      <w:b/>
      <w:color w:val="7F7F7F" w:themeColor="text1" w:themeTint="80"/>
      <w:sz w:val="28"/>
      <w:szCs w:val="20"/>
    </w:rPr>
  </w:style>
  <w:style w:type="character" w:styleId="SubtleEmphasis">
    <w:name w:val="Subtle Emphasis"/>
    <w:basedOn w:val="DefaultParagraphFont"/>
    <w:uiPriority w:val="19"/>
    <w:qFormat/>
    <w:rsid w:val="00837349"/>
    <w:rPr>
      <w:i/>
      <w:iCs/>
      <w:color w:val="404040" w:themeColor="text1" w:themeTint="BF"/>
    </w:rPr>
  </w:style>
  <w:style w:type="character" w:styleId="SubtleReference">
    <w:name w:val="Subtle Reference"/>
    <w:basedOn w:val="DefaultParagraphFont"/>
    <w:uiPriority w:val="31"/>
    <w:qFormat/>
    <w:rsid w:val="0056397F"/>
    <w:rPr>
      <w:smallCaps/>
      <w:color w:val="5A5A5A" w:themeColor="text1" w:themeTint="A5"/>
    </w:rPr>
  </w:style>
  <w:style w:type="paragraph" w:customStyle="1" w:styleId="Pa9">
    <w:name w:val="Pa9"/>
    <w:basedOn w:val="Normal"/>
    <w:next w:val="Normal"/>
    <w:uiPriority w:val="99"/>
    <w:rsid w:val="00170E98"/>
    <w:pPr>
      <w:autoSpaceDE w:val="0"/>
      <w:autoSpaceDN w:val="0"/>
      <w:adjustRightInd w:val="0"/>
      <w:spacing w:after="0" w:line="201" w:lineRule="atLeast"/>
    </w:pPr>
    <w:rPr>
      <w:rFonts w:ascii="Tiempos Text Regular" w:eastAsiaTheme="minorHAnsi" w:hAnsi="Tiempos Text Regular" w:cstheme="minorBidi"/>
      <w:color w:val="auto"/>
      <w:sz w:val="24"/>
    </w:rPr>
  </w:style>
  <w:style w:type="character" w:customStyle="1" w:styleId="Heading1Char1">
    <w:name w:val="Heading 1 Char1"/>
    <w:aliases w:val="Heading 1 Section Heading Char1"/>
    <w:basedOn w:val="DefaultParagraphFont"/>
    <w:uiPriority w:val="9"/>
    <w:rsid w:val="00FE7F8B"/>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Reset numbering Char1,Reset numbering1 Char1"/>
    <w:basedOn w:val="DefaultParagraphFont"/>
    <w:uiPriority w:val="9"/>
    <w:semiHidden/>
    <w:rsid w:val="00FE7F8B"/>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Level 1 - 1 Char1"/>
    <w:basedOn w:val="DefaultParagraphFont"/>
    <w:uiPriority w:val="9"/>
    <w:semiHidden/>
    <w:rsid w:val="00FE7F8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uiPriority w:val="99"/>
    <w:rsid w:val="00FE7F8B"/>
    <w:pPr>
      <w:spacing w:before="96" w:after="240"/>
      <w:ind w:left="120"/>
    </w:pPr>
    <w:rPr>
      <w:lang w:eastAsia="en-AU"/>
    </w:rPr>
  </w:style>
  <w:style w:type="character" w:customStyle="1" w:styleId="NormalafterlistChar">
    <w:name w:val="Normal after list Char"/>
    <w:basedOn w:val="NormalaftertableChar"/>
    <w:link w:val="Normalafterlist"/>
    <w:locked/>
    <w:rsid w:val="00FE7F8B"/>
    <w:rPr>
      <w:rFonts w:ascii="Arial" w:eastAsia="Times New Roman" w:hAnsi="Arial" w:cs="Times New Roman"/>
      <w:color w:val="000000" w:themeColor="text1"/>
      <w:sz w:val="19"/>
      <w:szCs w:val="24"/>
    </w:rPr>
  </w:style>
  <w:style w:type="paragraph" w:customStyle="1" w:styleId="Normalafterlist">
    <w:name w:val="Normal after list"/>
    <w:basedOn w:val="Normalaftertable"/>
    <w:next w:val="Normal"/>
    <w:link w:val="NormalafterlistChar"/>
    <w:qFormat/>
    <w:rsid w:val="00FE7F8B"/>
    <w:pPr>
      <w:spacing w:before="90"/>
    </w:pPr>
  </w:style>
  <w:style w:type="character" w:customStyle="1" w:styleId="Heading2appendicesChar">
    <w:name w:val="Heading 2 appendices Char"/>
    <w:basedOn w:val="Heading2Char"/>
    <w:link w:val="Heading2appendices"/>
    <w:locked/>
    <w:rsid w:val="00FE7F8B"/>
    <w:rPr>
      <w:rFonts w:ascii="Arial" w:eastAsia="Times New Roman" w:hAnsi="Arial" w:cs="Arial"/>
      <w:bCs w:val="0"/>
      <w:iCs w:val="0"/>
      <w:color w:val="000000" w:themeColor="text1"/>
      <w:sz w:val="28"/>
      <w:szCs w:val="28"/>
    </w:rPr>
  </w:style>
  <w:style w:type="paragraph" w:customStyle="1" w:styleId="Heading2appendices">
    <w:name w:val="Heading 2 appendices"/>
    <w:basedOn w:val="Heading2"/>
    <w:next w:val="Normal"/>
    <w:link w:val="Heading2appendicesChar"/>
    <w:qFormat/>
    <w:rsid w:val="00FE7F8B"/>
    <w:rPr>
      <w:bCs w:val="0"/>
      <w:iCs w:val="0"/>
    </w:rPr>
  </w:style>
  <w:style w:type="paragraph" w:customStyle="1" w:styleId="Heading2appendicesnumbered">
    <w:name w:val="Heading 2 appendices numbered"/>
    <w:basedOn w:val="Heading2notes"/>
    <w:uiPriority w:val="99"/>
    <w:qFormat/>
    <w:rsid w:val="00FE7F8B"/>
    <w:pPr>
      <w:numPr>
        <w:numId w:val="0"/>
      </w:numPr>
      <w:tabs>
        <w:tab w:val="clear" w:pos="1134"/>
        <w:tab w:val="left" w:pos="1701"/>
      </w:tabs>
      <w:ind w:left="360" w:hanging="360"/>
    </w:pPr>
    <w:rPr>
      <w:bCs w:val="0"/>
      <w:iCs w:val="0"/>
    </w:rPr>
  </w:style>
  <w:style w:type="character" w:customStyle="1" w:styleId="FootnoteTextforobjectivestablesOHStableChar">
    <w:name w:val="Footnote Text for objectives tables &amp; OHS table Char"/>
    <w:basedOn w:val="DefaultParagraphFont"/>
    <w:link w:val="FootnoteTextforobjectivestablesOHStable"/>
    <w:locked/>
    <w:rsid w:val="00FE7F8B"/>
    <w:rPr>
      <w:rFonts w:ascii="Arial Narrow" w:eastAsia="Times New Roman" w:hAnsi="Arial Narrow" w:cs="Arial"/>
      <w:color w:val="000000" w:themeColor="text1"/>
      <w:sz w:val="15"/>
      <w:szCs w:val="16"/>
    </w:rPr>
  </w:style>
  <w:style w:type="paragraph" w:customStyle="1" w:styleId="FootnoteTextforobjectivestablesOHStable">
    <w:name w:val="Footnote Text for objectives tables &amp; OHS table"/>
    <w:basedOn w:val="Normal"/>
    <w:next w:val="Normal"/>
    <w:link w:val="FootnoteTextforobjectivestablesOHStableChar"/>
    <w:qFormat/>
    <w:rsid w:val="00FE7F8B"/>
    <w:pPr>
      <w:widowControl w:val="0"/>
      <w:tabs>
        <w:tab w:val="left" w:pos="142"/>
      </w:tabs>
      <w:autoSpaceDE w:val="0"/>
      <w:autoSpaceDN w:val="0"/>
      <w:adjustRightInd w:val="0"/>
      <w:spacing w:after="0" w:line="150" w:lineRule="exact"/>
      <w:ind w:left="113" w:hanging="113"/>
    </w:pPr>
    <w:rPr>
      <w:rFonts w:ascii="Arial Narrow" w:hAnsi="Arial Narrow" w:cs="Arial"/>
      <w:sz w:val="15"/>
      <w:szCs w:val="16"/>
    </w:rPr>
  </w:style>
  <w:style w:type="character" w:customStyle="1" w:styleId="Heading2AppendicesChar0">
    <w:name w:val="Heading 2 Appendices Char"/>
    <w:basedOn w:val="Heading2Char"/>
    <w:link w:val="Heading2Appendices0"/>
    <w:locked/>
    <w:rsid w:val="00FE7F8B"/>
    <w:rPr>
      <w:rFonts w:ascii="Arial" w:eastAsia="Times New Roman" w:hAnsi="Arial" w:cs="Arial"/>
      <w:bCs w:val="0"/>
      <w:iCs w:val="0"/>
      <w:color w:val="000000" w:themeColor="text1"/>
      <w:sz w:val="28"/>
      <w:szCs w:val="28"/>
    </w:rPr>
  </w:style>
  <w:style w:type="paragraph" w:customStyle="1" w:styleId="Heading2Appendices0">
    <w:name w:val="Heading 2 Appendices"/>
    <w:basedOn w:val="Heading2"/>
    <w:link w:val="Heading2AppendicesChar0"/>
    <w:qFormat/>
    <w:rsid w:val="00FE7F8B"/>
    <w:rPr>
      <w:bCs w:val="0"/>
      <w:iCs w:val="0"/>
    </w:rPr>
  </w:style>
  <w:style w:type="character" w:customStyle="1" w:styleId="NormallistbulletChar">
    <w:name w:val="Normal list bullet Char"/>
    <w:basedOn w:val="DefaultParagraphFont"/>
    <w:link w:val="Normallistbullet"/>
    <w:uiPriority w:val="99"/>
    <w:locked/>
    <w:rsid w:val="00FE7F8B"/>
    <w:rPr>
      <w:rFonts w:ascii="Arial" w:eastAsia="Times New Roman" w:hAnsi="Arial" w:cs="Times New Roman"/>
      <w:color w:val="000000" w:themeColor="text1"/>
      <w:sz w:val="19"/>
      <w:szCs w:val="24"/>
    </w:rPr>
  </w:style>
  <w:style w:type="paragraph" w:customStyle="1" w:styleId="Normallistbullet">
    <w:name w:val="Normal list bullet"/>
    <w:basedOn w:val="Normal"/>
    <w:next w:val="Normalafterlist"/>
    <w:link w:val="NormallistbulletChar"/>
    <w:uiPriority w:val="99"/>
    <w:qFormat/>
    <w:rsid w:val="00FE7F8B"/>
    <w:pPr>
      <w:ind w:left="717" w:hanging="360"/>
    </w:pPr>
  </w:style>
  <w:style w:type="paragraph" w:customStyle="1" w:styleId="Tablebulletlist">
    <w:name w:val="Table bullet list"/>
    <w:basedOn w:val="ListBullet"/>
    <w:uiPriority w:val="99"/>
    <w:qFormat/>
    <w:rsid w:val="00FE7F8B"/>
    <w:pPr>
      <w:numPr>
        <w:numId w:val="0"/>
      </w:numPr>
      <w:tabs>
        <w:tab w:val="clear" w:pos="170"/>
      </w:tabs>
      <w:spacing w:before="100" w:after="100" w:line="240" w:lineRule="auto"/>
      <w:ind w:left="501" w:right="122" w:hanging="360"/>
    </w:pPr>
    <w:rPr>
      <w:rFonts w:asciiTheme="minorHAnsi" w:eastAsiaTheme="minorHAnsi" w:hAnsiTheme="minorHAnsi" w:cstheme="minorBidi"/>
      <w:color w:val="343741"/>
      <w:sz w:val="16"/>
      <w:szCs w:val="16"/>
      <w:lang w:val="en-US"/>
    </w:rPr>
  </w:style>
  <w:style w:type="character" w:customStyle="1" w:styleId="ARTableheadingChar">
    <w:name w:val="AR Table heading Char"/>
    <w:basedOn w:val="ARBodyChar"/>
    <w:link w:val="ARTableheading"/>
    <w:locked/>
    <w:rsid w:val="00FE7F8B"/>
    <w:rPr>
      <w:rFonts w:ascii="Arial" w:hAnsi="Arial" w:cs="Arial"/>
      <w:b/>
      <w:i/>
      <w:snapToGrid w:val="0"/>
      <w:color w:val="000000"/>
      <w:sz w:val="17"/>
      <w:bdr w:val="none" w:sz="0" w:space="0" w:color="auto" w:frame="1"/>
    </w:rPr>
  </w:style>
  <w:style w:type="paragraph" w:customStyle="1" w:styleId="ARTableheading">
    <w:name w:val="AR Table heading"/>
    <w:basedOn w:val="ARBody"/>
    <w:next w:val="ARBody"/>
    <w:link w:val="ARTableheadingChar"/>
    <w:autoRedefine/>
    <w:qFormat/>
    <w:rsid w:val="00FE7F8B"/>
    <w:pPr>
      <w:pBdr>
        <w:top w:val="none" w:sz="0" w:space="0" w:color="auto"/>
        <w:left w:val="none" w:sz="0" w:space="0" w:color="auto"/>
        <w:bottom w:val="none" w:sz="0" w:space="0" w:color="auto"/>
        <w:right w:val="none" w:sz="0" w:space="0" w:color="auto"/>
        <w:between w:val="none" w:sz="0" w:space="0" w:color="auto"/>
        <w:bar w:val="none" w:sz="0" w:color="auto"/>
      </w:pBdr>
      <w:snapToGrid w:val="0"/>
      <w:spacing w:before="200" w:after="90"/>
    </w:pPr>
    <w:rPr>
      <w:rFonts w:ascii="Arial" w:hAnsi="Arial" w:cs="Arial"/>
      <w:b/>
      <w:i/>
      <w:color w:val="000000"/>
      <w:sz w:val="17"/>
      <w:bdr w:val="none" w:sz="0" w:space="0" w:color="auto" w:frame="1"/>
    </w:rPr>
  </w:style>
  <w:style w:type="paragraph" w:customStyle="1" w:styleId="TableTextFinancial">
    <w:name w:val="Table Text Financial"/>
    <w:basedOn w:val="TableText0"/>
    <w:uiPriority w:val="99"/>
    <w:qFormat/>
    <w:rsid w:val="00FE7F8B"/>
    <w:pPr>
      <w:spacing w:before="0" w:after="60"/>
    </w:pPr>
    <w:rPr>
      <w:rFonts w:eastAsiaTheme="minorHAnsi"/>
      <w:bCs/>
      <w:sz w:val="16"/>
      <w:szCs w:val="52"/>
      <w:lang w:eastAsia="en-US"/>
    </w:rPr>
  </w:style>
  <w:style w:type="paragraph" w:customStyle="1" w:styleId="Tabledash">
    <w:name w:val="Table dash"/>
    <w:basedOn w:val="Tablebullet"/>
    <w:uiPriority w:val="9"/>
    <w:rsid w:val="00FE7F8B"/>
    <w:pPr>
      <w:widowControl/>
      <w:numPr>
        <w:numId w:val="0"/>
      </w:numPr>
      <w:tabs>
        <w:tab w:val="clear" w:pos="113"/>
        <w:tab w:val="clear" w:pos="284"/>
      </w:tabs>
      <w:autoSpaceDE/>
      <w:autoSpaceDN/>
      <w:adjustRightInd/>
      <w:spacing w:before="50" w:after="50" w:line="264" w:lineRule="auto"/>
      <w:ind w:left="576" w:hanging="288"/>
    </w:pPr>
    <w:rPr>
      <w:rFonts w:asciiTheme="minorHAnsi" w:eastAsiaTheme="minorEastAsia" w:hAnsiTheme="minorHAnsi" w:cstheme="minorBidi"/>
      <w:spacing w:val="2"/>
      <w:szCs w:val="20"/>
    </w:rPr>
  </w:style>
  <w:style w:type="paragraph" w:customStyle="1" w:styleId="Tablerowheadingoutputstables">
    <w:name w:val="Table row heading outputs tables"/>
    <w:basedOn w:val="Normal"/>
    <w:link w:val="TablerowheadingoutputstablesChar"/>
    <w:rsid w:val="00FE7F8B"/>
  </w:style>
  <w:style w:type="character" w:customStyle="1" w:styleId="TablerowheadingoutputstablesChar">
    <w:name w:val="Table row heading outputs tables Char"/>
    <w:basedOn w:val="TablerowheadingChar"/>
    <w:link w:val="Tablerowheadingoutputstables"/>
    <w:locked/>
    <w:rsid w:val="00FE7F8B"/>
    <w:rPr>
      <w:rFonts w:ascii="Arial" w:eastAsia="Times New Roman" w:hAnsi="Arial" w:cs="Times New Roman"/>
      <w:b w:val="0"/>
      <w:color w:val="000000" w:themeColor="text1"/>
      <w:sz w:val="19"/>
      <w:szCs w:val="24"/>
    </w:rPr>
  </w:style>
  <w:style w:type="paragraph" w:customStyle="1" w:styleId="Tablecolumnheadingfinancialbottomrow">
    <w:name w:val="Table column heading financial bottom row"/>
    <w:basedOn w:val="Normal"/>
    <w:link w:val="TablecolumnheadingfinancialbottomrowChar"/>
    <w:rsid w:val="00FE7F8B"/>
  </w:style>
  <w:style w:type="character" w:customStyle="1" w:styleId="TablecolumnheadingfinancialbottomrowChar">
    <w:name w:val="Table column heading financial bottom row Char"/>
    <w:basedOn w:val="TablecolumnheadingChar"/>
    <w:link w:val="Tablecolumnheadingfinancialbottomrow"/>
    <w:locked/>
    <w:rsid w:val="00FE7F8B"/>
    <w:rPr>
      <w:rFonts w:ascii="Arial" w:eastAsia="Times New Roman" w:hAnsi="Arial" w:cs="Times New Roman"/>
      <w:b w:val="0"/>
      <w:bCs w:val="0"/>
      <w:color w:val="000000" w:themeColor="text1"/>
      <w:sz w:val="19"/>
      <w:szCs w:val="24"/>
    </w:rPr>
  </w:style>
  <w:style w:type="paragraph" w:customStyle="1" w:styleId="ARHead2">
    <w:name w:val="AR Head 2"/>
    <w:basedOn w:val="Normal"/>
    <w:next w:val="Heading1"/>
    <w:autoRedefine/>
    <w:qFormat/>
    <w:rsid w:val="00201A69"/>
    <w:pPr>
      <w:pBdr>
        <w:bottom w:val="single" w:sz="12" w:space="6" w:color="343741"/>
      </w:pBdr>
      <w:spacing w:after="360" w:line="300" w:lineRule="exact"/>
    </w:pPr>
    <w:rPr>
      <w:rFonts w:asciiTheme="minorHAnsi" w:eastAsiaTheme="majorEastAsia" w:hAnsiTheme="minorHAnsi" w:cstheme="minorHAnsi"/>
      <w:b/>
      <w:color w:val="7F7F7F" w:themeColor="text1" w:themeTint="80"/>
      <w:sz w:val="28"/>
      <w:szCs w:val="20"/>
    </w:rPr>
  </w:style>
  <w:style w:type="paragraph" w:customStyle="1" w:styleId="Body">
    <w:name w:val="Body"/>
    <w:autoRedefine/>
    <w:rsid w:val="00201A69"/>
    <w:pPr>
      <w:pBdr>
        <w:top w:val="nil"/>
        <w:left w:val="nil"/>
        <w:bottom w:val="nil"/>
        <w:right w:val="nil"/>
        <w:between w:val="nil"/>
        <w:bar w:val="nil"/>
      </w:pBdr>
      <w:spacing w:after="80"/>
    </w:pPr>
    <w:rPr>
      <w:rFonts w:eastAsia="Calibri" w:cs="Calibri"/>
      <w:color w:val="343741"/>
      <w:sz w:val="18"/>
      <w:u w:color="000000"/>
      <w:bdr w:val="nil"/>
    </w:rPr>
  </w:style>
  <w:style w:type="character" w:customStyle="1" w:styleId="CharStyle6">
    <w:name w:val="Char Style 6"/>
    <w:link w:val="Style5"/>
    <w:uiPriority w:val="99"/>
    <w:rsid w:val="00EF1327"/>
    <w:rPr>
      <w:rFonts w:ascii="Arial" w:hAnsi="Arial" w:cs="Arial"/>
      <w:i/>
      <w:iCs/>
      <w:shd w:val="clear" w:color="auto" w:fill="FFFFFF"/>
    </w:rPr>
  </w:style>
  <w:style w:type="character" w:customStyle="1" w:styleId="CharStyle7">
    <w:name w:val="Char Style 7"/>
    <w:uiPriority w:val="99"/>
    <w:rsid w:val="00EF1327"/>
    <w:rPr>
      <w:rFonts w:ascii="Arial" w:hAnsi="Arial" w:cs="Arial"/>
      <w:i/>
      <w:iCs/>
      <w:color w:val="2C2C2C"/>
      <w:spacing w:val="0"/>
      <w:sz w:val="22"/>
      <w:szCs w:val="22"/>
    </w:rPr>
  </w:style>
  <w:style w:type="character" w:customStyle="1" w:styleId="CharStyle9">
    <w:name w:val="Char Style 9"/>
    <w:link w:val="Style8"/>
    <w:uiPriority w:val="99"/>
    <w:rsid w:val="00EF1327"/>
    <w:rPr>
      <w:rFonts w:ascii="Arial" w:hAnsi="Arial" w:cs="Arial"/>
      <w:shd w:val="clear" w:color="auto" w:fill="FFFFFF"/>
    </w:rPr>
  </w:style>
  <w:style w:type="character" w:customStyle="1" w:styleId="CharStyle10">
    <w:name w:val="Char Style 10"/>
    <w:uiPriority w:val="99"/>
    <w:rsid w:val="00EF1327"/>
    <w:rPr>
      <w:rFonts w:ascii="Arial" w:hAnsi="Arial" w:cs="Arial"/>
      <w:color w:val="2C2C2C"/>
      <w:spacing w:val="0"/>
      <w:sz w:val="22"/>
      <w:szCs w:val="22"/>
    </w:rPr>
  </w:style>
  <w:style w:type="character" w:customStyle="1" w:styleId="CharStyle11">
    <w:name w:val="Char Style 11"/>
    <w:uiPriority w:val="99"/>
    <w:rsid w:val="00EF1327"/>
    <w:rPr>
      <w:rFonts w:ascii="Arial" w:hAnsi="Arial" w:cs="Arial"/>
      <w:i w:val="0"/>
      <w:iCs w:val="0"/>
      <w:color w:val="2C2C2C"/>
      <w:spacing w:val="0"/>
      <w:sz w:val="22"/>
      <w:szCs w:val="22"/>
    </w:rPr>
  </w:style>
  <w:style w:type="character" w:customStyle="1" w:styleId="CharStyle12">
    <w:name w:val="Char Style 12"/>
    <w:uiPriority w:val="99"/>
    <w:rsid w:val="00EF1327"/>
    <w:rPr>
      <w:rFonts w:ascii="Arial" w:hAnsi="Arial" w:cs="Arial"/>
      <w:i/>
      <w:iCs/>
      <w:color w:val="2C2C2C"/>
      <w:spacing w:val="0"/>
      <w:sz w:val="22"/>
      <w:szCs w:val="22"/>
    </w:rPr>
  </w:style>
  <w:style w:type="paragraph" w:customStyle="1" w:styleId="Style5">
    <w:name w:val="Style 5"/>
    <w:basedOn w:val="Normal"/>
    <w:link w:val="CharStyle6"/>
    <w:uiPriority w:val="99"/>
    <w:rsid w:val="00EF1327"/>
    <w:pPr>
      <w:widowControl w:val="0"/>
      <w:shd w:val="clear" w:color="auto" w:fill="FFFFFF"/>
      <w:spacing w:before="720" w:after="60" w:line="240" w:lineRule="atLeast"/>
      <w:jc w:val="both"/>
    </w:pPr>
    <w:rPr>
      <w:rFonts w:eastAsiaTheme="minorHAnsi" w:cs="Arial"/>
      <w:i/>
      <w:iCs/>
      <w:color w:val="auto"/>
      <w:sz w:val="22"/>
      <w:szCs w:val="22"/>
    </w:rPr>
  </w:style>
  <w:style w:type="paragraph" w:customStyle="1" w:styleId="Style8">
    <w:name w:val="Style 8"/>
    <w:basedOn w:val="Normal"/>
    <w:link w:val="CharStyle9"/>
    <w:uiPriority w:val="99"/>
    <w:rsid w:val="00EF1327"/>
    <w:pPr>
      <w:widowControl w:val="0"/>
      <w:shd w:val="clear" w:color="auto" w:fill="FFFFFF"/>
      <w:spacing w:before="60" w:after="180" w:line="274" w:lineRule="exact"/>
      <w:jc w:val="both"/>
    </w:pPr>
    <w:rPr>
      <w:rFonts w:eastAsiaTheme="minorHAnsi" w:cs="Arial"/>
      <w:color w:val="auto"/>
      <w:sz w:val="22"/>
      <w:szCs w:val="22"/>
    </w:rPr>
  </w:style>
  <w:style w:type="paragraph" w:customStyle="1" w:styleId="xFiguretext">
    <w:name w:val="x: Figure text"/>
    <w:basedOn w:val="Normal"/>
    <w:rsid w:val="00EE610D"/>
    <w:pPr>
      <w:spacing w:after="120" w:line="360" w:lineRule="auto"/>
    </w:pPr>
    <w:rPr>
      <w:rFonts w:ascii="Times New Roman" w:hAnsi="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0022">
      <w:bodyDiv w:val="1"/>
      <w:marLeft w:val="0"/>
      <w:marRight w:val="0"/>
      <w:marTop w:val="0"/>
      <w:marBottom w:val="0"/>
      <w:divBdr>
        <w:top w:val="none" w:sz="0" w:space="0" w:color="auto"/>
        <w:left w:val="none" w:sz="0" w:space="0" w:color="auto"/>
        <w:bottom w:val="none" w:sz="0" w:space="0" w:color="auto"/>
        <w:right w:val="none" w:sz="0" w:space="0" w:color="auto"/>
      </w:divBdr>
    </w:div>
    <w:div w:id="142966574">
      <w:bodyDiv w:val="1"/>
      <w:marLeft w:val="0"/>
      <w:marRight w:val="0"/>
      <w:marTop w:val="0"/>
      <w:marBottom w:val="0"/>
      <w:divBdr>
        <w:top w:val="none" w:sz="0" w:space="0" w:color="auto"/>
        <w:left w:val="none" w:sz="0" w:space="0" w:color="auto"/>
        <w:bottom w:val="none" w:sz="0" w:space="0" w:color="auto"/>
        <w:right w:val="none" w:sz="0" w:space="0" w:color="auto"/>
      </w:divBdr>
    </w:div>
    <w:div w:id="157698158">
      <w:bodyDiv w:val="1"/>
      <w:marLeft w:val="0"/>
      <w:marRight w:val="0"/>
      <w:marTop w:val="0"/>
      <w:marBottom w:val="0"/>
      <w:divBdr>
        <w:top w:val="none" w:sz="0" w:space="0" w:color="auto"/>
        <w:left w:val="none" w:sz="0" w:space="0" w:color="auto"/>
        <w:bottom w:val="none" w:sz="0" w:space="0" w:color="auto"/>
        <w:right w:val="none" w:sz="0" w:space="0" w:color="auto"/>
      </w:divBdr>
    </w:div>
    <w:div w:id="253320618">
      <w:bodyDiv w:val="1"/>
      <w:marLeft w:val="0"/>
      <w:marRight w:val="0"/>
      <w:marTop w:val="0"/>
      <w:marBottom w:val="0"/>
      <w:divBdr>
        <w:top w:val="none" w:sz="0" w:space="0" w:color="auto"/>
        <w:left w:val="none" w:sz="0" w:space="0" w:color="auto"/>
        <w:bottom w:val="none" w:sz="0" w:space="0" w:color="auto"/>
        <w:right w:val="none" w:sz="0" w:space="0" w:color="auto"/>
      </w:divBdr>
    </w:div>
    <w:div w:id="373697199">
      <w:bodyDiv w:val="1"/>
      <w:marLeft w:val="0"/>
      <w:marRight w:val="0"/>
      <w:marTop w:val="0"/>
      <w:marBottom w:val="0"/>
      <w:divBdr>
        <w:top w:val="none" w:sz="0" w:space="0" w:color="auto"/>
        <w:left w:val="none" w:sz="0" w:space="0" w:color="auto"/>
        <w:bottom w:val="none" w:sz="0" w:space="0" w:color="auto"/>
        <w:right w:val="none" w:sz="0" w:space="0" w:color="auto"/>
      </w:divBdr>
    </w:div>
    <w:div w:id="378744653">
      <w:bodyDiv w:val="1"/>
      <w:marLeft w:val="0"/>
      <w:marRight w:val="0"/>
      <w:marTop w:val="0"/>
      <w:marBottom w:val="0"/>
      <w:divBdr>
        <w:top w:val="none" w:sz="0" w:space="0" w:color="auto"/>
        <w:left w:val="none" w:sz="0" w:space="0" w:color="auto"/>
        <w:bottom w:val="none" w:sz="0" w:space="0" w:color="auto"/>
        <w:right w:val="none" w:sz="0" w:space="0" w:color="auto"/>
      </w:divBdr>
    </w:div>
    <w:div w:id="390277899">
      <w:bodyDiv w:val="1"/>
      <w:marLeft w:val="0"/>
      <w:marRight w:val="0"/>
      <w:marTop w:val="0"/>
      <w:marBottom w:val="0"/>
      <w:divBdr>
        <w:top w:val="none" w:sz="0" w:space="0" w:color="auto"/>
        <w:left w:val="none" w:sz="0" w:space="0" w:color="auto"/>
        <w:bottom w:val="none" w:sz="0" w:space="0" w:color="auto"/>
        <w:right w:val="none" w:sz="0" w:space="0" w:color="auto"/>
      </w:divBdr>
    </w:div>
    <w:div w:id="491335857">
      <w:bodyDiv w:val="1"/>
      <w:marLeft w:val="0"/>
      <w:marRight w:val="0"/>
      <w:marTop w:val="0"/>
      <w:marBottom w:val="0"/>
      <w:divBdr>
        <w:top w:val="none" w:sz="0" w:space="0" w:color="auto"/>
        <w:left w:val="none" w:sz="0" w:space="0" w:color="auto"/>
        <w:bottom w:val="none" w:sz="0" w:space="0" w:color="auto"/>
        <w:right w:val="none" w:sz="0" w:space="0" w:color="auto"/>
      </w:divBdr>
    </w:div>
    <w:div w:id="506679641">
      <w:bodyDiv w:val="1"/>
      <w:marLeft w:val="0"/>
      <w:marRight w:val="0"/>
      <w:marTop w:val="0"/>
      <w:marBottom w:val="0"/>
      <w:divBdr>
        <w:top w:val="none" w:sz="0" w:space="0" w:color="auto"/>
        <w:left w:val="none" w:sz="0" w:space="0" w:color="auto"/>
        <w:bottom w:val="none" w:sz="0" w:space="0" w:color="auto"/>
        <w:right w:val="none" w:sz="0" w:space="0" w:color="auto"/>
      </w:divBdr>
    </w:div>
    <w:div w:id="643001484">
      <w:bodyDiv w:val="1"/>
      <w:marLeft w:val="0"/>
      <w:marRight w:val="0"/>
      <w:marTop w:val="0"/>
      <w:marBottom w:val="0"/>
      <w:divBdr>
        <w:top w:val="none" w:sz="0" w:space="0" w:color="auto"/>
        <w:left w:val="none" w:sz="0" w:space="0" w:color="auto"/>
        <w:bottom w:val="none" w:sz="0" w:space="0" w:color="auto"/>
        <w:right w:val="none" w:sz="0" w:space="0" w:color="auto"/>
      </w:divBdr>
    </w:div>
    <w:div w:id="644822869">
      <w:bodyDiv w:val="1"/>
      <w:marLeft w:val="0"/>
      <w:marRight w:val="0"/>
      <w:marTop w:val="0"/>
      <w:marBottom w:val="0"/>
      <w:divBdr>
        <w:top w:val="none" w:sz="0" w:space="0" w:color="auto"/>
        <w:left w:val="none" w:sz="0" w:space="0" w:color="auto"/>
        <w:bottom w:val="none" w:sz="0" w:space="0" w:color="auto"/>
        <w:right w:val="none" w:sz="0" w:space="0" w:color="auto"/>
      </w:divBdr>
    </w:div>
    <w:div w:id="646205076">
      <w:bodyDiv w:val="1"/>
      <w:marLeft w:val="0"/>
      <w:marRight w:val="0"/>
      <w:marTop w:val="0"/>
      <w:marBottom w:val="0"/>
      <w:divBdr>
        <w:top w:val="none" w:sz="0" w:space="0" w:color="auto"/>
        <w:left w:val="none" w:sz="0" w:space="0" w:color="auto"/>
        <w:bottom w:val="none" w:sz="0" w:space="0" w:color="auto"/>
        <w:right w:val="none" w:sz="0" w:space="0" w:color="auto"/>
      </w:divBdr>
    </w:div>
    <w:div w:id="720594342">
      <w:bodyDiv w:val="1"/>
      <w:marLeft w:val="0"/>
      <w:marRight w:val="0"/>
      <w:marTop w:val="0"/>
      <w:marBottom w:val="0"/>
      <w:divBdr>
        <w:top w:val="none" w:sz="0" w:space="0" w:color="auto"/>
        <w:left w:val="none" w:sz="0" w:space="0" w:color="auto"/>
        <w:bottom w:val="none" w:sz="0" w:space="0" w:color="auto"/>
        <w:right w:val="none" w:sz="0" w:space="0" w:color="auto"/>
      </w:divBdr>
    </w:div>
    <w:div w:id="809204967">
      <w:bodyDiv w:val="1"/>
      <w:marLeft w:val="0"/>
      <w:marRight w:val="0"/>
      <w:marTop w:val="0"/>
      <w:marBottom w:val="0"/>
      <w:divBdr>
        <w:top w:val="none" w:sz="0" w:space="0" w:color="auto"/>
        <w:left w:val="none" w:sz="0" w:space="0" w:color="auto"/>
        <w:bottom w:val="none" w:sz="0" w:space="0" w:color="auto"/>
        <w:right w:val="none" w:sz="0" w:space="0" w:color="auto"/>
      </w:divBdr>
    </w:div>
    <w:div w:id="835995304">
      <w:bodyDiv w:val="1"/>
      <w:marLeft w:val="0"/>
      <w:marRight w:val="0"/>
      <w:marTop w:val="0"/>
      <w:marBottom w:val="0"/>
      <w:divBdr>
        <w:top w:val="none" w:sz="0" w:space="0" w:color="auto"/>
        <w:left w:val="none" w:sz="0" w:space="0" w:color="auto"/>
        <w:bottom w:val="none" w:sz="0" w:space="0" w:color="auto"/>
        <w:right w:val="none" w:sz="0" w:space="0" w:color="auto"/>
      </w:divBdr>
    </w:div>
    <w:div w:id="1002200722">
      <w:bodyDiv w:val="1"/>
      <w:marLeft w:val="0"/>
      <w:marRight w:val="0"/>
      <w:marTop w:val="0"/>
      <w:marBottom w:val="0"/>
      <w:divBdr>
        <w:top w:val="none" w:sz="0" w:space="0" w:color="auto"/>
        <w:left w:val="none" w:sz="0" w:space="0" w:color="auto"/>
        <w:bottom w:val="none" w:sz="0" w:space="0" w:color="auto"/>
        <w:right w:val="none" w:sz="0" w:space="0" w:color="auto"/>
      </w:divBdr>
    </w:div>
    <w:div w:id="1025524108">
      <w:bodyDiv w:val="1"/>
      <w:marLeft w:val="0"/>
      <w:marRight w:val="0"/>
      <w:marTop w:val="0"/>
      <w:marBottom w:val="0"/>
      <w:divBdr>
        <w:top w:val="none" w:sz="0" w:space="0" w:color="auto"/>
        <w:left w:val="none" w:sz="0" w:space="0" w:color="auto"/>
        <w:bottom w:val="none" w:sz="0" w:space="0" w:color="auto"/>
        <w:right w:val="none" w:sz="0" w:space="0" w:color="auto"/>
      </w:divBdr>
    </w:div>
    <w:div w:id="1076049726">
      <w:bodyDiv w:val="1"/>
      <w:marLeft w:val="0"/>
      <w:marRight w:val="0"/>
      <w:marTop w:val="0"/>
      <w:marBottom w:val="0"/>
      <w:divBdr>
        <w:top w:val="none" w:sz="0" w:space="0" w:color="auto"/>
        <w:left w:val="none" w:sz="0" w:space="0" w:color="auto"/>
        <w:bottom w:val="none" w:sz="0" w:space="0" w:color="auto"/>
        <w:right w:val="none" w:sz="0" w:space="0" w:color="auto"/>
      </w:divBdr>
    </w:div>
    <w:div w:id="1254633525">
      <w:bodyDiv w:val="1"/>
      <w:marLeft w:val="0"/>
      <w:marRight w:val="0"/>
      <w:marTop w:val="0"/>
      <w:marBottom w:val="0"/>
      <w:divBdr>
        <w:top w:val="none" w:sz="0" w:space="0" w:color="auto"/>
        <w:left w:val="none" w:sz="0" w:space="0" w:color="auto"/>
        <w:bottom w:val="none" w:sz="0" w:space="0" w:color="auto"/>
        <w:right w:val="none" w:sz="0" w:space="0" w:color="auto"/>
      </w:divBdr>
    </w:div>
    <w:div w:id="1271473399">
      <w:bodyDiv w:val="1"/>
      <w:marLeft w:val="0"/>
      <w:marRight w:val="0"/>
      <w:marTop w:val="0"/>
      <w:marBottom w:val="0"/>
      <w:divBdr>
        <w:top w:val="none" w:sz="0" w:space="0" w:color="auto"/>
        <w:left w:val="none" w:sz="0" w:space="0" w:color="auto"/>
        <w:bottom w:val="none" w:sz="0" w:space="0" w:color="auto"/>
        <w:right w:val="none" w:sz="0" w:space="0" w:color="auto"/>
      </w:divBdr>
    </w:div>
    <w:div w:id="1333333916">
      <w:bodyDiv w:val="1"/>
      <w:marLeft w:val="0"/>
      <w:marRight w:val="0"/>
      <w:marTop w:val="0"/>
      <w:marBottom w:val="0"/>
      <w:divBdr>
        <w:top w:val="none" w:sz="0" w:space="0" w:color="auto"/>
        <w:left w:val="none" w:sz="0" w:space="0" w:color="auto"/>
        <w:bottom w:val="none" w:sz="0" w:space="0" w:color="auto"/>
        <w:right w:val="none" w:sz="0" w:space="0" w:color="auto"/>
      </w:divBdr>
    </w:div>
    <w:div w:id="1338118520">
      <w:bodyDiv w:val="1"/>
      <w:marLeft w:val="0"/>
      <w:marRight w:val="0"/>
      <w:marTop w:val="0"/>
      <w:marBottom w:val="0"/>
      <w:divBdr>
        <w:top w:val="none" w:sz="0" w:space="0" w:color="auto"/>
        <w:left w:val="none" w:sz="0" w:space="0" w:color="auto"/>
        <w:bottom w:val="none" w:sz="0" w:space="0" w:color="auto"/>
        <w:right w:val="none" w:sz="0" w:space="0" w:color="auto"/>
      </w:divBdr>
    </w:div>
    <w:div w:id="1500347572">
      <w:bodyDiv w:val="1"/>
      <w:marLeft w:val="0"/>
      <w:marRight w:val="0"/>
      <w:marTop w:val="0"/>
      <w:marBottom w:val="0"/>
      <w:divBdr>
        <w:top w:val="none" w:sz="0" w:space="0" w:color="auto"/>
        <w:left w:val="none" w:sz="0" w:space="0" w:color="auto"/>
        <w:bottom w:val="none" w:sz="0" w:space="0" w:color="auto"/>
        <w:right w:val="none" w:sz="0" w:space="0" w:color="auto"/>
      </w:divBdr>
    </w:div>
    <w:div w:id="1585798109">
      <w:bodyDiv w:val="1"/>
      <w:marLeft w:val="0"/>
      <w:marRight w:val="0"/>
      <w:marTop w:val="0"/>
      <w:marBottom w:val="0"/>
      <w:divBdr>
        <w:top w:val="none" w:sz="0" w:space="0" w:color="auto"/>
        <w:left w:val="none" w:sz="0" w:space="0" w:color="auto"/>
        <w:bottom w:val="none" w:sz="0" w:space="0" w:color="auto"/>
        <w:right w:val="none" w:sz="0" w:space="0" w:color="auto"/>
      </w:divBdr>
    </w:div>
    <w:div w:id="1623147264">
      <w:bodyDiv w:val="1"/>
      <w:marLeft w:val="0"/>
      <w:marRight w:val="0"/>
      <w:marTop w:val="0"/>
      <w:marBottom w:val="0"/>
      <w:divBdr>
        <w:top w:val="none" w:sz="0" w:space="0" w:color="auto"/>
        <w:left w:val="none" w:sz="0" w:space="0" w:color="auto"/>
        <w:bottom w:val="none" w:sz="0" w:space="0" w:color="auto"/>
        <w:right w:val="none" w:sz="0" w:space="0" w:color="auto"/>
      </w:divBdr>
    </w:div>
    <w:div w:id="1629505918">
      <w:bodyDiv w:val="1"/>
      <w:marLeft w:val="0"/>
      <w:marRight w:val="0"/>
      <w:marTop w:val="0"/>
      <w:marBottom w:val="0"/>
      <w:divBdr>
        <w:top w:val="none" w:sz="0" w:space="0" w:color="auto"/>
        <w:left w:val="none" w:sz="0" w:space="0" w:color="auto"/>
        <w:bottom w:val="none" w:sz="0" w:space="0" w:color="auto"/>
        <w:right w:val="none" w:sz="0" w:space="0" w:color="auto"/>
      </w:divBdr>
    </w:div>
    <w:div w:id="1652979442">
      <w:bodyDiv w:val="1"/>
      <w:marLeft w:val="0"/>
      <w:marRight w:val="0"/>
      <w:marTop w:val="0"/>
      <w:marBottom w:val="0"/>
      <w:divBdr>
        <w:top w:val="none" w:sz="0" w:space="0" w:color="auto"/>
        <w:left w:val="none" w:sz="0" w:space="0" w:color="auto"/>
        <w:bottom w:val="none" w:sz="0" w:space="0" w:color="auto"/>
        <w:right w:val="none" w:sz="0" w:space="0" w:color="auto"/>
      </w:divBdr>
    </w:div>
    <w:div w:id="1681005305">
      <w:bodyDiv w:val="1"/>
      <w:marLeft w:val="0"/>
      <w:marRight w:val="0"/>
      <w:marTop w:val="0"/>
      <w:marBottom w:val="0"/>
      <w:divBdr>
        <w:top w:val="none" w:sz="0" w:space="0" w:color="auto"/>
        <w:left w:val="none" w:sz="0" w:space="0" w:color="auto"/>
        <w:bottom w:val="none" w:sz="0" w:space="0" w:color="auto"/>
        <w:right w:val="none" w:sz="0" w:space="0" w:color="auto"/>
      </w:divBdr>
    </w:div>
    <w:div w:id="1930382710">
      <w:bodyDiv w:val="1"/>
      <w:marLeft w:val="0"/>
      <w:marRight w:val="0"/>
      <w:marTop w:val="0"/>
      <w:marBottom w:val="0"/>
      <w:divBdr>
        <w:top w:val="none" w:sz="0" w:space="0" w:color="auto"/>
        <w:left w:val="none" w:sz="0" w:space="0" w:color="auto"/>
        <w:bottom w:val="none" w:sz="0" w:space="0" w:color="auto"/>
        <w:right w:val="none" w:sz="0" w:space="0" w:color="auto"/>
      </w:divBdr>
    </w:div>
    <w:div w:id="2014600832">
      <w:bodyDiv w:val="1"/>
      <w:marLeft w:val="0"/>
      <w:marRight w:val="0"/>
      <w:marTop w:val="0"/>
      <w:marBottom w:val="0"/>
      <w:divBdr>
        <w:top w:val="none" w:sz="0" w:space="0" w:color="auto"/>
        <w:left w:val="none" w:sz="0" w:space="0" w:color="auto"/>
        <w:bottom w:val="none" w:sz="0" w:space="0" w:color="auto"/>
        <w:right w:val="none" w:sz="0" w:space="0" w:color="auto"/>
      </w:divBdr>
    </w:div>
    <w:div w:id="2060519757">
      <w:bodyDiv w:val="1"/>
      <w:marLeft w:val="0"/>
      <w:marRight w:val="0"/>
      <w:marTop w:val="0"/>
      <w:marBottom w:val="0"/>
      <w:divBdr>
        <w:top w:val="none" w:sz="0" w:space="0" w:color="auto"/>
        <w:left w:val="none" w:sz="0" w:space="0" w:color="auto"/>
        <w:bottom w:val="none" w:sz="0" w:space="0" w:color="auto"/>
        <w:right w:val="none" w:sz="0" w:space="0" w:color="auto"/>
      </w:divBdr>
    </w:div>
    <w:div w:id="2069455252">
      <w:bodyDiv w:val="1"/>
      <w:marLeft w:val="0"/>
      <w:marRight w:val="0"/>
      <w:marTop w:val="0"/>
      <w:marBottom w:val="0"/>
      <w:divBdr>
        <w:top w:val="none" w:sz="0" w:space="0" w:color="auto"/>
        <w:left w:val="none" w:sz="0" w:space="0" w:color="auto"/>
        <w:bottom w:val="none" w:sz="0" w:space="0" w:color="auto"/>
        <w:right w:val="none" w:sz="0" w:space="0" w:color="auto"/>
      </w:divBdr>
    </w:div>
    <w:div w:id="212133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yperlink" Target="file:///C:/Users/08327039/AppData/Local/Microsoft/Windows/Temporary%20Internet%20Files/Content.IE5/Admin/www.mpb.vic.gov.au" TargetMode="Externa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Appendices for Department of Education and Training  Annual Report 2015-16</DEECD_Keywords>
    <PublishingExpirationDate xmlns="http://schemas.microsoft.com/sharepoint/v3" xsi:nil="true"/>
    <DEECD_Description xmlns="http://schemas.microsoft.com/sharepoint/v3">Appendices for Department of Education and Training  Annual Report 2015-16</DEECD_Description>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8741F-F262-4485-BDFC-C7E06D16E334}"/>
</file>

<file path=customXml/itemProps2.xml><?xml version="1.0" encoding="utf-8"?>
<ds:datastoreItem xmlns:ds="http://schemas.openxmlformats.org/officeDocument/2006/customXml" ds:itemID="{95977346-DF39-46D3-A218-EDBFAE027BC8}"/>
</file>

<file path=customXml/itemProps3.xml><?xml version="1.0" encoding="utf-8"?>
<ds:datastoreItem xmlns:ds="http://schemas.openxmlformats.org/officeDocument/2006/customXml" ds:itemID="{270CC773-C135-4175-B98C-A7AAA2A067E4}"/>
</file>

<file path=customXml/itemProps4.xml><?xml version="1.0" encoding="utf-8"?>
<ds:datastoreItem xmlns:ds="http://schemas.openxmlformats.org/officeDocument/2006/customXml" ds:itemID="{EF18741F-F262-4485-BDFC-C7E06D16E334}">
  <ds:schemaRefs>
    <ds:schemaRef ds:uri="http://schemas.microsoft.com/sharepoint/v3/contenttype/forms"/>
  </ds:schemaRefs>
</ds:datastoreItem>
</file>

<file path=customXml/itemProps5.xml><?xml version="1.0" encoding="utf-8"?>
<ds:datastoreItem xmlns:ds="http://schemas.openxmlformats.org/officeDocument/2006/customXml" ds:itemID="{AC665795-D6A5-4AE5-869F-E8C3DFD777EA}"/>
</file>

<file path=docProps/app.xml><?xml version="1.0" encoding="utf-8"?>
<Properties xmlns="http://schemas.openxmlformats.org/officeDocument/2006/extended-properties" xmlns:vt="http://schemas.openxmlformats.org/officeDocument/2006/docPropsVTypes">
  <Template>Normal</Template>
  <TotalTime>12</TotalTime>
  <Pages>1</Pages>
  <Words>4328</Words>
  <Characters>24673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Annual Report 2014-15</vt:lpstr>
    </vt:vector>
  </TitlesOfParts>
  <Company>Department of Education and Training</Company>
  <LinksUpToDate>false</LinksUpToDate>
  <CharactersWithSpaces>28944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Appendices</dc:title>
  <dc:creator>Department of Education and Training</dc:creator>
  <cp:lastModifiedBy>Millar, Julie R</cp:lastModifiedBy>
  <cp:revision>7</cp:revision>
  <cp:lastPrinted>2016-10-13T01:27:00Z</cp:lastPrinted>
  <dcterms:created xsi:type="dcterms:W3CDTF">2016-10-13T01:15:00Z</dcterms:created>
  <dcterms:modified xsi:type="dcterms:W3CDTF">2016-10-13T01:27:00Z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y fmtid="{D5CDD505-2E9C-101B-9397-08002B2CF9AE}" pid="7" name="Order">
    <vt:r8>2844800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RoutingRuleDescription">
    <vt:lpwstr/>
  </property>
</Properties>
</file>