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6.xml" ContentType="application/vnd.openxmlformats-officedocument.wordprocessingml.header+xml"/>
  <Override PartName="/word/header55.xml" ContentType="application/vnd.openxmlformats-officedocument.wordprocessingml.header+xml"/>
  <Override PartName="/word/header54.xml" ContentType="application/vnd.openxmlformats-officedocument.wordprocessingml.header+xml"/>
  <Override PartName="/word/header53.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52.xml" ContentType="application/vnd.openxmlformats-officedocument.wordprocessingml.header+xml"/>
  <Override PartName="/word/header51.xml" ContentType="application/vnd.openxmlformats-officedocument.wordprocessingml.header+xml"/>
  <Override PartName="/word/header50.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header41.xml" ContentType="application/vnd.openxmlformats-officedocument.wordprocessingml.header+xml"/>
  <Override PartName="/word/header40.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81.xml" ContentType="application/vnd.openxmlformats-officedocument.wordprocessingml.header+xml"/>
  <Override PartName="/word/header80.xml" ContentType="application/vnd.openxmlformats-officedocument.wordprocessingml.header+xml"/>
  <Override PartName="/word/header79.xml" ContentType="application/vnd.openxmlformats-officedocument.wordprocessingml.header+xml"/>
  <Override PartName="/word/header78.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77.xml" ContentType="application/vnd.openxmlformats-officedocument.wordprocessingml.header+xml"/>
  <Override PartName="/word/header76.xml" ContentType="application/vnd.openxmlformats-officedocument.wordprocessingml.header+xml"/>
  <Override PartName="/word/header7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39.xml" ContentType="application/vnd.openxmlformats-officedocument.wordprocessingml.header+xml"/>
  <Override PartName="/word/header3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38.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header28.xml" ContentType="application/vnd.openxmlformats-officedocument.wordprocessingml.header+xml"/>
  <Override PartName="/word/header15.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27.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206A" w14:textId="14A0C77A" w:rsidR="005F0416" w:rsidRPr="00E56DF7" w:rsidRDefault="0053720B" w:rsidP="00887786">
      <w:pPr>
        <w:pStyle w:val="Accreditationtitle"/>
        <w:spacing w:after="0"/>
      </w:pPr>
      <w:bookmarkStart w:id="0" w:name="_GoBack"/>
      <w:bookmarkEnd w:id="0"/>
      <w:r>
        <w:t>22320VIC Diploma</w:t>
      </w:r>
      <w:r w:rsidR="005F0416" w:rsidRPr="00E56DF7">
        <w:t xml:space="preserve"> of Justice</w:t>
      </w:r>
    </w:p>
    <w:p w14:paraId="0F134460" w14:textId="080ECBA0" w:rsidR="005F0416" w:rsidRPr="00E56DF7" w:rsidRDefault="0053720B" w:rsidP="005F0416">
      <w:pPr>
        <w:pStyle w:val="Accreditationtitle"/>
        <w:spacing w:before="0"/>
      </w:pPr>
      <w:r>
        <w:t>22321VIC Advanced Diploma</w:t>
      </w:r>
      <w:r w:rsidR="005F0416" w:rsidRPr="00E56DF7">
        <w:t xml:space="preserve"> of Justice</w:t>
      </w:r>
    </w:p>
    <w:p w14:paraId="7132BD63" w14:textId="77777777" w:rsidR="005F0416" w:rsidRPr="005542E8" w:rsidRDefault="005F0416" w:rsidP="005F0416">
      <w:pPr>
        <w:pStyle w:val="Accrediationperiod"/>
      </w:pPr>
      <w:r w:rsidRPr="005542E8">
        <w:rPr>
          <w:b/>
        </w:rPr>
        <w:t xml:space="preserve">Accredited for the period: </w:t>
      </w:r>
      <w:r w:rsidRPr="00473C50">
        <w:rPr>
          <w:b/>
          <w:color w:val="000000" w:themeColor="text1"/>
        </w:rPr>
        <w:t>1</w:t>
      </w:r>
      <w:r w:rsidRPr="00473C50">
        <w:rPr>
          <w:b/>
          <w:color w:val="000000" w:themeColor="text1"/>
          <w:vertAlign w:val="superscript"/>
        </w:rPr>
        <w:t>st</w:t>
      </w:r>
      <w:r w:rsidRPr="00473C50">
        <w:rPr>
          <w:b/>
          <w:color w:val="000000" w:themeColor="text1"/>
        </w:rPr>
        <w:t xml:space="preserve"> </w:t>
      </w:r>
      <w:r w:rsidR="009F18BA" w:rsidRPr="00473C50">
        <w:rPr>
          <w:b/>
          <w:color w:val="000000" w:themeColor="text1"/>
        </w:rPr>
        <w:t>July</w:t>
      </w:r>
      <w:r w:rsidRPr="00473C50">
        <w:rPr>
          <w:b/>
          <w:color w:val="000000" w:themeColor="text1"/>
        </w:rPr>
        <w:t>, 201</w:t>
      </w:r>
      <w:r w:rsidR="00270D33" w:rsidRPr="00473C50">
        <w:rPr>
          <w:b/>
          <w:color w:val="000000" w:themeColor="text1"/>
        </w:rPr>
        <w:t>7</w:t>
      </w:r>
      <w:r w:rsidR="009F18BA" w:rsidRPr="00473C50">
        <w:rPr>
          <w:b/>
          <w:color w:val="000000" w:themeColor="text1"/>
        </w:rPr>
        <w:t xml:space="preserve"> </w:t>
      </w:r>
      <w:r w:rsidRPr="00473C50">
        <w:rPr>
          <w:b/>
          <w:color w:val="000000" w:themeColor="text1"/>
        </w:rPr>
        <w:t>to 3</w:t>
      </w:r>
      <w:r w:rsidR="009F18BA" w:rsidRPr="00473C50">
        <w:rPr>
          <w:b/>
          <w:color w:val="000000" w:themeColor="text1"/>
        </w:rPr>
        <w:t>0th</w:t>
      </w:r>
      <w:r w:rsidRPr="00473C50">
        <w:rPr>
          <w:b/>
          <w:color w:val="000000" w:themeColor="text1"/>
        </w:rPr>
        <w:t xml:space="preserve"> </w:t>
      </w:r>
      <w:r w:rsidR="009F18BA" w:rsidRPr="00473C50">
        <w:rPr>
          <w:b/>
          <w:color w:val="000000" w:themeColor="text1"/>
        </w:rPr>
        <w:t>June</w:t>
      </w:r>
      <w:r w:rsidRPr="00473C50">
        <w:rPr>
          <w:b/>
          <w:color w:val="000000" w:themeColor="text1"/>
        </w:rPr>
        <w:t xml:space="preserve"> 20</w:t>
      </w:r>
      <w:r w:rsidR="00270D33" w:rsidRPr="00473C50">
        <w:rPr>
          <w:b/>
          <w:color w:val="000000" w:themeColor="text1"/>
        </w:rPr>
        <w:t>22</w:t>
      </w:r>
      <w:r w:rsidRPr="00473C50">
        <w:rPr>
          <w:color w:val="000000" w:themeColor="text1"/>
        </w:rPr>
        <w:t xml:space="preserve"> </w:t>
      </w:r>
      <w:r w:rsidRPr="005542E8">
        <w:t xml:space="preserve">under </w:t>
      </w:r>
      <w:r w:rsidRPr="005542E8">
        <w:br/>
        <w:t xml:space="preserve">Parts 4.4 and 4.6 of the </w:t>
      </w:r>
      <w:r w:rsidRPr="005542E8">
        <w:rPr>
          <w:i/>
        </w:rPr>
        <w:t xml:space="preserve">Education and </w:t>
      </w:r>
      <w:r w:rsidRPr="005542E8">
        <w:t>Training</w:t>
      </w:r>
      <w:r w:rsidRPr="005542E8">
        <w:rPr>
          <w:i/>
        </w:rPr>
        <w:t xml:space="preserve"> Reform Act 2006</w:t>
      </w:r>
    </w:p>
    <w:p w14:paraId="42987DBE" w14:textId="77777777" w:rsidR="005F0416" w:rsidRPr="005542E8" w:rsidRDefault="005F0416" w:rsidP="005F0416">
      <w:pPr>
        <w:pStyle w:val="Coursedocumentationtitle"/>
      </w:pPr>
    </w:p>
    <w:p w14:paraId="6F1CC8BF" w14:textId="157B37CA" w:rsidR="005F0416" w:rsidRDefault="00DA13E7" w:rsidP="00D87896">
      <w:pPr>
        <w:spacing w:after="1000"/>
      </w:pPr>
      <w:r>
        <w:rPr>
          <w:color w:val="1F497D"/>
        </w:rPr>
        <w:fldChar w:fldCharType="begin"/>
      </w:r>
      <w:r>
        <w:rPr>
          <w:color w:val="1F497D"/>
        </w:rPr>
        <w:instrText xml:space="preserve"> INCLUDEPICTURE "cid:image001.png@01D1BBF9.C159E580" \* MERGEFORMATINET </w:instrText>
      </w:r>
      <w:r>
        <w:rPr>
          <w:color w:val="1F497D"/>
        </w:rPr>
        <w:fldChar w:fldCharType="separate"/>
      </w:r>
      <w:r w:rsidR="005B0D39">
        <w:rPr>
          <w:color w:val="1F497D"/>
        </w:rPr>
        <w:fldChar w:fldCharType="begin"/>
      </w:r>
      <w:r w:rsidR="005B0D39">
        <w:rPr>
          <w:color w:val="1F497D"/>
        </w:rPr>
        <w:instrText xml:space="preserve"> INCLUDEPICTURE  "cid:image001.png@01D1BBF9.C159E580" \* MERGEFORMATINET </w:instrText>
      </w:r>
      <w:r w:rsidR="005B0D39">
        <w:rPr>
          <w:color w:val="1F497D"/>
        </w:rPr>
        <w:fldChar w:fldCharType="separate"/>
      </w:r>
      <w:r w:rsidR="003859C9">
        <w:rPr>
          <w:color w:val="1F497D"/>
        </w:rPr>
        <w:fldChar w:fldCharType="begin"/>
      </w:r>
      <w:r w:rsidR="003859C9">
        <w:rPr>
          <w:color w:val="1F497D"/>
        </w:rPr>
        <w:instrText xml:space="preserve"> INCLUDEPICTURE  "cid:image001.png@01D1BBF9.C159E580" \* MERGEFORMATINET </w:instrText>
      </w:r>
      <w:r w:rsidR="003859C9">
        <w:rPr>
          <w:color w:val="1F497D"/>
        </w:rPr>
        <w:fldChar w:fldCharType="separate"/>
      </w:r>
      <w:r w:rsidR="004F2B2D">
        <w:rPr>
          <w:color w:val="1F497D"/>
        </w:rPr>
        <w:fldChar w:fldCharType="begin"/>
      </w:r>
      <w:r w:rsidR="004F2B2D">
        <w:rPr>
          <w:color w:val="1F497D"/>
        </w:rPr>
        <w:instrText xml:space="preserve"> INCLUDEPICTURE  "cid:image001.png@01D1BBF9.C159E580" \* MERGEFORMATINET </w:instrText>
      </w:r>
      <w:r w:rsidR="004F2B2D">
        <w:rPr>
          <w:color w:val="1F497D"/>
        </w:rPr>
        <w:fldChar w:fldCharType="separate"/>
      </w:r>
      <w:r w:rsidR="001F32FB">
        <w:rPr>
          <w:color w:val="1F497D"/>
        </w:rPr>
        <w:fldChar w:fldCharType="begin"/>
      </w:r>
      <w:r w:rsidR="001F32FB">
        <w:rPr>
          <w:color w:val="1F497D"/>
        </w:rPr>
        <w:instrText xml:space="preserve"> INCLUDEPICTURE  "cid:image001.png@01D1BBF9.C159E580" \* MERGEFORMATINET </w:instrText>
      </w:r>
      <w:r w:rsidR="001F32FB">
        <w:rPr>
          <w:color w:val="1F497D"/>
        </w:rPr>
        <w:fldChar w:fldCharType="separate"/>
      </w:r>
      <w:r w:rsidR="00E777C8">
        <w:rPr>
          <w:color w:val="1F497D"/>
        </w:rPr>
        <w:fldChar w:fldCharType="begin"/>
      </w:r>
      <w:r w:rsidR="00E777C8">
        <w:rPr>
          <w:color w:val="1F497D"/>
        </w:rPr>
        <w:instrText xml:space="preserve"> INCLUDEPICTURE  "cid:image001.png@01D1BBF9.C159E580" \* MERGEFORMATINET </w:instrText>
      </w:r>
      <w:r w:rsidR="00E777C8">
        <w:rPr>
          <w:color w:val="1F497D"/>
        </w:rPr>
        <w:fldChar w:fldCharType="separate"/>
      </w:r>
      <w:r w:rsidR="006A089A">
        <w:rPr>
          <w:color w:val="1F497D"/>
        </w:rPr>
        <w:fldChar w:fldCharType="begin"/>
      </w:r>
      <w:r w:rsidR="006A089A">
        <w:rPr>
          <w:color w:val="1F497D"/>
        </w:rPr>
        <w:instrText xml:space="preserve"> INCLUDEPICTURE  "cid:image001.png@01D1BBF9.C159E580" \* MERGEFORMATINET </w:instrText>
      </w:r>
      <w:r w:rsidR="006A089A">
        <w:rPr>
          <w:color w:val="1F497D"/>
        </w:rPr>
        <w:fldChar w:fldCharType="separate"/>
      </w:r>
      <w:r w:rsidR="005161B8">
        <w:rPr>
          <w:color w:val="1F497D"/>
        </w:rPr>
        <w:fldChar w:fldCharType="begin"/>
      </w:r>
      <w:r w:rsidR="005161B8">
        <w:rPr>
          <w:color w:val="1F497D"/>
        </w:rPr>
        <w:instrText xml:space="preserve"> INCLUDEPICTURE  "cid:image001.png@01D1BBF9.C159E580" \* MERGEFORMATINET </w:instrText>
      </w:r>
      <w:r w:rsidR="005161B8">
        <w:rPr>
          <w:color w:val="1F497D"/>
        </w:rPr>
        <w:fldChar w:fldCharType="separate"/>
      </w:r>
      <w:r w:rsidR="00794E7A">
        <w:rPr>
          <w:color w:val="1F497D"/>
        </w:rPr>
        <w:fldChar w:fldCharType="begin"/>
      </w:r>
      <w:r w:rsidR="00794E7A">
        <w:rPr>
          <w:color w:val="1F497D"/>
        </w:rPr>
        <w:instrText xml:space="preserve"> INCLUDEPICTURE  "cid:image001.png@01D1BBF9.C159E580" \* MERGEFORMATINET </w:instrText>
      </w:r>
      <w:r w:rsidR="00794E7A">
        <w:rPr>
          <w:color w:val="1F497D"/>
        </w:rPr>
        <w:fldChar w:fldCharType="separate"/>
      </w:r>
      <w:r w:rsidR="00766D1F">
        <w:rPr>
          <w:color w:val="1F497D"/>
        </w:rPr>
        <w:fldChar w:fldCharType="begin"/>
      </w:r>
      <w:r w:rsidR="00766D1F">
        <w:rPr>
          <w:color w:val="1F497D"/>
        </w:rPr>
        <w:instrText xml:space="preserve"> INCLUDEPICTURE  "cid:image001.png@01D1BBF9.C159E580" \* MERGEFORMATINET </w:instrText>
      </w:r>
      <w:r w:rsidR="00766D1F">
        <w:rPr>
          <w:color w:val="1F497D"/>
        </w:rPr>
        <w:fldChar w:fldCharType="separate"/>
      </w:r>
      <w:r w:rsidR="0033144D">
        <w:rPr>
          <w:color w:val="1F497D"/>
        </w:rPr>
        <w:fldChar w:fldCharType="begin"/>
      </w:r>
      <w:r w:rsidR="0033144D">
        <w:rPr>
          <w:color w:val="1F497D"/>
        </w:rPr>
        <w:instrText xml:space="preserve"> INCLUDEPICTURE  "cid:image001.png@01D1BBF9.C159E580" \* MERGEFORMATINET </w:instrText>
      </w:r>
      <w:r w:rsidR="0033144D">
        <w:rPr>
          <w:color w:val="1F497D"/>
        </w:rPr>
        <w:fldChar w:fldCharType="separate"/>
      </w:r>
      <w:r w:rsidR="000873D9">
        <w:rPr>
          <w:color w:val="1F497D"/>
        </w:rPr>
        <w:fldChar w:fldCharType="begin"/>
      </w:r>
      <w:r w:rsidR="000873D9">
        <w:rPr>
          <w:color w:val="1F497D"/>
        </w:rPr>
        <w:instrText xml:space="preserve"> INCLUDEPICTURE  "cid:image001.png@01D1BBF9.C159E580" \* MERGEFORMATINET </w:instrText>
      </w:r>
      <w:r w:rsidR="000873D9">
        <w:rPr>
          <w:color w:val="1F497D"/>
        </w:rPr>
        <w:fldChar w:fldCharType="separate"/>
      </w:r>
      <w:r w:rsidR="001F6185">
        <w:rPr>
          <w:color w:val="1F497D"/>
        </w:rPr>
        <w:fldChar w:fldCharType="begin"/>
      </w:r>
      <w:r w:rsidR="001F6185">
        <w:rPr>
          <w:color w:val="1F497D"/>
        </w:rPr>
        <w:instrText xml:space="preserve"> INCLUDEPICTURE  "cid:image001.png@01D1BBF9.C159E580" \* MERGEFORMATINET </w:instrText>
      </w:r>
      <w:r w:rsidR="001F6185">
        <w:rPr>
          <w:color w:val="1F497D"/>
        </w:rPr>
        <w:fldChar w:fldCharType="separate"/>
      </w:r>
      <w:r w:rsidR="00EA11CA">
        <w:rPr>
          <w:color w:val="1F497D"/>
        </w:rPr>
        <w:fldChar w:fldCharType="begin"/>
      </w:r>
      <w:r w:rsidR="00EA11CA">
        <w:rPr>
          <w:color w:val="1F497D"/>
        </w:rPr>
        <w:instrText xml:space="preserve"> INCLUDEPICTURE  "cid:image001.png@01D1BBF9.C159E580" \* MERGEFORMATINET </w:instrText>
      </w:r>
      <w:r w:rsidR="00EA11CA">
        <w:rPr>
          <w:color w:val="1F497D"/>
        </w:rPr>
        <w:fldChar w:fldCharType="separate"/>
      </w:r>
      <w:r w:rsidR="000E4D34">
        <w:rPr>
          <w:color w:val="1F497D"/>
        </w:rPr>
        <w:fldChar w:fldCharType="begin"/>
      </w:r>
      <w:r w:rsidR="000E4D34">
        <w:rPr>
          <w:color w:val="1F497D"/>
        </w:rPr>
        <w:instrText xml:space="preserve"> INCLUDEPICTURE  "cid:image001.png@01D1BBF9.C159E580" \* MERGEFORMATINET </w:instrText>
      </w:r>
      <w:r w:rsidR="000E4D34">
        <w:rPr>
          <w:color w:val="1F497D"/>
        </w:rPr>
        <w:fldChar w:fldCharType="separate"/>
      </w:r>
      <w:r w:rsidR="00A32B53">
        <w:rPr>
          <w:color w:val="1F497D"/>
        </w:rPr>
        <w:fldChar w:fldCharType="begin"/>
      </w:r>
      <w:r w:rsidR="00A32B53">
        <w:rPr>
          <w:color w:val="1F497D"/>
        </w:rPr>
        <w:instrText xml:space="preserve"> INCLUDEPICTURE  "cid:image001.png@01D1BBF9.C159E580" \* MERGEFORMATINET </w:instrText>
      </w:r>
      <w:r w:rsidR="00A32B53">
        <w:rPr>
          <w:color w:val="1F497D"/>
        </w:rPr>
        <w:fldChar w:fldCharType="separate"/>
      </w:r>
      <w:r w:rsidR="00EA7257">
        <w:rPr>
          <w:color w:val="1F497D"/>
        </w:rPr>
        <w:fldChar w:fldCharType="begin"/>
      </w:r>
      <w:r w:rsidR="00EA7257">
        <w:rPr>
          <w:color w:val="1F497D"/>
        </w:rPr>
        <w:instrText xml:space="preserve"> INCLUDEPICTURE  "cid:image001.png@01D1BBF9.C159E580" \* MERGEFORMATINET </w:instrText>
      </w:r>
      <w:r w:rsidR="00EA7257">
        <w:rPr>
          <w:color w:val="1F497D"/>
        </w:rPr>
        <w:fldChar w:fldCharType="separate"/>
      </w:r>
      <w:r w:rsidR="00133777">
        <w:rPr>
          <w:color w:val="1F497D"/>
        </w:rPr>
        <w:fldChar w:fldCharType="begin"/>
      </w:r>
      <w:r w:rsidR="00133777">
        <w:rPr>
          <w:color w:val="1F497D"/>
        </w:rPr>
        <w:instrText xml:space="preserve"> INCLUDEPICTURE  "cid:image001.png@01D1BBF9.C159E580" \* MERGEFORMATINET </w:instrText>
      </w:r>
      <w:r w:rsidR="00133777">
        <w:rPr>
          <w:color w:val="1F497D"/>
        </w:rPr>
        <w:fldChar w:fldCharType="separate"/>
      </w:r>
      <w:r w:rsidR="003562C4">
        <w:rPr>
          <w:color w:val="1F497D"/>
        </w:rPr>
        <w:fldChar w:fldCharType="begin"/>
      </w:r>
      <w:r w:rsidR="003562C4">
        <w:rPr>
          <w:color w:val="1F497D"/>
        </w:rPr>
        <w:instrText xml:space="preserve"> INCLUDEPICTURE  "cid:image001.png@01D1BBF9.C159E580" \* MERGEFORMATINET </w:instrText>
      </w:r>
      <w:r w:rsidR="003562C4">
        <w:rPr>
          <w:color w:val="1F497D"/>
        </w:rPr>
        <w:fldChar w:fldCharType="separate"/>
      </w:r>
      <w:r w:rsidR="00C55960">
        <w:rPr>
          <w:color w:val="1F497D"/>
        </w:rPr>
        <w:fldChar w:fldCharType="begin"/>
      </w:r>
      <w:r w:rsidR="00C55960">
        <w:rPr>
          <w:color w:val="1F497D"/>
        </w:rPr>
        <w:instrText xml:space="preserve"> INCLUDEPICTURE  "cid:image001.png@01D1BBF9.C159E580" \* MERGEFORMATINET </w:instrText>
      </w:r>
      <w:r w:rsidR="00C55960">
        <w:rPr>
          <w:color w:val="1F497D"/>
        </w:rPr>
        <w:fldChar w:fldCharType="separate"/>
      </w:r>
      <w:r w:rsidR="00BE3D73">
        <w:rPr>
          <w:color w:val="1F497D"/>
        </w:rPr>
        <w:fldChar w:fldCharType="begin"/>
      </w:r>
      <w:r w:rsidR="00BE3D73">
        <w:rPr>
          <w:color w:val="1F497D"/>
        </w:rPr>
        <w:instrText xml:space="preserve"> </w:instrText>
      </w:r>
      <w:r w:rsidR="00BE3D73">
        <w:rPr>
          <w:color w:val="1F497D"/>
        </w:rPr>
        <w:instrText>INCLUDEPICTURE  "cid:image001.png@01D</w:instrText>
      </w:r>
      <w:r w:rsidR="00BE3D73">
        <w:rPr>
          <w:color w:val="1F497D"/>
        </w:rPr>
        <w:instrText>1BBF9.C159E580" \* MERGEFORMATINET</w:instrText>
      </w:r>
      <w:r w:rsidR="00BE3D73">
        <w:rPr>
          <w:color w:val="1F497D"/>
        </w:rPr>
        <w:instrText xml:space="preserve"> </w:instrText>
      </w:r>
      <w:r w:rsidR="00BE3D73">
        <w:rPr>
          <w:color w:val="1F497D"/>
        </w:rPr>
        <w:fldChar w:fldCharType="separate"/>
      </w:r>
      <w:r w:rsidR="00BE3D73">
        <w:rPr>
          <w:color w:val="1F497D"/>
        </w:rPr>
        <w:pict w14:anchorId="2005B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Description: Description: https://edugate.eduweb.vic.gov.au/newsevents/featstories/PublishingImages/VICGOV_EDUCATION_LOGO_GOV_BLUE.png" style="width:187.5pt;height:48.75pt">
            <v:imagedata r:id="rId8" r:href="rId9"/>
          </v:shape>
        </w:pict>
      </w:r>
      <w:r w:rsidR="00BE3D73">
        <w:rPr>
          <w:color w:val="1F497D"/>
        </w:rPr>
        <w:fldChar w:fldCharType="end"/>
      </w:r>
      <w:r w:rsidR="00C55960">
        <w:rPr>
          <w:color w:val="1F497D"/>
        </w:rPr>
        <w:fldChar w:fldCharType="end"/>
      </w:r>
      <w:r w:rsidR="003562C4">
        <w:rPr>
          <w:color w:val="1F497D"/>
        </w:rPr>
        <w:fldChar w:fldCharType="end"/>
      </w:r>
      <w:r w:rsidR="00133777">
        <w:rPr>
          <w:color w:val="1F497D"/>
        </w:rPr>
        <w:fldChar w:fldCharType="end"/>
      </w:r>
      <w:r w:rsidR="00EA7257">
        <w:rPr>
          <w:color w:val="1F497D"/>
        </w:rPr>
        <w:fldChar w:fldCharType="end"/>
      </w:r>
      <w:r w:rsidR="00A32B53">
        <w:rPr>
          <w:color w:val="1F497D"/>
        </w:rPr>
        <w:fldChar w:fldCharType="end"/>
      </w:r>
      <w:r w:rsidR="000E4D34">
        <w:rPr>
          <w:color w:val="1F497D"/>
        </w:rPr>
        <w:fldChar w:fldCharType="end"/>
      </w:r>
      <w:r w:rsidR="00EA11CA">
        <w:rPr>
          <w:color w:val="1F497D"/>
        </w:rPr>
        <w:fldChar w:fldCharType="end"/>
      </w:r>
      <w:r w:rsidR="001F6185">
        <w:rPr>
          <w:color w:val="1F497D"/>
        </w:rPr>
        <w:fldChar w:fldCharType="end"/>
      </w:r>
      <w:r w:rsidR="000873D9">
        <w:rPr>
          <w:color w:val="1F497D"/>
        </w:rPr>
        <w:fldChar w:fldCharType="end"/>
      </w:r>
      <w:r w:rsidR="0033144D">
        <w:rPr>
          <w:color w:val="1F497D"/>
        </w:rPr>
        <w:fldChar w:fldCharType="end"/>
      </w:r>
      <w:r w:rsidR="00766D1F">
        <w:rPr>
          <w:color w:val="1F497D"/>
        </w:rPr>
        <w:fldChar w:fldCharType="end"/>
      </w:r>
      <w:r w:rsidR="00794E7A">
        <w:rPr>
          <w:color w:val="1F497D"/>
        </w:rPr>
        <w:fldChar w:fldCharType="end"/>
      </w:r>
      <w:r w:rsidR="005161B8">
        <w:rPr>
          <w:color w:val="1F497D"/>
        </w:rPr>
        <w:fldChar w:fldCharType="end"/>
      </w:r>
      <w:r w:rsidR="006A089A">
        <w:rPr>
          <w:color w:val="1F497D"/>
        </w:rPr>
        <w:fldChar w:fldCharType="end"/>
      </w:r>
      <w:r w:rsidR="00E777C8">
        <w:rPr>
          <w:color w:val="1F497D"/>
        </w:rPr>
        <w:fldChar w:fldCharType="end"/>
      </w:r>
      <w:r w:rsidR="001F32FB">
        <w:rPr>
          <w:color w:val="1F497D"/>
        </w:rPr>
        <w:fldChar w:fldCharType="end"/>
      </w:r>
      <w:r w:rsidR="004F2B2D">
        <w:rPr>
          <w:color w:val="1F497D"/>
        </w:rPr>
        <w:fldChar w:fldCharType="end"/>
      </w:r>
      <w:r w:rsidR="003859C9">
        <w:rPr>
          <w:color w:val="1F497D"/>
        </w:rPr>
        <w:fldChar w:fldCharType="end"/>
      </w:r>
      <w:r w:rsidR="005B0D39">
        <w:rPr>
          <w:color w:val="1F497D"/>
        </w:rPr>
        <w:fldChar w:fldCharType="end"/>
      </w:r>
      <w:r>
        <w:rPr>
          <w:color w:val="1F497D"/>
        </w:rPr>
        <w:fldChar w:fldCharType="end"/>
      </w:r>
    </w:p>
    <w:p w14:paraId="3E4E48B7" w14:textId="32568A88" w:rsidR="005F0416" w:rsidRDefault="00D87896" w:rsidP="005F0416">
      <w:pPr>
        <w:spacing w:after="1000"/>
        <w:jc w:val="center"/>
      </w:pPr>
      <w:r w:rsidRPr="00DF0C36">
        <w:rPr>
          <w:noProof/>
        </w:rPr>
        <w:drawing>
          <wp:inline distT="0" distB="0" distL="0" distR="0" wp14:anchorId="3D0D40B3" wp14:editId="4077DCD5">
            <wp:extent cx="838200" cy="295275"/>
            <wp:effectExtent l="19050" t="0" r="0" b="0"/>
            <wp:docPr id="4"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838200" cy="29527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187"/>
        <w:gridCol w:w="2913"/>
        <w:gridCol w:w="4529"/>
      </w:tblGrid>
      <w:tr w:rsidR="00270D33" w14:paraId="4D6FC0EA" w14:textId="77777777" w:rsidTr="00473C50">
        <w:tc>
          <w:tcPr>
            <w:tcW w:w="2187" w:type="dxa"/>
          </w:tcPr>
          <w:p w14:paraId="5C485BBC" w14:textId="77777777" w:rsidR="00270D33" w:rsidRDefault="00473C50" w:rsidP="00CE0F3B">
            <w:pPr>
              <w:numPr>
                <w:ilvl w:val="0"/>
                <w:numId w:val="0"/>
              </w:numPr>
              <w:ind w:left="360"/>
              <w:rPr>
                <w:rFonts w:ascii="Arial" w:hAnsi="Arial"/>
                <w:noProof/>
                <w:sz w:val="20"/>
                <w:szCs w:val="20"/>
              </w:rPr>
            </w:pPr>
            <w:r>
              <w:rPr>
                <w:rFonts w:ascii="Arial" w:hAnsi="Arial"/>
                <w:noProof/>
                <w:sz w:val="20"/>
                <w:szCs w:val="20"/>
              </w:rPr>
              <w:lastRenderedPageBreak/>
              <w:t>Version 1</w:t>
            </w:r>
          </w:p>
        </w:tc>
        <w:tc>
          <w:tcPr>
            <w:tcW w:w="2913" w:type="dxa"/>
          </w:tcPr>
          <w:p w14:paraId="5EF43188" w14:textId="5997824D" w:rsidR="00270D33" w:rsidRDefault="00CE0F3B" w:rsidP="00CE0F3B">
            <w:pPr>
              <w:numPr>
                <w:ilvl w:val="0"/>
                <w:numId w:val="0"/>
              </w:numPr>
              <w:ind w:left="360"/>
              <w:rPr>
                <w:rFonts w:ascii="Arial" w:hAnsi="Arial"/>
                <w:noProof/>
                <w:sz w:val="20"/>
                <w:szCs w:val="20"/>
              </w:rPr>
            </w:pPr>
            <w:r>
              <w:rPr>
                <w:rFonts w:ascii="Arial" w:hAnsi="Arial"/>
                <w:noProof/>
                <w:sz w:val="20"/>
                <w:szCs w:val="20"/>
              </w:rPr>
              <w:t>Octo</w:t>
            </w:r>
            <w:r w:rsidR="00270D33">
              <w:rPr>
                <w:rFonts w:ascii="Arial" w:hAnsi="Arial"/>
                <w:noProof/>
                <w:sz w:val="20"/>
                <w:szCs w:val="20"/>
              </w:rPr>
              <w:t>ber 2016</w:t>
            </w:r>
          </w:p>
        </w:tc>
        <w:tc>
          <w:tcPr>
            <w:tcW w:w="4529" w:type="dxa"/>
          </w:tcPr>
          <w:p w14:paraId="591D205F" w14:textId="77777777" w:rsidR="00270D33" w:rsidRDefault="00473C50" w:rsidP="00CE0F3B">
            <w:pPr>
              <w:numPr>
                <w:ilvl w:val="0"/>
                <w:numId w:val="0"/>
              </w:numPr>
              <w:ind w:left="360"/>
              <w:rPr>
                <w:rFonts w:ascii="Arial" w:hAnsi="Arial"/>
                <w:noProof/>
                <w:sz w:val="20"/>
                <w:szCs w:val="20"/>
              </w:rPr>
            </w:pPr>
            <w:r>
              <w:rPr>
                <w:rFonts w:ascii="Arial" w:hAnsi="Arial"/>
                <w:noProof/>
                <w:sz w:val="20"/>
                <w:szCs w:val="20"/>
              </w:rPr>
              <w:t>Original accredited document</w:t>
            </w:r>
          </w:p>
        </w:tc>
      </w:tr>
    </w:tbl>
    <w:p w14:paraId="5348BA22" w14:textId="77777777" w:rsidR="00967215" w:rsidRDefault="00967215" w:rsidP="00A826F6">
      <w:pPr>
        <w:rPr>
          <w:rFonts w:ascii="Arial" w:hAnsi="Arial"/>
          <w:noProof/>
          <w:sz w:val="20"/>
          <w:szCs w:val="20"/>
        </w:rPr>
      </w:pPr>
    </w:p>
    <w:p w14:paraId="28197E20" w14:textId="77777777" w:rsidR="00967215" w:rsidRDefault="00967215" w:rsidP="00A826F6">
      <w:pPr>
        <w:rPr>
          <w:rFonts w:ascii="Arial" w:hAnsi="Arial"/>
          <w:noProof/>
          <w:sz w:val="20"/>
          <w:szCs w:val="20"/>
        </w:rPr>
      </w:pPr>
    </w:p>
    <w:p w14:paraId="750847F2" w14:textId="77777777" w:rsidR="00967215" w:rsidRDefault="00967215" w:rsidP="00A826F6">
      <w:pPr>
        <w:rPr>
          <w:rFonts w:ascii="Arial" w:hAnsi="Arial"/>
          <w:noProof/>
          <w:sz w:val="20"/>
          <w:szCs w:val="20"/>
        </w:rPr>
      </w:pPr>
    </w:p>
    <w:p w14:paraId="59BD0334" w14:textId="77777777" w:rsidR="00A826F6" w:rsidRDefault="00A826F6" w:rsidP="00A826F6">
      <w:pPr>
        <w:rPr>
          <w:sz w:val="20"/>
        </w:rPr>
      </w:pPr>
      <w:r w:rsidRPr="00912BF3">
        <w:rPr>
          <w:rFonts w:ascii="Arial" w:hAnsi="Arial"/>
          <w:noProof/>
          <w:sz w:val="20"/>
          <w:szCs w:val="20"/>
        </w:rPr>
        <w:drawing>
          <wp:inline distT="0" distB="0" distL="0" distR="0" wp14:anchorId="50EB692F" wp14:editId="722F1F7D">
            <wp:extent cx="838200" cy="295275"/>
            <wp:effectExtent l="19050" t="0" r="0" b="0"/>
            <wp:docPr id="3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330B822" w14:textId="1FDD4322" w:rsidR="00473C50" w:rsidRPr="00473C50" w:rsidRDefault="00473C50" w:rsidP="00473C50">
      <w:pPr>
        <w:rPr>
          <w:sz w:val="20"/>
        </w:rPr>
      </w:pPr>
      <w:r w:rsidRPr="00473C50">
        <w:rPr>
          <w:sz w:val="20"/>
        </w:rPr>
        <w:t>© State of Victoria (Department of Education and Training 2016</w:t>
      </w:r>
      <w:r w:rsidR="005161B8">
        <w:rPr>
          <w:sz w:val="20"/>
        </w:rPr>
        <w:t>)</w:t>
      </w:r>
    </w:p>
    <w:p w14:paraId="3F14CCD0" w14:textId="77777777" w:rsidR="00473C50" w:rsidRPr="00473C50" w:rsidRDefault="00473C50" w:rsidP="00473C50">
      <w:pPr>
        <w:rPr>
          <w:sz w:val="20"/>
        </w:rPr>
      </w:pPr>
      <w:r w:rsidRPr="00473C50">
        <w:rPr>
          <w:sz w:val="20"/>
        </w:rPr>
        <w:t>Copyright of this material is reserved to the Crown in the right of the State of Victoria. This work is licensed under a Creative Commons Attribution-</w:t>
      </w:r>
      <w:proofErr w:type="spellStart"/>
      <w:r w:rsidRPr="00473C50">
        <w:rPr>
          <w:sz w:val="20"/>
        </w:rPr>
        <w:t>NoDerivs</w:t>
      </w:r>
      <w:proofErr w:type="spellEnd"/>
      <w:r w:rsidRPr="00473C50">
        <w:rPr>
          <w:sz w:val="20"/>
        </w:rPr>
        <w:t xml:space="preserve"> 3.0 Australia licence (http://creativecommons.org/licenses/by-nd/3.0/au/). You are free use, copy and distribute to anyone in its original form as long as you attribute the Department of Education and Training (DET) as the author, and you license any derivative work you make available under the same licence.</w:t>
      </w:r>
    </w:p>
    <w:p w14:paraId="1C0226F3" w14:textId="77777777" w:rsidR="00473C50" w:rsidRPr="00473C50" w:rsidRDefault="00473C50" w:rsidP="00473C50">
      <w:pPr>
        <w:rPr>
          <w:b/>
          <w:sz w:val="20"/>
        </w:rPr>
      </w:pPr>
      <w:r w:rsidRPr="00473C50">
        <w:rPr>
          <w:b/>
          <w:sz w:val="20"/>
        </w:rPr>
        <w:t>Disclaimer</w:t>
      </w:r>
    </w:p>
    <w:p w14:paraId="199CF486" w14:textId="77777777" w:rsidR="00473C50" w:rsidRPr="00473C50" w:rsidRDefault="00473C50" w:rsidP="00473C50">
      <w:pPr>
        <w:rPr>
          <w:sz w:val="20"/>
        </w:rPr>
      </w:pPr>
      <w:r w:rsidRPr="00473C50">
        <w:rPr>
          <w:sz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355D6DA8" w14:textId="77777777" w:rsidR="00473C50" w:rsidRPr="00473C50" w:rsidRDefault="00473C50" w:rsidP="00473C50">
      <w:pPr>
        <w:rPr>
          <w:sz w:val="20"/>
        </w:rPr>
      </w:pPr>
      <w:r w:rsidRPr="00473C50">
        <w:rPr>
          <w:sz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C44899D" w14:textId="77777777" w:rsidR="00473C50" w:rsidRPr="00473C50" w:rsidRDefault="00473C50" w:rsidP="00473C50">
      <w:pPr>
        <w:rPr>
          <w:sz w:val="20"/>
        </w:rPr>
      </w:pPr>
      <w:r w:rsidRPr="00473C50">
        <w:rPr>
          <w:sz w:val="20"/>
        </w:rPr>
        <w:t>Third party sites</w:t>
      </w:r>
    </w:p>
    <w:p w14:paraId="4C604618" w14:textId="77777777" w:rsidR="00473C50" w:rsidRPr="00473C50" w:rsidRDefault="00473C50" w:rsidP="00473C50">
      <w:pPr>
        <w:rPr>
          <w:sz w:val="20"/>
        </w:rPr>
      </w:pPr>
      <w:r w:rsidRPr="00473C50">
        <w:rPr>
          <w:sz w:val="20"/>
        </w:rPr>
        <w:t>This resource may contain links to third party websites and resources. DET is not responsible for the condition or content of these sites or resources as they are not under its control.</w:t>
      </w:r>
    </w:p>
    <w:p w14:paraId="246DDC70" w14:textId="77777777" w:rsidR="00474EE5" w:rsidRDefault="00473C50" w:rsidP="00473C50">
      <w:r w:rsidRPr="00473C50">
        <w:rPr>
          <w:sz w:val="20"/>
        </w:rPr>
        <w:t>Third party material linked from this resource is subject to the copyright conditions of the third party. Users will need to consult the copyright notice of the third party sites for conditions of usage.</w:t>
      </w:r>
    </w:p>
    <w:p w14:paraId="25AE86BC" w14:textId="77777777" w:rsidR="005F0416" w:rsidRPr="00473C50" w:rsidRDefault="005F0416" w:rsidP="005F0416">
      <w:pPr>
        <w:spacing w:before="240" w:after="240"/>
        <w:rPr>
          <w:sz w:val="20"/>
          <w:szCs w:val="20"/>
        </w:rPr>
      </w:pPr>
      <w:r w:rsidRPr="00473C50">
        <w:rPr>
          <w:sz w:val="20"/>
          <w:szCs w:val="20"/>
        </w:rPr>
        <w:t>This qualification has been entered on the TGA (Training.gov.au)</w:t>
      </w:r>
      <w:r w:rsidRPr="005542E8">
        <w:t xml:space="preserve"> </w:t>
      </w:r>
      <w:hyperlink r:id="rId12" w:history="1">
        <w:r w:rsidRPr="00473C50">
          <w:rPr>
            <w:rStyle w:val="Hyperlink"/>
            <w:sz w:val="20"/>
            <w:szCs w:val="20"/>
          </w:rPr>
          <w:t>http://training.gov.au/</w:t>
        </w:r>
      </w:hyperlink>
    </w:p>
    <w:p w14:paraId="3373B02A" w14:textId="77777777" w:rsidR="005F0416" w:rsidRDefault="005F0416" w:rsidP="005F0416"/>
    <w:p w14:paraId="783A1B3D" w14:textId="77777777" w:rsidR="00187144" w:rsidRDefault="00187144"/>
    <w:p w14:paraId="6833E726" w14:textId="77777777" w:rsidR="00474EE5" w:rsidRPr="00912BF3" w:rsidRDefault="00474EE5">
      <w:pPr>
        <w:sectPr w:rsidR="00474EE5" w:rsidRPr="00912BF3" w:rsidSect="00D55A03">
          <w:footerReference w:type="even" r:id="rId13"/>
          <w:footerReference w:type="first" r:id="rId14"/>
          <w:pgSz w:w="11907" w:h="16840" w:code="9"/>
          <w:pgMar w:top="851" w:right="1134" w:bottom="851" w:left="1134" w:header="454" w:footer="454" w:gutter="0"/>
          <w:pgNumType w:fmt="lowerRoman" w:start="1"/>
          <w:cols w:space="708"/>
          <w:titlePg/>
          <w:docGrid w:linePitch="360"/>
        </w:sectPr>
      </w:pPr>
    </w:p>
    <w:p w14:paraId="2A377D8A" w14:textId="77777777" w:rsidR="00187144" w:rsidRPr="00912BF3" w:rsidRDefault="00187144" w:rsidP="009A54FB">
      <w:pPr>
        <w:pStyle w:val="TableofContentsTitle"/>
        <w:spacing w:after="0"/>
      </w:pPr>
      <w:bookmarkStart w:id="1" w:name="_Toc200339501"/>
      <w:r w:rsidRPr="00912BF3">
        <w:lastRenderedPageBreak/>
        <w:t>Table of Contents</w:t>
      </w:r>
      <w:bookmarkEnd w:id="1"/>
    </w:p>
    <w:p w14:paraId="0DDA762B" w14:textId="77777777" w:rsidR="0094326F" w:rsidRDefault="001E6A6E">
      <w:pPr>
        <w:pStyle w:val="TOC1"/>
        <w:rPr>
          <w:rFonts w:asciiTheme="minorHAnsi" w:eastAsiaTheme="minorEastAsia" w:hAnsiTheme="minorHAnsi" w:cstheme="minorBidi"/>
          <w:b w:val="0"/>
          <w:color w:val="auto"/>
          <w:lang w:val="en-AU"/>
        </w:rPr>
      </w:pPr>
      <w:r w:rsidRPr="00912BF3">
        <w:fldChar w:fldCharType="begin"/>
      </w:r>
      <w:r w:rsidR="007946D6" w:rsidRPr="00912BF3">
        <w:instrText xml:space="preserve"> TOC \h \z \t "Heading 1,1,Heading 2,6,Sub heading 1,2,Sub heading 2,3,Unit Title,5,Unit Section Heading,4" </w:instrText>
      </w:r>
      <w:r w:rsidRPr="00912BF3">
        <w:fldChar w:fldCharType="separate"/>
      </w:r>
      <w:hyperlink w:anchor="_Toc465846442" w:history="1">
        <w:r w:rsidR="0094326F" w:rsidRPr="0069222D">
          <w:rPr>
            <w:rStyle w:val="Hyperlink"/>
          </w:rPr>
          <w:t>Section A: Copyright and course classification information</w:t>
        </w:r>
        <w:r w:rsidR="0094326F">
          <w:rPr>
            <w:webHidden/>
          </w:rPr>
          <w:tab/>
        </w:r>
        <w:r w:rsidR="0094326F">
          <w:rPr>
            <w:webHidden/>
          </w:rPr>
          <w:fldChar w:fldCharType="begin"/>
        </w:r>
        <w:r w:rsidR="0094326F">
          <w:rPr>
            <w:webHidden/>
          </w:rPr>
          <w:instrText xml:space="preserve"> PAGEREF _Toc465846442 \h </w:instrText>
        </w:r>
        <w:r w:rsidR="0094326F">
          <w:rPr>
            <w:webHidden/>
          </w:rPr>
        </w:r>
        <w:r w:rsidR="0094326F">
          <w:rPr>
            <w:webHidden/>
          </w:rPr>
          <w:fldChar w:fldCharType="separate"/>
        </w:r>
        <w:r w:rsidR="00BE3D73">
          <w:rPr>
            <w:webHidden/>
          </w:rPr>
          <w:t>5</w:t>
        </w:r>
        <w:r w:rsidR="0094326F">
          <w:rPr>
            <w:webHidden/>
          </w:rPr>
          <w:fldChar w:fldCharType="end"/>
        </w:r>
      </w:hyperlink>
    </w:p>
    <w:p w14:paraId="10F403A0" w14:textId="77777777" w:rsidR="0094326F" w:rsidRDefault="00BE3D73">
      <w:pPr>
        <w:pStyle w:val="TOC2"/>
        <w:rPr>
          <w:rFonts w:asciiTheme="minorHAnsi" w:eastAsiaTheme="minorEastAsia" w:hAnsiTheme="minorHAnsi" w:cstheme="minorBidi"/>
          <w:noProof/>
          <w:szCs w:val="22"/>
        </w:rPr>
      </w:pPr>
      <w:hyperlink w:anchor="_Toc465846443" w:history="1">
        <w:r w:rsidR="0094326F" w:rsidRPr="0069222D">
          <w:rPr>
            <w:rStyle w:val="Hyperlink"/>
            <w:noProof/>
          </w:rPr>
          <w:t>1.</w:t>
        </w:r>
        <w:r w:rsidR="0094326F">
          <w:rPr>
            <w:rFonts w:asciiTheme="minorHAnsi" w:eastAsiaTheme="minorEastAsia" w:hAnsiTheme="minorHAnsi" w:cstheme="minorBidi"/>
            <w:noProof/>
            <w:szCs w:val="22"/>
          </w:rPr>
          <w:tab/>
        </w:r>
        <w:r w:rsidR="0094326F" w:rsidRPr="0069222D">
          <w:rPr>
            <w:rStyle w:val="Hyperlink"/>
            <w:noProof/>
          </w:rPr>
          <w:t>Copyright owner of the course</w:t>
        </w:r>
        <w:r w:rsidR="0094326F">
          <w:rPr>
            <w:noProof/>
            <w:webHidden/>
          </w:rPr>
          <w:tab/>
        </w:r>
        <w:r w:rsidR="0094326F">
          <w:rPr>
            <w:noProof/>
            <w:webHidden/>
          </w:rPr>
          <w:fldChar w:fldCharType="begin"/>
        </w:r>
        <w:r w:rsidR="0094326F">
          <w:rPr>
            <w:noProof/>
            <w:webHidden/>
          </w:rPr>
          <w:instrText xml:space="preserve"> PAGEREF _Toc465846443 \h </w:instrText>
        </w:r>
        <w:r w:rsidR="0094326F">
          <w:rPr>
            <w:noProof/>
            <w:webHidden/>
          </w:rPr>
        </w:r>
        <w:r w:rsidR="0094326F">
          <w:rPr>
            <w:noProof/>
            <w:webHidden/>
          </w:rPr>
          <w:fldChar w:fldCharType="separate"/>
        </w:r>
        <w:r>
          <w:rPr>
            <w:noProof/>
            <w:webHidden/>
          </w:rPr>
          <w:t>5</w:t>
        </w:r>
        <w:r w:rsidR="0094326F">
          <w:rPr>
            <w:noProof/>
            <w:webHidden/>
          </w:rPr>
          <w:fldChar w:fldCharType="end"/>
        </w:r>
      </w:hyperlink>
    </w:p>
    <w:p w14:paraId="7C3BC6D8" w14:textId="77777777" w:rsidR="0094326F" w:rsidRDefault="00BE3D73">
      <w:pPr>
        <w:pStyle w:val="TOC2"/>
        <w:rPr>
          <w:rFonts w:asciiTheme="minorHAnsi" w:eastAsiaTheme="minorEastAsia" w:hAnsiTheme="minorHAnsi" w:cstheme="minorBidi"/>
          <w:noProof/>
          <w:szCs w:val="22"/>
        </w:rPr>
      </w:pPr>
      <w:hyperlink w:anchor="_Toc465846444" w:history="1">
        <w:r w:rsidR="0094326F" w:rsidRPr="0069222D">
          <w:rPr>
            <w:rStyle w:val="Hyperlink"/>
            <w:noProof/>
          </w:rPr>
          <w:t>2.</w:t>
        </w:r>
        <w:r w:rsidR="0094326F">
          <w:rPr>
            <w:rFonts w:asciiTheme="minorHAnsi" w:eastAsiaTheme="minorEastAsia" w:hAnsiTheme="minorHAnsi" w:cstheme="minorBidi"/>
            <w:noProof/>
            <w:szCs w:val="22"/>
          </w:rPr>
          <w:tab/>
        </w:r>
        <w:r w:rsidR="0094326F" w:rsidRPr="0069222D">
          <w:rPr>
            <w:rStyle w:val="Hyperlink"/>
            <w:noProof/>
          </w:rPr>
          <w:t>Address</w:t>
        </w:r>
        <w:r w:rsidR="0094326F">
          <w:rPr>
            <w:noProof/>
            <w:webHidden/>
          </w:rPr>
          <w:tab/>
        </w:r>
        <w:r w:rsidR="0094326F">
          <w:rPr>
            <w:noProof/>
            <w:webHidden/>
          </w:rPr>
          <w:fldChar w:fldCharType="begin"/>
        </w:r>
        <w:r w:rsidR="0094326F">
          <w:rPr>
            <w:noProof/>
            <w:webHidden/>
          </w:rPr>
          <w:instrText xml:space="preserve"> PAGEREF _Toc465846444 \h </w:instrText>
        </w:r>
        <w:r w:rsidR="0094326F">
          <w:rPr>
            <w:noProof/>
            <w:webHidden/>
          </w:rPr>
        </w:r>
        <w:r w:rsidR="0094326F">
          <w:rPr>
            <w:noProof/>
            <w:webHidden/>
          </w:rPr>
          <w:fldChar w:fldCharType="separate"/>
        </w:r>
        <w:r>
          <w:rPr>
            <w:noProof/>
            <w:webHidden/>
          </w:rPr>
          <w:t>5</w:t>
        </w:r>
        <w:r w:rsidR="0094326F">
          <w:rPr>
            <w:noProof/>
            <w:webHidden/>
          </w:rPr>
          <w:fldChar w:fldCharType="end"/>
        </w:r>
      </w:hyperlink>
    </w:p>
    <w:p w14:paraId="1C4855BD" w14:textId="77777777" w:rsidR="0094326F" w:rsidRDefault="00BE3D73">
      <w:pPr>
        <w:pStyle w:val="TOC2"/>
        <w:rPr>
          <w:rFonts w:asciiTheme="minorHAnsi" w:eastAsiaTheme="minorEastAsia" w:hAnsiTheme="minorHAnsi" w:cstheme="minorBidi"/>
          <w:noProof/>
          <w:szCs w:val="22"/>
        </w:rPr>
      </w:pPr>
      <w:hyperlink w:anchor="_Toc465846445" w:history="1">
        <w:r w:rsidR="0094326F" w:rsidRPr="0069222D">
          <w:rPr>
            <w:rStyle w:val="Hyperlink"/>
            <w:noProof/>
          </w:rPr>
          <w:t>3.</w:t>
        </w:r>
        <w:r w:rsidR="0094326F">
          <w:rPr>
            <w:rFonts w:asciiTheme="minorHAnsi" w:eastAsiaTheme="minorEastAsia" w:hAnsiTheme="minorHAnsi" w:cstheme="minorBidi"/>
            <w:noProof/>
            <w:szCs w:val="22"/>
          </w:rPr>
          <w:tab/>
        </w:r>
        <w:r w:rsidR="0094326F" w:rsidRPr="0069222D">
          <w:rPr>
            <w:rStyle w:val="Hyperlink"/>
            <w:noProof/>
          </w:rPr>
          <w:t>Type of submission</w:t>
        </w:r>
        <w:r w:rsidR="0094326F">
          <w:rPr>
            <w:noProof/>
            <w:webHidden/>
          </w:rPr>
          <w:tab/>
        </w:r>
        <w:r w:rsidR="0094326F">
          <w:rPr>
            <w:noProof/>
            <w:webHidden/>
          </w:rPr>
          <w:fldChar w:fldCharType="begin"/>
        </w:r>
        <w:r w:rsidR="0094326F">
          <w:rPr>
            <w:noProof/>
            <w:webHidden/>
          </w:rPr>
          <w:instrText xml:space="preserve"> PAGEREF _Toc465846445 \h </w:instrText>
        </w:r>
        <w:r w:rsidR="0094326F">
          <w:rPr>
            <w:noProof/>
            <w:webHidden/>
          </w:rPr>
        </w:r>
        <w:r w:rsidR="0094326F">
          <w:rPr>
            <w:noProof/>
            <w:webHidden/>
          </w:rPr>
          <w:fldChar w:fldCharType="separate"/>
        </w:r>
        <w:r>
          <w:rPr>
            <w:noProof/>
            <w:webHidden/>
          </w:rPr>
          <w:t>5</w:t>
        </w:r>
        <w:r w:rsidR="0094326F">
          <w:rPr>
            <w:noProof/>
            <w:webHidden/>
          </w:rPr>
          <w:fldChar w:fldCharType="end"/>
        </w:r>
      </w:hyperlink>
    </w:p>
    <w:p w14:paraId="1E0E0483" w14:textId="77777777" w:rsidR="0094326F" w:rsidRDefault="00BE3D73">
      <w:pPr>
        <w:pStyle w:val="TOC2"/>
        <w:rPr>
          <w:rFonts w:asciiTheme="minorHAnsi" w:eastAsiaTheme="minorEastAsia" w:hAnsiTheme="minorHAnsi" w:cstheme="minorBidi"/>
          <w:noProof/>
          <w:szCs w:val="22"/>
        </w:rPr>
      </w:pPr>
      <w:hyperlink w:anchor="_Toc465846446" w:history="1">
        <w:r w:rsidR="0094326F" w:rsidRPr="0069222D">
          <w:rPr>
            <w:rStyle w:val="Hyperlink"/>
            <w:noProof/>
          </w:rPr>
          <w:t>4.</w:t>
        </w:r>
        <w:r w:rsidR="0094326F">
          <w:rPr>
            <w:rFonts w:asciiTheme="minorHAnsi" w:eastAsiaTheme="minorEastAsia" w:hAnsiTheme="minorHAnsi" w:cstheme="minorBidi"/>
            <w:noProof/>
            <w:szCs w:val="22"/>
          </w:rPr>
          <w:tab/>
        </w:r>
        <w:r w:rsidR="0094326F" w:rsidRPr="0069222D">
          <w:rPr>
            <w:rStyle w:val="Hyperlink"/>
            <w:noProof/>
          </w:rPr>
          <w:t>Copyright acknowledgement</w:t>
        </w:r>
        <w:r w:rsidR="0094326F">
          <w:rPr>
            <w:noProof/>
            <w:webHidden/>
          </w:rPr>
          <w:tab/>
        </w:r>
        <w:r w:rsidR="0094326F">
          <w:rPr>
            <w:noProof/>
            <w:webHidden/>
          </w:rPr>
          <w:fldChar w:fldCharType="begin"/>
        </w:r>
        <w:r w:rsidR="0094326F">
          <w:rPr>
            <w:noProof/>
            <w:webHidden/>
          </w:rPr>
          <w:instrText xml:space="preserve"> PAGEREF _Toc465846446 \h </w:instrText>
        </w:r>
        <w:r w:rsidR="0094326F">
          <w:rPr>
            <w:noProof/>
            <w:webHidden/>
          </w:rPr>
        </w:r>
        <w:r w:rsidR="0094326F">
          <w:rPr>
            <w:noProof/>
            <w:webHidden/>
          </w:rPr>
          <w:fldChar w:fldCharType="separate"/>
        </w:r>
        <w:r>
          <w:rPr>
            <w:noProof/>
            <w:webHidden/>
          </w:rPr>
          <w:t>5</w:t>
        </w:r>
        <w:r w:rsidR="0094326F">
          <w:rPr>
            <w:noProof/>
            <w:webHidden/>
          </w:rPr>
          <w:fldChar w:fldCharType="end"/>
        </w:r>
      </w:hyperlink>
    </w:p>
    <w:p w14:paraId="1ACFC8B2" w14:textId="77777777" w:rsidR="0094326F" w:rsidRDefault="00BE3D73">
      <w:pPr>
        <w:pStyle w:val="TOC2"/>
        <w:rPr>
          <w:rFonts w:asciiTheme="minorHAnsi" w:eastAsiaTheme="minorEastAsia" w:hAnsiTheme="minorHAnsi" w:cstheme="minorBidi"/>
          <w:noProof/>
          <w:szCs w:val="22"/>
        </w:rPr>
      </w:pPr>
      <w:hyperlink w:anchor="_Toc465846447" w:history="1">
        <w:r w:rsidR="0094326F" w:rsidRPr="0069222D">
          <w:rPr>
            <w:rStyle w:val="Hyperlink"/>
            <w:noProof/>
          </w:rPr>
          <w:t>5.</w:t>
        </w:r>
        <w:r w:rsidR="0094326F">
          <w:rPr>
            <w:rFonts w:asciiTheme="minorHAnsi" w:eastAsiaTheme="minorEastAsia" w:hAnsiTheme="minorHAnsi" w:cstheme="minorBidi"/>
            <w:noProof/>
            <w:szCs w:val="22"/>
          </w:rPr>
          <w:tab/>
        </w:r>
        <w:r w:rsidR="0094326F" w:rsidRPr="0069222D">
          <w:rPr>
            <w:rStyle w:val="Hyperlink"/>
            <w:noProof/>
          </w:rPr>
          <w:t>Licensing and franchise</w:t>
        </w:r>
        <w:r w:rsidR="0094326F">
          <w:rPr>
            <w:noProof/>
            <w:webHidden/>
          </w:rPr>
          <w:tab/>
        </w:r>
        <w:r w:rsidR="0094326F">
          <w:rPr>
            <w:noProof/>
            <w:webHidden/>
          </w:rPr>
          <w:fldChar w:fldCharType="begin"/>
        </w:r>
        <w:r w:rsidR="0094326F">
          <w:rPr>
            <w:noProof/>
            <w:webHidden/>
          </w:rPr>
          <w:instrText xml:space="preserve"> PAGEREF _Toc465846447 \h </w:instrText>
        </w:r>
        <w:r w:rsidR="0094326F">
          <w:rPr>
            <w:noProof/>
            <w:webHidden/>
          </w:rPr>
        </w:r>
        <w:r w:rsidR="0094326F">
          <w:rPr>
            <w:noProof/>
            <w:webHidden/>
          </w:rPr>
          <w:fldChar w:fldCharType="separate"/>
        </w:r>
        <w:r>
          <w:rPr>
            <w:noProof/>
            <w:webHidden/>
          </w:rPr>
          <w:t>6</w:t>
        </w:r>
        <w:r w:rsidR="0094326F">
          <w:rPr>
            <w:noProof/>
            <w:webHidden/>
          </w:rPr>
          <w:fldChar w:fldCharType="end"/>
        </w:r>
      </w:hyperlink>
    </w:p>
    <w:p w14:paraId="3053037F" w14:textId="77777777" w:rsidR="0094326F" w:rsidRDefault="00BE3D73">
      <w:pPr>
        <w:pStyle w:val="TOC2"/>
        <w:rPr>
          <w:rFonts w:asciiTheme="minorHAnsi" w:eastAsiaTheme="minorEastAsia" w:hAnsiTheme="minorHAnsi" w:cstheme="minorBidi"/>
          <w:noProof/>
          <w:szCs w:val="22"/>
        </w:rPr>
      </w:pPr>
      <w:hyperlink w:anchor="_Toc465846448" w:history="1">
        <w:r w:rsidR="0094326F" w:rsidRPr="0069222D">
          <w:rPr>
            <w:rStyle w:val="Hyperlink"/>
            <w:noProof/>
          </w:rPr>
          <w:t>6.</w:t>
        </w:r>
        <w:r w:rsidR="0094326F">
          <w:rPr>
            <w:rFonts w:asciiTheme="minorHAnsi" w:eastAsiaTheme="minorEastAsia" w:hAnsiTheme="minorHAnsi" w:cstheme="minorBidi"/>
            <w:noProof/>
            <w:szCs w:val="22"/>
          </w:rPr>
          <w:tab/>
        </w:r>
        <w:r w:rsidR="0094326F" w:rsidRPr="0069222D">
          <w:rPr>
            <w:rStyle w:val="Hyperlink"/>
            <w:noProof/>
          </w:rPr>
          <w:t>Course accrediting body</w:t>
        </w:r>
        <w:r w:rsidR="0094326F">
          <w:rPr>
            <w:noProof/>
            <w:webHidden/>
          </w:rPr>
          <w:tab/>
        </w:r>
        <w:r w:rsidR="0094326F">
          <w:rPr>
            <w:noProof/>
            <w:webHidden/>
          </w:rPr>
          <w:fldChar w:fldCharType="begin"/>
        </w:r>
        <w:r w:rsidR="0094326F">
          <w:rPr>
            <w:noProof/>
            <w:webHidden/>
          </w:rPr>
          <w:instrText xml:space="preserve"> PAGEREF _Toc465846448 \h </w:instrText>
        </w:r>
        <w:r w:rsidR="0094326F">
          <w:rPr>
            <w:noProof/>
            <w:webHidden/>
          </w:rPr>
        </w:r>
        <w:r w:rsidR="0094326F">
          <w:rPr>
            <w:noProof/>
            <w:webHidden/>
          </w:rPr>
          <w:fldChar w:fldCharType="separate"/>
        </w:r>
        <w:r>
          <w:rPr>
            <w:noProof/>
            <w:webHidden/>
          </w:rPr>
          <w:t>6</w:t>
        </w:r>
        <w:r w:rsidR="0094326F">
          <w:rPr>
            <w:noProof/>
            <w:webHidden/>
          </w:rPr>
          <w:fldChar w:fldCharType="end"/>
        </w:r>
      </w:hyperlink>
    </w:p>
    <w:p w14:paraId="7BB9E6C4" w14:textId="77777777" w:rsidR="0094326F" w:rsidRDefault="00BE3D73">
      <w:pPr>
        <w:pStyle w:val="TOC2"/>
        <w:rPr>
          <w:rFonts w:asciiTheme="minorHAnsi" w:eastAsiaTheme="minorEastAsia" w:hAnsiTheme="minorHAnsi" w:cstheme="minorBidi"/>
          <w:noProof/>
          <w:szCs w:val="22"/>
        </w:rPr>
      </w:pPr>
      <w:hyperlink w:anchor="_Toc465846449" w:history="1">
        <w:r w:rsidR="0094326F" w:rsidRPr="0069222D">
          <w:rPr>
            <w:rStyle w:val="Hyperlink"/>
            <w:noProof/>
          </w:rPr>
          <w:t>7.</w:t>
        </w:r>
        <w:r w:rsidR="0094326F">
          <w:rPr>
            <w:rFonts w:asciiTheme="minorHAnsi" w:eastAsiaTheme="minorEastAsia" w:hAnsiTheme="minorHAnsi" w:cstheme="minorBidi"/>
            <w:noProof/>
            <w:szCs w:val="22"/>
          </w:rPr>
          <w:tab/>
        </w:r>
        <w:r w:rsidR="0094326F" w:rsidRPr="0069222D">
          <w:rPr>
            <w:rStyle w:val="Hyperlink"/>
            <w:noProof/>
          </w:rPr>
          <w:t>AVETMISS information</w:t>
        </w:r>
        <w:r w:rsidR="0094326F">
          <w:rPr>
            <w:noProof/>
            <w:webHidden/>
          </w:rPr>
          <w:tab/>
        </w:r>
        <w:r w:rsidR="0094326F">
          <w:rPr>
            <w:noProof/>
            <w:webHidden/>
          </w:rPr>
          <w:fldChar w:fldCharType="begin"/>
        </w:r>
        <w:r w:rsidR="0094326F">
          <w:rPr>
            <w:noProof/>
            <w:webHidden/>
          </w:rPr>
          <w:instrText xml:space="preserve"> PAGEREF _Toc465846449 \h </w:instrText>
        </w:r>
        <w:r w:rsidR="0094326F">
          <w:rPr>
            <w:noProof/>
            <w:webHidden/>
          </w:rPr>
        </w:r>
        <w:r w:rsidR="0094326F">
          <w:rPr>
            <w:noProof/>
            <w:webHidden/>
          </w:rPr>
          <w:fldChar w:fldCharType="separate"/>
        </w:r>
        <w:r>
          <w:rPr>
            <w:noProof/>
            <w:webHidden/>
          </w:rPr>
          <w:t>6</w:t>
        </w:r>
        <w:r w:rsidR="0094326F">
          <w:rPr>
            <w:noProof/>
            <w:webHidden/>
          </w:rPr>
          <w:fldChar w:fldCharType="end"/>
        </w:r>
      </w:hyperlink>
    </w:p>
    <w:p w14:paraId="57F32715" w14:textId="77777777" w:rsidR="0094326F" w:rsidRDefault="00BE3D73">
      <w:pPr>
        <w:pStyle w:val="TOC2"/>
        <w:rPr>
          <w:rFonts w:asciiTheme="minorHAnsi" w:eastAsiaTheme="minorEastAsia" w:hAnsiTheme="minorHAnsi" w:cstheme="minorBidi"/>
          <w:noProof/>
          <w:szCs w:val="22"/>
        </w:rPr>
      </w:pPr>
      <w:hyperlink w:anchor="_Toc465846452" w:history="1">
        <w:r w:rsidR="0094326F" w:rsidRPr="0069222D">
          <w:rPr>
            <w:rStyle w:val="Hyperlink"/>
            <w:noProof/>
          </w:rPr>
          <w:t>8.</w:t>
        </w:r>
        <w:r w:rsidR="0094326F">
          <w:rPr>
            <w:rFonts w:asciiTheme="minorHAnsi" w:eastAsiaTheme="minorEastAsia" w:hAnsiTheme="minorHAnsi" w:cstheme="minorBidi"/>
            <w:noProof/>
            <w:szCs w:val="22"/>
          </w:rPr>
          <w:tab/>
        </w:r>
        <w:r w:rsidR="0094326F" w:rsidRPr="0069222D">
          <w:rPr>
            <w:rStyle w:val="Hyperlink"/>
            <w:noProof/>
          </w:rPr>
          <w:t>Period of accreditation</w:t>
        </w:r>
        <w:r w:rsidR="0094326F">
          <w:rPr>
            <w:noProof/>
            <w:webHidden/>
          </w:rPr>
          <w:tab/>
        </w:r>
        <w:r w:rsidR="0094326F">
          <w:rPr>
            <w:noProof/>
            <w:webHidden/>
          </w:rPr>
          <w:fldChar w:fldCharType="begin"/>
        </w:r>
        <w:r w:rsidR="0094326F">
          <w:rPr>
            <w:noProof/>
            <w:webHidden/>
          </w:rPr>
          <w:instrText xml:space="preserve"> PAGEREF _Toc465846452 \h </w:instrText>
        </w:r>
        <w:r w:rsidR="0094326F">
          <w:rPr>
            <w:noProof/>
            <w:webHidden/>
          </w:rPr>
        </w:r>
        <w:r w:rsidR="0094326F">
          <w:rPr>
            <w:noProof/>
            <w:webHidden/>
          </w:rPr>
          <w:fldChar w:fldCharType="separate"/>
        </w:r>
        <w:r>
          <w:rPr>
            <w:noProof/>
            <w:webHidden/>
          </w:rPr>
          <w:t>6</w:t>
        </w:r>
        <w:r w:rsidR="0094326F">
          <w:rPr>
            <w:noProof/>
            <w:webHidden/>
          </w:rPr>
          <w:fldChar w:fldCharType="end"/>
        </w:r>
      </w:hyperlink>
    </w:p>
    <w:p w14:paraId="262F2407" w14:textId="77777777" w:rsidR="0094326F" w:rsidRDefault="00BE3D73">
      <w:pPr>
        <w:pStyle w:val="TOC1"/>
        <w:rPr>
          <w:rFonts w:asciiTheme="minorHAnsi" w:eastAsiaTheme="minorEastAsia" w:hAnsiTheme="minorHAnsi" w:cstheme="minorBidi"/>
          <w:b w:val="0"/>
          <w:color w:val="auto"/>
          <w:lang w:val="en-AU"/>
        </w:rPr>
      </w:pPr>
      <w:hyperlink w:anchor="_Toc465846453" w:history="1">
        <w:r w:rsidR="0094326F" w:rsidRPr="0069222D">
          <w:rPr>
            <w:rStyle w:val="Hyperlink"/>
          </w:rPr>
          <w:t>Section B: Course information</w:t>
        </w:r>
        <w:r w:rsidR="0094326F">
          <w:rPr>
            <w:webHidden/>
          </w:rPr>
          <w:tab/>
        </w:r>
        <w:r w:rsidR="0094326F">
          <w:rPr>
            <w:webHidden/>
          </w:rPr>
          <w:fldChar w:fldCharType="begin"/>
        </w:r>
        <w:r w:rsidR="0094326F">
          <w:rPr>
            <w:webHidden/>
          </w:rPr>
          <w:instrText xml:space="preserve"> PAGEREF _Toc465846453 \h </w:instrText>
        </w:r>
        <w:r w:rsidR="0094326F">
          <w:rPr>
            <w:webHidden/>
          </w:rPr>
        </w:r>
        <w:r w:rsidR="0094326F">
          <w:rPr>
            <w:webHidden/>
          </w:rPr>
          <w:fldChar w:fldCharType="separate"/>
        </w:r>
        <w:r>
          <w:rPr>
            <w:webHidden/>
          </w:rPr>
          <w:t>7</w:t>
        </w:r>
        <w:r w:rsidR="0094326F">
          <w:rPr>
            <w:webHidden/>
          </w:rPr>
          <w:fldChar w:fldCharType="end"/>
        </w:r>
      </w:hyperlink>
    </w:p>
    <w:p w14:paraId="7985DA62" w14:textId="77777777" w:rsidR="0094326F" w:rsidRDefault="00BE3D73">
      <w:pPr>
        <w:pStyle w:val="TOC2"/>
        <w:rPr>
          <w:rFonts w:asciiTheme="minorHAnsi" w:eastAsiaTheme="minorEastAsia" w:hAnsiTheme="minorHAnsi" w:cstheme="minorBidi"/>
          <w:noProof/>
          <w:szCs w:val="22"/>
        </w:rPr>
      </w:pPr>
      <w:hyperlink w:anchor="_Toc465846454" w:history="1">
        <w:r w:rsidR="0094326F" w:rsidRPr="0069222D">
          <w:rPr>
            <w:rStyle w:val="Hyperlink"/>
            <w:noProof/>
          </w:rPr>
          <w:t>1.</w:t>
        </w:r>
        <w:r w:rsidR="0094326F">
          <w:rPr>
            <w:rFonts w:asciiTheme="minorHAnsi" w:eastAsiaTheme="minorEastAsia" w:hAnsiTheme="minorHAnsi" w:cstheme="minorBidi"/>
            <w:noProof/>
            <w:szCs w:val="22"/>
          </w:rPr>
          <w:tab/>
        </w:r>
        <w:r w:rsidR="0094326F" w:rsidRPr="0069222D">
          <w:rPr>
            <w:rStyle w:val="Hyperlink"/>
            <w:noProof/>
          </w:rPr>
          <w:t>Nomenclature</w:t>
        </w:r>
        <w:r w:rsidR="0094326F">
          <w:rPr>
            <w:noProof/>
            <w:webHidden/>
          </w:rPr>
          <w:tab/>
        </w:r>
        <w:r w:rsidR="0094326F">
          <w:rPr>
            <w:noProof/>
            <w:webHidden/>
          </w:rPr>
          <w:fldChar w:fldCharType="begin"/>
        </w:r>
        <w:r w:rsidR="0094326F">
          <w:rPr>
            <w:noProof/>
            <w:webHidden/>
          </w:rPr>
          <w:instrText xml:space="preserve"> PAGEREF _Toc465846454 \h </w:instrText>
        </w:r>
        <w:r w:rsidR="0094326F">
          <w:rPr>
            <w:noProof/>
            <w:webHidden/>
          </w:rPr>
        </w:r>
        <w:r w:rsidR="0094326F">
          <w:rPr>
            <w:noProof/>
            <w:webHidden/>
          </w:rPr>
          <w:fldChar w:fldCharType="separate"/>
        </w:r>
        <w:r>
          <w:rPr>
            <w:noProof/>
            <w:webHidden/>
          </w:rPr>
          <w:t>7</w:t>
        </w:r>
        <w:r w:rsidR="0094326F">
          <w:rPr>
            <w:noProof/>
            <w:webHidden/>
          </w:rPr>
          <w:fldChar w:fldCharType="end"/>
        </w:r>
      </w:hyperlink>
    </w:p>
    <w:p w14:paraId="1F17EA7F" w14:textId="77777777" w:rsidR="0094326F" w:rsidRDefault="00BE3D73">
      <w:pPr>
        <w:pStyle w:val="TOC3"/>
        <w:rPr>
          <w:rFonts w:asciiTheme="minorHAnsi" w:eastAsiaTheme="minorEastAsia" w:hAnsiTheme="minorHAnsi" w:cstheme="minorBidi"/>
          <w:noProof/>
          <w:szCs w:val="22"/>
        </w:rPr>
      </w:pPr>
      <w:hyperlink w:anchor="_Toc465846455" w:history="1">
        <w:r w:rsidR="0094326F" w:rsidRPr="0069222D">
          <w:rPr>
            <w:rStyle w:val="Hyperlink"/>
            <w:noProof/>
          </w:rPr>
          <w:t>1.1</w:t>
        </w:r>
        <w:r w:rsidR="0094326F">
          <w:rPr>
            <w:rFonts w:asciiTheme="minorHAnsi" w:eastAsiaTheme="minorEastAsia" w:hAnsiTheme="minorHAnsi" w:cstheme="minorBidi"/>
            <w:noProof/>
            <w:szCs w:val="22"/>
          </w:rPr>
          <w:tab/>
        </w:r>
        <w:r w:rsidR="0094326F" w:rsidRPr="0069222D">
          <w:rPr>
            <w:rStyle w:val="Hyperlink"/>
            <w:noProof/>
          </w:rPr>
          <w:t>Name of the qualification</w:t>
        </w:r>
        <w:r w:rsidR="0094326F">
          <w:rPr>
            <w:noProof/>
            <w:webHidden/>
          </w:rPr>
          <w:tab/>
        </w:r>
        <w:r w:rsidR="0094326F">
          <w:rPr>
            <w:noProof/>
            <w:webHidden/>
          </w:rPr>
          <w:fldChar w:fldCharType="begin"/>
        </w:r>
        <w:r w:rsidR="0094326F">
          <w:rPr>
            <w:noProof/>
            <w:webHidden/>
          </w:rPr>
          <w:instrText xml:space="preserve"> PAGEREF _Toc465846455 \h </w:instrText>
        </w:r>
        <w:r w:rsidR="0094326F">
          <w:rPr>
            <w:noProof/>
            <w:webHidden/>
          </w:rPr>
        </w:r>
        <w:r w:rsidR="0094326F">
          <w:rPr>
            <w:noProof/>
            <w:webHidden/>
          </w:rPr>
          <w:fldChar w:fldCharType="separate"/>
        </w:r>
        <w:r>
          <w:rPr>
            <w:noProof/>
            <w:webHidden/>
          </w:rPr>
          <w:t>7</w:t>
        </w:r>
        <w:r w:rsidR="0094326F">
          <w:rPr>
            <w:noProof/>
            <w:webHidden/>
          </w:rPr>
          <w:fldChar w:fldCharType="end"/>
        </w:r>
      </w:hyperlink>
    </w:p>
    <w:p w14:paraId="738BDE94" w14:textId="77777777" w:rsidR="0094326F" w:rsidRDefault="00BE3D73">
      <w:pPr>
        <w:pStyle w:val="TOC3"/>
        <w:rPr>
          <w:rFonts w:asciiTheme="minorHAnsi" w:eastAsiaTheme="minorEastAsia" w:hAnsiTheme="minorHAnsi" w:cstheme="minorBidi"/>
          <w:noProof/>
          <w:szCs w:val="22"/>
        </w:rPr>
      </w:pPr>
      <w:hyperlink w:anchor="_Toc465846456" w:history="1">
        <w:r w:rsidR="0094326F" w:rsidRPr="0069222D">
          <w:rPr>
            <w:rStyle w:val="Hyperlink"/>
            <w:noProof/>
          </w:rPr>
          <w:t>1.2</w:t>
        </w:r>
        <w:r w:rsidR="0094326F">
          <w:rPr>
            <w:rFonts w:asciiTheme="minorHAnsi" w:eastAsiaTheme="minorEastAsia" w:hAnsiTheme="minorHAnsi" w:cstheme="minorBidi"/>
            <w:noProof/>
            <w:szCs w:val="22"/>
          </w:rPr>
          <w:tab/>
        </w:r>
        <w:r w:rsidR="0094326F" w:rsidRPr="0069222D">
          <w:rPr>
            <w:rStyle w:val="Hyperlink"/>
            <w:noProof/>
          </w:rPr>
          <w:t>Nominal duration of the course</w:t>
        </w:r>
        <w:r w:rsidR="0094326F">
          <w:rPr>
            <w:noProof/>
            <w:webHidden/>
          </w:rPr>
          <w:tab/>
        </w:r>
        <w:r w:rsidR="0094326F">
          <w:rPr>
            <w:noProof/>
            <w:webHidden/>
          </w:rPr>
          <w:fldChar w:fldCharType="begin"/>
        </w:r>
        <w:r w:rsidR="0094326F">
          <w:rPr>
            <w:noProof/>
            <w:webHidden/>
          </w:rPr>
          <w:instrText xml:space="preserve"> PAGEREF _Toc465846456 \h </w:instrText>
        </w:r>
        <w:r w:rsidR="0094326F">
          <w:rPr>
            <w:noProof/>
            <w:webHidden/>
          </w:rPr>
        </w:r>
        <w:r w:rsidR="0094326F">
          <w:rPr>
            <w:noProof/>
            <w:webHidden/>
          </w:rPr>
          <w:fldChar w:fldCharType="separate"/>
        </w:r>
        <w:r>
          <w:rPr>
            <w:noProof/>
            <w:webHidden/>
          </w:rPr>
          <w:t>7</w:t>
        </w:r>
        <w:r w:rsidR="0094326F">
          <w:rPr>
            <w:noProof/>
            <w:webHidden/>
          </w:rPr>
          <w:fldChar w:fldCharType="end"/>
        </w:r>
      </w:hyperlink>
    </w:p>
    <w:p w14:paraId="57E6C8CD" w14:textId="77777777" w:rsidR="0094326F" w:rsidRDefault="00BE3D73">
      <w:pPr>
        <w:pStyle w:val="TOC2"/>
        <w:rPr>
          <w:rFonts w:asciiTheme="minorHAnsi" w:eastAsiaTheme="minorEastAsia" w:hAnsiTheme="minorHAnsi" w:cstheme="minorBidi"/>
          <w:noProof/>
          <w:szCs w:val="22"/>
        </w:rPr>
      </w:pPr>
      <w:hyperlink w:anchor="_Toc465846457" w:history="1">
        <w:r w:rsidR="0094326F" w:rsidRPr="0069222D">
          <w:rPr>
            <w:rStyle w:val="Hyperlink"/>
            <w:noProof/>
          </w:rPr>
          <w:t>2.</w:t>
        </w:r>
        <w:r w:rsidR="0094326F">
          <w:rPr>
            <w:rFonts w:asciiTheme="minorHAnsi" w:eastAsiaTheme="minorEastAsia" w:hAnsiTheme="minorHAnsi" w:cstheme="minorBidi"/>
            <w:noProof/>
            <w:szCs w:val="22"/>
          </w:rPr>
          <w:tab/>
        </w:r>
        <w:r w:rsidR="0094326F" w:rsidRPr="0069222D">
          <w:rPr>
            <w:rStyle w:val="Hyperlink"/>
            <w:noProof/>
          </w:rPr>
          <w:t>Vocational or educational outcomes</w:t>
        </w:r>
        <w:r w:rsidR="0094326F">
          <w:rPr>
            <w:noProof/>
            <w:webHidden/>
          </w:rPr>
          <w:tab/>
        </w:r>
        <w:r w:rsidR="0094326F">
          <w:rPr>
            <w:noProof/>
            <w:webHidden/>
          </w:rPr>
          <w:fldChar w:fldCharType="begin"/>
        </w:r>
        <w:r w:rsidR="0094326F">
          <w:rPr>
            <w:noProof/>
            <w:webHidden/>
          </w:rPr>
          <w:instrText xml:space="preserve"> PAGEREF _Toc465846457 \h </w:instrText>
        </w:r>
        <w:r w:rsidR="0094326F">
          <w:rPr>
            <w:noProof/>
            <w:webHidden/>
          </w:rPr>
        </w:r>
        <w:r w:rsidR="0094326F">
          <w:rPr>
            <w:noProof/>
            <w:webHidden/>
          </w:rPr>
          <w:fldChar w:fldCharType="separate"/>
        </w:r>
        <w:r>
          <w:rPr>
            <w:noProof/>
            <w:webHidden/>
          </w:rPr>
          <w:t>7</w:t>
        </w:r>
        <w:r w:rsidR="0094326F">
          <w:rPr>
            <w:noProof/>
            <w:webHidden/>
          </w:rPr>
          <w:fldChar w:fldCharType="end"/>
        </w:r>
      </w:hyperlink>
    </w:p>
    <w:p w14:paraId="4BB2562F" w14:textId="77777777" w:rsidR="0094326F" w:rsidRDefault="00BE3D73">
      <w:pPr>
        <w:pStyle w:val="TOC3"/>
        <w:rPr>
          <w:rFonts w:asciiTheme="minorHAnsi" w:eastAsiaTheme="minorEastAsia" w:hAnsiTheme="minorHAnsi" w:cstheme="minorBidi"/>
          <w:noProof/>
          <w:szCs w:val="22"/>
        </w:rPr>
      </w:pPr>
      <w:hyperlink w:anchor="_Toc465846458" w:history="1">
        <w:r w:rsidR="0094326F" w:rsidRPr="0069222D">
          <w:rPr>
            <w:rStyle w:val="Hyperlink"/>
            <w:noProof/>
          </w:rPr>
          <w:t>2.1</w:t>
        </w:r>
        <w:r w:rsidR="0094326F">
          <w:rPr>
            <w:rFonts w:asciiTheme="minorHAnsi" w:eastAsiaTheme="minorEastAsia" w:hAnsiTheme="minorHAnsi" w:cstheme="minorBidi"/>
            <w:noProof/>
            <w:szCs w:val="22"/>
          </w:rPr>
          <w:tab/>
        </w:r>
        <w:r w:rsidR="0094326F" w:rsidRPr="0069222D">
          <w:rPr>
            <w:rStyle w:val="Hyperlink"/>
            <w:noProof/>
          </w:rPr>
          <w:t>Purpose of the course</w:t>
        </w:r>
        <w:r w:rsidR="0094326F">
          <w:rPr>
            <w:noProof/>
            <w:webHidden/>
          </w:rPr>
          <w:tab/>
        </w:r>
        <w:r w:rsidR="0094326F">
          <w:rPr>
            <w:noProof/>
            <w:webHidden/>
          </w:rPr>
          <w:fldChar w:fldCharType="begin"/>
        </w:r>
        <w:r w:rsidR="0094326F">
          <w:rPr>
            <w:noProof/>
            <w:webHidden/>
          </w:rPr>
          <w:instrText xml:space="preserve"> PAGEREF _Toc465846458 \h </w:instrText>
        </w:r>
        <w:r w:rsidR="0094326F">
          <w:rPr>
            <w:noProof/>
            <w:webHidden/>
          </w:rPr>
        </w:r>
        <w:r w:rsidR="0094326F">
          <w:rPr>
            <w:noProof/>
            <w:webHidden/>
          </w:rPr>
          <w:fldChar w:fldCharType="separate"/>
        </w:r>
        <w:r>
          <w:rPr>
            <w:noProof/>
            <w:webHidden/>
          </w:rPr>
          <w:t>7</w:t>
        </w:r>
        <w:r w:rsidR="0094326F">
          <w:rPr>
            <w:noProof/>
            <w:webHidden/>
          </w:rPr>
          <w:fldChar w:fldCharType="end"/>
        </w:r>
      </w:hyperlink>
    </w:p>
    <w:p w14:paraId="13A130A1" w14:textId="77777777" w:rsidR="0094326F" w:rsidRDefault="00BE3D73">
      <w:pPr>
        <w:pStyle w:val="TOC2"/>
        <w:rPr>
          <w:rFonts w:asciiTheme="minorHAnsi" w:eastAsiaTheme="minorEastAsia" w:hAnsiTheme="minorHAnsi" w:cstheme="minorBidi"/>
          <w:noProof/>
          <w:szCs w:val="22"/>
        </w:rPr>
      </w:pPr>
      <w:hyperlink w:anchor="_Toc465846459" w:history="1">
        <w:r w:rsidR="0094326F" w:rsidRPr="0069222D">
          <w:rPr>
            <w:rStyle w:val="Hyperlink"/>
            <w:noProof/>
          </w:rPr>
          <w:t>3.</w:t>
        </w:r>
        <w:r w:rsidR="0094326F">
          <w:rPr>
            <w:rFonts w:asciiTheme="minorHAnsi" w:eastAsiaTheme="minorEastAsia" w:hAnsiTheme="minorHAnsi" w:cstheme="minorBidi"/>
            <w:noProof/>
            <w:szCs w:val="22"/>
          </w:rPr>
          <w:tab/>
        </w:r>
        <w:r w:rsidR="0094326F" w:rsidRPr="0069222D">
          <w:rPr>
            <w:rStyle w:val="Hyperlink"/>
            <w:noProof/>
          </w:rPr>
          <w:t>Development of the course</w:t>
        </w:r>
        <w:r w:rsidR="0094326F">
          <w:rPr>
            <w:noProof/>
            <w:webHidden/>
          </w:rPr>
          <w:tab/>
        </w:r>
        <w:r w:rsidR="0094326F">
          <w:rPr>
            <w:noProof/>
            <w:webHidden/>
          </w:rPr>
          <w:fldChar w:fldCharType="begin"/>
        </w:r>
        <w:r w:rsidR="0094326F">
          <w:rPr>
            <w:noProof/>
            <w:webHidden/>
          </w:rPr>
          <w:instrText xml:space="preserve"> PAGEREF _Toc465846459 \h </w:instrText>
        </w:r>
        <w:r w:rsidR="0094326F">
          <w:rPr>
            <w:noProof/>
            <w:webHidden/>
          </w:rPr>
        </w:r>
        <w:r w:rsidR="0094326F">
          <w:rPr>
            <w:noProof/>
            <w:webHidden/>
          </w:rPr>
          <w:fldChar w:fldCharType="separate"/>
        </w:r>
        <w:r>
          <w:rPr>
            <w:noProof/>
            <w:webHidden/>
          </w:rPr>
          <w:t>8</w:t>
        </w:r>
        <w:r w:rsidR="0094326F">
          <w:rPr>
            <w:noProof/>
            <w:webHidden/>
          </w:rPr>
          <w:fldChar w:fldCharType="end"/>
        </w:r>
      </w:hyperlink>
    </w:p>
    <w:p w14:paraId="29D34504" w14:textId="77777777" w:rsidR="0094326F" w:rsidRDefault="00BE3D73">
      <w:pPr>
        <w:pStyle w:val="TOC3"/>
        <w:rPr>
          <w:rFonts w:asciiTheme="minorHAnsi" w:eastAsiaTheme="minorEastAsia" w:hAnsiTheme="minorHAnsi" w:cstheme="minorBidi"/>
          <w:noProof/>
          <w:szCs w:val="22"/>
        </w:rPr>
      </w:pPr>
      <w:hyperlink w:anchor="_Toc465846460" w:history="1">
        <w:r w:rsidR="0094326F" w:rsidRPr="0069222D">
          <w:rPr>
            <w:rStyle w:val="Hyperlink"/>
            <w:noProof/>
          </w:rPr>
          <w:t>3.1</w:t>
        </w:r>
        <w:r w:rsidR="0094326F">
          <w:rPr>
            <w:rFonts w:asciiTheme="minorHAnsi" w:eastAsiaTheme="minorEastAsia" w:hAnsiTheme="minorHAnsi" w:cstheme="minorBidi"/>
            <w:noProof/>
            <w:szCs w:val="22"/>
          </w:rPr>
          <w:tab/>
        </w:r>
        <w:r w:rsidR="0094326F" w:rsidRPr="0069222D">
          <w:rPr>
            <w:rStyle w:val="Hyperlink"/>
            <w:noProof/>
          </w:rPr>
          <w:t>Industry / enterprise / community needs</w:t>
        </w:r>
        <w:r w:rsidR="0094326F">
          <w:rPr>
            <w:noProof/>
            <w:webHidden/>
          </w:rPr>
          <w:tab/>
        </w:r>
        <w:r w:rsidR="0094326F">
          <w:rPr>
            <w:noProof/>
            <w:webHidden/>
          </w:rPr>
          <w:fldChar w:fldCharType="begin"/>
        </w:r>
        <w:r w:rsidR="0094326F">
          <w:rPr>
            <w:noProof/>
            <w:webHidden/>
          </w:rPr>
          <w:instrText xml:space="preserve"> PAGEREF _Toc465846460 \h </w:instrText>
        </w:r>
        <w:r w:rsidR="0094326F">
          <w:rPr>
            <w:noProof/>
            <w:webHidden/>
          </w:rPr>
        </w:r>
        <w:r w:rsidR="0094326F">
          <w:rPr>
            <w:noProof/>
            <w:webHidden/>
          </w:rPr>
          <w:fldChar w:fldCharType="separate"/>
        </w:r>
        <w:r>
          <w:rPr>
            <w:noProof/>
            <w:webHidden/>
          </w:rPr>
          <w:t>8</w:t>
        </w:r>
        <w:r w:rsidR="0094326F">
          <w:rPr>
            <w:noProof/>
            <w:webHidden/>
          </w:rPr>
          <w:fldChar w:fldCharType="end"/>
        </w:r>
      </w:hyperlink>
    </w:p>
    <w:p w14:paraId="290B6A98" w14:textId="77777777" w:rsidR="0094326F" w:rsidRDefault="00BE3D73">
      <w:pPr>
        <w:pStyle w:val="TOC3"/>
        <w:rPr>
          <w:rFonts w:asciiTheme="minorHAnsi" w:eastAsiaTheme="minorEastAsia" w:hAnsiTheme="minorHAnsi" w:cstheme="minorBidi"/>
          <w:noProof/>
          <w:szCs w:val="22"/>
        </w:rPr>
      </w:pPr>
      <w:hyperlink w:anchor="_Toc465846461" w:history="1">
        <w:r w:rsidR="0094326F" w:rsidRPr="0069222D">
          <w:rPr>
            <w:rStyle w:val="Hyperlink"/>
            <w:noProof/>
          </w:rPr>
          <w:t>3.2</w:t>
        </w:r>
        <w:r w:rsidR="0094326F">
          <w:rPr>
            <w:rFonts w:asciiTheme="minorHAnsi" w:eastAsiaTheme="minorEastAsia" w:hAnsiTheme="minorHAnsi" w:cstheme="minorBidi"/>
            <w:noProof/>
            <w:szCs w:val="22"/>
          </w:rPr>
          <w:tab/>
        </w:r>
        <w:r w:rsidR="0094326F" w:rsidRPr="0069222D">
          <w:rPr>
            <w:rStyle w:val="Hyperlink"/>
            <w:noProof/>
          </w:rPr>
          <w:t>Review for re-accreditation</w:t>
        </w:r>
        <w:r w:rsidR="0094326F">
          <w:rPr>
            <w:noProof/>
            <w:webHidden/>
          </w:rPr>
          <w:tab/>
        </w:r>
        <w:r w:rsidR="0094326F">
          <w:rPr>
            <w:noProof/>
            <w:webHidden/>
          </w:rPr>
          <w:fldChar w:fldCharType="begin"/>
        </w:r>
        <w:r w:rsidR="0094326F">
          <w:rPr>
            <w:noProof/>
            <w:webHidden/>
          </w:rPr>
          <w:instrText xml:space="preserve"> PAGEREF _Toc465846461 \h </w:instrText>
        </w:r>
        <w:r w:rsidR="0094326F">
          <w:rPr>
            <w:noProof/>
            <w:webHidden/>
          </w:rPr>
        </w:r>
        <w:r w:rsidR="0094326F">
          <w:rPr>
            <w:noProof/>
            <w:webHidden/>
          </w:rPr>
          <w:fldChar w:fldCharType="separate"/>
        </w:r>
        <w:r>
          <w:rPr>
            <w:noProof/>
            <w:webHidden/>
          </w:rPr>
          <w:t>12</w:t>
        </w:r>
        <w:r w:rsidR="0094326F">
          <w:rPr>
            <w:noProof/>
            <w:webHidden/>
          </w:rPr>
          <w:fldChar w:fldCharType="end"/>
        </w:r>
      </w:hyperlink>
    </w:p>
    <w:p w14:paraId="36050F47" w14:textId="77777777" w:rsidR="0094326F" w:rsidRDefault="00BE3D73">
      <w:pPr>
        <w:pStyle w:val="TOC1"/>
        <w:rPr>
          <w:rFonts w:asciiTheme="minorHAnsi" w:eastAsiaTheme="minorEastAsia" w:hAnsiTheme="minorHAnsi" w:cstheme="minorBidi"/>
          <w:b w:val="0"/>
          <w:color w:val="auto"/>
          <w:lang w:val="en-AU"/>
        </w:rPr>
      </w:pPr>
      <w:hyperlink w:anchor="_Toc465846462" w:history="1">
        <w:r w:rsidR="0094326F" w:rsidRPr="0069222D">
          <w:rPr>
            <w:rStyle w:val="Hyperlink"/>
          </w:rPr>
          <w:t>Transition tables</w:t>
        </w:r>
        <w:r w:rsidR="0094326F">
          <w:rPr>
            <w:webHidden/>
          </w:rPr>
          <w:tab/>
        </w:r>
        <w:r w:rsidR="0094326F">
          <w:rPr>
            <w:webHidden/>
          </w:rPr>
          <w:fldChar w:fldCharType="begin"/>
        </w:r>
        <w:r w:rsidR="0094326F">
          <w:rPr>
            <w:webHidden/>
          </w:rPr>
          <w:instrText xml:space="preserve"> PAGEREF _Toc465846462 \h </w:instrText>
        </w:r>
        <w:r w:rsidR="0094326F">
          <w:rPr>
            <w:webHidden/>
          </w:rPr>
        </w:r>
        <w:r w:rsidR="0094326F">
          <w:rPr>
            <w:webHidden/>
          </w:rPr>
          <w:fldChar w:fldCharType="separate"/>
        </w:r>
        <w:r>
          <w:rPr>
            <w:webHidden/>
          </w:rPr>
          <w:t>12</w:t>
        </w:r>
        <w:r w:rsidR="0094326F">
          <w:rPr>
            <w:webHidden/>
          </w:rPr>
          <w:fldChar w:fldCharType="end"/>
        </w:r>
      </w:hyperlink>
    </w:p>
    <w:p w14:paraId="7B27EA43" w14:textId="77777777" w:rsidR="0094326F" w:rsidRDefault="00BE3D73">
      <w:pPr>
        <w:pStyle w:val="TOC3"/>
        <w:rPr>
          <w:rFonts w:asciiTheme="minorHAnsi" w:eastAsiaTheme="minorEastAsia" w:hAnsiTheme="minorHAnsi" w:cstheme="minorBidi"/>
          <w:noProof/>
          <w:szCs w:val="22"/>
        </w:rPr>
      </w:pPr>
      <w:hyperlink w:anchor="_Toc465846463" w:history="1">
        <w:r w:rsidR="0094326F" w:rsidRPr="0069222D">
          <w:rPr>
            <w:rStyle w:val="Hyperlink"/>
            <w:noProof/>
          </w:rPr>
          <w:t>3.2.1</w:t>
        </w:r>
        <w:r w:rsidR="0094326F">
          <w:rPr>
            <w:rFonts w:asciiTheme="minorHAnsi" w:eastAsiaTheme="minorEastAsia" w:hAnsiTheme="minorHAnsi" w:cstheme="minorBidi"/>
            <w:noProof/>
            <w:szCs w:val="22"/>
          </w:rPr>
          <w:tab/>
        </w:r>
        <w:r w:rsidR="0094326F" w:rsidRPr="0069222D">
          <w:rPr>
            <w:rStyle w:val="Hyperlink"/>
            <w:noProof/>
          </w:rPr>
          <w:t>Certificate IV</w:t>
        </w:r>
        <w:r w:rsidR="0094326F">
          <w:rPr>
            <w:noProof/>
            <w:webHidden/>
          </w:rPr>
          <w:tab/>
        </w:r>
        <w:r w:rsidR="0094326F">
          <w:rPr>
            <w:noProof/>
            <w:webHidden/>
          </w:rPr>
          <w:fldChar w:fldCharType="begin"/>
        </w:r>
        <w:r w:rsidR="0094326F">
          <w:rPr>
            <w:noProof/>
            <w:webHidden/>
          </w:rPr>
          <w:instrText xml:space="preserve"> PAGEREF _Toc465846463 \h </w:instrText>
        </w:r>
        <w:r w:rsidR="0094326F">
          <w:rPr>
            <w:noProof/>
            <w:webHidden/>
          </w:rPr>
        </w:r>
        <w:r w:rsidR="0094326F">
          <w:rPr>
            <w:noProof/>
            <w:webHidden/>
          </w:rPr>
          <w:fldChar w:fldCharType="separate"/>
        </w:r>
        <w:r>
          <w:rPr>
            <w:noProof/>
            <w:webHidden/>
          </w:rPr>
          <w:t>12</w:t>
        </w:r>
        <w:r w:rsidR="0094326F">
          <w:rPr>
            <w:noProof/>
            <w:webHidden/>
          </w:rPr>
          <w:fldChar w:fldCharType="end"/>
        </w:r>
      </w:hyperlink>
    </w:p>
    <w:p w14:paraId="4552F384" w14:textId="77777777" w:rsidR="0094326F" w:rsidRDefault="00BE3D73">
      <w:pPr>
        <w:pStyle w:val="TOC3"/>
        <w:rPr>
          <w:rFonts w:asciiTheme="minorHAnsi" w:eastAsiaTheme="minorEastAsia" w:hAnsiTheme="minorHAnsi" w:cstheme="minorBidi"/>
          <w:noProof/>
          <w:szCs w:val="22"/>
        </w:rPr>
      </w:pPr>
      <w:hyperlink w:anchor="_Toc465846464" w:history="1">
        <w:r w:rsidR="0094326F" w:rsidRPr="0069222D">
          <w:rPr>
            <w:rStyle w:val="Hyperlink"/>
            <w:noProof/>
          </w:rPr>
          <w:t>3.2.2</w:t>
        </w:r>
        <w:r w:rsidR="0094326F">
          <w:rPr>
            <w:rFonts w:asciiTheme="minorHAnsi" w:eastAsiaTheme="minorEastAsia" w:hAnsiTheme="minorHAnsi" w:cstheme="minorBidi"/>
            <w:noProof/>
            <w:szCs w:val="22"/>
          </w:rPr>
          <w:tab/>
        </w:r>
        <w:r w:rsidR="0094326F" w:rsidRPr="0069222D">
          <w:rPr>
            <w:rStyle w:val="Hyperlink"/>
            <w:noProof/>
          </w:rPr>
          <w:t>Diploma</w:t>
        </w:r>
        <w:r w:rsidR="0094326F">
          <w:rPr>
            <w:noProof/>
            <w:webHidden/>
          </w:rPr>
          <w:tab/>
        </w:r>
        <w:r w:rsidR="0094326F">
          <w:rPr>
            <w:noProof/>
            <w:webHidden/>
          </w:rPr>
          <w:fldChar w:fldCharType="begin"/>
        </w:r>
        <w:r w:rsidR="0094326F">
          <w:rPr>
            <w:noProof/>
            <w:webHidden/>
          </w:rPr>
          <w:instrText xml:space="preserve"> PAGEREF _Toc465846464 \h </w:instrText>
        </w:r>
        <w:r w:rsidR="0094326F">
          <w:rPr>
            <w:noProof/>
            <w:webHidden/>
          </w:rPr>
        </w:r>
        <w:r w:rsidR="0094326F">
          <w:rPr>
            <w:noProof/>
            <w:webHidden/>
          </w:rPr>
          <w:fldChar w:fldCharType="separate"/>
        </w:r>
        <w:r>
          <w:rPr>
            <w:noProof/>
            <w:webHidden/>
          </w:rPr>
          <w:t>12</w:t>
        </w:r>
        <w:r w:rsidR="0094326F">
          <w:rPr>
            <w:noProof/>
            <w:webHidden/>
          </w:rPr>
          <w:fldChar w:fldCharType="end"/>
        </w:r>
      </w:hyperlink>
    </w:p>
    <w:p w14:paraId="1A54ED71" w14:textId="77777777" w:rsidR="0094326F" w:rsidRDefault="00BE3D73">
      <w:pPr>
        <w:pStyle w:val="TOC3"/>
        <w:rPr>
          <w:rFonts w:asciiTheme="minorHAnsi" w:eastAsiaTheme="minorEastAsia" w:hAnsiTheme="minorHAnsi" w:cstheme="minorBidi"/>
          <w:noProof/>
          <w:szCs w:val="22"/>
        </w:rPr>
      </w:pPr>
      <w:hyperlink w:anchor="_Toc465846465" w:history="1">
        <w:r w:rsidR="0094326F" w:rsidRPr="0069222D">
          <w:rPr>
            <w:rStyle w:val="Hyperlink"/>
            <w:noProof/>
          </w:rPr>
          <w:t>3.2.3</w:t>
        </w:r>
        <w:r w:rsidR="0094326F">
          <w:rPr>
            <w:rFonts w:asciiTheme="minorHAnsi" w:eastAsiaTheme="minorEastAsia" w:hAnsiTheme="minorHAnsi" w:cstheme="minorBidi"/>
            <w:noProof/>
            <w:szCs w:val="22"/>
          </w:rPr>
          <w:tab/>
        </w:r>
        <w:r w:rsidR="0094326F" w:rsidRPr="0069222D">
          <w:rPr>
            <w:rStyle w:val="Hyperlink"/>
            <w:noProof/>
          </w:rPr>
          <w:t>Advanced Diploma</w:t>
        </w:r>
        <w:r w:rsidR="0094326F">
          <w:rPr>
            <w:noProof/>
            <w:webHidden/>
          </w:rPr>
          <w:tab/>
        </w:r>
        <w:r w:rsidR="0094326F">
          <w:rPr>
            <w:noProof/>
            <w:webHidden/>
          </w:rPr>
          <w:fldChar w:fldCharType="begin"/>
        </w:r>
        <w:r w:rsidR="0094326F">
          <w:rPr>
            <w:noProof/>
            <w:webHidden/>
          </w:rPr>
          <w:instrText xml:space="preserve"> PAGEREF _Toc465846465 \h </w:instrText>
        </w:r>
        <w:r w:rsidR="0094326F">
          <w:rPr>
            <w:noProof/>
            <w:webHidden/>
          </w:rPr>
        </w:r>
        <w:r w:rsidR="0094326F">
          <w:rPr>
            <w:noProof/>
            <w:webHidden/>
          </w:rPr>
          <w:fldChar w:fldCharType="separate"/>
        </w:r>
        <w:r>
          <w:rPr>
            <w:noProof/>
            <w:webHidden/>
          </w:rPr>
          <w:t>15</w:t>
        </w:r>
        <w:r w:rsidR="0094326F">
          <w:rPr>
            <w:noProof/>
            <w:webHidden/>
          </w:rPr>
          <w:fldChar w:fldCharType="end"/>
        </w:r>
      </w:hyperlink>
    </w:p>
    <w:p w14:paraId="4725BD66" w14:textId="77777777" w:rsidR="0094326F" w:rsidRDefault="00BE3D73">
      <w:pPr>
        <w:pStyle w:val="TOC2"/>
        <w:rPr>
          <w:rFonts w:asciiTheme="minorHAnsi" w:eastAsiaTheme="minorEastAsia" w:hAnsiTheme="minorHAnsi" w:cstheme="minorBidi"/>
          <w:noProof/>
          <w:szCs w:val="22"/>
        </w:rPr>
      </w:pPr>
      <w:hyperlink w:anchor="_Toc465846466" w:history="1">
        <w:r w:rsidR="0094326F" w:rsidRPr="0069222D">
          <w:rPr>
            <w:rStyle w:val="Hyperlink"/>
            <w:noProof/>
          </w:rPr>
          <w:t>4.</w:t>
        </w:r>
        <w:r w:rsidR="0094326F">
          <w:rPr>
            <w:rFonts w:asciiTheme="minorHAnsi" w:eastAsiaTheme="minorEastAsia" w:hAnsiTheme="minorHAnsi" w:cstheme="minorBidi"/>
            <w:noProof/>
            <w:szCs w:val="22"/>
          </w:rPr>
          <w:tab/>
        </w:r>
        <w:r w:rsidR="0094326F" w:rsidRPr="0069222D">
          <w:rPr>
            <w:rStyle w:val="Hyperlink"/>
            <w:noProof/>
          </w:rPr>
          <w:t>Qualification levels</w:t>
        </w:r>
        <w:r w:rsidR="0094326F">
          <w:rPr>
            <w:noProof/>
            <w:webHidden/>
          </w:rPr>
          <w:tab/>
        </w:r>
        <w:r w:rsidR="0094326F">
          <w:rPr>
            <w:noProof/>
            <w:webHidden/>
          </w:rPr>
          <w:fldChar w:fldCharType="begin"/>
        </w:r>
        <w:r w:rsidR="0094326F">
          <w:rPr>
            <w:noProof/>
            <w:webHidden/>
          </w:rPr>
          <w:instrText xml:space="preserve"> PAGEREF _Toc465846466 \h </w:instrText>
        </w:r>
        <w:r w:rsidR="0094326F">
          <w:rPr>
            <w:noProof/>
            <w:webHidden/>
          </w:rPr>
        </w:r>
        <w:r w:rsidR="0094326F">
          <w:rPr>
            <w:noProof/>
            <w:webHidden/>
          </w:rPr>
          <w:fldChar w:fldCharType="separate"/>
        </w:r>
        <w:r>
          <w:rPr>
            <w:noProof/>
            <w:webHidden/>
          </w:rPr>
          <w:t>17</w:t>
        </w:r>
        <w:r w:rsidR="0094326F">
          <w:rPr>
            <w:noProof/>
            <w:webHidden/>
          </w:rPr>
          <w:fldChar w:fldCharType="end"/>
        </w:r>
      </w:hyperlink>
    </w:p>
    <w:p w14:paraId="0DDFD87C" w14:textId="77777777" w:rsidR="0094326F" w:rsidRDefault="00BE3D73">
      <w:pPr>
        <w:pStyle w:val="TOC3"/>
        <w:rPr>
          <w:rFonts w:asciiTheme="minorHAnsi" w:eastAsiaTheme="minorEastAsia" w:hAnsiTheme="minorHAnsi" w:cstheme="minorBidi"/>
          <w:noProof/>
          <w:szCs w:val="22"/>
        </w:rPr>
      </w:pPr>
      <w:hyperlink w:anchor="_Toc465846467" w:history="1">
        <w:r w:rsidR="0094326F" w:rsidRPr="0069222D">
          <w:rPr>
            <w:rStyle w:val="Hyperlink"/>
            <w:noProof/>
          </w:rPr>
          <w:t>4.1</w:t>
        </w:r>
        <w:r w:rsidR="0094326F">
          <w:rPr>
            <w:rFonts w:asciiTheme="minorHAnsi" w:eastAsiaTheme="minorEastAsia" w:hAnsiTheme="minorHAnsi" w:cstheme="minorBidi"/>
            <w:noProof/>
            <w:szCs w:val="22"/>
          </w:rPr>
          <w:tab/>
        </w:r>
        <w:r w:rsidR="0094326F" w:rsidRPr="0069222D">
          <w:rPr>
            <w:rStyle w:val="Hyperlink"/>
            <w:noProof/>
          </w:rPr>
          <w:t>Employability skills</w:t>
        </w:r>
        <w:r w:rsidR="0094326F">
          <w:rPr>
            <w:noProof/>
            <w:webHidden/>
          </w:rPr>
          <w:tab/>
        </w:r>
        <w:r w:rsidR="0094326F">
          <w:rPr>
            <w:noProof/>
            <w:webHidden/>
          </w:rPr>
          <w:fldChar w:fldCharType="begin"/>
        </w:r>
        <w:r w:rsidR="0094326F">
          <w:rPr>
            <w:noProof/>
            <w:webHidden/>
          </w:rPr>
          <w:instrText xml:space="preserve"> PAGEREF _Toc465846467 \h </w:instrText>
        </w:r>
        <w:r w:rsidR="0094326F">
          <w:rPr>
            <w:noProof/>
            <w:webHidden/>
          </w:rPr>
        </w:r>
        <w:r w:rsidR="0094326F">
          <w:rPr>
            <w:noProof/>
            <w:webHidden/>
          </w:rPr>
          <w:fldChar w:fldCharType="separate"/>
        </w:r>
        <w:r>
          <w:rPr>
            <w:noProof/>
            <w:webHidden/>
          </w:rPr>
          <w:t>19</w:t>
        </w:r>
        <w:r w:rsidR="0094326F">
          <w:rPr>
            <w:noProof/>
            <w:webHidden/>
          </w:rPr>
          <w:fldChar w:fldCharType="end"/>
        </w:r>
      </w:hyperlink>
    </w:p>
    <w:p w14:paraId="5F80CC23" w14:textId="77777777" w:rsidR="0094326F" w:rsidRDefault="00BE3D73">
      <w:pPr>
        <w:pStyle w:val="TOC3"/>
        <w:rPr>
          <w:rFonts w:asciiTheme="minorHAnsi" w:eastAsiaTheme="minorEastAsia" w:hAnsiTheme="minorHAnsi" w:cstheme="minorBidi"/>
          <w:noProof/>
          <w:szCs w:val="22"/>
        </w:rPr>
      </w:pPr>
      <w:hyperlink w:anchor="_Toc465846468" w:history="1">
        <w:r w:rsidR="0094326F" w:rsidRPr="0069222D">
          <w:rPr>
            <w:rStyle w:val="Hyperlink"/>
            <w:noProof/>
          </w:rPr>
          <w:t>4.2</w:t>
        </w:r>
        <w:r w:rsidR="0094326F">
          <w:rPr>
            <w:rFonts w:asciiTheme="minorHAnsi" w:eastAsiaTheme="minorEastAsia" w:hAnsiTheme="minorHAnsi" w:cstheme="minorBidi"/>
            <w:noProof/>
            <w:szCs w:val="22"/>
          </w:rPr>
          <w:tab/>
        </w:r>
        <w:r w:rsidR="0094326F" w:rsidRPr="0069222D">
          <w:rPr>
            <w:rStyle w:val="Hyperlink"/>
            <w:noProof/>
          </w:rPr>
          <w:t>Recognition given to the course</w:t>
        </w:r>
        <w:r w:rsidR="0094326F">
          <w:rPr>
            <w:noProof/>
            <w:webHidden/>
          </w:rPr>
          <w:tab/>
        </w:r>
        <w:r w:rsidR="0094326F">
          <w:rPr>
            <w:noProof/>
            <w:webHidden/>
          </w:rPr>
          <w:fldChar w:fldCharType="begin"/>
        </w:r>
        <w:r w:rsidR="0094326F">
          <w:rPr>
            <w:noProof/>
            <w:webHidden/>
          </w:rPr>
          <w:instrText xml:space="preserve"> PAGEREF _Toc465846468 \h </w:instrText>
        </w:r>
        <w:r w:rsidR="0094326F">
          <w:rPr>
            <w:noProof/>
            <w:webHidden/>
          </w:rPr>
        </w:r>
        <w:r w:rsidR="0094326F">
          <w:rPr>
            <w:noProof/>
            <w:webHidden/>
          </w:rPr>
          <w:fldChar w:fldCharType="separate"/>
        </w:r>
        <w:r>
          <w:rPr>
            <w:noProof/>
            <w:webHidden/>
          </w:rPr>
          <w:t>19</w:t>
        </w:r>
        <w:r w:rsidR="0094326F">
          <w:rPr>
            <w:noProof/>
            <w:webHidden/>
          </w:rPr>
          <w:fldChar w:fldCharType="end"/>
        </w:r>
      </w:hyperlink>
    </w:p>
    <w:p w14:paraId="6B24324E" w14:textId="77777777" w:rsidR="0094326F" w:rsidRDefault="00BE3D73">
      <w:pPr>
        <w:pStyle w:val="TOC3"/>
        <w:rPr>
          <w:rFonts w:asciiTheme="minorHAnsi" w:eastAsiaTheme="minorEastAsia" w:hAnsiTheme="minorHAnsi" w:cstheme="minorBidi"/>
          <w:noProof/>
          <w:szCs w:val="22"/>
        </w:rPr>
      </w:pPr>
      <w:hyperlink w:anchor="_Toc465846469" w:history="1">
        <w:r w:rsidR="0094326F" w:rsidRPr="0069222D">
          <w:rPr>
            <w:rStyle w:val="Hyperlink"/>
            <w:noProof/>
          </w:rPr>
          <w:t>4.3</w:t>
        </w:r>
        <w:r w:rsidR="0094326F">
          <w:rPr>
            <w:rFonts w:asciiTheme="minorHAnsi" w:eastAsiaTheme="minorEastAsia" w:hAnsiTheme="minorHAnsi" w:cstheme="minorBidi"/>
            <w:noProof/>
            <w:szCs w:val="22"/>
          </w:rPr>
          <w:tab/>
        </w:r>
        <w:r w:rsidR="0094326F" w:rsidRPr="0069222D">
          <w:rPr>
            <w:rStyle w:val="Hyperlink"/>
            <w:noProof/>
          </w:rPr>
          <w:t>Licensing / regulatory requirements</w:t>
        </w:r>
        <w:r w:rsidR="0094326F">
          <w:rPr>
            <w:noProof/>
            <w:webHidden/>
          </w:rPr>
          <w:tab/>
        </w:r>
        <w:r w:rsidR="0094326F">
          <w:rPr>
            <w:noProof/>
            <w:webHidden/>
          </w:rPr>
          <w:fldChar w:fldCharType="begin"/>
        </w:r>
        <w:r w:rsidR="0094326F">
          <w:rPr>
            <w:noProof/>
            <w:webHidden/>
          </w:rPr>
          <w:instrText xml:space="preserve"> PAGEREF _Toc465846469 \h </w:instrText>
        </w:r>
        <w:r w:rsidR="0094326F">
          <w:rPr>
            <w:noProof/>
            <w:webHidden/>
          </w:rPr>
        </w:r>
        <w:r w:rsidR="0094326F">
          <w:rPr>
            <w:noProof/>
            <w:webHidden/>
          </w:rPr>
          <w:fldChar w:fldCharType="separate"/>
        </w:r>
        <w:r>
          <w:rPr>
            <w:noProof/>
            <w:webHidden/>
          </w:rPr>
          <w:t>19</w:t>
        </w:r>
        <w:r w:rsidR="0094326F">
          <w:rPr>
            <w:noProof/>
            <w:webHidden/>
          </w:rPr>
          <w:fldChar w:fldCharType="end"/>
        </w:r>
      </w:hyperlink>
    </w:p>
    <w:p w14:paraId="66AAC123" w14:textId="77777777" w:rsidR="0094326F" w:rsidRDefault="00BE3D73">
      <w:pPr>
        <w:pStyle w:val="TOC2"/>
        <w:rPr>
          <w:rFonts w:asciiTheme="minorHAnsi" w:eastAsiaTheme="minorEastAsia" w:hAnsiTheme="minorHAnsi" w:cstheme="minorBidi"/>
          <w:noProof/>
          <w:szCs w:val="22"/>
        </w:rPr>
      </w:pPr>
      <w:hyperlink w:anchor="_Toc465846470" w:history="1">
        <w:r w:rsidR="0094326F" w:rsidRPr="0069222D">
          <w:rPr>
            <w:rStyle w:val="Hyperlink"/>
            <w:noProof/>
          </w:rPr>
          <w:t>5.</w:t>
        </w:r>
        <w:r w:rsidR="0094326F">
          <w:rPr>
            <w:rFonts w:asciiTheme="minorHAnsi" w:eastAsiaTheme="minorEastAsia" w:hAnsiTheme="minorHAnsi" w:cstheme="minorBidi"/>
            <w:noProof/>
            <w:szCs w:val="22"/>
          </w:rPr>
          <w:tab/>
        </w:r>
        <w:r w:rsidR="0094326F" w:rsidRPr="0069222D">
          <w:rPr>
            <w:rStyle w:val="Hyperlink"/>
            <w:noProof/>
          </w:rPr>
          <w:t>Course rules</w:t>
        </w:r>
        <w:r w:rsidR="0094326F">
          <w:rPr>
            <w:noProof/>
            <w:webHidden/>
          </w:rPr>
          <w:tab/>
        </w:r>
        <w:r w:rsidR="0094326F">
          <w:rPr>
            <w:noProof/>
            <w:webHidden/>
          </w:rPr>
          <w:fldChar w:fldCharType="begin"/>
        </w:r>
        <w:r w:rsidR="0094326F">
          <w:rPr>
            <w:noProof/>
            <w:webHidden/>
          </w:rPr>
          <w:instrText xml:space="preserve"> PAGEREF _Toc465846470 \h </w:instrText>
        </w:r>
        <w:r w:rsidR="0094326F">
          <w:rPr>
            <w:noProof/>
            <w:webHidden/>
          </w:rPr>
        </w:r>
        <w:r w:rsidR="0094326F">
          <w:rPr>
            <w:noProof/>
            <w:webHidden/>
          </w:rPr>
          <w:fldChar w:fldCharType="separate"/>
        </w:r>
        <w:r>
          <w:rPr>
            <w:noProof/>
            <w:webHidden/>
          </w:rPr>
          <w:t>20</w:t>
        </w:r>
        <w:r w:rsidR="0094326F">
          <w:rPr>
            <w:noProof/>
            <w:webHidden/>
          </w:rPr>
          <w:fldChar w:fldCharType="end"/>
        </w:r>
      </w:hyperlink>
    </w:p>
    <w:p w14:paraId="3FC03DA5" w14:textId="77777777" w:rsidR="0094326F" w:rsidRDefault="00BE3D73">
      <w:pPr>
        <w:pStyle w:val="TOC3"/>
        <w:rPr>
          <w:rFonts w:asciiTheme="minorHAnsi" w:eastAsiaTheme="minorEastAsia" w:hAnsiTheme="minorHAnsi" w:cstheme="minorBidi"/>
          <w:noProof/>
          <w:szCs w:val="22"/>
        </w:rPr>
      </w:pPr>
      <w:hyperlink w:anchor="_Toc465846471" w:history="1">
        <w:r w:rsidR="0094326F" w:rsidRPr="0069222D">
          <w:rPr>
            <w:rStyle w:val="Hyperlink"/>
            <w:noProof/>
          </w:rPr>
          <w:t>5.2</w:t>
        </w:r>
        <w:r w:rsidR="0094326F">
          <w:rPr>
            <w:rFonts w:asciiTheme="minorHAnsi" w:eastAsiaTheme="minorEastAsia" w:hAnsiTheme="minorHAnsi" w:cstheme="minorBidi"/>
            <w:noProof/>
            <w:szCs w:val="22"/>
          </w:rPr>
          <w:tab/>
        </w:r>
        <w:r w:rsidR="0094326F" w:rsidRPr="0069222D">
          <w:rPr>
            <w:rStyle w:val="Hyperlink"/>
            <w:noProof/>
          </w:rPr>
          <w:t>Entry requirements</w:t>
        </w:r>
        <w:r w:rsidR="0094326F">
          <w:rPr>
            <w:noProof/>
            <w:webHidden/>
          </w:rPr>
          <w:tab/>
        </w:r>
        <w:r w:rsidR="0094326F">
          <w:rPr>
            <w:noProof/>
            <w:webHidden/>
          </w:rPr>
          <w:fldChar w:fldCharType="begin"/>
        </w:r>
        <w:r w:rsidR="0094326F">
          <w:rPr>
            <w:noProof/>
            <w:webHidden/>
          </w:rPr>
          <w:instrText xml:space="preserve"> PAGEREF _Toc465846471 \h </w:instrText>
        </w:r>
        <w:r w:rsidR="0094326F">
          <w:rPr>
            <w:noProof/>
            <w:webHidden/>
          </w:rPr>
        </w:r>
        <w:r w:rsidR="0094326F">
          <w:rPr>
            <w:noProof/>
            <w:webHidden/>
          </w:rPr>
          <w:fldChar w:fldCharType="separate"/>
        </w:r>
        <w:r>
          <w:rPr>
            <w:noProof/>
            <w:webHidden/>
          </w:rPr>
          <w:t>22</w:t>
        </w:r>
        <w:r w:rsidR="0094326F">
          <w:rPr>
            <w:noProof/>
            <w:webHidden/>
          </w:rPr>
          <w:fldChar w:fldCharType="end"/>
        </w:r>
      </w:hyperlink>
    </w:p>
    <w:p w14:paraId="4D09CC4A" w14:textId="77777777" w:rsidR="0094326F" w:rsidRDefault="00BE3D73">
      <w:pPr>
        <w:pStyle w:val="TOC2"/>
        <w:rPr>
          <w:rFonts w:asciiTheme="minorHAnsi" w:eastAsiaTheme="minorEastAsia" w:hAnsiTheme="minorHAnsi" w:cstheme="minorBidi"/>
          <w:noProof/>
          <w:szCs w:val="22"/>
        </w:rPr>
      </w:pPr>
      <w:hyperlink w:anchor="_Toc465846472" w:history="1">
        <w:r w:rsidR="0094326F" w:rsidRPr="0069222D">
          <w:rPr>
            <w:rStyle w:val="Hyperlink"/>
            <w:noProof/>
          </w:rPr>
          <w:t>6.</w:t>
        </w:r>
        <w:r w:rsidR="0094326F">
          <w:rPr>
            <w:rFonts w:asciiTheme="minorHAnsi" w:eastAsiaTheme="minorEastAsia" w:hAnsiTheme="minorHAnsi" w:cstheme="minorBidi"/>
            <w:noProof/>
            <w:szCs w:val="22"/>
          </w:rPr>
          <w:tab/>
        </w:r>
        <w:r w:rsidR="0094326F" w:rsidRPr="0069222D">
          <w:rPr>
            <w:rStyle w:val="Hyperlink"/>
            <w:noProof/>
          </w:rPr>
          <w:t>Assessment</w:t>
        </w:r>
        <w:r w:rsidR="0094326F">
          <w:rPr>
            <w:noProof/>
            <w:webHidden/>
          </w:rPr>
          <w:tab/>
        </w:r>
        <w:r w:rsidR="0094326F">
          <w:rPr>
            <w:noProof/>
            <w:webHidden/>
          </w:rPr>
          <w:fldChar w:fldCharType="begin"/>
        </w:r>
        <w:r w:rsidR="0094326F">
          <w:rPr>
            <w:noProof/>
            <w:webHidden/>
          </w:rPr>
          <w:instrText xml:space="preserve"> PAGEREF _Toc465846472 \h </w:instrText>
        </w:r>
        <w:r w:rsidR="0094326F">
          <w:rPr>
            <w:noProof/>
            <w:webHidden/>
          </w:rPr>
        </w:r>
        <w:r w:rsidR="0094326F">
          <w:rPr>
            <w:noProof/>
            <w:webHidden/>
          </w:rPr>
          <w:fldChar w:fldCharType="separate"/>
        </w:r>
        <w:r>
          <w:rPr>
            <w:noProof/>
            <w:webHidden/>
          </w:rPr>
          <w:t>23</w:t>
        </w:r>
        <w:r w:rsidR="0094326F">
          <w:rPr>
            <w:noProof/>
            <w:webHidden/>
          </w:rPr>
          <w:fldChar w:fldCharType="end"/>
        </w:r>
      </w:hyperlink>
    </w:p>
    <w:p w14:paraId="0BEF1B90" w14:textId="77777777" w:rsidR="0094326F" w:rsidRDefault="00BE3D73">
      <w:pPr>
        <w:pStyle w:val="TOC3"/>
        <w:rPr>
          <w:rFonts w:asciiTheme="minorHAnsi" w:eastAsiaTheme="minorEastAsia" w:hAnsiTheme="minorHAnsi" w:cstheme="minorBidi"/>
          <w:noProof/>
          <w:szCs w:val="22"/>
        </w:rPr>
      </w:pPr>
      <w:hyperlink w:anchor="_Toc465846473" w:history="1">
        <w:r w:rsidR="0094326F" w:rsidRPr="0069222D">
          <w:rPr>
            <w:rStyle w:val="Hyperlink"/>
            <w:noProof/>
          </w:rPr>
          <w:t>6.1</w:t>
        </w:r>
        <w:r w:rsidR="0094326F">
          <w:rPr>
            <w:rFonts w:asciiTheme="minorHAnsi" w:eastAsiaTheme="minorEastAsia" w:hAnsiTheme="minorHAnsi" w:cstheme="minorBidi"/>
            <w:noProof/>
            <w:szCs w:val="22"/>
          </w:rPr>
          <w:tab/>
        </w:r>
        <w:r w:rsidR="0094326F" w:rsidRPr="0069222D">
          <w:rPr>
            <w:rStyle w:val="Hyperlink"/>
            <w:noProof/>
          </w:rPr>
          <w:t>Assessment strategy</w:t>
        </w:r>
        <w:r w:rsidR="0094326F">
          <w:rPr>
            <w:noProof/>
            <w:webHidden/>
          </w:rPr>
          <w:tab/>
        </w:r>
        <w:r w:rsidR="0094326F">
          <w:rPr>
            <w:noProof/>
            <w:webHidden/>
          </w:rPr>
          <w:fldChar w:fldCharType="begin"/>
        </w:r>
        <w:r w:rsidR="0094326F">
          <w:rPr>
            <w:noProof/>
            <w:webHidden/>
          </w:rPr>
          <w:instrText xml:space="preserve"> PAGEREF _Toc465846473 \h </w:instrText>
        </w:r>
        <w:r w:rsidR="0094326F">
          <w:rPr>
            <w:noProof/>
            <w:webHidden/>
          </w:rPr>
        </w:r>
        <w:r w:rsidR="0094326F">
          <w:rPr>
            <w:noProof/>
            <w:webHidden/>
          </w:rPr>
          <w:fldChar w:fldCharType="separate"/>
        </w:r>
        <w:r>
          <w:rPr>
            <w:noProof/>
            <w:webHidden/>
          </w:rPr>
          <w:t>23</w:t>
        </w:r>
        <w:r w:rsidR="0094326F">
          <w:rPr>
            <w:noProof/>
            <w:webHidden/>
          </w:rPr>
          <w:fldChar w:fldCharType="end"/>
        </w:r>
      </w:hyperlink>
    </w:p>
    <w:p w14:paraId="6F010D45" w14:textId="77777777" w:rsidR="0094326F" w:rsidRDefault="00BE3D73">
      <w:pPr>
        <w:pStyle w:val="TOC3"/>
        <w:rPr>
          <w:rFonts w:asciiTheme="minorHAnsi" w:eastAsiaTheme="minorEastAsia" w:hAnsiTheme="minorHAnsi" w:cstheme="minorBidi"/>
          <w:noProof/>
          <w:szCs w:val="22"/>
        </w:rPr>
      </w:pPr>
      <w:hyperlink w:anchor="_Toc465846474" w:history="1">
        <w:r w:rsidR="0094326F" w:rsidRPr="0069222D">
          <w:rPr>
            <w:rStyle w:val="Hyperlink"/>
            <w:noProof/>
          </w:rPr>
          <w:t>6.2</w:t>
        </w:r>
        <w:r w:rsidR="0094326F">
          <w:rPr>
            <w:rFonts w:asciiTheme="minorHAnsi" w:eastAsiaTheme="minorEastAsia" w:hAnsiTheme="minorHAnsi" w:cstheme="minorBidi"/>
            <w:noProof/>
            <w:szCs w:val="22"/>
          </w:rPr>
          <w:tab/>
        </w:r>
        <w:r w:rsidR="0094326F" w:rsidRPr="0069222D">
          <w:rPr>
            <w:rStyle w:val="Hyperlink"/>
            <w:noProof/>
          </w:rPr>
          <w:t>Assessor competencies</w:t>
        </w:r>
        <w:r w:rsidR="0094326F">
          <w:rPr>
            <w:noProof/>
            <w:webHidden/>
          </w:rPr>
          <w:tab/>
        </w:r>
        <w:r w:rsidR="0094326F">
          <w:rPr>
            <w:noProof/>
            <w:webHidden/>
          </w:rPr>
          <w:fldChar w:fldCharType="begin"/>
        </w:r>
        <w:r w:rsidR="0094326F">
          <w:rPr>
            <w:noProof/>
            <w:webHidden/>
          </w:rPr>
          <w:instrText xml:space="preserve"> PAGEREF _Toc465846474 \h </w:instrText>
        </w:r>
        <w:r w:rsidR="0094326F">
          <w:rPr>
            <w:noProof/>
            <w:webHidden/>
          </w:rPr>
        </w:r>
        <w:r w:rsidR="0094326F">
          <w:rPr>
            <w:noProof/>
            <w:webHidden/>
          </w:rPr>
          <w:fldChar w:fldCharType="separate"/>
        </w:r>
        <w:r>
          <w:rPr>
            <w:noProof/>
            <w:webHidden/>
          </w:rPr>
          <w:t>24</w:t>
        </w:r>
        <w:r w:rsidR="0094326F">
          <w:rPr>
            <w:noProof/>
            <w:webHidden/>
          </w:rPr>
          <w:fldChar w:fldCharType="end"/>
        </w:r>
      </w:hyperlink>
    </w:p>
    <w:p w14:paraId="1667057B" w14:textId="77777777" w:rsidR="0094326F" w:rsidRDefault="00BE3D73">
      <w:pPr>
        <w:pStyle w:val="TOC2"/>
        <w:rPr>
          <w:rFonts w:asciiTheme="minorHAnsi" w:eastAsiaTheme="minorEastAsia" w:hAnsiTheme="minorHAnsi" w:cstheme="minorBidi"/>
          <w:noProof/>
          <w:szCs w:val="22"/>
        </w:rPr>
      </w:pPr>
      <w:hyperlink w:anchor="_Toc465846475" w:history="1">
        <w:r w:rsidR="0094326F" w:rsidRPr="0069222D">
          <w:rPr>
            <w:rStyle w:val="Hyperlink"/>
            <w:noProof/>
          </w:rPr>
          <w:t>7.</w:t>
        </w:r>
        <w:r w:rsidR="0094326F">
          <w:rPr>
            <w:rFonts w:asciiTheme="minorHAnsi" w:eastAsiaTheme="minorEastAsia" w:hAnsiTheme="minorHAnsi" w:cstheme="minorBidi"/>
            <w:noProof/>
            <w:szCs w:val="22"/>
          </w:rPr>
          <w:tab/>
        </w:r>
        <w:r w:rsidR="0094326F" w:rsidRPr="0069222D">
          <w:rPr>
            <w:rStyle w:val="Hyperlink"/>
            <w:noProof/>
          </w:rPr>
          <w:t>Delivery</w:t>
        </w:r>
        <w:r w:rsidR="0094326F">
          <w:rPr>
            <w:noProof/>
            <w:webHidden/>
          </w:rPr>
          <w:tab/>
        </w:r>
        <w:r w:rsidR="0094326F">
          <w:rPr>
            <w:noProof/>
            <w:webHidden/>
          </w:rPr>
          <w:fldChar w:fldCharType="begin"/>
        </w:r>
        <w:r w:rsidR="0094326F">
          <w:rPr>
            <w:noProof/>
            <w:webHidden/>
          </w:rPr>
          <w:instrText xml:space="preserve"> PAGEREF _Toc465846475 \h </w:instrText>
        </w:r>
        <w:r w:rsidR="0094326F">
          <w:rPr>
            <w:noProof/>
            <w:webHidden/>
          </w:rPr>
        </w:r>
        <w:r w:rsidR="0094326F">
          <w:rPr>
            <w:noProof/>
            <w:webHidden/>
          </w:rPr>
          <w:fldChar w:fldCharType="separate"/>
        </w:r>
        <w:r>
          <w:rPr>
            <w:noProof/>
            <w:webHidden/>
          </w:rPr>
          <w:t>24</w:t>
        </w:r>
        <w:r w:rsidR="0094326F">
          <w:rPr>
            <w:noProof/>
            <w:webHidden/>
          </w:rPr>
          <w:fldChar w:fldCharType="end"/>
        </w:r>
      </w:hyperlink>
    </w:p>
    <w:p w14:paraId="094A0B71" w14:textId="77777777" w:rsidR="0094326F" w:rsidRDefault="00BE3D73">
      <w:pPr>
        <w:pStyle w:val="TOC3"/>
        <w:rPr>
          <w:rFonts w:asciiTheme="minorHAnsi" w:eastAsiaTheme="minorEastAsia" w:hAnsiTheme="minorHAnsi" w:cstheme="minorBidi"/>
          <w:noProof/>
          <w:szCs w:val="22"/>
        </w:rPr>
      </w:pPr>
      <w:hyperlink w:anchor="_Toc465846476" w:history="1">
        <w:r w:rsidR="0094326F" w:rsidRPr="0069222D">
          <w:rPr>
            <w:rStyle w:val="Hyperlink"/>
            <w:noProof/>
          </w:rPr>
          <w:t>7.1</w:t>
        </w:r>
        <w:r w:rsidR="0094326F">
          <w:rPr>
            <w:rFonts w:asciiTheme="minorHAnsi" w:eastAsiaTheme="minorEastAsia" w:hAnsiTheme="minorHAnsi" w:cstheme="minorBidi"/>
            <w:noProof/>
            <w:szCs w:val="22"/>
          </w:rPr>
          <w:tab/>
        </w:r>
        <w:r w:rsidR="0094326F" w:rsidRPr="0069222D">
          <w:rPr>
            <w:rStyle w:val="Hyperlink"/>
            <w:noProof/>
          </w:rPr>
          <w:t>Delivery modes</w:t>
        </w:r>
        <w:r w:rsidR="0094326F">
          <w:rPr>
            <w:noProof/>
            <w:webHidden/>
          </w:rPr>
          <w:tab/>
        </w:r>
        <w:r w:rsidR="0094326F">
          <w:rPr>
            <w:noProof/>
            <w:webHidden/>
          </w:rPr>
          <w:fldChar w:fldCharType="begin"/>
        </w:r>
        <w:r w:rsidR="0094326F">
          <w:rPr>
            <w:noProof/>
            <w:webHidden/>
          </w:rPr>
          <w:instrText xml:space="preserve"> PAGEREF _Toc465846476 \h </w:instrText>
        </w:r>
        <w:r w:rsidR="0094326F">
          <w:rPr>
            <w:noProof/>
            <w:webHidden/>
          </w:rPr>
        </w:r>
        <w:r w:rsidR="0094326F">
          <w:rPr>
            <w:noProof/>
            <w:webHidden/>
          </w:rPr>
          <w:fldChar w:fldCharType="separate"/>
        </w:r>
        <w:r>
          <w:rPr>
            <w:noProof/>
            <w:webHidden/>
          </w:rPr>
          <w:t>24</w:t>
        </w:r>
        <w:r w:rsidR="0094326F">
          <w:rPr>
            <w:noProof/>
            <w:webHidden/>
          </w:rPr>
          <w:fldChar w:fldCharType="end"/>
        </w:r>
      </w:hyperlink>
    </w:p>
    <w:p w14:paraId="78A593A9" w14:textId="77777777" w:rsidR="0094326F" w:rsidRDefault="00BE3D73">
      <w:pPr>
        <w:pStyle w:val="TOC3"/>
        <w:rPr>
          <w:rFonts w:asciiTheme="minorHAnsi" w:eastAsiaTheme="minorEastAsia" w:hAnsiTheme="minorHAnsi" w:cstheme="minorBidi"/>
          <w:noProof/>
          <w:szCs w:val="22"/>
        </w:rPr>
      </w:pPr>
      <w:hyperlink w:anchor="_Toc465846477" w:history="1">
        <w:r w:rsidR="0094326F" w:rsidRPr="0069222D">
          <w:rPr>
            <w:rStyle w:val="Hyperlink"/>
            <w:noProof/>
          </w:rPr>
          <w:t>7.2</w:t>
        </w:r>
        <w:r w:rsidR="0094326F">
          <w:rPr>
            <w:rFonts w:asciiTheme="minorHAnsi" w:eastAsiaTheme="minorEastAsia" w:hAnsiTheme="minorHAnsi" w:cstheme="minorBidi"/>
            <w:noProof/>
            <w:szCs w:val="22"/>
          </w:rPr>
          <w:tab/>
        </w:r>
        <w:r w:rsidR="0094326F" w:rsidRPr="0069222D">
          <w:rPr>
            <w:rStyle w:val="Hyperlink"/>
            <w:noProof/>
          </w:rPr>
          <w:t>Resources</w:t>
        </w:r>
        <w:r w:rsidR="0094326F">
          <w:rPr>
            <w:noProof/>
            <w:webHidden/>
          </w:rPr>
          <w:tab/>
        </w:r>
        <w:r w:rsidR="0094326F">
          <w:rPr>
            <w:noProof/>
            <w:webHidden/>
          </w:rPr>
          <w:fldChar w:fldCharType="begin"/>
        </w:r>
        <w:r w:rsidR="0094326F">
          <w:rPr>
            <w:noProof/>
            <w:webHidden/>
          </w:rPr>
          <w:instrText xml:space="preserve"> PAGEREF _Toc465846477 \h </w:instrText>
        </w:r>
        <w:r w:rsidR="0094326F">
          <w:rPr>
            <w:noProof/>
            <w:webHidden/>
          </w:rPr>
        </w:r>
        <w:r w:rsidR="0094326F">
          <w:rPr>
            <w:noProof/>
            <w:webHidden/>
          </w:rPr>
          <w:fldChar w:fldCharType="separate"/>
        </w:r>
        <w:r>
          <w:rPr>
            <w:noProof/>
            <w:webHidden/>
          </w:rPr>
          <w:t>24</w:t>
        </w:r>
        <w:r w:rsidR="0094326F">
          <w:rPr>
            <w:noProof/>
            <w:webHidden/>
          </w:rPr>
          <w:fldChar w:fldCharType="end"/>
        </w:r>
      </w:hyperlink>
    </w:p>
    <w:p w14:paraId="031EC1A5" w14:textId="77777777" w:rsidR="0094326F" w:rsidRDefault="00BE3D73">
      <w:pPr>
        <w:pStyle w:val="TOC2"/>
        <w:rPr>
          <w:rFonts w:asciiTheme="minorHAnsi" w:eastAsiaTheme="minorEastAsia" w:hAnsiTheme="minorHAnsi" w:cstheme="minorBidi"/>
          <w:noProof/>
          <w:szCs w:val="22"/>
        </w:rPr>
      </w:pPr>
      <w:hyperlink w:anchor="_Toc465846478" w:history="1">
        <w:r w:rsidR="0094326F" w:rsidRPr="0069222D">
          <w:rPr>
            <w:rStyle w:val="Hyperlink"/>
            <w:noProof/>
          </w:rPr>
          <w:t>8.</w:t>
        </w:r>
        <w:r w:rsidR="0094326F">
          <w:rPr>
            <w:rFonts w:asciiTheme="minorHAnsi" w:eastAsiaTheme="minorEastAsia" w:hAnsiTheme="minorHAnsi" w:cstheme="minorBidi"/>
            <w:noProof/>
            <w:szCs w:val="22"/>
          </w:rPr>
          <w:tab/>
        </w:r>
        <w:r w:rsidR="0094326F" w:rsidRPr="0069222D">
          <w:rPr>
            <w:rStyle w:val="Hyperlink"/>
            <w:noProof/>
          </w:rPr>
          <w:t>Pathways and articulation</w:t>
        </w:r>
        <w:r w:rsidR="0094326F">
          <w:rPr>
            <w:noProof/>
            <w:webHidden/>
          </w:rPr>
          <w:tab/>
        </w:r>
        <w:r w:rsidR="0094326F">
          <w:rPr>
            <w:noProof/>
            <w:webHidden/>
          </w:rPr>
          <w:fldChar w:fldCharType="begin"/>
        </w:r>
        <w:r w:rsidR="0094326F">
          <w:rPr>
            <w:noProof/>
            <w:webHidden/>
          </w:rPr>
          <w:instrText xml:space="preserve"> PAGEREF _Toc465846478 \h </w:instrText>
        </w:r>
        <w:r w:rsidR="0094326F">
          <w:rPr>
            <w:noProof/>
            <w:webHidden/>
          </w:rPr>
        </w:r>
        <w:r w:rsidR="0094326F">
          <w:rPr>
            <w:noProof/>
            <w:webHidden/>
          </w:rPr>
          <w:fldChar w:fldCharType="separate"/>
        </w:r>
        <w:r>
          <w:rPr>
            <w:noProof/>
            <w:webHidden/>
          </w:rPr>
          <w:t>25</w:t>
        </w:r>
        <w:r w:rsidR="0094326F">
          <w:rPr>
            <w:noProof/>
            <w:webHidden/>
          </w:rPr>
          <w:fldChar w:fldCharType="end"/>
        </w:r>
      </w:hyperlink>
    </w:p>
    <w:p w14:paraId="4DF7852C" w14:textId="77777777" w:rsidR="0094326F" w:rsidRDefault="00BE3D73">
      <w:pPr>
        <w:pStyle w:val="TOC2"/>
        <w:rPr>
          <w:rFonts w:asciiTheme="minorHAnsi" w:eastAsiaTheme="minorEastAsia" w:hAnsiTheme="minorHAnsi" w:cstheme="minorBidi"/>
          <w:noProof/>
          <w:szCs w:val="22"/>
        </w:rPr>
      </w:pPr>
      <w:hyperlink w:anchor="_Toc465846479" w:history="1">
        <w:r w:rsidR="0094326F" w:rsidRPr="0069222D">
          <w:rPr>
            <w:rStyle w:val="Hyperlink"/>
            <w:noProof/>
          </w:rPr>
          <w:t>9</w:t>
        </w:r>
        <w:r w:rsidR="0094326F">
          <w:rPr>
            <w:rFonts w:asciiTheme="minorHAnsi" w:eastAsiaTheme="minorEastAsia" w:hAnsiTheme="minorHAnsi" w:cstheme="minorBidi"/>
            <w:noProof/>
            <w:szCs w:val="22"/>
          </w:rPr>
          <w:tab/>
        </w:r>
        <w:r w:rsidR="0094326F" w:rsidRPr="0069222D">
          <w:rPr>
            <w:rStyle w:val="Hyperlink"/>
            <w:noProof/>
          </w:rPr>
          <w:t>Ongoing monitoring and evaluation</w:t>
        </w:r>
        <w:r w:rsidR="0094326F">
          <w:rPr>
            <w:noProof/>
            <w:webHidden/>
          </w:rPr>
          <w:tab/>
        </w:r>
        <w:r w:rsidR="0094326F">
          <w:rPr>
            <w:noProof/>
            <w:webHidden/>
          </w:rPr>
          <w:fldChar w:fldCharType="begin"/>
        </w:r>
        <w:r w:rsidR="0094326F">
          <w:rPr>
            <w:noProof/>
            <w:webHidden/>
          </w:rPr>
          <w:instrText xml:space="preserve"> PAGEREF _Toc465846479 \h </w:instrText>
        </w:r>
        <w:r w:rsidR="0094326F">
          <w:rPr>
            <w:noProof/>
            <w:webHidden/>
          </w:rPr>
        </w:r>
        <w:r w:rsidR="0094326F">
          <w:rPr>
            <w:noProof/>
            <w:webHidden/>
          </w:rPr>
          <w:fldChar w:fldCharType="separate"/>
        </w:r>
        <w:r>
          <w:rPr>
            <w:noProof/>
            <w:webHidden/>
          </w:rPr>
          <w:t>26</w:t>
        </w:r>
        <w:r w:rsidR="0094326F">
          <w:rPr>
            <w:noProof/>
            <w:webHidden/>
          </w:rPr>
          <w:fldChar w:fldCharType="end"/>
        </w:r>
      </w:hyperlink>
    </w:p>
    <w:p w14:paraId="2BBCC59A" w14:textId="77777777" w:rsidR="0094326F" w:rsidRDefault="00BE3D73">
      <w:pPr>
        <w:pStyle w:val="TOC1"/>
        <w:rPr>
          <w:rFonts w:asciiTheme="minorHAnsi" w:eastAsiaTheme="minorEastAsia" w:hAnsiTheme="minorHAnsi" w:cstheme="minorBidi"/>
          <w:b w:val="0"/>
          <w:color w:val="auto"/>
          <w:lang w:val="en-AU"/>
        </w:rPr>
      </w:pPr>
      <w:hyperlink w:anchor="_Toc465846480" w:history="1">
        <w:r w:rsidR="0094326F" w:rsidRPr="0069222D">
          <w:rPr>
            <w:rStyle w:val="Hyperlink"/>
          </w:rPr>
          <w:t>Section B: Appendices</w:t>
        </w:r>
        <w:r w:rsidR="0094326F">
          <w:rPr>
            <w:webHidden/>
          </w:rPr>
          <w:tab/>
        </w:r>
        <w:r w:rsidR="0094326F">
          <w:rPr>
            <w:webHidden/>
          </w:rPr>
          <w:fldChar w:fldCharType="begin"/>
        </w:r>
        <w:r w:rsidR="0094326F">
          <w:rPr>
            <w:webHidden/>
          </w:rPr>
          <w:instrText xml:space="preserve"> PAGEREF _Toc465846480 \h </w:instrText>
        </w:r>
        <w:r w:rsidR="0094326F">
          <w:rPr>
            <w:webHidden/>
          </w:rPr>
        </w:r>
        <w:r w:rsidR="0094326F">
          <w:rPr>
            <w:webHidden/>
          </w:rPr>
          <w:fldChar w:fldCharType="separate"/>
        </w:r>
        <w:r>
          <w:rPr>
            <w:webHidden/>
          </w:rPr>
          <w:t>27</w:t>
        </w:r>
        <w:r w:rsidR="0094326F">
          <w:rPr>
            <w:webHidden/>
          </w:rPr>
          <w:fldChar w:fldCharType="end"/>
        </w:r>
      </w:hyperlink>
    </w:p>
    <w:p w14:paraId="03F55C8C" w14:textId="77777777" w:rsidR="0094326F" w:rsidRDefault="00BE3D73">
      <w:pPr>
        <w:pStyle w:val="TOC1"/>
        <w:rPr>
          <w:rFonts w:asciiTheme="minorHAnsi" w:eastAsiaTheme="minorEastAsia" w:hAnsiTheme="minorHAnsi" w:cstheme="minorBidi"/>
          <w:b w:val="0"/>
          <w:color w:val="auto"/>
          <w:lang w:val="en-AU"/>
        </w:rPr>
      </w:pPr>
      <w:hyperlink w:anchor="_Toc465846481" w:history="1">
        <w:r w:rsidR="0094326F" w:rsidRPr="0069222D">
          <w:rPr>
            <w:rStyle w:val="Hyperlink"/>
          </w:rPr>
          <w:t>Appendix 1: Course content developed by stakeholders</w:t>
        </w:r>
        <w:r w:rsidR="0094326F">
          <w:rPr>
            <w:webHidden/>
          </w:rPr>
          <w:tab/>
        </w:r>
        <w:r w:rsidR="0094326F">
          <w:rPr>
            <w:webHidden/>
          </w:rPr>
          <w:fldChar w:fldCharType="begin"/>
        </w:r>
        <w:r w:rsidR="0094326F">
          <w:rPr>
            <w:webHidden/>
          </w:rPr>
          <w:instrText xml:space="preserve"> PAGEREF _Toc465846481 \h </w:instrText>
        </w:r>
        <w:r w:rsidR="0094326F">
          <w:rPr>
            <w:webHidden/>
          </w:rPr>
        </w:r>
        <w:r w:rsidR="0094326F">
          <w:rPr>
            <w:webHidden/>
          </w:rPr>
          <w:fldChar w:fldCharType="separate"/>
        </w:r>
        <w:r>
          <w:rPr>
            <w:webHidden/>
          </w:rPr>
          <w:t>28</w:t>
        </w:r>
        <w:r w:rsidR="0094326F">
          <w:rPr>
            <w:webHidden/>
          </w:rPr>
          <w:fldChar w:fldCharType="end"/>
        </w:r>
      </w:hyperlink>
    </w:p>
    <w:p w14:paraId="76EC11CA" w14:textId="77777777" w:rsidR="0094326F" w:rsidRDefault="00BE3D73">
      <w:pPr>
        <w:pStyle w:val="TOC3"/>
        <w:rPr>
          <w:rFonts w:asciiTheme="minorHAnsi" w:eastAsiaTheme="minorEastAsia" w:hAnsiTheme="minorHAnsi" w:cstheme="minorBidi"/>
          <w:noProof/>
          <w:szCs w:val="22"/>
        </w:rPr>
      </w:pPr>
      <w:hyperlink w:anchor="_Toc465846482" w:history="1">
        <w:r w:rsidR="0094326F" w:rsidRPr="0069222D">
          <w:rPr>
            <w:rStyle w:val="Hyperlink"/>
            <w:noProof/>
          </w:rPr>
          <w:t>1.1</w:t>
        </w:r>
        <w:r w:rsidR="0094326F">
          <w:rPr>
            <w:rFonts w:asciiTheme="minorHAnsi" w:eastAsiaTheme="minorEastAsia" w:hAnsiTheme="minorHAnsi" w:cstheme="minorBidi"/>
            <w:noProof/>
            <w:szCs w:val="22"/>
          </w:rPr>
          <w:tab/>
        </w:r>
        <w:r w:rsidR="0094326F" w:rsidRPr="0069222D">
          <w:rPr>
            <w:rStyle w:val="Hyperlink"/>
            <w:noProof/>
          </w:rPr>
          <w:t>Skills and knowledge overview</w:t>
        </w:r>
        <w:r w:rsidR="0094326F">
          <w:rPr>
            <w:noProof/>
            <w:webHidden/>
          </w:rPr>
          <w:tab/>
        </w:r>
        <w:r w:rsidR="0094326F">
          <w:rPr>
            <w:noProof/>
            <w:webHidden/>
          </w:rPr>
          <w:fldChar w:fldCharType="begin"/>
        </w:r>
        <w:r w:rsidR="0094326F">
          <w:rPr>
            <w:noProof/>
            <w:webHidden/>
          </w:rPr>
          <w:instrText xml:space="preserve"> PAGEREF _Toc465846482 \h </w:instrText>
        </w:r>
        <w:r w:rsidR="0094326F">
          <w:rPr>
            <w:noProof/>
            <w:webHidden/>
          </w:rPr>
        </w:r>
        <w:r w:rsidR="0094326F">
          <w:rPr>
            <w:noProof/>
            <w:webHidden/>
          </w:rPr>
          <w:fldChar w:fldCharType="separate"/>
        </w:r>
        <w:r>
          <w:rPr>
            <w:noProof/>
            <w:webHidden/>
          </w:rPr>
          <w:t>28</w:t>
        </w:r>
        <w:r w:rsidR="0094326F">
          <w:rPr>
            <w:noProof/>
            <w:webHidden/>
          </w:rPr>
          <w:fldChar w:fldCharType="end"/>
        </w:r>
      </w:hyperlink>
    </w:p>
    <w:p w14:paraId="597375A8" w14:textId="77777777" w:rsidR="0094326F" w:rsidRDefault="00BE3D73">
      <w:pPr>
        <w:pStyle w:val="TOC3"/>
        <w:rPr>
          <w:rFonts w:asciiTheme="minorHAnsi" w:eastAsiaTheme="minorEastAsia" w:hAnsiTheme="minorHAnsi" w:cstheme="minorBidi"/>
          <w:noProof/>
          <w:szCs w:val="22"/>
        </w:rPr>
      </w:pPr>
      <w:hyperlink w:anchor="_Toc465846483" w:history="1">
        <w:r w:rsidR="0094326F" w:rsidRPr="0069222D">
          <w:rPr>
            <w:rStyle w:val="Hyperlink"/>
            <w:noProof/>
          </w:rPr>
          <w:t>1.2</w:t>
        </w:r>
        <w:r w:rsidR="0094326F">
          <w:rPr>
            <w:rFonts w:asciiTheme="minorHAnsi" w:eastAsiaTheme="minorEastAsia" w:hAnsiTheme="minorHAnsi" w:cstheme="minorBidi"/>
            <w:noProof/>
            <w:szCs w:val="22"/>
          </w:rPr>
          <w:tab/>
        </w:r>
        <w:r w:rsidR="0094326F" w:rsidRPr="0069222D">
          <w:rPr>
            <w:rStyle w:val="Hyperlink"/>
            <w:noProof/>
          </w:rPr>
          <w:t>Training demand/Job Search</w:t>
        </w:r>
        <w:r w:rsidR="0094326F">
          <w:rPr>
            <w:noProof/>
            <w:webHidden/>
          </w:rPr>
          <w:tab/>
        </w:r>
        <w:r w:rsidR="0094326F">
          <w:rPr>
            <w:noProof/>
            <w:webHidden/>
          </w:rPr>
          <w:fldChar w:fldCharType="begin"/>
        </w:r>
        <w:r w:rsidR="0094326F">
          <w:rPr>
            <w:noProof/>
            <w:webHidden/>
          </w:rPr>
          <w:instrText xml:space="preserve"> PAGEREF _Toc465846483 \h </w:instrText>
        </w:r>
        <w:r w:rsidR="0094326F">
          <w:rPr>
            <w:noProof/>
            <w:webHidden/>
          </w:rPr>
        </w:r>
        <w:r w:rsidR="0094326F">
          <w:rPr>
            <w:noProof/>
            <w:webHidden/>
          </w:rPr>
          <w:fldChar w:fldCharType="separate"/>
        </w:r>
        <w:r>
          <w:rPr>
            <w:noProof/>
            <w:webHidden/>
          </w:rPr>
          <w:t>33</w:t>
        </w:r>
        <w:r w:rsidR="0094326F">
          <w:rPr>
            <w:noProof/>
            <w:webHidden/>
          </w:rPr>
          <w:fldChar w:fldCharType="end"/>
        </w:r>
      </w:hyperlink>
    </w:p>
    <w:p w14:paraId="3D7590DD" w14:textId="77777777" w:rsidR="0094326F" w:rsidRDefault="00BE3D73">
      <w:pPr>
        <w:pStyle w:val="TOC3"/>
        <w:rPr>
          <w:rFonts w:asciiTheme="minorHAnsi" w:eastAsiaTheme="minorEastAsia" w:hAnsiTheme="minorHAnsi" w:cstheme="minorBidi"/>
          <w:noProof/>
          <w:szCs w:val="22"/>
        </w:rPr>
      </w:pPr>
      <w:hyperlink w:anchor="_Toc465846484" w:history="1">
        <w:r w:rsidR="0094326F" w:rsidRPr="0069222D">
          <w:rPr>
            <w:rStyle w:val="Hyperlink"/>
            <w:noProof/>
          </w:rPr>
          <w:t>1.3</w:t>
        </w:r>
        <w:r w:rsidR="0094326F">
          <w:rPr>
            <w:rFonts w:asciiTheme="minorHAnsi" w:eastAsiaTheme="minorEastAsia" w:hAnsiTheme="minorHAnsi" w:cstheme="minorBidi"/>
            <w:noProof/>
            <w:szCs w:val="22"/>
          </w:rPr>
          <w:tab/>
        </w:r>
        <w:r w:rsidR="0094326F" w:rsidRPr="0069222D">
          <w:rPr>
            <w:rStyle w:val="Hyperlink"/>
            <w:noProof/>
          </w:rPr>
          <w:t>Skills and knowledge mapping</w:t>
        </w:r>
        <w:r w:rsidR="0094326F">
          <w:rPr>
            <w:noProof/>
            <w:webHidden/>
          </w:rPr>
          <w:tab/>
        </w:r>
        <w:r w:rsidR="0094326F">
          <w:rPr>
            <w:noProof/>
            <w:webHidden/>
          </w:rPr>
          <w:fldChar w:fldCharType="begin"/>
        </w:r>
        <w:r w:rsidR="0094326F">
          <w:rPr>
            <w:noProof/>
            <w:webHidden/>
          </w:rPr>
          <w:instrText xml:space="preserve"> PAGEREF _Toc465846484 \h </w:instrText>
        </w:r>
        <w:r w:rsidR="0094326F">
          <w:rPr>
            <w:noProof/>
            <w:webHidden/>
          </w:rPr>
        </w:r>
        <w:r w:rsidR="0094326F">
          <w:rPr>
            <w:noProof/>
            <w:webHidden/>
          </w:rPr>
          <w:fldChar w:fldCharType="separate"/>
        </w:r>
        <w:r>
          <w:rPr>
            <w:noProof/>
            <w:webHidden/>
          </w:rPr>
          <w:t>39</w:t>
        </w:r>
        <w:r w:rsidR="0094326F">
          <w:rPr>
            <w:noProof/>
            <w:webHidden/>
          </w:rPr>
          <w:fldChar w:fldCharType="end"/>
        </w:r>
      </w:hyperlink>
    </w:p>
    <w:p w14:paraId="37E44805" w14:textId="77777777" w:rsidR="001D4309" w:rsidRDefault="001D4309">
      <w:pPr>
        <w:pStyle w:val="TOC1"/>
        <w:rPr>
          <w:rStyle w:val="Hyperlink"/>
        </w:rPr>
      </w:pPr>
      <w:r>
        <w:rPr>
          <w:rStyle w:val="Hyperlink"/>
        </w:rPr>
        <w:br w:type="page"/>
      </w:r>
    </w:p>
    <w:p w14:paraId="6243382A" w14:textId="65598F88" w:rsidR="0094326F" w:rsidRDefault="0094326F">
      <w:pPr>
        <w:pStyle w:val="TOC1"/>
        <w:rPr>
          <w:rFonts w:asciiTheme="minorHAnsi" w:eastAsiaTheme="minorEastAsia" w:hAnsiTheme="minorHAnsi" w:cstheme="minorBidi"/>
          <w:b w:val="0"/>
          <w:color w:val="auto"/>
          <w:lang w:val="en-AU"/>
        </w:rPr>
      </w:pPr>
      <w:hyperlink w:anchor="_Toc465846485" w:history="1">
        <w:r w:rsidRPr="0069222D">
          <w:rPr>
            <w:rStyle w:val="Hyperlink"/>
          </w:rPr>
          <w:t>Appendix 2: Employability Skills Summaries</w:t>
        </w:r>
        <w:r>
          <w:rPr>
            <w:webHidden/>
          </w:rPr>
          <w:tab/>
        </w:r>
        <w:r>
          <w:rPr>
            <w:webHidden/>
          </w:rPr>
          <w:fldChar w:fldCharType="begin"/>
        </w:r>
        <w:r>
          <w:rPr>
            <w:webHidden/>
          </w:rPr>
          <w:instrText xml:space="preserve"> PAGEREF _Toc465846485 \h </w:instrText>
        </w:r>
        <w:r>
          <w:rPr>
            <w:webHidden/>
          </w:rPr>
        </w:r>
        <w:r>
          <w:rPr>
            <w:webHidden/>
          </w:rPr>
          <w:fldChar w:fldCharType="separate"/>
        </w:r>
        <w:r w:rsidR="00BE3D73">
          <w:rPr>
            <w:webHidden/>
          </w:rPr>
          <w:t>42</w:t>
        </w:r>
        <w:r>
          <w:rPr>
            <w:webHidden/>
          </w:rPr>
          <w:fldChar w:fldCharType="end"/>
        </w:r>
      </w:hyperlink>
    </w:p>
    <w:p w14:paraId="47CE80D8" w14:textId="77777777" w:rsidR="0094326F" w:rsidRDefault="00C55960">
      <w:pPr>
        <w:pStyle w:val="TOC3"/>
        <w:rPr>
          <w:rFonts w:asciiTheme="minorHAnsi" w:eastAsiaTheme="minorEastAsia" w:hAnsiTheme="minorHAnsi" w:cstheme="minorBidi"/>
          <w:noProof/>
          <w:szCs w:val="22"/>
        </w:rPr>
      </w:pPr>
      <w:hyperlink w:anchor="_Toc465846486" w:history="1">
        <w:r w:rsidR="0094326F" w:rsidRPr="0069222D">
          <w:rPr>
            <w:rStyle w:val="Hyperlink"/>
            <w:noProof/>
          </w:rPr>
          <w:t>2.1</w:t>
        </w:r>
        <w:r w:rsidR="0094326F">
          <w:rPr>
            <w:rFonts w:asciiTheme="minorHAnsi" w:eastAsiaTheme="minorEastAsia" w:hAnsiTheme="minorHAnsi" w:cstheme="minorBidi"/>
            <w:noProof/>
            <w:szCs w:val="22"/>
          </w:rPr>
          <w:tab/>
        </w:r>
        <w:r w:rsidR="0094326F" w:rsidRPr="0069222D">
          <w:rPr>
            <w:rStyle w:val="Hyperlink"/>
            <w:noProof/>
          </w:rPr>
          <w:t>22320VIC Diploma of Justice</w:t>
        </w:r>
        <w:r w:rsidR="0094326F">
          <w:rPr>
            <w:noProof/>
            <w:webHidden/>
          </w:rPr>
          <w:tab/>
        </w:r>
        <w:r w:rsidR="0094326F">
          <w:rPr>
            <w:noProof/>
            <w:webHidden/>
          </w:rPr>
          <w:fldChar w:fldCharType="begin"/>
        </w:r>
        <w:r w:rsidR="0094326F">
          <w:rPr>
            <w:noProof/>
            <w:webHidden/>
          </w:rPr>
          <w:instrText xml:space="preserve"> PAGEREF _Toc465846486 \h </w:instrText>
        </w:r>
        <w:r w:rsidR="0094326F">
          <w:rPr>
            <w:noProof/>
            <w:webHidden/>
          </w:rPr>
        </w:r>
        <w:r w:rsidR="0094326F">
          <w:rPr>
            <w:noProof/>
            <w:webHidden/>
          </w:rPr>
          <w:fldChar w:fldCharType="separate"/>
        </w:r>
        <w:r w:rsidR="00BE3D73">
          <w:rPr>
            <w:noProof/>
            <w:webHidden/>
          </w:rPr>
          <w:t>42</w:t>
        </w:r>
        <w:r w:rsidR="0094326F">
          <w:rPr>
            <w:noProof/>
            <w:webHidden/>
          </w:rPr>
          <w:fldChar w:fldCharType="end"/>
        </w:r>
      </w:hyperlink>
    </w:p>
    <w:p w14:paraId="5831B349" w14:textId="77777777" w:rsidR="0094326F" w:rsidRDefault="00BE3D73">
      <w:pPr>
        <w:pStyle w:val="TOC3"/>
        <w:rPr>
          <w:rFonts w:asciiTheme="minorHAnsi" w:eastAsiaTheme="minorEastAsia" w:hAnsiTheme="minorHAnsi" w:cstheme="minorBidi"/>
          <w:noProof/>
          <w:szCs w:val="22"/>
        </w:rPr>
      </w:pPr>
      <w:hyperlink w:anchor="_Toc465846487" w:history="1">
        <w:r w:rsidR="0094326F" w:rsidRPr="0069222D">
          <w:rPr>
            <w:rStyle w:val="Hyperlink"/>
            <w:noProof/>
          </w:rPr>
          <w:t>2.2</w:t>
        </w:r>
        <w:r w:rsidR="0094326F">
          <w:rPr>
            <w:rFonts w:asciiTheme="minorHAnsi" w:eastAsiaTheme="minorEastAsia" w:hAnsiTheme="minorHAnsi" w:cstheme="minorBidi"/>
            <w:noProof/>
            <w:szCs w:val="22"/>
          </w:rPr>
          <w:tab/>
        </w:r>
        <w:r w:rsidR="0094326F" w:rsidRPr="0069222D">
          <w:rPr>
            <w:rStyle w:val="Hyperlink"/>
            <w:noProof/>
          </w:rPr>
          <w:t>22321VIC Advanced Diploma of Justice</w:t>
        </w:r>
        <w:r w:rsidR="0094326F">
          <w:rPr>
            <w:noProof/>
            <w:webHidden/>
          </w:rPr>
          <w:tab/>
        </w:r>
        <w:r w:rsidR="0094326F">
          <w:rPr>
            <w:noProof/>
            <w:webHidden/>
          </w:rPr>
          <w:fldChar w:fldCharType="begin"/>
        </w:r>
        <w:r w:rsidR="0094326F">
          <w:rPr>
            <w:noProof/>
            <w:webHidden/>
          </w:rPr>
          <w:instrText xml:space="preserve"> PAGEREF _Toc465846487 \h </w:instrText>
        </w:r>
        <w:r w:rsidR="0094326F">
          <w:rPr>
            <w:noProof/>
            <w:webHidden/>
          </w:rPr>
        </w:r>
        <w:r w:rsidR="0094326F">
          <w:rPr>
            <w:noProof/>
            <w:webHidden/>
          </w:rPr>
          <w:fldChar w:fldCharType="separate"/>
        </w:r>
        <w:r>
          <w:rPr>
            <w:noProof/>
            <w:webHidden/>
          </w:rPr>
          <w:t>44</w:t>
        </w:r>
        <w:r w:rsidR="0094326F">
          <w:rPr>
            <w:noProof/>
            <w:webHidden/>
          </w:rPr>
          <w:fldChar w:fldCharType="end"/>
        </w:r>
      </w:hyperlink>
    </w:p>
    <w:p w14:paraId="05B7E90A" w14:textId="77777777" w:rsidR="0094326F" w:rsidRDefault="00BE3D73">
      <w:pPr>
        <w:pStyle w:val="TOC1"/>
        <w:rPr>
          <w:rFonts w:asciiTheme="minorHAnsi" w:eastAsiaTheme="minorEastAsia" w:hAnsiTheme="minorHAnsi" w:cstheme="minorBidi"/>
          <w:b w:val="0"/>
          <w:color w:val="auto"/>
          <w:lang w:val="en-AU"/>
        </w:rPr>
      </w:pPr>
      <w:hyperlink w:anchor="_Toc465846488" w:history="1">
        <w:r w:rsidR="0094326F" w:rsidRPr="0069222D">
          <w:rPr>
            <w:rStyle w:val="Hyperlink"/>
          </w:rPr>
          <w:t>Section C: Units of Competency</w:t>
        </w:r>
        <w:r w:rsidR="0094326F">
          <w:rPr>
            <w:webHidden/>
          </w:rPr>
          <w:tab/>
        </w:r>
        <w:r w:rsidR="0094326F">
          <w:rPr>
            <w:webHidden/>
          </w:rPr>
          <w:fldChar w:fldCharType="begin"/>
        </w:r>
        <w:r w:rsidR="0094326F">
          <w:rPr>
            <w:webHidden/>
          </w:rPr>
          <w:instrText xml:space="preserve"> PAGEREF _Toc465846488 \h </w:instrText>
        </w:r>
        <w:r w:rsidR="0094326F">
          <w:rPr>
            <w:webHidden/>
          </w:rPr>
        </w:r>
        <w:r w:rsidR="0094326F">
          <w:rPr>
            <w:webHidden/>
          </w:rPr>
          <w:fldChar w:fldCharType="separate"/>
        </w:r>
        <w:r>
          <w:rPr>
            <w:webHidden/>
          </w:rPr>
          <w:t>46</w:t>
        </w:r>
        <w:r w:rsidR="0094326F">
          <w:rPr>
            <w:webHidden/>
          </w:rPr>
          <w:fldChar w:fldCharType="end"/>
        </w:r>
      </w:hyperlink>
    </w:p>
    <w:p w14:paraId="7B73DF39" w14:textId="77777777" w:rsidR="0094326F" w:rsidRDefault="00BE3D73">
      <w:pPr>
        <w:pStyle w:val="TOC5"/>
        <w:rPr>
          <w:rFonts w:eastAsiaTheme="minorEastAsia" w:cstheme="minorBidi"/>
          <w:bCs w:val="0"/>
          <w:noProof/>
          <w:color w:val="auto"/>
          <w:kern w:val="0"/>
          <w:szCs w:val="22"/>
          <w:lang w:eastAsia="en-AU"/>
        </w:rPr>
      </w:pPr>
      <w:hyperlink w:anchor="_Toc465846489" w:history="1">
        <w:r w:rsidR="0094326F" w:rsidRPr="0069222D">
          <w:rPr>
            <w:rStyle w:val="Hyperlink"/>
            <w:noProof/>
          </w:rPr>
          <w:t>VU21909: Apply foundation legal principles</w:t>
        </w:r>
        <w:r w:rsidR="0094326F">
          <w:rPr>
            <w:noProof/>
            <w:webHidden/>
          </w:rPr>
          <w:tab/>
        </w:r>
        <w:r w:rsidR="0094326F">
          <w:rPr>
            <w:noProof/>
            <w:webHidden/>
          </w:rPr>
          <w:fldChar w:fldCharType="begin"/>
        </w:r>
        <w:r w:rsidR="0094326F">
          <w:rPr>
            <w:noProof/>
            <w:webHidden/>
          </w:rPr>
          <w:instrText xml:space="preserve"> PAGEREF _Toc465846489 \h </w:instrText>
        </w:r>
        <w:r w:rsidR="0094326F">
          <w:rPr>
            <w:noProof/>
            <w:webHidden/>
          </w:rPr>
        </w:r>
        <w:r w:rsidR="0094326F">
          <w:rPr>
            <w:noProof/>
            <w:webHidden/>
          </w:rPr>
          <w:fldChar w:fldCharType="separate"/>
        </w:r>
        <w:r>
          <w:rPr>
            <w:noProof/>
            <w:webHidden/>
          </w:rPr>
          <w:t>48</w:t>
        </w:r>
        <w:r w:rsidR="0094326F">
          <w:rPr>
            <w:noProof/>
            <w:webHidden/>
          </w:rPr>
          <w:fldChar w:fldCharType="end"/>
        </w:r>
      </w:hyperlink>
    </w:p>
    <w:p w14:paraId="27478F8F" w14:textId="77777777" w:rsidR="0094326F" w:rsidRDefault="00BE3D73">
      <w:pPr>
        <w:pStyle w:val="TOC5"/>
        <w:rPr>
          <w:rFonts w:eastAsiaTheme="minorEastAsia" w:cstheme="minorBidi"/>
          <w:bCs w:val="0"/>
          <w:noProof/>
          <w:color w:val="auto"/>
          <w:kern w:val="0"/>
          <w:szCs w:val="22"/>
          <w:lang w:eastAsia="en-AU"/>
        </w:rPr>
      </w:pPr>
      <w:hyperlink w:anchor="_Toc465846490" w:history="1">
        <w:r w:rsidR="0094326F" w:rsidRPr="0069222D">
          <w:rPr>
            <w:rStyle w:val="Hyperlink"/>
            <w:noProof/>
          </w:rPr>
          <w:t>VU21910: Work within the criminal justice system</w:t>
        </w:r>
        <w:r w:rsidR="0094326F">
          <w:rPr>
            <w:noProof/>
            <w:webHidden/>
          </w:rPr>
          <w:tab/>
        </w:r>
        <w:r w:rsidR="0094326F">
          <w:rPr>
            <w:noProof/>
            <w:webHidden/>
          </w:rPr>
          <w:fldChar w:fldCharType="begin"/>
        </w:r>
        <w:r w:rsidR="0094326F">
          <w:rPr>
            <w:noProof/>
            <w:webHidden/>
          </w:rPr>
          <w:instrText xml:space="preserve"> PAGEREF _Toc465846490 \h </w:instrText>
        </w:r>
        <w:r w:rsidR="0094326F">
          <w:rPr>
            <w:noProof/>
            <w:webHidden/>
          </w:rPr>
        </w:r>
        <w:r w:rsidR="0094326F">
          <w:rPr>
            <w:noProof/>
            <w:webHidden/>
          </w:rPr>
          <w:fldChar w:fldCharType="separate"/>
        </w:r>
        <w:r>
          <w:rPr>
            <w:noProof/>
            <w:webHidden/>
          </w:rPr>
          <w:t>58</w:t>
        </w:r>
        <w:r w:rsidR="0094326F">
          <w:rPr>
            <w:noProof/>
            <w:webHidden/>
          </w:rPr>
          <w:fldChar w:fldCharType="end"/>
        </w:r>
      </w:hyperlink>
    </w:p>
    <w:p w14:paraId="7F5B328B" w14:textId="77777777" w:rsidR="0094326F" w:rsidRDefault="00BE3D73">
      <w:pPr>
        <w:pStyle w:val="TOC5"/>
        <w:rPr>
          <w:rFonts w:eastAsiaTheme="minorEastAsia" w:cstheme="minorBidi"/>
          <w:bCs w:val="0"/>
          <w:noProof/>
          <w:color w:val="auto"/>
          <w:kern w:val="0"/>
          <w:szCs w:val="22"/>
          <w:lang w:eastAsia="en-AU"/>
        </w:rPr>
      </w:pPr>
      <w:hyperlink w:anchor="_Toc465846491" w:history="1">
        <w:r w:rsidR="0094326F" w:rsidRPr="0069222D">
          <w:rPr>
            <w:rStyle w:val="Hyperlink"/>
            <w:rFonts w:ascii="Calibri" w:hAnsi="Calibri"/>
            <w:noProof/>
          </w:rPr>
          <w:t>VU21911: Apply writing and presentation skills within a justice environment</w:t>
        </w:r>
        <w:r w:rsidR="0094326F">
          <w:rPr>
            <w:noProof/>
            <w:webHidden/>
          </w:rPr>
          <w:tab/>
        </w:r>
        <w:r w:rsidR="0094326F">
          <w:rPr>
            <w:noProof/>
            <w:webHidden/>
          </w:rPr>
          <w:fldChar w:fldCharType="begin"/>
        </w:r>
        <w:r w:rsidR="0094326F">
          <w:rPr>
            <w:noProof/>
            <w:webHidden/>
          </w:rPr>
          <w:instrText xml:space="preserve"> PAGEREF _Toc465846491 \h </w:instrText>
        </w:r>
        <w:r w:rsidR="0094326F">
          <w:rPr>
            <w:noProof/>
            <w:webHidden/>
          </w:rPr>
        </w:r>
        <w:r w:rsidR="0094326F">
          <w:rPr>
            <w:noProof/>
            <w:webHidden/>
          </w:rPr>
          <w:fldChar w:fldCharType="separate"/>
        </w:r>
        <w:r>
          <w:rPr>
            <w:noProof/>
            <w:webHidden/>
          </w:rPr>
          <w:t>65</w:t>
        </w:r>
        <w:r w:rsidR="0094326F">
          <w:rPr>
            <w:noProof/>
            <w:webHidden/>
          </w:rPr>
          <w:fldChar w:fldCharType="end"/>
        </w:r>
      </w:hyperlink>
    </w:p>
    <w:p w14:paraId="68AEF747" w14:textId="77777777" w:rsidR="0094326F" w:rsidRDefault="00BE3D73">
      <w:pPr>
        <w:pStyle w:val="TOC5"/>
        <w:rPr>
          <w:rFonts w:eastAsiaTheme="minorEastAsia" w:cstheme="minorBidi"/>
          <w:bCs w:val="0"/>
          <w:noProof/>
          <w:color w:val="auto"/>
          <w:kern w:val="0"/>
          <w:szCs w:val="22"/>
          <w:lang w:eastAsia="en-AU"/>
        </w:rPr>
      </w:pPr>
      <w:hyperlink w:anchor="_Toc465846492" w:history="1">
        <w:r w:rsidR="0094326F" w:rsidRPr="0069222D">
          <w:rPr>
            <w:rStyle w:val="Hyperlink"/>
            <w:noProof/>
          </w:rPr>
          <w:t>VU21912: Support the management of adult offenders within the Victorian correctional framework</w:t>
        </w:r>
        <w:r w:rsidR="0094326F">
          <w:rPr>
            <w:noProof/>
            <w:webHidden/>
          </w:rPr>
          <w:tab/>
        </w:r>
        <w:r w:rsidR="0094326F">
          <w:rPr>
            <w:noProof/>
            <w:webHidden/>
          </w:rPr>
          <w:fldChar w:fldCharType="begin"/>
        </w:r>
        <w:r w:rsidR="0094326F">
          <w:rPr>
            <w:noProof/>
            <w:webHidden/>
          </w:rPr>
          <w:instrText xml:space="preserve"> PAGEREF _Toc465846492 \h </w:instrText>
        </w:r>
        <w:r w:rsidR="0094326F">
          <w:rPr>
            <w:noProof/>
            <w:webHidden/>
          </w:rPr>
        </w:r>
        <w:r w:rsidR="0094326F">
          <w:rPr>
            <w:noProof/>
            <w:webHidden/>
          </w:rPr>
          <w:fldChar w:fldCharType="separate"/>
        </w:r>
        <w:r>
          <w:rPr>
            <w:noProof/>
            <w:webHidden/>
          </w:rPr>
          <w:t>72</w:t>
        </w:r>
        <w:r w:rsidR="0094326F">
          <w:rPr>
            <w:noProof/>
            <w:webHidden/>
          </w:rPr>
          <w:fldChar w:fldCharType="end"/>
        </w:r>
      </w:hyperlink>
    </w:p>
    <w:p w14:paraId="1B515781" w14:textId="77777777" w:rsidR="0094326F" w:rsidRDefault="00BE3D73">
      <w:pPr>
        <w:pStyle w:val="TOC5"/>
        <w:rPr>
          <w:rFonts w:eastAsiaTheme="minorEastAsia" w:cstheme="minorBidi"/>
          <w:bCs w:val="0"/>
          <w:noProof/>
          <w:color w:val="auto"/>
          <w:kern w:val="0"/>
          <w:szCs w:val="22"/>
          <w:lang w:eastAsia="en-AU"/>
        </w:rPr>
      </w:pPr>
      <w:hyperlink w:anchor="_Toc465846493" w:history="1">
        <w:r w:rsidR="0094326F" w:rsidRPr="0069222D">
          <w:rPr>
            <w:rStyle w:val="Hyperlink"/>
            <w:noProof/>
          </w:rPr>
          <w:t>VU21913: Uphold and support the ethics and values of working within a justice environment</w:t>
        </w:r>
        <w:r w:rsidR="0094326F">
          <w:rPr>
            <w:noProof/>
            <w:webHidden/>
          </w:rPr>
          <w:tab/>
        </w:r>
        <w:r w:rsidR="0094326F">
          <w:rPr>
            <w:noProof/>
            <w:webHidden/>
          </w:rPr>
          <w:fldChar w:fldCharType="begin"/>
        </w:r>
        <w:r w:rsidR="0094326F">
          <w:rPr>
            <w:noProof/>
            <w:webHidden/>
          </w:rPr>
          <w:instrText xml:space="preserve"> PAGEREF _Toc465846493 \h </w:instrText>
        </w:r>
        <w:r w:rsidR="0094326F">
          <w:rPr>
            <w:noProof/>
            <w:webHidden/>
          </w:rPr>
        </w:r>
        <w:r w:rsidR="0094326F">
          <w:rPr>
            <w:noProof/>
            <w:webHidden/>
          </w:rPr>
          <w:fldChar w:fldCharType="separate"/>
        </w:r>
        <w:r>
          <w:rPr>
            <w:noProof/>
            <w:webHidden/>
          </w:rPr>
          <w:t>81</w:t>
        </w:r>
        <w:r w:rsidR="0094326F">
          <w:rPr>
            <w:noProof/>
            <w:webHidden/>
          </w:rPr>
          <w:fldChar w:fldCharType="end"/>
        </w:r>
      </w:hyperlink>
    </w:p>
    <w:p w14:paraId="1A96BB3E" w14:textId="77777777" w:rsidR="0094326F" w:rsidRDefault="00BE3D73">
      <w:pPr>
        <w:pStyle w:val="TOC5"/>
        <w:rPr>
          <w:rFonts w:eastAsiaTheme="minorEastAsia" w:cstheme="minorBidi"/>
          <w:bCs w:val="0"/>
          <w:noProof/>
          <w:color w:val="auto"/>
          <w:kern w:val="0"/>
          <w:szCs w:val="22"/>
          <w:lang w:eastAsia="en-AU"/>
        </w:rPr>
      </w:pPr>
      <w:hyperlink w:anchor="_Toc465846494" w:history="1">
        <w:r w:rsidR="0094326F" w:rsidRPr="0069222D">
          <w:rPr>
            <w:rStyle w:val="Hyperlink"/>
            <w:noProof/>
          </w:rPr>
          <w:t>VU21914: Apply criminal law within justice environments</w:t>
        </w:r>
        <w:r w:rsidR="0094326F">
          <w:rPr>
            <w:noProof/>
            <w:webHidden/>
          </w:rPr>
          <w:tab/>
        </w:r>
        <w:r w:rsidR="0094326F">
          <w:rPr>
            <w:noProof/>
            <w:webHidden/>
          </w:rPr>
          <w:fldChar w:fldCharType="begin"/>
        </w:r>
        <w:r w:rsidR="0094326F">
          <w:rPr>
            <w:noProof/>
            <w:webHidden/>
          </w:rPr>
          <w:instrText xml:space="preserve"> PAGEREF _Toc465846494 \h </w:instrText>
        </w:r>
        <w:r w:rsidR="0094326F">
          <w:rPr>
            <w:noProof/>
            <w:webHidden/>
          </w:rPr>
        </w:r>
        <w:r w:rsidR="0094326F">
          <w:rPr>
            <w:noProof/>
            <w:webHidden/>
          </w:rPr>
          <w:fldChar w:fldCharType="separate"/>
        </w:r>
        <w:r>
          <w:rPr>
            <w:noProof/>
            <w:webHidden/>
          </w:rPr>
          <w:t>86</w:t>
        </w:r>
        <w:r w:rsidR="0094326F">
          <w:rPr>
            <w:noProof/>
            <w:webHidden/>
          </w:rPr>
          <w:fldChar w:fldCharType="end"/>
        </w:r>
      </w:hyperlink>
    </w:p>
    <w:p w14:paraId="239A0906" w14:textId="77777777" w:rsidR="0094326F" w:rsidRDefault="00BE3D73">
      <w:pPr>
        <w:pStyle w:val="TOC5"/>
        <w:rPr>
          <w:rFonts w:eastAsiaTheme="minorEastAsia" w:cstheme="minorBidi"/>
          <w:bCs w:val="0"/>
          <w:noProof/>
          <w:color w:val="auto"/>
          <w:kern w:val="0"/>
          <w:szCs w:val="22"/>
          <w:lang w:eastAsia="en-AU"/>
        </w:rPr>
      </w:pPr>
      <w:hyperlink w:anchor="_Toc465846495" w:history="1">
        <w:r w:rsidR="0094326F" w:rsidRPr="0069222D">
          <w:rPr>
            <w:rStyle w:val="Hyperlink"/>
            <w:noProof/>
          </w:rPr>
          <w:t>VU21915: Work with family violence contexts within justice environments</w:t>
        </w:r>
        <w:r w:rsidR="0094326F">
          <w:rPr>
            <w:noProof/>
            <w:webHidden/>
          </w:rPr>
          <w:tab/>
        </w:r>
        <w:r w:rsidR="0094326F">
          <w:rPr>
            <w:noProof/>
            <w:webHidden/>
          </w:rPr>
          <w:fldChar w:fldCharType="begin"/>
        </w:r>
        <w:r w:rsidR="0094326F">
          <w:rPr>
            <w:noProof/>
            <w:webHidden/>
          </w:rPr>
          <w:instrText xml:space="preserve"> PAGEREF _Toc465846495 \h </w:instrText>
        </w:r>
        <w:r w:rsidR="0094326F">
          <w:rPr>
            <w:noProof/>
            <w:webHidden/>
          </w:rPr>
        </w:r>
        <w:r w:rsidR="0094326F">
          <w:rPr>
            <w:noProof/>
            <w:webHidden/>
          </w:rPr>
          <w:fldChar w:fldCharType="separate"/>
        </w:r>
        <w:r>
          <w:rPr>
            <w:noProof/>
            <w:webHidden/>
          </w:rPr>
          <w:t>97</w:t>
        </w:r>
        <w:r w:rsidR="0094326F">
          <w:rPr>
            <w:noProof/>
            <w:webHidden/>
          </w:rPr>
          <w:fldChar w:fldCharType="end"/>
        </w:r>
      </w:hyperlink>
    </w:p>
    <w:p w14:paraId="6758FA4D" w14:textId="77777777" w:rsidR="0094326F" w:rsidRDefault="00BE3D73">
      <w:pPr>
        <w:pStyle w:val="TOC5"/>
        <w:rPr>
          <w:rFonts w:eastAsiaTheme="minorEastAsia" w:cstheme="minorBidi"/>
          <w:bCs w:val="0"/>
          <w:noProof/>
          <w:color w:val="auto"/>
          <w:kern w:val="0"/>
          <w:szCs w:val="22"/>
          <w:lang w:eastAsia="en-AU"/>
        </w:rPr>
      </w:pPr>
      <w:hyperlink w:anchor="_Toc465846496" w:history="1">
        <w:r w:rsidR="0094326F" w:rsidRPr="0069222D">
          <w:rPr>
            <w:rStyle w:val="Hyperlink"/>
            <w:noProof/>
          </w:rPr>
          <w:t>VU21916: Work with culturally diverse clients within justice environments</w:t>
        </w:r>
        <w:r w:rsidR="0094326F">
          <w:rPr>
            <w:noProof/>
            <w:webHidden/>
          </w:rPr>
          <w:tab/>
        </w:r>
        <w:r w:rsidR="0094326F">
          <w:rPr>
            <w:noProof/>
            <w:webHidden/>
          </w:rPr>
          <w:fldChar w:fldCharType="begin"/>
        </w:r>
        <w:r w:rsidR="0094326F">
          <w:rPr>
            <w:noProof/>
            <w:webHidden/>
          </w:rPr>
          <w:instrText xml:space="preserve"> PAGEREF _Toc465846496 \h </w:instrText>
        </w:r>
        <w:r w:rsidR="0094326F">
          <w:rPr>
            <w:noProof/>
            <w:webHidden/>
          </w:rPr>
        </w:r>
        <w:r w:rsidR="0094326F">
          <w:rPr>
            <w:noProof/>
            <w:webHidden/>
          </w:rPr>
          <w:fldChar w:fldCharType="separate"/>
        </w:r>
        <w:r>
          <w:rPr>
            <w:noProof/>
            <w:webHidden/>
          </w:rPr>
          <w:t>105</w:t>
        </w:r>
        <w:r w:rsidR="0094326F">
          <w:rPr>
            <w:noProof/>
            <w:webHidden/>
          </w:rPr>
          <w:fldChar w:fldCharType="end"/>
        </w:r>
      </w:hyperlink>
    </w:p>
    <w:p w14:paraId="5B8754FB" w14:textId="77777777" w:rsidR="0094326F" w:rsidRDefault="00BE3D73">
      <w:pPr>
        <w:pStyle w:val="TOC5"/>
        <w:rPr>
          <w:rFonts w:eastAsiaTheme="minorEastAsia" w:cstheme="minorBidi"/>
          <w:bCs w:val="0"/>
          <w:noProof/>
          <w:color w:val="auto"/>
          <w:kern w:val="0"/>
          <w:szCs w:val="22"/>
          <w:lang w:eastAsia="en-AU"/>
        </w:rPr>
      </w:pPr>
      <w:hyperlink w:anchor="_Toc465846497" w:history="1">
        <w:r w:rsidR="0094326F" w:rsidRPr="0069222D">
          <w:rPr>
            <w:rStyle w:val="Hyperlink"/>
            <w:noProof/>
          </w:rPr>
          <w:t>VU21917: Work with conflict resolution and mediation processes within justice environments</w:t>
        </w:r>
        <w:r w:rsidR="0094326F">
          <w:rPr>
            <w:noProof/>
            <w:webHidden/>
          </w:rPr>
          <w:tab/>
        </w:r>
        <w:r w:rsidR="0094326F">
          <w:rPr>
            <w:noProof/>
            <w:webHidden/>
          </w:rPr>
          <w:fldChar w:fldCharType="begin"/>
        </w:r>
        <w:r w:rsidR="0094326F">
          <w:rPr>
            <w:noProof/>
            <w:webHidden/>
          </w:rPr>
          <w:instrText xml:space="preserve"> PAGEREF _Toc465846497 \h </w:instrText>
        </w:r>
        <w:r w:rsidR="0094326F">
          <w:rPr>
            <w:noProof/>
            <w:webHidden/>
          </w:rPr>
        </w:r>
        <w:r w:rsidR="0094326F">
          <w:rPr>
            <w:noProof/>
            <w:webHidden/>
          </w:rPr>
          <w:fldChar w:fldCharType="separate"/>
        </w:r>
        <w:r>
          <w:rPr>
            <w:noProof/>
            <w:webHidden/>
          </w:rPr>
          <w:t>116</w:t>
        </w:r>
        <w:r w:rsidR="0094326F">
          <w:rPr>
            <w:noProof/>
            <w:webHidden/>
          </w:rPr>
          <w:fldChar w:fldCharType="end"/>
        </w:r>
      </w:hyperlink>
    </w:p>
    <w:p w14:paraId="71D4086F" w14:textId="77777777" w:rsidR="0094326F" w:rsidRDefault="00BE3D73">
      <w:pPr>
        <w:pStyle w:val="TOC5"/>
        <w:rPr>
          <w:rFonts w:eastAsiaTheme="minorEastAsia" w:cstheme="minorBidi"/>
          <w:bCs w:val="0"/>
          <w:noProof/>
          <w:color w:val="auto"/>
          <w:kern w:val="0"/>
          <w:szCs w:val="22"/>
          <w:lang w:eastAsia="en-AU"/>
        </w:rPr>
      </w:pPr>
      <w:hyperlink w:anchor="_Toc465846498" w:history="1">
        <w:r w:rsidR="0094326F" w:rsidRPr="0069222D">
          <w:rPr>
            <w:rStyle w:val="Hyperlink"/>
            <w:noProof/>
          </w:rPr>
          <w:t>VU21918: Apply self-management and workplace safety strategies in the justice environment</w:t>
        </w:r>
        <w:r w:rsidR="0094326F">
          <w:rPr>
            <w:noProof/>
            <w:webHidden/>
          </w:rPr>
          <w:tab/>
        </w:r>
        <w:r w:rsidR="0094326F">
          <w:rPr>
            <w:noProof/>
            <w:webHidden/>
          </w:rPr>
          <w:fldChar w:fldCharType="begin"/>
        </w:r>
        <w:r w:rsidR="0094326F">
          <w:rPr>
            <w:noProof/>
            <w:webHidden/>
          </w:rPr>
          <w:instrText xml:space="preserve"> PAGEREF _Toc465846498 \h </w:instrText>
        </w:r>
        <w:r w:rsidR="0094326F">
          <w:rPr>
            <w:noProof/>
            <w:webHidden/>
          </w:rPr>
        </w:r>
        <w:r w:rsidR="0094326F">
          <w:rPr>
            <w:noProof/>
            <w:webHidden/>
          </w:rPr>
          <w:fldChar w:fldCharType="separate"/>
        </w:r>
        <w:r>
          <w:rPr>
            <w:noProof/>
            <w:webHidden/>
          </w:rPr>
          <w:t>123</w:t>
        </w:r>
        <w:r w:rsidR="0094326F">
          <w:rPr>
            <w:noProof/>
            <w:webHidden/>
          </w:rPr>
          <w:fldChar w:fldCharType="end"/>
        </w:r>
      </w:hyperlink>
    </w:p>
    <w:p w14:paraId="6E546FB3" w14:textId="77777777" w:rsidR="0094326F" w:rsidRDefault="00BE3D73">
      <w:pPr>
        <w:pStyle w:val="TOC5"/>
        <w:rPr>
          <w:rFonts w:eastAsiaTheme="minorEastAsia" w:cstheme="minorBidi"/>
          <w:bCs w:val="0"/>
          <w:noProof/>
          <w:color w:val="auto"/>
          <w:kern w:val="0"/>
          <w:szCs w:val="22"/>
          <w:lang w:eastAsia="en-AU"/>
        </w:rPr>
      </w:pPr>
      <w:hyperlink w:anchor="_Toc465846499" w:history="1">
        <w:r w:rsidR="0094326F" w:rsidRPr="0069222D">
          <w:rPr>
            <w:rStyle w:val="Hyperlink"/>
            <w:noProof/>
          </w:rPr>
          <w:t>VU21919: Identify and support children and young people at risk</w:t>
        </w:r>
        <w:r w:rsidR="0094326F">
          <w:rPr>
            <w:noProof/>
            <w:webHidden/>
          </w:rPr>
          <w:tab/>
        </w:r>
        <w:r w:rsidR="0094326F">
          <w:rPr>
            <w:noProof/>
            <w:webHidden/>
          </w:rPr>
          <w:fldChar w:fldCharType="begin"/>
        </w:r>
        <w:r w:rsidR="0094326F">
          <w:rPr>
            <w:noProof/>
            <w:webHidden/>
          </w:rPr>
          <w:instrText xml:space="preserve"> PAGEREF _Toc465846499 \h </w:instrText>
        </w:r>
        <w:r w:rsidR="0094326F">
          <w:rPr>
            <w:noProof/>
            <w:webHidden/>
          </w:rPr>
        </w:r>
        <w:r w:rsidR="0094326F">
          <w:rPr>
            <w:noProof/>
            <w:webHidden/>
          </w:rPr>
          <w:fldChar w:fldCharType="separate"/>
        </w:r>
        <w:r>
          <w:rPr>
            <w:noProof/>
            <w:webHidden/>
          </w:rPr>
          <w:t>135</w:t>
        </w:r>
        <w:r w:rsidR="0094326F">
          <w:rPr>
            <w:noProof/>
            <w:webHidden/>
          </w:rPr>
          <w:fldChar w:fldCharType="end"/>
        </w:r>
      </w:hyperlink>
    </w:p>
    <w:p w14:paraId="384E1D17" w14:textId="77777777" w:rsidR="0094326F" w:rsidRDefault="00BE3D73">
      <w:pPr>
        <w:pStyle w:val="TOC5"/>
        <w:rPr>
          <w:rFonts w:eastAsiaTheme="minorEastAsia" w:cstheme="minorBidi"/>
          <w:bCs w:val="0"/>
          <w:noProof/>
          <w:color w:val="auto"/>
          <w:kern w:val="0"/>
          <w:szCs w:val="22"/>
          <w:lang w:eastAsia="en-AU"/>
        </w:rPr>
      </w:pPr>
      <w:hyperlink w:anchor="_Toc465846500" w:history="1">
        <w:r w:rsidR="0094326F" w:rsidRPr="0069222D">
          <w:rPr>
            <w:rStyle w:val="Hyperlink"/>
            <w:noProof/>
          </w:rPr>
          <w:t>VU21920: Apply Australian Border Force law enforcement processes within justice environments</w:t>
        </w:r>
        <w:r w:rsidR="0094326F">
          <w:rPr>
            <w:noProof/>
            <w:webHidden/>
          </w:rPr>
          <w:tab/>
        </w:r>
        <w:r w:rsidR="0094326F">
          <w:rPr>
            <w:noProof/>
            <w:webHidden/>
          </w:rPr>
          <w:fldChar w:fldCharType="begin"/>
        </w:r>
        <w:r w:rsidR="0094326F">
          <w:rPr>
            <w:noProof/>
            <w:webHidden/>
          </w:rPr>
          <w:instrText xml:space="preserve"> PAGEREF _Toc465846500 \h </w:instrText>
        </w:r>
        <w:r w:rsidR="0094326F">
          <w:rPr>
            <w:noProof/>
            <w:webHidden/>
          </w:rPr>
        </w:r>
        <w:r w:rsidR="0094326F">
          <w:rPr>
            <w:noProof/>
            <w:webHidden/>
          </w:rPr>
          <w:fldChar w:fldCharType="separate"/>
        </w:r>
        <w:r>
          <w:rPr>
            <w:noProof/>
            <w:webHidden/>
          </w:rPr>
          <w:t>141</w:t>
        </w:r>
        <w:r w:rsidR="0094326F">
          <w:rPr>
            <w:noProof/>
            <w:webHidden/>
          </w:rPr>
          <w:fldChar w:fldCharType="end"/>
        </w:r>
      </w:hyperlink>
    </w:p>
    <w:p w14:paraId="27BEC6F6" w14:textId="77777777" w:rsidR="0094326F" w:rsidRDefault="00BE3D73">
      <w:pPr>
        <w:pStyle w:val="TOC5"/>
        <w:rPr>
          <w:rFonts w:eastAsiaTheme="minorEastAsia" w:cstheme="minorBidi"/>
          <w:bCs w:val="0"/>
          <w:noProof/>
          <w:color w:val="auto"/>
          <w:kern w:val="0"/>
          <w:szCs w:val="22"/>
          <w:lang w:eastAsia="en-AU"/>
        </w:rPr>
      </w:pPr>
      <w:hyperlink w:anchor="_Toc465846501" w:history="1">
        <w:r w:rsidR="0094326F" w:rsidRPr="0069222D">
          <w:rPr>
            <w:rStyle w:val="Hyperlink"/>
            <w:noProof/>
          </w:rPr>
          <w:t>VU21921: Support policing processes within justice environment contexts</w:t>
        </w:r>
        <w:r w:rsidR="0094326F">
          <w:rPr>
            <w:noProof/>
            <w:webHidden/>
          </w:rPr>
          <w:tab/>
        </w:r>
        <w:r w:rsidR="0094326F">
          <w:rPr>
            <w:noProof/>
            <w:webHidden/>
          </w:rPr>
          <w:fldChar w:fldCharType="begin"/>
        </w:r>
        <w:r w:rsidR="0094326F">
          <w:rPr>
            <w:noProof/>
            <w:webHidden/>
          </w:rPr>
          <w:instrText xml:space="preserve"> PAGEREF _Toc465846501 \h </w:instrText>
        </w:r>
        <w:r w:rsidR="0094326F">
          <w:rPr>
            <w:noProof/>
            <w:webHidden/>
          </w:rPr>
        </w:r>
        <w:r w:rsidR="0094326F">
          <w:rPr>
            <w:noProof/>
            <w:webHidden/>
          </w:rPr>
          <w:fldChar w:fldCharType="separate"/>
        </w:r>
        <w:r>
          <w:rPr>
            <w:noProof/>
            <w:webHidden/>
          </w:rPr>
          <w:t>150</w:t>
        </w:r>
        <w:r w:rsidR="0094326F">
          <w:rPr>
            <w:noProof/>
            <w:webHidden/>
          </w:rPr>
          <w:fldChar w:fldCharType="end"/>
        </w:r>
      </w:hyperlink>
    </w:p>
    <w:p w14:paraId="5CE38968" w14:textId="77777777" w:rsidR="0094326F" w:rsidRDefault="00BE3D73">
      <w:pPr>
        <w:pStyle w:val="TOC5"/>
        <w:rPr>
          <w:rFonts w:eastAsiaTheme="minorEastAsia" w:cstheme="minorBidi"/>
          <w:bCs w:val="0"/>
          <w:noProof/>
          <w:color w:val="auto"/>
          <w:kern w:val="0"/>
          <w:szCs w:val="22"/>
          <w:lang w:eastAsia="en-AU"/>
        </w:rPr>
      </w:pPr>
      <w:hyperlink w:anchor="_Toc465846502" w:history="1">
        <w:r w:rsidR="0094326F" w:rsidRPr="0069222D">
          <w:rPr>
            <w:rStyle w:val="Hyperlink"/>
            <w:noProof/>
          </w:rPr>
          <w:t>VU21922: Apply research techniques within justice contexts</w:t>
        </w:r>
        <w:r w:rsidR="0094326F">
          <w:rPr>
            <w:noProof/>
            <w:webHidden/>
          </w:rPr>
          <w:tab/>
        </w:r>
        <w:r w:rsidR="0094326F">
          <w:rPr>
            <w:noProof/>
            <w:webHidden/>
          </w:rPr>
          <w:fldChar w:fldCharType="begin"/>
        </w:r>
        <w:r w:rsidR="0094326F">
          <w:rPr>
            <w:noProof/>
            <w:webHidden/>
          </w:rPr>
          <w:instrText xml:space="preserve"> PAGEREF _Toc465846502 \h </w:instrText>
        </w:r>
        <w:r w:rsidR="0094326F">
          <w:rPr>
            <w:noProof/>
            <w:webHidden/>
          </w:rPr>
        </w:r>
        <w:r w:rsidR="0094326F">
          <w:rPr>
            <w:noProof/>
            <w:webHidden/>
          </w:rPr>
          <w:fldChar w:fldCharType="separate"/>
        </w:r>
        <w:r>
          <w:rPr>
            <w:noProof/>
            <w:webHidden/>
          </w:rPr>
          <w:t>160</w:t>
        </w:r>
        <w:r w:rsidR="0094326F">
          <w:rPr>
            <w:noProof/>
            <w:webHidden/>
          </w:rPr>
          <w:fldChar w:fldCharType="end"/>
        </w:r>
      </w:hyperlink>
    </w:p>
    <w:p w14:paraId="201B43E8" w14:textId="77777777" w:rsidR="0094326F" w:rsidRDefault="00BE3D73">
      <w:pPr>
        <w:pStyle w:val="TOC5"/>
        <w:rPr>
          <w:rFonts w:eastAsiaTheme="minorEastAsia" w:cstheme="minorBidi"/>
          <w:bCs w:val="0"/>
          <w:noProof/>
          <w:color w:val="auto"/>
          <w:kern w:val="0"/>
          <w:szCs w:val="22"/>
          <w:lang w:eastAsia="en-AU"/>
        </w:rPr>
      </w:pPr>
      <w:hyperlink w:anchor="_Toc465846503" w:history="1">
        <w:r w:rsidR="0094326F" w:rsidRPr="0069222D">
          <w:rPr>
            <w:rStyle w:val="Hyperlink"/>
            <w:noProof/>
          </w:rPr>
          <w:t>VU21923: Apply investigative processes within justice environments</w:t>
        </w:r>
        <w:r w:rsidR="0094326F">
          <w:rPr>
            <w:noProof/>
            <w:webHidden/>
          </w:rPr>
          <w:tab/>
        </w:r>
        <w:r w:rsidR="0094326F">
          <w:rPr>
            <w:noProof/>
            <w:webHidden/>
          </w:rPr>
          <w:fldChar w:fldCharType="begin"/>
        </w:r>
        <w:r w:rsidR="0094326F">
          <w:rPr>
            <w:noProof/>
            <w:webHidden/>
          </w:rPr>
          <w:instrText xml:space="preserve"> PAGEREF _Toc465846503 \h </w:instrText>
        </w:r>
        <w:r w:rsidR="0094326F">
          <w:rPr>
            <w:noProof/>
            <w:webHidden/>
          </w:rPr>
        </w:r>
        <w:r w:rsidR="0094326F">
          <w:rPr>
            <w:noProof/>
            <w:webHidden/>
          </w:rPr>
          <w:fldChar w:fldCharType="separate"/>
        </w:r>
        <w:r>
          <w:rPr>
            <w:noProof/>
            <w:webHidden/>
          </w:rPr>
          <w:t>168</w:t>
        </w:r>
        <w:r w:rsidR="0094326F">
          <w:rPr>
            <w:noProof/>
            <w:webHidden/>
          </w:rPr>
          <w:fldChar w:fldCharType="end"/>
        </w:r>
      </w:hyperlink>
    </w:p>
    <w:p w14:paraId="5108EF0D" w14:textId="77777777" w:rsidR="0094326F" w:rsidRDefault="00BE3D73">
      <w:pPr>
        <w:pStyle w:val="TOC5"/>
        <w:rPr>
          <w:rFonts w:eastAsiaTheme="minorEastAsia" w:cstheme="minorBidi"/>
          <w:bCs w:val="0"/>
          <w:noProof/>
          <w:color w:val="auto"/>
          <w:kern w:val="0"/>
          <w:szCs w:val="22"/>
          <w:lang w:eastAsia="en-AU"/>
        </w:rPr>
      </w:pPr>
      <w:hyperlink w:anchor="_Toc465846504" w:history="1">
        <w:r w:rsidR="0094326F" w:rsidRPr="0069222D">
          <w:rPr>
            <w:rStyle w:val="Hyperlink"/>
            <w:noProof/>
          </w:rPr>
          <w:t>VU21924: Apply sociology concepts and principles to justice contexts</w:t>
        </w:r>
        <w:r w:rsidR="0094326F">
          <w:rPr>
            <w:noProof/>
            <w:webHidden/>
          </w:rPr>
          <w:tab/>
        </w:r>
        <w:r w:rsidR="0094326F">
          <w:rPr>
            <w:noProof/>
            <w:webHidden/>
          </w:rPr>
          <w:fldChar w:fldCharType="begin"/>
        </w:r>
        <w:r w:rsidR="0094326F">
          <w:rPr>
            <w:noProof/>
            <w:webHidden/>
          </w:rPr>
          <w:instrText xml:space="preserve"> PAGEREF _Toc465846504 \h </w:instrText>
        </w:r>
        <w:r w:rsidR="0094326F">
          <w:rPr>
            <w:noProof/>
            <w:webHidden/>
          </w:rPr>
        </w:r>
        <w:r w:rsidR="0094326F">
          <w:rPr>
            <w:noProof/>
            <w:webHidden/>
          </w:rPr>
          <w:fldChar w:fldCharType="separate"/>
        </w:r>
        <w:r>
          <w:rPr>
            <w:noProof/>
            <w:webHidden/>
          </w:rPr>
          <w:t>182</w:t>
        </w:r>
        <w:r w:rsidR="0094326F">
          <w:rPr>
            <w:noProof/>
            <w:webHidden/>
          </w:rPr>
          <w:fldChar w:fldCharType="end"/>
        </w:r>
      </w:hyperlink>
    </w:p>
    <w:p w14:paraId="5EC7A268" w14:textId="77777777" w:rsidR="0094326F" w:rsidRDefault="00BE3D73">
      <w:pPr>
        <w:pStyle w:val="TOC5"/>
        <w:rPr>
          <w:rFonts w:eastAsiaTheme="minorEastAsia" w:cstheme="minorBidi"/>
          <w:bCs w:val="0"/>
          <w:noProof/>
          <w:color w:val="auto"/>
          <w:kern w:val="0"/>
          <w:szCs w:val="22"/>
          <w:lang w:eastAsia="en-AU"/>
        </w:rPr>
      </w:pPr>
      <w:hyperlink w:anchor="_Toc465846505" w:history="1">
        <w:r w:rsidR="0094326F" w:rsidRPr="0069222D">
          <w:rPr>
            <w:rStyle w:val="Hyperlink"/>
            <w:noProof/>
          </w:rPr>
          <w:t>VU21925: Research criminology and crime prevention for application to practice within justice environments</w:t>
        </w:r>
        <w:r w:rsidR="0094326F">
          <w:rPr>
            <w:noProof/>
            <w:webHidden/>
          </w:rPr>
          <w:tab/>
        </w:r>
        <w:r w:rsidR="0094326F">
          <w:rPr>
            <w:noProof/>
            <w:webHidden/>
          </w:rPr>
          <w:fldChar w:fldCharType="begin"/>
        </w:r>
        <w:r w:rsidR="0094326F">
          <w:rPr>
            <w:noProof/>
            <w:webHidden/>
          </w:rPr>
          <w:instrText xml:space="preserve"> PAGEREF _Toc465846505 \h </w:instrText>
        </w:r>
        <w:r w:rsidR="0094326F">
          <w:rPr>
            <w:noProof/>
            <w:webHidden/>
          </w:rPr>
        </w:r>
        <w:r w:rsidR="0094326F">
          <w:rPr>
            <w:noProof/>
            <w:webHidden/>
          </w:rPr>
          <w:fldChar w:fldCharType="separate"/>
        </w:r>
        <w:r>
          <w:rPr>
            <w:noProof/>
            <w:webHidden/>
          </w:rPr>
          <w:t>189</w:t>
        </w:r>
        <w:r w:rsidR="0094326F">
          <w:rPr>
            <w:noProof/>
            <w:webHidden/>
          </w:rPr>
          <w:fldChar w:fldCharType="end"/>
        </w:r>
      </w:hyperlink>
    </w:p>
    <w:p w14:paraId="2BAE6412" w14:textId="77777777" w:rsidR="0094326F" w:rsidRDefault="00BE3D73">
      <w:pPr>
        <w:pStyle w:val="TOC5"/>
        <w:rPr>
          <w:rFonts w:eastAsiaTheme="minorEastAsia" w:cstheme="minorBidi"/>
          <w:bCs w:val="0"/>
          <w:noProof/>
          <w:color w:val="auto"/>
          <w:kern w:val="0"/>
          <w:szCs w:val="22"/>
          <w:lang w:eastAsia="en-AU"/>
        </w:rPr>
      </w:pPr>
      <w:hyperlink w:anchor="_Toc465846506" w:history="1">
        <w:r w:rsidR="0094326F" w:rsidRPr="0069222D">
          <w:rPr>
            <w:rStyle w:val="Hyperlink"/>
            <w:noProof/>
          </w:rPr>
          <w:t>VU21926: Research human rights principles within justice environments</w:t>
        </w:r>
        <w:r w:rsidR="0094326F">
          <w:rPr>
            <w:noProof/>
            <w:webHidden/>
          </w:rPr>
          <w:tab/>
        </w:r>
        <w:r w:rsidR="0094326F">
          <w:rPr>
            <w:noProof/>
            <w:webHidden/>
          </w:rPr>
          <w:fldChar w:fldCharType="begin"/>
        </w:r>
        <w:r w:rsidR="0094326F">
          <w:rPr>
            <w:noProof/>
            <w:webHidden/>
          </w:rPr>
          <w:instrText xml:space="preserve"> PAGEREF _Toc465846506 \h </w:instrText>
        </w:r>
        <w:r w:rsidR="0094326F">
          <w:rPr>
            <w:noProof/>
            <w:webHidden/>
          </w:rPr>
        </w:r>
        <w:r w:rsidR="0094326F">
          <w:rPr>
            <w:noProof/>
            <w:webHidden/>
          </w:rPr>
          <w:fldChar w:fldCharType="separate"/>
        </w:r>
        <w:r>
          <w:rPr>
            <w:noProof/>
            <w:webHidden/>
          </w:rPr>
          <w:t>197</w:t>
        </w:r>
        <w:r w:rsidR="0094326F">
          <w:rPr>
            <w:noProof/>
            <w:webHidden/>
          </w:rPr>
          <w:fldChar w:fldCharType="end"/>
        </w:r>
      </w:hyperlink>
    </w:p>
    <w:p w14:paraId="5C41DCC8" w14:textId="77777777" w:rsidR="0094326F" w:rsidRDefault="00BE3D73">
      <w:pPr>
        <w:pStyle w:val="TOC5"/>
        <w:rPr>
          <w:rFonts w:eastAsiaTheme="minorEastAsia" w:cstheme="minorBidi"/>
          <w:bCs w:val="0"/>
          <w:noProof/>
          <w:color w:val="auto"/>
          <w:kern w:val="0"/>
          <w:szCs w:val="22"/>
          <w:lang w:eastAsia="en-AU"/>
        </w:rPr>
      </w:pPr>
      <w:hyperlink w:anchor="_Toc465846507" w:history="1">
        <w:r w:rsidR="0094326F" w:rsidRPr="0069222D">
          <w:rPr>
            <w:rStyle w:val="Hyperlink"/>
            <w:noProof/>
          </w:rPr>
          <w:t>VU21927: Apply psychological concepts and principles within justice environments</w:t>
        </w:r>
        <w:r w:rsidR="0094326F">
          <w:rPr>
            <w:noProof/>
            <w:webHidden/>
          </w:rPr>
          <w:tab/>
        </w:r>
        <w:r w:rsidR="0094326F">
          <w:rPr>
            <w:noProof/>
            <w:webHidden/>
          </w:rPr>
          <w:fldChar w:fldCharType="begin"/>
        </w:r>
        <w:r w:rsidR="0094326F">
          <w:rPr>
            <w:noProof/>
            <w:webHidden/>
          </w:rPr>
          <w:instrText xml:space="preserve"> PAGEREF _Toc465846507 \h </w:instrText>
        </w:r>
        <w:r w:rsidR="0094326F">
          <w:rPr>
            <w:noProof/>
            <w:webHidden/>
          </w:rPr>
        </w:r>
        <w:r w:rsidR="0094326F">
          <w:rPr>
            <w:noProof/>
            <w:webHidden/>
          </w:rPr>
          <w:fldChar w:fldCharType="separate"/>
        </w:r>
        <w:r>
          <w:rPr>
            <w:noProof/>
            <w:webHidden/>
          </w:rPr>
          <w:t>204</w:t>
        </w:r>
        <w:r w:rsidR="0094326F">
          <w:rPr>
            <w:noProof/>
            <w:webHidden/>
          </w:rPr>
          <w:fldChar w:fldCharType="end"/>
        </w:r>
      </w:hyperlink>
    </w:p>
    <w:p w14:paraId="65BFC11E" w14:textId="77777777" w:rsidR="0094326F" w:rsidRDefault="00BE3D73">
      <w:pPr>
        <w:pStyle w:val="TOC5"/>
        <w:rPr>
          <w:rFonts w:eastAsiaTheme="minorEastAsia" w:cstheme="minorBidi"/>
          <w:bCs w:val="0"/>
          <w:noProof/>
          <w:color w:val="auto"/>
          <w:kern w:val="0"/>
          <w:szCs w:val="22"/>
          <w:lang w:eastAsia="en-AU"/>
        </w:rPr>
      </w:pPr>
      <w:hyperlink w:anchor="_Toc465846508" w:history="1">
        <w:r w:rsidR="0094326F" w:rsidRPr="0069222D">
          <w:rPr>
            <w:rStyle w:val="Hyperlink"/>
            <w:noProof/>
          </w:rPr>
          <w:t>VU21928: Identify and respond to complex issues within a criminal justice environment</w:t>
        </w:r>
        <w:r w:rsidR="0094326F">
          <w:rPr>
            <w:noProof/>
            <w:webHidden/>
          </w:rPr>
          <w:tab/>
        </w:r>
        <w:r w:rsidR="0094326F">
          <w:rPr>
            <w:noProof/>
            <w:webHidden/>
          </w:rPr>
          <w:fldChar w:fldCharType="begin"/>
        </w:r>
        <w:r w:rsidR="0094326F">
          <w:rPr>
            <w:noProof/>
            <w:webHidden/>
          </w:rPr>
          <w:instrText xml:space="preserve"> PAGEREF _Toc465846508 \h </w:instrText>
        </w:r>
        <w:r w:rsidR="0094326F">
          <w:rPr>
            <w:noProof/>
            <w:webHidden/>
          </w:rPr>
        </w:r>
        <w:r w:rsidR="0094326F">
          <w:rPr>
            <w:noProof/>
            <w:webHidden/>
          </w:rPr>
          <w:fldChar w:fldCharType="separate"/>
        </w:r>
        <w:r>
          <w:rPr>
            <w:noProof/>
            <w:webHidden/>
          </w:rPr>
          <w:t>214</w:t>
        </w:r>
        <w:r w:rsidR="0094326F">
          <w:rPr>
            <w:noProof/>
            <w:webHidden/>
          </w:rPr>
          <w:fldChar w:fldCharType="end"/>
        </w:r>
      </w:hyperlink>
    </w:p>
    <w:p w14:paraId="08607B49" w14:textId="77777777" w:rsidR="0094326F" w:rsidRDefault="00BE3D73">
      <w:pPr>
        <w:pStyle w:val="TOC5"/>
        <w:rPr>
          <w:rFonts w:eastAsiaTheme="minorEastAsia" w:cstheme="minorBidi"/>
          <w:bCs w:val="0"/>
          <w:noProof/>
          <w:color w:val="auto"/>
          <w:kern w:val="0"/>
          <w:szCs w:val="22"/>
          <w:lang w:eastAsia="en-AU"/>
        </w:rPr>
      </w:pPr>
      <w:hyperlink w:anchor="_Toc465846509" w:history="1">
        <w:r w:rsidR="0094326F" w:rsidRPr="0069222D">
          <w:rPr>
            <w:rStyle w:val="Hyperlink"/>
            <w:noProof/>
          </w:rPr>
          <w:t>VU21929: Undertake case-management in a justice environment</w:t>
        </w:r>
        <w:r w:rsidR="0094326F">
          <w:rPr>
            <w:noProof/>
            <w:webHidden/>
          </w:rPr>
          <w:tab/>
        </w:r>
        <w:r w:rsidR="0094326F">
          <w:rPr>
            <w:noProof/>
            <w:webHidden/>
          </w:rPr>
          <w:fldChar w:fldCharType="begin"/>
        </w:r>
        <w:r w:rsidR="0094326F">
          <w:rPr>
            <w:noProof/>
            <w:webHidden/>
          </w:rPr>
          <w:instrText xml:space="preserve"> PAGEREF _Toc465846509 \h </w:instrText>
        </w:r>
        <w:r w:rsidR="0094326F">
          <w:rPr>
            <w:noProof/>
            <w:webHidden/>
          </w:rPr>
        </w:r>
        <w:r w:rsidR="0094326F">
          <w:rPr>
            <w:noProof/>
            <w:webHidden/>
          </w:rPr>
          <w:fldChar w:fldCharType="separate"/>
        </w:r>
        <w:r>
          <w:rPr>
            <w:noProof/>
            <w:webHidden/>
          </w:rPr>
          <w:t>221</w:t>
        </w:r>
        <w:r w:rsidR="0094326F">
          <w:rPr>
            <w:noProof/>
            <w:webHidden/>
          </w:rPr>
          <w:fldChar w:fldCharType="end"/>
        </w:r>
      </w:hyperlink>
    </w:p>
    <w:p w14:paraId="78665BC2" w14:textId="77777777" w:rsidR="0094326F" w:rsidRDefault="00BE3D73">
      <w:pPr>
        <w:pStyle w:val="TOC5"/>
        <w:rPr>
          <w:rFonts w:eastAsiaTheme="minorEastAsia" w:cstheme="minorBidi"/>
          <w:bCs w:val="0"/>
          <w:noProof/>
          <w:color w:val="auto"/>
          <w:kern w:val="0"/>
          <w:szCs w:val="22"/>
          <w:lang w:eastAsia="en-AU"/>
        </w:rPr>
      </w:pPr>
      <w:hyperlink w:anchor="_Toc465846510" w:history="1">
        <w:r w:rsidR="0094326F" w:rsidRPr="0069222D">
          <w:rPr>
            <w:rStyle w:val="Hyperlink"/>
            <w:noProof/>
          </w:rPr>
          <w:t>VU21930: Apply law and advocacy to support justice clients experiencing justiciable event/s</w:t>
        </w:r>
        <w:r w:rsidR="0094326F">
          <w:rPr>
            <w:noProof/>
            <w:webHidden/>
          </w:rPr>
          <w:tab/>
        </w:r>
        <w:r w:rsidR="0094326F">
          <w:rPr>
            <w:noProof/>
            <w:webHidden/>
          </w:rPr>
          <w:fldChar w:fldCharType="begin"/>
        </w:r>
        <w:r w:rsidR="0094326F">
          <w:rPr>
            <w:noProof/>
            <w:webHidden/>
          </w:rPr>
          <w:instrText xml:space="preserve"> PAGEREF _Toc465846510 \h </w:instrText>
        </w:r>
        <w:r w:rsidR="0094326F">
          <w:rPr>
            <w:noProof/>
            <w:webHidden/>
          </w:rPr>
        </w:r>
        <w:r w:rsidR="0094326F">
          <w:rPr>
            <w:noProof/>
            <w:webHidden/>
          </w:rPr>
          <w:fldChar w:fldCharType="separate"/>
        </w:r>
        <w:r>
          <w:rPr>
            <w:noProof/>
            <w:webHidden/>
          </w:rPr>
          <w:t>229</w:t>
        </w:r>
        <w:r w:rsidR="0094326F">
          <w:rPr>
            <w:noProof/>
            <w:webHidden/>
          </w:rPr>
          <w:fldChar w:fldCharType="end"/>
        </w:r>
      </w:hyperlink>
    </w:p>
    <w:p w14:paraId="09DB232E" w14:textId="77777777" w:rsidR="0094326F" w:rsidRDefault="00BE3D73">
      <w:pPr>
        <w:pStyle w:val="TOC5"/>
        <w:rPr>
          <w:rFonts w:eastAsiaTheme="minorEastAsia" w:cstheme="minorBidi"/>
          <w:bCs w:val="0"/>
          <w:noProof/>
          <w:color w:val="auto"/>
          <w:kern w:val="0"/>
          <w:szCs w:val="22"/>
          <w:lang w:eastAsia="en-AU"/>
        </w:rPr>
      </w:pPr>
      <w:hyperlink w:anchor="_Toc465846511" w:history="1">
        <w:r w:rsidR="0094326F" w:rsidRPr="0069222D">
          <w:rPr>
            <w:rStyle w:val="Hyperlink"/>
            <w:noProof/>
          </w:rPr>
          <w:t>VU21931: Work with young offenders in justice environments</w:t>
        </w:r>
        <w:r w:rsidR="0094326F">
          <w:rPr>
            <w:noProof/>
            <w:webHidden/>
          </w:rPr>
          <w:tab/>
        </w:r>
        <w:r w:rsidR="0094326F">
          <w:rPr>
            <w:noProof/>
            <w:webHidden/>
          </w:rPr>
          <w:fldChar w:fldCharType="begin"/>
        </w:r>
        <w:r w:rsidR="0094326F">
          <w:rPr>
            <w:noProof/>
            <w:webHidden/>
          </w:rPr>
          <w:instrText xml:space="preserve"> PAGEREF _Toc465846511 \h </w:instrText>
        </w:r>
        <w:r w:rsidR="0094326F">
          <w:rPr>
            <w:noProof/>
            <w:webHidden/>
          </w:rPr>
        </w:r>
        <w:r w:rsidR="0094326F">
          <w:rPr>
            <w:noProof/>
            <w:webHidden/>
          </w:rPr>
          <w:fldChar w:fldCharType="separate"/>
        </w:r>
        <w:r>
          <w:rPr>
            <w:noProof/>
            <w:webHidden/>
          </w:rPr>
          <w:t>236</w:t>
        </w:r>
        <w:r w:rsidR="0094326F">
          <w:rPr>
            <w:noProof/>
            <w:webHidden/>
          </w:rPr>
          <w:fldChar w:fldCharType="end"/>
        </w:r>
      </w:hyperlink>
    </w:p>
    <w:p w14:paraId="36E15F5F" w14:textId="77777777" w:rsidR="0094326F" w:rsidRDefault="00BE3D73">
      <w:pPr>
        <w:pStyle w:val="TOC5"/>
        <w:rPr>
          <w:rFonts w:eastAsiaTheme="minorEastAsia" w:cstheme="minorBidi"/>
          <w:bCs w:val="0"/>
          <w:noProof/>
          <w:color w:val="auto"/>
          <w:kern w:val="0"/>
          <w:szCs w:val="22"/>
          <w:lang w:eastAsia="en-AU"/>
        </w:rPr>
      </w:pPr>
      <w:hyperlink w:anchor="_Toc465846512" w:history="1">
        <w:r w:rsidR="0094326F" w:rsidRPr="0069222D">
          <w:rPr>
            <w:rStyle w:val="Hyperlink"/>
            <w:noProof/>
          </w:rPr>
          <w:t>VU21932: Analyse the child protection environment in a justice context</w:t>
        </w:r>
        <w:r w:rsidR="0094326F">
          <w:rPr>
            <w:noProof/>
            <w:webHidden/>
          </w:rPr>
          <w:tab/>
        </w:r>
        <w:r w:rsidR="0094326F">
          <w:rPr>
            <w:noProof/>
            <w:webHidden/>
          </w:rPr>
          <w:fldChar w:fldCharType="begin"/>
        </w:r>
        <w:r w:rsidR="0094326F">
          <w:rPr>
            <w:noProof/>
            <w:webHidden/>
          </w:rPr>
          <w:instrText xml:space="preserve"> PAGEREF _Toc465846512 \h </w:instrText>
        </w:r>
        <w:r w:rsidR="0094326F">
          <w:rPr>
            <w:noProof/>
            <w:webHidden/>
          </w:rPr>
        </w:r>
        <w:r w:rsidR="0094326F">
          <w:rPr>
            <w:noProof/>
            <w:webHidden/>
          </w:rPr>
          <w:fldChar w:fldCharType="separate"/>
        </w:r>
        <w:r>
          <w:rPr>
            <w:noProof/>
            <w:webHidden/>
          </w:rPr>
          <w:t>245</w:t>
        </w:r>
        <w:r w:rsidR="0094326F">
          <w:rPr>
            <w:noProof/>
            <w:webHidden/>
          </w:rPr>
          <w:fldChar w:fldCharType="end"/>
        </w:r>
      </w:hyperlink>
    </w:p>
    <w:p w14:paraId="30F9D18A" w14:textId="77777777" w:rsidR="007F4852" w:rsidRPr="00912BF3" w:rsidRDefault="001E6A6E" w:rsidP="00A5613F">
      <w:pPr>
        <w:pStyle w:val="TOC5"/>
      </w:pPr>
      <w:r w:rsidRPr="00912BF3">
        <w:fldChar w:fldCharType="end"/>
      </w:r>
    </w:p>
    <w:p w14:paraId="7AE85E0A" w14:textId="77777777" w:rsidR="00C14DFB" w:rsidRPr="00912BF3" w:rsidRDefault="00C14DFB" w:rsidP="006748D5">
      <w:pPr>
        <w:sectPr w:rsidR="00C14DFB" w:rsidRPr="00912BF3" w:rsidSect="00D55A03">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851" w:left="1134" w:header="454" w:footer="454" w:gutter="0"/>
          <w:pgNumType w:fmt="lowerRoman"/>
          <w:cols w:space="708"/>
          <w:docGrid w:linePitch="360"/>
        </w:sectPr>
      </w:pPr>
    </w:p>
    <w:p w14:paraId="3F6CADB4" w14:textId="77777777" w:rsidR="00174AB5" w:rsidRPr="00A32B53" w:rsidRDefault="00174AB5" w:rsidP="00A32B53">
      <w:pPr>
        <w:pStyle w:val="Heading1"/>
      </w:pPr>
      <w:bookmarkStart w:id="2" w:name="_Toc465846442"/>
      <w:bookmarkStart w:id="3" w:name="_Toc200339511"/>
      <w:bookmarkStart w:id="4" w:name="_Toc214251920"/>
      <w:r w:rsidRPr="00A32B53">
        <w:lastRenderedPageBreak/>
        <w:t>Section A: Copyright and course classification information</w:t>
      </w:r>
      <w:bookmarkEnd w:id="2"/>
      <w:r w:rsidRPr="00A32B53">
        <w:t xml:space="preserve"> </w:t>
      </w:r>
    </w:p>
    <w:p w14:paraId="4750A6D6" w14:textId="77777777" w:rsidR="00174AB5" w:rsidRDefault="00174AB5"/>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261"/>
        <w:gridCol w:w="4327"/>
      </w:tblGrid>
      <w:tr w:rsidR="00174AB5" w:rsidRPr="00841F48" w14:paraId="0C79223B" w14:textId="77777777" w:rsidTr="003859C9">
        <w:trPr>
          <w:jc w:val="center"/>
        </w:trPr>
        <w:tc>
          <w:tcPr>
            <w:tcW w:w="1742" w:type="dxa"/>
          </w:tcPr>
          <w:p w14:paraId="7C1D2E6A" w14:textId="77777777" w:rsidR="00174AB5" w:rsidRPr="00A32B53" w:rsidRDefault="00174AB5" w:rsidP="00A32B53">
            <w:pPr>
              <w:pStyle w:val="Subheading1"/>
              <w:numPr>
                <w:ilvl w:val="0"/>
                <w:numId w:val="13"/>
              </w:numPr>
              <w:ind w:left="357" w:hanging="357"/>
            </w:pPr>
            <w:bookmarkStart w:id="5" w:name="_Toc465846443"/>
            <w:r w:rsidRPr="00A32B53">
              <w:t>Copyright owner of the course</w:t>
            </w:r>
            <w:bookmarkEnd w:id="5"/>
            <w:r w:rsidRPr="00A32B53">
              <w:t xml:space="preserve"> </w:t>
            </w:r>
          </w:p>
        </w:tc>
        <w:tc>
          <w:tcPr>
            <w:tcW w:w="8588" w:type="dxa"/>
            <w:gridSpan w:val="2"/>
          </w:tcPr>
          <w:p w14:paraId="068A8E13" w14:textId="77777777" w:rsidR="00174AB5" w:rsidRPr="00780C4C" w:rsidRDefault="00174AB5" w:rsidP="00261662">
            <w:pPr>
              <w:ind w:left="119"/>
              <w:rPr>
                <w:rFonts w:asciiTheme="minorHAnsi" w:hAnsiTheme="minorHAnsi"/>
              </w:rPr>
            </w:pPr>
            <w:r w:rsidRPr="00780C4C">
              <w:rPr>
                <w:rFonts w:asciiTheme="minorHAnsi" w:hAnsiTheme="minorHAnsi"/>
              </w:rPr>
              <w:t>Copyright of this document is held by the Department of Education and Training (DET) Victoria</w:t>
            </w:r>
            <w:r w:rsidRPr="00780C4C">
              <w:rPr>
                <w:rFonts w:asciiTheme="minorHAnsi" w:hAnsiTheme="minorHAnsi"/>
              </w:rPr>
              <w:br/>
            </w:r>
            <w:r w:rsidRPr="00780C4C">
              <w:rPr>
                <w:rFonts w:asciiTheme="minorHAnsi" w:hAnsiTheme="minorHAnsi" w:cs="Arial"/>
              </w:rPr>
              <w:t>©</w:t>
            </w:r>
            <w:r w:rsidRPr="00780C4C">
              <w:rPr>
                <w:rFonts w:asciiTheme="minorHAnsi" w:hAnsiTheme="minorHAnsi"/>
              </w:rPr>
              <w:t xml:space="preserve"> State of Victoria 2017</w:t>
            </w:r>
          </w:p>
        </w:tc>
      </w:tr>
      <w:tr w:rsidR="00174AB5" w:rsidRPr="00841F48" w14:paraId="6B983DFB" w14:textId="77777777" w:rsidTr="003859C9">
        <w:trPr>
          <w:jc w:val="center"/>
        </w:trPr>
        <w:tc>
          <w:tcPr>
            <w:tcW w:w="1742" w:type="dxa"/>
          </w:tcPr>
          <w:p w14:paraId="1E22F52C" w14:textId="77777777" w:rsidR="00174AB5" w:rsidRPr="00A32B53" w:rsidRDefault="00174AB5" w:rsidP="00A32B53">
            <w:pPr>
              <w:pStyle w:val="Subheading1"/>
              <w:numPr>
                <w:ilvl w:val="0"/>
                <w:numId w:val="13"/>
              </w:numPr>
              <w:ind w:left="357" w:hanging="357"/>
            </w:pPr>
            <w:bookmarkStart w:id="6" w:name="_Toc465846444"/>
            <w:r w:rsidRPr="00A32B53">
              <w:t>Address</w:t>
            </w:r>
            <w:bookmarkEnd w:id="6"/>
          </w:p>
        </w:tc>
        <w:tc>
          <w:tcPr>
            <w:tcW w:w="8588" w:type="dxa"/>
            <w:gridSpan w:val="2"/>
          </w:tcPr>
          <w:p w14:paraId="3E245441" w14:textId="77777777" w:rsidR="00174AB5" w:rsidRPr="00780C4C" w:rsidRDefault="00174AB5" w:rsidP="00261662">
            <w:pPr>
              <w:ind w:left="119"/>
              <w:rPr>
                <w:rFonts w:asciiTheme="minorHAnsi" w:hAnsiTheme="minorHAnsi"/>
              </w:rPr>
            </w:pPr>
            <w:r w:rsidRPr="00780C4C">
              <w:rPr>
                <w:rFonts w:asciiTheme="minorHAnsi" w:hAnsiTheme="minorHAnsi"/>
              </w:rPr>
              <w:t>Department of Education and Training (DET)</w:t>
            </w:r>
            <w:r w:rsidRPr="00780C4C">
              <w:rPr>
                <w:rFonts w:asciiTheme="minorHAnsi" w:hAnsiTheme="minorHAnsi"/>
              </w:rPr>
              <w:br/>
              <w:t>Higher Education and Skills Group</w:t>
            </w:r>
          </w:p>
          <w:p w14:paraId="12C10F18" w14:textId="77777777" w:rsidR="00174AB5" w:rsidRPr="00780C4C" w:rsidRDefault="00174AB5" w:rsidP="00174AB5">
            <w:pPr>
              <w:ind w:left="51"/>
              <w:rPr>
                <w:rFonts w:asciiTheme="minorHAnsi" w:hAnsiTheme="minorHAnsi"/>
              </w:rPr>
            </w:pPr>
            <w:r w:rsidRPr="00780C4C">
              <w:rPr>
                <w:rFonts w:asciiTheme="minorHAnsi" w:hAnsiTheme="minorHAnsi"/>
              </w:rPr>
              <w:t>Executive Director</w:t>
            </w:r>
            <w:r w:rsidRPr="00780C4C">
              <w:rPr>
                <w:rFonts w:asciiTheme="minorHAnsi" w:hAnsiTheme="minorHAnsi"/>
              </w:rPr>
              <w:br/>
              <w:t>Industry Engagement and VET Systems</w:t>
            </w:r>
            <w:r w:rsidRPr="00780C4C">
              <w:rPr>
                <w:rFonts w:asciiTheme="minorHAnsi" w:hAnsiTheme="minorHAnsi"/>
              </w:rPr>
              <w:br/>
              <w:t>Higher Education and Skills Group</w:t>
            </w:r>
            <w:r w:rsidRPr="00780C4C">
              <w:rPr>
                <w:rFonts w:asciiTheme="minorHAnsi" w:hAnsiTheme="minorHAnsi"/>
              </w:rPr>
              <w:br/>
              <w:t>Department of Education and Training (DET)</w:t>
            </w:r>
            <w:r w:rsidRPr="00780C4C">
              <w:rPr>
                <w:rFonts w:asciiTheme="minorHAnsi" w:hAnsiTheme="minorHAnsi"/>
              </w:rPr>
              <w:br/>
              <w:t>GPO Box 4367</w:t>
            </w:r>
            <w:r w:rsidRPr="00780C4C">
              <w:rPr>
                <w:rFonts w:asciiTheme="minorHAnsi" w:hAnsiTheme="minorHAnsi"/>
              </w:rPr>
              <w:br/>
              <w:t>Melbourne VIC 3001</w:t>
            </w:r>
          </w:p>
          <w:p w14:paraId="136CB827" w14:textId="77777777" w:rsidR="00174AB5" w:rsidRPr="00780C4C" w:rsidRDefault="00174AB5" w:rsidP="00174AB5">
            <w:pPr>
              <w:ind w:left="51"/>
              <w:rPr>
                <w:rFonts w:asciiTheme="minorHAnsi" w:hAnsiTheme="minorHAnsi"/>
                <w:b/>
              </w:rPr>
            </w:pPr>
            <w:r w:rsidRPr="00780C4C">
              <w:rPr>
                <w:rFonts w:asciiTheme="minorHAnsi" w:hAnsiTheme="minorHAnsi"/>
                <w:b/>
              </w:rPr>
              <w:t>Organisational Contact:</w:t>
            </w:r>
          </w:p>
          <w:p w14:paraId="4CE17EFE" w14:textId="77777777" w:rsidR="00174AB5" w:rsidRPr="00780C4C" w:rsidRDefault="00174AB5" w:rsidP="00174AB5">
            <w:pPr>
              <w:ind w:left="51"/>
              <w:rPr>
                <w:rFonts w:asciiTheme="minorHAnsi" w:hAnsiTheme="minorHAnsi"/>
              </w:rPr>
            </w:pPr>
            <w:r w:rsidRPr="00780C4C">
              <w:rPr>
                <w:rFonts w:asciiTheme="minorHAnsi" w:hAnsiTheme="minorHAnsi"/>
              </w:rPr>
              <w:t>Manager Training Products</w:t>
            </w:r>
          </w:p>
          <w:p w14:paraId="01D1B36A" w14:textId="77777777" w:rsidR="00174AB5" w:rsidRPr="00780C4C" w:rsidRDefault="00174AB5" w:rsidP="00174AB5">
            <w:pPr>
              <w:spacing w:before="0"/>
              <w:ind w:left="51"/>
              <w:rPr>
                <w:rFonts w:asciiTheme="minorHAnsi" w:hAnsiTheme="minorHAnsi"/>
              </w:rPr>
            </w:pPr>
            <w:r w:rsidRPr="00780C4C">
              <w:rPr>
                <w:rFonts w:asciiTheme="minorHAnsi" w:hAnsiTheme="minorHAnsi"/>
              </w:rPr>
              <w:t>Higher Education and Skills Group</w:t>
            </w:r>
          </w:p>
          <w:p w14:paraId="64DC9484" w14:textId="77777777" w:rsidR="00174AB5" w:rsidRPr="00780C4C" w:rsidRDefault="00174AB5" w:rsidP="00174AB5">
            <w:pPr>
              <w:spacing w:before="0"/>
              <w:ind w:left="51"/>
              <w:rPr>
                <w:rFonts w:asciiTheme="minorHAnsi" w:hAnsiTheme="minorHAnsi"/>
              </w:rPr>
            </w:pPr>
            <w:r w:rsidRPr="00780C4C">
              <w:rPr>
                <w:rFonts w:asciiTheme="minorHAnsi" w:hAnsiTheme="minorHAnsi"/>
              </w:rPr>
              <w:t>Telephone: (03) 9637 3688</w:t>
            </w:r>
          </w:p>
          <w:p w14:paraId="7D3A6FD5" w14:textId="77777777" w:rsidR="00174AB5" w:rsidRPr="00780C4C" w:rsidRDefault="00174AB5" w:rsidP="00174AB5">
            <w:pPr>
              <w:rPr>
                <w:rFonts w:asciiTheme="minorHAnsi" w:hAnsiTheme="minorHAnsi" w:cs="Arial"/>
                <w:b/>
              </w:rPr>
            </w:pPr>
            <w:r w:rsidRPr="00780C4C">
              <w:rPr>
                <w:rFonts w:asciiTheme="minorHAnsi" w:hAnsiTheme="minorHAnsi" w:cs="Arial"/>
                <w:b/>
              </w:rPr>
              <w:t xml:space="preserve">Day to day contact: </w:t>
            </w:r>
          </w:p>
          <w:p w14:paraId="45E13417" w14:textId="77777777" w:rsidR="00174AB5" w:rsidRPr="00780C4C" w:rsidRDefault="00174AB5" w:rsidP="00174AB5">
            <w:pPr>
              <w:tabs>
                <w:tab w:val="right" w:leader="dot" w:pos="9345"/>
              </w:tabs>
              <w:ind w:left="51"/>
              <w:rPr>
                <w:rFonts w:asciiTheme="minorHAnsi" w:hAnsiTheme="minorHAnsi" w:cs="Arial"/>
                <w:b/>
                <w:noProof/>
                <w:color w:val="000000"/>
                <w:lang w:val="en-GB"/>
              </w:rPr>
            </w:pPr>
            <w:r w:rsidRPr="00780C4C">
              <w:rPr>
                <w:rFonts w:asciiTheme="minorHAnsi" w:hAnsiTheme="minorHAnsi" w:cs="Arial"/>
                <w:b/>
                <w:noProof/>
                <w:color w:val="000000"/>
                <w:lang w:val="en-GB"/>
              </w:rPr>
              <w:t xml:space="preserve">Business Industries Curriculum Maintenance Manager </w:t>
            </w:r>
            <w:r w:rsidRPr="00780C4C">
              <w:rPr>
                <w:rFonts w:asciiTheme="minorHAnsi" w:hAnsiTheme="minorHAnsi" w:cs="Arial"/>
                <w:b/>
                <w:noProof/>
                <w:color w:val="000000"/>
                <w:lang w:val="en-GB"/>
              </w:rPr>
              <w:br/>
              <w:t xml:space="preserve">Chisholm Institute </w:t>
            </w:r>
            <w:r w:rsidRPr="00780C4C">
              <w:rPr>
                <w:rFonts w:asciiTheme="minorHAnsi" w:hAnsiTheme="minorHAnsi" w:cs="Arial"/>
                <w:b/>
                <w:noProof/>
                <w:color w:val="000000"/>
                <w:lang w:val="en-GB"/>
              </w:rPr>
              <w:br/>
              <w:t>PO Box 684, Dandenong, Victoria, 3175</w:t>
            </w:r>
            <w:r w:rsidRPr="00780C4C">
              <w:rPr>
                <w:rFonts w:asciiTheme="minorHAnsi" w:hAnsiTheme="minorHAnsi" w:cs="Arial"/>
                <w:b/>
                <w:noProof/>
                <w:color w:val="000000"/>
                <w:lang w:val="en-GB"/>
              </w:rPr>
              <w:br/>
              <w:t>Ph: (03) 9238 8501</w:t>
            </w:r>
            <w:r w:rsidRPr="00780C4C">
              <w:rPr>
                <w:rFonts w:asciiTheme="minorHAnsi" w:hAnsiTheme="minorHAnsi" w:cs="Arial"/>
                <w:b/>
                <w:noProof/>
                <w:color w:val="000000"/>
                <w:lang w:val="en-GB"/>
              </w:rPr>
              <w:br/>
            </w:r>
            <w:r w:rsidRPr="00780C4C">
              <w:rPr>
                <w:rFonts w:asciiTheme="minorHAnsi" w:hAnsiTheme="minorHAnsi" w:cs="Arial"/>
                <w:b/>
                <w:noProof/>
                <w:color w:val="000000"/>
                <w:lang w:val="en-GB"/>
              </w:rPr>
              <w:br/>
              <w:t xml:space="preserve">email: </w:t>
            </w:r>
            <w:hyperlink r:id="rId21" w:history="1">
              <w:r w:rsidRPr="00780C4C">
                <w:rPr>
                  <w:rFonts w:asciiTheme="minorHAnsi" w:eastAsia="Calibri" w:hAnsiTheme="minorHAnsi" w:cs="Arial"/>
                  <w:b/>
                  <w:noProof/>
                  <w:color w:val="0000FF"/>
                  <w:u w:val="single"/>
                  <w:lang w:val="en-GB"/>
                </w:rPr>
                <w:t>alan.daniel@chisholm.vic.edu.au</w:t>
              </w:r>
            </w:hyperlink>
          </w:p>
        </w:tc>
      </w:tr>
      <w:tr w:rsidR="00174AB5" w:rsidRPr="00841F48" w14:paraId="45E2A1A1" w14:textId="77777777" w:rsidTr="003859C9">
        <w:trPr>
          <w:jc w:val="center"/>
        </w:trPr>
        <w:tc>
          <w:tcPr>
            <w:tcW w:w="1742" w:type="dxa"/>
          </w:tcPr>
          <w:p w14:paraId="4A8EA80A" w14:textId="77777777" w:rsidR="00174AB5" w:rsidRPr="00A32B53" w:rsidRDefault="00174AB5" w:rsidP="00A32B53">
            <w:pPr>
              <w:pStyle w:val="Subheading1"/>
              <w:numPr>
                <w:ilvl w:val="0"/>
                <w:numId w:val="13"/>
              </w:numPr>
              <w:ind w:left="357" w:hanging="357"/>
            </w:pPr>
            <w:bookmarkStart w:id="7" w:name="_Toc465846445"/>
            <w:r w:rsidRPr="00A32B53">
              <w:t>Type of submission</w:t>
            </w:r>
            <w:bookmarkEnd w:id="7"/>
          </w:p>
        </w:tc>
        <w:tc>
          <w:tcPr>
            <w:tcW w:w="8588" w:type="dxa"/>
            <w:gridSpan w:val="2"/>
          </w:tcPr>
          <w:p w14:paraId="5DD16A29" w14:textId="77777777" w:rsidR="00174AB5" w:rsidRPr="00841F48" w:rsidRDefault="00174AB5" w:rsidP="00261662">
            <w:pPr>
              <w:spacing w:after="0"/>
              <w:ind w:left="385" w:hanging="357"/>
              <w:rPr>
                <w:rFonts w:asciiTheme="minorHAnsi" w:hAnsiTheme="minorHAnsi"/>
                <w:sz w:val="21"/>
                <w:szCs w:val="21"/>
              </w:rPr>
            </w:pPr>
            <w:r w:rsidRPr="00841F48">
              <w:rPr>
                <w:rFonts w:asciiTheme="minorHAnsi" w:hAnsiTheme="minorHAnsi"/>
                <w:sz w:val="21"/>
                <w:szCs w:val="21"/>
              </w:rPr>
              <w:t xml:space="preserve">This course is being submitted for </w:t>
            </w:r>
            <w:r>
              <w:rPr>
                <w:rFonts w:asciiTheme="minorHAnsi" w:hAnsiTheme="minorHAnsi"/>
                <w:sz w:val="21"/>
                <w:szCs w:val="21"/>
              </w:rPr>
              <w:t>re-</w:t>
            </w:r>
            <w:r w:rsidRPr="00841F48">
              <w:rPr>
                <w:rFonts w:asciiTheme="minorHAnsi" w:hAnsiTheme="minorHAnsi"/>
                <w:sz w:val="21"/>
                <w:szCs w:val="21"/>
              </w:rPr>
              <w:t>accreditation.</w:t>
            </w:r>
          </w:p>
        </w:tc>
      </w:tr>
      <w:tr w:rsidR="00174AB5" w:rsidRPr="00841F48" w14:paraId="79A09A5C" w14:textId="77777777" w:rsidTr="003859C9">
        <w:trPr>
          <w:jc w:val="center"/>
        </w:trPr>
        <w:tc>
          <w:tcPr>
            <w:tcW w:w="1742" w:type="dxa"/>
          </w:tcPr>
          <w:p w14:paraId="225F6532" w14:textId="77777777" w:rsidR="00174AB5" w:rsidRPr="00A32B53" w:rsidRDefault="00174AB5" w:rsidP="00A32B53">
            <w:pPr>
              <w:pStyle w:val="Subheading1"/>
              <w:numPr>
                <w:ilvl w:val="0"/>
                <w:numId w:val="13"/>
              </w:numPr>
              <w:ind w:left="357" w:hanging="357"/>
            </w:pPr>
            <w:bookmarkStart w:id="8" w:name="_Toc465846446"/>
            <w:r w:rsidRPr="00A32B53">
              <w:t>Copyright acknowledgement</w:t>
            </w:r>
            <w:bookmarkEnd w:id="8"/>
          </w:p>
        </w:tc>
        <w:tc>
          <w:tcPr>
            <w:tcW w:w="8588" w:type="dxa"/>
            <w:gridSpan w:val="2"/>
          </w:tcPr>
          <w:p w14:paraId="40BA027C" w14:textId="77777777" w:rsidR="00174AB5" w:rsidRPr="00841F48" w:rsidRDefault="00174AB5" w:rsidP="00174AB5">
            <w:pPr>
              <w:ind w:left="51"/>
              <w:rPr>
                <w:rFonts w:asciiTheme="minorHAnsi" w:hAnsiTheme="minorHAnsi"/>
                <w:sz w:val="21"/>
                <w:szCs w:val="21"/>
              </w:rPr>
            </w:pPr>
            <w:r w:rsidRPr="00841F48">
              <w:rPr>
                <w:rFonts w:asciiTheme="minorHAnsi" w:hAnsiTheme="minorHAnsi"/>
                <w:sz w:val="21"/>
                <w:szCs w:val="21"/>
              </w:rPr>
              <w:t>Copyright of this material is reserved to the Crown in the right of the State of Victoria.</w:t>
            </w:r>
          </w:p>
          <w:p w14:paraId="3AFE2849" w14:textId="77777777" w:rsidR="00174AB5" w:rsidRDefault="00174AB5" w:rsidP="00174AB5">
            <w:pPr>
              <w:spacing w:before="240" w:after="240"/>
              <w:rPr>
                <w:rFonts w:asciiTheme="minorHAnsi" w:hAnsiTheme="minorHAnsi"/>
                <w:sz w:val="21"/>
                <w:szCs w:val="21"/>
              </w:rPr>
            </w:pPr>
            <w:r w:rsidRPr="00841F48">
              <w:rPr>
                <w:rFonts w:asciiTheme="minorHAnsi" w:hAnsiTheme="minorHAnsi"/>
                <w:sz w:val="21"/>
                <w:szCs w:val="21"/>
              </w:rPr>
              <w:t>© State of Victoria (Department</w:t>
            </w:r>
            <w:r>
              <w:rPr>
                <w:rFonts w:asciiTheme="minorHAnsi" w:hAnsiTheme="minorHAnsi"/>
                <w:sz w:val="21"/>
                <w:szCs w:val="21"/>
              </w:rPr>
              <w:t xml:space="preserve"> of Education and Training) 2017</w:t>
            </w:r>
            <w:r w:rsidRPr="00841F48">
              <w:rPr>
                <w:rFonts w:asciiTheme="minorHAnsi" w:hAnsiTheme="minorHAnsi"/>
                <w:sz w:val="21"/>
                <w:szCs w:val="21"/>
              </w:rPr>
              <w:t>.</w:t>
            </w:r>
          </w:p>
          <w:p w14:paraId="435C5F2C" w14:textId="77777777" w:rsidR="00174AB5" w:rsidRPr="00841F48" w:rsidRDefault="00174AB5" w:rsidP="00174AB5">
            <w:pPr>
              <w:spacing w:before="240" w:after="240"/>
              <w:rPr>
                <w:rFonts w:asciiTheme="minorHAnsi" w:hAnsiTheme="minorHAnsi" w:cs="Arial"/>
              </w:rPr>
            </w:pPr>
            <w:r>
              <w:rPr>
                <w:rFonts w:asciiTheme="minorHAnsi" w:hAnsiTheme="minorHAnsi" w:cs="Arial"/>
              </w:rPr>
              <w:t>The following unit</w:t>
            </w:r>
            <w:r w:rsidRPr="00841F48">
              <w:rPr>
                <w:rFonts w:asciiTheme="minorHAnsi" w:hAnsiTheme="minorHAnsi" w:cs="Arial"/>
              </w:rPr>
              <w:t>s of competency:</w:t>
            </w:r>
          </w:p>
          <w:p w14:paraId="49BBEEFB" w14:textId="77777777" w:rsidR="00174AB5" w:rsidRPr="00841F48" w:rsidRDefault="00174AB5" w:rsidP="00174AB5">
            <w:pPr>
              <w:spacing w:before="240" w:after="240"/>
              <w:ind w:left="51"/>
              <w:rPr>
                <w:rFonts w:asciiTheme="minorHAnsi" w:hAnsiTheme="minorHAnsi" w:cs="Arial"/>
              </w:rPr>
            </w:pPr>
            <w:r w:rsidRPr="00F3527A">
              <w:rPr>
                <w:rFonts w:asciiTheme="minorHAnsi" w:hAnsiTheme="minorHAnsi" w:cs="Arial"/>
              </w:rPr>
              <w:t>BSBMGT616</w:t>
            </w:r>
            <w:r>
              <w:rPr>
                <w:rFonts w:asciiTheme="minorHAnsi" w:hAnsiTheme="minorHAnsi" w:cs="Arial"/>
              </w:rPr>
              <w:t xml:space="preserve"> </w:t>
            </w:r>
            <w:r w:rsidRPr="00F3527A">
              <w:rPr>
                <w:rFonts w:asciiTheme="minorHAnsi" w:hAnsiTheme="minorHAnsi" w:cs="Arial"/>
              </w:rPr>
              <w:t>Develop and implement strategic plans</w:t>
            </w:r>
            <w:r>
              <w:rPr>
                <w:rFonts w:asciiTheme="minorHAnsi" w:hAnsiTheme="minorHAnsi" w:cs="Arial"/>
              </w:rPr>
              <w:br/>
            </w:r>
            <w:r w:rsidRPr="00F3527A">
              <w:rPr>
                <w:rFonts w:asciiTheme="minorHAnsi" w:hAnsiTheme="minorHAnsi" w:cs="Arial"/>
              </w:rPr>
              <w:t>BSBPMG522</w:t>
            </w:r>
            <w:r>
              <w:rPr>
                <w:rFonts w:asciiTheme="minorHAnsi" w:hAnsiTheme="minorHAnsi" w:cs="Arial"/>
              </w:rPr>
              <w:t xml:space="preserve"> </w:t>
            </w:r>
            <w:r w:rsidRPr="00F3527A">
              <w:rPr>
                <w:rFonts w:asciiTheme="minorHAnsi" w:hAnsiTheme="minorHAnsi" w:cs="Arial"/>
              </w:rPr>
              <w:t>Undertake project work</w:t>
            </w:r>
            <w:r>
              <w:rPr>
                <w:rFonts w:asciiTheme="minorHAnsi" w:hAnsiTheme="minorHAnsi" w:cs="Arial"/>
              </w:rPr>
              <w:br/>
            </w:r>
            <w:r w:rsidRPr="00F3527A">
              <w:rPr>
                <w:rFonts w:asciiTheme="minorHAnsi" w:hAnsiTheme="minorHAnsi" w:cs="Arial"/>
              </w:rPr>
              <w:t>BSBRSK501</w:t>
            </w:r>
            <w:r>
              <w:rPr>
                <w:rFonts w:asciiTheme="minorHAnsi" w:hAnsiTheme="minorHAnsi" w:cs="Arial"/>
              </w:rPr>
              <w:t xml:space="preserve"> Manage risk</w:t>
            </w:r>
          </w:p>
          <w:p w14:paraId="49CBDE69" w14:textId="77777777" w:rsidR="00174AB5" w:rsidRDefault="00174AB5" w:rsidP="00174AB5">
            <w:pPr>
              <w:spacing w:before="240" w:after="240"/>
              <w:ind w:left="53"/>
              <w:rPr>
                <w:rFonts w:asciiTheme="minorHAnsi" w:hAnsiTheme="minorHAnsi" w:cs="Arial"/>
              </w:rPr>
            </w:pPr>
            <w:proofErr w:type="gramStart"/>
            <w:r w:rsidRPr="00841F48">
              <w:rPr>
                <w:rFonts w:asciiTheme="minorHAnsi" w:hAnsiTheme="minorHAnsi" w:cs="Arial"/>
              </w:rPr>
              <w:t>are</w:t>
            </w:r>
            <w:proofErr w:type="gramEnd"/>
            <w:r w:rsidRPr="00841F48">
              <w:rPr>
                <w:rFonts w:asciiTheme="minorHAnsi" w:hAnsiTheme="minorHAnsi" w:cs="Arial"/>
              </w:rPr>
              <w:t xml:space="preserve"> from the </w:t>
            </w:r>
            <w:r>
              <w:rPr>
                <w:rFonts w:asciiTheme="minorHAnsi" w:hAnsiTheme="minorHAnsi" w:cs="Arial"/>
              </w:rPr>
              <w:t xml:space="preserve">BSB Business Services </w:t>
            </w:r>
            <w:r w:rsidRPr="00841F48">
              <w:rPr>
                <w:rFonts w:asciiTheme="minorHAnsi" w:hAnsiTheme="minorHAnsi" w:cs="Arial"/>
              </w:rPr>
              <w:t>Training Package administered by the Commonwealth of Australia.</w:t>
            </w:r>
          </w:p>
          <w:p w14:paraId="2D204A12" w14:textId="77777777" w:rsidR="00174AB5" w:rsidRDefault="00174AB5" w:rsidP="00174AB5">
            <w:pPr>
              <w:spacing w:before="240" w:after="240"/>
              <w:rPr>
                <w:rFonts w:asciiTheme="minorHAnsi" w:hAnsiTheme="minorHAnsi" w:cs="Arial"/>
              </w:rPr>
            </w:pPr>
            <w:r>
              <w:rPr>
                <w:rFonts w:asciiTheme="minorHAnsi" w:hAnsiTheme="minorHAnsi" w:cs="Arial"/>
              </w:rPr>
              <w:t>The following unit</w:t>
            </w:r>
            <w:r w:rsidRPr="00841F48">
              <w:rPr>
                <w:rFonts w:asciiTheme="minorHAnsi" w:hAnsiTheme="minorHAnsi" w:cs="Arial"/>
              </w:rPr>
              <w:t xml:space="preserve"> of competency:</w:t>
            </w:r>
          </w:p>
          <w:p w14:paraId="4AC66BE8" w14:textId="77777777" w:rsidR="00174AB5" w:rsidRDefault="00174AB5" w:rsidP="00174AB5">
            <w:pPr>
              <w:spacing w:before="240" w:after="240"/>
              <w:ind w:left="53"/>
              <w:rPr>
                <w:rFonts w:asciiTheme="minorHAnsi" w:hAnsiTheme="minorHAnsi" w:cs="Arial"/>
              </w:rPr>
            </w:pPr>
            <w:r w:rsidRPr="00057F9E">
              <w:rPr>
                <w:rFonts w:asciiTheme="minorHAnsi" w:hAnsiTheme="minorHAnsi" w:cs="Arial"/>
              </w:rPr>
              <w:t>CSCORG020</w:t>
            </w:r>
            <w:r>
              <w:rPr>
                <w:rFonts w:asciiTheme="minorHAnsi" w:hAnsiTheme="minorHAnsi" w:cs="Arial"/>
              </w:rPr>
              <w:t xml:space="preserve"> Manage projects in justice and offender services</w:t>
            </w:r>
          </w:p>
          <w:p w14:paraId="3926752E" w14:textId="77777777" w:rsidR="00174AB5" w:rsidRDefault="00174AB5" w:rsidP="00174AB5">
            <w:pPr>
              <w:spacing w:before="240" w:after="240"/>
              <w:ind w:left="53"/>
              <w:rPr>
                <w:rFonts w:asciiTheme="minorHAnsi" w:hAnsiTheme="minorHAnsi" w:cs="Arial"/>
              </w:rPr>
            </w:pPr>
            <w:proofErr w:type="gramStart"/>
            <w:r>
              <w:rPr>
                <w:rFonts w:asciiTheme="minorHAnsi" w:hAnsiTheme="minorHAnsi" w:cs="Arial"/>
              </w:rPr>
              <w:t>is</w:t>
            </w:r>
            <w:proofErr w:type="gramEnd"/>
            <w:r w:rsidRPr="00841F48">
              <w:rPr>
                <w:rFonts w:asciiTheme="minorHAnsi" w:hAnsiTheme="minorHAnsi" w:cs="Arial"/>
              </w:rPr>
              <w:t xml:space="preserve"> from the </w:t>
            </w:r>
            <w:r>
              <w:rPr>
                <w:rFonts w:asciiTheme="minorHAnsi" w:hAnsiTheme="minorHAnsi" w:cs="Arial"/>
              </w:rPr>
              <w:t xml:space="preserve">CSC Correctional Services </w:t>
            </w:r>
            <w:r w:rsidRPr="00841F48">
              <w:rPr>
                <w:rFonts w:asciiTheme="minorHAnsi" w:hAnsiTheme="minorHAnsi" w:cs="Arial"/>
              </w:rPr>
              <w:t>Training Package administered by the Commonwealth of Australia.</w:t>
            </w:r>
          </w:p>
          <w:p w14:paraId="136A2DA5" w14:textId="77777777" w:rsidR="00174AB5" w:rsidRDefault="00174AB5" w:rsidP="00174AB5">
            <w:pPr>
              <w:spacing w:before="240" w:after="240"/>
              <w:rPr>
                <w:rFonts w:asciiTheme="minorHAnsi" w:hAnsiTheme="minorHAnsi" w:cs="Arial"/>
              </w:rPr>
            </w:pPr>
            <w:r>
              <w:rPr>
                <w:rFonts w:asciiTheme="minorHAnsi" w:hAnsiTheme="minorHAnsi" w:cs="Arial"/>
              </w:rPr>
              <w:lastRenderedPageBreak/>
              <w:t>The following unit</w:t>
            </w:r>
            <w:r w:rsidRPr="00841F48">
              <w:rPr>
                <w:rFonts w:asciiTheme="minorHAnsi" w:hAnsiTheme="minorHAnsi" w:cs="Arial"/>
              </w:rPr>
              <w:t xml:space="preserve"> of competency:</w:t>
            </w:r>
          </w:p>
          <w:p w14:paraId="6B65D4CD" w14:textId="77777777" w:rsidR="00174AB5" w:rsidRPr="00057F9E" w:rsidRDefault="00174AB5" w:rsidP="00174AB5">
            <w:pPr>
              <w:spacing w:before="240" w:after="240"/>
              <w:ind w:left="51"/>
              <w:rPr>
                <w:rFonts w:asciiTheme="minorHAnsi" w:hAnsiTheme="minorHAnsi" w:cs="Arial"/>
              </w:rPr>
            </w:pPr>
            <w:r w:rsidRPr="00057F9E">
              <w:rPr>
                <w:rFonts w:asciiTheme="minorHAnsi" w:hAnsiTheme="minorHAnsi" w:cs="Arial"/>
              </w:rPr>
              <w:t>LGACOM406A</w:t>
            </w:r>
            <w:r>
              <w:rPr>
                <w:rFonts w:asciiTheme="minorHAnsi" w:hAnsiTheme="minorHAnsi" w:cs="Arial"/>
              </w:rPr>
              <w:t xml:space="preserve"> </w:t>
            </w:r>
            <w:r w:rsidRPr="00057F9E">
              <w:rPr>
                <w:rFonts w:asciiTheme="minorHAnsi" w:hAnsiTheme="minorHAnsi"/>
                <w:szCs w:val="20"/>
              </w:rPr>
              <w:t>Investigate alleged breaches of legislation and prepare documentation</w:t>
            </w:r>
          </w:p>
          <w:p w14:paraId="3CA1AFB7" w14:textId="77777777" w:rsidR="00174AB5" w:rsidRDefault="00174AB5" w:rsidP="00174AB5">
            <w:pPr>
              <w:spacing w:before="240" w:after="240"/>
              <w:ind w:left="53"/>
              <w:rPr>
                <w:rFonts w:asciiTheme="minorHAnsi" w:hAnsiTheme="minorHAnsi" w:cs="Arial"/>
              </w:rPr>
            </w:pPr>
            <w:proofErr w:type="gramStart"/>
            <w:r>
              <w:rPr>
                <w:rFonts w:asciiTheme="minorHAnsi" w:hAnsiTheme="minorHAnsi" w:cs="Arial"/>
              </w:rPr>
              <w:t>is</w:t>
            </w:r>
            <w:proofErr w:type="gramEnd"/>
            <w:r w:rsidRPr="00841F48">
              <w:rPr>
                <w:rFonts w:asciiTheme="minorHAnsi" w:hAnsiTheme="minorHAnsi" w:cs="Arial"/>
              </w:rPr>
              <w:t xml:space="preserve"> from the </w:t>
            </w:r>
            <w:r>
              <w:rPr>
                <w:rFonts w:asciiTheme="minorHAnsi" w:hAnsiTheme="minorHAnsi" w:cs="Arial"/>
              </w:rPr>
              <w:t xml:space="preserve">LGA04 Local Government </w:t>
            </w:r>
            <w:r w:rsidRPr="00841F48">
              <w:rPr>
                <w:rFonts w:asciiTheme="minorHAnsi" w:hAnsiTheme="minorHAnsi" w:cs="Arial"/>
              </w:rPr>
              <w:t>Training Package administered by the Commonwealth of Australia.</w:t>
            </w:r>
          </w:p>
          <w:p w14:paraId="21DEC10B" w14:textId="77777777" w:rsidR="00174AB5" w:rsidRPr="00BA2A75" w:rsidRDefault="00174AB5" w:rsidP="00174AB5">
            <w:pPr>
              <w:spacing w:before="240" w:after="240"/>
              <w:rPr>
                <w:rFonts w:asciiTheme="minorHAnsi" w:hAnsiTheme="minorHAnsi" w:cs="Arial"/>
              </w:rPr>
            </w:pPr>
            <w:r w:rsidRPr="00841F48">
              <w:rPr>
                <w:rFonts w:asciiTheme="minorHAnsi" w:hAnsiTheme="minorHAnsi" w:cs="Arial"/>
              </w:rPr>
              <w:t>© Commonwealth of Australia</w:t>
            </w:r>
          </w:p>
        </w:tc>
      </w:tr>
      <w:tr w:rsidR="00174AB5" w:rsidRPr="00841F48" w14:paraId="58312D34" w14:textId="77777777" w:rsidTr="003859C9">
        <w:trPr>
          <w:jc w:val="center"/>
        </w:trPr>
        <w:tc>
          <w:tcPr>
            <w:tcW w:w="1742" w:type="dxa"/>
          </w:tcPr>
          <w:p w14:paraId="34D91A20" w14:textId="038991FC" w:rsidR="00174AB5" w:rsidRPr="00A32B53" w:rsidRDefault="00174AB5" w:rsidP="00A32B53">
            <w:pPr>
              <w:pStyle w:val="Subheading1"/>
              <w:numPr>
                <w:ilvl w:val="0"/>
                <w:numId w:val="13"/>
              </w:numPr>
              <w:ind w:left="357" w:hanging="357"/>
            </w:pPr>
            <w:bookmarkStart w:id="9" w:name="_Toc465846447"/>
            <w:r w:rsidRPr="00A32B53">
              <w:lastRenderedPageBreak/>
              <w:t>Licensing and franchise</w:t>
            </w:r>
            <w:bookmarkEnd w:id="9"/>
          </w:p>
        </w:tc>
        <w:tc>
          <w:tcPr>
            <w:tcW w:w="8588" w:type="dxa"/>
            <w:gridSpan w:val="2"/>
          </w:tcPr>
          <w:p w14:paraId="07CBFF6A" w14:textId="77777777" w:rsidR="00174AB5" w:rsidRPr="00841F48" w:rsidRDefault="00174AB5" w:rsidP="00261662">
            <w:pPr>
              <w:ind w:left="51"/>
              <w:textAlignment w:val="top"/>
              <w:rPr>
                <w:rFonts w:asciiTheme="minorHAnsi" w:hAnsiTheme="minorHAnsi" w:cs="Arial"/>
                <w:color w:val="000000"/>
              </w:rPr>
            </w:pPr>
            <w:r w:rsidRPr="00841F48">
              <w:rPr>
                <w:rFonts w:asciiTheme="minorHAnsi" w:hAnsiTheme="minorHAnsi" w:cs="Arial"/>
                <w:color w:val="000000"/>
              </w:rPr>
              <w:t xml:space="preserve">Copyright of this material is reserved to the Crown in the right of the State of Victoria.  © State of Victoria (Department of Education and </w:t>
            </w:r>
            <w:r>
              <w:rPr>
                <w:rFonts w:asciiTheme="minorHAnsi" w:hAnsiTheme="minorHAnsi" w:cs="Arial"/>
                <w:color w:val="000000"/>
              </w:rPr>
              <w:t>Training</w:t>
            </w:r>
            <w:r w:rsidRPr="00841F48">
              <w:rPr>
                <w:rFonts w:asciiTheme="minorHAnsi" w:hAnsiTheme="minorHAnsi" w:cs="Arial"/>
                <w:color w:val="000000"/>
              </w:rPr>
              <w:t>) 20</w:t>
            </w:r>
            <w:r>
              <w:rPr>
                <w:rFonts w:asciiTheme="minorHAnsi" w:hAnsiTheme="minorHAnsi" w:cs="Arial"/>
                <w:color w:val="000000"/>
              </w:rPr>
              <w:t>17</w:t>
            </w:r>
            <w:r w:rsidRPr="00841F48">
              <w:rPr>
                <w:rFonts w:asciiTheme="minorHAnsi" w:hAnsiTheme="minorHAnsi" w:cs="Arial"/>
                <w:color w:val="000000"/>
              </w:rPr>
              <w:t xml:space="preserve">. </w:t>
            </w:r>
          </w:p>
          <w:p w14:paraId="38124B6B" w14:textId="0588D44F" w:rsidR="00174AB5" w:rsidRPr="00841F48" w:rsidRDefault="00174AB5" w:rsidP="00174AB5">
            <w:pPr>
              <w:ind w:left="53"/>
              <w:textAlignment w:val="top"/>
              <w:rPr>
                <w:rFonts w:asciiTheme="minorHAnsi" w:hAnsiTheme="minorHAnsi" w:cs="Arial"/>
                <w:color w:val="000000"/>
              </w:rPr>
            </w:pPr>
            <w:r w:rsidRPr="00841F48">
              <w:rPr>
                <w:rFonts w:asciiTheme="minorHAnsi" w:hAnsiTheme="minorHAnsi" w:cs="Arial"/>
                <w:color w:val="000000"/>
              </w:rPr>
              <w:t>This work is licensed under a Creative Commons Attribution-NoDerivs 3.0 Australia licence (</w:t>
            </w:r>
            <w:hyperlink r:id="rId22" w:history="1">
              <w:r w:rsidRPr="00841F48">
                <w:rPr>
                  <w:rStyle w:val="Hyperlink"/>
                  <w:rFonts w:asciiTheme="minorHAnsi" w:eastAsia="Calibri" w:hAnsiTheme="minorHAnsi" w:cs="Arial"/>
                </w:rPr>
                <w:t>http://creativecommons.org/licenses/by-nd/3.0/au/</w:t>
              </w:r>
            </w:hyperlink>
            <w:r w:rsidRPr="00841F48">
              <w:rPr>
                <w:rFonts w:asciiTheme="minorHAnsi" w:hAnsiTheme="minorHAnsi" w:cs="Arial"/>
                <w:color w:val="000000"/>
              </w:rPr>
              <w:t xml:space="preserve">). You are free to use, copy and distribute to anyone in its original form as long as you attribute Higher Education and Skills Group, Department of Education and </w:t>
            </w:r>
            <w:r w:rsidR="00261662">
              <w:rPr>
                <w:rFonts w:asciiTheme="minorHAnsi" w:hAnsiTheme="minorHAnsi" w:cs="Arial"/>
                <w:color w:val="000000"/>
              </w:rPr>
              <w:t xml:space="preserve">Training </w:t>
            </w:r>
            <w:r w:rsidRPr="00841F48">
              <w:rPr>
                <w:rFonts w:asciiTheme="minorHAnsi" w:hAnsiTheme="minorHAnsi" w:cs="Arial"/>
                <w:color w:val="000000"/>
              </w:rPr>
              <w:t>as the author and you license any de</w:t>
            </w:r>
            <w:r>
              <w:rPr>
                <w:rFonts w:asciiTheme="minorHAnsi" w:hAnsiTheme="minorHAnsi" w:cs="Arial"/>
                <w:color w:val="000000"/>
              </w:rPr>
              <w:t>rivat</w:t>
            </w:r>
            <w:r w:rsidRPr="00841F48">
              <w:rPr>
                <w:rFonts w:asciiTheme="minorHAnsi" w:hAnsiTheme="minorHAnsi" w:cs="Arial"/>
                <w:color w:val="000000"/>
              </w:rPr>
              <w:t>ive work you make available under the same licence.</w:t>
            </w:r>
          </w:p>
          <w:p w14:paraId="30E40D68" w14:textId="77777777" w:rsidR="00174AB5" w:rsidRPr="00780C4C" w:rsidRDefault="00174AB5" w:rsidP="00174AB5">
            <w:pPr>
              <w:spacing w:before="240"/>
              <w:ind w:left="53"/>
              <w:textAlignment w:val="top"/>
              <w:rPr>
                <w:rFonts w:asciiTheme="minorHAnsi" w:hAnsiTheme="minorHAnsi" w:cs="Arial"/>
                <w:color w:val="000000"/>
              </w:rPr>
            </w:pPr>
            <w:r w:rsidRPr="00780C4C">
              <w:t>Request for other use should be addressed to:</w:t>
            </w:r>
          </w:p>
          <w:p w14:paraId="37E317D6" w14:textId="77777777" w:rsidR="008301A4" w:rsidRPr="00780C4C" w:rsidRDefault="008301A4" w:rsidP="008301A4">
            <w:pPr>
              <w:ind w:left="51"/>
              <w:rPr>
                <w:rFonts w:asciiTheme="minorHAnsi" w:hAnsiTheme="minorHAnsi"/>
              </w:rPr>
            </w:pPr>
            <w:r w:rsidRPr="00780C4C">
              <w:rPr>
                <w:rFonts w:asciiTheme="minorHAnsi" w:hAnsiTheme="minorHAnsi"/>
              </w:rPr>
              <w:t>Executive Director</w:t>
            </w:r>
            <w:r w:rsidRPr="00780C4C">
              <w:rPr>
                <w:rFonts w:asciiTheme="minorHAnsi" w:hAnsiTheme="minorHAnsi"/>
              </w:rPr>
              <w:br/>
              <w:t>Industry Engagement and VET Systems</w:t>
            </w:r>
            <w:r w:rsidRPr="00780C4C">
              <w:rPr>
                <w:rFonts w:asciiTheme="minorHAnsi" w:hAnsiTheme="minorHAnsi"/>
              </w:rPr>
              <w:br/>
              <w:t>Higher Education and Skills Group</w:t>
            </w:r>
            <w:r w:rsidRPr="00780C4C">
              <w:rPr>
                <w:rFonts w:asciiTheme="minorHAnsi" w:hAnsiTheme="minorHAnsi"/>
              </w:rPr>
              <w:br/>
              <w:t>Department of Education and Training (DET)</w:t>
            </w:r>
            <w:r w:rsidRPr="00780C4C">
              <w:rPr>
                <w:rFonts w:asciiTheme="minorHAnsi" w:hAnsiTheme="minorHAnsi"/>
              </w:rPr>
              <w:br/>
              <w:t>GPO Box 4367</w:t>
            </w:r>
            <w:r w:rsidRPr="00780C4C">
              <w:rPr>
                <w:rFonts w:asciiTheme="minorHAnsi" w:hAnsiTheme="minorHAnsi"/>
              </w:rPr>
              <w:br/>
              <w:t>Melbourne VIC 3001</w:t>
            </w:r>
          </w:p>
          <w:p w14:paraId="1E164A68" w14:textId="77777777" w:rsidR="00174AB5" w:rsidRPr="00841F48" w:rsidRDefault="00174AB5" w:rsidP="00174AB5">
            <w:pPr>
              <w:autoSpaceDE w:val="0"/>
              <w:autoSpaceDN w:val="0"/>
              <w:adjustRightInd w:val="0"/>
              <w:spacing w:after="240"/>
              <w:ind w:left="51"/>
              <w:rPr>
                <w:rFonts w:asciiTheme="minorHAnsi" w:hAnsiTheme="minorHAnsi" w:cs="Arial"/>
                <w:i/>
              </w:rPr>
            </w:pPr>
            <w:r w:rsidRPr="00780C4C">
              <w:t xml:space="preserve">Copies of this publication may be downloaded, free of charge, from the Department of Education and Training website: </w:t>
            </w:r>
            <w:hyperlink r:id="rId23" w:anchor="link100" w:history="1">
              <w:r w:rsidRPr="00780C4C">
                <w:rPr>
                  <w:color w:val="0000FF"/>
                  <w:u w:val="single"/>
                </w:rPr>
                <w:t>http://www.education.vic.gov.au/training/providers/rto/Pages/courses.aspx#link100</w:t>
              </w:r>
            </w:hyperlink>
          </w:p>
        </w:tc>
      </w:tr>
      <w:tr w:rsidR="00174AB5" w:rsidRPr="00841F48" w14:paraId="0E14C93D" w14:textId="77777777" w:rsidTr="003859C9">
        <w:trPr>
          <w:trHeight w:val="708"/>
          <w:jc w:val="center"/>
        </w:trPr>
        <w:tc>
          <w:tcPr>
            <w:tcW w:w="1742" w:type="dxa"/>
          </w:tcPr>
          <w:p w14:paraId="71A01149" w14:textId="77777777" w:rsidR="00174AB5" w:rsidRPr="00A32B53" w:rsidRDefault="00174AB5" w:rsidP="00A32B53">
            <w:pPr>
              <w:pStyle w:val="Subheading1"/>
              <w:numPr>
                <w:ilvl w:val="0"/>
                <w:numId w:val="13"/>
              </w:numPr>
              <w:ind w:left="357" w:hanging="357"/>
            </w:pPr>
            <w:bookmarkStart w:id="10" w:name="_Toc465846448"/>
            <w:r w:rsidRPr="00A32B53">
              <w:t>Course accrediting body</w:t>
            </w:r>
            <w:bookmarkEnd w:id="10"/>
            <w:r w:rsidRPr="00A32B53">
              <w:t xml:space="preserve"> </w:t>
            </w:r>
          </w:p>
        </w:tc>
        <w:tc>
          <w:tcPr>
            <w:tcW w:w="8588" w:type="dxa"/>
            <w:gridSpan w:val="2"/>
          </w:tcPr>
          <w:p w14:paraId="24C3FEDA" w14:textId="77777777" w:rsidR="00174AB5" w:rsidRPr="00841F48" w:rsidRDefault="00174AB5" w:rsidP="00174AB5">
            <w:pPr>
              <w:spacing w:before="240" w:after="240"/>
              <w:rPr>
                <w:rFonts w:asciiTheme="minorHAnsi" w:hAnsiTheme="minorHAnsi" w:cs="Arial"/>
                <w:b/>
              </w:rPr>
            </w:pPr>
            <w:r w:rsidRPr="00841F48">
              <w:rPr>
                <w:rFonts w:asciiTheme="minorHAnsi" w:hAnsiTheme="minorHAnsi" w:cs="Arial"/>
                <w:b/>
              </w:rPr>
              <w:t xml:space="preserve">Victorian Registration and Qualifications Authority </w:t>
            </w:r>
          </w:p>
        </w:tc>
      </w:tr>
      <w:tr w:rsidR="00174AB5" w:rsidRPr="00841F48" w14:paraId="2B3E4295" w14:textId="77777777" w:rsidTr="003859C9">
        <w:trPr>
          <w:jc w:val="center"/>
        </w:trPr>
        <w:tc>
          <w:tcPr>
            <w:tcW w:w="1742" w:type="dxa"/>
            <w:vMerge w:val="restart"/>
          </w:tcPr>
          <w:p w14:paraId="102AAE91" w14:textId="3FE330CE" w:rsidR="00174AB5" w:rsidRPr="00A32B53" w:rsidRDefault="00174AB5" w:rsidP="00A32B53">
            <w:pPr>
              <w:pStyle w:val="Subheading1"/>
              <w:numPr>
                <w:ilvl w:val="0"/>
                <w:numId w:val="13"/>
              </w:numPr>
              <w:ind w:left="357" w:hanging="357"/>
            </w:pPr>
            <w:bookmarkStart w:id="11" w:name="_Toc465846449"/>
            <w:r w:rsidRPr="00A32B53">
              <w:t>AVETMISS information</w:t>
            </w:r>
            <w:bookmarkEnd w:id="11"/>
            <w:r w:rsidRPr="00A32B53">
              <w:t xml:space="preserve"> </w:t>
            </w:r>
          </w:p>
        </w:tc>
        <w:tc>
          <w:tcPr>
            <w:tcW w:w="4261" w:type="dxa"/>
          </w:tcPr>
          <w:p w14:paraId="5077B5E9" w14:textId="77777777" w:rsidR="00174AB5" w:rsidRPr="00841F48" w:rsidRDefault="00174AB5" w:rsidP="00174AB5">
            <w:pPr>
              <w:rPr>
                <w:rFonts w:asciiTheme="minorHAnsi" w:hAnsiTheme="minorHAnsi" w:cs="Arial"/>
              </w:rPr>
            </w:pPr>
            <w:r w:rsidRPr="00B87966">
              <w:rPr>
                <w:rFonts w:asciiTheme="minorHAnsi" w:hAnsiTheme="minorHAnsi" w:cs="Arial"/>
                <w:b/>
              </w:rPr>
              <w:t>ANZSCO</w:t>
            </w:r>
            <w:r w:rsidRPr="00B87966">
              <w:rPr>
                <w:rFonts w:asciiTheme="minorHAnsi" w:hAnsiTheme="minorHAnsi" w:cs="Arial"/>
              </w:rPr>
              <w:t xml:space="preserve"> </w:t>
            </w:r>
            <w:r w:rsidRPr="00B87966">
              <w:rPr>
                <w:rFonts w:asciiTheme="minorHAnsi" w:hAnsiTheme="minorHAnsi" w:cs="Arial"/>
                <w:b/>
              </w:rPr>
              <w:t>code</w:t>
            </w:r>
          </w:p>
        </w:tc>
        <w:tc>
          <w:tcPr>
            <w:tcW w:w="4327" w:type="dxa"/>
          </w:tcPr>
          <w:p w14:paraId="1B8A7F31" w14:textId="77777777" w:rsidR="00174AB5" w:rsidRPr="006927FA" w:rsidRDefault="00174AB5" w:rsidP="00174AB5">
            <w:pPr>
              <w:pStyle w:val="AVETMISS"/>
              <w:rPr>
                <w:i w:val="0"/>
                <w:sz w:val="22"/>
                <w:szCs w:val="22"/>
              </w:rPr>
            </w:pPr>
            <w:r w:rsidRPr="006927FA">
              <w:rPr>
                <w:i w:val="0"/>
                <w:sz w:val="22"/>
                <w:szCs w:val="22"/>
              </w:rPr>
              <w:t>271299</w:t>
            </w:r>
            <w:r w:rsidRPr="006927FA">
              <w:rPr>
                <w:i w:val="0"/>
                <w:sz w:val="22"/>
                <w:szCs w:val="22"/>
              </w:rPr>
              <w:tab/>
              <w:t>Judicial and Other Legal Professionals nec</w:t>
            </w:r>
          </w:p>
        </w:tc>
      </w:tr>
      <w:tr w:rsidR="00174AB5" w:rsidRPr="00841F48" w14:paraId="0B5AA4AA" w14:textId="77777777" w:rsidTr="003859C9">
        <w:trPr>
          <w:jc w:val="center"/>
        </w:trPr>
        <w:tc>
          <w:tcPr>
            <w:tcW w:w="1742" w:type="dxa"/>
            <w:vMerge/>
          </w:tcPr>
          <w:p w14:paraId="0E8D286C" w14:textId="77777777" w:rsidR="00174AB5" w:rsidRPr="00A32B53" w:rsidRDefault="00174AB5" w:rsidP="00A32B53">
            <w:pPr>
              <w:pStyle w:val="Subheading1"/>
              <w:numPr>
                <w:ilvl w:val="0"/>
                <w:numId w:val="13"/>
              </w:numPr>
              <w:ind w:left="357" w:hanging="357"/>
            </w:pPr>
            <w:bookmarkStart w:id="12" w:name="_Toc464802624"/>
            <w:bookmarkStart w:id="13" w:name="_Toc465168130"/>
            <w:bookmarkStart w:id="14" w:name="_Toc465846180"/>
            <w:bookmarkStart w:id="15" w:name="_Toc465846450"/>
            <w:bookmarkEnd w:id="12"/>
            <w:bookmarkEnd w:id="13"/>
            <w:bookmarkEnd w:id="14"/>
            <w:bookmarkEnd w:id="15"/>
          </w:p>
        </w:tc>
        <w:tc>
          <w:tcPr>
            <w:tcW w:w="4261" w:type="dxa"/>
          </w:tcPr>
          <w:p w14:paraId="585465FD" w14:textId="77777777" w:rsidR="00174AB5" w:rsidRPr="006927FA" w:rsidRDefault="00174AB5" w:rsidP="00174AB5">
            <w:pPr>
              <w:rPr>
                <w:rFonts w:asciiTheme="minorHAnsi" w:hAnsiTheme="minorHAnsi" w:cs="Arial"/>
                <w:b/>
              </w:rPr>
            </w:pPr>
            <w:r w:rsidRPr="006927FA">
              <w:rPr>
                <w:rFonts w:asciiTheme="minorHAnsi" w:hAnsiTheme="minorHAnsi" w:cs="Arial"/>
                <w:b/>
              </w:rPr>
              <w:t>ASCED code</w:t>
            </w:r>
          </w:p>
        </w:tc>
        <w:tc>
          <w:tcPr>
            <w:tcW w:w="4327" w:type="dxa"/>
          </w:tcPr>
          <w:p w14:paraId="38D981F0" w14:textId="77777777" w:rsidR="00174AB5" w:rsidRPr="006927FA" w:rsidRDefault="00174AB5" w:rsidP="00174AB5">
            <w:pPr>
              <w:pStyle w:val="AVETMISS"/>
              <w:rPr>
                <w:i w:val="0"/>
                <w:sz w:val="22"/>
                <w:szCs w:val="22"/>
              </w:rPr>
            </w:pPr>
            <w:r w:rsidRPr="006927FA">
              <w:rPr>
                <w:i w:val="0"/>
                <w:sz w:val="22"/>
                <w:szCs w:val="22"/>
              </w:rPr>
              <w:t>0911 Justice and Law Enforcement</w:t>
            </w:r>
          </w:p>
        </w:tc>
      </w:tr>
      <w:tr w:rsidR="00174AB5" w:rsidRPr="00841F48" w14:paraId="11380A4B" w14:textId="77777777" w:rsidTr="003859C9">
        <w:trPr>
          <w:jc w:val="center"/>
        </w:trPr>
        <w:tc>
          <w:tcPr>
            <w:tcW w:w="1742" w:type="dxa"/>
            <w:vMerge/>
          </w:tcPr>
          <w:p w14:paraId="2F6BC462" w14:textId="77777777" w:rsidR="00174AB5" w:rsidRPr="00A32B53" w:rsidRDefault="00174AB5" w:rsidP="00A32B53">
            <w:pPr>
              <w:pStyle w:val="Subheading1"/>
              <w:numPr>
                <w:ilvl w:val="0"/>
                <w:numId w:val="13"/>
              </w:numPr>
              <w:ind w:left="357" w:hanging="357"/>
            </w:pPr>
            <w:bookmarkStart w:id="16" w:name="_Toc464802625"/>
            <w:bookmarkStart w:id="17" w:name="_Toc465168131"/>
            <w:bookmarkStart w:id="18" w:name="_Toc465846181"/>
            <w:bookmarkStart w:id="19" w:name="_Toc465846451"/>
            <w:bookmarkEnd w:id="16"/>
            <w:bookmarkEnd w:id="17"/>
            <w:bookmarkEnd w:id="18"/>
            <w:bookmarkEnd w:id="19"/>
          </w:p>
        </w:tc>
        <w:tc>
          <w:tcPr>
            <w:tcW w:w="4261" w:type="dxa"/>
          </w:tcPr>
          <w:p w14:paraId="5459A709" w14:textId="77777777" w:rsidR="00174AB5" w:rsidRPr="006927FA" w:rsidRDefault="00174AB5" w:rsidP="00174AB5">
            <w:pPr>
              <w:rPr>
                <w:rFonts w:asciiTheme="minorHAnsi" w:hAnsiTheme="minorHAnsi" w:cs="Arial"/>
                <w:b/>
              </w:rPr>
            </w:pPr>
            <w:r w:rsidRPr="006927FA">
              <w:rPr>
                <w:rFonts w:asciiTheme="minorHAnsi" w:hAnsiTheme="minorHAnsi" w:cs="Arial"/>
                <w:b/>
              </w:rPr>
              <w:t>National course code</w:t>
            </w:r>
          </w:p>
        </w:tc>
        <w:tc>
          <w:tcPr>
            <w:tcW w:w="4327" w:type="dxa"/>
          </w:tcPr>
          <w:p w14:paraId="0E69F065" w14:textId="14B51F55" w:rsidR="00174AB5" w:rsidRPr="006927FA" w:rsidRDefault="0053720B" w:rsidP="00174AB5">
            <w:pPr>
              <w:pStyle w:val="AVETMISS"/>
              <w:rPr>
                <w:i w:val="0"/>
                <w:sz w:val="22"/>
                <w:szCs w:val="22"/>
              </w:rPr>
            </w:pPr>
            <w:r>
              <w:rPr>
                <w:i w:val="0"/>
                <w:sz w:val="22"/>
                <w:szCs w:val="22"/>
              </w:rPr>
              <w:t>22320VIC Diploma</w:t>
            </w:r>
            <w:r w:rsidR="00174AB5" w:rsidRPr="006927FA">
              <w:rPr>
                <w:i w:val="0"/>
                <w:sz w:val="22"/>
                <w:szCs w:val="22"/>
              </w:rPr>
              <w:t xml:space="preserve"> of Justice</w:t>
            </w:r>
            <w:r w:rsidR="00174AB5" w:rsidRPr="006927FA">
              <w:rPr>
                <w:i w:val="0"/>
                <w:sz w:val="22"/>
                <w:szCs w:val="22"/>
              </w:rPr>
              <w:br/>
            </w:r>
            <w:r>
              <w:rPr>
                <w:i w:val="0"/>
                <w:sz w:val="22"/>
                <w:szCs w:val="22"/>
              </w:rPr>
              <w:t>22321VIC Advanced Diploma</w:t>
            </w:r>
            <w:r w:rsidR="00174AB5" w:rsidRPr="006927FA">
              <w:rPr>
                <w:i w:val="0"/>
                <w:sz w:val="22"/>
                <w:szCs w:val="22"/>
              </w:rPr>
              <w:t xml:space="preserve"> of Justice</w:t>
            </w:r>
          </w:p>
        </w:tc>
      </w:tr>
      <w:tr w:rsidR="00174AB5" w:rsidRPr="00841F48" w14:paraId="3FED2D98" w14:textId="77777777" w:rsidTr="003859C9">
        <w:trPr>
          <w:jc w:val="center"/>
        </w:trPr>
        <w:tc>
          <w:tcPr>
            <w:tcW w:w="1742" w:type="dxa"/>
          </w:tcPr>
          <w:p w14:paraId="2DEF8A2E" w14:textId="77777777" w:rsidR="00174AB5" w:rsidRPr="00A32B53" w:rsidRDefault="00174AB5" w:rsidP="00A32B53">
            <w:pPr>
              <w:pStyle w:val="Subheading1"/>
              <w:numPr>
                <w:ilvl w:val="0"/>
                <w:numId w:val="13"/>
              </w:numPr>
              <w:ind w:left="357" w:hanging="357"/>
            </w:pPr>
            <w:bookmarkStart w:id="20" w:name="_Toc465846452"/>
            <w:r w:rsidRPr="00A32B53">
              <w:t>Period of accreditation</w:t>
            </w:r>
            <w:bookmarkEnd w:id="20"/>
            <w:r w:rsidRPr="00A32B53">
              <w:t xml:space="preserve"> </w:t>
            </w:r>
          </w:p>
        </w:tc>
        <w:tc>
          <w:tcPr>
            <w:tcW w:w="8588" w:type="dxa"/>
            <w:gridSpan w:val="2"/>
          </w:tcPr>
          <w:p w14:paraId="5994E39F" w14:textId="77777777" w:rsidR="00174AB5" w:rsidRPr="006927FA" w:rsidRDefault="00174AB5" w:rsidP="00174AB5">
            <w:pPr>
              <w:spacing w:before="240" w:after="240"/>
              <w:ind w:left="53"/>
              <w:rPr>
                <w:rFonts w:asciiTheme="minorHAnsi" w:hAnsiTheme="minorHAnsi" w:cs="Arial"/>
                <w:i/>
              </w:rPr>
            </w:pPr>
            <w:r w:rsidRPr="006927FA">
              <w:rPr>
                <w:rFonts w:asciiTheme="minorHAnsi" w:hAnsiTheme="minorHAnsi"/>
              </w:rPr>
              <w:t>1</w:t>
            </w:r>
            <w:r w:rsidRPr="006927FA">
              <w:rPr>
                <w:rFonts w:asciiTheme="minorHAnsi" w:hAnsiTheme="minorHAnsi"/>
                <w:vertAlign w:val="superscript"/>
              </w:rPr>
              <w:t>st</w:t>
            </w:r>
            <w:r w:rsidRPr="006927FA">
              <w:rPr>
                <w:rFonts w:asciiTheme="minorHAnsi" w:hAnsiTheme="minorHAnsi"/>
              </w:rPr>
              <w:t xml:space="preserve"> July, 2017 to 30</w:t>
            </w:r>
            <w:r w:rsidRPr="006927FA">
              <w:rPr>
                <w:rFonts w:asciiTheme="minorHAnsi" w:hAnsiTheme="minorHAnsi"/>
                <w:vertAlign w:val="superscript"/>
              </w:rPr>
              <w:t>th</w:t>
            </w:r>
            <w:r>
              <w:rPr>
                <w:rFonts w:asciiTheme="minorHAnsi" w:hAnsiTheme="minorHAnsi"/>
              </w:rPr>
              <w:t xml:space="preserve"> June, 2022</w:t>
            </w:r>
          </w:p>
        </w:tc>
      </w:tr>
    </w:tbl>
    <w:p w14:paraId="08FAEA1A" w14:textId="77777777" w:rsidR="00174AB5" w:rsidRDefault="00174AB5"/>
    <w:p w14:paraId="1CF39EAC" w14:textId="77777777" w:rsidR="00C528CC" w:rsidRDefault="00C528CC">
      <w:pPr>
        <w:sectPr w:rsidR="00C528CC" w:rsidSect="00D55A03">
          <w:headerReference w:type="even" r:id="rId24"/>
          <w:headerReference w:type="default" r:id="rId25"/>
          <w:headerReference w:type="first" r:id="rId26"/>
          <w:pgSz w:w="11907" w:h="16840" w:code="9"/>
          <w:pgMar w:top="851" w:right="1134" w:bottom="851" w:left="1134" w:header="454" w:footer="454" w:gutter="0"/>
          <w:cols w:space="708"/>
          <w:docGrid w:linePitch="360"/>
        </w:sectPr>
      </w:pPr>
    </w:p>
    <w:p w14:paraId="491ADAF1" w14:textId="68C2B006" w:rsidR="00187144" w:rsidRPr="00912BF3" w:rsidRDefault="00187144">
      <w:pPr>
        <w:pStyle w:val="Heading1"/>
      </w:pPr>
      <w:bookmarkStart w:id="21" w:name="_Toc465846453"/>
      <w:r w:rsidRPr="00912BF3">
        <w:lastRenderedPageBreak/>
        <w:t>Section B: Course information</w:t>
      </w:r>
      <w:bookmarkEnd w:id="3"/>
      <w:bookmarkEnd w:id="4"/>
      <w:bookmarkEnd w:id="21"/>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
        <w:gridCol w:w="285"/>
        <w:gridCol w:w="137"/>
        <w:gridCol w:w="1846"/>
        <w:gridCol w:w="137"/>
        <w:gridCol w:w="2428"/>
        <w:gridCol w:w="1071"/>
        <w:gridCol w:w="1072"/>
        <w:gridCol w:w="1073"/>
        <w:gridCol w:w="1732"/>
        <w:gridCol w:w="283"/>
      </w:tblGrid>
      <w:tr w:rsidR="00ED351C" w:rsidRPr="00912BF3" w14:paraId="0574CDD3" w14:textId="77777777" w:rsidTr="00F108CD">
        <w:trPr>
          <w:gridAfter w:val="1"/>
          <w:wAfter w:w="283" w:type="dxa"/>
          <w:jc w:val="center"/>
        </w:trPr>
        <w:tc>
          <w:tcPr>
            <w:tcW w:w="2405" w:type="dxa"/>
            <w:gridSpan w:val="4"/>
            <w:tcBorders>
              <w:bottom w:val="single" w:sz="4" w:space="0" w:color="auto"/>
            </w:tcBorders>
          </w:tcPr>
          <w:p w14:paraId="264E1AB5" w14:textId="77777777" w:rsidR="004F04DC" w:rsidRPr="00912BF3" w:rsidRDefault="004F04DC" w:rsidP="00A32B53">
            <w:pPr>
              <w:pStyle w:val="Subheading1"/>
              <w:numPr>
                <w:ilvl w:val="0"/>
                <w:numId w:val="131"/>
              </w:numPr>
            </w:pPr>
            <w:bookmarkStart w:id="22" w:name="_Toc200339512"/>
            <w:bookmarkStart w:id="23" w:name="_Toc214251921"/>
            <w:bookmarkStart w:id="24" w:name="_Toc318794398"/>
            <w:bookmarkStart w:id="25" w:name="_Toc465846454"/>
            <w:r w:rsidRPr="00912BF3">
              <w:t>Nomenclature</w:t>
            </w:r>
            <w:bookmarkEnd w:id="22"/>
            <w:bookmarkEnd w:id="23"/>
            <w:bookmarkEnd w:id="24"/>
            <w:bookmarkEnd w:id="25"/>
          </w:p>
        </w:tc>
        <w:tc>
          <w:tcPr>
            <w:tcW w:w="7513" w:type="dxa"/>
            <w:gridSpan w:val="6"/>
            <w:tcBorders>
              <w:bottom w:val="single" w:sz="4" w:space="0" w:color="auto"/>
            </w:tcBorders>
          </w:tcPr>
          <w:p w14:paraId="1D634C5A" w14:textId="77777777" w:rsidR="004F04DC" w:rsidRPr="00912BF3" w:rsidRDefault="004F04DC" w:rsidP="00D20393">
            <w:pPr>
              <w:pStyle w:val="Standards"/>
              <w:spacing w:before="120"/>
            </w:pPr>
            <w:r w:rsidRPr="00912BF3">
              <w:t>Standard 1 for Accredited Courses</w:t>
            </w:r>
          </w:p>
        </w:tc>
      </w:tr>
      <w:tr w:rsidR="00ED351C" w:rsidRPr="00912BF3" w14:paraId="49657392" w14:textId="77777777" w:rsidTr="00F108CD">
        <w:trPr>
          <w:gridAfter w:val="1"/>
          <w:wAfter w:w="283" w:type="dxa"/>
          <w:jc w:val="center"/>
        </w:trPr>
        <w:tc>
          <w:tcPr>
            <w:tcW w:w="422" w:type="dxa"/>
            <w:gridSpan w:val="2"/>
            <w:tcBorders>
              <w:top w:val="single" w:sz="4" w:space="0" w:color="auto"/>
              <w:bottom w:val="single" w:sz="4" w:space="0" w:color="auto"/>
              <w:right w:val="nil"/>
            </w:tcBorders>
          </w:tcPr>
          <w:p w14:paraId="6D08C2CF" w14:textId="77777777" w:rsidR="004F04DC" w:rsidRPr="00912BF3" w:rsidRDefault="004F04DC" w:rsidP="001B2423">
            <w:pPr>
              <w:pStyle w:val="Standards"/>
            </w:pPr>
          </w:p>
        </w:tc>
        <w:tc>
          <w:tcPr>
            <w:tcW w:w="1983" w:type="dxa"/>
            <w:gridSpan w:val="2"/>
            <w:tcBorders>
              <w:top w:val="single" w:sz="4" w:space="0" w:color="auto"/>
              <w:left w:val="nil"/>
              <w:bottom w:val="single" w:sz="4" w:space="0" w:color="auto"/>
            </w:tcBorders>
          </w:tcPr>
          <w:p w14:paraId="04267105" w14:textId="10EFFE72" w:rsidR="004F04DC" w:rsidRPr="00912BF3" w:rsidRDefault="004F04DC" w:rsidP="003859C9">
            <w:pPr>
              <w:pStyle w:val="Subheading2"/>
              <w:tabs>
                <w:tab w:val="clear" w:pos="57"/>
                <w:tab w:val="clear" w:pos="461"/>
                <w:tab w:val="left" w:pos="458"/>
              </w:tabs>
              <w:ind w:left="458" w:hanging="567"/>
            </w:pPr>
            <w:bookmarkStart w:id="26" w:name="_Toc318794399"/>
            <w:bookmarkStart w:id="27" w:name="_Toc465846455"/>
            <w:r w:rsidRPr="00912BF3">
              <w:t>1.1</w:t>
            </w:r>
            <w:bookmarkStart w:id="28" w:name="_Toc200339513"/>
            <w:bookmarkStart w:id="29" w:name="_Toc214251922"/>
            <w:r w:rsidR="003859C9">
              <w:tab/>
            </w:r>
            <w:r w:rsidRPr="00912BF3">
              <w:t>Name of the qualification</w:t>
            </w:r>
            <w:bookmarkEnd w:id="26"/>
            <w:bookmarkEnd w:id="28"/>
            <w:bookmarkEnd w:id="29"/>
            <w:bookmarkEnd w:id="27"/>
          </w:p>
        </w:tc>
        <w:tc>
          <w:tcPr>
            <w:tcW w:w="7513" w:type="dxa"/>
            <w:gridSpan w:val="6"/>
            <w:tcBorders>
              <w:top w:val="single" w:sz="4" w:space="0" w:color="auto"/>
              <w:bottom w:val="single" w:sz="4" w:space="0" w:color="auto"/>
            </w:tcBorders>
          </w:tcPr>
          <w:p w14:paraId="51CA7CFF" w14:textId="14CA2935" w:rsidR="004F04DC" w:rsidRPr="00912BF3" w:rsidRDefault="0053720B" w:rsidP="00D43CB5">
            <w:pPr>
              <w:spacing w:before="100" w:after="100"/>
            </w:pPr>
            <w:r>
              <w:t>22320VIC Diploma</w:t>
            </w:r>
            <w:r w:rsidR="004F04DC" w:rsidRPr="00912BF3">
              <w:t xml:space="preserve"> of Justice</w:t>
            </w:r>
          </w:p>
          <w:p w14:paraId="602A149B" w14:textId="45926999" w:rsidR="004F04DC" w:rsidRPr="00912BF3" w:rsidRDefault="0053720B" w:rsidP="00D43CB5">
            <w:pPr>
              <w:spacing w:before="100" w:after="100"/>
            </w:pPr>
            <w:r>
              <w:t>22321VIC Advanced Diploma</w:t>
            </w:r>
            <w:r w:rsidR="004F04DC" w:rsidRPr="00912BF3">
              <w:t xml:space="preserve"> of Justice</w:t>
            </w:r>
          </w:p>
        </w:tc>
      </w:tr>
      <w:tr w:rsidR="00ED351C" w:rsidRPr="00912BF3" w14:paraId="4EF7DFAF" w14:textId="77777777" w:rsidTr="00F108CD">
        <w:trPr>
          <w:gridAfter w:val="1"/>
          <w:wAfter w:w="283" w:type="dxa"/>
          <w:jc w:val="center"/>
        </w:trPr>
        <w:tc>
          <w:tcPr>
            <w:tcW w:w="422" w:type="dxa"/>
            <w:gridSpan w:val="2"/>
            <w:tcBorders>
              <w:top w:val="single" w:sz="4" w:space="0" w:color="auto"/>
              <w:right w:val="nil"/>
            </w:tcBorders>
          </w:tcPr>
          <w:p w14:paraId="540F8C24" w14:textId="77777777" w:rsidR="004F04DC" w:rsidRPr="00912BF3" w:rsidRDefault="004F04DC" w:rsidP="001B2423">
            <w:pPr>
              <w:pStyle w:val="Standards"/>
            </w:pPr>
          </w:p>
        </w:tc>
        <w:tc>
          <w:tcPr>
            <w:tcW w:w="1983" w:type="dxa"/>
            <w:gridSpan w:val="2"/>
            <w:tcBorders>
              <w:top w:val="single" w:sz="4" w:space="0" w:color="auto"/>
              <w:left w:val="nil"/>
            </w:tcBorders>
          </w:tcPr>
          <w:p w14:paraId="738034B1" w14:textId="77777777" w:rsidR="004F04DC" w:rsidRPr="00912BF3" w:rsidRDefault="004F04DC" w:rsidP="003859C9">
            <w:pPr>
              <w:pStyle w:val="Subheading2"/>
              <w:tabs>
                <w:tab w:val="clear" w:pos="57"/>
              </w:tabs>
              <w:ind w:left="458" w:hanging="567"/>
            </w:pPr>
            <w:bookmarkStart w:id="30" w:name="_Toc318794400"/>
            <w:bookmarkStart w:id="31" w:name="_Toc465846456"/>
            <w:r w:rsidRPr="00912BF3">
              <w:t>1.2</w:t>
            </w:r>
            <w:r w:rsidRPr="00912BF3">
              <w:tab/>
            </w:r>
            <w:bookmarkStart w:id="32" w:name="_Toc200339514"/>
            <w:bookmarkStart w:id="33" w:name="_Toc214251923"/>
            <w:r w:rsidRPr="00912BF3">
              <w:t>Nominal duration of the course</w:t>
            </w:r>
            <w:bookmarkEnd w:id="30"/>
            <w:bookmarkEnd w:id="32"/>
            <w:bookmarkEnd w:id="33"/>
            <w:bookmarkEnd w:id="31"/>
          </w:p>
        </w:tc>
        <w:tc>
          <w:tcPr>
            <w:tcW w:w="7513" w:type="dxa"/>
            <w:gridSpan w:val="6"/>
            <w:tcBorders>
              <w:top w:val="single" w:sz="4" w:space="0" w:color="auto"/>
            </w:tcBorders>
          </w:tcPr>
          <w:p w14:paraId="18724E8F" w14:textId="77777777" w:rsidR="004F04DC" w:rsidRPr="00912BF3" w:rsidRDefault="004F04DC" w:rsidP="00D43CB5">
            <w:pPr>
              <w:spacing w:before="100" w:after="100"/>
            </w:pPr>
            <w:r w:rsidRPr="00912BF3">
              <w:t xml:space="preserve">Diploma of Justice: </w:t>
            </w:r>
            <w:r w:rsidR="006168A3">
              <w:t>65</w:t>
            </w:r>
            <w:r w:rsidR="00347196" w:rsidRPr="00912BF3">
              <w:t xml:space="preserve">0 </w:t>
            </w:r>
            <w:r w:rsidRPr="00912BF3">
              <w:t>hours</w:t>
            </w:r>
          </w:p>
          <w:p w14:paraId="743C78EC" w14:textId="4245437D" w:rsidR="004F04DC" w:rsidRPr="00912BF3" w:rsidRDefault="004F04DC" w:rsidP="006168A3">
            <w:pPr>
              <w:spacing w:before="100" w:after="100"/>
            </w:pPr>
            <w:r w:rsidRPr="00912BF3">
              <w:t xml:space="preserve">Advanced Diploma of Justice: </w:t>
            </w:r>
            <w:r w:rsidR="006168A3">
              <w:t>6</w:t>
            </w:r>
            <w:r w:rsidR="00D4604C">
              <w:t>7</w:t>
            </w:r>
            <w:r w:rsidR="00423942" w:rsidRPr="00912BF3">
              <w:t xml:space="preserve">0 </w:t>
            </w:r>
            <w:r w:rsidR="00DB7567" w:rsidRPr="00912BF3">
              <w:t>–</w:t>
            </w:r>
            <w:r w:rsidR="00423942" w:rsidRPr="00912BF3">
              <w:t xml:space="preserve"> </w:t>
            </w:r>
            <w:r w:rsidR="00D4604C">
              <w:t>73</w:t>
            </w:r>
            <w:r w:rsidR="00347196" w:rsidRPr="00912BF3">
              <w:t>0</w:t>
            </w:r>
            <w:r w:rsidRPr="00912BF3">
              <w:t xml:space="preserve"> hours</w:t>
            </w:r>
          </w:p>
        </w:tc>
      </w:tr>
      <w:tr w:rsidR="004C4663" w:rsidRPr="00912BF3" w14:paraId="16FC50DA" w14:textId="77777777" w:rsidTr="00F108CD">
        <w:trPr>
          <w:gridAfter w:val="1"/>
          <w:wAfter w:w="283" w:type="dxa"/>
          <w:jc w:val="center"/>
        </w:trPr>
        <w:tc>
          <w:tcPr>
            <w:tcW w:w="2405" w:type="dxa"/>
            <w:gridSpan w:val="4"/>
            <w:tcBorders>
              <w:bottom w:val="single" w:sz="4" w:space="0" w:color="auto"/>
            </w:tcBorders>
          </w:tcPr>
          <w:p w14:paraId="164D106C" w14:textId="5C49BE20" w:rsidR="004C4663" w:rsidRDefault="00C3692C" w:rsidP="004C4663">
            <w:pPr>
              <w:pStyle w:val="Subheading1"/>
              <w:numPr>
                <w:ilvl w:val="0"/>
                <w:numId w:val="13"/>
              </w:numPr>
              <w:tabs>
                <w:tab w:val="clear" w:pos="318"/>
                <w:tab w:val="left" w:pos="29"/>
              </w:tabs>
            </w:pPr>
            <w:bookmarkStart w:id="34" w:name="_Toc465846457"/>
            <w:r>
              <w:t>Vocational or educational outcomes</w:t>
            </w:r>
            <w:bookmarkEnd w:id="34"/>
          </w:p>
        </w:tc>
        <w:tc>
          <w:tcPr>
            <w:tcW w:w="7513" w:type="dxa"/>
            <w:gridSpan w:val="6"/>
            <w:tcBorders>
              <w:bottom w:val="single" w:sz="4" w:space="0" w:color="auto"/>
            </w:tcBorders>
          </w:tcPr>
          <w:p w14:paraId="257BBC87" w14:textId="77777777" w:rsidR="004C4663" w:rsidRPr="00912BF3" w:rsidRDefault="004C4663" w:rsidP="00780C4C">
            <w:pPr>
              <w:pStyle w:val="Standards"/>
              <w:spacing w:before="120"/>
            </w:pPr>
            <w:r w:rsidRPr="00912BF3">
              <w:t>Standard 1 and 2 for Accredited Courses</w:t>
            </w:r>
          </w:p>
        </w:tc>
      </w:tr>
      <w:tr w:rsidR="00ED351C" w:rsidRPr="00912BF3" w14:paraId="5970A56B" w14:textId="77777777" w:rsidTr="00F108CD">
        <w:trPr>
          <w:gridAfter w:val="1"/>
          <w:wAfter w:w="283" w:type="dxa"/>
          <w:jc w:val="center"/>
        </w:trPr>
        <w:tc>
          <w:tcPr>
            <w:tcW w:w="2405" w:type="dxa"/>
            <w:gridSpan w:val="4"/>
            <w:tcBorders>
              <w:bottom w:val="single" w:sz="4" w:space="0" w:color="auto"/>
            </w:tcBorders>
          </w:tcPr>
          <w:p w14:paraId="68B66B72" w14:textId="57EDE67E" w:rsidR="004F04DC" w:rsidRPr="00912BF3" w:rsidRDefault="003859C9" w:rsidP="00C3692C">
            <w:pPr>
              <w:pStyle w:val="Subheading2"/>
              <w:tabs>
                <w:tab w:val="clear" w:pos="57"/>
                <w:tab w:val="clear" w:pos="461"/>
                <w:tab w:val="left" w:pos="1021"/>
              </w:tabs>
              <w:ind w:left="880" w:hanging="567"/>
            </w:pPr>
            <w:bookmarkStart w:id="35" w:name="_Toc200339515"/>
            <w:bookmarkStart w:id="36" w:name="_Toc214251924"/>
            <w:bookmarkStart w:id="37" w:name="_Toc318794401"/>
            <w:bookmarkStart w:id="38" w:name="_Toc465846458"/>
            <w:r>
              <w:t>2.1</w:t>
            </w:r>
            <w:r>
              <w:tab/>
            </w:r>
            <w:r w:rsidR="00C3692C">
              <w:t>Purpose</w:t>
            </w:r>
            <w:r w:rsidR="004F04DC" w:rsidRPr="00912BF3">
              <w:t xml:space="preserve"> of the course</w:t>
            </w:r>
            <w:bookmarkEnd w:id="35"/>
            <w:bookmarkEnd w:id="36"/>
            <w:bookmarkEnd w:id="37"/>
            <w:bookmarkEnd w:id="38"/>
          </w:p>
        </w:tc>
        <w:tc>
          <w:tcPr>
            <w:tcW w:w="7513" w:type="dxa"/>
            <w:gridSpan w:val="6"/>
            <w:tcBorders>
              <w:bottom w:val="single" w:sz="4" w:space="0" w:color="auto"/>
            </w:tcBorders>
          </w:tcPr>
          <w:p w14:paraId="3944F3B8" w14:textId="77777777" w:rsidR="004F04DC" w:rsidRPr="00912BF3" w:rsidRDefault="004F04DC" w:rsidP="00780C4C">
            <w:pPr>
              <w:pStyle w:val="Standards"/>
              <w:spacing w:before="120"/>
            </w:pPr>
            <w:r w:rsidRPr="00912BF3">
              <w:t>Standard 1 for Accredited Courses</w:t>
            </w:r>
          </w:p>
          <w:p w14:paraId="2546A4A0" w14:textId="06417410" w:rsidR="00F75B2E" w:rsidRPr="00912BF3" w:rsidRDefault="00F75B2E" w:rsidP="001757CC">
            <w:pPr>
              <w:spacing w:before="80" w:after="80"/>
            </w:pPr>
            <w:r w:rsidRPr="00912BF3">
              <w:t xml:space="preserve">Graduates of the Diploma and Advanced Diploma of Justice will be able to meet the current and future industry requirements to effectively </w:t>
            </w:r>
            <w:r w:rsidR="00C165E3" w:rsidRPr="00912BF3">
              <w:t>appl</w:t>
            </w:r>
            <w:r w:rsidR="00483420" w:rsidRPr="00912BF3">
              <w:t>y the</w:t>
            </w:r>
            <w:r w:rsidR="00C165E3" w:rsidRPr="00912BF3">
              <w:t xml:space="preserve"> operational functions</w:t>
            </w:r>
            <w:r w:rsidR="00483420" w:rsidRPr="00912BF3">
              <w:t>,</w:t>
            </w:r>
            <w:r w:rsidR="00C165E3" w:rsidRPr="00912BF3">
              <w:t xml:space="preserve"> </w:t>
            </w:r>
            <w:r w:rsidR="00483420" w:rsidRPr="00912BF3">
              <w:t xml:space="preserve">principles and practices of </w:t>
            </w:r>
            <w:r w:rsidR="00C165E3" w:rsidRPr="00912BF3">
              <w:t xml:space="preserve">the Victorian criminal justice system </w:t>
            </w:r>
            <w:r w:rsidR="00483420" w:rsidRPr="00912BF3">
              <w:t>across</w:t>
            </w:r>
            <w:r w:rsidRPr="00912BF3">
              <w:t xml:space="preserve"> a variety of </w:t>
            </w:r>
            <w:r w:rsidR="00C165E3" w:rsidRPr="00912BF3">
              <w:t xml:space="preserve">justice environments </w:t>
            </w:r>
            <w:r w:rsidR="00483420" w:rsidRPr="00912BF3">
              <w:t>from</w:t>
            </w:r>
            <w:r w:rsidRPr="00912BF3">
              <w:t xml:space="preserve"> intermediate to comprehensive</w:t>
            </w:r>
            <w:r w:rsidR="00483420" w:rsidRPr="00912BF3">
              <w:t xml:space="preserve"> capacity level.</w:t>
            </w:r>
            <w:r w:rsidR="00B87F22">
              <w:t xml:space="preserve">  </w:t>
            </w:r>
            <w:r w:rsidR="00891D9E">
              <w:t xml:space="preserve">While Justice graduates are not qualified to conduct therapeutic counselling, they may be </w:t>
            </w:r>
            <w:r w:rsidR="00891D9E" w:rsidRPr="00912BF3">
              <w:rPr>
                <w:rFonts w:cs="Arial"/>
              </w:rPr>
              <w:t xml:space="preserve">called upon to recognise and respond to immediate and </w:t>
            </w:r>
            <w:r w:rsidR="00891D9E">
              <w:rPr>
                <w:rFonts w:cs="Arial"/>
              </w:rPr>
              <w:t>daily</w:t>
            </w:r>
            <w:r w:rsidR="00891D9E" w:rsidRPr="00912BF3">
              <w:rPr>
                <w:rFonts w:cs="Arial"/>
              </w:rPr>
              <w:t xml:space="preserve"> psychological needs of offenders</w:t>
            </w:r>
            <w:r w:rsidR="00891D9E">
              <w:rPr>
                <w:rFonts w:cs="Arial"/>
              </w:rPr>
              <w:t xml:space="preserve"> through appropriate referral, </w:t>
            </w:r>
            <w:r w:rsidR="00891D9E" w:rsidRPr="00912BF3">
              <w:rPr>
                <w:rFonts w:cs="Arial"/>
              </w:rPr>
              <w:t>in conjunction with managing referral and longer-term treatment options.</w:t>
            </w:r>
          </w:p>
          <w:p w14:paraId="22264C3E" w14:textId="77777777" w:rsidR="00F75B2E" w:rsidRPr="00912BF3" w:rsidRDefault="00F75B2E" w:rsidP="00D43CB5">
            <w:pPr>
              <w:spacing w:before="100" w:after="100"/>
            </w:pPr>
            <w:r w:rsidRPr="00912BF3">
              <w:t xml:space="preserve">Vocational outcomes of the </w:t>
            </w:r>
            <w:r w:rsidRPr="00912BF3">
              <w:rPr>
                <w:b/>
              </w:rPr>
              <w:t>Diploma</w:t>
            </w:r>
            <w:r w:rsidRPr="00912BF3">
              <w:t xml:space="preserve"> course are to:</w:t>
            </w:r>
          </w:p>
          <w:p w14:paraId="3247B041" w14:textId="77777777" w:rsidR="000551C9" w:rsidRPr="00912BF3" w:rsidRDefault="000551C9" w:rsidP="00690840">
            <w:pPr>
              <w:pStyle w:val="Listbullet10"/>
              <w:spacing w:before="100" w:after="100"/>
              <w:ind w:left="421" w:hanging="421"/>
            </w:pPr>
            <w:r w:rsidRPr="00912BF3">
              <w:t>adhere to ethical standards required of working within the Victorian criminal justice sector at an operational level</w:t>
            </w:r>
          </w:p>
          <w:p w14:paraId="03417D44" w14:textId="77777777" w:rsidR="00E55428" w:rsidRPr="00912BF3" w:rsidRDefault="00E55428" w:rsidP="00D43CB5">
            <w:pPr>
              <w:pStyle w:val="Listbullet10"/>
              <w:spacing w:before="100" w:after="100"/>
            </w:pPr>
            <w:r w:rsidRPr="00912BF3">
              <w:t xml:space="preserve">effectively </w:t>
            </w:r>
            <w:r w:rsidR="004E63F9" w:rsidRPr="00912BF3">
              <w:t>manage</w:t>
            </w:r>
            <w:r w:rsidRPr="00912BF3">
              <w:t xml:space="preserve"> a range of </w:t>
            </w:r>
            <w:r w:rsidR="007E1C46" w:rsidRPr="00912BF3">
              <w:t>justice context</w:t>
            </w:r>
            <w:r w:rsidRPr="00912BF3">
              <w:t xml:space="preserve"> functions, including </w:t>
            </w:r>
            <w:r w:rsidR="004E63F9" w:rsidRPr="00912BF3">
              <w:t>appropriate application of law, working with</w:t>
            </w:r>
            <w:r w:rsidR="00A469C8" w:rsidRPr="00912BF3">
              <w:t>in</w:t>
            </w:r>
            <w:r w:rsidR="004E63F9" w:rsidRPr="00912BF3">
              <w:t xml:space="preserve"> family violence contexts, </w:t>
            </w:r>
            <w:r w:rsidR="00E66C42" w:rsidRPr="00912BF3">
              <w:t>conflict resolution</w:t>
            </w:r>
            <w:r w:rsidR="004E63F9" w:rsidRPr="00912BF3">
              <w:t xml:space="preserve"> and client services that address cultural diversity and special needs</w:t>
            </w:r>
          </w:p>
          <w:p w14:paraId="026F5068" w14:textId="77777777" w:rsidR="004E63F9" w:rsidRDefault="004E63F9" w:rsidP="00D43CB5">
            <w:pPr>
              <w:pStyle w:val="Listbullet10"/>
              <w:spacing w:before="100" w:after="100"/>
            </w:pPr>
            <w:r w:rsidRPr="00912BF3">
              <w:t>apply and direct effective communication, problem-solving and emotional intelligence skills within justice organisational structures and cultures</w:t>
            </w:r>
          </w:p>
          <w:p w14:paraId="036C49D4" w14:textId="77777777" w:rsidR="000551C9" w:rsidRPr="00912BF3" w:rsidRDefault="000551C9" w:rsidP="00D43CB5">
            <w:pPr>
              <w:pStyle w:val="Listbullet10"/>
              <w:spacing w:before="100" w:after="100"/>
            </w:pPr>
            <w:r>
              <w:t>apply effective written communication skills to prepare and present information, documents and briefs</w:t>
            </w:r>
          </w:p>
          <w:p w14:paraId="6C58FC49" w14:textId="77777777" w:rsidR="00C21476" w:rsidRPr="00912BF3" w:rsidRDefault="00C21476" w:rsidP="00690840">
            <w:pPr>
              <w:pStyle w:val="Listbullet10"/>
              <w:spacing w:before="100" w:after="100"/>
              <w:ind w:left="421" w:hanging="421"/>
            </w:pPr>
            <w:r w:rsidRPr="00912BF3">
              <w:t xml:space="preserve">comply with legal and regulatory standards and provisions for work safety within justice environments </w:t>
            </w:r>
          </w:p>
          <w:p w14:paraId="2CD37086" w14:textId="77777777" w:rsidR="004863FD" w:rsidRPr="00912BF3" w:rsidRDefault="000551C9" w:rsidP="00690840">
            <w:pPr>
              <w:pStyle w:val="Listbullet10"/>
              <w:spacing w:before="100" w:after="100"/>
              <w:ind w:left="421" w:hanging="421"/>
            </w:pPr>
            <w:r w:rsidRPr="00912BF3">
              <w:t>supervis</w:t>
            </w:r>
            <w:r w:rsidR="006055A3">
              <w:t>e</w:t>
            </w:r>
            <w:r w:rsidRPr="00912BF3">
              <w:t xml:space="preserve"> adult offenders at an operational level</w:t>
            </w:r>
          </w:p>
          <w:p w14:paraId="469095FA" w14:textId="77777777" w:rsidR="00F75B2E" w:rsidRPr="00912BF3" w:rsidRDefault="00F75B2E" w:rsidP="00D43CB5">
            <w:pPr>
              <w:spacing w:before="100" w:after="100"/>
            </w:pPr>
            <w:r w:rsidRPr="00912BF3">
              <w:t xml:space="preserve">Vocational outcomes of the </w:t>
            </w:r>
            <w:r w:rsidRPr="00912BF3">
              <w:rPr>
                <w:b/>
              </w:rPr>
              <w:t>Advanced Diploma</w:t>
            </w:r>
            <w:r w:rsidRPr="00912BF3">
              <w:t xml:space="preserve"> course are to:</w:t>
            </w:r>
          </w:p>
          <w:p w14:paraId="33D674BC" w14:textId="77777777" w:rsidR="00C21476" w:rsidRPr="00912BF3" w:rsidRDefault="00C21476" w:rsidP="00C21476">
            <w:pPr>
              <w:pStyle w:val="Listbullet10"/>
              <w:spacing w:before="100" w:after="100"/>
            </w:pPr>
            <w:r w:rsidRPr="00912BF3">
              <w:t>develop the capacity of individuals and groups to actively participate in conflict resolution and mediation strategies</w:t>
            </w:r>
          </w:p>
          <w:p w14:paraId="45490CC4" w14:textId="77777777" w:rsidR="00A469C8" w:rsidRPr="00912BF3" w:rsidRDefault="00E55428" w:rsidP="00D43CB5">
            <w:pPr>
              <w:pStyle w:val="Listbullet10"/>
              <w:spacing w:before="100" w:after="100"/>
            </w:pPr>
            <w:r w:rsidRPr="00912BF3">
              <w:t xml:space="preserve">effectively </w:t>
            </w:r>
            <w:r w:rsidR="00A13FEE" w:rsidRPr="00912BF3">
              <w:t xml:space="preserve">undertake research and </w:t>
            </w:r>
            <w:r w:rsidRPr="00912BF3">
              <w:t xml:space="preserve"> evaluation processes </w:t>
            </w:r>
            <w:r w:rsidR="00A13FEE" w:rsidRPr="00912BF3">
              <w:t xml:space="preserve">of justice operations and innovations </w:t>
            </w:r>
            <w:r w:rsidRPr="00912BF3">
              <w:t xml:space="preserve">across a range of </w:t>
            </w:r>
            <w:r w:rsidR="00A13FEE" w:rsidRPr="00912BF3">
              <w:t xml:space="preserve">justice </w:t>
            </w:r>
            <w:r w:rsidRPr="00912BF3">
              <w:t xml:space="preserve">contexts </w:t>
            </w:r>
          </w:p>
          <w:p w14:paraId="1E7B8516" w14:textId="77777777" w:rsidR="00A13FEE" w:rsidRPr="00912BF3" w:rsidRDefault="00A13FEE" w:rsidP="00D43CB5">
            <w:pPr>
              <w:pStyle w:val="Listbullet10"/>
              <w:spacing w:before="100" w:after="100"/>
            </w:pPr>
            <w:r w:rsidRPr="00912BF3">
              <w:lastRenderedPageBreak/>
              <w:t xml:space="preserve">effectively manage complex justice operational functions of investigation,  </w:t>
            </w:r>
            <w:r w:rsidR="008D2E3B" w:rsidRPr="00912BF3">
              <w:rPr>
                <w:iCs/>
              </w:rPr>
              <w:t>evidence processes and preparation of cases for prosecution</w:t>
            </w:r>
          </w:p>
          <w:p w14:paraId="03AD5438" w14:textId="77777777" w:rsidR="00A13FEE" w:rsidRPr="00912BF3" w:rsidRDefault="00A13FEE" w:rsidP="00D43CB5">
            <w:pPr>
              <w:pStyle w:val="Listbullet10"/>
              <w:spacing w:before="100" w:after="100"/>
            </w:pPr>
            <w:r w:rsidRPr="00912BF3">
              <w:t xml:space="preserve">effectively develop and manage </w:t>
            </w:r>
            <w:r w:rsidR="008D2E3B" w:rsidRPr="00912BF3">
              <w:t>client services, treatment planning</w:t>
            </w:r>
            <w:r w:rsidR="00E66C42" w:rsidRPr="00912BF3">
              <w:t>, case-management</w:t>
            </w:r>
            <w:r w:rsidR="008D2E3B" w:rsidRPr="00912BF3">
              <w:t xml:space="preserve"> and crime prevention</w:t>
            </w:r>
            <w:r w:rsidRPr="00912BF3">
              <w:t xml:space="preserve"> that are underpinned by sociological and psychological analyses and perspectives</w:t>
            </w:r>
          </w:p>
          <w:p w14:paraId="2B8496CD" w14:textId="77777777" w:rsidR="00A13FEE" w:rsidRPr="00912BF3" w:rsidRDefault="00A13FEE" w:rsidP="00D43CB5">
            <w:pPr>
              <w:pStyle w:val="Listbullet10"/>
              <w:spacing w:before="100" w:after="100"/>
            </w:pPr>
            <w:r w:rsidRPr="00912BF3">
              <w:t xml:space="preserve">apply and </w:t>
            </w:r>
            <w:r w:rsidR="008D2E3B" w:rsidRPr="00912BF3">
              <w:t>manage</w:t>
            </w:r>
            <w:r w:rsidRPr="00912BF3">
              <w:t xml:space="preserve"> communication skills and problem-solving skills to</w:t>
            </w:r>
            <w:r w:rsidR="008D2E3B" w:rsidRPr="00912BF3">
              <w:t xml:space="preserve"> </w:t>
            </w:r>
            <w:r w:rsidRPr="00912BF3">
              <w:t xml:space="preserve"> </w:t>
            </w:r>
            <w:r w:rsidR="008D2E3B" w:rsidRPr="00912BF3">
              <w:t xml:space="preserve">questioning, interviewing and client support, interaction, counselling, </w:t>
            </w:r>
            <w:r w:rsidR="00E66C42" w:rsidRPr="00912BF3">
              <w:t xml:space="preserve">case-management </w:t>
            </w:r>
            <w:r w:rsidR="008D2E3B" w:rsidRPr="00912BF3">
              <w:t xml:space="preserve">referral, advocacy and third party representation at court </w:t>
            </w:r>
          </w:p>
          <w:p w14:paraId="189A01A1" w14:textId="77777777" w:rsidR="008D2E3B" w:rsidRPr="00912BF3" w:rsidRDefault="008D2E3B" w:rsidP="00D43CB5">
            <w:pPr>
              <w:pStyle w:val="Listbullet10"/>
              <w:spacing w:before="100" w:after="100"/>
            </w:pPr>
            <w:r w:rsidRPr="00912BF3">
              <w:t xml:space="preserve">apply and manage communication and organisational skills to develop and maintain reports, records,  case notes, evidence briefs, and other documentation compliance requirements </w:t>
            </w:r>
          </w:p>
          <w:p w14:paraId="673D3815" w14:textId="77777777" w:rsidR="00C21476" w:rsidRPr="00912BF3" w:rsidRDefault="00C21476" w:rsidP="00C21476">
            <w:pPr>
              <w:pStyle w:val="Listbullet10"/>
              <w:spacing w:before="100" w:after="100"/>
            </w:pPr>
            <w:r w:rsidRPr="00912BF3">
              <w:t>apply quality assurance, legal and regulatory compliance and safety regulations within justice environment</w:t>
            </w:r>
          </w:p>
          <w:p w14:paraId="329D591E" w14:textId="77777777" w:rsidR="004F04DC" w:rsidRPr="00912BF3" w:rsidRDefault="006055A3" w:rsidP="006055A3">
            <w:pPr>
              <w:pStyle w:val="Listbullet10"/>
              <w:spacing w:before="100" w:after="100"/>
            </w:pPr>
            <w:r w:rsidRPr="00912BF3">
              <w:t>develop the capacity of individuals and groups to actively participate in team development and change management within justice environments</w:t>
            </w:r>
          </w:p>
        </w:tc>
      </w:tr>
      <w:tr w:rsidR="00ED351C" w:rsidRPr="00912BF3" w14:paraId="3DCC81C9" w14:textId="77777777" w:rsidTr="00F108CD">
        <w:trPr>
          <w:gridAfter w:val="1"/>
          <w:wAfter w:w="283" w:type="dxa"/>
          <w:jc w:val="center"/>
        </w:trPr>
        <w:tc>
          <w:tcPr>
            <w:tcW w:w="2405" w:type="dxa"/>
            <w:gridSpan w:val="4"/>
            <w:tcBorders>
              <w:bottom w:val="single" w:sz="4" w:space="0" w:color="auto"/>
            </w:tcBorders>
          </w:tcPr>
          <w:p w14:paraId="5186EBB0" w14:textId="60FCE3FC" w:rsidR="004F04DC" w:rsidRPr="00912BF3" w:rsidRDefault="004F04DC" w:rsidP="004C4663">
            <w:pPr>
              <w:pStyle w:val="Subheading1"/>
              <w:numPr>
                <w:ilvl w:val="0"/>
                <w:numId w:val="13"/>
              </w:numPr>
            </w:pPr>
            <w:bookmarkStart w:id="39" w:name="_Toc200339516"/>
            <w:bookmarkStart w:id="40" w:name="_Toc214251925"/>
            <w:bookmarkStart w:id="41" w:name="_Toc318794402"/>
            <w:bookmarkStart w:id="42" w:name="_Toc465846459"/>
            <w:r w:rsidRPr="00912BF3">
              <w:lastRenderedPageBreak/>
              <w:t>Development of the course</w:t>
            </w:r>
            <w:bookmarkEnd w:id="39"/>
            <w:bookmarkEnd w:id="40"/>
            <w:bookmarkEnd w:id="41"/>
            <w:bookmarkEnd w:id="42"/>
          </w:p>
        </w:tc>
        <w:tc>
          <w:tcPr>
            <w:tcW w:w="7513" w:type="dxa"/>
            <w:gridSpan w:val="6"/>
            <w:tcBorders>
              <w:bottom w:val="single" w:sz="4" w:space="0" w:color="auto"/>
            </w:tcBorders>
          </w:tcPr>
          <w:p w14:paraId="400C9568" w14:textId="77777777" w:rsidR="004F04DC" w:rsidRPr="00912BF3" w:rsidRDefault="004F04DC" w:rsidP="00780C4C">
            <w:pPr>
              <w:pStyle w:val="Standards"/>
              <w:spacing w:before="120"/>
            </w:pPr>
            <w:r w:rsidRPr="00912BF3">
              <w:t>Standard 1 and 2 for Accredited Courses</w:t>
            </w:r>
          </w:p>
        </w:tc>
      </w:tr>
      <w:tr w:rsidR="00C0127B" w:rsidRPr="00912BF3" w14:paraId="39C75533" w14:textId="77777777" w:rsidTr="00F108CD">
        <w:trPr>
          <w:gridAfter w:val="1"/>
          <w:wAfter w:w="283" w:type="dxa"/>
          <w:jc w:val="center"/>
        </w:trPr>
        <w:tc>
          <w:tcPr>
            <w:tcW w:w="422" w:type="dxa"/>
            <w:gridSpan w:val="2"/>
            <w:vMerge w:val="restart"/>
            <w:tcBorders>
              <w:top w:val="single" w:sz="4" w:space="0" w:color="auto"/>
              <w:right w:val="nil"/>
            </w:tcBorders>
          </w:tcPr>
          <w:p w14:paraId="699BCF0A" w14:textId="77777777" w:rsidR="00C0127B" w:rsidRPr="00912BF3" w:rsidRDefault="00C0127B" w:rsidP="001B2423"/>
        </w:tc>
        <w:tc>
          <w:tcPr>
            <w:tcW w:w="1983" w:type="dxa"/>
            <w:gridSpan w:val="2"/>
            <w:vMerge w:val="restart"/>
            <w:tcBorders>
              <w:top w:val="single" w:sz="4" w:space="0" w:color="auto"/>
              <w:left w:val="nil"/>
            </w:tcBorders>
          </w:tcPr>
          <w:p w14:paraId="1962965D" w14:textId="77777777" w:rsidR="00C0127B" w:rsidRPr="00912BF3" w:rsidRDefault="00C0127B" w:rsidP="003859C9">
            <w:pPr>
              <w:pStyle w:val="Subheading2"/>
              <w:tabs>
                <w:tab w:val="clear" w:pos="57"/>
                <w:tab w:val="clear" w:pos="461"/>
                <w:tab w:val="left" w:pos="1021"/>
              </w:tabs>
              <w:ind w:left="458" w:hanging="458"/>
            </w:pPr>
            <w:bookmarkStart w:id="43" w:name="_Toc200339517"/>
            <w:bookmarkStart w:id="44" w:name="_Toc214251926"/>
            <w:bookmarkStart w:id="45" w:name="_Toc318794403"/>
            <w:bookmarkStart w:id="46" w:name="_Toc465846460"/>
            <w:r w:rsidRPr="00912BF3">
              <w:t>3.1</w:t>
            </w:r>
            <w:r w:rsidRPr="00912BF3">
              <w:tab/>
              <w:t>Industry / enterprise / community needs</w:t>
            </w:r>
            <w:bookmarkEnd w:id="43"/>
            <w:bookmarkEnd w:id="44"/>
            <w:bookmarkEnd w:id="45"/>
            <w:bookmarkEnd w:id="46"/>
          </w:p>
        </w:tc>
        <w:tc>
          <w:tcPr>
            <w:tcW w:w="7513" w:type="dxa"/>
            <w:gridSpan w:val="6"/>
            <w:tcBorders>
              <w:top w:val="single" w:sz="4" w:space="0" w:color="auto"/>
              <w:bottom w:val="single" w:sz="4" w:space="0" w:color="auto"/>
            </w:tcBorders>
          </w:tcPr>
          <w:p w14:paraId="0B60C982" w14:textId="77777777" w:rsidR="003739D4" w:rsidRDefault="003739D4" w:rsidP="004A1455">
            <w:r w:rsidRPr="007A5A7B">
              <w:t xml:space="preserve">The Justice Steering Committee recommended that 22199VIC Certificate IV in Justice should not be re-accredited because the Victorian criminal justice system has not been recruiting graduates with these qualifications as they are seen to be too low level for the industry.  Previously </w:t>
            </w:r>
            <w:r w:rsidRPr="007A5A7B">
              <w:rPr>
                <w:i/>
              </w:rPr>
              <w:t>(prior to 2011/2012)</w:t>
            </w:r>
            <w:r w:rsidRPr="007A5A7B">
              <w:t>, students who entered the workforce after completion of Certificate IV did so primarily in local government. Local government now prefers graduates with higher level qualifications.</w:t>
            </w:r>
            <w:r>
              <w:t xml:space="preserve"> </w:t>
            </w:r>
          </w:p>
          <w:p w14:paraId="762F3E8E" w14:textId="1B1F27F1" w:rsidR="00C0127B" w:rsidRPr="00912BF3" w:rsidRDefault="00C0127B" w:rsidP="004A1455">
            <w:r w:rsidRPr="00912BF3">
              <w:t xml:space="preserve">The Justice suite of qualifications continues to enjoy strong support from organisations within Victorian judicial system and other related State and Federal agencies. They report that the qualifications provide vocational pathways into long-term careers within the justice field. The courses equip students to work in both supervised and unsupervised capacities in a variety of </w:t>
            </w:r>
            <w:r w:rsidR="00211ABB">
              <w:t>justice</w:t>
            </w:r>
            <w:r w:rsidRPr="00912BF3">
              <w:t xml:space="preserve"> environments demonstrating the vocational outcomes outlined in 2.1 above.  </w:t>
            </w:r>
          </w:p>
          <w:p w14:paraId="0D7FC673" w14:textId="77777777" w:rsidR="00B54DC9" w:rsidRPr="00912BF3" w:rsidRDefault="00C0127B" w:rsidP="004A1455">
            <w:r w:rsidRPr="00912BF3">
              <w:t xml:space="preserve">As the criminal justice system experiences a strong demand for paralegals/justice officers working in both custodial and non-custodial areas, so significant developments in relation to protecting Australia’s borders and anti-terrorism strategies are driving strong employment growth in the Australian </w:t>
            </w:r>
            <w:r w:rsidR="00012593">
              <w:t>Border Force</w:t>
            </w:r>
            <w:r w:rsidRPr="00912BF3">
              <w:t xml:space="preserve"> for graduates of the course. Additionally, within the sphere of investigation, law enforcement and support services</w:t>
            </w:r>
            <w:r w:rsidR="0087693E" w:rsidRPr="00912BF3">
              <w:t>,</w:t>
            </w:r>
            <w:r w:rsidRPr="00912BF3">
              <w:t xml:space="preserve"> the justice industry requires officers who are trained to meet the pressures of demographic fluctuation, </w:t>
            </w:r>
            <w:r w:rsidR="008E3814">
              <w:t xml:space="preserve">and </w:t>
            </w:r>
            <w:r w:rsidRPr="00912BF3">
              <w:t>cultural</w:t>
            </w:r>
            <w:r w:rsidR="008E3814">
              <w:t>/</w:t>
            </w:r>
            <w:r w:rsidR="00C21476">
              <w:t xml:space="preserve"> sociological </w:t>
            </w:r>
            <w:r w:rsidRPr="00912BF3">
              <w:t>diversity</w:t>
            </w:r>
            <w:r w:rsidR="00211ABB">
              <w:t>.</w:t>
            </w:r>
            <w:r w:rsidRPr="00912BF3">
              <w:t xml:space="preserve"> In corollary, this drives strong employment demand for administrators, counsellors, and case-managers able to work with a wide variety of clients across a wide range of justice environments. </w:t>
            </w:r>
          </w:p>
          <w:p w14:paraId="79ECDCCD" w14:textId="379197B9" w:rsidR="00B54DC9" w:rsidRPr="00912BF3" w:rsidRDefault="00E418BE" w:rsidP="004A1455">
            <w:pPr>
              <w:rPr>
                <w:vertAlign w:val="superscript"/>
              </w:rPr>
            </w:pPr>
            <w:r>
              <w:lastRenderedPageBreak/>
              <w:t>Victoria</w:t>
            </w:r>
            <w:r w:rsidR="00B54DC9" w:rsidRPr="00912BF3">
              <w:t xml:space="preserve"> Police, and other policing agencies, state that there are opportunities across a number of capacities within policing programs, and report, “recruits who have completed, or are completing, the Advanced Diploma of Justice are at an advantage when participating in the application process for employment with Victoria Police, because they have a more rounded and broader knowledge of the justice industry..”</w:t>
            </w:r>
            <w:r w:rsidR="00B54DC9" w:rsidRPr="00912BF3">
              <w:rPr>
                <w:vertAlign w:val="superscript"/>
              </w:rPr>
              <w:t>1</w:t>
            </w:r>
          </w:p>
          <w:p w14:paraId="0EDF9910" w14:textId="77777777" w:rsidR="00B54DC9" w:rsidRPr="00912BF3" w:rsidRDefault="00C0127B" w:rsidP="004A1455">
            <w:r w:rsidRPr="00912BF3">
              <w:t>Completion of the t</w:t>
            </w:r>
            <w:r w:rsidR="009E478F">
              <w:t>wo</w:t>
            </w:r>
            <w:r w:rsidRPr="00912BF3">
              <w:t xml:space="preserve"> qualifications will produce </w:t>
            </w:r>
            <w:r w:rsidR="008F4DBE" w:rsidRPr="00912BF3">
              <w:t>graduates,</w:t>
            </w:r>
            <w:r w:rsidRPr="00912BF3">
              <w:t xml:space="preserve"> who, within the specificity of Australian and Victorian </w:t>
            </w:r>
            <w:r w:rsidR="00211ABB">
              <w:t xml:space="preserve">justice </w:t>
            </w:r>
            <w:r w:rsidRPr="00912BF3">
              <w:t xml:space="preserve">framework, will provide the leadership, management, planning, co-ordination, research, analysis and application capabilities that are requirements for practitioners in </w:t>
            </w:r>
            <w:r w:rsidR="00211ABB">
              <w:t xml:space="preserve">today’s justice </w:t>
            </w:r>
            <w:r w:rsidRPr="00912BF3">
              <w:t>environments.</w:t>
            </w:r>
            <w:r w:rsidR="00B54DC9" w:rsidRPr="00912BF3">
              <w:t xml:space="preserve"> Hence, they support the framework through providing the</w:t>
            </w:r>
            <w:r w:rsidRPr="00912BF3">
              <w:t xml:space="preserve"> </w:t>
            </w:r>
            <w:r w:rsidR="00B54DC9" w:rsidRPr="00912BF3">
              <w:t xml:space="preserve">continuum between care and control. </w:t>
            </w:r>
          </w:p>
          <w:p w14:paraId="32FFC691" w14:textId="77777777" w:rsidR="00C0127B" w:rsidRPr="00912BF3" w:rsidRDefault="00C0127B" w:rsidP="004A1455">
            <w:r w:rsidRPr="00912BF3">
              <w:t>Similarly, completion of the t</w:t>
            </w:r>
            <w:r w:rsidR="00B87F22">
              <w:t>wo</w:t>
            </w:r>
            <w:r w:rsidRPr="00912BF3">
              <w:t xml:space="preserve"> qualifications will produce well-prepared candidates for further study.</w:t>
            </w:r>
          </w:p>
          <w:p w14:paraId="197174A8" w14:textId="77777777" w:rsidR="00C0127B" w:rsidRPr="00912BF3" w:rsidRDefault="00C0127B" w:rsidP="004A1455">
            <w:r w:rsidRPr="00912BF3">
              <w:t xml:space="preserve">Currently the qualifications are delivered by six Registered Training Organisations (RTOs) with </w:t>
            </w:r>
            <w:r w:rsidR="009E478F">
              <w:t>1758</w:t>
            </w:r>
            <w:r w:rsidRPr="00912BF3">
              <w:t xml:space="preserve"> students enrolled in 201</w:t>
            </w:r>
            <w:r w:rsidR="009E478F">
              <w:t>5</w:t>
            </w:r>
            <w:r w:rsidR="004969B6">
              <w:t xml:space="preserve"> (including fee for service students)</w:t>
            </w:r>
            <w:r w:rsidRPr="00912BF3">
              <w:t>.</w:t>
            </w:r>
          </w:p>
          <w:p w14:paraId="30950B8D" w14:textId="77777777" w:rsidR="00C0127B" w:rsidRPr="00912BF3" w:rsidRDefault="00C0127B" w:rsidP="004A1455">
            <w:r w:rsidRPr="00912BF3">
              <w:t>These RTOs report a high interest in the new course structure of t</w:t>
            </w:r>
            <w:r w:rsidR="009E478F">
              <w:t>wo</w:t>
            </w:r>
            <w:r w:rsidRPr="00912BF3">
              <w:t xml:space="preserve"> discrete Justice qualifications, and, with the enrolment figures for 201</w:t>
            </w:r>
            <w:r w:rsidR="009E478F">
              <w:t>5</w:t>
            </w:r>
            <w:r w:rsidRPr="00912BF3">
              <w:t xml:space="preserve"> showing a significant increase on previous years, expect the courses to continue to enjoy strong demand into the future with graduates experiencing high employment rates in the abovementioned fields.</w:t>
            </w:r>
          </w:p>
          <w:p w14:paraId="60E8F4BD" w14:textId="77777777" w:rsidR="00C0127B" w:rsidRPr="009E478F" w:rsidRDefault="00C0127B" w:rsidP="00E85C3E">
            <w:r w:rsidRPr="009E478F">
              <w:t>See Figure 3.1 below, for enrolment data from 20</w:t>
            </w:r>
            <w:r w:rsidR="009E478F" w:rsidRPr="009E478F">
              <w:t>13</w:t>
            </w:r>
            <w:r w:rsidRPr="009E478F">
              <w:t xml:space="preserve"> to 201</w:t>
            </w:r>
            <w:r w:rsidR="009E478F" w:rsidRPr="009E478F">
              <w:t>5</w:t>
            </w:r>
            <w:r w:rsidRPr="009E478F">
              <w:t>.</w:t>
            </w:r>
            <w:r w:rsidR="00C21476" w:rsidRPr="009E478F">
              <w:t xml:space="preserve"> </w:t>
            </w:r>
          </w:p>
          <w:p w14:paraId="6401F2AA" w14:textId="77777777" w:rsidR="00C0127B" w:rsidRPr="00912BF3" w:rsidRDefault="00C0127B" w:rsidP="004969B6">
            <w:pPr>
              <w:pStyle w:val="Smalltext"/>
              <w:spacing w:after="0"/>
              <w:rPr>
                <w:iCs/>
              </w:rPr>
            </w:pPr>
            <w:r w:rsidRPr="00912BF3">
              <w:rPr>
                <w:b/>
              </w:rPr>
              <w:t>Figure 3.1:</w:t>
            </w:r>
            <w:r w:rsidR="004969B6">
              <w:rPr>
                <w:b/>
              </w:rPr>
              <w:t xml:space="preserve"> Government Funded</w:t>
            </w:r>
            <w:r w:rsidRPr="00912BF3">
              <w:rPr>
                <w:b/>
              </w:rPr>
              <w:t xml:space="preserve"> Enrolment data –Victorian RTOs 20</w:t>
            </w:r>
            <w:r w:rsidR="009E478F">
              <w:rPr>
                <w:b/>
              </w:rPr>
              <w:t>13</w:t>
            </w:r>
            <w:r w:rsidRPr="00912BF3">
              <w:rPr>
                <w:b/>
              </w:rPr>
              <w:t xml:space="preserve"> to 201</w:t>
            </w:r>
            <w:r w:rsidR="009E478F">
              <w:rPr>
                <w:b/>
              </w:rPr>
              <w:t>5</w:t>
            </w:r>
          </w:p>
        </w:tc>
      </w:tr>
      <w:tr w:rsidR="00C0127B" w:rsidRPr="00912BF3" w14:paraId="2F01E70F" w14:textId="77777777" w:rsidTr="00F108CD">
        <w:trPr>
          <w:gridAfter w:val="1"/>
          <w:wAfter w:w="283" w:type="dxa"/>
          <w:trHeight w:val="108"/>
          <w:jc w:val="center"/>
        </w:trPr>
        <w:tc>
          <w:tcPr>
            <w:tcW w:w="422" w:type="dxa"/>
            <w:gridSpan w:val="2"/>
            <w:vMerge/>
            <w:tcBorders>
              <w:right w:val="nil"/>
            </w:tcBorders>
          </w:tcPr>
          <w:p w14:paraId="2F1C5F85" w14:textId="77777777" w:rsidR="00C0127B" w:rsidRPr="00912BF3" w:rsidRDefault="00C0127B" w:rsidP="001B2423"/>
        </w:tc>
        <w:tc>
          <w:tcPr>
            <w:tcW w:w="1983" w:type="dxa"/>
            <w:gridSpan w:val="2"/>
            <w:vMerge/>
            <w:tcBorders>
              <w:left w:val="nil"/>
            </w:tcBorders>
          </w:tcPr>
          <w:p w14:paraId="6E892A8F" w14:textId="77777777" w:rsidR="00C0127B" w:rsidRPr="00912BF3" w:rsidRDefault="00C0127B" w:rsidP="001B2423">
            <w:pPr>
              <w:pStyle w:val="Subheading2"/>
            </w:pPr>
          </w:p>
        </w:tc>
        <w:tc>
          <w:tcPr>
            <w:tcW w:w="2565" w:type="dxa"/>
            <w:gridSpan w:val="2"/>
            <w:tcBorders>
              <w:top w:val="single" w:sz="4" w:space="0" w:color="auto"/>
              <w:bottom w:val="nil"/>
              <w:right w:val="nil"/>
            </w:tcBorders>
          </w:tcPr>
          <w:p w14:paraId="1F32A776" w14:textId="77777777" w:rsidR="00C0127B" w:rsidRPr="00912BF3" w:rsidRDefault="00C0127B" w:rsidP="00EA39AF">
            <w:pPr>
              <w:pStyle w:val="Smalltext"/>
            </w:pPr>
          </w:p>
        </w:tc>
        <w:tc>
          <w:tcPr>
            <w:tcW w:w="1071" w:type="dxa"/>
            <w:tcBorders>
              <w:top w:val="single" w:sz="4" w:space="0" w:color="auto"/>
              <w:left w:val="nil"/>
              <w:bottom w:val="nil"/>
              <w:right w:val="nil"/>
            </w:tcBorders>
          </w:tcPr>
          <w:p w14:paraId="754F28EA" w14:textId="77777777" w:rsidR="00C0127B" w:rsidRPr="00912BF3" w:rsidRDefault="00C0127B" w:rsidP="00494044">
            <w:pPr>
              <w:pStyle w:val="Smalltext"/>
            </w:pPr>
          </w:p>
        </w:tc>
        <w:tc>
          <w:tcPr>
            <w:tcW w:w="1072" w:type="dxa"/>
            <w:tcBorders>
              <w:top w:val="single" w:sz="4" w:space="0" w:color="auto"/>
              <w:left w:val="nil"/>
              <w:bottom w:val="nil"/>
              <w:right w:val="nil"/>
            </w:tcBorders>
          </w:tcPr>
          <w:p w14:paraId="78E18B0C" w14:textId="77777777" w:rsidR="00C0127B" w:rsidRPr="00C528CC" w:rsidRDefault="00C0127B" w:rsidP="009E478F">
            <w:pPr>
              <w:pStyle w:val="Smalltext"/>
              <w:rPr>
                <w:b/>
              </w:rPr>
            </w:pPr>
            <w:r w:rsidRPr="00C528CC">
              <w:rPr>
                <w:b/>
              </w:rPr>
              <w:t>20</w:t>
            </w:r>
            <w:r w:rsidR="009E478F" w:rsidRPr="00C528CC">
              <w:rPr>
                <w:b/>
              </w:rPr>
              <w:t>13</w:t>
            </w:r>
          </w:p>
        </w:tc>
        <w:tc>
          <w:tcPr>
            <w:tcW w:w="1073" w:type="dxa"/>
            <w:tcBorders>
              <w:top w:val="single" w:sz="4" w:space="0" w:color="auto"/>
              <w:left w:val="nil"/>
              <w:bottom w:val="nil"/>
              <w:right w:val="nil"/>
            </w:tcBorders>
          </w:tcPr>
          <w:p w14:paraId="7FA036E1" w14:textId="77777777" w:rsidR="00C0127B" w:rsidRPr="00C528CC" w:rsidRDefault="00C0127B" w:rsidP="009E478F">
            <w:pPr>
              <w:pStyle w:val="Smalltext"/>
              <w:rPr>
                <w:b/>
              </w:rPr>
            </w:pPr>
            <w:r w:rsidRPr="00C528CC">
              <w:rPr>
                <w:b/>
              </w:rPr>
              <w:t>20</w:t>
            </w:r>
            <w:r w:rsidR="009E478F" w:rsidRPr="00C528CC">
              <w:rPr>
                <w:b/>
              </w:rPr>
              <w:t>14</w:t>
            </w:r>
          </w:p>
        </w:tc>
        <w:tc>
          <w:tcPr>
            <w:tcW w:w="1732" w:type="dxa"/>
            <w:tcBorders>
              <w:top w:val="single" w:sz="4" w:space="0" w:color="auto"/>
              <w:left w:val="nil"/>
              <w:bottom w:val="nil"/>
            </w:tcBorders>
          </w:tcPr>
          <w:p w14:paraId="406648C1" w14:textId="77777777" w:rsidR="00C0127B" w:rsidRPr="00C528CC" w:rsidRDefault="00C0127B" w:rsidP="009E478F">
            <w:pPr>
              <w:pStyle w:val="Smalltext"/>
              <w:rPr>
                <w:b/>
              </w:rPr>
            </w:pPr>
            <w:r w:rsidRPr="00C528CC">
              <w:rPr>
                <w:b/>
              </w:rPr>
              <w:t>201</w:t>
            </w:r>
            <w:r w:rsidR="009E478F" w:rsidRPr="00C528CC">
              <w:rPr>
                <w:b/>
              </w:rPr>
              <w:t>5</w:t>
            </w:r>
            <w:r w:rsidRPr="00C528CC">
              <w:rPr>
                <w:b/>
              </w:rPr>
              <w:t xml:space="preserve"> </w:t>
            </w:r>
            <w:r w:rsidR="002E031C" w:rsidRPr="00C528CC">
              <w:rPr>
                <w:b/>
              </w:rPr>
              <w:t>enrolments</w:t>
            </w:r>
          </w:p>
        </w:tc>
      </w:tr>
      <w:tr w:rsidR="00C0127B" w:rsidRPr="00912BF3" w14:paraId="6737F96F" w14:textId="77777777" w:rsidTr="00F108CD">
        <w:trPr>
          <w:gridAfter w:val="1"/>
          <w:wAfter w:w="283" w:type="dxa"/>
          <w:trHeight w:val="108"/>
          <w:jc w:val="center"/>
        </w:trPr>
        <w:tc>
          <w:tcPr>
            <w:tcW w:w="422" w:type="dxa"/>
            <w:gridSpan w:val="2"/>
            <w:vMerge/>
            <w:tcBorders>
              <w:right w:val="nil"/>
            </w:tcBorders>
          </w:tcPr>
          <w:p w14:paraId="770A0735" w14:textId="77777777" w:rsidR="00C0127B" w:rsidRPr="00912BF3" w:rsidRDefault="00C0127B" w:rsidP="001B2423"/>
        </w:tc>
        <w:tc>
          <w:tcPr>
            <w:tcW w:w="1983" w:type="dxa"/>
            <w:gridSpan w:val="2"/>
            <w:vMerge/>
            <w:tcBorders>
              <w:left w:val="nil"/>
            </w:tcBorders>
          </w:tcPr>
          <w:p w14:paraId="56C37783" w14:textId="77777777" w:rsidR="00C0127B" w:rsidRPr="00912BF3" w:rsidRDefault="00C0127B" w:rsidP="001B2423">
            <w:pPr>
              <w:pStyle w:val="Subheading2"/>
            </w:pPr>
          </w:p>
        </w:tc>
        <w:tc>
          <w:tcPr>
            <w:tcW w:w="2565" w:type="dxa"/>
            <w:gridSpan w:val="2"/>
            <w:tcBorders>
              <w:top w:val="nil"/>
              <w:bottom w:val="nil"/>
              <w:right w:val="nil"/>
            </w:tcBorders>
          </w:tcPr>
          <w:p w14:paraId="23CCAECA" w14:textId="77777777" w:rsidR="00C0127B" w:rsidRPr="00912BF3" w:rsidRDefault="00C0127B" w:rsidP="004969B6">
            <w:pPr>
              <w:pStyle w:val="Smalltext"/>
            </w:pPr>
            <w:r w:rsidRPr="00912BF3">
              <w:t>2</w:t>
            </w:r>
            <w:r w:rsidR="004969B6">
              <w:t>2199</w:t>
            </w:r>
            <w:r w:rsidRPr="00912BF3">
              <w:t>VIC Cert IV</w:t>
            </w:r>
          </w:p>
        </w:tc>
        <w:tc>
          <w:tcPr>
            <w:tcW w:w="1071" w:type="dxa"/>
            <w:tcBorders>
              <w:top w:val="nil"/>
              <w:left w:val="nil"/>
              <w:bottom w:val="nil"/>
              <w:right w:val="nil"/>
            </w:tcBorders>
          </w:tcPr>
          <w:p w14:paraId="7E5A38D2" w14:textId="77777777" w:rsidR="00C0127B" w:rsidRPr="00912BF3" w:rsidRDefault="00C0127B" w:rsidP="00494044">
            <w:pPr>
              <w:pStyle w:val="Smalltext"/>
            </w:pPr>
          </w:p>
        </w:tc>
        <w:tc>
          <w:tcPr>
            <w:tcW w:w="1072" w:type="dxa"/>
            <w:tcBorders>
              <w:top w:val="nil"/>
              <w:left w:val="nil"/>
              <w:bottom w:val="nil"/>
              <w:right w:val="nil"/>
            </w:tcBorders>
          </w:tcPr>
          <w:p w14:paraId="6642CE64" w14:textId="77777777" w:rsidR="00C0127B" w:rsidRPr="00912BF3" w:rsidRDefault="009E478F" w:rsidP="00547ED3">
            <w:pPr>
              <w:pStyle w:val="Smalltext"/>
            </w:pPr>
            <w:r>
              <w:t xml:space="preserve"> </w:t>
            </w:r>
            <w:r w:rsidR="00547ED3">
              <w:t>777</w:t>
            </w:r>
          </w:p>
        </w:tc>
        <w:tc>
          <w:tcPr>
            <w:tcW w:w="1073" w:type="dxa"/>
            <w:tcBorders>
              <w:top w:val="nil"/>
              <w:left w:val="nil"/>
              <w:bottom w:val="nil"/>
              <w:right w:val="nil"/>
            </w:tcBorders>
          </w:tcPr>
          <w:p w14:paraId="2BF4C725" w14:textId="77777777" w:rsidR="00C0127B" w:rsidRPr="00912BF3" w:rsidRDefault="00547ED3" w:rsidP="00494044">
            <w:pPr>
              <w:pStyle w:val="Smalltext"/>
            </w:pPr>
            <w:r>
              <w:t>878</w:t>
            </w:r>
          </w:p>
        </w:tc>
        <w:tc>
          <w:tcPr>
            <w:tcW w:w="1732" w:type="dxa"/>
            <w:tcBorders>
              <w:top w:val="nil"/>
              <w:left w:val="nil"/>
              <w:bottom w:val="nil"/>
            </w:tcBorders>
          </w:tcPr>
          <w:p w14:paraId="688890BC" w14:textId="77777777" w:rsidR="00C0127B" w:rsidRPr="00912BF3" w:rsidRDefault="00547ED3" w:rsidP="002E031C">
            <w:pPr>
              <w:pStyle w:val="Smalltext"/>
              <w:jc w:val="center"/>
            </w:pPr>
            <w:r>
              <w:t>897</w:t>
            </w:r>
          </w:p>
          <w:p w14:paraId="5A256246" w14:textId="77777777" w:rsidR="00C0127B" w:rsidRPr="00912BF3" w:rsidRDefault="00C0127B" w:rsidP="002E031C">
            <w:pPr>
              <w:pStyle w:val="Smalltext"/>
              <w:jc w:val="center"/>
            </w:pPr>
          </w:p>
        </w:tc>
      </w:tr>
      <w:tr w:rsidR="00C0127B" w:rsidRPr="00912BF3" w14:paraId="2DF76827" w14:textId="77777777" w:rsidTr="00F108CD">
        <w:trPr>
          <w:gridAfter w:val="1"/>
          <w:wAfter w:w="283" w:type="dxa"/>
          <w:trHeight w:val="108"/>
          <w:jc w:val="center"/>
        </w:trPr>
        <w:tc>
          <w:tcPr>
            <w:tcW w:w="422" w:type="dxa"/>
            <w:gridSpan w:val="2"/>
            <w:vMerge/>
            <w:tcBorders>
              <w:right w:val="nil"/>
            </w:tcBorders>
          </w:tcPr>
          <w:p w14:paraId="696907A4" w14:textId="77777777" w:rsidR="00C0127B" w:rsidRPr="00912BF3" w:rsidRDefault="00C0127B" w:rsidP="001B2423"/>
        </w:tc>
        <w:tc>
          <w:tcPr>
            <w:tcW w:w="1983" w:type="dxa"/>
            <w:gridSpan w:val="2"/>
            <w:vMerge/>
            <w:tcBorders>
              <w:left w:val="nil"/>
            </w:tcBorders>
          </w:tcPr>
          <w:p w14:paraId="7D570321" w14:textId="77777777" w:rsidR="00C0127B" w:rsidRPr="00912BF3" w:rsidRDefault="00C0127B" w:rsidP="001B2423">
            <w:pPr>
              <w:pStyle w:val="Subheading2"/>
            </w:pPr>
          </w:p>
        </w:tc>
        <w:tc>
          <w:tcPr>
            <w:tcW w:w="2565" w:type="dxa"/>
            <w:gridSpan w:val="2"/>
            <w:tcBorders>
              <w:top w:val="nil"/>
              <w:bottom w:val="nil"/>
              <w:right w:val="nil"/>
            </w:tcBorders>
          </w:tcPr>
          <w:p w14:paraId="0E20000D" w14:textId="77777777" w:rsidR="00C0127B" w:rsidRPr="00912BF3" w:rsidRDefault="00C0127B" w:rsidP="00BD50EF">
            <w:pPr>
              <w:pStyle w:val="Smalltext"/>
            </w:pPr>
            <w:r w:rsidRPr="00912BF3">
              <w:t>2</w:t>
            </w:r>
            <w:r w:rsidR="00BD50EF">
              <w:t>2</w:t>
            </w:r>
            <w:r w:rsidRPr="00912BF3">
              <w:t>19</w:t>
            </w:r>
            <w:r w:rsidR="00BD50EF">
              <w:t>7</w:t>
            </w:r>
            <w:r w:rsidRPr="00912BF3">
              <w:t>VIC Diploma</w:t>
            </w:r>
          </w:p>
        </w:tc>
        <w:tc>
          <w:tcPr>
            <w:tcW w:w="1071" w:type="dxa"/>
            <w:tcBorders>
              <w:top w:val="nil"/>
              <w:left w:val="nil"/>
              <w:bottom w:val="nil"/>
              <w:right w:val="nil"/>
            </w:tcBorders>
          </w:tcPr>
          <w:p w14:paraId="7CAEBE52" w14:textId="77777777" w:rsidR="00C0127B" w:rsidRPr="00912BF3" w:rsidRDefault="00C0127B" w:rsidP="00494044">
            <w:pPr>
              <w:pStyle w:val="Smalltext"/>
            </w:pPr>
          </w:p>
        </w:tc>
        <w:tc>
          <w:tcPr>
            <w:tcW w:w="1072" w:type="dxa"/>
            <w:tcBorders>
              <w:top w:val="nil"/>
              <w:left w:val="nil"/>
              <w:bottom w:val="nil"/>
              <w:right w:val="nil"/>
            </w:tcBorders>
          </w:tcPr>
          <w:p w14:paraId="56C85A8E" w14:textId="77777777" w:rsidR="00C0127B" w:rsidRPr="00912BF3" w:rsidRDefault="009E478F" w:rsidP="00547ED3">
            <w:pPr>
              <w:pStyle w:val="Smalltext"/>
            </w:pPr>
            <w:r>
              <w:t>5</w:t>
            </w:r>
            <w:r w:rsidR="00547ED3">
              <w:t>53</w:t>
            </w:r>
          </w:p>
        </w:tc>
        <w:tc>
          <w:tcPr>
            <w:tcW w:w="1073" w:type="dxa"/>
            <w:tcBorders>
              <w:top w:val="nil"/>
              <w:left w:val="nil"/>
              <w:bottom w:val="nil"/>
              <w:right w:val="nil"/>
            </w:tcBorders>
          </w:tcPr>
          <w:p w14:paraId="5F46E2B5" w14:textId="77777777" w:rsidR="00C0127B" w:rsidRPr="00912BF3" w:rsidRDefault="00547ED3" w:rsidP="00494044">
            <w:pPr>
              <w:pStyle w:val="Smalltext"/>
            </w:pPr>
            <w:r>
              <w:t>504</w:t>
            </w:r>
          </w:p>
        </w:tc>
        <w:tc>
          <w:tcPr>
            <w:tcW w:w="1732" w:type="dxa"/>
            <w:tcBorders>
              <w:top w:val="nil"/>
              <w:left w:val="nil"/>
              <w:bottom w:val="nil"/>
            </w:tcBorders>
          </w:tcPr>
          <w:p w14:paraId="3D7433E3" w14:textId="77777777" w:rsidR="00C0127B" w:rsidRPr="00912BF3" w:rsidRDefault="00547ED3" w:rsidP="002E031C">
            <w:pPr>
              <w:pStyle w:val="Smalltext"/>
              <w:jc w:val="center"/>
            </w:pPr>
            <w:r>
              <w:t>511</w:t>
            </w:r>
          </w:p>
        </w:tc>
      </w:tr>
      <w:tr w:rsidR="00C0127B" w:rsidRPr="00912BF3" w14:paraId="5C037DCC" w14:textId="77777777" w:rsidTr="00F108CD">
        <w:trPr>
          <w:gridAfter w:val="1"/>
          <w:wAfter w:w="283" w:type="dxa"/>
          <w:trHeight w:val="108"/>
          <w:jc w:val="center"/>
        </w:trPr>
        <w:tc>
          <w:tcPr>
            <w:tcW w:w="422" w:type="dxa"/>
            <w:gridSpan w:val="2"/>
            <w:vMerge/>
            <w:tcBorders>
              <w:right w:val="nil"/>
            </w:tcBorders>
          </w:tcPr>
          <w:p w14:paraId="07636E19" w14:textId="77777777" w:rsidR="00C0127B" w:rsidRPr="00912BF3" w:rsidRDefault="00C0127B" w:rsidP="001B2423"/>
        </w:tc>
        <w:tc>
          <w:tcPr>
            <w:tcW w:w="1983" w:type="dxa"/>
            <w:gridSpan w:val="2"/>
            <w:vMerge/>
            <w:tcBorders>
              <w:left w:val="nil"/>
            </w:tcBorders>
          </w:tcPr>
          <w:p w14:paraId="0C8364F7" w14:textId="77777777" w:rsidR="00C0127B" w:rsidRPr="00912BF3" w:rsidRDefault="00C0127B" w:rsidP="001B2423">
            <w:pPr>
              <w:pStyle w:val="Subheading2"/>
            </w:pPr>
          </w:p>
        </w:tc>
        <w:tc>
          <w:tcPr>
            <w:tcW w:w="2565" w:type="dxa"/>
            <w:gridSpan w:val="2"/>
            <w:tcBorders>
              <w:top w:val="nil"/>
              <w:bottom w:val="single" w:sz="4" w:space="0" w:color="auto"/>
              <w:right w:val="nil"/>
            </w:tcBorders>
          </w:tcPr>
          <w:p w14:paraId="27C50DD5" w14:textId="77777777" w:rsidR="00C0127B" w:rsidRPr="00912BF3" w:rsidRDefault="00C0127B" w:rsidP="00BD50EF">
            <w:pPr>
              <w:pStyle w:val="Smalltext"/>
            </w:pPr>
            <w:r w:rsidRPr="00912BF3">
              <w:t>2</w:t>
            </w:r>
            <w:r w:rsidR="00BD50EF">
              <w:t>2200</w:t>
            </w:r>
            <w:r w:rsidRPr="00912BF3">
              <w:t>VIC Advanced Diploma</w:t>
            </w:r>
          </w:p>
        </w:tc>
        <w:tc>
          <w:tcPr>
            <w:tcW w:w="1071" w:type="dxa"/>
            <w:tcBorders>
              <w:top w:val="nil"/>
              <w:left w:val="nil"/>
              <w:bottom w:val="single" w:sz="4" w:space="0" w:color="auto"/>
              <w:right w:val="nil"/>
            </w:tcBorders>
          </w:tcPr>
          <w:p w14:paraId="4DB05D66" w14:textId="77777777" w:rsidR="00C0127B" w:rsidRPr="00912BF3" w:rsidRDefault="00C0127B" w:rsidP="00494044">
            <w:pPr>
              <w:pStyle w:val="Smalltext"/>
            </w:pPr>
          </w:p>
        </w:tc>
        <w:tc>
          <w:tcPr>
            <w:tcW w:w="1072" w:type="dxa"/>
            <w:tcBorders>
              <w:top w:val="nil"/>
              <w:left w:val="nil"/>
              <w:bottom w:val="single" w:sz="4" w:space="0" w:color="auto"/>
              <w:right w:val="nil"/>
            </w:tcBorders>
          </w:tcPr>
          <w:p w14:paraId="01FBF4AA" w14:textId="77777777" w:rsidR="00C0127B" w:rsidRPr="00912BF3" w:rsidRDefault="004969B6" w:rsidP="00547ED3">
            <w:pPr>
              <w:pStyle w:val="Smalltext"/>
            </w:pPr>
            <w:r>
              <w:t>2</w:t>
            </w:r>
            <w:r w:rsidR="00547ED3">
              <w:t>66</w:t>
            </w:r>
          </w:p>
        </w:tc>
        <w:tc>
          <w:tcPr>
            <w:tcW w:w="1073" w:type="dxa"/>
            <w:tcBorders>
              <w:top w:val="nil"/>
              <w:left w:val="nil"/>
              <w:bottom w:val="single" w:sz="4" w:space="0" w:color="auto"/>
              <w:right w:val="nil"/>
            </w:tcBorders>
          </w:tcPr>
          <w:p w14:paraId="39E5D2BC" w14:textId="77777777" w:rsidR="00C0127B" w:rsidRPr="00912BF3" w:rsidRDefault="00547ED3" w:rsidP="00494044">
            <w:pPr>
              <w:pStyle w:val="Smalltext"/>
            </w:pPr>
            <w:r>
              <w:t>320</w:t>
            </w:r>
          </w:p>
        </w:tc>
        <w:tc>
          <w:tcPr>
            <w:tcW w:w="1732" w:type="dxa"/>
            <w:tcBorders>
              <w:top w:val="nil"/>
              <w:left w:val="nil"/>
              <w:bottom w:val="single" w:sz="4" w:space="0" w:color="auto"/>
            </w:tcBorders>
          </w:tcPr>
          <w:p w14:paraId="40D239E3" w14:textId="77777777" w:rsidR="00C0127B" w:rsidRPr="00912BF3" w:rsidRDefault="00547ED3" w:rsidP="002E031C">
            <w:pPr>
              <w:pStyle w:val="Smalltext"/>
              <w:jc w:val="center"/>
            </w:pPr>
            <w:r>
              <w:t>350</w:t>
            </w:r>
          </w:p>
        </w:tc>
      </w:tr>
      <w:tr w:rsidR="00C0127B" w:rsidRPr="00912BF3" w14:paraId="2892583F" w14:textId="77777777" w:rsidTr="00F108CD">
        <w:trPr>
          <w:gridAfter w:val="1"/>
          <w:wAfter w:w="283" w:type="dxa"/>
          <w:trHeight w:val="108"/>
          <w:jc w:val="center"/>
        </w:trPr>
        <w:tc>
          <w:tcPr>
            <w:tcW w:w="422" w:type="dxa"/>
            <w:gridSpan w:val="2"/>
            <w:vMerge/>
            <w:tcBorders>
              <w:right w:val="nil"/>
            </w:tcBorders>
          </w:tcPr>
          <w:p w14:paraId="0CFDEE21" w14:textId="77777777" w:rsidR="00C0127B" w:rsidRPr="00912BF3" w:rsidRDefault="00C0127B" w:rsidP="001B2423"/>
        </w:tc>
        <w:tc>
          <w:tcPr>
            <w:tcW w:w="1983" w:type="dxa"/>
            <w:gridSpan w:val="2"/>
            <w:vMerge/>
            <w:tcBorders>
              <w:left w:val="nil"/>
            </w:tcBorders>
          </w:tcPr>
          <w:p w14:paraId="04A51480" w14:textId="77777777" w:rsidR="00C0127B" w:rsidRPr="00912BF3" w:rsidRDefault="00C0127B" w:rsidP="001B2423">
            <w:pPr>
              <w:pStyle w:val="Subheading2"/>
            </w:pPr>
          </w:p>
        </w:tc>
        <w:tc>
          <w:tcPr>
            <w:tcW w:w="2565" w:type="dxa"/>
            <w:gridSpan w:val="2"/>
            <w:tcBorders>
              <w:top w:val="nil"/>
              <w:bottom w:val="single" w:sz="4" w:space="0" w:color="auto"/>
              <w:right w:val="nil"/>
            </w:tcBorders>
          </w:tcPr>
          <w:p w14:paraId="4C1021EE" w14:textId="77777777" w:rsidR="00C0127B" w:rsidRPr="00912BF3" w:rsidRDefault="00C0127B" w:rsidP="00494044">
            <w:pPr>
              <w:pStyle w:val="Smalltext"/>
            </w:pPr>
          </w:p>
        </w:tc>
        <w:tc>
          <w:tcPr>
            <w:tcW w:w="1071" w:type="dxa"/>
            <w:tcBorders>
              <w:top w:val="nil"/>
              <w:left w:val="nil"/>
              <w:bottom w:val="single" w:sz="4" w:space="0" w:color="auto"/>
              <w:right w:val="nil"/>
            </w:tcBorders>
          </w:tcPr>
          <w:p w14:paraId="21F2807A" w14:textId="77777777" w:rsidR="00C0127B" w:rsidRPr="00912BF3" w:rsidRDefault="00C0127B" w:rsidP="00494044">
            <w:pPr>
              <w:pStyle w:val="Smalltext"/>
            </w:pPr>
          </w:p>
        </w:tc>
        <w:tc>
          <w:tcPr>
            <w:tcW w:w="1072" w:type="dxa"/>
            <w:tcBorders>
              <w:top w:val="nil"/>
              <w:left w:val="nil"/>
              <w:bottom w:val="single" w:sz="4" w:space="0" w:color="auto"/>
              <w:right w:val="nil"/>
            </w:tcBorders>
          </w:tcPr>
          <w:p w14:paraId="6F379A11" w14:textId="77777777" w:rsidR="00C0127B" w:rsidRPr="00912BF3" w:rsidRDefault="004969B6" w:rsidP="004969B6">
            <w:pPr>
              <w:pStyle w:val="Smalltext"/>
            </w:pPr>
            <w:r>
              <w:t>1,596</w:t>
            </w:r>
          </w:p>
        </w:tc>
        <w:tc>
          <w:tcPr>
            <w:tcW w:w="1073" w:type="dxa"/>
            <w:tcBorders>
              <w:top w:val="nil"/>
              <w:left w:val="nil"/>
              <w:bottom w:val="single" w:sz="4" w:space="0" w:color="auto"/>
              <w:right w:val="nil"/>
            </w:tcBorders>
          </w:tcPr>
          <w:p w14:paraId="431E5E89" w14:textId="77777777" w:rsidR="00C0127B" w:rsidRPr="00912BF3" w:rsidRDefault="004969B6" w:rsidP="004969B6">
            <w:pPr>
              <w:pStyle w:val="Smalltext"/>
            </w:pPr>
            <w:r>
              <w:t>1,702</w:t>
            </w:r>
          </w:p>
        </w:tc>
        <w:tc>
          <w:tcPr>
            <w:tcW w:w="1732" w:type="dxa"/>
            <w:tcBorders>
              <w:top w:val="nil"/>
              <w:left w:val="nil"/>
              <w:bottom w:val="single" w:sz="4" w:space="0" w:color="auto"/>
            </w:tcBorders>
          </w:tcPr>
          <w:p w14:paraId="7F1D7805" w14:textId="77777777" w:rsidR="00C0127B" w:rsidRPr="00912BF3" w:rsidRDefault="004969B6" w:rsidP="004969B6">
            <w:pPr>
              <w:pStyle w:val="Smalltext"/>
              <w:jc w:val="center"/>
            </w:pPr>
            <w:r>
              <w:t>1,758</w:t>
            </w:r>
          </w:p>
        </w:tc>
      </w:tr>
      <w:tr w:rsidR="00F108CD" w:rsidRPr="00912BF3" w14:paraId="45619BA3" w14:textId="77777777" w:rsidTr="00F108CD">
        <w:trPr>
          <w:gridAfter w:val="1"/>
          <w:wAfter w:w="283" w:type="dxa"/>
          <w:trHeight w:val="108"/>
          <w:jc w:val="center"/>
        </w:trPr>
        <w:tc>
          <w:tcPr>
            <w:tcW w:w="422" w:type="dxa"/>
            <w:gridSpan w:val="2"/>
            <w:vMerge/>
            <w:tcBorders>
              <w:right w:val="nil"/>
            </w:tcBorders>
          </w:tcPr>
          <w:p w14:paraId="227A1293" w14:textId="77777777" w:rsidR="00F108CD" w:rsidRPr="00912BF3" w:rsidRDefault="00F108CD" w:rsidP="001B2423"/>
        </w:tc>
        <w:tc>
          <w:tcPr>
            <w:tcW w:w="1983" w:type="dxa"/>
            <w:gridSpan w:val="2"/>
            <w:vMerge/>
            <w:tcBorders>
              <w:left w:val="nil"/>
            </w:tcBorders>
          </w:tcPr>
          <w:p w14:paraId="40274960" w14:textId="77777777" w:rsidR="00F108CD" w:rsidRPr="00912BF3" w:rsidRDefault="00F108CD" w:rsidP="001B2423">
            <w:pPr>
              <w:pStyle w:val="Subheading2"/>
            </w:pPr>
          </w:p>
        </w:tc>
        <w:tc>
          <w:tcPr>
            <w:tcW w:w="7513" w:type="dxa"/>
            <w:gridSpan w:val="6"/>
            <w:tcBorders>
              <w:top w:val="nil"/>
              <w:bottom w:val="single" w:sz="4" w:space="0" w:color="auto"/>
            </w:tcBorders>
          </w:tcPr>
          <w:p w14:paraId="0231A3B2" w14:textId="186D2D77" w:rsidR="00F108CD" w:rsidRDefault="00F108CD" w:rsidP="00F108CD">
            <w:pPr>
              <w:pStyle w:val="Standards"/>
              <w:spacing w:after="0"/>
            </w:pPr>
            <w:r w:rsidRPr="004C4663">
              <w:rPr>
                <w:vertAlign w:val="superscript"/>
              </w:rPr>
              <w:t xml:space="preserve">1 </w:t>
            </w:r>
            <w:r>
              <w:t>Divisional Commander</w:t>
            </w:r>
            <w:r w:rsidRPr="004C4663">
              <w:t xml:space="preserve"> D Stevenson, Victoria Police</w:t>
            </w:r>
          </w:p>
        </w:tc>
      </w:tr>
      <w:tr w:rsidR="00F108CD" w:rsidRPr="00912BF3" w14:paraId="40C465D8" w14:textId="77777777" w:rsidTr="00F108CD">
        <w:trPr>
          <w:gridAfter w:val="1"/>
          <w:wAfter w:w="283" w:type="dxa"/>
          <w:trHeight w:val="108"/>
          <w:jc w:val="center"/>
        </w:trPr>
        <w:tc>
          <w:tcPr>
            <w:tcW w:w="422" w:type="dxa"/>
            <w:gridSpan w:val="2"/>
            <w:vMerge/>
            <w:tcBorders>
              <w:right w:val="nil"/>
            </w:tcBorders>
          </w:tcPr>
          <w:p w14:paraId="37864C0C" w14:textId="77777777" w:rsidR="00F108CD" w:rsidRPr="00912BF3" w:rsidRDefault="00F108CD" w:rsidP="001B2423"/>
        </w:tc>
        <w:tc>
          <w:tcPr>
            <w:tcW w:w="1983" w:type="dxa"/>
            <w:gridSpan w:val="2"/>
            <w:vMerge/>
            <w:tcBorders>
              <w:left w:val="nil"/>
            </w:tcBorders>
          </w:tcPr>
          <w:p w14:paraId="36202C52" w14:textId="77777777" w:rsidR="00F108CD" w:rsidRPr="00912BF3" w:rsidRDefault="00F108CD" w:rsidP="001B2423">
            <w:pPr>
              <w:pStyle w:val="Subheading2"/>
            </w:pPr>
          </w:p>
        </w:tc>
        <w:tc>
          <w:tcPr>
            <w:tcW w:w="7513" w:type="dxa"/>
            <w:gridSpan w:val="6"/>
            <w:tcBorders>
              <w:top w:val="nil"/>
              <w:bottom w:val="single" w:sz="4" w:space="0" w:color="auto"/>
            </w:tcBorders>
          </w:tcPr>
          <w:p w14:paraId="5F88BFEF" w14:textId="77777777" w:rsidR="00F108CD" w:rsidRDefault="00F108CD" w:rsidP="00F108CD">
            <w:pPr>
              <w:spacing w:before="80" w:after="80"/>
            </w:pPr>
            <w:r>
              <w:t xml:space="preserve">Although the 22199VIC Certificate IV enrolment figures are substantial, vocational outcomes do not support the reaccreditation of this Certificate (see Section B 2). RTOs were satisfied that without a Certificate IV, entry level students will enrol at the Diploma level, which is more appropriate to the Justice industry. </w:t>
            </w:r>
          </w:p>
          <w:p w14:paraId="1C380D84" w14:textId="77777777" w:rsidR="00F108CD" w:rsidRPr="00912BF3" w:rsidRDefault="00F108CD" w:rsidP="00F108CD">
            <w:pPr>
              <w:spacing w:before="80" w:after="80"/>
              <w:rPr>
                <w:rFonts w:cs="Arial"/>
              </w:rPr>
            </w:pPr>
            <w:r w:rsidRPr="00912BF3">
              <w:rPr>
                <w:rFonts w:cs="Arial"/>
              </w:rPr>
              <w:t>After mapping vocational outcomes against National Training Packages, it was found that there is no qualification that provides training in the vocational outcomes (Section B 2. above) required for effective contribution to the functional operations of the justice sector.</w:t>
            </w:r>
          </w:p>
          <w:p w14:paraId="0B5115F7" w14:textId="77777777" w:rsidR="00F108CD" w:rsidRPr="004C4663" w:rsidRDefault="00F108CD" w:rsidP="00F108CD">
            <w:pPr>
              <w:pStyle w:val="Standards"/>
              <w:spacing w:after="0"/>
              <w:rPr>
                <w:vertAlign w:val="superscript"/>
              </w:rPr>
            </w:pPr>
          </w:p>
        </w:tc>
      </w:tr>
      <w:tr w:rsidR="001C711D" w:rsidRPr="00912BF3" w14:paraId="36D3544B" w14:textId="77777777" w:rsidTr="00F108CD">
        <w:trPr>
          <w:gridAfter w:val="1"/>
          <w:wAfter w:w="283" w:type="dxa"/>
          <w:trHeight w:val="4683"/>
          <w:jc w:val="center"/>
        </w:trPr>
        <w:tc>
          <w:tcPr>
            <w:tcW w:w="422" w:type="dxa"/>
            <w:gridSpan w:val="2"/>
            <w:vMerge/>
            <w:tcBorders>
              <w:right w:val="nil"/>
            </w:tcBorders>
          </w:tcPr>
          <w:p w14:paraId="11502941" w14:textId="77777777" w:rsidR="001C711D" w:rsidRPr="00912BF3" w:rsidRDefault="001C711D" w:rsidP="001B2423"/>
        </w:tc>
        <w:tc>
          <w:tcPr>
            <w:tcW w:w="1983" w:type="dxa"/>
            <w:gridSpan w:val="2"/>
            <w:vMerge/>
            <w:tcBorders>
              <w:left w:val="nil"/>
            </w:tcBorders>
          </w:tcPr>
          <w:p w14:paraId="4B4B5736" w14:textId="77777777" w:rsidR="001C711D" w:rsidRPr="00912BF3" w:rsidRDefault="001C711D" w:rsidP="001B2423">
            <w:pPr>
              <w:pStyle w:val="Subheading2"/>
            </w:pPr>
          </w:p>
        </w:tc>
        <w:tc>
          <w:tcPr>
            <w:tcW w:w="7513" w:type="dxa"/>
            <w:gridSpan w:val="6"/>
            <w:tcBorders>
              <w:top w:val="nil"/>
            </w:tcBorders>
          </w:tcPr>
          <w:p w14:paraId="59B6D60A" w14:textId="77777777" w:rsidR="001C711D" w:rsidRDefault="001C711D" w:rsidP="00F108CD">
            <w:pPr>
              <w:spacing w:before="80" w:after="80"/>
              <w:rPr>
                <w:rFonts w:cs="Arial"/>
                <w:bCs/>
              </w:rPr>
            </w:pPr>
            <w:r w:rsidRPr="00912BF3">
              <w:rPr>
                <w:rFonts w:cs="Arial"/>
                <w:bCs/>
              </w:rPr>
              <w:t>The main target groups comprise:</w:t>
            </w:r>
          </w:p>
          <w:p w14:paraId="6F6B3F0A" w14:textId="77777777" w:rsidR="00F108CD" w:rsidRPr="00912BF3" w:rsidRDefault="00F108CD" w:rsidP="00F108CD">
            <w:pPr>
              <w:spacing w:before="80" w:after="80"/>
            </w:pPr>
            <w:r w:rsidRPr="00912BF3">
              <w:rPr>
                <w:b/>
              </w:rPr>
              <w:t>Diploma</w:t>
            </w:r>
            <w:r>
              <w:rPr>
                <w:b/>
              </w:rPr>
              <w:t>:</w:t>
            </w:r>
            <w:r w:rsidRPr="00912BF3">
              <w:t xml:space="preserve"> </w:t>
            </w:r>
          </w:p>
          <w:p w14:paraId="005E4E75" w14:textId="77777777" w:rsidR="00F108CD" w:rsidRPr="00912BF3" w:rsidRDefault="00F108CD" w:rsidP="00F108CD">
            <w:pPr>
              <w:pStyle w:val="Listbullet10"/>
              <w:spacing w:before="80" w:after="80"/>
              <w:rPr>
                <w:rFonts w:cs="Arial"/>
                <w:bCs/>
              </w:rPr>
            </w:pPr>
            <w:r w:rsidRPr="00912BF3">
              <w:t xml:space="preserve">those wishing to enter local government with a minimum entry requirement in order to undertake on-the-job training as: </w:t>
            </w:r>
          </w:p>
          <w:p w14:paraId="3CF4A0AB" w14:textId="77777777" w:rsidR="00F108CD" w:rsidRPr="00912BF3" w:rsidRDefault="00F108CD" w:rsidP="00F108CD">
            <w:pPr>
              <w:pStyle w:val="ListBullet2"/>
              <w:rPr>
                <w:rFonts w:cs="Arial"/>
                <w:bCs/>
              </w:rPr>
            </w:pPr>
            <w:r w:rsidRPr="00912BF3">
              <w:t>local/municipal law enforcement officers</w:t>
            </w:r>
          </w:p>
          <w:p w14:paraId="0FC48283" w14:textId="77777777" w:rsidR="00F108CD" w:rsidRPr="00912BF3" w:rsidRDefault="00F108CD" w:rsidP="00F108CD">
            <w:pPr>
              <w:pStyle w:val="ListBullet2"/>
              <w:rPr>
                <w:rFonts w:cs="Arial"/>
                <w:bCs/>
              </w:rPr>
            </w:pPr>
            <w:r w:rsidRPr="00912BF3">
              <w:t>statutory compliance officers</w:t>
            </w:r>
          </w:p>
          <w:p w14:paraId="00CF9AE9" w14:textId="77777777" w:rsidR="00F108CD" w:rsidRPr="00912BF3" w:rsidRDefault="00F108CD" w:rsidP="00F108CD">
            <w:pPr>
              <w:pStyle w:val="Listbullet10"/>
              <w:spacing w:before="80" w:after="80"/>
            </w:pPr>
            <w:r w:rsidRPr="00912BF3">
              <w:t>mature-aged students wishing to gain entry to Victorian Police or other policing roles</w:t>
            </w:r>
          </w:p>
          <w:p w14:paraId="37767C6A" w14:textId="77777777" w:rsidR="00F108CD" w:rsidRPr="00912BF3" w:rsidRDefault="00F108CD" w:rsidP="00F108CD">
            <w:pPr>
              <w:pStyle w:val="Listbullet10"/>
              <w:spacing w:before="80" w:after="80"/>
              <w:rPr>
                <w:rFonts w:cs="Arial"/>
                <w:bCs/>
              </w:rPr>
            </w:pPr>
            <w:r w:rsidRPr="00912BF3">
              <w:t xml:space="preserve">those wishing to complete the full suite of Justice qualifications </w:t>
            </w:r>
          </w:p>
          <w:p w14:paraId="578FC8F2" w14:textId="77777777" w:rsidR="00F108CD" w:rsidRPr="00912BF3" w:rsidRDefault="00F108CD" w:rsidP="00F108CD">
            <w:pPr>
              <w:pStyle w:val="Listbullet10"/>
              <w:spacing w:before="80" w:after="80"/>
              <w:rPr>
                <w:rFonts w:cs="Arial"/>
                <w:bCs/>
              </w:rPr>
            </w:pPr>
            <w:r w:rsidRPr="00912BF3">
              <w:t>those continuing a pathway to higher education</w:t>
            </w:r>
          </w:p>
          <w:p w14:paraId="421CDA6F" w14:textId="77777777" w:rsidR="00F108CD" w:rsidRPr="00912BF3" w:rsidRDefault="00F108CD" w:rsidP="00F108CD">
            <w:pPr>
              <w:pStyle w:val="Listbullet10"/>
              <w:spacing w:before="80" w:after="80"/>
            </w:pPr>
            <w:r w:rsidRPr="00912BF3">
              <w:t>those working within the industry or related fields wishing to increase career options, or to specialise</w:t>
            </w:r>
          </w:p>
          <w:p w14:paraId="5E5AC64E" w14:textId="77777777" w:rsidR="00F108CD" w:rsidRPr="00912BF3" w:rsidRDefault="00F108CD" w:rsidP="00F108CD">
            <w:pPr>
              <w:rPr>
                <w:b/>
              </w:rPr>
            </w:pPr>
            <w:r w:rsidRPr="00912BF3">
              <w:rPr>
                <w:b/>
              </w:rPr>
              <w:t xml:space="preserve">Advanced Diploma </w:t>
            </w:r>
          </w:p>
          <w:p w14:paraId="5B769159" w14:textId="77777777" w:rsidR="00F108CD" w:rsidRPr="00912BF3" w:rsidRDefault="00F108CD" w:rsidP="00F108CD">
            <w:pPr>
              <w:pStyle w:val="Listbullet10"/>
              <w:rPr>
                <w:rFonts w:cs="Arial"/>
                <w:bCs/>
              </w:rPr>
            </w:pPr>
            <w:r w:rsidRPr="00912BF3">
              <w:t>those wishing to complete the full suite of Justice qualifications in order to follow a specific career path</w:t>
            </w:r>
          </w:p>
          <w:p w14:paraId="6EB2FC90" w14:textId="77777777" w:rsidR="00F108CD" w:rsidRPr="00912BF3" w:rsidRDefault="00F108CD" w:rsidP="00F108CD">
            <w:pPr>
              <w:pStyle w:val="Listbullet10"/>
              <w:rPr>
                <w:rFonts w:cs="Arial"/>
                <w:bCs/>
              </w:rPr>
            </w:pPr>
            <w:r w:rsidRPr="00912BF3">
              <w:t>those continuing a pathway to higher education</w:t>
            </w:r>
          </w:p>
          <w:p w14:paraId="63901C78" w14:textId="77777777" w:rsidR="00F108CD" w:rsidRPr="00912BF3" w:rsidRDefault="00F108CD" w:rsidP="00F108CD">
            <w:pPr>
              <w:pStyle w:val="Listbullet10"/>
            </w:pPr>
            <w:r w:rsidRPr="00912BF3">
              <w:t>those working within the industry or related fields wishing to increase career options, or to specialise</w:t>
            </w:r>
          </w:p>
          <w:p w14:paraId="2AA100AF" w14:textId="77777777" w:rsidR="00F108CD" w:rsidRPr="00912BF3" w:rsidRDefault="00F108CD" w:rsidP="00F108CD">
            <w:pPr>
              <w:tabs>
                <w:tab w:val="left" w:pos="1114"/>
              </w:tabs>
              <w:rPr>
                <w:rFonts w:cs="Arial"/>
              </w:rPr>
            </w:pPr>
            <w:r w:rsidRPr="00912BF3">
              <w:rPr>
                <w:rFonts w:cs="Arial"/>
              </w:rPr>
              <w:t xml:space="preserve">Anticipated employment opportunities within the justice industry include the following fields: </w:t>
            </w:r>
          </w:p>
          <w:p w14:paraId="7DA41249"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 xml:space="preserve">Australian </w:t>
            </w:r>
            <w:r>
              <w:t>Border Force</w:t>
            </w:r>
            <w:r w:rsidRPr="00912BF3">
              <w:t xml:space="preserve"> </w:t>
            </w:r>
          </w:p>
          <w:p w14:paraId="1A5E7D1F" w14:textId="77777777" w:rsidR="00F108CD" w:rsidRDefault="00F108CD" w:rsidP="00A32B53">
            <w:pPr>
              <w:pStyle w:val="ListBullet2"/>
              <w:numPr>
                <w:ilvl w:val="0"/>
                <w:numId w:val="107"/>
              </w:numPr>
              <w:tabs>
                <w:tab w:val="clear" w:pos="851"/>
                <w:tab w:val="left" w:pos="988"/>
              </w:tabs>
              <w:spacing w:before="0" w:after="0"/>
              <w:ind w:left="464" w:hanging="425"/>
            </w:pPr>
            <w:r>
              <w:t xml:space="preserve">Case management </w:t>
            </w:r>
          </w:p>
          <w:p w14:paraId="35F2D8D1" w14:textId="77777777" w:rsidR="00F108CD" w:rsidRDefault="00F108CD" w:rsidP="00A32B53">
            <w:pPr>
              <w:pStyle w:val="ListBullet2"/>
              <w:numPr>
                <w:ilvl w:val="0"/>
                <w:numId w:val="107"/>
              </w:numPr>
              <w:tabs>
                <w:tab w:val="clear" w:pos="851"/>
                <w:tab w:val="left" w:pos="988"/>
              </w:tabs>
              <w:spacing w:before="0" w:after="0"/>
              <w:ind w:left="464" w:hanging="425"/>
            </w:pPr>
            <w:r>
              <w:t xml:space="preserve">Claims </w:t>
            </w:r>
          </w:p>
          <w:p w14:paraId="40749980"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Client support work</w:t>
            </w:r>
          </w:p>
          <w:p w14:paraId="54319997"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Community-based corrections case-management</w:t>
            </w:r>
          </w:p>
          <w:p w14:paraId="0DDE2ABF" w14:textId="77777777" w:rsidR="00F108CD" w:rsidRDefault="00F108CD" w:rsidP="00A32B53">
            <w:pPr>
              <w:pStyle w:val="ListBullet2"/>
              <w:numPr>
                <w:ilvl w:val="0"/>
                <w:numId w:val="107"/>
              </w:numPr>
              <w:tabs>
                <w:tab w:val="clear" w:pos="851"/>
                <w:tab w:val="left" w:pos="988"/>
              </w:tabs>
              <w:spacing w:before="0" w:after="0"/>
              <w:ind w:left="464" w:hanging="425"/>
            </w:pPr>
            <w:r>
              <w:t>Compliance</w:t>
            </w:r>
          </w:p>
          <w:p w14:paraId="1F1AA2A7"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 xml:space="preserve">Courts </w:t>
            </w:r>
            <w:r>
              <w:t>registrar</w:t>
            </w:r>
          </w:p>
          <w:p w14:paraId="5BDE9C29"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Criminology research/analysis</w:t>
            </w:r>
          </w:p>
          <w:p w14:paraId="0619B347" w14:textId="77777777" w:rsidR="00F108CD" w:rsidRDefault="00F108CD" w:rsidP="00A32B53">
            <w:pPr>
              <w:pStyle w:val="ListBullet2"/>
              <w:numPr>
                <w:ilvl w:val="0"/>
                <w:numId w:val="107"/>
              </w:numPr>
              <w:tabs>
                <w:tab w:val="clear" w:pos="851"/>
                <w:tab w:val="left" w:pos="988"/>
              </w:tabs>
              <w:spacing w:before="0" w:after="0"/>
              <w:ind w:left="464" w:hanging="425"/>
            </w:pPr>
            <w:r>
              <w:t>Custodial Assessment</w:t>
            </w:r>
          </w:p>
          <w:p w14:paraId="22FF713A" w14:textId="77777777" w:rsidR="00F108CD" w:rsidRPr="00912BF3" w:rsidRDefault="00F108CD" w:rsidP="00A32B53">
            <w:pPr>
              <w:pStyle w:val="ListBullet2"/>
              <w:numPr>
                <w:ilvl w:val="0"/>
                <w:numId w:val="107"/>
              </w:numPr>
              <w:tabs>
                <w:tab w:val="clear" w:pos="851"/>
                <w:tab w:val="left" w:pos="988"/>
              </w:tabs>
              <w:spacing w:before="0" w:after="0"/>
              <w:ind w:left="464" w:hanging="425"/>
            </w:pPr>
            <w:r>
              <w:t xml:space="preserve">Governance </w:t>
            </w:r>
            <w:r w:rsidRPr="00912BF3">
              <w:t xml:space="preserve"> </w:t>
            </w:r>
          </w:p>
          <w:p w14:paraId="3CA78E05"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Investigation</w:t>
            </w:r>
          </w:p>
          <w:p w14:paraId="03002864"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Local government traffic and local law implementation</w:t>
            </w:r>
          </w:p>
          <w:p w14:paraId="381A3E40"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Local government work</w:t>
            </w:r>
          </w:p>
          <w:p w14:paraId="61D2E063"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Loss prevention work</w:t>
            </w:r>
          </w:p>
          <w:p w14:paraId="71F71D37"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Parole work</w:t>
            </w:r>
          </w:p>
          <w:p w14:paraId="3028AC5C"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Police and law enforcement agency work</w:t>
            </w:r>
          </w:p>
          <w:p w14:paraId="2369161F" w14:textId="77777777" w:rsidR="00F108CD" w:rsidRDefault="00F108CD" w:rsidP="00A32B53">
            <w:pPr>
              <w:pStyle w:val="ListBullet2"/>
              <w:numPr>
                <w:ilvl w:val="0"/>
                <w:numId w:val="107"/>
              </w:numPr>
              <w:tabs>
                <w:tab w:val="clear" w:pos="851"/>
                <w:tab w:val="left" w:pos="988"/>
              </w:tabs>
              <w:spacing w:before="0" w:after="0"/>
              <w:ind w:left="464" w:hanging="425"/>
            </w:pPr>
            <w:r>
              <w:t xml:space="preserve">Police Custody </w:t>
            </w:r>
          </w:p>
          <w:p w14:paraId="11826ECB" w14:textId="77777777" w:rsidR="00F108CD" w:rsidRPr="00912BF3" w:rsidRDefault="00F108CD" w:rsidP="00A32B53">
            <w:pPr>
              <w:pStyle w:val="ListBullet2"/>
              <w:numPr>
                <w:ilvl w:val="0"/>
                <w:numId w:val="107"/>
              </w:numPr>
              <w:tabs>
                <w:tab w:val="clear" w:pos="851"/>
                <w:tab w:val="left" w:pos="988"/>
              </w:tabs>
              <w:spacing w:before="0" w:after="0"/>
              <w:ind w:left="464" w:hanging="425"/>
            </w:pPr>
            <w:r w:rsidRPr="00912BF3">
              <w:t>Prison officer and custodial positions</w:t>
            </w:r>
          </w:p>
          <w:p w14:paraId="53E118D1" w14:textId="77777777" w:rsidR="00F108CD" w:rsidRDefault="00F108CD" w:rsidP="00A32B53">
            <w:pPr>
              <w:pStyle w:val="ListBullet2"/>
              <w:numPr>
                <w:ilvl w:val="0"/>
                <w:numId w:val="107"/>
              </w:numPr>
              <w:tabs>
                <w:tab w:val="clear" w:pos="851"/>
                <w:tab w:val="left" w:pos="988"/>
              </w:tabs>
              <w:spacing w:before="0" w:after="0"/>
              <w:ind w:left="464" w:hanging="425"/>
            </w:pPr>
            <w:r>
              <w:t xml:space="preserve">Reintegration </w:t>
            </w:r>
          </w:p>
          <w:p w14:paraId="7D81F72B" w14:textId="77777777" w:rsidR="00F108CD" w:rsidRDefault="00F108CD" w:rsidP="00A32B53">
            <w:pPr>
              <w:pStyle w:val="ListBullet2"/>
              <w:numPr>
                <w:ilvl w:val="0"/>
                <w:numId w:val="107"/>
              </w:numPr>
              <w:tabs>
                <w:tab w:val="clear" w:pos="851"/>
                <w:tab w:val="left" w:pos="988"/>
              </w:tabs>
              <w:spacing w:before="0" w:after="0"/>
              <w:ind w:left="464" w:hanging="425"/>
            </w:pPr>
            <w:r>
              <w:t>Youth Justice</w:t>
            </w:r>
          </w:p>
          <w:p w14:paraId="245DA017" w14:textId="04FAF976" w:rsidR="00F108CD" w:rsidRPr="00F108CD" w:rsidRDefault="00F108CD" w:rsidP="00F108CD">
            <w:pPr>
              <w:spacing w:before="80" w:after="80"/>
              <w:rPr>
                <w:rFonts w:cs="Arial"/>
                <w:bCs/>
              </w:rPr>
            </w:pPr>
          </w:p>
        </w:tc>
      </w:tr>
      <w:tr w:rsidR="005E3B30" w:rsidRPr="00912BF3" w14:paraId="0F06CC98" w14:textId="77777777" w:rsidTr="000873D9">
        <w:tblPrEx>
          <w:jc w:val="left"/>
        </w:tblPrEx>
        <w:trPr>
          <w:gridBefore w:val="1"/>
          <w:wBefore w:w="137" w:type="dxa"/>
          <w:trHeight w:val="14309"/>
        </w:trPr>
        <w:tc>
          <w:tcPr>
            <w:tcW w:w="422" w:type="dxa"/>
            <w:gridSpan w:val="2"/>
            <w:tcBorders>
              <w:top w:val="single" w:sz="4" w:space="0" w:color="auto"/>
              <w:right w:val="nil"/>
            </w:tcBorders>
          </w:tcPr>
          <w:p w14:paraId="64559517" w14:textId="77777777" w:rsidR="005E3B30" w:rsidRPr="00912BF3" w:rsidRDefault="005E3B30" w:rsidP="001B2423"/>
        </w:tc>
        <w:tc>
          <w:tcPr>
            <w:tcW w:w="1983" w:type="dxa"/>
            <w:gridSpan w:val="2"/>
            <w:tcBorders>
              <w:top w:val="single" w:sz="4" w:space="0" w:color="auto"/>
              <w:left w:val="nil"/>
            </w:tcBorders>
          </w:tcPr>
          <w:p w14:paraId="42457703" w14:textId="77777777" w:rsidR="005E3B30" w:rsidRPr="00912BF3" w:rsidRDefault="005E3B30" w:rsidP="001B2423">
            <w:pPr>
              <w:pStyle w:val="Subheading2"/>
            </w:pPr>
          </w:p>
        </w:tc>
        <w:tc>
          <w:tcPr>
            <w:tcW w:w="7659" w:type="dxa"/>
            <w:gridSpan w:val="6"/>
            <w:tcBorders>
              <w:top w:val="single" w:sz="4" w:space="0" w:color="auto"/>
            </w:tcBorders>
          </w:tcPr>
          <w:p w14:paraId="79B08A29" w14:textId="77777777" w:rsidR="005E3B30" w:rsidRDefault="005E3B30" w:rsidP="00331307">
            <w:pPr>
              <w:spacing w:before="0" w:after="80"/>
              <w:ind w:left="464" w:hanging="425"/>
            </w:pPr>
          </w:p>
          <w:p w14:paraId="04B14C32" w14:textId="77777777" w:rsidR="005E3B30" w:rsidRDefault="005E3B30" w:rsidP="008A562B">
            <w:pPr>
              <w:spacing w:before="0" w:after="80"/>
            </w:pPr>
          </w:p>
          <w:p w14:paraId="5C0A1A4F" w14:textId="7224C5E1" w:rsidR="005E3B30" w:rsidRPr="00912BF3" w:rsidRDefault="00901BA9" w:rsidP="005E3B30">
            <w:pPr>
              <w:spacing w:before="0" w:after="80"/>
              <w:rPr>
                <w:rFonts w:cs="Arial"/>
              </w:rPr>
            </w:pPr>
            <w:r>
              <w:t xml:space="preserve">See </w:t>
            </w:r>
            <w:hyperlink w:anchor="_Appendix_2:_Course" w:history="1">
              <w:r w:rsidR="005E3B30" w:rsidRPr="00912BF3">
                <w:rPr>
                  <w:rStyle w:val="Hyperlink"/>
                  <w:rFonts w:cs="Arial"/>
                </w:rPr>
                <w:t xml:space="preserve">Appendix </w:t>
              </w:r>
              <w:r w:rsidR="00E51CF0">
                <w:rPr>
                  <w:rStyle w:val="Hyperlink"/>
                  <w:rFonts w:cs="Arial"/>
                </w:rPr>
                <w:t>1</w:t>
              </w:r>
              <w:r w:rsidR="005E3B30" w:rsidRPr="00912BF3">
                <w:rPr>
                  <w:rStyle w:val="Hyperlink"/>
                  <w:rFonts w:cs="Arial"/>
                </w:rPr>
                <w:t>: Course content developed by stakeholders</w:t>
              </w:r>
            </w:hyperlink>
            <w:r w:rsidR="005E3B30" w:rsidRPr="00912BF3">
              <w:rPr>
                <w:rFonts w:cs="Arial"/>
              </w:rPr>
              <w:t xml:space="preserve"> for details of the skills and knowledge outcomes provided by the proposed course.</w:t>
            </w:r>
          </w:p>
          <w:p w14:paraId="20C4D309" w14:textId="77777777" w:rsidR="005E3B30" w:rsidRDefault="005E3B30" w:rsidP="008A562B">
            <w:pPr>
              <w:spacing w:before="0" w:after="80"/>
            </w:pPr>
          </w:p>
          <w:p w14:paraId="39E0D4F0" w14:textId="77777777" w:rsidR="005E3B30" w:rsidRDefault="005E3B30" w:rsidP="008A562B">
            <w:pPr>
              <w:spacing w:before="0" w:after="80"/>
            </w:pPr>
          </w:p>
          <w:p w14:paraId="5723385B" w14:textId="7E587E4F" w:rsidR="005E3B30" w:rsidRPr="003859C9" w:rsidRDefault="005E3B30" w:rsidP="007C2D17">
            <w:r w:rsidRPr="00912BF3">
              <w:t>Industry support is confirmed through the endorsement and active participation of the Steering Committee</w:t>
            </w:r>
            <w:r w:rsidR="000031A8">
              <w:t>,</w:t>
            </w:r>
            <w:r w:rsidRPr="00912BF3">
              <w:t xml:space="preserve"> </w:t>
            </w:r>
            <w:r w:rsidRPr="000031A8">
              <w:t>Minutes of Steering Committee</w:t>
            </w:r>
            <w:r w:rsidRPr="00912BF3">
              <w:t xml:space="preserve">; </w:t>
            </w:r>
            <w:r w:rsidR="000031A8">
              <w:t xml:space="preserve">and </w:t>
            </w:r>
            <w:r w:rsidRPr="003859C9">
              <w:t>Letters of support from industry</w:t>
            </w:r>
            <w:r w:rsidR="000031A8">
              <w:t>.</w:t>
            </w:r>
          </w:p>
          <w:p w14:paraId="4F15986A" w14:textId="77777777" w:rsidR="005E3B30" w:rsidRPr="00912BF3" w:rsidRDefault="005E3B30" w:rsidP="00717F6D">
            <w:r w:rsidRPr="00912BF3">
              <w:t>Members of the Steering Committee:</w:t>
            </w:r>
          </w:p>
          <w:p w14:paraId="0A84ECEF" w14:textId="77777777" w:rsidR="005E3B30" w:rsidRPr="00912BF3" w:rsidRDefault="005E3B30" w:rsidP="004D7C2F">
            <w:pPr>
              <w:ind w:left="705" w:hanging="705"/>
            </w:pPr>
            <w:r w:rsidRPr="00912BF3">
              <w:rPr>
                <w:b/>
              </w:rPr>
              <w:t xml:space="preserve">Chair </w:t>
            </w:r>
            <w:r w:rsidRPr="00912BF3">
              <w:t xml:space="preserve">- </w:t>
            </w:r>
            <w:r>
              <w:t>Richard Maugueret</w:t>
            </w:r>
            <w:r w:rsidRPr="00912BF3">
              <w:t xml:space="preserve">: </w:t>
            </w:r>
            <w:r w:rsidRPr="000C6142">
              <w:t>Team Leader, Community Safety</w:t>
            </w:r>
            <w:r>
              <w:rPr>
                <w:color w:val="FF0000"/>
              </w:rPr>
              <w:t xml:space="preserve">, </w:t>
            </w:r>
            <w:r>
              <w:t>City of Casey</w:t>
            </w:r>
            <w:r w:rsidRPr="00912BF3">
              <w:t xml:space="preserve"> </w:t>
            </w:r>
          </w:p>
          <w:p w14:paraId="288238CF" w14:textId="77777777" w:rsidR="005E3B30" w:rsidRPr="00912BF3" w:rsidRDefault="005E3B30" w:rsidP="0091456A">
            <w:pPr>
              <w:pStyle w:val="SteeringCommitteeBullet0"/>
            </w:pPr>
            <w:r>
              <w:t>Ellouise Commerford</w:t>
            </w:r>
            <w:r w:rsidRPr="00912BF3">
              <w:t xml:space="preserve">: </w:t>
            </w:r>
            <w:r w:rsidRPr="0091456A">
              <w:t>Leading Community Corrections Officer</w:t>
            </w:r>
            <w:r>
              <w:t>, Department of Justice</w:t>
            </w:r>
            <w:r w:rsidRPr="00912BF3">
              <w:t xml:space="preserve"> - </w:t>
            </w:r>
          </w:p>
          <w:p w14:paraId="26CA2894" w14:textId="77777777" w:rsidR="005E3B30" w:rsidRPr="00912BF3" w:rsidRDefault="005E3B30" w:rsidP="00717F6D">
            <w:pPr>
              <w:pStyle w:val="SteeringCommitteeBullet0"/>
              <w:spacing w:before="80" w:after="80"/>
            </w:pPr>
            <w:r w:rsidRPr="00912BF3">
              <w:t>D</w:t>
            </w:r>
            <w:r>
              <w:t>e</w:t>
            </w:r>
            <w:r w:rsidRPr="00912BF3">
              <w:t>a</w:t>
            </w:r>
            <w:r>
              <w:t>n Stevenson</w:t>
            </w:r>
            <w:r w:rsidRPr="00912BF3">
              <w:t xml:space="preserve">: </w:t>
            </w:r>
            <w:r>
              <w:t>Divisional Commander</w:t>
            </w:r>
            <w:r w:rsidRPr="006D66DB">
              <w:t>,</w:t>
            </w:r>
            <w:r>
              <w:t xml:space="preserve"> Victoria Police</w:t>
            </w:r>
          </w:p>
          <w:p w14:paraId="34838544" w14:textId="77777777" w:rsidR="005E3B30" w:rsidRDefault="005E3B30" w:rsidP="00717F6D">
            <w:pPr>
              <w:pStyle w:val="SteeringCommitteeBullet0"/>
              <w:spacing w:before="80" w:after="80"/>
            </w:pPr>
            <w:r>
              <w:t>Tamara Cousins: Course Coordinator, Justice Courses, Holmesglen</w:t>
            </w:r>
          </w:p>
          <w:p w14:paraId="349C50D4" w14:textId="77777777" w:rsidR="005E3B30" w:rsidRPr="00912BF3" w:rsidRDefault="005E3B30" w:rsidP="00717F6D">
            <w:pPr>
              <w:pStyle w:val="SteeringCommitteeBullet0"/>
              <w:spacing w:before="80" w:after="80"/>
            </w:pPr>
            <w:r w:rsidRPr="00912BF3">
              <w:t xml:space="preserve">Carla Martins: </w:t>
            </w:r>
            <w:r>
              <w:t>Course Coordinator</w:t>
            </w:r>
            <w:r w:rsidRPr="00912BF3">
              <w:t xml:space="preserve"> - Justice and Legal Studies, </w:t>
            </w:r>
            <w:r>
              <w:t xml:space="preserve">Bendigo </w:t>
            </w:r>
            <w:r w:rsidRPr="00912BF3">
              <w:rPr>
                <w:rFonts w:asciiTheme="minorHAnsi" w:hAnsiTheme="minorHAnsi"/>
                <w:szCs w:val="22"/>
              </w:rPr>
              <w:t>Kangan Institute</w:t>
            </w:r>
          </w:p>
          <w:p w14:paraId="6BD5A7A9" w14:textId="77777777" w:rsidR="005E3B30" w:rsidRPr="00912BF3" w:rsidRDefault="005E3B30" w:rsidP="00717F6D">
            <w:pPr>
              <w:pStyle w:val="SteeringCommitteeBullet0"/>
              <w:spacing w:before="80" w:after="80"/>
            </w:pPr>
            <w:r>
              <w:t>Kate Boyd</w:t>
            </w:r>
            <w:r w:rsidRPr="00912BF3">
              <w:t xml:space="preserve">: </w:t>
            </w:r>
            <w:r w:rsidRPr="00EB1418">
              <w:rPr>
                <w:color w:val="000000" w:themeColor="text1"/>
              </w:rPr>
              <w:t xml:space="preserve">Teacher- </w:t>
            </w:r>
            <w:r w:rsidRPr="00912BF3">
              <w:t xml:space="preserve">Legal, Justice and Business Administration, </w:t>
            </w:r>
            <w:r>
              <w:t xml:space="preserve">Melbourne Polytechnic </w:t>
            </w:r>
          </w:p>
          <w:p w14:paraId="7E8DE5A4" w14:textId="77777777" w:rsidR="005E3B30" w:rsidRPr="00912BF3" w:rsidRDefault="005E3B30" w:rsidP="00717F6D">
            <w:pPr>
              <w:pStyle w:val="SteeringCommitteeBullet0"/>
              <w:spacing w:before="80" w:after="80"/>
            </w:pPr>
            <w:r w:rsidRPr="00912BF3">
              <w:t>Irene Pagliarella: Program Manager- Justice studies (VET), RMIT</w:t>
            </w:r>
          </w:p>
          <w:p w14:paraId="24AFD079" w14:textId="77777777" w:rsidR="005E3B30" w:rsidRPr="00912BF3" w:rsidRDefault="005E3B30" w:rsidP="00717F6D">
            <w:pPr>
              <w:pStyle w:val="SteeringCommitteeBullet0"/>
              <w:spacing w:before="80" w:after="80"/>
            </w:pPr>
            <w:r w:rsidRPr="00912BF3">
              <w:t>Jim Vatousios: Senior Educator – Justice courses, Chisholm Institute</w:t>
            </w:r>
          </w:p>
          <w:p w14:paraId="07DD6A3B" w14:textId="77777777" w:rsidR="005E3B30" w:rsidRDefault="005E3B30" w:rsidP="00717F6D">
            <w:pPr>
              <w:pStyle w:val="SteeringCommitteeBullet0"/>
              <w:spacing w:before="80" w:after="80"/>
            </w:pPr>
            <w:r>
              <w:t xml:space="preserve">James Williams: Consultant, Proof Integrity </w:t>
            </w:r>
          </w:p>
          <w:p w14:paraId="54411CB8" w14:textId="77777777" w:rsidR="005E3B30" w:rsidRPr="00912BF3" w:rsidRDefault="005E3B30" w:rsidP="00717F6D">
            <w:pPr>
              <w:pStyle w:val="SteeringCommitteeBullet0"/>
              <w:spacing w:before="80" w:after="80"/>
            </w:pPr>
            <w:r>
              <w:t>Despina Poursinidis: (</w:t>
            </w:r>
            <w:r w:rsidRPr="006C3DD3">
              <w:rPr>
                <w:color w:val="000000" w:themeColor="text1"/>
              </w:rPr>
              <w:t>Former</w:t>
            </w:r>
            <w:r>
              <w:rPr>
                <w:color w:val="000000" w:themeColor="text1"/>
              </w:rPr>
              <w:t>)</w:t>
            </w:r>
            <w:r w:rsidRPr="006C3DD3">
              <w:rPr>
                <w:color w:val="000000" w:themeColor="text1"/>
              </w:rPr>
              <w:t xml:space="preserve"> Industry Skills Advisor</w:t>
            </w:r>
            <w:r>
              <w:rPr>
                <w:color w:val="000000" w:themeColor="text1"/>
              </w:rPr>
              <w:t>, Department of Corrections/ Government Skills Advisory Board</w:t>
            </w:r>
          </w:p>
          <w:p w14:paraId="60F79D07" w14:textId="77777777" w:rsidR="005E3B30" w:rsidRPr="00912BF3" w:rsidRDefault="005E3B30" w:rsidP="00717F6D">
            <w:pPr>
              <w:spacing w:before="80" w:after="80"/>
            </w:pPr>
            <w:r w:rsidRPr="00912BF3">
              <w:t>In Attendance:</w:t>
            </w:r>
          </w:p>
          <w:p w14:paraId="164FFBBF" w14:textId="77777777" w:rsidR="005E3B30" w:rsidRPr="00912BF3" w:rsidRDefault="005E3B30" w:rsidP="00717F6D">
            <w:pPr>
              <w:pStyle w:val="SteeringCommitteeBullet0"/>
            </w:pPr>
            <w:r w:rsidRPr="00912BF3">
              <w:t xml:space="preserve">Alan Daniel:  Curriculum Maintenance Manager – Business Industries, Chisholm Institute </w:t>
            </w:r>
          </w:p>
          <w:p w14:paraId="15799EF0" w14:textId="77777777" w:rsidR="005E3B30" w:rsidRPr="00912BF3" w:rsidRDefault="005E3B30" w:rsidP="00717F6D">
            <w:pPr>
              <w:pStyle w:val="SteeringCommitteeBullet0"/>
              <w:spacing w:before="80" w:after="80"/>
            </w:pPr>
            <w:r w:rsidRPr="00912BF3">
              <w:t>Ma</w:t>
            </w:r>
            <w:r>
              <w:t>deleine Hayne: Administrative Coordinator</w:t>
            </w:r>
            <w:r w:rsidRPr="00912BF3">
              <w:t xml:space="preserve">: </w:t>
            </w:r>
            <w:r>
              <w:t xml:space="preserve">CMM Business Industries </w:t>
            </w:r>
          </w:p>
          <w:p w14:paraId="75D31AC7" w14:textId="77777777" w:rsidR="005E3B30" w:rsidRPr="00912BF3" w:rsidRDefault="005E3B30" w:rsidP="00717F6D">
            <w:pPr>
              <w:pStyle w:val="SteeringCommitteeBullet0"/>
              <w:spacing w:before="80" w:after="80"/>
            </w:pPr>
            <w:r>
              <w:t>Anna Henderson</w:t>
            </w:r>
            <w:r w:rsidRPr="00912BF3">
              <w:t xml:space="preserve">: Curriculum Projects Officer, </w:t>
            </w:r>
            <w:r>
              <w:t>Business Skills Viability (BSV)</w:t>
            </w:r>
          </w:p>
          <w:p w14:paraId="64D9B522" w14:textId="62BA1808" w:rsidR="005E3B30" w:rsidRPr="00912BF3" w:rsidRDefault="005E3B30" w:rsidP="00717F6D">
            <w:r w:rsidRPr="00912BF3">
              <w:t xml:space="preserve">Refer to Accreditation Support Documents: </w:t>
            </w:r>
            <w:r w:rsidRPr="004408F9">
              <w:t>Steering Committee Details</w:t>
            </w:r>
            <w:r w:rsidRPr="00912BF3">
              <w:t xml:space="preserve"> </w:t>
            </w:r>
          </w:p>
        </w:tc>
      </w:tr>
    </w:tbl>
    <w:p w14:paraId="13824670" w14:textId="77777777" w:rsidR="000873D9" w:rsidRDefault="000873D9">
      <w:r>
        <w:br w:type="page"/>
      </w:r>
    </w:p>
    <w:tbl>
      <w:tblPr>
        <w:tblW w:w="530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130"/>
        <w:gridCol w:w="7659"/>
      </w:tblGrid>
      <w:tr w:rsidR="00D43CB5" w:rsidRPr="00912BF3" w14:paraId="21453A0A" w14:textId="77777777" w:rsidTr="005266BC">
        <w:trPr>
          <w:trHeight w:val="698"/>
        </w:trPr>
        <w:tc>
          <w:tcPr>
            <w:tcW w:w="422" w:type="dxa"/>
            <w:tcBorders>
              <w:top w:val="single" w:sz="4" w:space="0" w:color="auto"/>
              <w:bottom w:val="single" w:sz="4" w:space="0" w:color="auto"/>
              <w:right w:val="nil"/>
            </w:tcBorders>
          </w:tcPr>
          <w:p w14:paraId="183DDF91" w14:textId="11CD7EB3" w:rsidR="00D43CB5" w:rsidRPr="00912BF3" w:rsidRDefault="00D43CB5" w:rsidP="001B2423"/>
        </w:tc>
        <w:tc>
          <w:tcPr>
            <w:tcW w:w="2130" w:type="dxa"/>
            <w:tcBorders>
              <w:top w:val="single" w:sz="4" w:space="0" w:color="auto"/>
              <w:left w:val="nil"/>
              <w:bottom w:val="single" w:sz="4" w:space="0" w:color="auto"/>
            </w:tcBorders>
          </w:tcPr>
          <w:p w14:paraId="18B6883B" w14:textId="77777777" w:rsidR="00D43CB5" w:rsidRPr="00912BF3" w:rsidRDefault="00D43CB5" w:rsidP="001B2423">
            <w:pPr>
              <w:pStyle w:val="Subheading2"/>
            </w:pPr>
            <w:bookmarkStart w:id="47" w:name="_Toc318794404"/>
            <w:bookmarkStart w:id="48" w:name="_Toc465846461"/>
            <w:r w:rsidRPr="00912BF3">
              <w:t>3.2</w:t>
            </w:r>
            <w:bookmarkStart w:id="49" w:name="_Toc200339518"/>
            <w:bookmarkStart w:id="50" w:name="_Toc214251927"/>
            <w:r w:rsidRPr="00912BF3">
              <w:tab/>
              <w:t>Review for re-accreditation</w:t>
            </w:r>
            <w:bookmarkEnd w:id="47"/>
            <w:bookmarkEnd w:id="49"/>
            <w:bookmarkEnd w:id="50"/>
            <w:bookmarkEnd w:id="48"/>
          </w:p>
        </w:tc>
        <w:tc>
          <w:tcPr>
            <w:tcW w:w="7659" w:type="dxa"/>
            <w:tcBorders>
              <w:top w:val="single" w:sz="4" w:space="0" w:color="auto"/>
              <w:bottom w:val="single" w:sz="4" w:space="0" w:color="auto"/>
            </w:tcBorders>
          </w:tcPr>
          <w:p w14:paraId="2D950F02" w14:textId="77777777" w:rsidR="00D43CB5" w:rsidRPr="00912BF3" w:rsidRDefault="00D43CB5" w:rsidP="00046C61">
            <w:pPr>
              <w:pStyle w:val="Standards"/>
              <w:spacing w:before="120"/>
            </w:pPr>
            <w:r w:rsidRPr="00912BF3">
              <w:t>Standard 1 and 2 for Accredited Courses</w:t>
            </w:r>
          </w:p>
          <w:p w14:paraId="4A6D95D2" w14:textId="77777777" w:rsidR="00D43CB5" w:rsidRDefault="00D43CB5" w:rsidP="00FF43E7">
            <w:pPr>
              <w:spacing w:before="80" w:after="80"/>
            </w:pPr>
            <w:r w:rsidRPr="00912BF3">
              <w:t xml:space="preserve">Modifications to Course Documentation during period of accreditation </w:t>
            </w:r>
            <w:r w:rsidR="009A07E7">
              <w:t>July 2012 to 30</w:t>
            </w:r>
            <w:r w:rsidR="009A07E7" w:rsidRPr="009A07E7">
              <w:rPr>
                <w:vertAlign w:val="superscript"/>
              </w:rPr>
              <w:t>th</w:t>
            </w:r>
            <w:r w:rsidR="009A07E7">
              <w:t xml:space="preserve"> June 2017 </w:t>
            </w:r>
            <w:r w:rsidRPr="00912BF3">
              <w:t xml:space="preserve">are as follows: </w:t>
            </w:r>
          </w:p>
          <w:p w14:paraId="691967D0" w14:textId="77777777" w:rsidR="001757CC" w:rsidRDefault="001757CC" w:rsidP="00FF43E7">
            <w:pPr>
              <w:spacing w:before="80" w:after="80"/>
              <w:rPr>
                <w:rFonts w:asciiTheme="minorHAnsi" w:hAnsiTheme="minorHAnsi" w:cs="Arial"/>
              </w:rPr>
            </w:pPr>
            <w:r>
              <w:t>Version 2: change made in November 2015</w:t>
            </w:r>
            <w:r w:rsidRPr="001757CC">
              <w:rPr>
                <w:rFonts w:asciiTheme="minorHAnsi" w:hAnsiTheme="minorHAnsi"/>
              </w:rPr>
              <w:t>:</w:t>
            </w:r>
            <w:r w:rsidRPr="001757CC">
              <w:rPr>
                <w:rFonts w:asciiTheme="minorHAnsi" w:hAnsiTheme="minorHAnsi" w:cs="Arial"/>
              </w:rPr>
              <w:t xml:space="preserve"> Updates to </w:t>
            </w:r>
            <w:r w:rsidR="0036212C">
              <w:rPr>
                <w:szCs w:val="20"/>
              </w:rPr>
              <w:t>VU20866</w:t>
            </w:r>
            <w:r w:rsidR="000C6142">
              <w:rPr>
                <w:szCs w:val="20"/>
              </w:rPr>
              <w:t xml:space="preserve"> </w:t>
            </w:r>
            <w:r w:rsidRPr="001757CC">
              <w:rPr>
                <w:rFonts w:asciiTheme="minorHAnsi" w:hAnsiTheme="minorHAnsi" w:cs="Arial"/>
              </w:rPr>
              <w:t>Apply customs law enforcement processes within justice environments to include a change to the unit name and to replace Customs with Australian Border Force throughout the unit.</w:t>
            </w:r>
          </w:p>
          <w:p w14:paraId="0EB07E31" w14:textId="77777777" w:rsidR="001F003C" w:rsidRPr="001757CC" w:rsidRDefault="00F769A1" w:rsidP="00FF43E7">
            <w:pPr>
              <w:spacing w:before="80" w:after="80"/>
              <w:rPr>
                <w:rFonts w:asciiTheme="minorHAnsi" w:hAnsiTheme="minorHAnsi"/>
              </w:rPr>
            </w:pPr>
            <w:r>
              <w:rPr>
                <w:rFonts w:asciiTheme="minorHAnsi" w:hAnsiTheme="minorHAnsi" w:cs="Arial"/>
              </w:rPr>
              <w:t>Monitoring and evaluation of</w:t>
            </w:r>
            <w:r w:rsidR="001F003C">
              <w:rPr>
                <w:rFonts w:asciiTheme="minorHAnsi" w:hAnsiTheme="minorHAnsi" w:cs="Arial"/>
              </w:rPr>
              <w:t>: 22199VIC Certificate IV In Justice, 22197VIC Diploma of Justice and 22200VIC Advanced Diploma of Justice have been taken into account in the revised courses.  Revisions are based on formal and informal data collected from RTOs, teaching staff, student feedb</w:t>
            </w:r>
            <w:r>
              <w:rPr>
                <w:rFonts w:asciiTheme="minorHAnsi" w:hAnsiTheme="minorHAnsi" w:cs="Arial"/>
              </w:rPr>
              <w:t>ack and industry and through input from the Steering Committee.</w:t>
            </w:r>
          </w:p>
          <w:p w14:paraId="23E5D94C" w14:textId="54C980C9" w:rsidR="00D43CB5" w:rsidRPr="00912BF3" w:rsidRDefault="00D43CB5" w:rsidP="00D21A01">
            <w:r w:rsidRPr="00912BF3">
              <w:t xml:space="preserve">Learners currently enrolled in the existing course may </w:t>
            </w:r>
            <w:r w:rsidR="003739D4">
              <w:t>transition</w:t>
            </w:r>
            <w:r w:rsidR="001757CC">
              <w:t xml:space="preserve"> </w:t>
            </w:r>
            <w:r w:rsidRPr="00912BF3">
              <w:t xml:space="preserve">to:  </w:t>
            </w:r>
            <w:r w:rsidR="0053720B">
              <w:t>22320VIC Diploma</w:t>
            </w:r>
            <w:r w:rsidRPr="00912BF3">
              <w:t xml:space="preserve"> of Justice; and </w:t>
            </w:r>
            <w:r w:rsidR="0053720B">
              <w:t>22321VIC Advanced Diploma</w:t>
            </w:r>
            <w:r w:rsidRPr="00912BF3">
              <w:t xml:space="preserve"> of Justice. </w:t>
            </w:r>
          </w:p>
          <w:p w14:paraId="43CDF4A1" w14:textId="62518A04" w:rsidR="00AF2CD2" w:rsidRPr="00912BF3" w:rsidRDefault="00D43CB5" w:rsidP="00AF2CD2">
            <w:r w:rsidRPr="00912BF3">
              <w:t xml:space="preserve">No new enrolments into: </w:t>
            </w:r>
            <w:r w:rsidR="000D3448">
              <w:rPr>
                <w:szCs w:val="20"/>
              </w:rPr>
              <w:t>22199</w:t>
            </w:r>
            <w:r w:rsidR="000D3448" w:rsidRPr="00912BF3">
              <w:rPr>
                <w:szCs w:val="20"/>
              </w:rPr>
              <w:t xml:space="preserve">VIC </w:t>
            </w:r>
            <w:r w:rsidRPr="00912BF3">
              <w:t xml:space="preserve">Certificate IV in Justice; </w:t>
            </w:r>
            <w:r w:rsidR="000D3448">
              <w:t>22197</w:t>
            </w:r>
            <w:r w:rsidR="000D3448" w:rsidRPr="00912BF3">
              <w:t>VIC Diploma</w:t>
            </w:r>
            <w:r w:rsidRPr="00912BF3">
              <w:t xml:space="preserve"> of Justice, or </w:t>
            </w:r>
            <w:r w:rsidR="000D3448">
              <w:t>22200</w:t>
            </w:r>
            <w:r w:rsidR="000D3448" w:rsidRPr="00912BF3">
              <w:t xml:space="preserve">VIC </w:t>
            </w:r>
            <w:r w:rsidRPr="00912BF3">
              <w:t xml:space="preserve">Advanced Diploma of Justice, </w:t>
            </w:r>
            <w:r w:rsidRPr="00653F43">
              <w:t>after 3</w:t>
            </w:r>
            <w:r w:rsidR="000D3448" w:rsidRPr="00653F43">
              <w:t>0</w:t>
            </w:r>
            <w:r w:rsidR="000D3448" w:rsidRPr="00653F43">
              <w:rPr>
                <w:vertAlign w:val="superscript"/>
              </w:rPr>
              <w:t>th</w:t>
            </w:r>
            <w:r w:rsidR="000D3448" w:rsidRPr="00653F43">
              <w:t xml:space="preserve"> of June 2017</w:t>
            </w:r>
            <w:r w:rsidRPr="00653F43">
              <w:t xml:space="preserve"> are permitted</w:t>
            </w:r>
            <w:r w:rsidRPr="000D3448">
              <w:rPr>
                <w:color w:val="FF0000"/>
              </w:rPr>
              <w:t>.</w:t>
            </w:r>
            <w:r w:rsidR="000D3448">
              <w:rPr>
                <w:color w:val="FF0000"/>
              </w:rPr>
              <w:t xml:space="preserve"> </w:t>
            </w:r>
            <w:r w:rsidR="00AF2CD2" w:rsidRPr="00912BF3">
              <w:t xml:space="preserve">Please </w:t>
            </w:r>
            <w:r w:rsidR="00AF2CD2" w:rsidRPr="000D3448">
              <w:rPr>
                <w:color w:val="000000" w:themeColor="text1"/>
              </w:rPr>
              <w:t>see</w:t>
            </w:r>
            <w:r w:rsidR="00AF2CD2" w:rsidRPr="000D3448">
              <w:rPr>
                <w:rFonts w:cs="Times"/>
                <w:color w:val="000000" w:themeColor="text1"/>
              </w:rPr>
              <w:t xml:space="preserve"> </w:t>
            </w:r>
            <w:r w:rsidR="00AF2CD2" w:rsidRPr="005B0D39">
              <w:rPr>
                <w:rFonts w:cs="Times"/>
              </w:rPr>
              <w:t>Transition tables</w:t>
            </w:r>
            <w:r w:rsidR="00AF2CD2" w:rsidRPr="00912BF3">
              <w:t xml:space="preserve"> </w:t>
            </w:r>
            <w:r w:rsidR="00AF2CD2">
              <w:t>below</w:t>
            </w:r>
            <w:r w:rsidR="00046C61">
              <w:t xml:space="preserve"> for </w:t>
            </w:r>
            <w:r w:rsidR="00AF2CD2" w:rsidRPr="00912BF3">
              <w:t>transition arrangements.</w:t>
            </w:r>
          </w:p>
          <w:p w14:paraId="4F2E8AEC" w14:textId="77777777" w:rsidR="00AF2CD2" w:rsidRPr="00912BF3" w:rsidRDefault="00AF2CD2" w:rsidP="00AF2CD2">
            <w:pPr>
              <w:pStyle w:val="Heading1"/>
            </w:pPr>
            <w:bookmarkStart w:id="51" w:name="_Toc315260685"/>
            <w:bookmarkStart w:id="52" w:name="_Toc318794427"/>
            <w:bookmarkStart w:id="53" w:name="_Toc465846462"/>
            <w:r w:rsidRPr="00912BF3">
              <w:t>Transition table</w:t>
            </w:r>
            <w:bookmarkEnd w:id="51"/>
            <w:r w:rsidRPr="00912BF3">
              <w:t>s</w:t>
            </w:r>
            <w:bookmarkEnd w:id="52"/>
            <w:bookmarkEnd w:id="53"/>
          </w:p>
          <w:p w14:paraId="47944FAF" w14:textId="77777777" w:rsidR="00AF2CD2" w:rsidRPr="00912BF3" w:rsidRDefault="00AF2CD2" w:rsidP="00AF2CD2">
            <w:pPr>
              <w:pStyle w:val="Subheading2"/>
            </w:pPr>
            <w:bookmarkStart w:id="54" w:name="_Toc295140873"/>
            <w:bookmarkStart w:id="55" w:name="_Toc318794428"/>
            <w:bookmarkStart w:id="56" w:name="_Toc465846463"/>
            <w:r w:rsidRPr="00912BF3">
              <w:t>3.</w:t>
            </w:r>
            <w:r w:rsidR="000475CC">
              <w:t>2.</w:t>
            </w:r>
            <w:r w:rsidRPr="00912BF3">
              <w:t>1</w:t>
            </w:r>
            <w:r w:rsidRPr="00912BF3">
              <w:tab/>
              <w:t>Certificate IV</w:t>
            </w:r>
            <w:bookmarkEnd w:id="54"/>
            <w:bookmarkEnd w:id="55"/>
            <w:bookmarkEnd w:id="56"/>
          </w:p>
          <w:tbl>
            <w:tblPr>
              <w:tblStyle w:val="TableGrid"/>
              <w:tblW w:w="70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8"/>
            </w:tblGrid>
            <w:tr w:rsidR="00AF2CD2" w:rsidRPr="00912BF3" w14:paraId="66CECEB9" w14:textId="77777777" w:rsidTr="004449E6">
              <w:trPr>
                <w:jc w:val="center"/>
              </w:trPr>
              <w:tc>
                <w:tcPr>
                  <w:tcW w:w="7078" w:type="dxa"/>
                  <w:vAlign w:val="center"/>
                </w:tcPr>
                <w:p w14:paraId="1FC1BF26" w14:textId="77777777" w:rsidR="00AF2CD2" w:rsidRPr="00912BF3" w:rsidRDefault="00AF2CD2" w:rsidP="00A32B53">
                  <w:pPr>
                    <w:numPr>
                      <w:ilvl w:val="0"/>
                      <w:numId w:val="119"/>
                    </w:numPr>
                  </w:pPr>
                  <w:r w:rsidRPr="00912BF3">
                    <w:t>No new enrolments into 2</w:t>
                  </w:r>
                  <w:r>
                    <w:t>2199</w:t>
                  </w:r>
                  <w:r w:rsidRPr="00912BF3">
                    <w:t xml:space="preserve">VIC Certificate IV in Justice after </w:t>
                  </w:r>
                  <w:r w:rsidRPr="00AF2CD2">
                    <w:t>30</w:t>
                  </w:r>
                  <w:r w:rsidRPr="00AF2CD2">
                    <w:rPr>
                      <w:vertAlign w:val="superscript"/>
                    </w:rPr>
                    <w:t>th</w:t>
                  </w:r>
                  <w:r w:rsidRPr="00AF2CD2">
                    <w:t xml:space="preserve"> June, 2017</w:t>
                  </w:r>
                  <w:r w:rsidRPr="00496F60">
                    <w:rPr>
                      <w:color w:val="FF0000"/>
                    </w:rPr>
                    <w:t xml:space="preserve"> </w:t>
                  </w:r>
                  <w:r w:rsidRPr="00912BF3">
                    <w:t>are permitted.</w:t>
                  </w:r>
                  <w:r>
                    <w:t xml:space="preserve"> </w:t>
                  </w:r>
                </w:p>
              </w:tc>
            </w:tr>
          </w:tbl>
          <w:p w14:paraId="26DD78B5" w14:textId="77777777" w:rsidR="00AF2CD2" w:rsidRPr="00912BF3" w:rsidRDefault="00AF2CD2" w:rsidP="00AF2CD2">
            <w:pPr>
              <w:pStyle w:val="Subheading2"/>
            </w:pPr>
            <w:bookmarkStart w:id="57" w:name="_Toc318794429"/>
            <w:bookmarkStart w:id="58" w:name="_Toc465846464"/>
            <w:r w:rsidRPr="00912BF3">
              <w:t>3.2</w:t>
            </w:r>
            <w:r w:rsidR="000475CC">
              <w:t>.2</w:t>
            </w:r>
            <w:r w:rsidRPr="00912BF3">
              <w:tab/>
              <w:t>Diploma</w:t>
            </w:r>
            <w:bookmarkEnd w:id="57"/>
            <w:bookmarkEnd w:id="58"/>
            <w:r w:rsidRPr="00912BF3">
              <w:t xml:space="preserve"> </w:t>
            </w:r>
          </w:p>
          <w:tbl>
            <w:tblPr>
              <w:tblStyle w:val="TableGrid"/>
              <w:tblW w:w="7078" w:type="dxa"/>
              <w:jc w:val="center"/>
              <w:tblLayout w:type="fixed"/>
              <w:tblLook w:val="04A0" w:firstRow="1" w:lastRow="0" w:firstColumn="1" w:lastColumn="0" w:noHBand="0" w:noVBand="1"/>
            </w:tblPr>
            <w:tblGrid>
              <w:gridCol w:w="2281"/>
              <w:gridCol w:w="2359"/>
              <w:gridCol w:w="2438"/>
            </w:tblGrid>
            <w:tr w:rsidR="00AF2CD2" w:rsidRPr="00912BF3" w14:paraId="68C32336" w14:textId="77777777" w:rsidTr="0019126F">
              <w:trPr>
                <w:cantSplit/>
                <w:jc w:val="center"/>
              </w:trPr>
              <w:tc>
                <w:tcPr>
                  <w:tcW w:w="7078" w:type="dxa"/>
                  <w:gridSpan w:val="3"/>
                  <w:tcBorders>
                    <w:top w:val="nil"/>
                    <w:left w:val="nil"/>
                    <w:right w:val="nil"/>
                  </w:tcBorders>
                  <w:vAlign w:val="center"/>
                </w:tcPr>
                <w:p w14:paraId="196C8801" w14:textId="3DD4D06B" w:rsidR="00AF2CD2" w:rsidRPr="00D60058" w:rsidRDefault="0053720B" w:rsidP="00A32B53">
                  <w:pPr>
                    <w:numPr>
                      <w:ilvl w:val="0"/>
                      <w:numId w:val="119"/>
                    </w:numPr>
                    <w:rPr>
                      <w:b/>
                    </w:rPr>
                  </w:pPr>
                  <w:r w:rsidRPr="0094326F">
                    <w:rPr>
                      <w:b/>
                    </w:rPr>
                    <w:t>22320VIC Diploma</w:t>
                  </w:r>
                  <w:r w:rsidR="00AF2CD2" w:rsidRPr="0094326F">
                    <w:rPr>
                      <w:b/>
                    </w:rPr>
                    <w:t xml:space="preserve"> </w:t>
                  </w:r>
                  <w:r w:rsidR="00AF2CD2" w:rsidRPr="00D60058">
                    <w:rPr>
                      <w:b/>
                    </w:rPr>
                    <w:t xml:space="preserve">of Justice is </w:t>
                  </w:r>
                  <w:r w:rsidR="0029237F">
                    <w:rPr>
                      <w:b/>
                    </w:rPr>
                    <w:t xml:space="preserve">not </w:t>
                  </w:r>
                  <w:r w:rsidR="00AF2CD2" w:rsidRPr="00D60058">
                    <w:rPr>
                      <w:b/>
                    </w:rPr>
                    <w:t>equivalent to and replaces 22197VIC Diploma of Justice.</w:t>
                  </w:r>
                </w:p>
                <w:p w14:paraId="36B7C541" w14:textId="77777777" w:rsidR="00AF2CD2" w:rsidRDefault="00AF2CD2" w:rsidP="00A32B53">
                  <w:pPr>
                    <w:numPr>
                      <w:ilvl w:val="0"/>
                      <w:numId w:val="119"/>
                    </w:numPr>
                  </w:pPr>
                  <w:r w:rsidRPr="00912BF3">
                    <w:t>No new enrolments into 2</w:t>
                  </w:r>
                  <w:r>
                    <w:t>2</w:t>
                  </w:r>
                  <w:r w:rsidRPr="00912BF3">
                    <w:t>19</w:t>
                  </w:r>
                  <w:r>
                    <w:t>7</w:t>
                  </w:r>
                  <w:r w:rsidRPr="00912BF3">
                    <w:t>VIC Diploma of Justice after 3</w:t>
                  </w:r>
                  <w:r>
                    <w:t>0</w:t>
                  </w:r>
                  <w:r w:rsidRPr="001436EC">
                    <w:rPr>
                      <w:vertAlign w:val="superscript"/>
                    </w:rPr>
                    <w:t>th</w:t>
                  </w:r>
                  <w:r>
                    <w:t xml:space="preserve"> June 2017, </w:t>
                  </w:r>
                  <w:r w:rsidRPr="00912BF3">
                    <w:t>are permitted.</w:t>
                  </w:r>
                  <w:r>
                    <w:t xml:space="preserve"> </w:t>
                  </w:r>
                </w:p>
                <w:p w14:paraId="73AA5671" w14:textId="77777777" w:rsidR="00667D05" w:rsidRPr="00912BF3" w:rsidRDefault="00667D05" w:rsidP="003826E1">
                  <w:pPr>
                    <w:numPr>
                      <w:ilvl w:val="0"/>
                      <w:numId w:val="0"/>
                    </w:numPr>
                    <w:ind w:left="360"/>
                  </w:pPr>
                </w:p>
              </w:tc>
            </w:tr>
            <w:tr w:rsidR="00AF2CD2" w:rsidRPr="00912BF3" w14:paraId="1A9CFC99" w14:textId="77777777" w:rsidTr="0019126F">
              <w:trPr>
                <w:cantSplit/>
                <w:jc w:val="center"/>
              </w:trPr>
              <w:tc>
                <w:tcPr>
                  <w:tcW w:w="2281" w:type="dxa"/>
                </w:tcPr>
                <w:p w14:paraId="212AB9B1" w14:textId="181F7F52" w:rsidR="00AF2CD2" w:rsidRPr="00912BF3" w:rsidRDefault="00651514" w:rsidP="0063353F">
                  <w:pPr>
                    <w:numPr>
                      <w:ilvl w:val="0"/>
                      <w:numId w:val="0"/>
                    </w:numPr>
                    <w:jc w:val="center"/>
                    <w:rPr>
                      <w:b/>
                    </w:rPr>
                  </w:pPr>
                  <w:r>
                    <w:rPr>
                      <w:b/>
                    </w:rPr>
                    <w:t>U</w:t>
                  </w:r>
                  <w:r w:rsidR="00AF2CD2">
                    <w:rPr>
                      <w:b/>
                    </w:rPr>
                    <w:t xml:space="preserve">nit in </w:t>
                  </w:r>
                  <w:r w:rsidR="0063353F">
                    <w:rPr>
                      <w:b/>
                    </w:rPr>
                    <w:t>22320</w:t>
                  </w:r>
                  <w:r w:rsidR="00AF2CD2" w:rsidRPr="0063353F">
                    <w:rPr>
                      <w:b/>
                    </w:rPr>
                    <w:t>VIC</w:t>
                  </w:r>
                </w:p>
              </w:tc>
              <w:tc>
                <w:tcPr>
                  <w:tcW w:w="2359" w:type="dxa"/>
                  <w:vAlign w:val="center"/>
                </w:tcPr>
                <w:p w14:paraId="7F22846D" w14:textId="1A6A9DA9" w:rsidR="00AF2CD2" w:rsidRPr="00912BF3" w:rsidRDefault="00AB5D35" w:rsidP="00E26048">
                  <w:pPr>
                    <w:numPr>
                      <w:ilvl w:val="0"/>
                      <w:numId w:val="0"/>
                    </w:numPr>
                    <w:ind w:left="59"/>
                    <w:rPr>
                      <w:b/>
                    </w:rPr>
                  </w:pPr>
                  <w:r>
                    <w:rPr>
                      <w:b/>
                    </w:rPr>
                    <w:t>U</w:t>
                  </w:r>
                  <w:r w:rsidR="00AF2CD2">
                    <w:rPr>
                      <w:b/>
                    </w:rPr>
                    <w:t>nit</w:t>
                  </w:r>
                  <w:r w:rsidR="00AF2CD2" w:rsidRPr="00912BF3">
                    <w:rPr>
                      <w:b/>
                    </w:rPr>
                    <w:t xml:space="preserve"> </w:t>
                  </w:r>
                  <w:r w:rsidR="00AF2CD2">
                    <w:rPr>
                      <w:b/>
                    </w:rPr>
                    <w:t>from</w:t>
                  </w:r>
                  <w:r w:rsidR="00AF2CD2" w:rsidRPr="00912BF3">
                    <w:rPr>
                      <w:b/>
                    </w:rPr>
                    <w:t xml:space="preserve"> 2</w:t>
                  </w:r>
                  <w:r w:rsidR="00AF2CD2">
                    <w:rPr>
                      <w:b/>
                    </w:rPr>
                    <w:t>2</w:t>
                  </w:r>
                  <w:r w:rsidR="00AF2CD2" w:rsidRPr="00912BF3">
                    <w:rPr>
                      <w:b/>
                    </w:rPr>
                    <w:t>19</w:t>
                  </w:r>
                  <w:r w:rsidR="00AF2CD2">
                    <w:rPr>
                      <w:b/>
                    </w:rPr>
                    <w:t>7</w:t>
                  </w:r>
                  <w:r w:rsidR="00AF2CD2" w:rsidRPr="00912BF3">
                    <w:rPr>
                      <w:b/>
                    </w:rPr>
                    <w:t>VIC</w:t>
                  </w:r>
                  <w:r w:rsidR="00AF2CD2">
                    <w:rPr>
                      <w:b/>
                    </w:rPr>
                    <w:t xml:space="preserve"> and 22199VIC</w:t>
                  </w:r>
                </w:p>
              </w:tc>
              <w:tc>
                <w:tcPr>
                  <w:tcW w:w="2438" w:type="dxa"/>
                  <w:vAlign w:val="center"/>
                </w:tcPr>
                <w:p w14:paraId="6A3F5496" w14:textId="77777777" w:rsidR="00AF2CD2" w:rsidRPr="00912BF3" w:rsidRDefault="00AF2CD2" w:rsidP="00E26048">
                  <w:pPr>
                    <w:numPr>
                      <w:ilvl w:val="0"/>
                      <w:numId w:val="0"/>
                    </w:numPr>
                    <w:ind w:left="110"/>
                    <w:rPr>
                      <w:b/>
                    </w:rPr>
                  </w:pPr>
                  <w:r w:rsidRPr="00912BF3">
                    <w:rPr>
                      <w:b/>
                    </w:rPr>
                    <w:t>Comments</w:t>
                  </w:r>
                </w:p>
              </w:tc>
            </w:tr>
            <w:tr w:rsidR="00AF2CD2" w:rsidRPr="00912BF3" w14:paraId="2AA24DB0" w14:textId="77777777" w:rsidTr="0019126F">
              <w:tblPrEx>
                <w:jc w:val="left"/>
              </w:tblPrEx>
              <w:trPr>
                <w:cantSplit/>
              </w:trPr>
              <w:tc>
                <w:tcPr>
                  <w:tcW w:w="2281" w:type="dxa"/>
                </w:tcPr>
                <w:p w14:paraId="139347F6" w14:textId="6529248B" w:rsidR="00AF2CD2" w:rsidRPr="00762494" w:rsidRDefault="003562C4" w:rsidP="001F6185">
                  <w:pPr>
                    <w:numPr>
                      <w:ilvl w:val="0"/>
                      <w:numId w:val="0"/>
                    </w:numPr>
                    <w:ind w:left="72"/>
                  </w:pPr>
                  <w:r>
                    <w:t>VU21909</w:t>
                  </w:r>
                  <w:r w:rsidR="00AF2CD2" w:rsidRPr="00762494">
                    <w:t>: Apply foundation legal principles</w:t>
                  </w:r>
                </w:p>
              </w:tc>
              <w:tc>
                <w:tcPr>
                  <w:tcW w:w="2359" w:type="dxa"/>
                </w:tcPr>
                <w:p w14:paraId="143C5BB2" w14:textId="77777777" w:rsidR="00AF2CD2" w:rsidRPr="00912BF3" w:rsidRDefault="00AF2CD2" w:rsidP="001F6185">
                  <w:pPr>
                    <w:numPr>
                      <w:ilvl w:val="0"/>
                      <w:numId w:val="0"/>
                    </w:numPr>
                    <w:ind w:left="59"/>
                  </w:pPr>
                  <w:r>
                    <w:rPr>
                      <w:szCs w:val="20"/>
                    </w:rPr>
                    <w:t>VU20868</w:t>
                  </w:r>
                  <w:r w:rsidRPr="00912BF3">
                    <w:t>: Apply foundation legal principles</w:t>
                  </w:r>
                </w:p>
              </w:tc>
              <w:tc>
                <w:tcPr>
                  <w:tcW w:w="2438" w:type="dxa"/>
                </w:tcPr>
                <w:p w14:paraId="6A967F66" w14:textId="77777777" w:rsidR="00AF2CD2" w:rsidRPr="00912BF3" w:rsidRDefault="00AF2CD2" w:rsidP="001F6185">
                  <w:pPr>
                    <w:numPr>
                      <w:ilvl w:val="0"/>
                      <w:numId w:val="0"/>
                    </w:numPr>
                    <w:ind w:left="110"/>
                    <w:rPr>
                      <w:iCs/>
                    </w:rPr>
                  </w:pPr>
                  <w:r w:rsidRPr="00912BF3">
                    <w:t>Updated and equivalent</w:t>
                  </w:r>
                </w:p>
              </w:tc>
            </w:tr>
            <w:tr w:rsidR="00AF2CD2" w:rsidRPr="00912BF3" w14:paraId="11660009" w14:textId="77777777" w:rsidTr="0019126F">
              <w:tblPrEx>
                <w:jc w:val="left"/>
              </w:tblPrEx>
              <w:trPr>
                <w:cantSplit/>
              </w:trPr>
              <w:tc>
                <w:tcPr>
                  <w:tcW w:w="2281" w:type="dxa"/>
                </w:tcPr>
                <w:p w14:paraId="2F8B266A" w14:textId="736D308E" w:rsidR="00AF2CD2" w:rsidRPr="00762494" w:rsidRDefault="003562C4" w:rsidP="001F6185">
                  <w:pPr>
                    <w:numPr>
                      <w:ilvl w:val="0"/>
                      <w:numId w:val="0"/>
                    </w:numPr>
                    <w:ind w:left="72"/>
                  </w:pPr>
                  <w:r>
                    <w:t>VU21910:</w:t>
                  </w:r>
                  <w:r w:rsidR="00AF2CD2" w:rsidRPr="00762494">
                    <w:t xml:space="preserve"> Work within </w:t>
                  </w:r>
                  <w:r w:rsidR="00B51E13" w:rsidRPr="00762494">
                    <w:t xml:space="preserve">the </w:t>
                  </w:r>
                  <w:r w:rsidR="00AF2CD2" w:rsidRPr="00762494">
                    <w:t>criminal justice system</w:t>
                  </w:r>
                </w:p>
              </w:tc>
              <w:tc>
                <w:tcPr>
                  <w:tcW w:w="2359" w:type="dxa"/>
                </w:tcPr>
                <w:p w14:paraId="084D834F" w14:textId="77777777" w:rsidR="00AF2CD2" w:rsidRPr="00762494" w:rsidRDefault="00AF2CD2" w:rsidP="001F6185">
                  <w:pPr>
                    <w:numPr>
                      <w:ilvl w:val="0"/>
                      <w:numId w:val="0"/>
                    </w:numPr>
                    <w:ind w:left="59"/>
                    <w:rPr>
                      <w:szCs w:val="20"/>
                    </w:rPr>
                  </w:pPr>
                  <w:r w:rsidRPr="006C501D">
                    <w:rPr>
                      <w:szCs w:val="20"/>
                    </w:rPr>
                    <w:t>VU20869</w:t>
                  </w:r>
                  <w:r w:rsidRPr="00762494">
                    <w:rPr>
                      <w:szCs w:val="20"/>
                    </w:rPr>
                    <w:t>: Work within criminal justice system</w:t>
                  </w:r>
                </w:p>
              </w:tc>
              <w:tc>
                <w:tcPr>
                  <w:tcW w:w="2438" w:type="dxa"/>
                </w:tcPr>
                <w:p w14:paraId="20B3162A" w14:textId="77777777" w:rsidR="00AF2CD2" w:rsidRPr="00762494" w:rsidRDefault="00AF2CD2" w:rsidP="001F6185">
                  <w:pPr>
                    <w:numPr>
                      <w:ilvl w:val="0"/>
                      <w:numId w:val="0"/>
                    </w:numPr>
                    <w:ind w:left="110"/>
                  </w:pPr>
                  <w:r w:rsidRPr="00912BF3">
                    <w:t xml:space="preserve">Updated and </w:t>
                  </w:r>
                  <w:r w:rsidR="0029237F">
                    <w:t xml:space="preserve">not </w:t>
                  </w:r>
                  <w:r w:rsidRPr="00912BF3">
                    <w:t>equivalent</w:t>
                  </w:r>
                </w:p>
              </w:tc>
            </w:tr>
          </w:tbl>
          <w:p w14:paraId="31A2885C" w14:textId="77777777" w:rsidR="0019126F" w:rsidRDefault="0019126F"/>
          <w:tbl>
            <w:tblPr>
              <w:tblStyle w:val="TableGrid"/>
              <w:tblW w:w="7126" w:type="dxa"/>
              <w:tblLayout w:type="fixed"/>
              <w:tblLook w:val="04A0" w:firstRow="1" w:lastRow="0" w:firstColumn="1" w:lastColumn="0" w:noHBand="0" w:noVBand="1"/>
            </w:tblPr>
            <w:tblGrid>
              <w:gridCol w:w="2302"/>
              <w:gridCol w:w="2273"/>
              <w:gridCol w:w="2551"/>
            </w:tblGrid>
            <w:tr w:rsidR="0019126F" w:rsidRPr="00912BF3" w14:paraId="6CF34A85" w14:textId="77777777" w:rsidTr="00C37803">
              <w:trPr>
                <w:cantSplit/>
              </w:trPr>
              <w:tc>
                <w:tcPr>
                  <w:tcW w:w="7126" w:type="dxa"/>
                  <w:gridSpan w:val="3"/>
                  <w:tcBorders>
                    <w:top w:val="nil"/>
                    <w:left w:val="nil"/>
                    <w:bottom w:val="nil"/>
                    <w:right w:val="nil"/>
                  </w:tcBorders>
                </w:tcPr>
                <w:p w14:paraId="43494545" w14:textId="77777777" w:rsidR="0019126F" w:rsidRPr="00912BF3" w:rsidRDefault="0019126F" w:rsidP="0019126F">
                  <w:pPr>
                    <w:numPr>
                      <w:ilvl w:val="0"/>
                      <w:numId w:val="0"/>
                    </w:numPr>
                    <w:ind w:left="110"/>
                  </w:pPr>
                </w:p>
              </w:tc>
            </w:tr>
            <w:tr w:rsidR="0019126F" w:rsidRPr="00912BF3" w14:paraId="03CE94E2" w14:textId="77777777" w:rsidTr="0019126F">
              <w:trPr>
                <w:cantSplit/>
                <w:trHeight w:val="697"/>
              </w:trPr>
              <w:tc>
                <w:tcPr>
                  <w:tcW w:w="2302" w:type="dxa"/>
                  <w:tcBorders>
                    <w:top w:val="nil"/>
                  </w:tcBorders>
                </w:tcPr>
                <w:p w14:paraId="0DD70FF8" w14:textId="6D78A23A" w:rsidR="0019126F" w:rsidRPr="00762494" w:rsidRDefault="0019126F" w:rsidP="0019126F">
                  <w:pPr>
                    <w:numPr>
                      <w:ilvl w:val="0"/>
                      <w:numId w:val="0"/>
                    </w:numPr>
                    <w:ind w:left="72"/>
                  </w:pPr>
                  <w:r>
                    <w:rPr>
                      <w:b/>
                    </w:rPr>
                    <w:lastRenderedPageBreak/>
                    <w:t xml:space="preserve">Unit in </w:t>
                  </w:r>
                  <w:r w:rsidR="0063353F">
                    <w:rPr>
                      <w:b/>
                    </w:rPr>
                    <w:t>22320</w:t>
                  </w:r>
                  <w:r w:rsidR="0063353F" w:rsidRPr="0063353F">
                    <w:rPr>
                      <w:b/>
                    </w:rPr>
                    <w:t>VIC</w:t>
                  </w:r>
                </w:p>
              </w:tc>
              <w:tc>
                <w:tcPr>
                  <w:tcW w:w="2273" w:type="dxa"/>
                  <w:tcBorders>
                    <w:top w:val="nil"/>
                  </w:tcBorders>
                </w:tcPr>
                <w:p w14:paraId="0E8C48C8" w14:textId="25638FBC" w:rsidR="0019126F" w:rsidRPr="0019126F" w:rsidRDefault="0019126F" w:rsidP="0019126F">
                  <w:pPr>
                    <w:numPr>
                      <w:ilvl w:val="0"/>
                      <w:numId w:val="0"/>
                    </w:numPr>
                    <w:ind w:left="59"/>
                    <w:rPr>
                      <w:b/>
                    </w:rPr>
                  </w:pPr>
                  <w:r>
                    <w:rPr>
                      <w:b/>
                    </w:rPr>
                    <w:t>Unit</w:t>
                  </w:r>
                  <w:r w:rsidRPr="00912BF3">
                    <w:rPr>
                      <w:b/>
                    </w:rPr>
                    <w:t xml:space="preserve"> </w:t>
                  </w:r>
                  <w:r>
                    <w:rPr>
                      <w:b/>
                    </w:rPr>
                    <w:t>from</w:t>
                  </w:r>
                  <w:r w:rsidRPr="00912BF3">
                    <w:rPr>
                      <w:b/>
                    </w:rPr>
                    <w:t xml:space="preserve"> 2</w:t>
                  </w:r>
                  <w:r>
                    <w:rPr>
                      <w:b/>
                    </w:rPr>
                    <w:t>2</w:t>
                  </w:r>
                  <w:r w:rsidRPr="00912BF3">
                    <w:rPr>
                      <w:b/>
                    </w:rPr>
                    <w:t>19</w:t>
                  </w:r>
                  <w:r>
                    <w:rPr>
                      <w:b/>
                    </w:rPr>
                    <w:t>7</w:t>
                  </w:r>
                  <w:r w:rsidRPr="00912BF3">
                    <w:rPr>
                      <w:b/>
                    </w:rPr>
                    <w:t>VIC</w:t>
                  </w:r>
                  <w:r>
                    <w:rPr>
                      <w:b/>
                    </w:rPr>
                    <w:t xml:space="preserve"> and 22199VIC</w:t>
                  </w:r>
                </w:p>
              </w:tc>
              <w:tc>
                <w:tcPr>
                  <w:tcW w:w="2551" w:type="dxa"/>
                  <w:tcBorders>
                    <w:top w:val="nil"/>
                  </w:tcBorders>
                </w:tcPr>
                <w:p w14:paraId="36D0D029" w14:textId="778DF41D" w:rsidR="0019126F" w:rsidRPr="0019126F" w:rsidRDefault="0019126F" w:rsidP="0019126F">
                  <w:pPr>
                    <w:numPr>
                      <w:ilvl w:val="0"/>
                      <w:numId w:val="0"/>
                    </w:numPr>
                    <w:ind w:left="110"/>
                    <w:rPr>
                      <w:b/>
                    </w:rPr>
                  </w:pPr>
                  <w:r w:rsidRPr="00912BF3">
                    <w:rPr>
                      <w:b/>
                    </w:rPr>
                    <w:t>Comments</w:t>
                  </w:r>
                </w:p>
              </w:tc>
            </w:tr>
            <w:tr w:rsidR="00AF2CD2" w:rsidRPr="00912BF3" w14:paraId="166C4C6C" w14:textId="77777777" w:rsidTr="0019126F">
              <w:trPr>
                <w:cantSplit/>
                <w:trHeight w:val="1563"/>
              </w:trPr>
              <w:tc>
                <w:tcPr>
                  <w:tcW w:w="2302" w:type="dxa"/>
                </w:tcPr>
                <w:p w14:paraId="111C0448" w14:textId="3DF30D9B" w:rsidR="00AF2CD2" w:rsidRPr="00762494" w:rsidRDefault="003562C4" w:rsidP="001F6185">
                  <w:pPr>
                    <w:numPr>
                      <w:ilvl w:val="0"/>
                      <w:numId w:val="0"/>
                    </w:numPr>
                    <w:ind w:left="72"/>
                  </w:pPr>
                  <w:r>
                    <w:t>VU21911</w:t>
                  </w:r>
                  <w:r w:rsidR="00AF2CD2" w:rsidRPr="00762494">
                    <w:t>: Apply writing and presentation skills within a justice environment</w:t>
                  </w:r>
                </w:p>
              </w:tc>
              <w:tc>
                <w:tcPr>
                  <w:tcW w:w="2273" w:type="dxa"/>
                </w:tcPr>
                <w:p w14:paraId="7ADCFBAB" w14:textId="77777777" w:rsidR="00AF2CD2" w:rsidRPr="00762494" w:rsidRDefault="00AF2CD2" w:rsidP="00252B31">
                  <w:pPr>
                    <w:numPr>
                      <w:ilvl w:val="0"/>
                      <w:numId w:val="0"/>
                    </w:numPr>
                    <w:ind w:left="38"/>
                    <w:rPr>
                      <w:szCs w:val="20"/>
                    </w:rPr>
                  </w:pPr>
                  <w:r w:rsidRPr="006C501D">
                    <w:rPr>
                      <w:szCs w:val="20"/>
                    </w:rPr>
                    <w:t>VU20870</w:t>
                  </w:r>
                  <w:r w:rsidRPr="00762494">
                    <w:rPr>
                      <w:szCs w:val="20"/>
                    </w:rPr>
                    <w:t>: Apply writing and presentation skills within a justice environment</w:t>
                  </w:r>
                </w:p>
              </w:tc>
              <w:tc>
                <w:tcPr>
                  <w:tcW w:w="2551" w:type="dxa"/>
                </w:tcPr>
                <w:p w14:paraId="0AAFD433" w14:textId="77777777" w:rsidR="00AF2CD2" w:rsidRPr="00762494" w:rsidRDefault="00AF2CD2" w:rsidP="00E26048">
                  <w:pPr>
                    <w:numPr>
                      <w:ilvl w:val="0"/>
                      <w:numId w:val="0"/>
                    </w:numPr>
                    <w:ind w:left="110"/>
                  </w:pPr>
                  <w:r w:rsidRPr="00912BF3">
                    <w:t xml:space="preserve">Updated and </w:t>
                  </w:r>
                  <w:r w:rsidR="0029237F">
                    <w:t xml:space="preserve">not </w:t>
                  </w:r>
                  <w:r w:rsidRPr="00912BF3">
                    <w:t>equivalent</w:t>
                  </w:r>
                </w:p>
              </w:tc>
            </w:tr>
            <w:tr w:rsidR="00AF2CD2" w:rsidRPr="00912BF3" w14:paraId="3DC0D5C4" w14:textId="77777777" w:rsidTr="0019126F">
              <w:trPr>
                <w:cantSplit/>
                <w:trHeight w:val="1971"/>
              </w:trPr>
              <w:tc>
                <w:tcPr>
                  <w:tcW w:w="2302" w:type="dxa"/>
                </w:tcPr>
                <w:p w14:paraId="53BC7EEF" w14:textId="630826A6" w:rsidR="00AF2CD2" w:rsidRPr="00762494" w:rsidRDefault="003562C4" w:rsidP="001F6185">
                  <w:pPr>
                    <w:numPr>
                      <w:ilvl w:val="0"/>
                      <w:numId w:val="0"/>
                    </w:numPr>
                    <w:ind w:left="72"/>
                  </w:pPr>
                  <w:r>
                    <w:t>VU21912</w:t>
                  </w:r>
                  <w:r w:rsidR="00AF2CD2" w:rsidRPr="00762494">
                    <w:t>: Support the management of adult offenders within the Victorian correctional framework</w:t>
                  </w:r>
                </w:p>
              </w:tc>
              <w:tc>
                <w:tcPr>
                  <w:tcW w:w="2273" w:type="dxa"/>
                </w:tcPr>
                <w:p w14:paraId="015E7D68" w14:textId="77777777" w:rsidR="00AF2CD2" w:rsidRPr="00762494" w:rsidRDefault="00AF2CD2" w:rsidP="00252B31">
                  <w:pPr>
                    <w:numPr>
                      <w:ilvl w:val="0"/>
                      <w:numId w:val="0"/>
                    </w:numPr>
                    <w:ind w:left="38"/>
                    <w:rPr>
                      <w:szCs w:val="20"/>
                    </w:rPr>
                  </w:pPr>
                  <w:r w:rsidRPr="006C501D">
                    <w:rPr>
                      <w:szCs w:val="20"/>
                    </w:rPr>
                    <w:t>VU20871</w:t>
                  </w:r>
                  <w:r w:rsidRPr="00762494">
                    <w:rPr>
                      <w:szCs w:val="20"/>
                    </w:rPr>
                    <w:t>: Support the management of adult offenders within the Victorian correctional framework</w:t>
                  </w:r>
                </w:p>
              </w:tc>
              <w:tc>
                <w:tcPr>
                  <w:tcW w:w="2551" w:type="dxa"/>
                </w:tcPr>
                <w:p w14:paraId="20FDA572" w14:textId="77777777" w:rsidR="00AF2CD2" w:rsidRPr="00762494" w:rsidRDefault="00AF2CD2" w:rsidP="00E26048">
                  <w:pPr>
                    <w:numPr>
                      <w:ilvl w:val="0"/>
                      <w:numId w:val="0"/>
                    </w:numPr>
                    <w:ind w:left="110"/>
                  </w:pPr>
                  <w:r w:rsidRPr="00912BF3">
                    <w:t>Updated and equivalent</w:t>
                  </w:r>
                </w:p>
              </w:tc>
            </w:tr>
            <w:tr w:rsidR="00026597" w:rsidRPr="00912BF3" w14:paraId="48CEA549" w14:textId="77777777" w:rsidTr="001F6185">
              <w:tblPrEx>
                <w:jc w:val="center"/>
              </w:tblPrEx>
              <w:trPr>
                <w:cantSplit/>
                <w:jc w:val="center"/>
              </w:trPr>
              <w:tc>
                <w:tcPr>
                  <w:tcW w:w="2302" w:type="dxa"/>
                </w:tcPr>
                <w:p w14:paraId="29D58CE5" w14:textId="77777777" w:rsidR="00026597" w:rsidRDefault="00026597" w:rsidP="001F6185">
                  <w:pPr>
                    <w:numPr>
                      <w:ilvl w:val="0"/>
                      <w:numId w:val="0"/>
                    </w:numPr>
                    <w:ind w:left="72"/>
                  </w:pPr>
                </w:p>
              </w:tc>
              <w:tc>
                <w:tcPr>
                  <w:tcW w:w="2273" w:type="dxa"/>
                </w:tcPr>
                <w:p w14:paraId="008AF055" w14:textId="77777777" w:rsidR="00026597" w:rsidRPr="006C501D" w:rsidRDefault="00026597" w:rsidP="00252B31">
                  <w:pPr>
                    <w:numPr>
                      <w:ilvl w:val="0"/>
                      <w:numId w:val="0"/>
                    </w:numPr>
                    <w:ind w:left="38"/>
                    <w:rPr>
                      <w:szCs w:val="20"/>
                    </w:rPr>
                  </w:pPr>
                  <w:r w:rsidRPr="006C501D">
                    <w:rPr>
                      <w:szCs w:val="20"/>
                    </w:rPr>
                    <w:t>PSPOHS401B</w:t>
                  </w:r>
                  <w:r>
                    <w:rPr>
                      <w:szCs w:val="20"/>
                    </w:rPr>
                    <w:t xml:space="preserve"> </w:t>
                  </w:r>
                  <w:r w:rsidRPr="006C501D">
                    <w:rPr>
                      <w:szCs w:val="20"/>
                    </w:rPr>
                    <w:t>Implement workplace safety procedures and programs</w:t>
                  </w:r>
                </w:p>
              </w:tc>
              <w:tc>
                <w:tcPr>
                  <w:tcW w:w="2551" w:type="dxa"/>
                </w:tcPr>
                <w:p w14:paraId="6D3296C3" w14:textId="77777777" w:rsidR="00026597" w:rsidRPr="00762494" w:rsidRDefault="00144C70" w:rsidP="00E26048">
                  <w:pPr>
                    <w:numPr>
                      <w:ilvl w:val="0"/>
                      <w:numId w:val="0"/>
                    </w:numPr>
                    <w:ind w:left="110"/>
                  </w:pPr>
                  <w:r w:rsidRPr="00762494">
                    <w:t>Removed</w:t>
                  </w:r>
                </w:p>
              </w:tc>
            </w:tr>
            <w:tr w:rsidR="00026597" w:rsidRPr="00912BF3" w14:paraId="3DB71C30" w14:textId="77777777" w:rsidTr="001F6185">
              <w:tblPrEx>
                <w:jc w:val="center"/>
              </w:tblPrEx>
              <w:trPr>
                <w:cantSplit/>
                <w:trHeight w:val="1782"/>
                <w:jc w:val="center"/>
              </w:trPr>
              <w:tc>
                <w:tcPr>
                  <w:tcW w:w="2302" w:type="dxa"/>
                </w:tcPr>
                <w:p w14:paraId="3AA7BCDC" w14:textId="510DB047" w:rsidR="00026597" w:rsidRDefault="003562C4" w:rsidP="001F6185">
                  <w:pPr>
                    <w:numPr>
                      <w:ilvl w:val="0"/>
                      <w:numId w:val="0"/>
                    </w:numPr>
                    <w:ind w:left="72"/>
                  </w:pPr>
                  <w:r>
                    <w:t>VU21913</w:t>
                  </w:r>
                  <w:r w:rsidR="00026597">
                    <w:t xml:space="preserve">: Uphold and support the ethics and values of working within a justice environment </w:t>
                  </w:r>
                </w:p>
              </w:tc>
              <w:tc>
                <w:tcPr>
                  <w:tcW w:w="2273" w:type="dxa"/>
                </w:tcPr>
                <w:p w14:paraId="50050782" w14:textId="77777777" w:rsidR="00026597" w:rsidRPr="006C501D" w:rsidRDefault="00026597" w:rsidP="00E26048">
                  <w:pPr>
                    <w:numPr>
                      <w:ilvl w:val="0"/>
                      <w:numId w:val="0"/>
                    </w:numPr>
                    <w:ind w:left="360"/>
                    <w:rPr>
                      <w:szCs w:val="20"/>
                    </w:rPr>
                  </w:pPr>
                </w:p>
              </w:tc>
              <w:tc>
                <w:tcPr>
                  <w:tcW w:w="2551" w:type="dxa"/>
                </w:tcPr>
                <w:p w14:paraId="6BFDD9EB" w14:textId="77777777" w:rsidR="00026597" w:rsidRPr="00762494" w:rsidRDefault="00144C70" w:rsidP="00E26048">
                  <w:pPr>
                    <w:numPr>
                      <w:ilvl w:val="0"/>
                      <w:numId w:val="0"/>
                    </w:numPr>
                    <w:ind w:left="110"/>
                  </w:pPr>
                  <w:r w:rsidRPr="00762494">
                    <w:t>New</w:t>
                  </w:r>
                  <w:r w:rsidR="00026597" w:rsidRPr="00762494">
                    <w:t xml:space="preserve"> unit </w:t>
                  </w:r>
                </w:p>
                <w:p w14:paraId="049E0875" w14:textId="77777777" w:rsidR="00026597" w:rsidRPr="00762494" w:rsidRDefault="00144C70" w:rsidP="00E26048">
                  <w:pPr>
                    <w:numPr>
                      <w:ilvl w:val="0"/>
                      <w:numId w:val="0"/>
                    </w:numPr>
                    <w:ind w:left="110"/>
                  </w:pPr>
                  <w:r w:rsidRPr="00762494">
                    <w:t>No equivalent</w:t>
                  </w:r>
                </w:p>
              </w:tc>
            </w:tr>
            <w:tr w:rsidR="00AF2CD2" w:rsidRPr="00912BF3" w14:paraId="05DB2D3E" w14:textId="77777777" w:rsidTr="001F6185">
              <w:tblPrEx>
                <w:jc w:val="center"/>
              </w:tblPrEx>
              <w:trPr>
                <w:cantSplit/>
                <w:trHeight w:val="1330"/>
                <w:jc w:val="center"/>
              </w:trPr>
              <w:tc>
                <w:tcPr>
                  <w:tcW w:w="2302" w:type="dxa"/>
                  <w:vAlign w:val="center"/>
                </w:tcPr>
                <w:p w14:paraId="34C1334E" w14:textId="3560AE6A" w:rsidR="00AF2CD2" w:rsidRPr="00912BF3" w:rsidRDefault="003562C4" w:rsidP="001F6185">
                  <w:pPr>
                    <w:numPr>
                      <w:ilvl w:val="0"/>
                      <w:numId w:val="0"/>
                    </w:numPr>
                    <w:ind w:left="72"/>
                  </w:pPr>
                  <w:r>
                    <w:t>VU21914</w:t>
                  </w:r>
                  <w:r w:rsidR="00AF2CD2" w:rsidRPr="00912BF3">
                    <w:t>: Apply criminal law within justice environments</w:t>
                  </w:r>
                </w:p>
              </w:tc>
              <w:tc>
                <w:tcPr>
                  <w:tcW w:w="2273" w:type="dxa"/>
                </w:tcPr>
                <w:p w14:paraId="72DA1751" w14:textId="77777777" w:rsidR="00AF2CD2" w:rsidRPr="00762494" w:rsidRDefault="00AF2CD2" w:rsidP="00252B31">
                  <w:pPr>
                    <w:numPr>
                      <w:ilvl w:val="0"/>
                      <w:numId w:val="0"/>
                    </w:numPr>
                    <w:ind w:left="38"/>
                    <w:rPr>
                      <w:szCs w:val="20"/>
                    </w:rPr>
                  </w:pPr>
                  <w:r w:rsidRPr="006C501D">
                    <w:rPr>
                      <w:szCs w:val="20"/>
                    </w:rPr>
                    <w:t>VU20861</w:t>
                  </w:r>
                  <w:r w:rsidRPr="00762494">
                    <w:rPr>
                      <w:szCs w:val="20"/>
                    </w:rPr>
                    <w:t>: Apply criminal law within justice environments</w:t>
                  </w:r>
                </w:p>
              </w:tc>
              <w:tc>
                <w:tcPr>
                  <w:tcW w:w="2551" w:type="dxa"/>
                </w:tcPr>
                <w:p w14:paraId="33BD726A" w14:textId="77777777" w:rsidR="00AF2CD2" w:rsidRPr="00912BF3" w:rsidRDefault="00AF2CD2" w:rsidP="00E26048">
                  <w:pPr>
                    <w:numPr>
                      <w:ilvl w:val="0"/>
                      <w:numId w:val="0"/>
                    </w:numPr>
                    <w:ind w:left="110"/>
                  </w:pPr>
                  <w:r w:rsidRPr="00912BF3">
                    <w:t xml:space="preserve">Updated and </w:t>
                  </w:r>
                  <w:r w:rsidR="0029237F">
                    <w:t xml:space="preserve">not </w:t>
                  </w:r>
                  <w:r w:rsidRPr="00912BF3">
                    <w:t>equivalent</w:t>
                  </w:r>
                </w:p>
              </w:tc>
            </w:tr>
            <w:tr w:rsidR="00AF2CD2" w:rsidRPr="00912BF3" w14:paraId="4619D24E" w14:textId="77777777" w:rsidTr="001F6185">
              <w:tblPrEx>
                <w:jc w:val="center"/>
              </w:tblPrEx>
              <w:trPr>
                <w:cantSplit/>
                <w:jc w:val="center"/>
              </w:trPr>
              <w:tc>
                <w:tcPr>
                  <w:tcW w:w="2302" w:type="dxa"/>
                  <w:tcBorders>
                    <w:bottom w:val="single" w:sz="4" w:space="0" w:color="000000"/>
                  </w:tcBorders>
                  <w:vAlign w:val="center"/>
                </w:tcPr>
                <w:p w14:paraId="44636A1B" w14:textId="58302F4A" w:rsidR="00AF2CD2" w:rsidRPr="00912BF3" w:rsidRDefault="003562C4" w:rsidP="001F6185">
                  <w:pPr>
                    <w:numPr>
                      <w:ilvl w:val="0"/>
                      <w:numId w:val="0"/>
                    </w:numPr>
                    <w:ind w:left="72"/>
                  </w:pPr>
                  <w:r>
                    <w:t>VU21915</w:t>
                  </w:r>
                  <w:r w:rsidR="00AF2CD2" w:rsidRPr="00912BF3">
                    <w:t>: Work with family violence contexts within justice environments</w:t>
                  </w:r>
                </w:p>
              </w:tc>
              <w:tc>
                <w:tcPr>
                  <w:tcW w:w="2273" w:type="dxa"/>
                  <w:tcBorders>
                    <w:bottom w:val="single" w:sz="4" w:space="0" w:color="000000"/>
                  </w:tcBorders>
                </w:tcPr>
                <w:p w14:paraId="34EA6BB2" w14:textId="77777777" w:rsidR="00AF2CD2" w:rsidRPr="00762494" w:rsidRDefault="00AF2CD2" w:rsidP="00252B31">
                  <w:pPr>
                    <w:numPr>
                      <w:ilvl w:val="0"/>
                      <w:numId w:val="0"/>
                    </w:numPr>
                    <w:ind w:left="38"/>
                    <w:rPr>
                      <w:szCs w:val="20"/>
                    </w:rPr>
                  </w:pPr>
                  <w:r w:rsidRPr="006C501D">
                    <w:rPr>
                      <w:szCs w:val="20"/>
                    </w:rPr>
                    <w:t>VU20862</w:t>
                  </w:r>
                  <w:r w:rsidRPr="00762494">
                    <w:rPr>
                      <w:szCs w:val="20"/>
                    </w:rPr>
                    <w:t>: Work with family violence contexts within justice environments</w:t>
                  </w:r>
                </w:p>
              </w:tc>
              <w:tc>
                <w:tcPr>
                  <w:tcW w:w="2551" w:type="dxa"/>
                  <w:tcBorders>
                    <w:bottom w:val="single" w:sz="4" w:space="0" w:color="000000"/>
                  </w:tcBorders>
                </w:tcPr>
                <w:p w14:paraId="203255FF" w14:textId="77777777" w:rsidR="00AF2CD2" w:rsidRPr="00912BF3" w:rsidRDefault="00144C70" w:rsidP="00E26048">
                  <w:pPr>
                    <w:numPr>
                      <w:ilvl w:val="0"/>
                      <w:numId w:val="0"/>
                    </w:numPr>
                    <w:ind w:left="110"/>
                  </w:pPr>
                  <w:r w:rsidRPr="00912BF3">
                    <w:t>Updated and equivalent</w:t>
                  </w:r>
                </w:p>
              </w:tc>
            </w:tr>
            <w:tr w:rsidR="00E26048" w:rsidRPr="00912BF3" w14:paraId="628C8FCC" w14:textId="77777777" w:rsidTr="0019126F">
              <w:tblPrEx>
                <w:jc w:val="center"/>
              </w:tblPrEx>
              <w:trPr>
                <w:cantSplit/>
                <w:trHeight w:val="1516"/>
                <w:jc w:val="center"/>
              </w:trPr>
              <w:tc>
                <w:tcPr>
                  <w:tcW w:w="2302" w:type="dxa"/>
                  <w:tcBorders>
                    <w:bottom w:val="single" w:sz="4" w:space="0" w:color="000000"/>
                  </w:tcBorders>
                </w:tcPr>
                <w:p w14:paraId="67A5DCCA" w14:textId="5054171B" w:rsidR="00E26048" w:rsidRPr="00912BF3" w:rsidRDefault="003562C4" w:rsidP="0019126F">
                  <w:pPr>
                    <w:numPr>
                      <w:ilvl w:val="0"/>
                      <w:numId w:val="0"/>
                    </w:numPr>
                    <w:ind w:left="72"/>
                  </w:pPr>
                  <w:r>
                    <w:t>VU21916</w:t>
                  </w:r>
                  <w:r w:rsidR="00E26048" w:rsidRPr="00912BF3">
                    <w:t>: Work with culturally diverse clients within justice environments</w:t>
                  </w:r>
                </w:p>
              </w:tc>
              <w:tc>
                <w:tcPr>
                  <w:tcW w:w="2273" w:type="dxa"/>
                  <w:tcBorders>
                    <w:bottom w:val="single" w:sz="4" w:space="0" w:color="000000"/>
                  </w:tcBorders>
                </w:tcPr>
                <w:p w14:paraId="61142525" w14:textId="77777777" w:rsidR="00E26048" w:rsidRPr="00762494" w:rsidRDefault="00E26048" w:rsidP="00252B31">
                  <w:pPr>
                    <w:numPr>
                      <w:ilvl w:val="0"/>
                      <w:numId w:val="0"/>
                    </w:numPr>
                    <w:ind w:left="38"/>
                    <w:rPr>
                      <w:szCs w:val="20"/>
                    </w:rPr>
                  </w:pPr>
                  <w:r w:rsidRPr="006C501D">
                    <w:rPr>
                      <w:szCs w:val="20"/>
                    </w:rPr>
                    <w:t>VU20863</w:t>
                  </w:r>
                  <w:r w:rsidRPr="00762494">
                    <w:rPr>
                      <w:szCs w:val="20"/>
                    </w:rPr>
                    <w:t>: Work with culturally diverse clients within justice environments</w:t>
                  </w:r>
                </w:p>
              </w:tc>
              <w:tc>
                <w:tcPr>
                  <w:tcW w:w="2551" w:type="dxa"/>
                  <w:tcBorders>
                    <w:bottom w:val="single" w:sz="4" w:space="0" w:color="000000"/>
                  </w:tcBorders>
                </w:tcPr>
                <w:p w14:paraId="5CE1EEA1" w14:textId="77777777" w:rsidR="00E26048" w:rsidRPr="00762494" w:rsidRDefault="00E26048" w:rsidP="00E26048">
                  <w:pPr>
                    <w:numPr>
                      <w:ilvl w:val="0"/>
                      <w:numId w:val="0"/>
                    </w:numPr>
                    <w:ind w:left="110"/>
                  </w:pPr>
                  <w:r w:rsidRPr="00912BF3">
                    <w:t>Updated and equivalent</w:t>
                  </w:r>
                </w:p>
              </w:tc>
            </w:tr>
          </w:tbl>
          <w:p w14:paraId="1C2A64BA" w14:textId="77777777" w:rsidR="0019126F" w:rsidRDefault="0019126F"/>
          <w:p w14:paraId="035F29A3" w14:textId="77777777" w:rsidR="00252B31" w:rsidRDefault="00252B31"/>
          <w:tbl>
            <w:tblPr>
              <w:tblStyle w:val="TableGrid"/>
              <w:tblW w:w="7126" w:type="dxa"/>
              <w:jc w:val="center"/>
              <w:tblLayout w:type="fixed"/>
              <w:tblLook w:val="04A0" w:firstRow="1" w:lastRow="0" w:firstColumn="1" w:lastColumn="0" w:noHBand="0" w:noVBand="1"/>
            </w:tblPr>
            <w:tblGrid>
              <w:gridCol w:w="2302"/>
              <w:gridCol w:w="2273"/>
              <w:gridCol w:w="2551"/>
            </w:tblGrid>
            <w:tr w:rsidR="0019126F" w:rsidRPr="0019126F" w14:paraId="55D2FBB8" w14:textId="77777777" w:rsidTr="0019126F">
              <w:trPr>
                <w:cantSplit/>
                <w:trHeight w:val="1254"/>
                <w:jc w:val="center"/>
              </w:trPr>
              <w:tc>
                <w:tcPr>
                  <w:tcW w:w="2302" w:type="dxa"/>
                  <w:tcBorders>
                    <w:top w:val="single" w:sz="4" w:space="0" w:color="000000"/>
                  </w:tcBorders>
                </w:tcPr>
                <w:p w14:paraId="4971CCA1" w14:textId="09006BAB" w:rsidR="0019126F" w:rsidRPr="0019126F" w:rsidRDefault="0019126F" w:rsidP="0019126F">
                  <w:pPr>
                    <w:numPr>
                      <w:ilvl w:val="0"/>
                      <w:numId w:val="0"/>
                    </w:numPr>
                    <w:ind w:left="72"/>
                  </w:pPr>
                  <w:r>
                    <w:rPr>
                      <w:b/>
                    </w:rPr>
                    <w:lastRenderedPageBreak/>
                    <w:t xml:space="preserve">Unit in </w:t>
                  </w:r>
                  <w:r w:rsidR="0063353F">
                    <w:rPr>
                      <w:b/>
                    </w:rPr>
                    <w:t>22320</w:t>
                  </w:r>
                  <w:r w:rsidR="0063353F" w:rsidRPr="0063353F">
                    <w:rPr>
                      <w:b/>
                    </w:rPr>
                    <w:t>VIC</w:t>
                  </w:r>
                </w:p>
              </w:tc>
              <w:tc>
                <w:tcPr>
                  <w:tcW w:w="2273" w:type="dxa"/>
                  <w:tcBorders>
                    <w:top w:val="single" w:sz="4" w:space="0" w:color="000000"/>
                  </w:tcBorders>
                </w:tcPr>
                <w:p w14:paraId="2DC41B33" w14:textId="28197027" w:rsidR="0019126F" w:rsidRPr="0019126F" w:rsidRDefault="0019126F" w:rsidP="00252B31">
                  <w:pPr>
                    <w:numPr>
                      <w:ilvl w:val="0"/>
                      <w:numId w:val="0"/>
                    </w:numPr>
                    <w:ind w:left="33"/>
                  </w:pPr>
                  <w:r>
                    <w:rPr>
                      <w:b/>
                    </w:rPr>
                    <w:t>Unit</w:t>
                  </w:r>
                  <w:r w:rsidRPr="00912BF3">
                    <w:rPr>
                      <w:b/>
                    </w:rPr>
                    <w:t xml:space="preserve"> </w:t>
                  </w:r>
                  <w:r>
                    <w:rPr>
                      <w:b/>
                    </w:rPr>
                    <w:t>from</w:t>
                  </w:r>
                  <w:r w:rsidRPr="00912BF3">
                    <w:rPr>
                      <w:b/>
                    </w:rPr>
                    <w:t xml:space="preserve"> 2</w:t>
                  </w:r>
                  <w:r>
                    <w:rPr>
                      <w:b/>
                    </w:rPr>
                    <w:t>2</w:t>
                  </w:r>
                  <w:r w:rsidRPr="00912BF3">
                    <w:rPr>
                      <w:b/>
                    </w:rPr>
                    <w:t>19</w:t>
                  </w:r>
                  <w:r>
                    <w:rPr>
                      <w:b/>
                    </w:rPr>
                    <w:t>7</w:t>
                  </w:r>
                  <w:r w:rsidRPr="00912BF3">
                    <w:rPr>
                      <w:b/>
                    </w:rPr>
                    <w:t>VIC</w:t>
                  </w:r>
                  <w:r>
                    <w:rPr>
                      <w:b/>
                    </w:rPr>
                    <w:t xml:space="preserve"> and 22199VIC</w:t>
                  </w:r>
                </w:p>
              </w:tc>
              <w:tc>
                <w:tcPr>
                  <w:tcW w:w="2551" w:type="dxa"/>
                  <w:tcBorders>
                    <w:top w:val="single" w:sz="4" w:space="0" w:color="000000"/>
                  </w:tcBorders>
                </w:tcPr>
                <w:p w14:paraId="57543DC8" w14:textId="068BAAD7" w:rsidR="0019126F" w:rsidRPr="0019126F" w:rsidRDefault="0019126F" w:rsidP="0019126F">
                  <w:pPr>
                    <w:numPr>
                      <w:ilvl w:val="0"/>
                      <w:numId w:val="0"/>
                    </w:numPr>
                    <w:ind w:left="110"/>
                  </w:pPr>
                  <w:r w:rsidRPr="00912BF3">
                    <w:rPr>
                      <w:b/>
                    </w:rPr>
                    <w:t>Comments</w:t>
                  </w:r>
                </w:p>
              </w:tc>
            </w:tr>
            <w:tr w:rsidR="0019126F" w:rsidRPr="00912BF3" w14:paraId="30C53832" w14:textId="77777777" w:rsidTr="001F6185">
              <w:trPr>
                <w:cantSplit/>
                <w:trHeight w:val="829"/>
                <w:jc w:val="center"/>
              </w:trPr>
              <w:tc>
                <w:tcPr>
                  <w:tcW w:w="2302" w:type="dxa"/>
                  <w:tcBorders>
                    <w:top w:val="single" w:sz="4" w:space="0" w:color="000000"/>
                  </w:tcBorders>
                </w:tcPr>
                <w:p w14:paraId="076C1125" w14:textId="34980AB8" w:rsidR="0019126F" w:rsidRPr="0019126F" w:rsidRDefault="003562C4" w:rsidP="0019126F">
                  <w:pPr>
                    <w:numPr>
                      <w:ilvl w:val="0"/>
                      <w:numId w:val="0"/>
                    </w:numPr>
                    <w:ind w:left="72"/>
                  </w:pPr>
                  <w:r>
                    <w:t>VU21917</w:t>
                  </w:r>
                  <w:r w:rsidR="0019126F" w:rsidRPr="00912BF3">
                    <w:t>: Work with conflict resolution and mediation processes within justice environments</w:t>
                  </w:r>
                </w:p>
              </w:tc>
              <w:tc>
                <w:tcPr>
                  <w:tcW w:w="2273" w:type="dxa"/>
                  <w:tcBorders>
                    <w:top w:val="single" w:sz="4" w:space="0" w:color="000000"/>
                  </w:tcBorders>
                </w:tcPr>
                <w:p w14:paraId="57DA7FEC" w14:textId="25975FC9" w:rsidR="0019126F" w:rsidRPr="0019126F" w:rsidRDefault="0019126F" w:rsidP="0019126F">
                  <w:pPr>
                    <w:numPr>
                      <w:ilvl w:val="0"/>
                      <w:numId w:val="0"/>
                    </w:numPr>
                    <w:ind w:left="59"/>
                  </w:pPr>
                  <w:r w:rsidRPr="006C501D">
                    <w:rPr>
                      <w:szCs w:val="20"/>
                    </w:rPr>
                    <w:t>VU20864</w:t>
                  </w:r>
                  <w:r w:rsidRPr="00912BF3">
                    <w:t>: Work with conflict resolution and mediation processes within justice environments</w:t>
                  </w:r>
                </w:p>
              </w:tc>
              <w:tc>
                <w:tcPr>
                  <w:tcW w:w="2551" w:type="dxa"/>
                  <w:tcBorders>
                    <w:top w:val="single" w:sz="4" w:space="0" w:color="000000"/>
                  </w:tcBorders>
                </w:tcPr>
                <w:p w14:paraId="746A6583" w14:textId="3B427138" w:rsidR="0019126F" w:rsidRPr="0019126F" w:rsidRDefault="0019126F" w:rsidP="0019126F">
                  <w:pPr>
                    <w:numPr>
                      <w:ilvl w:val="0"/>
                      <w:numId w:val="0"/>
                    </w:numPr>
                    <w:ind w:left="59"/>
                  </w:pPr>
                  <w:r w:rsidRPr="00912BF3">
                    <w:t>Updated and equivalent</w:t>
                  </w:r>
                </w:p>
              </w:tc>
            </w:tr>
            <w:tr w:rsidR="0019126F" w:rsidRPr="00912BF3" w14:paraId="18C14C58" w14:textId="77777777" w:rsidTr="001F6185">
              <w:trPr>
                <w:cantSplit/>
                <w:trHeight w:val="1114"/>
                <w:jc w:val="center"/>
              </w:trPr>
              <w:tc>
                <w:tcPr>
                  <w:tcW w:w="2302" w:type="dxa"/>
                  <w:vAlign w:val="center"/>
                </w:tcPr>
                <w:p w14:paraId="30BB677A" w14:textId="77777777" w:rsidR="0019126F" w:rsidRPr="00912BF3" w:rsidRDefault="0019126F" w:rsidP="0019126F">
                  <w:pPr>
                    <w:numPr>
                      <w:ilvl w:val="0"/>
                      <w:numId w:val="0"/>
                    </w:numPr>
                    <w:ind w:left="360"/>
                  </w:pPr>
                </w:p>
              </w:tc>
              <w:tc>
                <w:tcPr>
                  <w:tcW w:w="2273" w:type="dxa"/>
                </w:tcPr>
                <w:p w14:paraId="207D8153" w14:textId="77777777" w:rsidR="0019126F" w:rsidRPr="00762494" w:rsidRDefault="0019126F" w:rsidP="0019126F">
                  <w:pPr>
                    <w:numPr>
                      <w:ilvl w:val="0"/>
                      <w:numId w:val="0"/>
                    </w:numPr>
                    <w:ind w:left="38"/>
                    <w:rPr>
                      <w:szCs w:val="20"/>
                    </w:rPr>
                  </w:pPr>
                  <w:r w:rsidRPr="006C501D">
                    <w:rPr>
                      <w:szCs w:val="20"/>
                    </w:rPr>
                    <w:t>VU20865</w:t>
                  </w:r>
                  <w:r w:rsidRPr="00762494">
                    <w:rPr>
                      <w:szCs w:val="20"/>
                    </w:rPr>
                    <w:t>: Apply management and leadership within justice environments</w:t>
                  </w:r>
                </w:p>
              </w:tc>
              <w:tc>
                <w:tcPr>
                  <w:tcW w:w="2551" w:type="dxa"/>
                </w:tcPr>
                <w:p w14:paraId="09D70401" w14:textId="77777777" w:rsidR="0019126F" w:rsidRPr="00762494" w:rsidRDefault="0019126F" w:rsidP="0019126F">
                  <w:pPr>
                    <w:numPr>
                      <w:ilvl w:val="0"/>
                      <w:numId w:val="0"/>
                    </w:numPr>
                    <w:ind w:left="110"/>
                  </w:pPr>
                  <w:r w:rsidRPr="00912BF3">
                    <w:t xml:space="preserve">Removed </w:t>
                  </w:r>
                </w:p>
              </w:tc>
            </w:tr>
            <w:tr w:rsidR="0019126F" w:rsidRPr="00912BF3" w14:paraId="664588D8" w14:textId="77777777" w:rsidTr="001F6185">
              <w:trPr>
                <w:cantSplit/>
                <w:jc w:val="center"/>
              </w:trPr>
              <w:tc>
                <w:tcPr>
                  <w:tcW w:w="2302" w:type="dxa"/>
                </w:tcPr>
                <w:p w14:paraId="4A9A855D" w14:textId="38AF27E0" w:rsidR="0019126F" w:rsidRPr="00912BF3" w:rsidRDefault="003562C4" w:rsidP="0019126F">
                  <w:pPr>
                    <w:numPr>
                      <w:ilvl w:val="0"/>
                      <w:numId w:val="0"/>
                    </w:numPr>
                    <w:ind w:left="72"/>
                  </w:pPr>
                  <w:r>
                    <w:t>VU21918</w:t>
                  </w:r>
                  <w:r w:rsidR="0019126F">
                    <w:t xml:space="preserve">: Apply self-management and workplace safety strategies in the justice environment </w:t>
                  </w:r>
                </w:p>
              </w:tc>
              <w:tc>
                <w:tcPr>
                  <w:tcW w:w="2273" w:type="dxa"/>
                </w:tcPr>
                <w:p w14:paraId="24FB1FDF" w14:textId="535F2EDA" w:rsidR="0019126F" w:rsidRPr="00762494" w:rsidRDefault="0019126F" w:rsidP="0019126F">
                  <w:pPr>
                    <w:numPr>
                      <w:ilvl w:val="0"/>
                      <w:numId w:val="0"/>
                    </w:numPr>
                    <w:ind w:left="201"/>
                    <w:rPr>
                      <w:szCs w:val="20"/>
                    </w:rPr>
                  </w:pPr>
                </w:p>
              </w:tc>
              <w:tc>
                <w:tcPr>
                  <w:tcW w:w="2551" w:type="dxa"/>
                </w:tcPr>
                <w:p w14:paraId="510274BE" w14:textId="49B3122E" w:rsidR="0019126F" w:rsidRPr="00912BF3" w:rsidRDefault="0019126F" w:rsidP="0019126F">
                  <w:pPr>
                    <w:numPr>
                      <w:ilvl w:val="0"/>
                      <w:numId w:val="0"/>
                    </w:numPr>
                    <w:ind w:left="110"/>
                  </w:pPr>
                  <w:r w:rsidRPr="00762494">
                    <w:t>New unit</w:t>
                  </w:r>
                </w:p>
              </w:tc>
            </w:tr>
            <w:tr w:rsidR="0019126F" w:rsidRPr="00912BF3" w14:paraId="4AC72CAF" w14:textId="77777777" w:rsidTr="001F6185">
              <w:trPr>
                <w:cantSplit/>
                <w:jc w:val="center"/>
              </w:trPr>
              <w:tc>
                <w:tcPr>
                  <w:tcW w:w="2302" w:type="dxa"/>
                </w:tcPr>
                <w:p w14:paraId="149FAEEC" w14:textId="34F46703" w:rsidR="0019126F" w:rsidRPr="00912BF3" w:rsidRDefault="0019126F" w:rsidP="0019126F">
                  <w:pPr>
                    <w:numPr>
                      <w:ilvl w:val="0"/>
                      <w:numId w:val="0"/>
                    </w:numPr>
                    <w:ind w:left="72"/>
                  </w:pPr>
                  <w:r>
                    <w:br w:type="page"/>
                  </w:r>
                  <w:r w:rsidR="003562C4">
                    <w:t>VU21919</w:t>
                  </w:r>
                  <w:r w:rsidR="0094326F">
                    <w:t>:</w:t>
                  </w:r>
                  <w:r>
                    <w:t xml:space="preserve"> Identify and support children and young people at risk</w:t>
                  </w:r>
                </w:p>
              </w:tc>
              <w:tc>
                <w:tcPr>
                  <w:tcW w:w="2273" w:type="dxa"/>
                </w:tcPr>
                <w:p w14:paraId="4D064F27" w14:textId="053C9A30" w:rsidR="0019126F" w:rsidRPr="00762494" w:rsidRDefault="0019126F" w:rsidP="0019126F">
                  <w:pPr>
                    <w:numPr>
                      <w:ilvl w:val="0"/>
                      <w:numId w:val="0"/>
                    </w:numPr>
                    <w:ind w:left="201"/>
                    <w:rPr>
                      <w:szCs w:val="20"/>
                    </w:rPr>
                  </w:pPr>
                </w:p>
              </w:tc>
              <w:tc>
                <w:tcPr>
                  <w:tcW w:w="2551" w:type="dxa"/>
                </w:tcPr>
                <w:p w14:paraId="06176696" w14:textId="27E72565" w:rsidR="0019126F" w:rsidRPr="00912BF3" w:rsidRDefault="0019126F" w:rsidP="0019126F">
                  <w:pPr>
                    <w:numPr>
                      <w:ilvl w:val="0"/>
                      <w:numId w:val="0"/>
                    </w:numPr>
                    <w:ind w:left="110"/>
                  </w:pPr>
                  <w:r w:rsidRPr="00762494">
                    <w:t xml:space="preserve">New unit </w:t>
                  </w:r>
                </w:p>
              </w:tc>
            </w:tr>
            <w:tr w:rsidR="0019126F" w:rsidRPr="00912BF3" w14:paraId="05A2C9CE" w14:textId="77777777" w:rsidTr="001F6185">
              <w:trPr>
                <w:cantSplit/>
                <w:jc w:val="center"/>
              </w:trPr>
              <w:tc>
                <w:tcPr>
                  <w:tcW w:w="2302" w:type="dxa"/>
                  <w:tcBorders>
                    <w:bottom w:val="nil"/>
                  </w:tcBorders>
                </w:tcPr>
                <w:p w14:paraId="4B5F3197" w14:textId="2899B671" w:rsidR="0019126F" w:rsidRPr="00912BF3" w:rsidRDefault="003562C4" w:rsidP="0019126F">
                  <w:pPr>
                    <w:numPr>
                      <w:ilvl w:val="0"/>
                      <w:numId w:val="0"/>
                    </w:numPr>
                    <w:ind w:left="72"/>
                  </w:pPr>
                  <w:bookmarkStart w:id="59" w:name="_Toc149968257"/>
                  <w:bookmarkStart w:id="60" w:name="_Toc149968535"/>
                  <w:bookmarkStart w:id="61" w:name="_Toc274226068"/>
                  <w:r>
                    <w:t>VU21920:</w:t>
                  </w:r>
                  <w:r w:rsidR="0019126F" w:rsidRPr="00912BF3">
                    <w:t xml:space="preserve"> Apply </w:t>
                  </w:r>
                  <w:r w:rsidR="0019126F">
                    <w:t xml:space="preserve">Australian Border Force </w:t>
                  </w:r>
                  <w:r w:rsidR="0019126F" w:rsidRPr="00912BF3">
                    <w:t>law enforcement processes within justice environment</w:t>
                  </w:r>
                  <w:bookmarkEnd w:id="59"/>
                  <w:bookmarkEnd w:id="60"/>
                  <w:bookmarkEnd w:id="61"/>
                  <w:r w:rsidR="0019126F" w:rsidRPr="00912BF3">
                    <w:t>s</w:t>
                  </w:r>
                </w:p>
              </w:tc>
              <w:tc>
                <w:tcPr>
                  <w:tcW w:w="2273" w:type="dxa"/>
                  <w:tcBorders>
                    <w:bottom w:val="nil"/>
                  </w:tcBorders>
                </w:tcPr>
                <w:p w14:paraId="1DFE40BB" w14:textId="3C74EB46" w:rsidR="0019126F" w:rsidRPr="0019126F" w:rsidRDefault="0019126F" w:rsidP="0019126F">
                  <w:pPr>
                    <w:numPr>
                      <w:ilvl w:val="0"/>
                      <w:numId w:val="0"/>
                    </w:numPr>
                    <w:ind w:left="72"/>
                  </w:pPr>
                  <w:r w:rsidRPr="0019126F">
                    <w:t xml:space="preserve">VU20866 </w:t>
                  </w:r>
                  <w:r w:rsidRPr="00912BF3">
                    <w:t xml:space="preserve">Apply </w:t>
                  </w:r>
                  <w:r>
                    <w:t xml:space="preserve">Australian Border Force </w:t>
                  </w:r>
                  <w:r w:rsidRPr="00912BF3">
                    <w:t>law enforcement processes within justice environments</w:t>
                  </w:r>
                </w:p>
              </w:tc>
              <w:tc>
                <w:tcPr>
                  <w:tcW w:w="2551" w:type="dxa"/>
                  <w:tcBorders>
                    <w:bottom w:val="nil"/>
                  </w:tcBorders>
                </w:tcPr>
                <w:p w14:paraId="3E05F55D" w14:textId="6C72BA51" w:rsidR="0019126F" w:rsidRDefault="0019126F" w:rsidP="0019126F">
                  <w:pPr>
                    <w:numPr>
                      <w:ilvl w:val="0"/>
                      <w:numId w:val="0"/>
                    </w:numPr>
                    <w:ind w:left="110"/>
                  </w:pPr>
                  <w:r w:rsidRPr="00912BF3">
                    <w:t>Updated and equivalent</w:t>
                  </w:r>
                </w:p>
              </w:tc>
            </w:tr>
            <w:tr w:rsidR="0019126F" w:rsidRPr="00912BF3" w14:paraId="778A0697" w14:textId="77777777" w:rsidTr="001F6185">
              <w:trPr>
                <w:cantSplit/>
                <w:jc w:val="center"/>
              </w:trPr>
              <w:tc>
                <w:tcPr>
                  <w:tcW w:w="2302" w:type="dxa"/>
                  <w:tcBorders>
                    <w:bottom w:val="nil"/>
                  </w:tcBorders>
                </w:tcPr>
                <w:p w14:paraId="4006407D" w14:textId="0A5E0EBB" w:rsidR="0019126F" w:rsidRPr="00912BF3" w:rsidRDefault="003562C4" w:rsidP="0019126F">
                  <w:pPr>
                    <w:numPr>
                      <w:ilvl w:val="0"/>
                      <w:numId w:val="0"/>
                    </w:numPr>
                    <w:ind w:left="72"/>
                  </w:pPr>
                  <w:r>
                    <w:t>VU21921</w:t>
                  </w:r>
                  <w:r w:rsidR="0019126F" w:rsidRPr="00912BF3">
                    <w:t>: Support policing processes within justice environment contexts</w:t>
                  </w:r>
                </w:p>
              </w:tc>
              <w:tc>
                <w:tcPr>
                  <w:tcW w:w="2273" w:type="dxa"/>
                  <w:tcBorders>
                    <w:bottom w:val="nil"/>
                  </w:tcBorders>
                </w:tcPr>
                <w:p w14:paraId="4AE4D64C" w14:textId="493E6884" w:rsidR="0019126F" w:rsidRPr="0019126F" w:rsidRDefault="0019126F" w:rsidP="0019126F">
                  <w:pPr>
                    <w:numPr>
                      <w:ilvl w:val="0"/>
                      <w:numId w:val="0"/>
                    </w:numPr>
                    <w:ind w:left="72"/>
                  </w:pPr>
                  <w:r w:rsidRPr="0019126F">
                    <w:t>VU20867</w:t>
                  </w:r>
                  <w:r w:rsidRPr="00912BF3">
                    <w:t>: Support policing proce</w:t>
                  </w:r>
                  <w:r>
                    <w:t>sses within justice environments</w:t>
                  </w:r>
                </w:p>
              </w:tc>
              <w:tc>
                <w:tcPr>
                  <w:tcW w:w="2551" w:type="dxa"/>
                  <w:tcBorders>
                    <w:bottom w:val="nil"/>
                  </w:tcBorders>
                </w:tcPr>
                <w:p w14:paraId="47FE081C" w14:textId="7A3C7A33" w:rsidR="0019126F" w:rsidRDefault="0019126F" w:rsidP="0019126F">
                  <w:pPr>
                    <w:numPr>
                      <w:ilvl w:val="0"/>
                      <w:numId w:val="0"/>
                    </w:numPr>
                    <w:ind w:left="110"/>
                  </w:pPr>
                  <w:r w:rsidRPr="00912BF3">
                    <w:t>Updated and equivalent</w:t>
                  </w:r>
                </w:p>
              </w:tc>
            </w:tr>
            <w:tr w:rsidR="0019126F" w:rsidRPr="00912BF3" w14:paraId="48F16CE4" w14:textId="77777777" w:rsidTr="001F6185">
              <w:trPr>
                <w:cantSplit/>
                <w:jc w:val="center"/>
              </w:trPr>
              <w:tc>
                <w:tcPr>
                  <w:tcW w:w="2302" w:type="dxa"/>
                  <w:tcBorders>
                    <w:bottom w:val="nil"/>
                  </w:tcBorders>
                </w:tcPr>
                <w:p w14:paraId="560A0526" w14:textId="77777777" w:rsidR="0019126F" w:rsidRPr="00912BF3" w:rsidRDefault="0019126F" w:rsidP="0019126F">
                  <w:pPr>
                    <w:numPr>
                      <w:ilvl w:val="0"/>
                      <w:numId w:val="0"/>
                    </w:numPr>
                    <w:ind w:left="72"/>
                  </w:pPr>
                  <w:r w:rsidRPr="00912BF3">
                    <w:t>LGACOM406</w:t>
                  </w:r>
                  <w:r>
                    <w:t>A</w:t>
                  </w:r>
                  <w:r w:rsidRPr="00912BF3">
                    <w:t>: Investigate alleged breaches of legislation and prepare documentation</w:t>
                  </w:r>
                </w:p>
              </w:tc>
              <w:tc>
                <w:tcPr>
                  <w:tcW w:w="2273" w:type="dxa"/>
                  <w:tcBorders>
                    <w:bottom w:val="nil"/>
                  </w:tcBorders>
                </w:tcPr>
                <w:p w14:paraId="597458E5" w14:textId="77777777" w:rsidR="0019126F" w:rsidRPr="0019126F" w:rsidRDefault="0019126F" w:rsidP="0019126F">
                  <w:pPr>
                    <w:numPr>
                      <w:ilvl w:val="0"/>
                      <w:numId w:val="0"/>
                    </w:numPr>
                    <w:ind w:left="72"/>
                  </w:pPr>
                  <w:r w:rsidRPr="0019126F">
                    <w:t>LGACOM406A: Investigate alleged breaches of legislation and prepare documentation</w:t>
                  </w:r>
                </w:p>
              </w:tc>
              <w:tc>
                <w:tcPr>
                  <w:tcW w:w="2551" w:type="dxa"/>
                  <w:tcBorders>
                    <w:bottom w:val="nil"/>
                  </w:tcBorders>
                </w:tcPr>
                <w:p w14:paraId="5F833E14" w14:textId="77777777" w:rsidR="0019126F" w:rsidRPr="00912BF3" w:rsidRDefault="0019126F" w:rsidP="0019126F">
                  <w:pPr>
                    <w:numPr>
                      <w:ilvl w:val="0"/>
                      <w:numId w:val="0"/>
                    </w:numPr>
                    <w:ind w:left="110"/>
                  </w:pPr>
                  <w:r>
                    <w:t>No change</w:t>
                  </w:r>
                </w:p>
              </w:tc>
            </w:tr>
            <w:tr w:rsidR="007E5915" w:rsidRPr="00912BF3" w14:paraId="198E5C49" w14:textId="77777777" w:rsidTr="001F6185">
              <w:trPr>
                <w:cantSplit/>
                <w:jc w:val="center"/>
              </w:trPr>
              <w:tc>
                <w:tcPr>
                  <w:tcW w:w="2302" w:type="dxa"/>
                </w:tcPr>
                <w:p w14:paraId="25DEE107" w14:textId="5BC39FA0" w:rsidR="007E5915" w:rsidRPr="007E5915" w:rsidRDefault="007E5915" w:rsidP="007E5915">
                  <w:pPr>
                    <w:numPr>
                      <w:ilvl w:val="0"/>
                      <w:numId w:val="0"/>
                    </w:numPr>
                    <w:ind w:left="72"/>
                    <w:rPr>
                      <w:b/>
                    </w:rPr>
                  </w:pPr>
                  <w:r>
                    <w:rPr>
                      <w:b/>
                    </w:rPr>
                    <w:lastRenderedPageBreak/>
                    <w:t xml:space="preserve">Unit in </w:t>
                  </w:r>
                  <w:r w:rsidR="0063353F">
                    <w:rPr>
                      <w:b/>
                    </w:rPr>
                    <w:t>22320</w:t>
                  </w:r>
                  <w:r w:rsidR="0063353F" w:rsidRPr="0063353F">
                    <w:rPr>
                      <w:b/>
                    </w:rPr>
                    <w:t>VIC</w:t>
                  </w:r>
                </w:p>
              </w:tc>
              <w:tc>
                <w:tcPr>
                  <w:tcW w:w="2273" w:type="dxa"/>
                </w:tcPr>
                <w:p w14:paraId="726BA10E" w14:textId="133B783E" w:rsidR="007E5915" w:rsidRPr="007E5915" w:rsidRDefault="007E5915" w:rsidP="007E5915">
                  <w:pPr>
                    <w:numPr>
                      <w:ilvl w:val="0"/>
                      <w:numId w:val="0"/>
                    </w:numPr>
                    <w:ind w:left="72"/>
                    <w:rPr>
                      <w:b/>
                    </w:rPr>
                  </w:pPr>
                  <w:r>
                    <w:rPr>
                      <w:b/>
                    </w:rPr>
                    <w:t>Unit</w:t>
                  </w:r>
                  <w:r w:rsidRPr="00912BF3">
                    <w:rPr>
                      <w:b/>
                    </w:rPr>
                    <w:t xml:space="preserve"> </w:t>
                  </w:r>
                  <w:r>
                    <w:rPr>
                      <w:b/>
                    </w:rPr>
                    <w:t>from</w:t>
                  </w:r>
                  <w:r w:rsidRPr="00912BF3">
                    <w:rPr>
                      <w:b/>
                    </w:rPr>
                    <w:t xml:space="preserve"> 2</w:t>
                  </w:r>
                  <w:r>
                    <w:rPr>
                      <w:b/>
                    </w:rPr>
                    <w:t>2</w:t>
                  </w:r>
                  <w:r w:rsidRPr="00912BF3">
                    <w:rPr>
                      <w:b/>
                    </w:rPr>
                    <w:t>19</w:t>
                  </w:r>
                  <w:r>
                    <w:rPr>
                      <w:b/>
                    </w:rPr>
                    <w:t>7</w:t>
                  </w:r>
                  <w:r w:rsidRPr="00912BF3">
                    <w:rPr>
                      <w:b/>
                    </w:rPr>
                    <w:t>VIC</w:t>
                  </w:r>
                  <w:r>
                    <w:rPr>
                      <w:b/>
                    </w:rPr>
                    <w:t xml:space="preserve"> and 22199VIC</w:t>
                  </w:r>
                </w:p>
              </w:tc>
              <w:tc>
                <w:tcPr>
                  <w:tcW w:w="2551" w:type="dxa"/>
                </w:tcPr>
                <w:p w14:paraId="260E9C49" w14:textId="6B8094CC" w:rsidR="007E5915" w:rsidRPr="007E5915" w:rsidRDefault="007E5915" w:rsidP="007E5915">
                  <w:pPr>
                    <w:numPr>
                      <w:ilvl w:val="0"/>
                      <w:numId w:val="0"/>
                    </w:numPr>
                    <w:ind w:left="72"/>
                    <w:rPr>
                      <w:b/>
                    </w:rPr>
                  </w:pPr>
                  <w:r w:rsidRPr="00912BF3">
                    <w:rPr>
                      <w:b/>
                    </w:rPr>
                    <w:t>Comments</w:t>
                  </w:r>
                </w:p>
              </w:tc>
            </w:tr>
            <w:tr w:rsidR="0019126F" w:rsidRPr="00912BF3" w14:paraId="07247C83" w14:textId="77777777" w:rsidTr="001F6185">
              <w:trPr>
                <w:cantSplit/>
                <w:jc w:val="center"/>
              </w:trPr>
              <w:tc>
                <w:tcPr>
                  <w:tcW w:w="2302" w:type="dxa"/>
                </w:tcPr>
                <w:p w14:paraId="70EB48AF" w14:textId="77777777" w:rsidR="0019126F" w:rsidRPr="00912BF3" w:rsidRDefault="0019126F" w:rsidP="0019126F">
                  <w:pPr>
                    <w:numPr>
                      <w:ilvl w:val="0"/>
                      <w:numId w:val="0"/>
                    </w:numPr>
                    <w:ind w:left="360"/>
                  </w:pPr>
                </w:p>
              </w:tc>
              <w:tc>
                <w:tcPr>
                  <w:tcW w:w="2273" w:type="dxa"/>
                </w:tcPr>
                <w:p w14:paraId="0D5043F5" w14:textId="77777777" w:rsidR="0019126F" w:rsidRPr="0019126F" w:rsidRDefault="0019126F" w:rsidP="0019126F">
                  <w:pPr>
                    <w:numPr>
                      <w:ilvl w:val="0"/>
                      <w:numId w:val="0"/>
                    </w:numPr>
                    <w:ind w:left="72"/>
                  </w:pPr>
                  <w:r w:rsidRPr="0019126F">
                    <w:t>CHCCHILD401A: Identify and respond to children and young people at risk</w:t>
                  </w:r>
                </w:p>
              </w:tc>
              <w:tc>
                <w:tcPr>
                  <w:tcW w:w="2551" w:type="dxa"/>
                </w:tcPr>
                <w:p w14:paraId="5B4BD483" w14:textId="77777777" w:rsidR="0019126F" w:rsidRPr="00912BF3" w:rsidRDefault="0019126F" w:rsidP="0019126F">
                  <w:pPr>
                    <w:numPr>
                      <w:ilvl w:val="0"/>
                      <w:numId w:val="0"/>
                    </w:numPr>
                    <w:ind w:left="110"/>
                  </w:pPr>
                  <w:r w:rsidRPr="00762494">
                    <w:t>Removed</w:t>
                  </w:r>
                </w:p>
              </w:tc>
            </w:tr>
            <w:tr w:rsidR="0019126F" w:rsidRPr="00E26048" w14:paraId="53474EC1" w14:textId="77777777" w:rsidTr="001F6185">
              <w:trPr>
                <w:cantSplit/>
                <w:trHeight w:val="1254"/>
                <w:jc w:val="center"/>
              </w:trPr>
              <w:tc>
                <w:tcPr>
                  <w:tcW w:w="2302" w:type="dxa"/>
                </w:tcPr>
                <w:p w14:paraId="197CD70D" w14:textId="77777777" w:rsidR="0019126F" w:rsidRPr="00E26048" w:rsidRDefault="0019126F" w:rsidP="0019126F">
                  <w:pPr>
                    <w:numPr>
                      <w:ilvl w:val="0"/>
                      <w:numId w:val="0"/>
                    </w:numPr>
                    <w:ind w:left="209"/>
                  </w:pPr>
                </w:p>
              </w:tc>
              <w:tc>
                <w:tcPr>
                  <w:tcW w:w="2273" w:type="dxa"/>
                </w:tcPr>
                <w:p w14:paraId="6552D1C1" w14:textId="2F45BB99" w:rsidR="0019126F" w:rsidRPr="0019126F" w:rsidRDefault="0019126F" w:rsidP="0019126F">
                  <w:pPr>
                    <w:numPr>
                      <w:ilvl w:val="0"/>
                      <w:numId w:val="0"/>
                    </w:numPr>
                    <w:ind w:left="72"/>
                  </w:pPr>
                  <w:r w:rsidRPr="0019126F">
                    <w:t>CHCCHILD403B: Promote the safety, well being and welfare of children, young people and their families</w:t>
                  </w:r>
                </w:p>
              </w:tc>
              <w:tc>
                <w:tcPr>
                  <w:tcW w:w="2551" w:type="dxa"/>
                </w:tcPr>
                <w:p w14:paraId="3545D69F" w14:textId="213A982C" w:rsidR="0019126F" w:rsidRPr="00E26048" w:rsidRDefault="0019126F" w:rsidP="0019126F">
                  <w:pPr>
                    <w:numPr>
                      <w:ilvl w:val="0"/>
                      <w:numId w:val="0"/>
                    </w:numPr>
                    <w:ind w:left="110"/>
                  </w:pPr>
                  <w:r w:rsidRPr="00762494">
                    <w:t>Removed</w:t>
                  </w:r>
                </w:p>
              </w:tc>
            </w:tr>
            <w:tr w:rsidR="0019126F" w:rsidRPr="00912BF3" w14:paraId="0BAF8B3F" w14:textId="77777777" w:rsidTr="001F6185">
              <w:trPr>
                <w:cantSplit/>
                <w:trHeight w:val="1254"/>
                <w:jc w:val="center"/>
              </w:trPr>
              <w:tc>
                <w:tcPr>
                  <w:tcW w:w="2302" w:type="dxa"/>
                </w:tcPr>
                <w:p w14:paraId="73305E32" w14:textId="387B9DC9" w:rsidR="0019126F" w:rsidRPr="00912BF3" w:rsidRDefault="0019126F" w:rsidP="0019126F">
                  <w:pPr>
                    <w:numPr>
                      <w:ilvl w:val="0"/>
                      <w:numId w:val="0"/>
                    </w:numPr>
                    <w:ind w:left="209"/>
                  </w:pPr>
                </w:p>
              </w:tc>
              <w:tc>
                <w:tcPr>
                  <w:tcW w:w="2273" w:type="dxa"/>
                </w:tcPr>
                <w:p w14:paraId="219A8892" w14:textId="1ACD585F" w:rsidR="0019126F" w:rsidRPr="0019126F" w:rsidRDefault="0019126F" w:rsidP="0019126F">
                  <w:pPr>
                    <w:numPr>
                      <w:ilvl w:val="0"/>
                      <w:numId w:val="0"/>
                    </w:numPr>
                    <w:ind w:left="72"/>
                  </w:pPr>
                  <w:r w:rsidRPr="0019126F">
                    <w:t>CHCCHILD404B Support the rights and safety of children and young people</w:t>
                  </w:r>
                </w:p>
              </w:tc>
              <w:tc>
                <w:tcPr>
                  <w:tcW w:w="2551" w:type="dxa"/>
                </w:tcPr>
                <w:p w14:paraId="40760BCD" w14:textId="41A49B34" w:rsidR="0019126F" w:rsidRPr="0019126F" w:rsidRDefault="0019126F" w:rsidP="0019126F">
                  <w:pPr>
                    <w:numPr>
                      <w:ilvl w:val="0"/>
                      <w:numId w:val="0"/>
                    </w:numPr>
                    <w:ind w:left="110"/>
                  </w:pPr>
                  <w:r w:rsidRPr="00762494">
                    <w:t>Removed</w:t>
                  </w:r>
                </w:p>
              </w:tc>
            </w:tr>
          </w:tbl>
          <w:p w14:paraId="39FE2F7B" w14:textId="310FECE8" w:rsidR="00AF2CD2" w:rsidRPr="00912BF3" w:rsidRDefault="00AF2CD2" w:rsidP="00AF2CD2">
            <w:pPr>
              <w:pStyle w:val="Subheading2"/>
            </w:pPr>
            <w:bookmarkStart w:id="62" w:name="_Toc318794430"/>
            <w:bookmarkStart w:id="63" w:name="_Toc465846465"/>
            <w:r w:rsidRPr="00912BF3">
              <w:t>3.2</w:t>
            </w:r>
            <w:r w:rsidR="000475CC">
              <w:t>.3</w:t>
            </w:r>
            <w:r w:rsidRPr="00912BF3">
              <w:tab/>
              <w:t>Advanced Diploma</w:t>
            </w:r>
            <w:bookmarkEnd w:id="62"/>
            <w:bookmarkEnd w:id="63"/>
            <w:r w:rsidRPr="00912BF3">
              <w:t xml:space="preserve"> </w:t>
            </w:r>
          </w:p>
          <w:tbl>
            <w:tblPr>
              <w:tblStyle w:val="TableGrid"/>
              <w:tblW w:w="8254" w:type="dxa"/>
              <w:jc w:val="center"/>
              <w:tblLayout w:type="fixed"/>
              <w:tblLook w:val="04A0" w:firstRow="1" w:lastRow="0" w:firstColumn="1" w:lastColumn="0" w:noHBand="0" w:noVBand="1"/>
            </w:tblPr>
            <w:tblGrid>
              <w:gridCol w:w="2732"/>
              <w:gridCol w:w="2410"/>
              <w:gridCol w:w="3112"/>
            </w:tblGrid>
            <w:tr w:rsidR="00AF2CD2" w:rsidRPr="00912BF3" w14:paraId="0F36A2C1" w14:textId="77777777" w:rsidTr="0033144D">
              <w:trPr>
                <w:cantSplit/>
                <w:jc w:val="center"/>
              </w:trPr>
              <w:tc>
                <w:tcPr>
                  <w:tcW w:w="8254" w:type="dxa"/>
                  <w:gridSpan w:val="3"/>
                  <w:tcBorders>
                    <w:top w:val="nil"/>
                    <w:left w:val="nil"/>
                    <w:right w:val="nil"/>
                  </w:tcBorders>
                  <w:vAlign w:val="center"/>
                </w:tcPr>
                <w:p w14:paraId="67705228" w14:textId="3185D3A1" w:rsidR="00AF2CD2" w:rsidRPr="00D60058" w:rsidRDefault="0053720B" w:rsidP="00A32B53">
                  <w:pPr>
                    <w:numPr>
                      <w:ilvl w:val="0"/>
                      <w:numId w:val="119"/>
                    </w:numPr>
                    <w:rPr>
                      <w:b/>
                    </w:rPr>
                  </w:pPr>
                  <w:r w:rsidRPr="0063353F">
                    <w:rPr>
                      <w:b/>
                    </w:rPr>
                    <w:t>22321VIC Advanced Diploma</w:t>
                  </w:r>
                  <w:r w:rsidR="00AF2CD2" w:rsidRPr="0063353F">
                    <w:rPr>
                      <w:b/>
                    </w:rPr>
                    <w:t xml:space="preserve"> </w:t>
                  </w:r>
                  <w:r w:rsidR="00AF2CD2" w:rsidRPr="00D60058">
                    <w:rPr>
                      <w:b/>
                    </w:rPr>
                    <w:t>of Justice is equivalent to and replaces 22200VIC</w:t>
                  </w:r>
                  <w:r w:rsidR="00AF2CD2" w:rsidRPr="0063353F">
                    <w:rPr>
                      <w:b/>
                    </w:rPr>
                    <w:t xml:space="preserve"> </w:t>
                  </w:r>
                  <w:r w:rsidR="00AF2CD2" w:rsidRPr="00D60058">
                    <w:rPr>
                      <w:b/>
                    </w:rPr>
                    <w:t>Advanced Diploma of Justice.</w:t>
                  </w:r>
                </w:p>
                <w:p w14:paraId="5B0CA584" w14:textId="1C8233F2" w:rsidR="00AF2CD2" w:rsidRPr="00912BF3" w:rsidRDefault="00AF2CD2" w:rsidP="00A32B53">
                  <w:pPr>
                    <w:numPr>
                      <w:ilvl w:val="0"/>
                      <w:numId w:val="119"/>
                    </w:numPr>
                  </w:pPr>
                  <w:r w:rsidRPr="00912BF3">
                    <w:t>No new enrolments into 2</w:t>
                  </w:r>
                  <w:r w:rsidR="0081574F">
                    <w:t>2</w:t>
                  </w:r>
                  <w:r>
                    <w:t>200</w:t>
                  </w:r>
                  <w:r w:rsidRPr="00912BF3">
                    <w:t xml:space="preserve">VIC Advanced Diploma of Justice after </w:t>
                  </w:r>
                  <w:r>
                    <w:t>the 30</w:t>
                  </w:r>
                  <w:r w:rsidRPr="001436EC">
                    <w:rPr>
                      <w:vertAlign w:val="superscript"/>
                    </w:rPr>
                    <w:t>th</w:t>
                  </w:r>
                  <w:r>
                    <w:t xml:space="preserve"> of June</w:t>
                  </w:r>
                  <w:r w:rsidRPr="00912BF3">
                    <w:t>, 201</w:t>
                  </w:r>
                  <w:r>
                    <w:t>7</w:t>
                  </w:r>
                  <w:r w:rsidRPr="00912BF3">
                    <w:t xml:space="preserve"> are permitted.</w:t>
                  </w:r>
                  <w:r>
                    <w:t xml:space="preserve"> </w:t>
                  </w:r>
                </w:p>
              </w:tc>
            </w:tr>
            <w:tr w:rsidR="00AF2CD2" w:rsidRPr="00912BF3" w14:paraId="4BA50506" w14:textId="77777777" w:rsidTr="00E638D4">
              <w:trPr>
                <w:cantSplit/>
                <w:jc w:val="center"/>
              </w:trPr>
              <w:tc>
                <w:tcPr>
                  <w:tcW w:w="2732" w:type="dxa"/>
                </w:tcPr>
                <w:p w14:paraId="3E0E8BDF" w14:textId="3565420A" w:rsidR="00AF2CD2" w:rsidRPr="00912BF3" w:rsidRDefault="00651514" w:rsidP="00E638D4">
                  <w:pPr>
                    <w:numPr>
                      <w:ilvl w:val="0"/>
                      <w:numId w:val="0"/>
                    </w:numPr>
                    <w:ind w:left="360"/>
                    <w:rPr>
                      <w:b/>
                    </w:rPr>
                  </w:pPr>
                  <w:r>
                    <w:rPr>
                      <w:b/>
                    </w:rPr>
                    <w:t>U</w:t>
                  </w:r>
                  <w:r w:rsidR="00AF2CD2">
                    <w:rPr>
                      <w:b/>
                    </w:rPr>
                    <w:t xml:space="preserve">nit in </w:t>
                  </w:r>
                  <w:r w:rsidR="0063353F">
                    <w:rPr>
                      <w:b/>
                    </w:rPr>
                    <w:t>22321</w:t>
                  </w:r>
                  <w:r w:rsidR="0063353F" w:rsidRPr="0063353F">
                    <w:rPr>
                      <w:b/>
                    </w:rPr>
                    <w:t>VIC</w:t>
                  </w:r>
                </w:p>
              </w:tc>
              <w:tc>
                <w:tcPr>
                  <w:tcW w:w="2410" w:type="dxa"/>
                  <w:vAlign w:val="center"/>
                </w:tcPr>
                <w:p w14:paraId="4F18C7F9" w14:textId="5DF85FDB" w:rsidR="00AF2CD2" w:rsidRPr="00912BF3" w:rsidRDefault="0081574F" w:rsidP="00E26048">
                  <w:pPr>
                    <w:numPr>
                      <w:ilvl w:val="0"/>
                      <w:numId w:val="0"/>
                    </w:numPr>
                    <w:ind w:left="175"/>
                    <w:rPr>
                      <w:b/>
                    </w:rPr>
                  </w:pPr>
                  <w:r>
                    <w:rPr>
                      <w:b/>
                    </w:rPr>
                    <w:t>U</w:t>
                  </w:r>
                  <w:r w:rsidR="00AF2CD2">
                    <w:rPr>
                      <w:b/>
                    </w:rPr>
                    <w:t>nit from 22</w:t>
                  </w:r>
                  <w:r>
                    <w:rPr>
                      <w:b/>
                    </w:rPr>
                    <w:t>2</w:t>
                  </w:r>
                  <w:r w:rsidR="00AF2CD2">
                    <w:rPr>
                      <w:b/>
                    </w:rPr>
                    <w:t>00VIC</w:t>
                  </w:r>
                </w:p>
              </w:tc>
              <w:tc>
                <w:tcPr>
                  <w:tcW w:w="3112" w:type="dxa"/>
                  <w:vAlign w:val="center"/>
                </w:tcPr>
                <w:p w14:paraId="04BC6CC2" w14:textId="77777777" w:rsidR="00AF2CD2" w:rsidRPr="00912BF3" w:rsidRDefault="00AF2CD2" w:rsidP="00E638D4">
                  <w:pPr>
                    <w:numPr>
                      <w:ilvl w:val="0"/>
                      <w:numId w:val="0"/>
                    </w:numPr>
                    <w:ind w:left="33"/>
                    <w:rPr>
                      <w:b/>
                    </w:rPr>
                  </w:pPr>
                  <w:r w:rsidRPr="00912BF3">
                    <w:rPr>
                      <w:b/>
                    </w:rPr>
                    <w:t>Comments</w:t>
                  </w:r>
                </w:p>
              </w:tc>
            </w:tr>
            <w:tr w:rsidR="000873D9" w:rsidRPr="00912BF3" w14:paraId="6E16911A" w14:textId="77777777" w:rsidTr="00E638D4">
              <w:trPr>
                <w:cantSplit/>
                <w:trHeight w:val="1705"/>
                <w:jc w:val="center"/>
              </w:trPr>
              <w:tc>
                <w:tcPr>
                  <w:tcW w:w="2732" w:type="dxa"/>
                </w:tcPr>
                <w:p w14:paraId="14BE9A03" w14:textId="22FC6BDF" w:rsidR="000873D9" w:rsidRPr="00912BF3" w:rsidRDefault="0063353F" w:rsidP="00E26048">
                  <w:pPr>
                    <w:numPr>
                      <w:ilvl w:val="0"/>
                      <w:numId w:val="0"/>
                    </w:numPr>
                    <w:ind w:left="360"/>
                  </w:pPr>
                  <w:r>
                    <w:t>VU21922</w:t>
                  </w:r>
                  <w:r w:rsidR="000873D9" w:rsidRPr="00912BF3">
                    <w:t>: Apply research techniques within justice contexts</w:t>
                  </w:r>
                </w:p>
              </w:tc>
              <w:tc>
                <w:tcPr>
                  <w:tcW w:w="2410" w:type="dxa"/>
                </w:tcPr>
                <w:p w14:paraId="6F272EF7" w14:textId="77777777" w:rsidR="000873D9" w:rsidRPr="00912BF3" w:rsidRDefault="000873D9" w:rsidP="00E638D4">
                  <w:pPr>
                    <w:numPr>
                      <w:ilvl w:val="0"/>
                      <w:numId w:val="0"/>
                    </w:numPr>
                    <w:ind w:left="175"/>
                  </w:pPr>
                  <w:r>
                    <w:t>VU20851</w:t>
                  </w:r>
                  <w:r w:rsidRPr="00912BF3">
                    <w:t>: Apply research techniques within justice contexts</w:t>
                  </w:r>
                </w:p>
              </w:tc>
              <w:tc>
                <w:tcPr>
                  <w:tcW w:w="3112" w:type="dxa"/>
                </w:tcPr>
                <w:p w14:paraId="4D41BDAE" w14:textId="77777777" w:rsidR="000873D9" w:rsidRPr="00912BF3" w:rsidRDefault="000873D9" w:rsidP="00E638D4">
                  <w:pPr>
                    <w:numPr>
                      <w:ilvl w:val="0"/>
                      <w:numId w:val="0"/>
                    </w:numPr>
                    <w:ind w:left="33"/>
                    <w:rPr>
                      <w:iCs/>
                    </w:rPr>
                  </w:pPr>
                  <w:r w:rsidRPr="00912BF3">
                    <w:t>Updated and equivalent</w:t>
                  </w:r>
                </w:p>
              </w:tc>
            </w:tr>
            <w:tr w:rsidR="00E638D4" w:rsidRPr="00912BF3" w14:paraId="61CF63D4" w14:textId="77777777" w:rsidTr="00E638D4">
              <w:trPr>
                <w:cantSplit/>
                <w:jc w:val="center"/>
              </w:trPr>
              <w:tc>
                <w:tcPr>
                  <w:tcW w:w="2732" w:type="dxa"/>
                </w:tcPr>
                <w:p w14:paraId="72C98AED" w14:textId="61D9EB22" w:rsidR="00E638D4" w:rsidRPr="00912BF3" w:rsidRDefault="0063353F" w:rsidP="00E638D4">
                  <w:pPr>
                    <w:numPr>
                      <w:ilvl w:val="0"/>
                      <w:numId w:val="0"/>
                    </w:numPr>
                    <w:ind w:left="360"/>
                  </w:pPr>
                  <w:r>
                    <w:t>VU21923</w:t>
                  </w:r>
                  <w:r w:rsidR="00E638D4" w:rsidRPr="00912BF3">
                    <w:t>: Apply investigative processes within justice environments</w:t>
                  </w:r>
                </w:p>
              </w:tc>
              <w:tc>
                <w:tcPr>
                  <w:tcW w:w="2410" w:type="dxa"/>
                </w:tcPr>
                <w:p w14:paraId="38E3A94C" w14:textId="05E2D83A" w:rsidR="00E638D4" w:rsidRPr="00912BF3" w:rsidRDefault="00E638D4" w:rsidP="00E638D4">
                  <w:pPr>
                    <w:numPr>
                      <w:ilvl w:val="0"/>
                      <w:numId w:val="0"/>
                    </w:numPr>
                    <w:ind w:left="175"/>
                  </w:pPr>
                  <w:r>
                    <w:t>VU20852</w:t>
                  </w:r>
                  <w:r w:rsidRPr="00912BF3">
                    <w:t>: Apply investigative processes within justice environments</w:t>
                  </w:r>
                </w:p>
              </w:tc>
              <w:tc>
                <w:tcPr>
                  <w:tcW w:w="3112" w:type="dxa"/>
                </w:tcPr>
                <w:p w14:paraId="10E2A48D" w14:textId="6A8DCC22" w:rsidR="00E638D4" w:rsidRPr="00912BF3" w:rsidRDefault="00E638D4" w:rsidP="00E638D4">
                  <w:pPr>
                    <w:numPr>
                      <w:ilvl w:val="0"/>
                      <w:numId w:val="0"/>
                    </w:numPr>
                    <w:ind w:left="33"/>
                  </w:pPr>
                  <w:r w:rsidRPr="00912BF3">
                    <w:t>Updated and equivalent</w:t>
                  </w:r>
                </w:p>
              </w:tc>
            </w:tr>
            <w:tr w:rsidR="000873D9" w:rsidRPr="00912BF3" w14:paraId="76D21ED9" w14:textId="77777777" w:rsidTr="00E638D4">
              <w:trPr>
                <w:cantSplit/>
                <w:jc w:val="center"/>
              </w:trPr>
              <w:tc>
                <w:tcPr>
                  <w:tcW w:w="2732" w:type="dxa"/>
                </w:tcPr>
                <w:p w14:paraId="6C35951A" w14:textId="3E5BF820" w:rsidR="000873D9" w:rsidRPr="00912BF3" w:rsidRDefault="0063353F" w:rsidP="00E26048">
                  <w:pPr>
                    <w:numPr>
                      <w:ilvl w:val="0"/>
                      <w:numId w:val="0"/>
                    </w:numPr>
                    <w:ind w:left="360"/>
                  </w:pPr>
                  <w:r>
                    <w:t>VU21924</w:t>
                  </w:r>
                  <w:r w:rsidR="000873D9" w:rsidRPr="00912BF3">
                    <w:t>: Apply sociology concepts and principles to justice contexts</w:t>
                  </w:r>
                </w:p>
              </w:tc>
              <w:tc>
                <w:tcPr>
                  <w:tcW w:w="2410" w:type="dxa"/>
                </w:tcPr>
                <w:p w14:paraId="5EA60586" w14:textId="77777777" w:rsidR="000873D9" w:rsidRPr="00912BF3" w:rsidRDefault="000873D9" w:rsidP="00E638D4">
                  <w:pPr>
                    <w:numPr>
                      <w:ilvl w:val="0"/>
                      <w:numId w:val="0"/>
                    </w:numPr>
                    <w:ind w:left="175"/>
                    <w:rPr>
                      <w:iCs/>
                    </w:rPr>
                  </w:pPr>
                  <w:r>
                    <w:t>VU20853</w:t>
                  </w:r>
                  <w:r w:rsidRPr="00912BF3">
                    <w:t>: Apply sociology concepts and principles to justice contexts</w:t>
                  </w:r>
                </w:p>
              </w:tc>
              <w:tc>
                <w:tcPr>
                  <w:tcW w:w="3112" w:type="dxa"/>
                </w:tcPr>
                <w:p w14:paraId="222EC1EB" w14:textId="77777777" w:rsidR="000873D9" w:rsidRPr="00912BF3" w:rsidRDefault="000873D9" w:rsidP="00E638D4">
                  <w:pPr>
                    <w:numPr>
                      <w:ilvl w:val="0"/>
                      <w:numId w:val="0"/>
                    </w:numPr>
                    <w:ind w:left="33"/>
                    <w:rPr>
                      <w:iCs/>
                    </w:rPr>
                  </w:pPr>
                  <w:r w:rsidRPr="00912BF3">
                    <w:t>Updated and equivalent</w:t>
                  </w:r>
                </w:p>
              </w:tc>
            </w:tr>
            <w:tr w:rsidR="007E5915" w:rsidRPr="00912BF3" w14:paraId="19835100" w14:textId="77777777" w:rsidTr="007E5915">
              <w:trPr>
                <w:cantSplit/>
                <w:trHeight w:val="1254"/>
                <w:jc w:val="center"/>
              </w:trPr>
              <w:tc>
                <w:tcPr>
                  <w:tcW w:w="2732" w:type="dxa"/>
                </w:tcPr>
                <w:p w14:paraId="0EBB14D1" w14:textId="3B0E6023" w:rsidR="007E5915" w:rsidRPr="007E5915" w:rsidRDefault="007E5915" w:rsidP="007E5915">
                  <w:pPr>
                    <w:numPr>
                      <w:ilvl w:val="0"/>
                      <w:numId w:val="0"/>
                    </w:numPr>
                    <w:ind w:left="360"/>
                    <w:rPr>
                      <w:b/>
                    </w:rPr>
                  </w:pPr>
                  <w:r>
                    <w:rPr>
                      <w:b/>
                    </w:rPr>
                    <w:lastRenderedPageBreak/>
                    <w:t xml:space="preserve">Unit in </w:t>
                  </w:r>
                  <w:r w:rsidR="0063353F">
                    <w:rPr>
                      <w:b/>
                    </w:rPr>
                    <w:t>22321</w:t>
                  </w:r>
                  <w:r w:rsidR="0063353F" w:rsidRPr="0063353F">
                    <w:rPr>
                      <w:b/>
                    </w:rPr>
                    <w:t>VIC</w:t>
                  </w:r>
                </w:p>
              </w:tc>
              <w:tc>
                <w:tcPr>
                  <w:tcW w:w="2410" w:type="dxa"/>
                </w:tcPr>
                <w:p w14:paraId="3A1A4F65" w14:textId="26A66933" w:rsidR="007E5915" w:rsidRPr="007E5915" w:rsidRDefault="007E5915" w:rsidP="007E5915">
                  <w:pPr>
                    <w:numPr>
                      <w:ilvl w:val="0"/>
                      <w:numId w:val="0"/>
                    </w:numPr>
                    <w:ind w:left="360"/>
                    <w:rPr>
                      <w:b/>
                    </w:rPr>
                  </w:pPr>
                  <w:r>
                    <w:rPr>
                      <w:b/>
                    </w:rPr>
                    <w:t>Unit from 22200VIC</w:t>
                  </w:r>
                </w:p>
              </w:tc>
              <w:tc>
                <w:tcPr>
                  <w:tcW w:w="3112" w:type="dxa"/>
                </w:tcPr>
                <w:p w14:paraId="1E64BBBF" w14:textId="591E9E45" w:rsidR="007E5915" w:rsidRPr="007E5915" w:rsidRDefault="007E5915" w:rsidP="00253B56">
                  <w:pPr>
                    <w:numPr>
                      <w:ilvl w:val="0"/>
                      <w:numId w:val="0"/>
                    </w:numPr>
                    <w:rPr>
                      <w:b/>
                    </w:rPr>
                  </w:pPr>
                  <w:r w:rsidRPr="00912BF3">
                    <w:rPr>
                      <w:b/>
                    </w:rPr>
                    <w:t>Comments</w:t>
                  </w:r>
                </w:p>
              </w:tc>
            </w:tr>
            <w:tr w:rsidR="00C37803" w:rsidRPr="00912BF3" w14:paraId="6F870113" w14:textId="77777777" w:rsidTr="007063F1">
              <w:trPr>
                <w:cantSplit/>
                <w:trHeight w:val="1619"/>
                <w:jc w:val="center"/>
              </w:trPr>
              <w:tc>
                <w:tcPr>
                  <w:tcW w:w="2732" w:type="dxa"/>
                </w:tcPr>
                <w:p w14:paraId="70ABF836" w14:textId="313ABA92" w:rsidR="00C37803" w:rsidRDefault="0063353F" w:rsidP="00253B56">
                  <w:pPr>
                    <w:numPr>
                      <w:ilvl w:val="0"/>
                      <w:numId w:val="0"/>
                    </w:numPr>
                    <w:ind w:left="360"/>
                  </w:pPr>
                  <w:r>
                    <w:t>VU21925</w:t>
                  </w:r>
                  <w:r w:rsidR="00C37803" w:rsidRPr="00912BF3">
                    <w:t xml:space="preserve">: </w:t>
                  </w:r>
                  <w:r w:rsidR="00C37803">
                    <w:t>Research criminology and crime prevention for application to practice within justice environments</w:t>
                  </w:r>
                </w:p>
              </w:tc>
              <w:tc>
                <w:tcPr>
                  <w:tcW w:w="2410" w:type="dxa"/>
                </w:tcPr>
                <w:p w14:paraId="105E1C6B" w14:textId="042FCCC6" w:rsidR="00C37803" w:rsidRDefault="00C37803" w:rsidP="00253B56">
                  <w:pPr>
                    <w:numPr>
                      <w:ilvl w:val="0"/>
                      <w:numId w:val="0"/>
                    </w:numPr>
                    <w:ind w:left="175"/>
                  </w:pPr>
                  <w:r>
                    <w:t>VU20854</w:t>
                  </w:r>
                  <w:r w:rsidRPr="00912BF3">
                    <w:t xml:space="preserve">: </w:t>
                  </w:r>
                  <w:r>
                    <w:t>Research criminology and crime prevention for application to practice within justice environments</w:t>
                  </w:r>
                </w:p>
              </w:tc>
              <w:tc>
                <w:tcPr>
                  <w:tcW w:w="3112" w:type="dxa"/>
                </w:tcPr>
                <w:p w14:paraId="0574DE76" w14:textId="38CF7E1B" w:rsidR="00C37803" w:rsidRPr="00274AD0" w:rsidRDefault="00C37803" w:rsidP="00253B56">
                  <w:pPr>
                    <w:numPr>
                      <w:ilvl w:val="0"/>
                      <w:numId w:val="0"/>
                    </w:numPr>
                    <w:ind w:left="33"/>
                  </w:pPr>
                  <w:r w:rsidRPr="00912BF3">
                    <w:t>Updated and equivalent</w:t>
                  </w:r>
                </w:p>
              </w:tc>
            </w:tr>
            <w:tr w:rsidR="007E5915" w:rsidRPr="00912BF3" w14:paraId="5DA019A7" w14:textId="77777777" w:rsidTr="007063F1">
              <w:trPr>
                <w:cantSplit/>
                <w:trHeight w:val="1619"/>
                <w:jc w:val="center"/>
              </w:trPr>
              <w:tc>
                <w:tcPr>
                  <w:tcW w:w="2732" w:type="dxa"/>
                </w:tcPr>
                <w:p w14:paraId="6E76D940" w14:textId="7D8A8558" w:rsidR="007E5915" w:rsidRPr="007063F1" w:rsidRDefault="0063353F" w:rsidP="007E5915">
                  <w:pPr>
                    <w:numPr>
                      <w:ilvl w:val="0"/>
                      <w:numId w:val="0"/>
                    </w:numPr>
                    <w:ind w:left="360"/>
                  </w:pPr>
                  <w:r>
                    <w:t>VU21926</w:t>
                  </w:r>
                  <w:r w:rsidR="007E5915" w:rsidRPr="00912BF3">
                    <w:t xml:space="preserve">: </w:t>
                  </w:r>
                  <w:r w:rsidR="007E5915">
                    <w:t>Research</w:t>
                  </w:r>
                  <w:r w:rsidR="007E5915" w:rsidRPr="00912BF3">
                    <w:t xml:space="preserve"> human rights principles within justice environments</w:t>
                  </w:r>
                </w:p>
              </w:tc>
              <w:tc>
                <w:tcPr>
                  <w:tcW w:w="2410" w:type="dxa"/>
                </w:tcPr>
                <w:p w14:paraId="60795287" w14:textId="5DBEAEB0" w:rsidR="007E5915" w:rsidRPr="007063F1" w:rsidRDefault="007E5915" w:rsidP="007E5915">
                  <w:pPr>
                    <w:numPr>
                      <w:ilvl w:val="0"/>
                      <w:numId w:val="0"/>
                    </w:numPr>
                    <w:ind w:left="175"/>
                  </w:pPr>
                  <w:r>
                    <w:t>VU20855</w:t>
                  </w:r>
                  <w:r w:rsidRPr="00912BF3">
                    <w:t>: Implement human rights principles within justice environments</w:t>
                  </w:r>
                </w:p>
              </w:tc>
              <w:tc>
                <w:tcPr>
                  <w:tcW w:w="3112" w:type="dxa"/>
                </w:tcPr>
                <w:p w14:paraId="295FDCA3" w14:textId="269F69BE" w:rsidR="007E5915" w:rsidRPr="007063F1" w:rsidRDefault="007E5915" w:rsidP="00253B56">
                  <w:pPr>
                    <w:numPr>
                      <w:ilvl w:val="0"/>
                      <w:numId w:val="0"/>
                    </w:numPr>
                    <w:ind w:left="33"/>
                  </w:pPr>
                  <w:r w:rsidRPr="00274AD0">
                    <w:t>Updated and equivalent</w:t>
                  </w:r>
                </w:p>
              </w:tc>
            </w:tr>
            <w:tr w:rsidR="007E5915" w:rsidRPr="00912BF3" w14:paraId="5B1462E4" w14:textId="77777777" w:rsidTr="00E638D4">
              <w:trPr>
                <w:cantSplit/>
                <w:trHeight w:val="1114"/>
                <w:jc w:val="center"/>
              </w:trPr>
              <w:tc>
                <w:tcPr>
                  <w:tcW w:w="2732" w:type="dxa"/>
                </w:tcPr>
                <w:p w14:paraId="4E438B45" w14:textId="5A70EBF6" w:rsidR="007E5915" w:rsidRPr="00912BF3" w:rsidRDefault="0063353F" w:rsidP="007E5915">
                  <w:pPr>
                    <w:numPr>
                      <w:ilvl w:val="0"/>
                      <w:numId w:val="0"/>
                    </w:numPr>
                    <w:ind w:left="360"/>
                  </w:pPr>
                  <w:r>
                    <w:t>VU21927</w:t>
                  </w:r>
                  <w:r w:rsidR="007E5915" w:rsidRPr="00912BF3">
                    <w:t>: Apply psychological concepts and principles within justice environments</w:t>
                  </w:r>
                </w:p>
              </w:tc>
              <w:tc>
                <w:tcPr>
                  <w:tcW w:w="2410" w:type="dxa"/>
                </w:tcPr>
                <w:p w14:paraId="1042B36E" w14:textId="48AEF3E5" w:rsidR="007E5915" w:rsidRPr="00E638D4" w:rsidRDefault="007E5915" w:rsidP="007E5915">
                  <w:pPr>
                    <w:numPr>
                      <w:ilvl w:val="0"/>
                      <w:numId w:val="0"/>
                    </w:numPr>
                    <w:ind w:left="175"/>
                  </w:pPr>
                  <w:r>
                    <w:t>VU20856</w:t>
                  </w:r>
                  <w:r w:rsidRPr="00912BF3">
                    <w:t>: Apply psychological concepts and principles within justice environments</w:t>
                  </w:r>
                </w:p>
              </w:tc>
              <w:tc>
                <w:tcPr>
                  <w:tcW w:w="3112" w:type="dxa"/>
                </w:tcPr>
                <w:p w14:paraId="69EA42DF" w14:textId="7ACF76D3" w:rsidR="007E5915" w:rsidRPr="00912BF3" w:rsidRDefault="007E5915" w:rsidP="007E5915">
                  <w:pPr>
                    <w:numPr>
                      <w:ilvl w:val="0"/>
                      <w:numId w:val="0"/>
                    </w:numPr>
                    <w:ind w:left="33"/>
                  </w:pPr>
                  <w:r w:rsidRPr="00912BF3">
                    <w:t>Updated and equivalent</w:t>
                  </w:r>
                </w:p>
              </w:tc>
            </w:tr>
            <w:tr w:rsidR="007E5915" w:rsidRPr="00912BF3" w14:paraId="4D99FD29" w14:textId="77777777" w:rsidTr="00E638D4">
              <w:trPr>
                <w:cantSplit/>
                <w:jc w:val="center"/>
              </w:trPr>
              <w:tc>
                <w:tcPr>
                  <w:tcW w:w="2732" w:type="dxa"/>
                </w:tcPr>
                <w:p w14:paraId="3822A4AA" w14:textId="69AD4E07" w:rsidR="007E5915" w:rsidRPr="00912BF3" w:rsidRDefault="0063353F" w:rsidP="007E5915">
                  <w:pPr>
                    <w:numPr>
                      <w:ilvl w:val="0"/>
                      <w:numId w:val="0"/>
                    </w:numPr>
                    <w:ind w:left="360"/>
                  </w:pPr>
                  <w:r>
                    <w:t>VU21928</w:t>
                  </w:r>
                  <w:r w:rsidR="007E5915" w:rsidRPr="00912BF3">
                    <w:t>: Identify and respond to client complex issues within a criminal justice environment</w:t>
                  </w:r>
                </w:p>
              </w:tc>
              <w:tc>
                <w:tcPr>
                  <w:tcW w:w="2410" w:type="dxa"/>
                </w:tcPr>
                <w:p w14:paraId="2413CD73" w14:textId="3777764F" w:rsidR="007E5915" w:rsidRPr="00912BF3" w:rsidRDefault="007E5915" w:rsidP="007E5915">
                  <w:pPr>
                    <w:numPr>
                      <w:ilvl w:val="0"/>
                      <w:numId w:val="0"/>
                    </w:numPr>
                    <w:ind w:left="175"/>
                  </w:pPr>
                  <w:r>
                    <w:t xml:space="preserve">VU20857 </w:t>
                  </w:r>
                  <w:r w:rsidRPr="00912BF3">
                    <w:t>Identify and respond to client complex issues within a criminal justice environment</w:t>
                  </w:r>
                </w:p>
              </w:tc>
              <w:tc>
                <w:tcPr>
                  <w:tcW w:w="3112" w:type="dxa"/>
                </w:tcPr>
                <w:p w14:paraId="26BD7764" w14:textId="7D028279" w:rsidR="007E5915" w:rsidRPr="00E638D4" w:rsidRDefault="007E5915" w:rsidP="007E5915">
                  <w:pPr>
                    <w:numPr>
                      <w:ilvl w:val="0"/>
                      <w:numId w:val="0"/>
                    </w:numPr>
                    <w:ind w:left="175"/>
                  </w:pPr>
                  <w:r w:rsidRPr="00912BF3">
                    <w:t>Updated and equivalent</w:t>
                  </w:r>
                </w:p>
              </w:tc>
            </w:tr>
            <w:tr w:rsidR="007E5915" w:rsidRPr="00912BF3" w14:paraId="51240048" w14:textId="77777777" w:rsidTr="00C37803">
              <w:trPr>
                <w:cantSplit/>
                <w:jc w:val="center"/>
              </w:trPr>
              <w:tc>
                <w:tcPr>
                  <w:tcW w:w="2732" w:type="dxa"/>
                </w:tcPr>
                <w:p w14:paraId="2791F2D3" w14:textId="4C1B59EC" w:rsidR="007E5915" w:rsidRPr="00912BF3" w:rsidRDefault="0063353F" w:rsidP="007E5915">
                  <w:pPr>
                    <w:numPr>
                      <w:ilvl w:val="0"/>
                      <w:numId w:val="0"/>
                    </w:numPr>
                    <w:ind w:left="360"/>
                  </w:pPr>
                  <w:r>
                    <w:t>VU21929</w:t>
                  </w:r>
                  <w:r w:rsidR="007E5915" w:rsidRPr="00912BF3">
                    <w:t>: Undertake case-management in a justice environment</w:t>
                  </w:r>
                </w:p>
              </w:tc>
              <w:tc>
                <w:tcPr>
                  <w:tcW w:w="2410" w:type="dxa"/>
                </w:tcPr>
                <w:p w14:paraId="251D55D5" w14:textId="028765A4" w:rsidR="007E5915" w:rsidRPr="00912BF3" w:rsidRDefault="007E5915" w:rsidP="007E5915">
                  <w:pPr>
                    <w:numPr>
                      <w:ilvl w:val="0"/>
                      <w:numId w:val="0"/>
                    </w:numPr>
                    <w:ind w:left="175"/>
                  </w:pPr>
                  <w:r>
                    <w:t>VU20858</w:t>
                  </w:r>
                  <w:r w:rsidRPr="00912BF3">
                    <w:t>: Undertake case-management in a justice environment</w:t>
                  </w:r>
                </w:p>
              </w:tc>
              <w:tc>
                <w:tcPr>
                  <w:tcW w:w="3112" w:type="dxa"/>
                </w:tcPr>
                <w:p w14:paraId="7172834C" w14:textId="1F52F9DB" w:rsidR="007E5915" w:rsidRPr="00E638D4" w:rsidRDefault="007E5915" w:rsidP="007E5915">
                  <w:pPr>
                    <w:numPr>
                      <w:ilvl w:val="0"/>
                      <w:numId w:val="0"/>
                    </w:numPr>
                    <w:ind w:left="175"/>
                  </w:pPr>
                  <w:r w:rsidRPr="00912BF3">
                    <w:t>Updated and equivalent</w:t>
                  </w:r>
                </w:p>
              </w:tc>
            </w:tr>
            <w:tr w:rsidR="007E5915" w:rsidRPr="00912BF3" w14:paraId="7E80EC2F" w14:textId="77777777" w:rsidTr="00253B56">
              <w:trPr>
                <w:cantSplit/>
                <w:jc w:val="center"/>
              </w:trPr>
              <w:tc>
                <w:tcPr>
                  <w:tcW w:w="2732" w:type="dxa"/>
                  <w:tcBorders>
                    <w:bottom w:val="single" w:sz="4" w:space="0" w:color="000000"/>
                  </w:tcBorders>
                </w:tcPr>
                <w:p w14:paraId="6D2BA5CB" w14:textId="5378FE9C" w:rsidR="007E5915" w:rsidRPr="00912BF3" w:rsidRDefault="0063353F" w:rsidP="007E5915">
                  <w:pPr>
                    <w:numPr>
                      <w:ilvl w:val="0"/>
                      <w:numId w:val="0"/>
                    </w:numPr>
                    <w:ind w:left="360"/>
                  </w:pPr>
                  <w:r>
                    <w:t>VU21930</w:t>
                  </w:r>
                  <w:r w:rsidR="007E5915" w:rsidRPr="00912BF3">
                    <w:t>: Apply law and advocacy to support justice clients experiencing justiciable event/s</w:t>
                  </w:r>
                </w:p>
              </w:tc>
              <w:tc>
                <w:tcPr>
                  <w:tcW w:w="2410" w:type="dxa"/>
                  <w:tcBorders>
                    <w:bottom w:val="single" w:sz="4" w:space="0" w:color="000000"/>
                  </w:tcBorders>
                </w:tcPr>
                <w:p w14:paraId="3E843C35" w14:textId="163C61DE" w:rsidR="007E5915" w:rsidRPr="00912BF3" w:rsidRDefault="007E5915" w:rsidP="007E5915">
                  <w:pPr>
                    <w:numPr>
                      <w:ilvl w:val="0"/>
                      <w:numId w:val="0"/>
                    </w:numPr>
                    <w:ind w:left="175"/>
                  </w:pPr>
                  <w:r>
                    <w:t>VU20859</w:t>
                  </w:r>
                  <w:r w:rsidRPr="00912BF3">
                    <w:t>: Apply law and advocacy to support justice clients e</w:t>
                  </w:r>
                  <w:r>
                    <w:t>xperiencing justiciable event/s</w:t>
                  </w:r>
                </w:p>
              </w:tc>
              <w:tc>
                <w:tcPr>
                  <w:tcW w:w="3112" w:type="dxa"/>
                  <w:tcBorders>
                    <w:bottom w:val="single" w:sz="4" w:space="0" w:color="000000"/>
                  </w:tcBorders>
                </w:tcPr>
                <w:p w14:paraId="7206809D" w14:textId="25832EC2" w:rsidR="007E5915" w:rsidRPr="00E638D4" w:rsidRDefault="007E5915" w:rsidP="007E5915">
                  <w:pPr>
                    <w:numPr>
                      <w:ilvl w:val="0"/>
                      <w:numId w:val="0"/>
                    </w:numPr>
                    <w:ind w:left="175"/>
                  </w:pPr>
                  <w:r w:rsidRPr="00912BF3">
                    <w:t>Updated and equivalent</w:t>
                  </w:r>
                </w:p>
              </w:tc>
            </w:tr>
            <w:tr w:rsidR="0063353F" w:rsidRPr="00912BF3" w14:paraId="2BC41897" w14:textId="77777777" w:rsidTr="0094326F">
              <w:trPr>
                <w:cantSplit/>
                <w:trHeight w:val="2498"/>
                <w:jc w:val="center"/>
              </w:trPr>
              <w:tc>
                <w:tcPr>
                  <w:tcW w:w="2732" w:type="dxa"/>
                </w:tcPr>
                <w:p w14:paraId="32F1CFAB" w14:textId="47AEFFE5" w:rsidR="0063353F" w:rsidRPr="00912BF3" w:rsidRDefault="0063353F" w:rsidP="007E5915">
                  <w:pPr>
                    <w:numPr>
                      <w:ilvl w:val="0"/>
                      <w:numId w:val="0"/>
                    </w:numPr>
                    <w:ind w:left="360"/>
                  </w:pPr>
                  <w:r>
                    <w:t>VU21931</w:t>
                  </w:r>
                  <w:r w:rsidRPr="00912BF3">
                    <w:t>: Work with young offenders in justice environments</w:t>
                  </w:r>
                </w:p>
              </w:tc>
              <w:tc>
                <w:tcPr>
                  <w:tcW w:w="2410" w:type="dxa"/>
                </w:tcPr>
                <w:p w14:paraId="01B8B20F" w14:textId="4D90BA4B" w:rsidR="0063353F" w:rsidRPr="00AF2CD2" w:rsidRDefault="0063353F" w:rsidP="007E5915">
                  <w:pPr>
                    <w:numPr>
                      <w:ilvl w:val="0"/>
                      <w:numId w:val="0"/>
                    </w:numPr>
                    <w:ind w:left="175"/>
                  </w:pPr>
                  <w:r>
                    <w:t>VU20860</w:t>
                  </w:r>
                  <w:r w:rsidRPr="00912BF3">
                    <w:t>: Work with young offenders in justice environments</w:t>
                  </w:r>
                </w:p>
              </w:tc>
              <w:tc>
                <w:tcPr>
                  <w:tcW w:w="3112" w:type="dxa"/>
                </w:tcPr>
                <w:p w14:paraId="2593A23F" w14:textId="4447A3FD" w:rsidR="0063353F" w:rsidRPr="00912BF3" w:rsidRDefault="0063353F" w:rsidP="007E5915">
                  <w:pPr>
                    <w:numPr>
                      <w:ilvl w:val="0"/>
                      <w:numId w:val="0"/>
                    </w:numPr>
                    <w:ind w:left="175"/>
                  </w:pPr>
                  <w:r w:rsidRPr="00912BF3">
                    <w:t>Updated and equivalent</w:t>
                  </w:r>
                </w:p>
              </w:tc>
            </w:tr>
            <w:tr w:rsidR="00253B56" w:rsidRPr="00912BF3" w14:paraId="0C7AB91F" w14:textId="77777777" w:rsidTr="00E638D4">
              <w:trPr>
                <w:cantSplit/>
                <w:jc w:val="center"/>
              </w:trPr>
              <w:tc>
                <w:tcPr>
                  <w:tcW w:w="2732" w:type="dxa"/>
                </w:tcPr>
                <w:p w14:paraId="4BDFB614" w14:textId="38B0D0D0" w:rsidR="00253B56" w:rsidRDefault="00253B56" w:rsidP="00253B56">
                  <w:pPr>
                    <w:numPr>
                      <w:ilvl w:val="0"/>
                      <w:numId w:val="0"/>
                    </w:numPr>
                    <w:ind w:left="360"/>
                  </w:pPr>
                  <w:r>
                    <w:rPr>
                      <w:b/>
                    </w:rPr>
                    <w:lastRenderedPageBreak/>
                    <w:t xml:space="preserve">Unit in </w:t>
                  </w:r>
                  <w:r w:rsidR="0063353F">
                    <w:rPr>
                      <w:b/>
                    </w:rPr>
                    <w:t>22321</w:t>
                  </w:r>
                  <w:r w:rsidR="0063353F" w:rsidRPr="0063353F">
                    <w:rPr>
                      <w:b/>
                    </w:rPr>
                    <w:t>VIC</w:t>
                  </w:r>
                </w:p>
              </w:tc>
              <w:tc>
                <w:tcPr>
                  <w:tcW w:w="2410" w:type="dxa"/>
                </w:tcPr>
                <w:p w14:paraId="6058EF89" w14:textId="71C6691C" w:rsidR="00253B56" w:rsidRPr="00912BF3" w:rsidRDefault="00253B56" w:rsidP="00253B56">
                  <w:pPr>
                    <w:numPr>
                      <w:ilvl w:val="0"/>
                      <w:numId w:val="0"/>
                    </w:numPr>
                    <w:ind w:left="175"/>
                  </w:pPr>
                  <w:r>
                    <w:rPr>
                      <w:b/>
                    </w:rPr>
                    <w:t>Unit from 22200VIC</w:t>
                  </w:r>
                </w:p>
              </w:tc>
              <w:tc>
                <w:tcPr>
                  <w:tcW w:w="3112" w:type="dxa"/>
                </w:tcPr>
                <w:p w14:paraId="4EEA458B" w14:textId="63BB5221" w:rsidR="00253B56" w:rsidRPr="00E638D4" w:rsidRDefault="00253B56" w:rsidP="00253B56">
                  <w:pPr>
                    <w:numPr>
                      <w:ilvl w:val="0"/>
                      <w:numId w:val="0"/>
                    </w:numPr>
                    <w:ind w:left="175"/>
                  </w:pPr>
                  <w:r w:rsidRPr="00912BF3">
                    <w:rPr>
                      <w:b/>
                    </w:rPr>
                    <w:t>Comments</w:t>
                  </w:r>
                </w:p>
              </w:tc>
            </w:tr>
            <w:tr w:rsidR="00253B56" w:rsidRPr="00912BF3" w14:paraId="6D390505" w14:textId="77777777" w:rsidTr="00E638D4">
              <w:trPr>
                <w:cantSplit/>
                <w:jc w:val="center"/>
              </w:trPr>
              <w:tc>
                <w:tcPr>
                  <w:tcW w:w="2732" w:type="dxa"/>
                </w:tcPr>
                <w:p w14:paraId="1CF03133" w14:textId="539D9C34" w:rsidR="00253B56" w:rsidRPr="00912BF3" w:rsidRDefault="00253B56" w:rsidP="00253B56">
                  <w:pPr>
                    <w:numPr>
                      <w:ilvl w:val="0"/>
                      <w:numId w:val="0"/>
                    </w:numPr>
                    <w:ind w:left="360"/>
                  </w:pPr>
                  <w:r>
                    <w:br w:type="page"/>
                  </w:r>
                  <w:r w:rsidR="0063353F">
                    <w:t>VU21932</w:t>
                  </w:r>
                  <w:r>
                    <w:t xml:space="preserve">: Analyse the child protection environment in a justice context </w:t>
                  </w:r>
                </w:p>
              </w:tc>
              <w:tc>
                <w:tcPr>
                  <w:tcW w:w="2410" w:type="dxa"/>
                </w:tcPr>
                <w:p w14:paraId="459C2AEC" w14:textId="4A612B9C" w:rsidR="00253B56" w:rsidRPr="00912BF3" w:rsidRDefault="00253B56" w:rsidP="00253B56">
                  <w:pPr>
                    <w:numPr>
                      <w:ilvl w:val="0"/>
                      <w:numId w:val="0"/>
                    </w:numPr>
                    <w:ind w:left="175"/>
                  </w:pPr>
                </w:p>
              </w:tc>
              <w:tc>
                <w:tcPr>
                  <w:tcW w:w="3112" w:type="dxa"/>
                </w:tcPr>
                <w:p w14:paraId="13277ED2" w14:textId="24A36C96" w:rsidR="00253B56" w:rsidRPr="00912BF3" w:rsidRDefault="00253B56" w:rsidP="00253B56">
                  <w:pPr>
                    <w:numPr>
                      <w:ilvl w:val="0"/>
                      <w:numId w:val="0"/>
                    </w:numPr>
                    <w:ind w:left="175"/>
                  </w:pPr>
                  <w:r w:rsidRPr="00E638D4">
                    <w:t xml:space="preserve">New unit </w:t>
                  </w:r>
                </w:p>
              </w:tc>
            </w:tr>
            <w:tr w:rsidR="00253B56" w:rsidRPr="00912BF3" w14:paraId="15CD329E" w14:textId="77777777" w:rsidTr="00E638D4">
              <w:trPr>
                <w:cantSplit/>
                <w:jc w:val="center"/>
              </w:trPr>
              <w:tc>
                <w:tcPr>
                  <w:tcW w:w="2732" w:type="dxa"/>
                </w:tcPr>
                <w:p w14:paraId="3F827CA3" w14:textId="115CE110" w:rsidR="00253B56" w:rsidRDefault="00253B56" w:rsidP="00253B56">
                  <w:pPr>
                    <w:numPr>
                      <w:ilvl w:val="0"/>
                      <w:numId w:val="0"/>
                    </w:numPr>
                    <w:ind w:left="360"/>
                  </w:pPr>
                  <w:r w:rsidRPr="00912BF3">
                    <w:t>BSBMGT616: Develop and implement strategic plans</w:t>
                  </w:r>
                </w:p>
              </w:tc>
              <w:tc>
                <w:tcPr>
                  <w:tcW w:w="2410" w:type="dxa"/>
                </w:tcPr>
                <w:p w14:paraId="0BF461BE" w14:textId="3332E20E" w:rsidR="00253B56" w:rsidRDefault="00253B56" w:rsidP="00253B56">
                  <w:pPr>
                    <w:numPr>
                      <w:ilvl w:val="0"/>
                      <w:numId w:val="0"/>
                    </w:numPr>
                    <w:ind w:left="175"/>
                  </w:pPr>
                  <w:r w:rsidRPr="00912BF3">
                    <w:t>BSBMGT616A: Develop and implement strategic plans</w:t>
                  </w:r>
                </w:p>
              </w:tc>
              <w:tc>
                <w:tcPr>
                  <w:tcW w:w="3112" w:type="dxa"/>
                </w:tcPr>
                <w:p w14:paraId="45562B70" w14:textId="4216F240" w:rsidR="00253B56" w:rsidRPr="00912BF3" w:rsidRDefault="00253B56" w:rsidP="00253B56">
                  <w:pPr>
                    <w:numPr>
                      <w:ilvl w:val="0"/>
                      <w:numId w:val="0"/>
                    </w:numPr>
                    <w:ind w:left="175"/>
                  </w:pPr>
                  <w:r>
                    <w:t>E</w:t>
                  </w:r>
                  <w:r w:rsidRPr="00912BF3">
                    <w:t>quivalent</w:t>
                  </w:r>
                </w:p>
              </w:tc>
            </w:tr>
            <w:tr w:rsidR="00253B56" w:rsidRPr="00912BF3" w14:paraId="77A27439" w14:textId="77777777" w:rsidTr="00E638D4">
              <w:trPr>
                <w:cantSplit/>
                <w:jc w:val="center"/>
              </w:trPr>
              <w:tc>
                <w:tcPr>
                  <w:tcW w:w="2732" w:type="dxa"/>
                </w:tcPr>
                <w:p w14:paraId="7C1BA373" w14:textId="05585FD0" w:rsidR="00253B56" w:rsidRPr="00912BF3" w:rsidRDefault="00253B56" w:rsidP="00253B56">
                  <w:pPr>
                    <w:numPr>
                      <w:ilvl w:val="0"/>
                      <w:numId w:val="0"/>
                    </w:numPr>
                    <w:ind w:left="360"/>
                    <w:rPr>
                      <w:iCs/>
                    </w:rPr>
                  </w:pPr>
                  <w:r w:rsidRPr="00912BF3">
                    <w:t>CSCORG507: Manage projects in justice and offender services</w:t>
                  </w:r>
                </w:p>
              </w:tc>
              <w:tc>
                <w:tcPr>
                  <w:tcW w:w="2410" w:type="dxa"/>
                </w:tcPr>
                <w:p w14:paraId="4B5A5AA1" w14:textId="2A606AE2" w:rsidR="00253B56" w:rsidRPr="00E638D4" w:rsidRDefault="00253B56" w:rsidP="00253B56">
                  <w:pPr>
                    <w:numPr>
                      <w:ilvl w:val="0"/>
                      <w:numId w:val="0"/>
                    </w:numPr>
                    <w:ind w:left="175"/>
                  </w:pPr>
                  <w:r w:rsidRPr="00912BF3">
                    <w:t>CSCORG507A: Manage projects in justice and offender services</w:t>
                  </w:r>
                </w:p>
              </w:tc>
              <w:tc>
                <w:tcPr>
                  <w:tcW w:w="3112" w:type="dxa"/>
                </w:tcPr>
                <w:p w14:paraId="6453A309" w14:textId="4FF11C0B" w:rsidR="00253B56" w:rsidRPr="00E638D4" w:rsidRDefault="00253B56" w:rsidP="00253B56">
                  <w:pPr>
                    <w:numPr>
                      <w:ilvl w:val="0"/>
                      <w:numId w:val="0"/>
                    </w:numPr>
                    <w:ind w:left="175"/>
                  </w:pPr>
                  <w:r>
                    <w:t>E</w:t>
                  </w:r>
                  <w:r w:rsidRPr="00912BF3">
                    <w:t>quivalent</w:t>
                  </w:r>
                </w:p>
              </w:tc>
            </w:tr>
            <w:tr w:rsidR="00253B56" w:rsidRPr="00912BF3" w14:paraId="03363044" w14:textId="77777777" w:rsidTr="00E638D4">
              <w:trPr>
                <w:cantSplit/>
                <w:jc w:val="center"/>
              </w:trPr>
              <w:tc>
                <w:tcPr>
                  <w:tcW w:w="2732" w:type="dxa"/>
                  <w:tcBorders>
                    <w:bottom w:val="single" w:sz="4" w:space="0" w:color="000000"/>
                  </w:tcBorders>
                </w:tcPr>
                <w:p w14:paraId="2E519463" w14:textId="4FE501F4" w:rsidR="00253B56" w:rsidRPr="00912BF3" w:rsidRDefault="00253B56" w:rsidP="00253B56">
                  <w:pPr>
                    <w:numPr>
                      <w:ilvl w:val="0"/>
                      <w:numId w:val="0"/>
                    </w:numPr>
                    <w:ind w:left="360"/>
                  </w:pPr>
                  <w:r w:rsidRPr="00912BF3">
                    <w:t>BSBRSK501: Manage risk</w:t>
                  </w:r>
                </w:p>
              </w:tc>
              <w:tc>
                <w:tcPr>
                  <w:tcW w:w="2410" w:type="dxa"/>
                  <w:tcBorders>
                    <w:bottom w:val="single" w:sz="4" w:space="0" w:color="000000"/>
                  </w:tcBorders>
                </w:tcPr>
                <w:p w14:paraId="0AB6602D" w14:textId="1F88D365" w:rsidR="00253B56" w:rsidRPr="00912BF3" w:rsidRDefault="00253B56" w:rsidP="00253B56">
                  <w:pPr>
                    <w:numPr>
                      <w:ilvl w:val="0"/>
                      <w:numId w:val="0"/>
                    </w:numPr>
                    <w:ind w:left="175"/>
                  </w:pPr>
                  <w:r w:rsidRPr="00912BF3">
                    <w:t>BSBMGT609</w:t>
                  </w:r>
                  <w:r>
                    <w:t>B</w:t>
                  </w:r>
                  <w:r w:rsidRPr="00912BF3">
                    <w:t>: Manage risk</w:t>
                  </w:r>
                </w:p>
              </w:tc>
              <w:tc>
                <w:tcPr>
                  <w:tcW w:w="3112" w:type="dxa"/>
                  <w:tcBorders>
                    <w:bottom w:val="single" w:sz="4" w:space="0" w:color="000000"/>
                  </w:tcBorders>
                </w:tcPr>
                <w:p w14:paraId="11945965" w14:textId="5F2296CB" w:rsidR="00253B56" w:rsidRPr="00912BF3" w:rsidRDefault="00253B56" w:rsidP="00253B56">
                  <w:pPr>
                    <w:numPr>
                      <w:ilvl w:val="0"/>
                      <w:numId w:val="0"/>
                    </w:numPr>
                    <w:ind w:left="175"/>
                  </w:pPr>
                  <w:r>
                    <w:t>E</w:t>
                  </w:r>
                  <w:r w:rsidRPr="00912BF3">
                    <w:t>quivalent</w:t>
                  </w:r>
                </w:p>
              </w:tc>
            </w:tr>
            <w:tr w:rsidR="00253B56" w:rsidRPr="00912BF3" w14:paraId="53F78731" w14:textId="77777777" w:rsidTr="00C37803">
              <w:trPr>
                <w:cantSplit/>
                <w:trHeight w:val="1119"/>
                <w:jc w:val="center"/>
              </w:trPr>
              <w:tc>
                <w:tcPr>
                  <w:tcW w:w="2732" w:type="dxa"/>
                </w:tcPr>
                <w:p w14:paraId="50E65980" w14:textId="1F20A892" w:rsidR="00253B56" w:rsidRPr="00912BF3" w:rsidRDefault="00253B56" w:rsidP="00253B56">
                  <w:pPr>
                    <w:numPr>
                      <w:ilvl w:val="0"/>
                      <w:numId w:val="0"/>
                    </w:numPr>
                    <w:ind w:left="360"/>
                  </w:pPr>
                  <w:r>
                    <w:t>BSBPMG522</w:t>
                  </w:r>
                  <w:r w:rsidR="0094326F">
                    <w:t>:</w:t>
                  </w:r>
                  <w:r>
                    <w:t xml:space="preserve"> Undertake project work</w:t>
                  </w:r>
                </w:p>
              </w:tc>
              <w:tc>
                <w:tcPr>
                  <w:tcW w:w="2410" w:type="dxa"/>
                </w:tcPr>
                <w:p w14:paraId="30045134" w14:textId="651235AC" w:rsidR="00253B56" w:rsidRPr="00912BF3" w:rsidRDefault="00253B56" w:rsidP="00253B56">
                  <w:pPr>
                    <w:numPr>
                      <w:ilvl w:val="0"/>
                      <w:numId w:val="0"/>
                    </w:numPr>
                    <w:ind w:left="175"/>
                  </w:pPr>
                  <w:r w:rsidRPr="00912BF3">
                    <w:t>BSBPMG510A: Manage projects</w:t>
                  </w:r>
                </w:p>
              </w:tc>
              <w:tc>
                <w:tcPr>
                  <w:tcW w:w="3112" w:type="dxa"/>
                </w:tcPr>
                <w:p w14:paraId="30AC103B" w14:textId="06A1FBB4" w:rsidR="00253B56" w:rsidRPr="00912BF3" w:rsidRDefault="00253B56" w:rsidP="00253B56">
                  <w:pPr>
                    <w:numPr>
                      <w:ilvl w:val="0"/>
                      <w:numId w:val="0"/>
                    </w:numPr>
                    <w:ind w:left="175"/>
                  </w:pPr>
                  <w:r w:rsidRPr="00E638D4">
                    <w:t>Equivalent</w:t>
                  </w:r>
                </w:p>
              </w:tc>
            </w:tr>
            <w:tr w:rsidR="00253B56" w:rsidRPr="00912BF3" w14:paraId="29CA7900" w14:textId="77777777" w:rsidTr="00E638D4">
              <w:trPr>
                <w:cantSplit/>
                <w:jc w:val="center"/>
              </w:trPr>
              <w:tc>
                <w:tcPr>
                  <w:tcW w:w="2732" w:type="dxa"/>
                </w:tcPr>
                <w:p w14:paraId="5A0A41E2" w14:textId="7AA9C1FA" w:rsidR="00253B56" w:rsidRPr="00912BF3" w:rsidRDefault="00253B56" w:rsidP="00253B56">
                  <w:pPr>
                    <w:numPr>
                      <w:ilvl w:val="0"/>
                      <w:numId w:val="0"/>
                    </w:numPr>
                    <w:ind w:left="360"/>
                  </w:pPr>
                </w:p>
              </w:tc>
              <w:tc>
                <w:tcPr>
                  <w:tcW w:w="2410" w:type="dxa"/>
                </w:tcPr>
                <w:p w14:paraId="568E6832" w14:textId="54BFFB8D" w:rsidR="00253B56" w:rsidRPr="00912BF3" w:rsidRDefault="00253B56" w:rsidP="00253B56">
                  <w:pPr>
                    <w:numPr>
                      <w:ilvl w:val="0"/>
                      <w:numId w:val="0"/>
                    </w:numPr>
                    <w:ind w:left="175"/>
                  </w:pPr>
                  <w:r w:rsidRPr="00912BF3">
                    <w:t>CHCCHILD505B: Work effectively in child protection and out of home care for children and young people</w:t>
                  </w:r>
                </w:p>
              </w:tc>
              <w:tc>
                <w:tcPr>
                  <w:tcW w:w="3112" w:type="dxa"/>
                </w:tcPr>
                <w:p w14:paraId="304031FD" w14:textId="642239CB" w:rsidR="00253B56" w:rsidRPr="00E638D4" w:rsidRDefault="00253B56" w:rsidP="00253B56">
                  <w:pPr>
                    <w:numPr>
                      <w:ilvl w:val="0"/>
                      <w:numId w:val="0"/>
                    </w:numPr>
                    <w:ind w:left="175"/>
                  </w:pPr>
                  <w:r w:rsidRPr="00E638D4">
                    <w:t>Removed</w:t>
                  </w:r>
                </w:p>
              </w:tc>
            </w:tr>
          </w:tbl>
          <w:p w14:paraId="4C101D6A" w14:textId="77777777" w:rsidR="003A6BD4" w:rsidRPr="00912BF3" w:rsidRDefault="003A6BD4" w:rsidP="00717F6D"/>
        </w:tc>
      </w:tr>
      <w:tr w:rsidR="003A6BD4" w:rsidRPr="00912BF3" w14:paraId="1D7C4FF8" w14:textId="77777777" w:rsidTr="005266BC">
        <w:tc>
          <w:tcPr>
            <w:tcW w:w="2552" w:type="dxa"/>
            <w:gridSpan w:val="2"/>
            <w:tcBorders>
              <w:bottom w:val="single" w:sz="4" w:space="0" w:color="auto"/>
            </w:tcBorders>
          </w:tcPr>
          <w:p w14:paraId="6410C0C2" w14:textId="596307A2" w:rsidR="003A6BD4" w:rsidRPr="00912BF3" w:rsidRDefault="003A6BD4" w:rsidP="0065479D">
            <w:pPr>
              <w:pStyle w:val="Subheading1"/>
              <w:numPr>
                <w:ilvl w:val="0"/>
                <w:numId w:val="13"/>
              </w:numPr>
            </w:pPr>
            <w:bookmarkStart w:id="64" w:name="_Toc465846466"/>
            <w:r w:rsidRPr="00912BF3">
              <w:lastRenderedPageBreak/>
              <w:t>Qualification level</w:t>
            </w:r>
            <w:r>
              <w:t>s</w:t>
            </w:r>
            <w:bookmarkEnd w:id="64"/>
          </w:p>
        </w:tc>
        <w:tc>
          <w:tcPr>
            <w:tcW w:w="7659" w:type="dxa"/>
            <w:tcBorders>
              <w:bottom w:val="single" w:sz="4" w:space="0" w:color="auto"/>
            </w:tcBorders>
          </w:tcPr>
          <w:p w14:paraId="69AD0214" w14:textId="18917984" w:rsidR="00794E7A" w:rsidRDefault="0053720B" w:rsidP="00794E7A">
            <w:r>
              <w:rPr>
                <w:b/>
              </w:rPr>
              <w:t>22320VIC Diploma</w:t>
            </w:r>
            <w:r w:rsidR="00794E7A" w:rsidRPr="009F1D75">
              <w:rPr>
                <w:b/>
              </w:rPr>
              <w:t xml:space="preserve"> of Justice</w:t>
            </w:r>
            <w:r w:rsidR="00794E7A" w:rsidRPr="00912BF3">
              <w:rPr>
                <w:b/>
                <w:szCs w:val="20"/>
              </w:rPr>
              <w:t xml:space="preserve"> </w:t>
            </w:r>
          </w:p>
          <w:p w14:paraId="5303788C" w14:textId="1A4CD6C8" w:rsidR="00794E7A" w:rsidRPr="00794E7A" w:rsidRDefault="00794E7A" w:rsidP="00794E7A">
            <w:pPr>
              <w:ind w:left="460" w:hanging="425"/>
            </w:pPr>
            <w:r w:rsidRPr="00794E7A">
              <w:rPr>
                <w:b/>
              </w:rPr>
              <w:t>Knowledge:</w:t>
            </w:r>
            <w:r w:rsidRPr="00794E7A">
              <w:t xml:space="preserve"> Graduates at this level</w:t>
            </w:r>
            <w:r>
              <w:t xml:space="preserve"> </w:t>
            </w:r>
            <w:r w:rsidRPr="00794E7A">
              <w:t xml:space="preserve">will have technical and theoretical knowledge in a specific area or a broad field of work and learning and be able to demonstrate understanding of a broad knowledge base incorporating theoretical concepts, with substantial depth in some areas such as applying knowledge of </w:t>
            </w:r>
            <w:r>
              <w:t xml:space="preserve">justice </w:t>
            </w:r>
            <w:r w:rsidRPr="00794E7A">
              <w:t>principles, practices, processes and strategies</w:t>
            </w:r>
            <w:r>
              <w:t>.</w:t>
            </w:r>
          </w:p>
          <w:p w14:paraId="4734620F" w14:textId="77777777" w:rsidR="00794E7A" w:rsidRPr="00794E7A" w:rsidRDefault="00794E7A" w:rsidP="00794E7A">
            <w:pPr>
              <w:ind w:left="460" w:hanging="425"/>
            </w:pPr>
            <w:r w:rsidRPr="00794E7A">
              <w:rPr>
                <w:b/>
              </w:rPr>
              <w:t>Skills:</w:t>
            </w:r>
            <w:r w:rsidRPr="00794E7A">
              <w:t xml:space="preserve"> Graduates at this level will have a broad range of cognitive, technical and communication skills to select and apply methods and technologies to:</w:t>
            </w:r>
          </w:p>
          <w:p w14:paraId="3FA2B310" w14:textId="17D4BAE4" w:rsidR="00794E7A" w:rsidRPr="00794E7A" w:rsidRDefault="00794E7A" w:rsidP="00A32B53">
            <w:pPr>
              <w:pStyle w:val="ListParagraph"/>
              <w:numPr>
                <w:ilvl w:val="0"/>
                <w:numId w:val="120"/>
              </w:numPr>
            </w:pPr>
            <w:r w:rsidRPr="00794E7A">
              <w:t xml:space="preserve">analyse information to complete a range of activities to meet </w:t>
            </w:r>
            <w:r>
              <w:t>justice system conventions,</w:t>
            </w:r>
            <w:r w:rsidRPr="00794E7A">
              <w:t xml:space="preserve"> including current issues/trends </w:t>
            </w:r>
          </w:p>
          <w:p w14:paraId="1D9F8C35" w14:textId="3078F3B2" w:rsidR="003E00C4" w:rsidRPr="00912BF3" w:rsidRDefault="00794E7A" w:rsidP="00A32B53">
            <w:pPr>
              <w:pStyle w:val="Listbullet10"/>
              <w:numPr>
                <w:ilvl w:val="0"/>
                <w:numId w:val="120"/>
              </w:numPr>
            </w:pPr>
            <w:r w:rsidRPr="00794E7A">
              <w:t>provide and transmit solutions to sometimes complex problems</w:t>
            </w:r>
            <w:r w:rsidR="003E00C4">
              <w:t xml:space="preserve"> in </w:t>
            </w:r>
            <w:r w:rsidR="003E00C4" w:rsidRPr="00912BF3">
              <w:t>criminal</w:t>
            </w:r>
            <w:r w:rsidR="003E00C4">
              <w:t>,</w:t>
            </w:r>
            <w:r w:rsidR="003E00C4" w:rsidRPr="00912BF3">
              <w:t xml:space="preserve"> civil</w:t>
            </w:r>
            <w:r w:rsidR="003E00C4">
              <w:t xml:space="preserve"> and administrative</w:t>
            </w:r>
            <w:r w:rsidR="003E00C4" w:rsidRPr="00912BF3">
              <w:t xml:space="preserve"> law procedures</w:t>
            </w:r>
          </w:p>
          <w:p w14:paraId="54E54DB4" w14:textId="6AD0A62E" w:rsidR="003E00C4" w:rsidRPr="00AE6A77" w:rsidRDefault="003E00C4" w:rsidP="00A32B53">
            <w:pPr>
              <w:numPr>
                <w:ilvl w:val="0"/>
                <w:numId w:val="120"/>
              </w:numPr>
              <w:rPr>
                <w:szCs w:val="20"/>
              </w:rPr>
            </w:pPr>
            <w:r w:rsidRPr="00AE6A77">
              <w:rPr>
                <w:szCs w:val="20"/>
              </w:rPr>
              <w:t>extrapolate information about criminal justice systems</w:t>
            </w:r>
          </w:p>
          <w:p w14:paraId="7BE2CB7A" w14:textId="3E3BCD9B" w:rsidR="003E00C4" w:rsidRPr="00AE6A77" w:rsidRDefault="003E00C4" w:rsidP="00A32B53">
            <w:pPr>
              <w:numPr>
                <w:ilvl w:val="0"/>
                <w:numId w:val="120"/>
              </w:numPr>
              <w:rPr>
                <w:szCs w:val="20"/>
              </w:rPr>
            </w:pPr>
            <w:r w:rsidRPr="00AE6A77">
              <w:rPr>
                <w:szCs w:val="20"/>
              </w:rPr>
              <w:t>prepare reports</w:t>
            </w:r>
          </w:p>
          <w:p w14:paraId="64859B6F" w14:textId="775F3FF5" w:rsidR="00794E7A" w:rsidRPr="00794E7A" w:rsidRDefault="00794E7A" w:rsidP="00A32B53">
            <w:pPr>
              <w:pStyle w:val="ListParagraph"/>
              <w:numPr>
                <w:ilvl w:val="0"/>
                <w:numId w:val="120"/>
              </w:numPr>
            </w:pPr>
            <w:proofErr w:type="gramStart"/>
            <w:r w:rsidRPr="00794E7A">
              <w:t>take</w:t>
            </w:r>
            <w:proofErr w:type="gramEnd"/>
            <w:r w:rsidRPr="00794E7A">
              <w:t xml:space="preserve"> limited responsibility </w:t>
            </w:r>
            <w:r w:rsidR="00BC4A07">
              <w:t>in the application of legal principles.</w:t>
            </w:r>
          </w:p>
          <w:p w14:paraId="74A8EE01" w14:textId="0D80E65D" w:rsidR="003E00C4" w:rsidRDefault="00794E7A" w:rsidP="003E00C4">
            <w:pPr>
              <w:ind w:left="460" w:hanging="425"/>
            </w:pPr>
            <w:r w:rsidRPr="00794E7A">
              <w:rPr>
                <w:b/>
              </w:rPr>
              <w:lastRenderedPageBreak/>
              <w:t>Application of knowledge and skills:</w:t>
            </w:r>
            <w:r w:rsidRPr="00794E7A">
              <w:t xml:space="preserve"> Graduates at this level will apply knowledge and skills to demonstrate autonomy, judgement and defined responsibility in known or changing contexts and within broad but established parameters</w:t>
            </w:r>
            <w:r w:rsidR="00BC4A07">
              <w:t>:</w:t>
            </w:r>
          </w:p>
          <w:p w14:paraId="47F851FE" w14:textId="2FA9C18B" w:rsidR="00BC4A07" w:rsidRPr="00467532" w:rsidRDefault="00BC4A07" w:rsidP="00A32B53">
            <w:pPr>
              <w:pStyle w:val="ListParagraph"/>
              <w:numPr>
                <w:ilvl w:val="0"/>
                <w:numId w:val="103"/>
              </w:numPr>
              <w:spacing w:before="80" w:after="80"/>
              <w:rPr>
                <w:szCs w:val="20"/>
              </w:rPr>
            </w:pPr>
            <w:r>
              <w:rPr>
                <w:szCs w:val="20"/>
              </w:rPr>
              <w:t>in contexts that  uphold and support justice environment ethics</w:t>
            </w:r>
          </w:p>
          <w:p w14:paraId="1C6E5205" w14:textId="078E9280" w:rsidR="00BC4A07" w:rsidRPr="00794E7A" w:rsidRDefault="00BC4A07" w:rsidP="00A32B53">
            <w:pPr>
              <w:pStyle w:val="ListParagraph"/>
              <w:numPr>
                <w:ilvl w:val="0"/>
                <w:numId w:val="103"/>
              </w:numPr>
              <w:spacing w:before="80" w:after="80"/>
            </w:pPr>
            <w:proofErr w:type="gramStart"/>
            <w:r w:rsidRPr="00794E7A">
              <w:t>within</w:t>
            </w:r>
            <w:proofErr w:type="gramEnd"/>
            <w:r w:rsidRPr="00794E7A">
              <w:t xml:space="preserve"> </w:t>
            </w:r>
            <w:r>
              <w:t xml:space="preserve">limited </w:t>
            </w:r>
            <w:r w:rsidRPr="00794E7A">
              <w:t xml:space="preserve">parameters to </w:t>
            </w:r>
            <w:r>
              <w:t xml:space="preserve">apply self-management and workplace safety in the justice environment. </w:t>
            </w:r>
          </w:p>
          <w:p w14:paraId="06ECCCC9" w14:textId="77777777" w:rsidR="00033284" w:rsidRPr="00794E7A" w:rsidRDefault="00033284" w:rsidP="00033284">
            <w:r w:rsidRPr="00794E7A">
              <w:rPr>
                <w:b/>
              </w:rPr>
              <w:t>Volume of Learning:</w:t>
            </w:r>
          </w:p>
          <w:p w14:paraId="65709193" w14:textId="087D83E5" w:rsidR="00794E7A" w:rsidRPr="00794E7A" w:rsidRDefault="00794E7A" w:rsidP="002B0A70">
            <w:pPr>
              <w:ind w:left="464" w:hanging="429"/>
              <w:rPr>
                <w:b/>
              </w:rPr>
            </w:pPr>
            <w:r w:rsidRPr="00794E7A">
              <w:t xml:space="preserve">The Diploma of </w:t>
            </w:r>
            <w:r w:rsidR="003E00C4">
              <w:t>Justice</w:t>
            </w:r>
            <w:r w:rsidRPr="00794E7A">
              <w:t xml:space="preserve"> incorporates structured and unstructured learning</w:t>
            </w:r>
            <w:r w:rsidR="002B0A70">
              <w:t>:</w:t>
            </w:r>
            <w:r w:rsidRPr="00794E7A">
              <w:t xml:space="preserve"> </w:t>
            </w:r>
          </w:p>
          <w:p w14:paraId="2A8DAE76" w14:textId="14D933DA" w:rsidR="00794E7A" w:rsidRPr="00794E7A" w:rsidRDefault="00794E7A" w:rsidP="00A32B53">
            <w:pPr>
              <w:numPr>
                <w:ilvl w:val="0"/>
                <w:numId w:val="119"/>
              </w:numPr>
              <w:ind w:left="747" w:hanging="283"/>
              <w:rPr>
                <w:b/>
              </w:rPr>
            </w:pPr>
            <w:r w:rsidRPr="00794E7A">
              <w:t xml:space="preserve">Structured learning activities develop the knowledge and skills to operate as a </w:t>
            </w:r>
            <w:r w:rsidR="003E00C4">
              <w:t xml:space="preserve">Justice </w:t>
            </w:r>
            <w:r w:rsidRPr="00794E7A">
              <w:t xml:space="preserve">professional with well-developed writing and presentation skills for appropriate </w:t>
            </w:r>
            <w:r w:rsidR="003E00C4">
              <w:t>justice related activity</w:t>
            </w:r>
            <w:r w:rsidRPr="00794E7A">
              <w:t xml:space="preserve">. </w:t>
            </w:r>
          </w:p>
          <w:p w14:paraId="186ABA97" w14:textId="3F67F04F" w:rsidR="00794E7A" w:rsidRDefault="00794E7A" w:rsidP="00A32B53">
            <w:pPr>
              <w:numPr>
                <w:ilvl w:val="0"/>
                <w:numId w:val="119"/>
              </w:numPr>
              <w:ind w:left="747" w:hanging="283"/>
            </w:pPr>
            <w:r w:rsidRPr="00794E7A">
              <w:t xml:space="preserve">Unstructured learning activities are an integral part of the total training and include research, managing a variety of projects, self -directed learning activities and </w:t>
            </w:r>
            <w:r w:rsidR="005B445F">
              <w:t xml:space="preserve">simulated </w:t>
            </w:r>
            <w:r w:rsidRPr="00794E7A">
              <w:t>work experience to support course completion.</w:t>
            </w:r>
          </w:p>
          <w:p w14:paraId="35168489" w14:textId="4AA77837" w:rsidR="003E00C4" w:rsidRDefault="003E00C4" w:rsidP="00A32B53">
            <w:pPr>
              <w:numPr>
                <w:ilvl w:val="0"/>
                <w:numId w:val="119"/>
              </w:numPr>
              <w:ind w:left="747" w:hanging="283"/>
            </w:pPr>
            <w:r>
              <w:t>T</w:t>
            </w:r>
            <w:r w:rsidRPr="00912BF3">
              <w:t xml:space="preserve">he volume of learning will </w:t>
            </w:r>
            <w:r>
              <w:t xml:space="preserve">be in the range or 1 to </w:t>
            </w:r>
            <w:r w:rsidR="00093136">
              <w:t>1.5</w:t>
            </w:r>
            <w:r>
              <w:t xml:space="preserve"> years</w:t>
            </w:r>
            <w:r w:rsidRPr="00912BF3">
              <w:t>.</w:t>
            </w:r>
          </w:p>
          <w:p w14:paraId="4C2B52DB" w14:textId="0CF74DCD" w:rsidR="003E00C4" w:rsidRPr="002B0A70" w:rsidRDefault="0053720B" w:rsidP="002B0A70">
            <w:pPr>
              <w:ind w:left="35"/>
            </w:pPr>
            <w:r>
              <w:rPr>
                <w:b/>
              </w:rPr>
              <w:t>22321VIC Advanced Diploma</w:t>
            </w:r>
            <w:r w:rsidR="002B0A70" w:rsidRPr="002B0A70">
              <w:rPr>
                <w:rFonts w:cs="Arial"/>
              </w:rPr>
              <w:t xml:space="preserve"> </w:t>
            </w:r>
            <w:r w:rsidR="005B445F">
              <w:rPr>
                <w:b/>
              </w:rPr>
              <w:t>Of Justice</w:t>
            </w:r>
            <w:r w:rsidR="002B0A70" w:rsidRPr="002B0A70">
              <w:rPr>
                <w:b/>
              </w:rPr>
              <w:t>:</w:t>
            </w:r>
          </w:p>
          <w:p w14:paraId="2B0A21FC" w14:textId="5DAFAE5F" w:rsidR="00794E7A" w:rsidRPr="00794E7A" w:rsidRDefault="00794E7A" w:rsidP="00794E7A">
            <w:pPr>
              <w:ind w:left="460" w:hanging="425"/>
            </w:pPr>
            <w:r w:rsidRPr="00794E7A">
              <w:rPr>
                <w:b/>
              </w:rPr>
              <w:t>Knowledge:</w:t>
            </w:r>
            <w:r w:rsidRPr="00794E7A">
              <w:t xml:space="preserve"> Graduates </w:t>
            </w:r>
            <w:r w:rsidR="005B445F">
              <w:t xml:space="preserve">at this level </w:t>
            </w:r>
            <w:r w:rsidRPr="00794E7A">
              <w:t xml:space="preserve">will have specialised and integrated technical and theoretical knowledge with depth within one or more fields of work and learning through a demonstrated understanding of </w:t>
            </w:r>
            <w:r w:rsidR="002B0A70">
              <w:t>justice conventions</w:t>
            </w:r>
            <w:r w:rsidRPr="00794E7A">
              <w:t xml:space="preserve">, practices, </w:t>
            </w:r>
            <w:r w:rsidR="00842C1C">
              <w:t>diversity</w:t>
            </w:r>
            <w:r w:rsidRPr="00794E7A">
              <w:t>, c</w:t>
            </w:r>
            <w:r w:rsidR="002B0A70">
              <w:t>ase management processes, complex client needs, resources available to clients and relevant international, Federal and State government legislative requirements and provisions</w:t>
            </w:r>
            <w:r w:rsidRPr="00794E7A">
              <w:t xml:space="preserve">. </w:t>
            </w:r>
          </w:p>
          <w:p w14:paraId="3EC68E3F" w14:textId="5A803F2E" w:rsidR="00794E7A" w:rsidRPr="00794E7A" w:rsidRDefault="00794E7A" w:rsidP="00794E7A">
            <w:pPr>
              <w:ind w:left="460" w:hanging="425"/>
              <w:rPr>
                <w:b/>
              </w:rPr>
            </w:pPr>
            <w:r w:rsidRPr="00794E7A">
              <w:rPr>
                <w:b/>
              </w:rPr>
              <w:t xml:space="preserve">Skills: </w:t>
            </w:r>
            <w:r w:rsidRPr="00794E7A">
              <w:t>Graduates at this level will have a broad range of cognitive, technical and communication skills to apply methods and technologies to:</w:t>
            </w:r>
          </w:p>
          <w:p w14:paraId="624BEE96" w14:textId="390FB25A" w:rsidR="00794E7A" w:rsidRPr="00794E7A" w:rsidRDefault="00794E7A" w:rsidP="00A32B53">
            <w:pPr>
              <w:pStyle w:val="ListParagraph"/>
              <w:numPr>
                <w:ilvl w:val="0"/>
                <w:numId w:val="121"/>
              </w:numPr>
              <w:ind w:left="889" w:hanging="425"/>
            </w:pPr>
            <w:r w:rsidRPr="00794E7A">
              <w:t xml:space="preserve">analyse information across a range of </w:t>
            </w:r>
            <w:r w:rsidR="00842C1C">
              <w:t>legislative issues</w:t>
            </w:r>
          </w:p>
          <w:p w14:paraId="160CD952" w14:textId="4165AC29" w:rsidR="00794E7A" w:rsidRPr="00794E7A" w:rsidRDefault="00794E7A" w:rsidP="00A32B53">
            <w:pPr>
              <w:pStyle w:val="ListParagraph"/>
              <w:numPr>
                <w:ilvl w:val="0"/>
                <w:numId w:val="121"/>
              </w:numPr>
              <w:ind w:left="889" w:hanging="425"/>
            </w:pPr>
            <w:r w:rsidRPr="00794E7A">
              <w:t xml:space="preserve">interpret and transmit solutions to unpredictable and sometimes complex problems through the analysis of information and concepts at an abstract level </w:t>
            </w:r>
          </w:p>
          <w:p w14:paraId="1F604FAC" w14:textId="77777777" w:rsidR="00842C1C" w:rsidRDefault="00842C1C" w:rsidP="00A32B53">
            <w:pPr>
              <w:pStyle w:val="ListParagraph"/>
              <w:numPr>
                <w:ilvl w:val="0"/>
                <w:numId w:val="121"/>
              </w:numPr>
              <w:ind w:left="889" w:hanging="425"/>
            </w:pPr>
            <w:r>
              <w:t xml:space="preserve">conduct case management with a diverse range of clients and utilise client-centred approaches </w:t>
            </w:r>
          </w:p>
          <w:p w14:paraId="5721ECFA" w14:textId="0BE1762D" w:rsidR="00BC4A07" w:rsidRDefault="00BC4A07" w:rsidP="00A32B53">
            <w:pPr>
              <w:pStyle w:val="ListParagraph"/>
              <w:numPr>
                <w:ilvl w:val="0"/>
                <w:numId w:val="121"/>
              </w:numPr>
              <w:ind w:left="889" w:hanging="425"/>
            </w:pPr>
            <w:r>
              <w:t>conduct criminology research and apply psychological concepts and principles</w:t>
            </w:r>
          </w:p>
          <w:p w14:paraId="60F5F2E4" w14:textId="0E9820CA" w:rsidR="00794E7A" w:rsidRPr="00794E7A" w:rsidRDefault="00794E7A" w:rsidP="00A32B53">
            <w:pPr>
              <w:pStyle w:val="ListParagraph"/>
              <w:numPr>
                <w:ilvl w:val="0"/>
                <w:numId w:val="121"/>
              </w:numPr>
              <w:ind w:left="889" w:hanging="425"/>
            </w:pPr>
            <w:r w:rsidRPr="00794E7A">
              <w:t xml:space="preserve">demonstrate accountability for within broad parameters in developing and coordinating </w:t>
            </w:r>
            <w:r w:rsidR="00842C1C">
              <w:t>case-management plans</w:t>
            </w:r>
            <w:r w:rsidR="00BC4A07">
              <w:t xml:space="preserve"> and responding to complex issues within a criminal justice environment.</w:t>
            </w:r>
          </w:p>
          <w:p w14:paraId="5673F6FC" w14:textId="77777777" w:rsidR="00794E7A" w:rsidRDefault="00794E7A" w:rsidP="00794E7A">
            <w:pPr>
              <w:ind w:left="460" w:hanging="425"/>
            </w:pPr>
            <w:r w:rsidRPr="00794E7A">
              <w:rPr>
                <w:b/>
              </w:rPr>
              <w:t xml:space="preserve">Application of knowledge and skills: </w:t>
            </w:r>
            <w:r w:rsidRPr="00794E7A">
              <w:t>Graduates at this level will apply knowledge and skills to demonstrate autonomy, judgement and defined responsibility:</w:t>
            </w:r>
          </w:p>
          <w:p w14:paraId="033DC214" w14:textId="68795F17" w:rsidR="00842C1C" w:rsidRPr="00467532" w:rsidRDefault="00842C1C" w:rsidP="00A32B53">
            <w:pPr>
              <w:pStyle w:val="ListParagraph"/>
              <w:numPr>
                <w:ilvl w:val="0"/>
                <w:numId w:val="103"/>
              </w:numPr>
              <w:spacing w:before="80" w:after="80"/>
              <w:rPr>
                <w:szCs w:val="20"/>
              </w:rPr>
            </w:pPr>
            <w:r>
              <w:rPr>
                <w:szCs w:val="20"/>
              </w:rPr>
              <w:t xml:space="preserve">in contexts that </w:t>
            </w:r>
            <w:r w:rsidRPr="00467532">
              <w:rPr>
                <w:szCs w:val="20"/>
              </w:rPr>
              <w:t>differentiat</w:t>
            </w:r>
            <w:r>
              <w:rPr>
                <w:szCs w:val="20"/>
              </w:rPr>
              <w:t>e</w:t>
            </w:r>
            <w:r w:rsidRPr="00467532">
              <w:rPr>
                <w:szCs w:val="20"/>
              </w:rPr>
              <w:t xml:space="preserve"> justiciable event/s in order to apply relevant legislation and/or common law</w:t>
            </w:r>
          </w:p>
          <w:p w14:paraId="734B1C41" w14:textId="3D215161" w:rsidR="005B445F" w:rsidRPr="00794E7A" w:rsidRDefault="00842C1C" w:rsidP="00A32B53">
            <w:pPr>
              <w:pStyle w:val="ListParagraph"/>
              <w:numPr>
                <w:ilvl w:val="0"/>
                <w:numId w:val="103"/>
              </w:numPr>
              <w:spacing w:before="80" w:after="80"/>
            </w:pPr>
            <w:r w:rsidRPr="00794E7A">
              <w:lastRenderedPageBreak/>
              <w:t>within broad parameters to p</w:t>
            </w:r>
            <w:r w:rsidR="005B445F">
              <w:t>lan</w:t>
            </w:r>
            <w:r w:rsidRPr="00794E7A">
              <w:t xml:space="preserve"> </w:t>
            </w:r>
            <w:r w:rsidR="005B445F">
              <w:t>justice activity</w:t>
            </w:r>
            <w:r w:rsidR="00BC4A07">
              <w:t xml:space="preserve"> and workplace safety</w:t>
            </w:r>
            <w:r w:rsidR="005B445F">
              <w:t xml:space="preserve"> within the correctional system and/or in case management. </w:t>
            </w:r>
          </w:p>
          <w:p w14:paraId="253086E1" w14:textId="77777777" w:rsidR="00033284" w:rsidRPr="00093136" w:rsidRDefault="00033284" w:rsidP="00033284">
            <w:pPr>
              <w:pStyle w:val="Standards"/>
              <w:spacing w:before="120"/>
              <w:rPr>
                <w:b/>
                <w:i w:val="0"/>
                <w:sz w:val="24"/>
              </w:rPr>
            </w:pPr>
            <w:r w:rsidRPr="00093136">
              <w:rPr>
                <w:b/>
                <w:i w:val="0"/>
                <w:sz w:val="24"/>
              </w:rPr>
              <w:t xml:space="preserve">Volume of Learning:  </w:t>
            </w:r>
          </w:p>
          <w:p w14:paraId="41EE4372" w14:textId="47AA623F" w:rsidR="00794E7A" w:rsidRPr="00794E7A" w:rsidRDefault="00794E7A" w:rsidP="005B445F">
            <w:pPr>
              <w:ind w:left="35"/>
            </w:pPr>
            <w:r w:rsidRPr="00794E7A">
              <w:t xml:space="preserve">The Advanced Diploma of </w:t>
            </w:r>
            <w:r w:rsidR="005B445F">
              <w:t xml:space="preserve">Justice </w:t>
            </w:r>
            <w:r w:rsidRPr="00794E7A">
              <w:t>incorporates structured and unstructured learning</w:t>
            </w:r>
            <w:r w:rsidR="005B445F">
              <w:t>:</w:t>
            </w:r>
            <w:r w:rsidRPr="00794E7A">
              <w:t xml:space="preserve"> </w:t>
            </w:r>
          </w:p>
          <w:p w14:paraId="6C9E5742" w14:textId="5BED7F47" w:rsidR="00794E7A" w:rsidRPr="00794E7A" w:rsidRDefault="00794E7A" w:rsidP="00A32B53">
            <w:pPr>
              <w:numPr>
                <w:ilvl w:val="0"/>
                <w:numId w:val="119"/>
              </w:numPr>
              <w:ind w:left="747" w:hanging="425"/>
            </w:pPr>
            <w:r w:rsidRPr="00794E7A">
              <w:t xml:space="preserve">Structured learning activities develop the knowledge and skills to operate as a </w:t>
            </w:r>
            <w:r w:rsidR="005B445F">
              <w:t>Justice</w:t>
            </w:r>
            <w:r w:rsidRPr="00794E7A">
              <w:t xml:space="preserve"> professional with the ability to undertake research, manage complex </w:t>
            </w:r>
            <w:r w:rsidR="005B445F">
              <w:t>case management planning,</w:t>
            </w:r>
            <w:r w:rsidRPr="00794E7A">
              <w:t xml:space="preserve"> </w:t>
            </w:r>
            <w:r w:rsidR="005B445F" w:rsidRPr="00794E7A">
              <w:t xml:space="preserve">with well-developed writing and presentation skills for </w:t>
            </w:r>
            <w:r w:rsidR="005B445F">
              <w:t>diverse</w:t>
            </w:r>
            <w:r w:rsidR="005B445F" w:rsidRPr="00794E7A">
              <w:t xml:space="preserve"> </w:t>
            </w:r>
            <w:r w:rsidR="005B445F">
              <w:t>justice related activity</w:t>
            </w:r>
            <w:r w:rsidRPr="00794E7A">
              <w:t xml:space="preserve">. </w:t>
            </w:r>
          </w:p>
          <w:p w14:paraId="11867FEE" w14:textId="333B51D7" w:rsidR="00794E7A" w:rsidRPr="00794E7A" w:rsidRDefault="00794E7A" w:rsidP="00A32B53">
            <w:pPr>
              <w:numPr>
                <w:ilvl w:val="0"/>
                <w:numId w:val="119"/>
              </w:numPr>
              <w:ind w:left="747" w:hanging="425"/>
            </w:pPr>
            <w:r w:rsidRPr="00794E7A">
              <w:t xml:space="preserve">Unstructured learning activities are an integral part of the total training and include research, managing a variety of </w:t>
            </w:r>
            <w:r w:rsidR="005B445F">
              <w:t>complex cases</w:t>
            </w:r>
            <w:r w:rsidRPr="00794E7A">
              <w:t>, self -directed learning activities</w:t>
            </w:r>
            <w:r w:rsidR="005B445F">
              <w:t>, interpreting legislation</w:t>
            </w:r>
            <w:r w:rsidRPr="00794E7A">
              <w:t xml:space="preserve"> and </w:t>
            </w:r>
            <w:r w:rsidR="005B445F">
              <w:t xml:space="preserve">simulated </w:t>
            </w:r>
            <w:r w:rsidRPr="00794E7A">
              <w:t>work experience to support course completion.</w:t>
            </w:r>
          </w:p>
          <w:p w14:paraId="7C6860C4" w14:textId="621CBF25" w:rsidR="00794E7A" w:rsidRDefault="005B445F" w:rsidP="00A32B53">
            <w:pPr>
              <w:pStyle w:val="Standards"/>
              <w:numPr>
                <w:ilvl w:val="0"/>
                <w:numId w:val="122"/>
              </w:numPr>
              <w:spacing w:before="120"/>
              <w:ind w:left="747" w:hanging="425"/>
              <w:rPr>
                <w:i w:val="0"/>
                <w:sz w:val="24"/>
              </w:rPr>
            </w:pPr>
            <w:r w:rsidRPr="009F1D75">
              <w:rPr>
                <w:i w:val="0"/>
                <w:sz w:val="24"/>
              </w:rPr>
              <w:t>Together with the entry requirements, the volume of learning will be in the range of 1.5 to 2 years.</w:t>
            </w:r>
            <w:r>
              <w:rPr>
                <w:i w:val="0"/>
                <w:sz w:val="24"/>
              </w:rPr>
              <w:t xml:space="preserve"> </w:t>
            </w:r>
          </w:p>
          <w:p w14:paraId="71BFBDB2" w14:textId="4B55336B" w:rsidR="003A6BD4" w:rsidRPr="009F1D75" w:rsidRDefault="003A6BD4" w:rsidP="00794E7A">
            <w:pPr>
              <w:pStyle w:val="Standards"/>
              <w:spacing w:before="120"/>
              <w:rPr>
                <w:i w:val="0"/>
                <w:sz w:val="24"/>
              </w:rPr>
            </w:pPr>
            <w:r w:rsidRPr="009F1D75">
              <w:rPr>
                <w:b/>
                <w:i w:val="0"/>
                <w:sz w:val="24"/>
              </w:rPr>
              <w:t xml:space="preserve">AQF </w:t>
            </w:r>
            <w:r w:rsidRPr="009F1D75">
              <w:rPr>
                <w:rFonts w:cs="Arial"/>
                <w:b/>
                <w:i w:val="0"/>
                <w:sz w:val="24"/>
              </w:rPr>
              <w:t>Diploma</w:t>
            </w:r>
            <w:r w:rsidRPr="009F1D75">
              <w:rPr>
                <w:rFonts w:cs="Arial"/>
                <w:i w:val="0"/>
                <w:sz w:val="24"/>
              </w:rPr>
              <w:t xml:space="preserve"> </w:t>
            </w:r>
            <w:r w:rsidRPr="009F1D75">
              <w:rPr>
                <w:rFonts w:cs="Arial"/>
                <w:b/>
                <w:i w:val="0"/>
                <w:sz w:val="24"/>
              </w:rPr>
              <w:t>and Advanced Diploma</w:t>
            </w:r>
            <w:r w:rsidRPr="009F1D75">
              <w:rPr>
                <w:rFonts w:cs="Arial"/>
                <w:i w:val="0"/>
                <w:sz w:val="24"/>
              </w:rPr>
              <w:t xml:space="preserve"> levels are </w:t>
            </w:r>
            <w:r w:rsidRPr="009F1D75">
              <w:rPr>
                <w:i w:val="0"/>
                <w:sz w:val="24"/>
              </w:rPr>
              <w:t>consistent with the criteria and specifications of these levels as outlined in the Australian Qualification Framework January 2013.</w:t>
            </w:r>
          </w:p>
          <w:p w14:paraId="3CC99C41" w14:textId="2B3DA500" w:rsidR="009F1D75" w:rsidRPr="00912BF3" w:rsidRDefault="009F1D75" w:rsidP="00836781">
            <w:pPr>
              <w:pStyle w:val="Standards"/>
            </w:pPr>
          </w:p>
        </w:tc>
      </w:tr>
      <w:tr w:rsidR="003A6BD4" w:rsidRPr="00912BF3" w14:paraId="4991385E" w14:textId="77777777" w:rsidTr="005266BC">
        <w:tc>
          <w:tcPr>
            <w:tcW w:w="422" w:type="dxa"/>
            <w:tcBorders>
              <w:top w:val="single" w:sz="4" w:space="0" w:color="auto"/>
              <w:bottom w:val="single" w:sz="4" w:space="0" w:color="auto"/>
              <w:right w:val="nil"/>
            </w:tcBorders>
          </w:tcPr>
          <w:p w14:paraId="45149537" w14:textId="4CDD38E0" w:rsidR="003A6BD4" w:rsidRPr="00912BF3" w:rsidRDefault="003A6BD4" w:rsidP="003A6BD4"/>
        </w:tc>
        <w:tc>
          <w:tcPr>
            <w:tcW w:w="2130" w:type="dxa"/>
            <w:tcBorders>
              <w:top w:val="single" w:sz="4" w:space="0" w:color="auto"/>
              <w:left w:val="nil"/>
              <w:bottom w:val="single" w:sz="4" w:space="0" w:color="auto"/>
            </w:tcBorders>
          </w:tcPr>
          <w:p w14:paraId="41AD3AB1" w14:textId="07FD5B56" w:rsidR="003A6BD4" w:rsidRPr="00912BF3" w:rsidRDefault="003A6BD4" w:rsidP="004424E8">
            <w:pPr>
              <w:pStyle w:val="Subheading2"/>
              <w:tabs>
                <w:tab w:val="clear" w:pos="57"/>
              </w:tabs>
              <w:spacing w:before="80" w:after="80"/>
              <w:ind w:left="321" w:hanging="426"/>
            </w:pPr>
            <w:bookmarkStart w:id="65" w:name="_Toc318794407"/>
            <w:bookmarkStart w:id="66" w:name="_Toc465846467"/>
            <w:r w:rsidRPr="00912BF3">
              <w:t>4.</w:t>
            </w:r>
            <w:bookmarkStart w:id="67" w:name="_Toc200339521"/>
            <w:bookmarkStart w:id="68" w:name="_Toc214251930"/>
            <w:r w:rsidR="004424E8">
              <w:t>1</w:t>
            </w:r>
            <w:r w:rsidRPr="00912BF3">
              <w:tab/>
              <w:t>Employability skills</w:t>
            </w:r>
            <w:bookmarkEnd w:id="65"/>
            <w:bookmarkEnd w:id="67"/>
            <w:bookmarkEnd w:id="68"/>
            <w:bookmarkEnd w:id="66"/>
          </w:p>
        </w:tc>
        <w:tc>
          <w:tcPr>
            <w:tcW w:w="7659" w:type="dxa"/>
            <w:tcBorders>
              <w:top w:val="single" w:sz="4" w:space="0" w:color="auto"/>
              <w:bottom w:val="single" w:sz="4" w:space="0" w:color="auto"/>
            </w:tcBorders>
          </w:tcPr>
          <w:p w14:paraId="2DB17EBB" w14:textId="77777777" w:rsidR="003A6BD4" w:rsidRPr="00912BF3" w:rsidRDefault="003A6BD4" w:rsidP="003A6BD4">
            <w:pPr>
              <w:pStyle w:val="Standards"/>
              <w:spacing w:before="80" w:after="80"/>
            </w:pPr>
            <w:r w:rsidRPr="00912BF3">
              <w:t>Standard 4 for Accredited Courses</w:t>
            </w:r>
          </w:p>
          <w:p w14:paraId="0D578B07" w14:textId="77777777" w:rsidR="003A6BD4" w:rsidRPr="00912BF3" w:rsidRDefault="003A6BD4" w:rsidP="003A6BD4">
            <w:pPr>
              <w:spacing w:before="80" w:after="80"/>
            </w:pPr>
            <w:r w:rsidRPr="00912BF3">
              <w:t xml:space="preserve">This qualification has been mapped to national employability skills. </w:t>
            </w:r>
          </w:p>
          <w:p w14:paraId="727D3CC5" w14:textId="2FE2BA46" w:rsidR="003A6BD4" w:rsidRPr="00912BF3" w:rsidRDefault="003A6BD4" w:rsidP="00E51CF0">
            <w:pPr>
              <w:spacing w:before="80" w:after="80"/>
            </w:pPr>
            <w:r w:rsidRPr="00912BF3">
              <w:t xml:space="preserve">Refer to </w:t>
            </w:r>
            <w:hyperlink w:anchor="_Appendix_2:_Employability" w:history="1">
              <w:r w:rsidRPr="00912BF3">
                <w:rPr>
                  <w:rStyle w:val="Hyperlink"/>
                  <w:rFonts w:cs="Times"/>
                </w:rPr>
                <w:t xml:space="preserve">Appendix </w:t>
              </w:r>
              <w:r w:rsidR="00E51CF0">
                <w:rPr>
                  <w:rStyle w:val="Hyperlink"/>
                  <w:rFonts w:cs="Times"/>
                </w:rPr>
                <w:t>2</w:t>
              </w:r>
              <w:r w:rsidRPr="00912BF3">
                <w:rPr>
                  <w:rStyle w:val="Hyperlink"/>
                  <w:rFonts w:cs="Times"/>
                </w:rPr>
                <w:t>: Employability skills summar</w:t>
              </w:r>
              <w:r w:rsidRPr="00912BF3">
                <w:rPr>
                  <w:rStyle w:val="Hyperlink"/>
                </w:rPr>
                <w:t>ies</w:t>
              </w:r>
            </w:hyperlink>
          </w:p>
        </w:tc>
      </w:tr>
      <w:tr w:rsidR="003A6BD4" w:rsidRPr="00912BF3" w14:paraId="6A6CBB19" w14:textId="77777777" w:rsidTr="005266BC">
        <w:trPr>
          <w:trHeight w:val="808"/>
        </w:trPr>
        <w:tc>
          <w:tcPr>
            <w:tcW w:w="422" w:type="dxa"/>
            <w:tcBorders>
              <w:top w:val="single" w:sz="4" w:space="0" w:color="auto"/>
              <w:right w:val="nil"/>
            </w:tcBorders>
          </w:tcPr>
          <w:p w14:paraId="632C5014" w14:textId="77777777" w:rsidR="003A6BD4" w:rsidRPr="00912BF3" w:rsidRDefault="003A6BD4" w:rsidP="003A6BD4"/>
        </w:tc>
        <w:tc>
          <w:tcPr>
            <w:tcW w:w="2130" w:type="dxa"/>
            <w:tcBorders>
              <w:top w:val="single" w:sz="4" w:space="0" w:color="auto"/>
              <w:left w:val="nil"/>
            </w:tcBorders>
          </w:tcPr>
          <w:p w14:paraId="3608F89E" w14:textId="191B5DA4" w:rsidR="003A6BD4" w:rsidRPr="00912BF3" w:rsidRDefault="003A6BD4" w:rsidP="004424E8">
            <w:pPr>
              <w:pStyle w:val="Subheading2"/>
              <w:tabs>
                <w:tab w:val="clear" w:pos="57"/>
                <w:tab w:val="clear" w:pos="461"/>
              </w:tabs>
              <w:spacing w:before="80" w:after="80"/>
              <w:ind w:left="321" w:hanging="426"/>
            </w:pPr>
            <w:bookmarkStart w:id="69" w:name="_Toc284237471"/>
            <w:bookmarkStart w:id="70" w:name="_Toc318794408"/>
            <w:bookmarkStart w:id="71" w:name="_Toc465846468"/>
            <w:r w:rsidRPr="00912BF3">
              <w:t>4.</w:t>
            </w:r>
            <w:r w:rsidR="004424E8">
              <w:t>2</w:t>
            </w:r>
            <w:r w:rsidRPr="00912BF3">
              <w:tab/>
              <w:t>Recognition given to the course</w:t>
            </w:r>
            <w:bookmarkEnd w:id="69"/>
            <w:bookmarkEnd w:id="70"/>
            <w:bookmarkEnd w:id="71"/>
            <w:r w:rsidRPr="00912BF3">
              <w:t xml:space="preserve"> </w:t>
            </w:r>
          </w:p>
        </w:tc>
        <w:tc>
          <w:tcPr>
            <w:tcW w:w="7659" w:type="dxa"/>
            <w:tcBorders>
              <w:top w:val="single" w:sz="4" w:space="0" w:color="auto"/>
            </w:tcBorders>
          </w:tcPr>
          <w:p w14:paraId="113687B7" w14:textId="77777777" w:rsidR="003A6BD4" w:rsidRPr="00912BF3" w:rsidRDefault="003A6BD4" w:rsidP="003A6BD4">
            <w:pPr>
              <w:pStyle w:val="Standards"/>
              <w:spacing w:before="80" w:after="80"/>
            </w:pPr>
            <w:r w:rsidRPr="00912BF3">
              <w:t>Standard 5 for Accredited Courses</w:t>
            </w:r>
          </w:p>
          <w:p w14:paraId="74012170" w14:textId="77777777" w:rsidR="003A6BD4" w:rsidRPr="00912BF3" w:rsidRDefault="003A6BD4" w:rsidP="003A6BD4">
            <w:pPr>
              <w:spacing w:before="80" w:after="80"/>
            </w:pPr>
            <w:r w:rsidRPr="00912BF3">
              <w:t>Not applicable</w:t>
            </w:r>
          </w:p>
        </w:tc>
      </w:tr>
      <w:tr w:rsidR="00717F6D" w:rsidRPr="00912BF3" w14:paraId="7775CDEC" w14:textId="77777777" w:rsidTr="005266BC">
        <w:trPr>
          <w:trHeight w:val="1051"/>
        </w:trPr>
        <w:tc>
          <w:tcPr>
            <w:tcW w:w="422" w:type="dxa"/>
            <w:tcBorders>
              <w:top w:val="single" w:sz="4" w:space="0" w:color="auto"/>
              <w:right w:val="nil"/>
            </w:tcBorders>
          </w:tcPr>
          <w:p w14:paraId="6852A032" w14:textId="77777777" w:rsidR="00717F6D" w:rsidRPr="00912BF3" w:rsidRDefault="00717F6D" w:rsidP="00E6109D"/>
        </w:tc>
        <w:tc>
          <w:tcPr>
            <w:tcW w:w="2130" w:type="dxa"/>
            <w:tcBorders>
              <w:top w:val="single" w:sz="4" w:space="0" w:color="auto"/>
              <w:left w:val="nil"/>
            </w:tcBorders>
          </w:tcPr>
          <w:p w14:paraId="44D89081" w14:textId="7F1C8304" w:rsidR="00717F6D" w:rsidRPr="00912BF3" w:rsidRDefault="00717F6D" w:rsidP="004424E8">
            <w:pPr>
              <w:pStyle w:val="Subheading2"/>
              <w:tabs>
                <w:tab w:val="clear" w:pos="57"/>
              </w:tabs>
              <w:spacing w:before="80" w:after="80"/>
              <w:ind w:left="321" w:hanging="426"/>
            </w:pPr>
            <w:bookmarkStart w:id="72" w:name="_Toc318794409"/>
            <w:bookmarkStart w:id="73" w:name="_Toc465846469"/>
            <w:r w:rsidRPr="00912BF3">
              <w:t>4.</w:t>
            </w:r>
            <w:r w:rsidR="004424E8">
              <w:t>3</w:t>
            </w:r>
            <w:r w:rsidRPr="00912BF3">
              <w:tab/>
              <w:t>Licensing / regulatory requirements</w:t>
            </w:r>
            <w:bookmarkEnd w:id="72"/>
            <w:bookmarkEnd w:id="73"/>
          </w:p>
        </w:tc>
        <w:tc>
          <w:tcPr>
            <w:tcW w:w="7659" w:type="dxa"/>
            <w:tcBorders>
              <w:top w:val="single" w:sz="4" w:space="0" w:color="auto"/>
            </w:tcBorders>
          </w:tcPr>
          <w:p w14:paraId="432C85BF" w14:textId="77777777" w:rsidR="00717F6D" w:rsidRPr="00912BF3" w:rsidRDefault="00717F6D" w:rsidP="00E6109D">
            <w:pPr>
              <w:pStyle w:val="Standards"/>
              <w:spacing w:before="80" w:after="80"/>
            </w:pPr>
            <w:r w:rsidRPr="00912BF3">
              <w:t>Standard 5 for Accredited Courses</w:t>
            </w:r>
          </w:p>
          <w:p w14:paraId="1E13C4E9" w14:textId="77777777" w:rsidR="00717F6D" w:rsidRPr="00912BF3" w:rsidRDefault="00717F6D" w:rsidP="00E6109D">
            <w:pPr>
              <w:spacing w:before="80" w:after="80"/>
            </w:pPr>
            <w:r w:rsidRPr="00912BF3">
              <w:t>Not applicable</w:t>
            </w:r>
          </w:p>
        </w:tc>
      </w:tr>
    </w:tbl>
    <w:p w14:paraId="5C3B42CA" w14:textId="4C3DC77A" w:rsidR="00667D05" w:rsidRDefault="00667D05">
      <w:r>
        <w:br w:type="page"/>
      </w:r>
    </w:p>
    <w:p w14:paraId="791A7433" w14:textId="77777777" w:rsidR="00667D05" w:rsidRDefault="00667D05"/>
    <w:tbl>
      <w:tblPr>
        <w:tblW w:w="52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659"/>
      </w:tblGrid>
      <w:tr w:rsidR="003A6BD4" w:rsidRPr="00912BF3" w14:paraId="2283C2AB" w14:textId="77777777" w:rsidTr="005E3B30">
        <w:tc>
          <w:tcPr>
            <w:tcW w:w="2405" w:type="dxa"/>
            <w:tcBorders>
              <w:bottom w:val="single" w:sz="4" w:space="0" w:color="auto"/>
            </w:tcBorders>
          </w:tcPr>
          <w:p w14:paraId="7D69C82C" w14:textId="3F4ECB04" w:rsidR="003A6BD4" w:rsidRPr="00912BF3" w:rsidRDefault="003A6BD4" w:rsidP="003A6BD4">
            <w:pPr>
              <w:pStyle w:val="Subheading1"/>
            </w:pPr>
            <w:bookmarkStart w:id="74" w:name="_Toc200339524"/>
            <w:bookmarkStart w:id="75" w:name="_Toc214251933"/>
            <w:bookmarkStart w:id="76" w:name="_Toc318794410"/>
            <w:bookmarkStart w:id="77" w:name="_Toc465846470"/>
            <w:r w:rsidRPr="00912BF3">
              <w:t>Course rules</w:t>
            </w:r>
            <w:bookmarkEnd w:id="74"/>
            <w:bookmarkEnd w:id="75"/>
            <w:bookmarkEnd w:id="76"/>
            <w:bookmarkEnd w:id="77"/>
          </w:p>
        </w:tc>
        <w:tc>
          <w:tcPr>
            <w:tcW w:w="7659" w:type="dxa"/>
            <w:tcBorders>
              <w:bottom w:val="single" w:sz="4" w:space="0" w:color="auto"/>
            </w:tcBorders>
          </w:tcPr>
          <w:p w14:paraId="5E31407C" w14:textId="77777777" w:rsidR="003A6BD4" w:rsidRPr="00912BF3" w:rsidRDefault="003A6BD4" w:rsidP="003A6BD4">
            <w:pPr>
              <w:spacing w:before="80" w:after="80"/>
            </w:pPr>
          </w:p>
        </w:tc>
      </w:tr>
      <w:tr w:rsidR="003A6BD4" w:rsidRPr="00912BF3" w14:paraId="4F071914" w14:textId="77777777" w:rsidTr="005E3B30">
        <w:tc>
          <w:tcPr>
            <w:tcW w:w="10064" w:type="dxa"/>
            <w:gridSpan w:val="2"/>
            <w:tcBorders>
              <w:top w:val="single" w:sz="4" w:space="0" w:color="auto"/>
              <w:bottom w:val="single" w:sz="4" w:space="0" w:color="auto"/>
            </w:tcBorders>
          </w:tcPr>
          <w:p w14:paraId="33CFE9FF" w14:textId="218200DC" w:rsidR="003A6BD4" w:rsidRPr="007653D1" w:rsidRDefault="009D03AE" w:rsidP="003A6BD4">
            <w:pPr>
              <w:rPr>
                <w:b/>
              </w:rPr>
            </w:pPr>
            <w:r>
              <w:br w:type="page"/>
            </w:r>
            <w:r w:rsidR="003A6BD4" w:rsidRPr="00912BF3">
              <w:rPr>
                <w:sz w:val="20"/>
                <w:szCs w:val="20"/>
              </w:rPr>
              <w:tab/>
            </w:r>
            <w:r w:rsidR="003A6BD4" w:rsidRPr="003A6BD4">
              <w:rPr>
                <w:b/>
              </w:rPr>
              <w:t>5.1</w:t>
            </w:r>
            <w:r w:rsidR="003A6BD4" w:rsidRPr="003A6BD4">
              <w:t xml:space="preserve"> </w:t>
            </w:r>
            <w:r w:rsidR="003A6BD4" w:rsidRPr="007653D1">
              <w:rPr>
                <w:b/>
              </w:rPr>
              <w:t>Course Structure</w:t>
            </w:r>
            <w:r w:rsidR="003A6BD4">
              <w:rPr>
                <w:b/>
              </w:rPr>
              <w:t xml:space="preserve"> </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211"/>
              <w:gridCol w:w="1065"/>
              <w:gridCol w:w="90"/>
              <w:gridCol w:w="4874"/>
              <w:gridCol w:w="993"/>
              <w:gridCol w:w="94"/>
              <w:gridCol w:w="1057"/>
            </w:tblGrid>
            <w:tr w:rsidR="003A6BD4" w:rsidRPr="00912BF3" w14:paraId="30729075" w14:textId="77777777" w:rsidTr="00481EDA">
              <w:trPr>
                <w:jc w:val="center"/>
              </w:trPr>
              <w:tc>
                <w:tcPr>
                  <w:tcW w:w="9821" w:type="dxa"/>
                  <w:gridSpan w:val="8"/>
                  <w:tcBorders>
                    <w:top w:val="single" w:sz="4" w:space="0" w:color="auto"/>
                    <w:left w:val="single" w:sz="4" w:space="0" w:color="auto"/>
                    <w:bottom w:val="single" w:sz="4" w:space="0" w:color="auto"/>
                    <w:right w:val="single" w:sz="4" w:space="0" w:color="auto"/>
                  </w:tcBorders>
                </w:tcPr>
                <w:p w14:paraId="4A50A73D" w14:textId="405FB622" w:rsidR="003A6BD4" w:rsidRPr="007653D1" w:rsidRDefault="0053720B" w:rsidP="003A6BD4">
                  <w:pPr>
                    <w:rPr>
                      <w:rFonts w:cs="Arial"/>
                      <w:sz w:val="22"/>
                      <w:szCs w:val="22"/>
                    </w:rPr>
                  </w:pPr>
                  <w:r>
                    <w:rPr>
                      <w:rFonts w:cs="Arial"/>
                      <w:b/>
                      <w:sz w:val="22"/>
                      <w:szCs w:val="22"/>
                    </w:rPr>
                    <w:t>22320VIC Diploma</w:t>
                  </w:r>
                  <w:r w:rsidR="003A6BD4" w:rsidRPr="007653D1">
                    <w:rPr>
                      <w:rFonts w:cs="Arial"/>
                      <w:b/>
                      <w:sz w:val="22"/>
                      <w:szCs w:val="22"/>
                    </w:rPr>
                    <w:t xml:space="preserve"> of Justice</w:t>
                  </w:r>
                  <w:r w:rsidR="003A6BD4" w:rsidRPr="007653D1">
                    <w:rPr>
                      <w:rFonts w:cs="Arial"/>
                      <w:sz w:val="22"/>
                      <w:szCs w:val="22"/>
                    </w:rPr>
                    <w:t xml:space="preserve"> comprises </w:t>
                  </w:r>
                  <w:r w:rsidR="008301A4">
                    <w:rPr>
                      <w:rFonts w:cs="Arial"/>
                      <w:sz w:val="22"/>
                      <w:szCs w:val="22"/>
                    </w:rPr>
                    <w:t>twelve (12</w:t>
                  </w:r>
                  <w:r w:rsidR="003A6BD4" w:rsidRPr="007653D1">
                    <w:rPr>
                      <w:rFonts w:cs="Arial"/>
                      <w:sz w:val="22"/>
                      <w:szCs w:val="22"/>
                    </w:rPr>
                    <w:t>) units.</w:t>
                  </w:r>
                </w:p>
                <w:p w14:paraId="132CB391" w14:textId="77777777" w:rsidR="003A6BD4" w:rsidRPr="007653D1" w:rsidRDefault="003A6BD4" w:rsidP="003A6BD4">
                  <w:pPr>
                    <w:pStyle w:val="Listbullet10"/>
                    <w:rPr>
                      <w:sz w:val="22"/>
                      <w:szCs w:val="22"/>
                    </w:rPr>
                  </w:pPr>
                  <w:r>
                    <w:rPr>
                      <w:sz w:val="22"/>
                      <w:szCs w:val="22"/>
                    </w:rPr>
                    <w:t>Ten</w:t>
                  </w:r>
                  <w:r w:rsidRPr="007653D1">
                    <w:rPr>
                      <w:sz w:val="22"/>
                      <w:szCs w:val="22"/>
                    </w:rPr>
                    <w:t xml:space="preserve"> (</w:t>
                  </w:r>
                  <w:r>
                    <w:rPr>
                      <w:sz w:val="22"/>
                      <w:szCs w:val="22"/>
                    </w:rPr>
                    <w:t>10)</w:t>
                  </w:r>
                  <w:r w:rsidRPr="007653D1">
                    <w:rPr>
                      <w:sz w:val="22"/>
                      <w:szCs w:val="22"/>
                    </w:rPr>
                    <w:t>) core units</w:t>
                  </w:r>
                </w:p>
                <w:p w14:paraId="18777216" w14:textId="77777777" w:rsidR="003A6BD4" w:rsidRDefault="003A6BD4" w:rsidP="003A6BD4">
                  <w:pPr>
                    <w:pStyle w:val="Listbullet10"/>
                    <w:rPr>
                      <w:sz w:val="22"/>
                      <w:szCs w:val="22"/>
                    </w:rPr>
                  </w:pPr>
                  <w:r>
                    <w:rPr>
                      <w:sz w:val="22"/>
                      <w:szCs w:val="22"/>
                    </w:rPr>
                    <w:t>Two</w:t>
                  </w:r>
                  <w:r w:rsidRPr="007653D1">
                    <w:rPr>
                      <w:sz w:val="22"/>
                      <w:szCs w:val="22"/>
                    </w:rPr>
                    <w:t xml:space="preserve"> (</w:t>
                  </w:r>
                  <w:r>
                    <w:rPr>
                      <w:sz w:val="22"/>
                      <w:szCs w:val="22"/>
                    </w:rPr>
                    <w:t>2</w:t>
                  </w:r>
                  <w:r w:rsidRPr="007653D1">
                    <w:rPr>
                      <w:sz w:val="22"/>
                      <w:szCs w:val="22"/>
                    </w:rPr>
                    <w:t>) elective unit</w:t>
                  </w:r>
                  <w:r>
                    <w:rPr>
                      <w:sz w:val="22"/>
                      <w:szCs w:val="22"/>
                    </w:rPr>
                    <w:t>s</w:t>
                  </w:r>
                  <w:r w:rsidRPr="007653D1">
                    <w:rPr>
                      <w:sz w:val="22"/>
                      <w:szCs w:val="22"/>
                    </w:rPr>
                    <w:t>.</w:t>
                  </w:r>
                </w:p>
                <w:p w14:paraId="34F18470" w14:textId="426DEB08" w:rsidR="0081574F" w:rsidRPr="007653D1" w:rsidRDefault="00043A2F" w:rsidP="0081574F">
                  <w:pPr>
                    <w:pStyle w:val="Listbullet10"/>
                    <w:numPr>
                      <w:ilvl w:val="0"/>
                      <w:numId w:val="0"/>
                    </w:numPr>
                    <w:rPr>
                      <w:sz w:val="22"/>
                      <w:szCs w:val="22"/>
                    </w:rPr>
                  </w:pPr>
                  <w:r w:rsidRPr="00E777C8">
                    <w:t>A Statement of Attainment will be issued for any unit of competency completed if the full course is not completed</w:t>
                  </w:r>
                  <w:r>
                    <w:t>.</w:t>
                  </w:r>
                </w:p>
              </w:tc>
            </w:tr>
            <w:tr w:rsidR="003A6BD4" w:rsidRPr="00912BF3" w14:paraId="065FE6BB" w14:textId="77777777" w:rsidTr="00481EDA">
              <w:trPr>
                <w:jc w:val="center"/>
              </w:trPr>
              <w:tc>
                <w:tcPr>
                  <w:tcW w:w="9821" w:type="dxa"/>
                  <w:gridSpan w:val="8"/>
                  <w:shd w:val="clear" w:color="auto" w:fill="CCCCFF"/>
                </w:tcPr>
                <w:p w14:paraId="361CB531" w14:textId="77777777" w:rsidR="003A6BD4" w:rsidRPr="00912BF3" w:rsidRDefault="003A6BD4" w:rsidP="003A6BD4">
                  <w:pPr>
                    <w:pStyle w:val="Coursestructure"/>
                    <w:rPr>
                      <w:b/>
                      <w:szCs w:val="20"/>
                    </w:rPr>
                  </w:pPr>
                  <w:r w:rsidRPr="00912BF3">
                    <w:rPr>
                      <w:b/>
                      <w:szCs w:val="20"/>
                    </w:rPr>
                    <w:t xml:space="preserve">Complete </w:t>
                  </w:r>
                  <w:r>
                    <w:rPr>
                      <w:b/>
                      <w:szCs w:val="20"/>
                    </w:rPr>
                    <w:t>ten</w:t>
                  </w:r>
                  <w:r w:rsidRPr="00912BF3">
                    <w:rPr>
                      <w:b/>
                      <w:szCs w:val="20"/>
                    </w:rPr>
                    <w:t xml:space="preserve"> core units</w:t>
                  </w:r>
                </w:p>
              </w:tc>
            </w:tr>
            <w:tr w:rsidR="00651A90" w:rsidRPr="00912BF3" w14:paraId="7BEE0B97" w14:textId="77777777" w:rsidTr="00481EDA">
              <w:trPr>
                <w:jc w:val="center"/>
              </w:trPr>
              <w:tc>
                <w:tcPr>
                  <w:tcW w:w="1442" w:type="dxa"/>
                  <w:shd w:val="clear" w:color="auto" w:fill="CCCCFF"/>
                  <w:vAlign w:val="center"/>
                </w:tcPr>
                <w:p w14:paraId="282343D1" w14:textId="77777777" w:rsidR="00651A90" w:rsidRPr="00912BF3" w:rsidRDefault="00651A90" w:rsidP="00651A90">
                  <w:pPr>
                    <w:pStyle w:val="Coursestructure"/>
                    <w:rPr>
                      <w:b/>
                      <w:szCs w:val="20"/>
                    </w:rPr>
                  </w:pPr>
                  <w:r w:rsidRPr="00912BF3">
                    <w:rPr>
                      <w:b/>
                    </w:rPr>
                    <w:t xml:space="preserve">Unit of </w:t>
                  </w:r>
                  <w:r w:rsidRPr="00651A90">
                    <w:rPr>
                      <w:b/>
                      <w:szCs w:val="20"/>
                    </w:rPr>
                    <w:t>competency</w:t>
                  </w:r>
                  <w:r w:rsidRPr="00912BF3">
                    <w:rPr>
                      <w:b/>
                    </w:rPr>
                    <w:t>/module code</w:t>
                  </w:r>
                </w:p>
              </w:tc>
              <w:tc>
                <w:tcPr>
                  <w:tcW w:w="1275" w:type="dxa"/>
                  <w:gridSpan w:val="2"/>
                  <w:shd w:val="clear" w:color="auto" w:fill="CCCCFF"/>
                  <w:vAlign w:val="center"/>
                </w:tcPr>
                <w:p w14:paraId="6BED5F06" w14:textId="77777777" w:rsidR="00651A90" w:rsidRPr="00912BF3" w:rsidRDefault="00651A90" w:rsidP="00651A90">
                  <w:pPr>
                    <w:pStyle w:val="Coursestructure"/>
                    <w:rPr>
                      <w:b/>
                      <w:szCs w:val="20"/>
                    </w:rPr>
                  </w:pPr>
                  <w:r w:rsidRPr="00912BF3">
                    <w:rPr>
                      <w:b/>
                    </w:rPr>
                    <w:t>Field of Education code</w:t>
                  </w:r>
                  <w:r w:rsidRPr="00912BF3">
                    <w:rPr>
                      <w:b/>
                    </w:rPr>
                    <w:br/>
                    <w:t>(6 digit)</w:t>
                  </w:r>
                </w:p>
              </w:tc>
              <w:tc>
                <w:tcPr>
                  <w:tcW w:w="4962" w:type="dxa"/>
                  <w:gridSpan w:val="2"/>
                  <w:shd w:val="clear" w:color="auto" w:fill="CCCCFF"/>
                  <w:vAlign w:val="center"/>
                </w:tcPr>
                <w:p w14:paraId="0C634891" w14:textId="77777777" w:rsidR="00651A90" w:rsidRPr="00912BF3" w:rsidRDefault="00651A90" w:rsidP="00651A90">
                  <w:pPr>
                    <w:pStyle w:val="Coursestructure"/>
                    <w:rPr>
                      <w:b/>
                      <w:szCs w:val="20"/>
                    </w:rPr>
                  </w:pPr>
                  <w:r w:rsidRPr="00912BF3">
                    <w:rPr>
                      <w:b/>
                    </w:rPr>
                    <w:t>Unit of competency/module title</w:t>
                  </w:r>
                </w:p>
              </w:tc>
              <w:tc>
                <w:tcPr>
                  <w:tcW w:w="992" w:type="dxa"/>
                  <w:shd w:val="clear" w:color="auto" w:fill="CCCCFF"/>
                  <w:vAlign w:val="center"/>
                </w:tcPr>
                <w:p w14:paraId="57E39EFE" w14:textId="77777777" w:rsidR="00651A90" w:rsidRPr="00912BF3" w:rsidRDefault="00651A90" w:rsidP="00651A90">
                  <w:pPr>
                    <w:pStyle w:val="Coursestructure"/>
                    <w:rPr>
                      <w:b/>
                      <w:szCs w:val="20"/>
                    </w:rPr>
                  </w:pPr>
                  <w:r w:rsidRPr="00912BF3">
                    <w:rPr>
                      <w:b/>
                    </w:rPr>
                    <w:t>Pre-requisite</w:t>
                  </w:r>
                </w:p>
              </w:tc>
              <w:tc>
                <w:tcPr>
                  <w:tcW w:w="1150" w:type="dxa"/>
                  <w:gridSpan w:val="2"/>
                  <w:shd w:val="clear" w:color="auto" w:fill="CCCCFF"/>
                  <w:vAlign w:val="center"/>
                </w:tcPr>
                <w:p w14:paraId="52575894" w14:textId="77777777" w:rsidR="00651A90" w:rsidRPr="00912BF3" w:rsidRDefault="00651A90" w:rsidP="00651A90">
                  <w:pPr>
                    <w:pStyle w:val="Coursestructure"/>
                    <w:rPr>
                      <w:b/>
                      <w:szCs w:val="20"/>
                    </w:rPr>
                  </w:pPr>
                  <w:r w:rsidRPr="00912BF3">
                    <w:rPr>
                      <w:b/>
                    </w:rPr>
                    <w:t>Nominal hours</w:t>
                  </w:r>
                </w:p>
              </w:tc>
            </w:tr>
            <w:tr w:rsidR="003A6BD4" w:rsidRPr="00912BF3" w14:paraId="74854238" w14:textId="77777777" w:rsidTr="00481EDA">
              <w:trPr>
                <w:jc w:val="center"/>
              </w:trPr>
              <w:tc>
                <w:tcPr>
                  <w:tcW w:w="1442" w:type="dxa"/>
                  <w:tcBorders>
                    <w:right w:val="single" w:sz="4" w:space="0" w:color="auto"/>
                  </w:tcBorders>
                  <w:shd w:val="clear" w:color="auto" w:fill="FFFFFF" w:themeFill="background1"/>
                </w:tcPr>
                <w:p w14:paraId="763F9A49" w14:textId="1FF6E450" w:rsidR="003A6BD4" w:rsidRPr="00912BF3" w:rsidRDefault="003562C4" w:rsidP="003A6BD4">
                  <w:pPr>
                    <w:pStyle w:val="Coursestructure"/>
                    <w:rPr>
                      <w:szCs w:val="20"/>
                    </w:rPr>
                  </w:pPr>
                  <w:r>
                    <w:rPr>
                      <w:szCs w:val="20"/>
                    </w:rPr>
                    <w:t>VU21909</w:t>
                  </w:r>
                </w:p>
              </w:tc>
              <w:tc>
                <w:tcPr>
                  <w:tcW w:w="1275" w:type="dxa"/>
                  <w:gridSpan w:val="2"/>
                  <w:tcBorders>
                    <w:left w:val="single" w:sz="4" w:space="0" w:color="auto"/>
                    <w:right w:val="single" w:sz="4" w:space="0" w:color="auto"/>
                  </w:tcBorders>
                  <w:shd w:val="clear" w:color="auto" w:fill="FFFFFF" w:themeFill="background1"/>
                  <w:vAlign w:val="center"/>
                </w:tcPr>
                <w:p w14:paraId="010EDB3C"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31FD31E3" w14:textId="77777777" w:rsidR="003A6BD4" w:rsidRPr="00912BF3" w:rsidRDefault="003A6BD4" w:rsidP="003A6BD4">
                  <w:pPr>
                    <w:pStyle w:val="Coursestructure"/>
                    <w:rPr>
                      <w:szCs w:val="20"/>
                    </w:rPr>
                  </w:pPr>
                  <w:r w:rsidRPr="00912BF3">
                    <w:rPr>
                      <w:szCs w:val="20"/>
                    </w:rPr>
                    <w:t>Apply foundation legal principles</w:t>
                  </w:r>
                </w:p>
              </w:tc>
              <w:tc>
                <w:tcPr>
                  <w:tcW w:w="992" w:type="dxa"/>
                  <w:tcBorders>
                    <w:left w:val="single" w:sz="4" w:space="0" w:color="auto"/>
                    <w:right w:val="single" w:sz="4" w:space="0" w:color="auto"/>
                  </w:tcBorders>
                  <w:shd w:val="clear" w:color="auto" w:fill="FFFFFF" w:themeFill="background1"/>
                </w:tcPr>
                <w:p w14:paraId="596FA7EF"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2B8A5255" w14:textId="77777777" w:rsidR="003A6BD4" w:rsidRPr="00912BF3" w:rsidRDefault="003A6BD4" w:rsidP="003A6BD4">
                  <w:pPr>
                    <w:pStyle w:val="Coursestructure"/>
                    <w:jc w:val="center"/>
                    <w:rPr>
                      <w:szCs w:val="20"/>
                    </w:rPr>
                  </w:pPr>
                  <w:r w:rsidRPr="00912BF3">
                    <w:rPr>
                      <w:szCs w:val="20"/>
                    </w:rPr>
                    <w:t>70</w:t>
                  </w:r>
                </w:p>
              </w:tc>
            </w:tr>
            <w:tr w:rsidR="003A6BD4" w:rsidRPr="00912BF3" w14:paraId="23AA52B9" w14:textId="77777777" w:rsidTr="00481EDA">
              <w:trPr>
                <w:jc w:val="center"/>
              </w:trPr>
              <w:tc>
                <w:tcPr>
                  <w:tcW w:w="1442" w:type="dxa"/>
                  <w:tcBorders>
                    <w:right w:val="single" w:sz="4" w:space="0" w:color="auto"/>
                  </w:tcBorders>
                  <w:shd w:val="clear" w:color="auto" w:fill="FFFFFF" w:themeFill="background1"/>
                </w:tcPr>
                <w:p w14:paraId="374A5927" w14:textId="7A1021A7" w:rsidR="003A6BD4" w:rsidRPr="00912BF3" w:rsidRDefault="00386D45" w:rsidP="003A6BD4">
                  <w:pPr>
                    <w:pStyle w:val="Coursestructure"/>
                    <w:rPr>
                      <w:szCs w:val="20"/>
                    </w:rPr>
                  </w:pPr>
                  <w:r>
                    <w:rPr>
                      <w:szCs w:val="20"/>
                    </w:rPr>
                    <w:t>VU21910</w:t>
                  </w:r>
                </w:p>
              </w:tc>
              <w:tc>
                <w:tcPr>
                  <w:tcW w:w="1275" w:type="dxa"/>
                  <w:gridSpan w:val="2"/>
                  <w:tcBorders>
                    <w:left w:val="single" w:sz="4" w:space="0" w:color="auto"/>
                    <w:right w:val="single" w:sz="4" w:space="0" w:color="auto"/>
                  </w:tcBorders>
                  <w:shd w:val="clear" w:color="auto" w:fill="FFFFFF" w:themeFill="background1"/>
                  <w:vAlign w:val="center"/>
                </w:tcPr>
                <w:p w14:paraId="3A4AFBEB"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69AF3C89" w14:textId="77777777" w:rsidR="003A6BD4" w:rsidRPr="00912BF3" w:rsidRDefault="003A6BD4" w:rsidP="003A6BD4">
                  <w:pPr>
                    <w:pStyle w:val="Coursestructure"/>
                    <w:rPr>
                      <w:szCs w:val="20"/>
                    </w:rPr>
                  </w:pPr>
                  <w:r w:rsidRPr="00912BF3">
                    <w:rPr>
                      <w:szCs w:val="20"/>
                    </w:rPr>
                    <w:t>Work within the criminal justice system</w:t>
                  </w:r>
                </w:p>
              </w:tc>
              <w:tc>
                <w:tcPr>
                  <w:tcW w:w="992" w:type="dxa"/>
                  <w:tcBorders>
                    <w:left w:val="single" w:sz="4" w:space="0" w:color="auto"/>
                    <w:right w:val="single" w:sz="4" w:space="0" w:color="auto"/>
                  </w:tcBorders>
                  <w:shd w:val="clear" w:color="auto" w:fill="FFFFFF" w:themeFill="background1"/>
                </w:tcPr>
                <w:p w14:paraId="02B24FA1"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0DA590A2" w14:textId="77777777" w:rsidR="003A6BD4" w:rsidRPr="00912BF3" w:rsidRDefault="003A6BD4" w:rsidP="003A6BD4">
                  <w:pPr>
                    <w:pStyle w:val="Coursestructure"/>
                    <w:jc w:val="center"/>
                    <w:rPr>
                      <w:szCs w:val="20"/>
                    </w:rPr>
                  </w:pPr>
                  <w:r>
                    <w:rPr>
                      <w:szCs w:val="20"/>
                    </w:rPr>
                    <w:t>60</w:t>
                  </w:r>
                </w:p>
              </w:tc>
            </w:tr>
            <w:tr w:rsidR="003A6BD4" w:rsidRPr="00912BF3" w14:paraId="3D3897D8" w14:textId="77777777" w:rsidTr="00481EDA">
              <w:trPr>
                <w:trHeight w:val="177"/>
                <w:jc w:val="center"/>
              </w:trPr>
              <w:tc>
                <w:tcPr>
                  <w:tcW w:w="1442" w:type="dxa"/>
                  <w:tcBorders>
                    <w:right w:val="single" w:sz="4" w:space="0" w:color="auto"/>
                  </w:tcBorders>
                  <w:shd w:val="clear" w:color="auto" w:fill="FFFFFF" w:themeFill="background1"/>
                </w:tcPr>
                <w:p w14:paraId="583452B4" w14:textId="18A56737" w:rsidR="003A6BD4" w:rsidRPr="00912BF3" w:rsidRDefault="003562C4" w:rsidP="003A6BD4">
                  <w:pPr>
                    <w:pStyle w:val="Coursestructure"/>
                    <w:rPr>
                      <w:szCs w:val="20"/>
                    </w:rPr>
                  </w:pPr>
                  <w:r>
                    <w:rPr>
                      <w:szCs w:val="20"/>
                    </w:rPr>
                    <w:t>VU21911</w:t>
                  </w:r>
                </w:p>
              </w:tc>
              <w:tc>
                <w:tcPr>
                  <w:tcW w:w="1275" w:type="dxa"/>
                  <w:gridSpan w:val="2"/>
                  <w:tcBorders>
                    <w:left w:val="single" w:sz="4" w:space="0" w:color="auto"/>
                    <w:right w:val="single" w:sz="4" w:space="0" w:color="auto"/>
                  </w:tcBorders>
                  <w:shd w:val="clear" w:color="auto" w:fill="FFFFFF" w:themeFill="background1"/>
                </w:tcPr>
                <w:p w14:paraId="6A55B8E0"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75A26262" w14:textId="77777777" w:rsidR="003A6BD4" w:rsidRPr="00912BF3" w:rsidRDefault="003A6BD4" w:rsidP="003A6BD4">
                  <w:pPr>
                    <w:pStyle w:val="Coursestructure"/>
                    <w:rPr>
                      <w:szCs w:val="20"/>
                    </w:rPr>
                  </w:pPr>
                  <w:r w:rsidRPr="00912BF3">
                    <w:rPr>
                      <w:szCs w:val="20"/>
                    </w:rPr>
                    <w:t>Apply writing and presentation skills within a justice environment</w:t>
                  </w:r>
                </w:p>
              </w:tc>
              <w:tc>
                <w:tcPr>
                  <w:tcW w:w="992" w:type="dxa"/>
                  <w:tcBorders>
                    <w:left w:val="single" w:sz="4" w:space="0" w:color="auto"/>
                    <w:right w:val="single" w:sz="4" w:space="0" w:color="auto"/>
                  </w:tcBorders>
                  <w:shd w:val="clear" w:color="auto" w:fill="FFFFFF" w:themeFill="background1"/>
                </w:tcPr>
                <w:p w14:paraId="71A530DA"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695000B9" w14:textId="77777777" w:rsidR="003A6BD4" w:rsidRPr="00912BF3" w:rsidRDefault="003A6BD4" w:rsidP="003A6BD4">
                  <w:pPr>
                    <w:pStyle w:val="Coursestructure"/>
                    <w:jc w:val="center"/>
                    <w:rPr>
                      <w:szCs w:val="20"/>
                    </w:rPr>
                  </w:pPr>
                  <w:r>
                    <w:rPr>
                      <w:szCs w:val="20"/>
                    </w:rPr>
                    <w:t>60</w:t>
                  </w:r>
                </w:p>
              </w:tc>
            </w:tr>
            <w:tr w:rsidR="003A6BD4" w:rsidRPr="00912BF3" w14:paraId="583F2E4D" w14:textId="77777777" w:rsidTr="00481EDA">
              <w:trPr>
                <w:jc w:val="center"/>
              </w:trPr>
              <w:tc>
                <w:tcPr>
                  <w:tcW w:w="1442" w:type="dxa"/>
                  <w:tcBorders>
                    <w:right w:val="single" w:sz="4" w:space="0" w:color="auto"/>
                  </w:tcBorders>
                  <w:shd w:val="clear" w:color="auto" w:fill="FFFFFF" w:themeFill="background1"/>
                </w:tcPr>
                <w:p w14:paraId="3F25FCC1" w14:textId="364BC643" w:rsidR="003A6BD4" w:rsidRPr="00912BF3" w:rsidRDefault="003562C4" w:rsidP="003A6BD4">
                  <w:pPr>
                    <w:pStyle w:val="Coursestructure"/>
                    <w:rPr>
                      <w:szCs w:val="20"/>
                    </w:rPr>
                  </w:pPr>
                  <w:r>
                    <w:rPr>
                      <w:szCs w:val="20"/>
                    </w:rPr>
                    <w:t>VU21912</w:t>
                  </w:r>
                </w:p>
              </w:tc>
              <w:tc>
                <w:tcPr>
                  <w:tcW w:w="1275" w:type="dxa"/>
                  <w:gridSpan w:val="2"/>
                  <w:tcBorders>
                    <w:left w:val="single" w:sz="4" w:space="0" w:color="auto"/>
                    <w:right w:val="single" w:sz="4" w:space="0" w:color="auto"/>
                  </w:tcBorders>
                  <w:shd w:val="clear" w:color="auto" w:fill="FFFFFF" w:themeFill="background1"/>
                </w:tcPr>
                <w:p w14:paraId="2F5E564D"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512187D0" w14:textId="77777777" w:rsidR="003A6BD4" w:rsidRPr="00912BF3" w:rsidRDefault="003A6BD4" w:rsidP="003A6BD4">
                  <w:pPr>
                    <w:pStyle w:val="Coursestructure"/>
                    <w:rPr>
                      <w:szCs w:val="20"/>
                    </w:rPr>
                  </w:pPr>
                  <w:r w:rsidRPr="00912BF3">
                    <w:rPr>
                      <w:szCs w:val="20"/>
                    </w:rPr>
                    <w:t>Support the management of adult offenders within the Victorian correctional framework</w:t>
                  </w:r>
                </w:p>
              </w:tc>
              <w:tc>
                <w:tcPr>
                  <w:tcW w:w="992" w:type="dxa"/>
                  <w:tcBorders>
                    <w:left w:val="single" w:sz="4" w:space="0" w:color="auto"/>
                    <w:right w:val="single" w:sz="4" w:space="0" w:color="auto"/>
                  </w:tcBorders>
                  <w:shd w:val="clear" w:color="auto" w:fill="FFFFFF" w:themeFill="background1"/>
                </w:tcPr>
                <w:p w14:paraId="0E64071D"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2E71A121" w14:textId="77777777" w:rsidR="003A6BD4" w:rsidRPr="00912BF3" w:rsidRDefault="003A6BD4" w:rsidP="003A6BD4">
                  <w:pPr>
                    <w:pStyle w:val="Coursestructure"/>
                    <w:jc w:val="center"/>
                    <w:rPr>
                      <w:szCs w:val="20"/>
                    </w:rPr>
                  </w:pPr>
                  <w:r w:rsidRPr="00912BF3">
                    <w:rPr>
                      <w:szCs w:val="20"/>
                    </w:rPr>
                    <w:t>60</w:t>
                  </w:r>
                </w:p>
              </w:tc>
            </w:tr>
            <w:tr w:rsidR="003A6BD4" w:rsidRPr="00912BF3" w14:paraId="489FAE45" w14:textId="77777777" w:rsidTr="00EF007E">
              <w:trPr>
                <w:jc w:val="center"/>
              </w:trPr>
              <w:tc>
                <w:tcPr>
                  <w:tcW w:w="1442" w:type="dxa"/>
                  <w:tcBorders>
                    <w:right w:val="single" w:sz="4" w:space="0" w:color="auto"/>
                  </w:tcBorders>
                  <w:shd w:val="clear" w:color="auto" w:fill="FFFFFF" w:themeFill="background1"/>
                </w:tcPr>
                <w:p w14:paraId="0AE02C79" w14:textId="7ECAE76F" w:rsidR="003A6BD4" w:rsidRDefault="003562C4" w:rsidP="003A6BD4">
                  <w:pPr>
                    <w:pStyle w:val="Coursestructure"/>
                    <w:rPr>
                      <w:szCs w:val="20"/>
                    </w:rPr>
                  </w:pPr>
                  <w:r>
                    <w:rPr>
                      <w:szCs w:val="20"/>
                    </w:rPr>
                    <w:t>VU21913</w:t>
                  </w:r>
                </w:p>
              </w:tc>
              <w:tc>
                <w:tcPr>
                  <w:tcW w:w="1275" w:type="dxa"/>
                  <w:gridSpan w:val="2"/>
                  <w:tcBorders>
                    <w:left w:val="single" w:sz="4" w:space="0" w:color="auto"/>
                    <w:right w:val="single" w:sz="4" w:space="0" w:color="auto"/>
                  </w:tcBorders>
                  <w:shd w:val="clear" w:color="auto" w:fill="FFFFFF" w:themeFill="background1"/>
                </w:tcPr>
                <w:p w14:paraId="5516D208" w14:textId="77777777" w:rsidR="003A6BD4" w:rsidRPr="00912BF3" w:rsidRDefault="008301A4" w:rsidP="00EF007E">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67845FF6" w14:textId="77777777" w:rsidR="003A6BD4" w:rsidRPr="00912BF3" w:rsidRDefault="003A6BD4" w:rsidP="003A6BD4">
                  <w:pPr>
                    <w:pStyle w:val="Coursestructure"/>
                    <w:rPr>
                      <w:szCs w:val="20"/>
                    </w:rPr>
                  </w:pPr>
                  <w:r>
                    <w:rPr>
                      <w:szCs w:val="20"/>
                    </w:rPr>
                    <w:t>Uphold and support the ethics and values of working within a justice environment</w:t>
                  </w:r>
                </w:p>
              </w:tc>
              <w:tc>
                <w:tcPr>
                  <w:tcW w:w="992" w:type="dxa"/>
                  <w:tcBorders>
                    <w:left w:val="single" w:sz="4" w:space="0" w:color="auto"/>
                    <w:right w:val="single" w:sz="4" w:space="0" w:color="auto"/>
                  </w:tcBorders>
                  <w:shd w:val="clear" w:color="auto" w:fill="FFFFFF" w:themeFill="background1"/>
                </w:tcPr>
                <w:p w14:paraId="5C623F26" w14:textId="77777777" w:rsidR="003A6BD4" w:rsidRPr="00912BF3" w:rsidRDefault="008301A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401D8C64" w14:textId="77777777" w:rsidR="003A6BD4" w:rsidRPr="00912BF3" w:rsidRDefault="003A6BD4" w:rsidP="003A6BD4">
                  <w:pPr>
                    <w:pStyle w:val="Coursestructure"/>
                    <w:jc w:val="center"/>
                    <w:rPr>
                      <w:szCs w:val="20"/>
                    </w:rPr>
                  </w:pPr>
                  <w:r>
                    <w:rPr>
                      <w:szCs w:val="20"/>
                    </w:rPr>
                    <w:t>40</w:t>
                  </w:r>
                </w:p>
              </w:tc>
            </w:tr>
            <w:tr w:rsidR="003A6BD4" w:rsidRPr="00912BF3" w14:paraId="584E5669" w14:textId="77777777" w:rsidTr="00481EDA">
              <w:trPr>
                <w:jc w:val="center"/>
              </w:trPr>
              <w:tc>
                <w:tcPr>
                  <w:tcW w:w="1442" w:type="dxa"/>
                  <w:tcBorders>
                    <w:right w:val="single" w:sz="4" w:space="0" w:color="auto"/>
                  </w:tcBorders>
                  <w:shd w:val="clear" w:color="auto" w:fill="FFFFFF" w:themeFill="background1"/>
                </w:tcPr>
                <w:p w14:paraId="30ED7405" w14:textId="5501C44B" w:rsidR="003A6BD4" w:rsidRPr="00912BF3" w:rsidRDefault="003562C4" w:rsidP="003A6BD4">
                  <w:pPr>
                    <w:pStyle w:val="Coursestructure"/>
                    <w:rPr>
                      <w:szCs w:val="20"/>
                    </w:rPr>
                  </w:pPr>
                  <w:r>
                    <w:rPr>
                      <w:szCs w:val="20"/>
                    </w:rPr>
                    <w:t>VU21914</w:t>
                  </w:r>
                  <w:r w:rsidR="003A6BD4" w:rsidRPr="00912BF3">
                    <w:rPr>
                      <w:szCs w:val="20"/>
                    </w:rPr>
                    <w:t xml:space="preserve"> </w:t>
                  </w:r>
                </w:p>
              </w:tc>
              <w:tc>
                <w:tcPr>
                  <w:tcW w:w="1275" w:type="dxa"/>
                  <w:gridSpan w:val="2"/>
                  <w:tcBorders>
                    <w:left w:val="single" w:sz="4" w:space="0" w:color="auto"/>
                    <w:right w:val="single" w:sz="4" w:space="0" w:color="auto"/>
                  </w:tcBorders>
                  <w:shd w:val="clear" w:color="auto" w:fill="FFFFFF" w:themeFill="background1"/>
                  <w:vAlign w:val="center"/>
                </w:tcPr>
                <w:p w14:paraId="2088AD53"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366E03E6" w14:textId="77777777" w:rsidR="003A6BD4" w:rsidRPr="00912BF3" w:rsidRDefault="003A6BD4" w:rsidP="003A6BD4">
                  <w:pPr>
                    <w:pStyle w:val="Coursestructure"/>
                    <w:rPr>
                      <w:szCs w:val="20"/>
                    </w:rPr>
                  </w:pPr>
                  <w:r w:rsidRPr="00912BF3">
                    <w:rPr>
                      <w:szCs w:val="20"/>
                    </w:rPr>
                    <w:t>Apply criminal law within justice environments</w:t>
                  </w:r>
                </w:p>
              </w:tc>
              <w:tc>
                <w:tcPr>
                  <w:tcW w:w="992" w:type="dxa"/>
                  <w:tcBorders>
                    <w:left w:val="single" w:sz="4" w:space="0" w:color="auto"/>
                    <w:right w:val="single" w:sz="4" w:space="0" w:color="auto"/>
                  </w:tcBorders>
                  <w:shd w:val="clear" w:color="auto" w:fill="FFFFFF" w:themeFill="background1"/>
                </w:tcPr>
                <w:p w14:paraId="3598519E"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2F7FE3AE" w14:textId="77777777" w:rsidR="003A6BD4" w:rsidRPr="00912BF3" w:rsidRDefault="003A6BD4" w:rsidP="003A6BD4">
                  <w:pPr>
                    <w:pStyle w:val="Coursestructure"/>
                    <w:jc w:val="center"/>
                    <w:rPr>
                      <w:szCs w:val="20"/>
                    </w:rPr>
                  </w:pPr>
                  <w:r w:rsidRPr="00912BF3">
                    <w:rPr>
                      <w:szCs w:val="20"/>
                    </w:rPr>
                    <w:t>80</w:t>
                  </w:r>
                </w:p>
              </w:tc>
            </w:tr>
            <w:tr w:rsidR="003A6BD4" w:rsidRPr="00912BF3" w14:paraId="52C5C167" w14:textId="77777777" w:rsidTr="00481EDA">
              <w:trPr>
                <w:jc w:val="center"/>
              </w:trPr>
              <w:tc>
                <w:tcPr>
                  <w:tcW w:w="1442" w:type="dxa"/>
                  <w:tcBorders>
                    <w:right w:val="single" w:sz="4" w:space="0" w:color="auto"/>
                  </w:tcBorders>
                  <w:shd w:val="clear" w:color="auto" w:fill="FFFFFF" w:themeFill="background1"/>
                </w:tcPr>
                <w:p w14:paraId="5055EFEE" w14:textId="62B7B9BB" w:rsidR="003A6BD4" w:rsidRPr="00912BF3" w:rsidRDefault="003562C4" w:rsidP="003A6BD4">
                  <w:pPr>
                    <w:pStyle w:val="Coursestructure"/>
                    <w:rPr>
                      <w:szCs w:val="20"/>
                    </w:rPr>
                  </w:pPr>
                  <w:r>
                    <w:rPr>
                      <w:szCs w:val="20"/>
                    </w:rPr>
                    <w:t>VU21915</w:t>
                  </w:r>
                </w:p>
              </w:tc>
              <w:tc>
                <w:tcPr>
                  <w:tcW w:w="1275" w:type="dxa"/>
                  <w:gridSpan w:val="2"/>
                  <w:tcBorders>
                    <w:left w:val="single" w:sz="4" w:space="0" w:color="auto"/>
                    <w:right w:val="single" w:sz="4" w:space="0" w:color="auto"/>
                  </w:tcBorders>
                  <w:shd w:val="clear" w:color="auto" w:fill="FFFFFF" w:themeFill="background1"/>
                  <w:vAlign w:val="center"/>
                </w:tcPr>
                <w:p w14:paraId="0BE26BFC"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085552F4" w14:textId="77777777" w:rsidR="003A6BD4" w:rsidRPr="00912BF3" w:rsidRDefault="003A6BD4" w:rsidP="003A6BD4">
                  <w:pPr>
                    <w:pStyle w:val="Coursestructure"/>
                    <w:rPr>
                      <w:szCs w:val="20"/>
                    </w:rPr>
                  </w:pPr>
                  <w:r w:rsidRPr="00912BF3">
                    <w:rPr>
                      <w:szCs w:val="20"/>
                    </w:rPr>
                    <w:t>Work with family violence contexts within justice environments</w:t>
                  </w:r>
                </w:p>
              </w:tc>
              <w:tc>
                <w:tcPr>
                  <w:tcW w:w="992" w:type="dxa"/>
                  <w:tcBorders>
                    <w:left w:val="single" w:sz="4" w:space="0" w:color="auto"/>
                    <w:right w:val="single" w:sz="4" w:space="0" w:color="auto"/>
                  </w:tcBorders>
                  <w:shd w:val="clear" w:color="auto" w:fill="FFFFFF" w:themeFill="background1"/>
                </w:tcPr>
                <w:p w14:paraId="4C5C1B27"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048A9012" w14:textId="77777777" w:rsidR="003A6BD4" w:rsidRPr="00912BF3" w:rsidRDefault="003A6BD4" w:rsidP="003A6BD4">
                  <w:pPr>
                    <w:pStyle w:val="Coursestructure"/>
                    <w:jc w:val="center"/>
                    <w:rPr>
                      <w:szCs w:val="20"/>
                    </w:rPr>
                  </w:pPr>
                  <w:r w:rsidRPr="00912BF3">
                    <w:rPr>
                      <w:szCs w:val="20"/>
                    </w:rPr>
                    <w:t>50</w:t>
                  </w:r>
                </w:p>
              </w:tc>
            </w:tr>
            <w:tr w:rsidR="003A6BD4" w:rsidRPr="00912BF3" w14:paraId="396B261D" w14:textId="77777777" w:rsidTr="00EF007E">
              <w:trPr>
                <w:jc w:val="center"/>
              </w:trPr>
              <w:tc>
                <w:tcPr>
                  <w:tcW w:w="1442" w:type="dxa"/>
                  <w:tcBorders>
                    <w:right w:val="single" w:sz="4" w:space="0" w:color="auto"/>
                  </w:tcBorders>
                  <w:shd w:val="clear" w:color="auto" w:fill="FFFFFF" w:themeFill="background1"/>
                </w:tcPr>
                <w:p w14:paraId="07997579" w14:textId="410040B8" w:rsidR="003A6BD4" w:rsidRPr="00912BF3" w:rsidRDefault="003562C4" w:rsidP="003A6BD4">
                  <w:pPr>
                    <w:pStyle w:val="Coursestructure"/>
                    <w:rPr>
                      <w:szCs w:val="20"/>
                    </w:rPr>
                  </w:pPr>
                  <w:r>
                    <w:rPr>
                      <w:szCs w:val="20"/>
                    </w:rPr>
                    <w:t>VU21916</w:t>
                  </w:r>
                </w:p>
              </w:tc>
              <w:tc>
                <w:tcPr>
                  <w:tcW w:w="1275" w:type="dxa"/>
                  <w:gridSpan w:val="2"/>
                  <w:tcBorders>
                    <w:left w:val="single" w:sz="4" w:space="0" w:color="auto"/>
                    <w:right w:val="single" w:sz="4" w:space="0" w:color="auto"/>
                  </w:tcBorders>
                  <w:shd w:val="clear" w:color="auto" w:fill="FFFFFF" w:themeFill="background1"/>
                </w:tcPr>
                <w:p w14:paraId="253C4966" w14:textId="77777777" w:rsidR="003A6BD4" w:rsidRPr="00912BF3" w:rsidRDefault="003A6BD4" w:rsidP="00EF007E">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14D88880" w14:textId="77777777" w:rsidR="003A6BD4" w:rsidRPr="00912BF3" w:rsidRDefault="003A6BD4" w:rsidP="003A6BD4">
                  <w:pPr>
                    <w:pStyle w:val="Coursestructure"/>
                    <w:rPr>
                      <w:szCs w:val="20"/>
                    </w:rPr>
                  </w:pPr>
                  <w:r w:rsidRPr="00912BF3">
                    <w:rPr>
                      <w:szCs w:val="20"/>
                    </w:rPr>
                    <w:t>Work with culturally diverse clients within justice environments</w:t>
                  </w:r>
                </w:p>
              </w:tc>
              <w:tc>
                <w:tcPr>
                  <w:tcW w:w="992" w:type="dxa"/>
                  <w:tcBorders>
                    <w:left w:val="single" w:sz="4" w:space="0" w:color="auto"/>
                    <w:right w:val="single" w:sz="4" w:space="0" w:color="auto"/>
                  </w:tcBorders>
                  <w:shd w:val="clear" w:color="auto" w:fill="FFFFFF" w:themeFill="background1"/>
                </w:tcPr>
                <w:p w14:paraId="51F9640D"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6780207C" w14:textId="77777777" w:rsidR="003A6BD4" w:rsidRPr="00912BF3" w:rsidRDefault="003A6BD4" w:rsidP="003A6BD4">
                  <w:pPr>
                    <w:pStyle w:val="Coursestructure"/>
                    <w:jc w:val="center"/>
                    <w:rPr>
                      <w:szCs w:val="20"/>
                    </w:rPr>
                  </w:pPr>
                  <w:r w:rsidRPr="00912BF3">
                    <w:rPr>
                      <w:szCs w:val="20"/>
                    </w:rPr>
                    <w:t>50</w:t>
                  </w:r>
                </w:p>
              </w:tc>
            </w:tr>
            <w:tr w:rsidR="003A6BD4" w:rsidRPr="00912BF3" w14:paraId="6E6FAAAE" w14:textId="77777777" w:rsidTr="00EF007E">
              <w:trPr>
                <w:jc w:val="center"/>
              </w:trPr>
              <w:tc>
                <w:tcPr>
                  <w:tcW w:w="1442" w:type="dxa"/>
                  <w:tcBorders>
                    <w:right w:val="single" w:sz="4" w:space="0" w:color="auto"/>
                  </w:tcBorders>
                  <w:shd w:val="clear" w:color="auto" w:fill="FFFFFF" w:themeFill="background1"/>
                </w:tcPr>
                <w:p w14:paraId="5EA2040B" w14:textId="79E51E24" w:rsidR="003A6BD4" w:rsidRPr="00912BF3" w:rsidRDefault="003562C4" w:rsidP="003A6BD4">
                  <w:pPr>
                    <w:pStyle w:val="Coursestructure"/>
                    <w:rPr>
                      <w:szCs w:val="20"/>
                    </w:rPr>
                  </w:pPr>
                  <w:r>
                    <w:rPr>
                      <w:szCs w:val="20"/>
                    </w:rPr>
                    <w:t>VU21917</w:t>
                  </w:r>
                </w:p>
              </w:tc>
              <w:tc>
                <w:tcPr>
                  <w:tcW w:w="1275" w:type="dxa"/>
                  <w:gridSpan w:val="2"/>
                  <w:tcBorders>
                    <w:left w:val="single" w:sz="4" w:space="0" w:color="auto"/>
                    <w:right w:val="single" w:sz="4" w:space="0" w:color="auto"/>
                  </w:tcBorders>
                  <w:shd w:val="clear" w:color="auto" w:fill="FFFFFF" w:themeFill="background1"/>
                </w:tcPr>
                <w:p w14:paraId="08820E37" w14:textId="77777777" w:rsidR="003A6BD4" w:rsidRPr="00912BF3" w:rsidRDefault="003A6BD4" w:rsidP="00EF007E">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0067FCE5" w14:textId="77777777" w:rsidR="003A6BD4" w:rsidRPr="00912BF3" w:rsidRDefault="003A6BD4" w:rsidP="003A6BD4">
                  <w:pPr>
                    <w:pStyle w:val="Coursestructure"/>
                    <w:rPr>
                      <w:szCs w:val="20"/>
                    </w:rPr>
                  </w:pPr>
                  <w:r w:rsidRPr="00912BF3">
                    <w:rPr>
                      <w:szCs w:val="20"/>
                    </w:rPr>
                    <w:t>Work with conflict resolution and mediation processes within justice environments</w:t>
                  </w:r>
                </w:p>
              </w:tc>
              <w:tc>
                <w:tcPr>
                  <w:tcW w:w="992" w:type="dxa"/>
                  <w:tcBorders>
                    <w:left w:val="single" w:sz="4" w:space="0" w:color="auto"/>
                    <w:right w:val="single" w:sz="4" w:space="0" w:color="auto"/>
                  </w:tcBorders>
                  <w:shd w:val="clear" w:color="auto" w:fill="FFFFFF" w:themeFill="background1"/>
                </w:tcPr>
                <w:p w14:paraId="305D9769"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11867629" w14:textId="77777777" w:rsidR="003A6BD4" w:rsidRPr="00912BF3" w:rsidRDefault="003A6BD4" w:rsidP="003A6BD4">
                  <w:pPr>
                    <w:pStyle w:val="Coursestructure"/>
                    <w:jc w:val="center"/>
                    <w:rPr>
                      <w:szCs w:val="20"/>
                    </w:rPr>
                  </w:pPr>
                  <w:r w:rsidRPr="00912BF3">
                    <w:rPr>
                      <w:szCs w:val="20"/>
                    </w:rPr>
                    <w:t>40</w:t>
                  </w:r>
                </w:p>
              </w:tc>
            </w:tr>
            <w:tr w:rsidR="003A6BD4" w:rsidRPr="00912BF3" w14:paraId="38E09E2B" w14:textId="77777777" w:rsidTr="00481EDA">
              <w:trPr>
                <w:jc w:val="center"/>
              </w:trPr>
              <w:tc>
                <w:tcPr>
                  <w:tcW w:w="1442" w:type="dxa"/>
                  <w:tcBorders>
                    <w:right w:val="single" w:sz="4" w:space="0" w:color="auto"/>
                  </w:tcBorders>
                  <w:shd w:val="clear" w:color="auto" w:fill="FFFFFF" w:themeFill="background1"/>
                </w:tcPr>
                <w:p w14:paraId="4CF3C05C" w14:textId="484CF75A" w:rsidR="003A6BD4" w:rsidRPr="00912BF3" w:rsidRDefault="003562C4" w:rsidP="003A6BD4">
                  <w:pPr>
                    <w:pStyle w:val="Coursestructure"/>
                    <w:rPr>
                      <w:szCs w:val="20"/>
                    </w:rPr>
                  </w:pPr>
                  <w:r>
                    <w:rPr>
                      <w:szCs w:val="20"/>
                    </w:rPr>
                    <w:t>VU21918</w:t>
                  </w:r>
                  <w:r w:rsidR="003A6BD4">
                    <w:rPr>
                      <w:szCs w:val="20"/>
                    </w:rPr>
                    <w:t xml:space="preserve"> </w:t>
                  </w:r>
                </w:p>
              </w:tc>
              <w:tc>
                <w:tcPr>
                  <w:tcW w:w="1275" w:type="dxa"/>
                  <w:gridSpan w:val="2"/>
                  <w:tcBorders>
                    <w:left w:val="single" w:sz="4" w:space="0" w:color="auto"/>
                    <w:right w:val="single" w:sz="4" w:space="0" w:color="auto"/>
                  </w:tcBorders>
                  <w:shd w:val="clear" w:color="auto" w:fill="FFFFFF" w:themeFill="background1"/>
                </w:tcPr>
                <w:p w14:paraId="3E2759AC" w14:textId="77777777" w:rsidR="003A6BD4" w:rsidRPr="00912BF3" w:rsidRDefault="003A6BD4" w:rsidP="00CA5E07">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tcPr>
                <w:p w14:paraId="06A7E392" w14:textId="194ABFA9" w:rsidR="003A6BD4" w:rsidRPr="00912BF3" w:rsidRDefault="003A6BD4" w:rsidP="003A6BD4">
                  <w:pPr>
                    <w:pStyle w:val="Coursestructure"/>
                    <w:spacing w:before="0"/>
                    <w:rPr>
                      <w:szCs w:val="20"/>
                    </w:rPr>
                  </w:pPr>
                  <w:r w:rsidRPr="00912BF3">
                    <w:t xml:space="preserve">Apply </w:t>
                  </w:r>
                  <w:r>
                    <w:t>self-management and workplace sa</w:t>
                  </w:r>
                  <w:r w:rsidR="00F93210">
                    <w:t>fety in the justice environment</w:t>
                  </w:r>
                  <w:r>
                    <w:t xml:space="preserve"> </w:t>
                  </w:r>
                </w:p>
              </w:tc>
              <w:tc>
                <w:tcPr>
                  <w:tcW w:w="992" w:type="dxa"/>
                  <w:tcBorders>
                    <w:left w:val="single" w:sz="4" w:space="0" w:color="auto"/>
                    <w:right w:val="single" w:sz="4" w:space="0" w:color="auto"/>
                  </w:tcBorders>
                  <w:shd w:val="clear" w:color="auto" w:fill="FFFFFF" w:themeFill="background1"/>
                </w:tcPr>
                <w:p w14:paraId="71D20179"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tcPr>
                <w:p w14:paraId="208F69F5" w14:textId="77777777" w:rsidR="003A6BD4" w:rsidRPr="00912BF3" w:rsidRDefault="003A6BD4" w:rsidP="003A6BD4">
                  <w:pPr>
                    <w:pStyle w:val="Coursestructure"/>
                    <w:jc w:val="center"/>
                    <w:rPr>
                      <w:szCs w:val="20"/>
                    </w:rPr>
                  </w:pPr>
                  <w:r>
                    <w:rPr>
                      <w:szCs w:val="20"/>
                    </w:rPr>
                    <w:t>60</w:t>
                  </w:r>
                </w:p>
              </w:tc>
            </w:tr>
            <w:tr w:rsidR="003A6BD4" w:rsidRPr="00912BF3" w14:paraId="29C11605" w14:textId="77777777" w:rsidTr="00481EDA">
              <w:trPr>
                <w:jc w:val="center"/>
              </w:trPr>
              <w:tc>
                <w:tcPr>
                  <w:tcW w:w="9821" w:type="dxa"/>
                  <w:gridSpan w:val="8"/>
                  <w:shd w:val="clear" w:color="auto" w:fill="CCCCFF"/>
                </w:tcPr>
                <w:p w14:paraId="1C209A03" w14:textId="0DC24802" w:rsidR="003A6BD4" w:rsidRPr="00912BF3" w:rsidRDefault="003A6BD4" w:rsidP="00043A2F">
                  <w:pPr>
                    <w:pStyle w:val="Coursestructure"/>
                    <w:rPr>
                      <w:szCs w:val="20"/>
                    </w:rPr>
                  </w:pPr>
                  <w:r w:rsidRPr="00912BF3">
                    <w:rPr>
                      <w:b/>
                      <w:szCs w:val="20"/>
                    </w:rPr>
                    <w:t xml:space="preserve">Complete </w:t>
                  </w:r>
                  <w:r>
                    <w:rPr>
                      <w:b/>
                      <w:szCs w:val="20"/>
                    </w:rPr>
                    <w:t>two</w:t>
                  </w:r>
                  <w:r w:rsidRPr="00912BF3">
                    <w:rPr>
                      <w:b/>
                      <w:szCs w:val="20"/>
                    </w:rPr>
                    <w:t xml:space="preserve"> elective unit</w:t>
                  </w:r>
                  <w:r>
                    <w:rPr>
                      <w:b/>
                      <w:szCs w:val="20"/>
                    </w:rPr>
                    <w:t>s</w:t>
                  </w:r>
                  <w:r w:rsidRPr="00912BF3">
                    <w:rPr>
                      <w:b/>
                      <w:szCs w:val="20"/>
                    </w:rPr>
                    <w:t xml:space="preserve"> </w:t>
                  </w:r>
                  <w:r w:rsidRPr="00912BF3">
                    <w:rPr>
                      <w:szCs w:val="20"/>
                    </w:rPr>
                    <w:t>selected from the list of suggested units and</w:t>
                  </w:r>
                  <w:r w:rsidR="00E777C8">
                    <w:rPr>
                      <w:szCs w:val="20"/>
                    </w:rPr>
                    <w:t>/or</w:t>
                  </w:r>
                  <w:r w:rsidRPr="00912BF3">
                    <w:rPr>
                      <w:szCs w:val="20"/>
                    </w:rPr>
                    <w:t xml:space="preserve"> any relevant units from any currently endorsed Training Package or accredited course </w:t>
                  </w:r>
                  <w:r w:rsidR="00E777C8" w:rsidRPr="00E777C8">
                    <w:rPr>
                      <w:szCs w:val="20"/>
                    </w:rPr>
                    <w:t>which are first packaged at AQF Lev</w:t>
                  </w:r>
                  <w:r w:rsidR="00AA540D">
                    <w:rPr>
                      <w:szCs w:val="20"/>
                    </w:rPr>
                    <w:t>el 4, 5 or 6</w:t>
                  </w:r>
                  <w:r w:rsidRPr="00912BF3">
                    <w:rPr>
                      <w:szCs w:val="20"/>
                    </w:rPr>
                    <w:t>.</w:t>
                  </w:r>
                </w:p>
              </w:tc>
            </w:tr>
            <w:tr w:rsidR="003A6BD4" w:rsidRPr="00912BF3" w14:paraId="1D84096F" w14:textId="77777777" w:rsidTr="00481EDA">
              <w:trPr>
                <w:jc w:val="center"/>
              </w:trPr>
              <w:tc>
                <w:tcPr>
                  <w:tcW w:w="1442" w:type="dxa"/>
                  <w:tcBorders>
                    <w:right w:val="single" w:sz="4" w:space="0" w:color="auto"/>
                  </w:tcBorders>
                  <w:shd w:val="clear" w:color="auto" w:fill="FFFFFF" w:themeFill="background1"/>
                </w:tcPr>
                <w:p w14:paraId="6F7688BE" w14:textId="0312F573" w:rsidR="003A6BD4" w:rsidRDefault="003562C4" w:rsidP="003A6BD4">
                  <w:pPr>
                    <w:pStyle w:val="Coursestructure"/>
                    <w:rPr>
                      <w:szCs w:val="20"/>
                    </w:rPr>
                  </w:pPr>
                  <w:r>
                    <w:rPr>
                      <w:szCs w:val="20"/>
                    </w:rPr>
                    <w:t>VU21919</w:t>
                  </w:r>
                </w:p>
              </w:tc>
              <w:tc>
                <w:tcPr>
                  <w:tcW w:w="1275" w:type="dxa"/>
                  <w:gridSpan w:val="2"/>
                  <w:tcBorders>
                    <w:left w:val="single" w:sz="4" w:space="0" w:color="auto"/>
                    <w:right w:val="single" w:sz="4" w:space="0" w:color="auto"/>
                  </w:tcBorders>
                  <w:shd w:val="clear" w:color="auto" w:fill="FFFFFF" w:themeFill="background1"/>
                  <w:vAlign w:val="center"/>
                </w:tcPr>
                <w:p w14:paraId="3168D371" w14:textId="77777777" w:rsidR="003A6BD4" w:rsidRPr="00912BF3" w:rsidRDefault="008301A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1D84579E" w14:textId="77777777" w:rsidR="003A6BD4" w:rsidRPr="00912BF3" w:rsidRDefault="003A6BD4" w:rsidP="003A6BD4">
                  <w:pPr>
                    <w:pStyle w:val="Coursestructure"/>
                  </w:pPr>
                  <w:r>
                    <w:t>Identify and support children and young people at risk</w:t>
                  </w:r>
                </w:p>
              </w:tc>
              <w:tc>
                <w:tcPr>
                  <w:tcW w:w="992" w:type="dxa"/>
                  <w:tcBorders>
                    <w:left w:val="single" w:sz="4" w:space="0" w:color="auto"/>
                    <w:right w:val="single" w:sz="4" w:space="0" w:color="auto"/>
                  </w:tcBorders>
                  <w:shd w:val="clear" w:color="auto" w:fill="FFFFFF" w:themeFill="background1"/>
                  <w:vAlign w:val="center"/>
                </w:tcPr>
                <w:p w14:paraId="7921F966" w14:textId="77777777" w:rsidR="003A6BD4" w:rsidRPr="00912BF3" w:rsidRDefault="008301A4" w:rsidP="003A6BD4">
                  <w:pPr>
                    <w:pStyle w:val="Coursestructure"/>
                    <w:jc w:val="center"/>
                    <w:rPr>
                      <w:szCs w:val="20"/>
                    </w:rPr>
                  </w:pPr>
                  <w:r>
                    <w:rPr>
                      <w:szCs w:val="20"/>
                    </w:rPr>
                    <w:t>Nil</w:t>
                  </w:r>
                </w:p>
              </w:tc>
              <w:tc>
                <w:tcPr>
                  <w:tcW w:w="1150" w:type="dxa"/>
                  <w:gridSpan w:val="2"/>
                  <w:tcBorders>
                    <w:left w:val="single" w:sz="4" w:space="0" w:color="auto"/>
                  </w:tcBorders>
                  <w:shd w:val="clear" w:color="auto" w:fill="FFFFFF" w:themeFill="background1"/>
                  <w:vAlign w:val="center"/>
                </w:tcPr>
                <w:p w14:paraId="2769B651" w14:textId="77777777" w:rsidR="003A6BD4" w:rsidRPr="00912BF3" w:rsidRDefault="008301A4" w:rsidP="003A6BD4">
                  <w:pPr>
                    <w:pStyle w:val="Coursestructure"/>
                    <w:jc w:val="center"/>
                    <w:rPr>
                      <w:szCs w:val="20"/>
                    </w:rPr>
                  </w:pPr>
                  <w:r>
                    <w:rPr>
                      <w:szCs w:val="20"/>
                    </w:rPr>
                    <w:t>40</w:t>
                  </w:r>
                </w:p>
              </w:tc>
            </w:tr>
            <w:tr w:rsidR="003A6BD4" w:rsidRPr="00912BF3" w14:paraId="54369D54" w14:textId="77777777" w:rsidTr="00481EDA">
              <w:trPr>
                <w:jc w:val="center"/>
              </w:trPr>
              <w:tc>
                <w:tcPr>
                  <w:tcW w:w="1442" w:type="dxa"/>
                  <w:tcBorders>
                    <w:right w:val="single" w:sz="4" w:space="0" w:color="auto"/>
                  </w:tcBorders>
                  <w:shd w:val="clear" w:color="auto" w:fill="FFFFFF" w:themeFill="background1"/>
                </w:tcPr>
                <w:p w14:paraId="6D6AB027" w14:textId="5E5855C6" w:rsidR="003A6BD4" w:rsidRPr="00912BF3" w:rsidRDefault="003562C4" w:rsidP="003A6BD4">
                  <w:pPr>
                    <w:pStyle w:val="Coursestructure"/>
                    <w:rPr>
                      <w:szCs w:val="20"/>
                    </w:rPr>
                  </w:pPr>
                  <w:r>
                    <w:rPr>
                      <w:szCs w:val="20"/>
                    </w:rPr>
                    <w:t>VU21920:</w:t>
                  </w:r>
                </w:p>
              </w:tc>
              <w:tc>
                <w:tcPr>
                  <w:tcW w:w="1275" w:type="dxa"/>
                  <w:gridSpan w:val="2"/>
                  <w:tcBorders>
                    <w:left w:val="single" w:sz="4" w:space="0" w:color="auto"/>
                    <w:right w:val="single" w:sz="4" w:space="0" w:color="auto"/>
                  </w:tcBorders>
                  <w:shd w:val="clear" w:color="auto" w:fill="FFFFFF" w:themeFill="background1"/>
                  <w:vAlign w:val="center"/>
                </w:tcPr>
                <w:p w14:paraId="30F4B74A" w14:textId="77777777" w:rsidR="003A6BD4" w:rsidRPr="00912BF3" w:rsidRDefault="003A6BD4" w:rsidP="003A6BD4">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372853BF" w14:textId="77777777" w:rsidR="003A6BD4" w:rsidRPr="00912BF3" w:rsidRDefault="003A6BD4" w:rsidP="003A6BD4">
                  <w:pPr>
                    <w:pStyle w:val="Coursestructure"/>
                    <w:rPr>
                      <w:szCs w:val="20"/>
                    </w:rPr>
                  </w:pPr>
                  <w:r w:rsidRPr="00912BF3">
                    <w:t xml:space="preserve">Apply </w:t>
                  </w:r>
                  <w:r>
                    <w:t xml:space="preserve">Australian Border Force </w:t>
                  </w:r>
                  <w:r w:rsidRPr="00912BF3">
                    <w:t>law enforcement processes within justice environments</w:t>
                  </w:r>
                </w:p>
              </w:tc>
              <w:tc>
                <w:tcPr>
                  <w:tcW w:w="992" w:type="dxa"/>
                  <w:tcBorders>
                    <w:left w:val="single" w:sz="4" w:space="0" w:color="auto"/>
                    <w:right w:val="single" w:sz="4" w:space="0" w:color="auto"/>
                  </w:tcBorders>
                  <w:shd w:val="clear" w:color="auto" w:fill="FFFFFF" w:themeFill="background1"/>
                  <w:vAlign w:val="center"/>
                </w:tcPr>
                <w:p w14:paraId="21219344"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201B591E" w14:textId="77777777" w:rsidR="003A6BD4" w:rsidRPr="00912BF3" w:rsidRDefault="003A6BD4" w:rsidP="003A6BD4">
                  <w:pPr>
                    <w:pStyle w:val="Coursestructure"/>
                    <w:jc w:val="center"/>
                    <w:rPr>
                      <w:szCs w:val="20"/>
                    </w:rPr>
                  </w:pPr>
                  <w:r w:rsidRPr="00912BF3">
                    <w:rPr>
                      <w:szCs w:val="20"/>
                    </w:rPr>
                    <w:t>40</w:t>
                  </w:r>
                </w:p>
              </w:tc>
            </w:tr>
            <w:tr w:rsidR="003A6BD4" w:rsidRPr="00912BF3" w14:paraId="66C42DE0" w14:textId="77777777" w:rsidTr="00EF007E">
              <w:trPr>
                <w:jc w:val="center"/>
              </w:trPr>
              <w:tc>
                <w:tcPr>
                  <w:tcW w:w="1442" w:type="dxa"/>
                  <w:tcBorders>
                    <w:right w:val="single" w:sz="4" w:space="0" w:color="auto"/>
                  </w:tcBorders>
                  <w:shd w:val="clear" w:color="auto" w:fill="FFFFFF" w:themeFill="background1"/>
                </w:tcPr>
                <w:p w14:paraId="4E3E79A7" w14:textId="0B13DABE" w:rsidR="003A6BD4" w:rsidRPr="00912BF3" w:rsidRDefault="003562C4" w:rsidP="003A6BD4">
                  <w:pPr>
                    <w:pStyle w:val="Coursestructure"/>
                    <w:rPr>
                      <w:szCs w:val="20"/>
                    </w:rPr>
                  </w:pPr>
                  <w:r>
                    <w:rPr>
                      <w:szCs w:val="20"/>
                    </w:rPr>
                    <w:t>VU21921</w:t>
                  </w:r>
                </w:p>
              </w:tc>
              <w:tc>
                <w:tcPr>
                  <w:tcW w:w="1275" w:type="dxa"/>
                  <w:gridSpan w:val="2"/>
                  <w:tcBorders>
                    <w:left w:val="single" w:sz="4" w:space="0" w:color="auto"/>
                    <w:right w:val="single" w:sz="4" w:space="0" w:color="auto"/>
                  </w:tcBorders>
                  <w:shd w:val="clear" w:color="auto" w:fill="FFFFFF" w:themeFill="background1"/>
                </w:tcPr>
                <w:p w14:paraId="4DCDE936" w14:textId="77777777" w:rsidR="003A6BD4" w:rsidRPr="00912BF3" w:rsidRDefault="003A6BD4" w:rsidP="00EF007E">
                  <w:pPr>
                    <w:pStyle w:val="Coursestructure"/>
                    <w:jc w:val="center"/>
                    <w:rPr>
                      <w:szCs w:val="20"/>
                    </w:rPr>
                  </w:pPr>
                  <w:r w:rsidRPr="00912BF3">
                    <w:rPr>
                      <w:szCs w:val="20"/>
                    </w:rPr>
                    <w:t>091199</w:t>
                  </w:r>
                </w:p>
              </w:tc>
              <w:tc>
                <w:tcPr>
                  <w:tcW w:w="4962" w:type="dxa"/>
                  <w:gridSpan w:val="2"/>
                  <w:tcBorders>
                    <w:left w:val="single" w:sz="4" w:space="0" w:color="auto"/>
                    <w:right w:val="single" w:sz="4" w:space="0" w:color="auto"/>
                  </w:tcBorders>
                  <w:shd w:val="clear" w:color="auto" w:fill="FFFFFF" w:themeFill="background1"/>
                  <w:vAlign w:val="center"/>
                </w:tcPr>
                <w:p w14:paraId="6F78ABE2" w14:textId="77777777" w:rsidR="003A6BD4" w:rsidRPr="00912BF3" w:rsidRDefault="003A6BD4" w:rsidP="003A6BD4">
                  <w:pPr>
                    <w:pStyle w:val="Coursestructure"/>
                    <w:rPr>
                      <w:szCs w:val="20"/>
                    </w:rPr>
                  </w:pPr>
                  <w:r w:rsidRPr="00912BF3">
                    <w:rPr>
                      <w:szCs w:val="20"/>
                    </w:rPr>
                    <w:t>Support policing processes within justice environment contexts</w:t>
                  </w:r>
                </w:p>
              </w:tc>
              <w:tc>
                <w:tcPr>
                  <w:tcW w:w="992" w:type="dxa"/>
                  <w:tcBorders>
                    <w:left w:val="single" w:sz="4" w:space="0" w:color="auto"/>
                    <w:right w:val="single" w:sz="4" w:space="0" w:color="auto"/>
                  </w:tcBorders>
                  <w:shd w:val="clear" w:color="auto" w:fill="FFFFFF" w:themeFill="background1"/>
                  <w:vAlign w:val="center"/>
                </w:tcPr>
                <w:p w14:paraId="0366F331"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1F8C5C78" w14:textId="77777777" w:rsidR="003A6BD4" w:rsidRPr="00912BF3" w:rsidRDefault="003A6BD4" w:rsidP="003A6BD4">
                  <w:pPr>
                    <w:pStyle w:val="Coursestructure"/>
                    <w:jc w:val="center"/>
                    <w:rPr>
                      <w:szCs w:val="20"/>
                    </w:rPr>
                  </w:pPr>
                  <w:r w:rsidRPr="00912BF3">
                    <w:rPr>
                      <w:szCs w:val="20"/>
                    </w:rPr>
                    <w:t>40</w:t>
                  </w:r>
                </w:p>
              </w:tc>
            </w:tr>
            <w:tr w:rsidR="003A6BD4" w:rsidRPr="00912BF3" w14:paraId="0EF3FD89" w14:textId="77777777" w:rsidTr="00481EDA">
              <w:trPr>
                <w:jc w:val="center"/>
              </w:trPr>
              <w:tc>
                <w:tcPr>
                  <w:tcW w:w="1442" w:type="dxa"/>
                  <w:tcBorders>
                    <w:right w:val="single" w:sz="4" w:space="0" w:color="auto"/>
                  </w:tcBorders>
                  <w:shd w:val="clear" w:color="auto" w:fill="FFFFFF" w:themeFill="background1"/>
                </w:tcPr>
                <w:p w14:paraId="0F20D2C1" w14:textId="77777777" w:rsidR="003A6BD4" w:rsidRPr="00912BF3" w:rsidRDefault="003A6BD4" w:rsidP="003A6BD4">
                  <w:pPr>
                    <w:pStyle w:val="Coursestructure"/>
                    <w:rPr>
                      <w:szCs w:val="20"/>
                    </w:rPr>
                  </w:pPr>
                  <w:r w:rsidRPr="00912BF3">
                    <w:rPr>
                      <w:szCs w:val="20"/>
                    </w:rPr>
                    <w:t>LGACOM406A</w:t>
                  </w:r>
                </w:p>
              </w:tc>
              <w:tc>
                <w:tcPr>
                  <w:tcW w:w="1275" w:type="dxa"/>
                  <w:gridSpan w:val="2"/>
                  <w:tcBorders>
                    <w:left w:val="single" w:sz="4" w:space="0" w:color="auto"/>
                    <w:right w:val="single" w:sz="4" w:space="0" w:color="auto"/>
                  </w:tcBorders>
                  <w:shd w:val="clear" w:color="auto" w:fill="FFFFFF" w:themeFill="background1"/>
                  <w:vAlign w:val="center"/>
                </w:tcPr>
                <w:p w14:paraId="7941EA8F" w14:textId="77777777" w:rsidR="003A6BD4" w:rsidRPr="00912BF3" w:rsidRDefault="003A6BD4" w:rsidP="003A6BD4">
                  <w:pPr>
                    <w:pStyle w:val="Coursestructure"/>
                    <w:rPr>
                      <w:szCs w:val="20"/>
                    </w:rPr>
                  </w:pPr>
                </w:p>
              </w:tc>
              <w:tc>
                <w:tcPr>
                  <w:tcW w:w="4962" w:type="dxa"/>
                  <w:gridSpan w:val="2"/>
                  <w:tcBorders>
                    <w:left w:val="single" w:sz="4" w:space="0" w:color="auto"/>
                    <w:right w:val="single" w:sz="4" w:space="0" w:color="auto"/>
                  </w:tcBorders>
                  <w:shd w:val="clear" w:color="auto" w:fill="FFFFFF" w:themeFill="background1"/>
                  <w:vAlign w:val="center"/>
                </w:tcPr>
                <w:p w14:paraId="70D075D8" w14:textId="77777777" w:rsidR="003A6BD4" w:rsidRPr="00912BF3" w:rsidRDefault="003A6BD4" w:rsidP="003A6BD4">
                  <w:pPr>
                    <w:pStyle w:val="Coursestructure"/>
                    <w:rPr>
                      <w:szCs w:val="20"/>
                    </w:rPr>
                  </w:pPr>
                  <w:r w:rsidRPr="00912BF3">
                    <w:rPr>
                      <w:szCs w:val="20"/>
                    </w:rPr>
                    <w:t>Investigate alleged breaches of legislation and prepare documentation</w:t>
                  </w:r>
                </w:p>
              </w:tc>
              <w:tc>
                <w:tcPr>
                  <w:tcW w:w="992" w:type="dxa"/>
                  <w:tcBorders>
                    <w:left w:val="single" w:sz="4" w:space="0" w:color="auto"/>
                    <w:right w:val="single" w:sz="4" w:space="0" w:color="auto"/>
                  </w:tcBorders>
                  <w:shd w:val="clear" w:color="auto" w:fill="FFFFFF" w:themeFill="background1"/>
                  <w:vAlign w:val="center"/>
                </w:tcPr>
                <w:p w14:paraId="0845D017" w14:textId="77777777" w:rsidR="003A6BD4" w:rsidRPr="00912BF3" w:rsidRDefault="003A6BD4" w:rsidP="003A6BD4">
                  <w:pPr>
                    <w:pStyle w:val="Coursestructure"/>
                    <w:jc w:val="center"/>
                    <w:rPr>
                      <w:szCs w:val="20"/>
                    </w:rPr>
                  </w:pPr>
                  <w:r w:rsidRPr="00912BF3">
                    <w:rPr>
                      <w:szCs w:val="20"/>
                    </w:rPr>
                    <w:t>Nil</w:t>
                  </w:r>
                </w:p>
              </w:tc>
              <w:tc>
                <w:tcPr>
                  <w:tcW w:w="1150" w:type="dxa"/>
                  <w:gridSpan w:val="2"/>
                  <w:tcBorders>
                    <w:left w:val="single" w:sz="4" w:space="0" w:color="auto"/>
                  </w:tcBorders>
                  <w:shd w:val="clear" w:color="auto" w:fill="FFFFFF" w:themeFill="background1"/>
                  <w:vAlign w:val="center"/>
                </w:tcPr>
                <w:p w14:paraId="794CB621" w14:textId="77777777" w:rsidR="003A6BD4" w:rsidRPr="00912BF3" w:rsidRDefault="003A6BD4" w:rsidP="003A6BD4">
                  <w:pPr>
                    <w:pStyle w:val="Coursestructure"/>
                    <w:jc w:val="center"/>
                    <w:rPr>
                      <w:szCs w:val="20"/>
                    </w:rPr>
                  </w:pPr>
                  <w:r w:rsidRPr="00912BF3">
                    <w:rPr>
                      <w:szCs w:val="20"/>
                    </w:rPr>
                    <w:t>40</w:t>
                  </w:r>
                </w:p>
              </w:tc>
            </w:tr>
            <w:tr w:rsidR="005279D9" w:rsidRPr="00583355" w14:paraId="52E0633A" w14:textId="77777777" w:rsidTr="00481EDA">
              <w:trPr>
                <w:jc w:val="center"/>
              </w:trPr>
              <w:tc>
                <w:tcPr>
                  <w:tcW w:w="7679" w:type="dxa"/>
                  <w:gridSpan w:val="5"/>
                  <w:tcBorders>
                    <w:bottom w:val="single" w:sz="4" w:space="0" w:color="auto"/>
                  </w:tcBorders>
                  <w:vAlign w:val="center"/>
                </w:tcPr>
                <w:p w14:paraId="415239D3" w14:textId="77777777" w:rsidR="005279D9" w:rsidRPr="005279D9" w:rsidRDefault="005279D9" w:rsidP="005279D9">
                  <w:pPr>
                    <w:pStyle w:val="Coursestructure"/>
                    <w:jc w:val="right"/>
                    <w:rPr>
                      <w:b/>
                    </w:rPr>
                  </w:pPr>
                  <w:r w:rsidRPr="005279D9">
                    <w:rPr>
                      <w:b/>
                    </w:rPr>
                    <w:t>Total nominal hours</w:t>
                  </w:r>
                </w:p>
              </w:tc>
              <w:tc>
                <w:tcPr>
                  <w:tcW w:w="992" w:type="dxa"/>
                  <w:tcBorders>
                    <w:left w:val="single" w:sz="4" w:space="0" w:color="auto"/>
                    <w:right w:val="single" w:sz="4" w:space="0" w:color="auto"/>
                  </w:tcBorders>
                  <w:shd w:val="clear" w:color="auto" w:fill="FFFFFF" w:themeFill="background1"/>
                  <w:vAlign w:val="center"/>
                </w:tcPr>
                <w:p w14:paraId="0A813151" w14:textId="77777777" w:rsidR="005279D9" w:rsidRPr="00583355" w:rsidRDefault="005279D9" w:rsidP="008301A4">
                  <w:pPr>
                    <w:pStyle w:val="Coursestructure"/>
                    <w:jc w:val="center"/>
                    <w:rPr>
                      <w:szCs w:val="20"/>
                    </w:rPr>
                  </w:pPr>
                </w:p>
              </w:tc>
              <w:tc>
                <w:tcPr>
                  <w:tcW w:w="1150" w:type="dxa"/>
                  <w:gridSpan w:val="2"/>
                  <w:tcBorders>
                    <w:left w:val="single" w:sz="4" w:space="0" w:color="auto"/>
                  </w:tcBorders>
                  <w:shd w:val="clear" w:color="auto" w:fill="FFFFFF" w:themeFill="background1"/>
                  <w:vAlign w:val="center"/>
                </w:tcPr>
                <w:p w14:paraId="194DA5DA" w14:textId="77777777" w:rsidR="005279D9" w:rsidRPr="00583355" w:rsidRDefault="005279D9" w:rsidP="003A6BD4">
                  <w:pPr>
                    <w:pStyle w:val="Coursestructure"/>
                    <w:jc w:val="center"/>
                    <w:rPr>
                      <w:szCs w:val="20"/>
                    </w:rPr>
                  </w:pPr>
                  <w:r>
                    <w:rPr>
                      <w:b/>
                      <w:szCs w:val="20"/>
                    </w:rPr>
                    <w:t>650</w:t>
                  </w:r>
                </w:p>
              </w:tc>
            </w:tr>
            <w:tr w:rsidR="003A6BD4" w:rsidRPr="00912BF3" w14:paraId="36FF216E" w14:textId="77777777" w:rsidTr="00481EDA">
              <w:trPr>
                <w:jc w:val="center"/>
              </w:trPr>
              <w:tc>
                <w:tcPr>
                  <w:tcW w:w="9821" w:type="dxa"/>
                  <w:gridSpan w:val="8"/>
                  <w:tcBorders>
                    <w:top w:val="nil"/>
                    <w:left w:val="nil"/>
                    <w:bottom w:val="nil"/>
                    <w:right w:val="nil"/>
                  </w:tcBorders>
                </w:tcPr>
                <w:p w14:paraId="4B040E85" w14:textId="77777777" w:rsidR="00481EDA" w:rsidRDefault="00481EDA" w:rsidP="0029173B">
                  <w:pPr>
                    <w:spacing w:before="360"/>
                    <w:rPr>
                      <w:rFonts w:cs="Arial"/>
                      <w:b/>
                      <w:sz w:val="22"/>
                      <w:szCs w:val="22"/>
                    </w:rPr>
                  </w:pPr>
                </w:p>
                <w:p w14:paraId="75ADD995" w14:textId="77777777" w:rsidR="00481EDA" w:rsidRDefault="00481EDA" w:rsidP="0029173B">
                  <w:pPr>
                    <w:spacing w:before="360"/>
                    <w:rPr>
                      <w:rFonts w:cs="Arial"/>
                      <w:b/>
                      <w:sz w:val="22"/>
                      <w:szCs w:val="22"/>
                    </w:rPr>
                  </w:pPr>
                </w:p>
                <w:p w14:paraId="190CBAEA" w14:textId="77777777" w:rsidR="00EF007E" w:rsidRDefault="00EF007E" w:rsidP="0029173B">
                  <w:pPr>
                    <w:spacing w:before="360"/>
                    <w:rPr>
                      <w:rFonts w:cs="Arial"/>
                      <w:b/>
                      <w:sz w:val="22"/>
                      <w:szCs w:val="22"/>
                    </w:rPr>
                  </w:pPr>
                </w:p>
                <w:p w14:paraId="054B8968" w14:textId="1F3FA293" w:rsidR="003A6BD4" w:rsidRPr="007653D1" w:rsidRDefault="0053720B" w:rsidP="0029173B">
                  <w:pPr>
                    <w:spacing w:before="360"/>
                    <w:rPr>
                      <w:rFonts w:cs="Arial"/>
                      <w:sz w:val="22"/>
                      <w:szCs w:val="22"/>
                    </w:rPr>
                  </w:pPr>
                  <w:r>
                    <w:rPr>
                      <w:rFonts w:cs="Arial"/>
                      <w:b/>
                      <w:sz w:val="22"/>
                      <w:szCs w:val="22"/>
                    </w:rPr>
                    <w:lastRenderedPageBreak/>
                    <w:t>22321VIC Advanced Diploma</w:t>
                  </w:r>
                  <w:r w:rsidR="003A6BD4" w:rsidRPr="007653D1">
                    <w:rPr>
                      <w:rFonts w:cs="Arial"/>
                      <w:b/>
                      <w:sz w:val="22"/>
                      <w:szCs w:val="22"/>
                    </w:rPr>
                    <w:t xml:space="preserve"> of Justice</w:t>
                  </w:r>
                  <w:r w:rsidR="003A6BD4" w:rsidRPr="007653D1">
                    <w:rPr>
                      <w:rFonts w:cs="Arial"/>
                      <w:sz w:val="22"/>
                      <w:szCs w:val="22"/>
                    </w:rPr>
                    <w:t xml:space="preserve"> comprises </w:t>
                  </w:r>
                  <w:r w:rsidR="00F063B4">
                    <w:rPr>
                      <w:rFonts w:cs="Arial"/>
                      <w:sz w:val="22"/>
                      <w:szCs w:val="22"/>
                    </w:rPr>
                    <w:t>twelve</w:t>
                  </w:r>
                  <w:r w:rsidR="003A6BD4" w:rsidRPr="007653D1">
                    <w:rPr>
                      <w:rFonts w:cs="Arial"/>
                      <w:sz w:val="22"/>
                      <w:szCs w:val="22"/>
                    </w:rPr>
                    <w:t xml:space="preserve"> (1</w:t>
                  </w:r>
                  <w:r w:rsidR="00F063B4">
                    <w:rPr>
                      <w:rFonts w:cs="Arial"/>
                      <w:sz w:val="22"/>
                      <w:szCs w:val="22"/>
                    </w:rPr>
                    <w:t>2</w:t>
                  </w:r>
                  <w:r w:rsidR="003A6BD4" w:rsidRPr="007653D1">
                    <w:rPr>
                      <w:rFonts w:cs="Arial"/>
                      <w:sz w:val="22"/>
                      <w:szCs w:val="22"/>
                    </w:rPr>
                    <w:t>) units.</w:t>
                  </w:r>
                </w:p>
                <w:p w14:paraId="3DE30C62" w14:textId="77777777" w:rsidR="003A6BD4" w:rsidRPr="007653D1" w:rsidRDefault="003A6BD4" w:rsidP="003A6BD4">
                  <w:pPr>
                    <w:pStyle w:val="Listbullet10"/>
                    <w:rPr>
                      <w:sz w:val="22"/>
                      <w:szCs w:val="22"/>
                    </w:rPr>
                  </w:pPr>
                  <w:r w:rsidRPr="007653D1">
                    <w:rPr>
                      <w:sz w:val="22"/>
                      <w:szCs w:val="22"/>
                    </w:rPr>
                    <w:t>eight (8) core units</w:t>
                  </w:r>
                </w:p>
                <w:p w14:paraId="63CEBB92" w14:textId="77777777" w:rsidR="003A6BD4" w:rsidRDefault="0060260B" w:rsidP="00F063B4">
                  <w:pPr>
                    <w:pStyle w:val="Listbullet10"/>
                    <w:rPr>
                      <w:sz w:val="22"/>
                      <w:szCs w:val="22"/>
                    </w:rPr>
                  </w:pPr>
                  <w:r>
                    <w:rPr>
                      <w:sz w:val="22"/>
                      <w:szCs w:val="22"/>
                    </w:rPr>
                    <w:t xml:space="preserve">four </w:t>
                  </w:r>
                  <w:r w:rsidR="003A6BD4">
                    <w:rPr>
                      <w:sz w:val="22"/>
                      <w:szCs w:val="22"/>
                    </w:rPr>
                    <w:t>(</w:t>
                  </w:r>
                  <w:r w:rsidR="00F063B4">
                    <w:rPr>
                      <w:sz w:val="22"/>
                      <w:szCs w:val="22"/>
                    </w:rPr>
                    <w:t>4</w:t>
                  </w:r>
                  <w:r w:rsidR="007D5305">
                    <w:rPr>
                      <w:sz w:val="22"/>
                      <w:szCs w:val="22"/>
                    </w:rPr>
                    <w:t xml:space="preserve"> </w:t>
                  </w:r>
                  <w:r w:rsidR="003A6BD4" w:rsidRPr="007653D1">
                    <w:rPr>
                      <w:sz w:val="22"/>
                      <w:szCs w:val="22"/>
                    </w:rPr>
                    <w:t xml:space="preserve">) elective units </w:t>
                  </w:r>
                </w:p>
                <w:p w14:paraId="4A5EEEE2" w14:textId="46764626" w:rsidR="0081574F" w:rsidRPr="007653D1" w:rsidRDefault="00043A2F" w:rsidP="0081574F">
                  <w:pPr>
                    <w:pStyle w:val="Listbullet10"/>
                    <w:numPr>
                      <w:ilvl w:val="0"/>
                      <w:numId w:val="0"/>
                    </w:numPr>
                    <w:rPr>
                      <w:sz w:val="22"/>
                      <w:szCs w:val="22"/>
                    </w:rPr>
                  </w:pPr>
                  <w:r w:rsidRPr="00E777C8">
                    <w:t>A Statement of Attainment will be issued for any unit of competency completed if the full course is not completed</w:t>
                  </w:r>
                  <w:r>
                    <w:t>.</w:t>
                  </w:r>
                </w:p>
              </w:tc>
            </w:tr>
            <w:tr w:rsidR="003A6BD4" w:rsidRPr="00912BF3" w14:paraId="749D0548" w14:textId="77777777" w:rsidTr="00481EDA">
              <w:trPr>
                <w:jc w:val="center"/>
              </w:trPr>
              <w:tc>
                <w:tcPr>
                  <w:tcW w:w="1653" w:type="dxa"/>
                  <w:gridSpan w:val="2"/>
                  <w:tcBorders>
                    <w:top w:val="nil"/>
                    <w:left w:val="nil"/>
                    <w:bottom w:val="nil"/>
                    <w:right w:val="nil"/>
                  </w:tcBorders>
                  <w:shd w:val="clear" w:color="auto" w:fill="CCCCFF"/>
                  <w:vAlign w:val="center"/>
                </w:tcPr>
                <w:p w14:paraId="74B23DD1" w14:textId="77777777" w:rsidR="003A6BD4" w:rsidRPr="00912BF3" w:rsidRDefault="003A6BD4" w:rsidP="003A6BD4">
                  <w:pPr>
                    <w:pStyle w:val="Coursestructure"/>
                    <w:spacing w:before="0" w:after="0"/>
                    <w:rPr>
                      <w:b/>
                    </w:rPr>
                  </w:pPr>
                  <w:r w:rsidRPr="00912BF3">
                    <w:rPr>
                      <w:b/>
                    </w:rPr>
                    <w:lastRenderedPageBreak/>
                    <w:t>Unit of competency/ module code</w:t>
                  </w:r>
                </w:p>
              </w:tc>
              <w:tc>
                <w:tcPr>
                  <w:tcW w:w="1154" w:type="dxa"/>
                  <w:gridSpan w:val="2"/>
                  <w:tcBorders>
                    <w:top w:val="nil"/>
                    <w:left w:val="nil"/>
                    <w:bottom w:val="nil"/>
                    <w:right w:val="nil"/>
                  </w:tcBorders>
                  <w:shd w:val="clear" w:color="auto" w:fill="CCCCFF"/>
                  <w:vAlign w:val="center"/>
                </w:tcPr>
                <w:p w14:paraId="74FA785A" w14:textId="77777777" w:rsidR="003A6BD4" w:rsidRPr="00912BF3" w:rsidRDefault="003A6BD4" w:rsidP="003A6BD4">
                  <w:pPr>
                    <w:pStyle w:val="Coursestructure"/>
                    <w:spacing w:before="0" w:after="0"/>
                    <w:rPr>
                      <w:b/>
                    </w:rPr>
                  </w:pPr>
                  <w:r w:rsidRPr="00912BF3">
                    <w:rPr>
                      <w:b/>
                    </w:rPr>
                    <w:t>Field of Education code</w:t>
                  </w:r>
                  <w:r w:rsidRPr="00912BF3">
                    <w:rPr>
                      <w:b/>
                    </w:rPr>
                    <w:br/>
                    <w:t>(6 digit)</w:t>
                  </w:r>
                </w:p>
              </w:tc>
              <w:tc>
                <w:tcPr>
                  <w:tcW w:w="4872" w:type="dxa"/>
                  <w:tcBorders>
                    <w:top w:val="nil"/>
                    <w:left w:val="nil"/>
                    <w:bottom w:val="nil"/>
                    <w:right w:val="nil"/>
                  </w:tcBorders>
                  <w:shd w:val="clear" w:color="auto" w:fill="CCCCFF"/>
                  <w:vAlign w:val="center"/>
                </w:tcPr>
                <w:p w14:paraId="47E81798" w14:textId="77777777" w:rsidR="003A6BD4" w:rsidRPr="00912BF3" w:rsidRDefault="003A6BD4" w:rsidP="003A6BD4">
                  <w:pPr>
                    <w:pStyle w:val="Coursestructure"/>
                    <w:spacing w:before="0" w:after="0"/>
                    <w:rPr>
                      <w:b/>
                    </w:rPr>
                  </w:pPr>
                  <w:r w:rsidRPr="00912BF3">
                    <w:rPr>
                      <w:b/>
                    </w:rPr>
                    <w:t>Unit of competency/module title</w:t>
                  </w:r>
                </w:p>
              </w:tc>
              <w:tc>
                <w:tcPr>
                  <w:tcW w:w="1086" w:type="dxa"/>
                  <w:gridSpan w:val="2"/>
                  <w:tcBorders>
                    <w:top w:val="nil"/>
                    <w:left w:val="nil"/>
                    <w:bottom w:val="nil"/>
                    <w:right w:val="nil"/>
                  </w:tcBorders>
                  <w:shd w:val="clear" w:color="auto" w:fill="CCCCFF"/>
                  <w:vAlign w:val="center"/>
                </w:tcPr>
                <w:p w14:paraId="2DDE08A6" w14:textId="77777777" w:rsidR="003A6BD4" w:rsidRPr="00912BF3" w:rsidRDefault="003A6BD4" w:rsidP="003A6BD4">
                  <w:pPr>
                    <w:pStyle w:val="Coursestructure"/>
                    <w:spacing w:before="0" w:after="0"/>
                    <w:jc w:val="center"/>
                    <w:rPr>
                      <w:b/>
                    </w:rPr>
                  </w:pPr>
                  <w:r w:rsidRPr="00912BF3">
                    <w:rPr>
                      <w:b/>
                    </w:rPr>
                    <w:t>Pre-requisite</w:t>
                  </w:r>
                </w:p>
              </w:tc>
              <w:tc>
                <w:tcPr>
                  <w:tcW w:w="1056" w:type="dxa"/>
                  <w:tcBorders>
                    <w:top w:val="nil"/>
                    <w:left w:val="nil"/>
                    <w:bottom w:val="nil"/>
                    <w:right w:val="nil"/>
                  </w:tcBorders>
                  <w:shd w:val="clear" w:color="auto" w:fill="CCCCFF"/>
                  <w:vAlign w:val="center"/>
                </w:tcPr>
                <w:p w14:paraId="39FE8765" w14:textId="77777777" w:rsidR="003A6BD4" w:rsidRPr="00912BF3" w:rsidRDefault="003A6BD4" w:rsidP="003A6BD4">
                  <w:pPr>
                    <w:pStyle w:val="Coursestructure"/>
                    <w:spacing w:before="0" w:after="0"/>
                    <w:jc w:val="center"/>
                    <w:rPr>
                      <w:b/>
                    </w:rPr>
                  </w:pPr>
                  <w:r w:rsidRPr="00912BF3">
                    <w:rPr>
                      <w:b/>
                    </w:rPr>
                    <w:t>Nominal hours</w:t>
                  </w:r>
                </w:p>
              </w:tc>
            </w:tr>
            <w:tr w:rsidR="003A6BD4" w:rsidRPr="00912BF3" w14:paraId="2DE675F0" w14:textId="77777777" w:rsidTr="00481EDA">
              <w:trPr>
                <w:jc w:val="center"/>
              </w:trPr>
              <w:tc>
                <w:tcPr>
                  <w:tcW w:w="9821" w:type="dxa"/>
                  <w:gridSpan w:val="8"/>
                  <w:tcBorders>
                    <w:top w:val="nil"/>
                    <w:left w:val="nil"/>
                    <w:bottom w:val="single" w:sz="4" w:space="0" w:color="auto"/>
                    <w:right w:val="nil"/>
                  </w:tcBorders>
                  <w:shd w:val="clear" w:color="auto" w:fill="CCCCFF"/>
                </w:tcPr>
                <w:p w14:paraId="46E081F5" w14:textId="77777777" w:rsidR="003A6BD4" w:rsidRPr="00912BF3" w:rsidRDefault="003A6BD4" w:rsidP="003A6BD4">
                  <w:pPr>
                    <w:pStyle w:val="Coursestructure"/>
                    <w:rPr>
                      <w:b/>
                    </w:rPr>
                  </w:pPr>
                  <w:r w:rsidRPr="00912BF3">
                    <w:rPr>
                      <w:b/>
                    </w:rPr>
                    <w:t>Complete eight core units</w:t>
                  </w:r>
                </w:p>
              </w:tc>
            </w:tr>
            <w:tr w:rsidR="003A6BD4" w:rsidRPr="00912BF3" w14:paraId="01D8A33B"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473B2C" w14:textId="7F438AE2" w:rsidR="003A6BD4" w:rsidRPr="00912BF3" w:rsidRDefault="0063353F" w:rsidP="003A6BD4">
                  <w:pPr>
                    <w:pStyle w:val="Coursestructure"/>
                    <w:spacing w:before="80" w:after="80"/>
                  </w:pPr>
                  <w:r>
                    <w:t>VU21922</w:t>
                  </w:r>
                  <w:r w:rsidR="003A6BD4" w:rsidRPr="00912BF3">
                    <w:t xml:space="preserve">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B5EFA9" w14:textId="77777777" w:rsidR="003A6BD4" w:rsidRPr="00912BF3" w:rsidRDefault="003A6BD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7F6CB" w14:textId="77777777" w:rsidR="003A6BD4" w:rsidRPr="00912BF3" w:rsidRDefault="003A6BD4" w:rsidP="003A6BD4">
                  <w:pPr>
                    <w:pStyle w:val="Coursestructure"/>
                    <w:spacing w:before="80" w:after="80"/>
                  </w:pPr>
                  <w:r w:rsidRPr="00912BF3">
                    <w:t>Apply research techniques within justice contexts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39FC5" w14:textId="77777777" w:rsidR="003A6BD4" w:rsidRPr="00912BF3" w:rsidRDefault="001002C4" w:rsidP="003A6BD4">
                  <w:pPr>
                    <w:pStyle w:val="Coursestructure"/>
                    <w:spacing w:before="80" w:after="80"/>
                    <w:jc w:val="center"/>
                  </w:pPr>
                  <w:r>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4E9C3" w14:textId="77777777" w:rsidR="003A6BD4" w:rsidRPr="00912BF3" w:rsidRDefault="003A6BD4" w:rsidP="003A6BD4">
                  <w:pPr>
                    <w:pStyle w:val="Coursestructure"/>
                    <w:spacing w:before="80" w:after="80"/>
                    <w:jc w:val="center"/>
                  </w:pPr>
                  <w:r w:rsidRPr="00912BF3">
                    <w:t>60</w:t>
                  </w:r>
                </w:p>
              </w:tc>
            </w:tr>
            <w:tr w:rsidR="001002C4" w:rsidRPr="00912BF3" w14:paraId="0AA5D89A"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ABA30" w14:textId="2AC680CE" w:rsidR="001002C4" w:rsidRPr="00912BF3" w:rsidRDefault="0063353F" w:rsidP="001002C4">
                  <w:pPr>
                    <w:pStyle w:val="Coursestructure"/>
                    <w:spacing w:before="80" w:after="80"/>
                  </w:pPr>
                  <w:r>
                    <w:t>VU21923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C5C6A4"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24E14" w14:textId="77777777" w:rsidR="001002C4" w:rsidRPr="00912BF3" w:rsidRDefault="001002C4" w:rsidP="001002C4">
                  <w:pPr>
                    <w:pStyle w:val="Coursestructure"/>
                    <w:spacing w:before="80" w:after="80"/>
                  </w:pPr>
                  <w:r w:rsidRPr="00912BF3">
                    <w:t>Apply investigative processes within justice environments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A4090"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BB259" w14:textId="77777777" w:rsidR="001002C4" w:rsidRPr="00912BF3" w:rsidRDefault="001002C4" w:rsidP="001002C4">
                  <w:pPr>
                    <w:pStyle w:val="Coursestructure"/>
                    <w:spacing w:before="80" w:after="80"/>
                    <w:jc w:val="center"/>
                  </w:pPr>
                  <w:r w:rsidRPr="00912BF3">
                    <w:t>80</w:t>
                  </w:r>
                </w:p>
              </w:tc>
            </w:tr>
            <w:tr w:rsidR="001002C4" w:rsidRPr="00912BF3" w14:paraId="47715360"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33E60" w14:textId="700BF5AA" w:rsidR="001002C4" w:rsidRPr="00912BF3" w:rsidRDefault="0063353F" w:rsidP="001002C4">
                  <w:pPr>
                    <w:pStyle w:val="Coursestructure"/>
                    <w:spacing w:before="80" w:after="80"/>
                  </w:pPr>
                  <w:r>
                    <w:t>VU21924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CA5B8"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E4A34" w14:textId="77777777" w:rsidR="001002C4" w:rsidRPr="00912BF3" w:rsidRDefault="001002C4" w:rsidP="001002C4">
                  <w:pPr>
                    <w:pStyle w:val="Coursestructure"/>
                    <w:spacing w:before="80" w:after="80"/>
                  </w:pPr>
                  <w:r w:rsidRPr="00912BF3">
                    <w:t>Apply sociology concepts and principles to justice contexts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D175DE"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3C2B5" w14:textId="77777777" w:rsidR="001002C4" w:rsidRPr="00912BF3" w:rsidRDefault="001002C4" w:rsidP="001002C4">
                  <w:pPr>
                    <w:pStyle w:val="Coursestructure"/>
                    <w:spacing w:before="80" w:after="80"/>
                    <w:jc w:val="center"/>
                  </w:pPr>
                  <w:r w:rsidRPr="00912BF3">
                    <w:t>50</w:t>
                  </w:r>
                </w:p>
              </w:tc>
            </w:tr>
            <w:tr w:rsidR="001002C4" w:rsidRPr="00912BF3" w14:paraId="44F00FAC"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85780" w14:textId="65B3D278" w:rsidR="001002C4" w:rsidRPr="00912BF3" w:rsidRDefault="0063353F" w:rsidP="001002C4">
                  <w:pPr>
                    <w:pStyle w:val="Coursestructure"/>
                    <w:spacing w:before="80" w:after="80"/>
                  </w:pPr>
                  <w:r>
                    <w:t>VU21925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AA3C"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C8661" w14:textId="77777777" w:rsidR="001002C4" w:rsidRPr="00912BF3" w:rsidRDefault="001002C4" w:rsidP="001002C4">
                  <w:pPr>
                    <w:pStyle w:val="Coursestructure"/>
                    <w:spacing w:before="80" w:after="80"/>
                  </w:pPr>
                  <w:r>
                    <w:t>Research criminology and crime prevention for application to practice within justice environments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4C151F"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336F4" w14:textId="77777777" w:rsidR="001002C4" w:rsidRPr="00912BF3" w:rsidRDefault="001002C4" w:rsidP="001002C4">
                  <w:pPr>
                    <w:pStyle w:val="Coursestructure"/>
                    <w:spacing w:before="80" w:after="80"/>
                    <w:jc w:val="center"/>
                  </w:pPr>
                  <w:r w:rsidRPr="00912BF3">
                    <w:t>80</w:t>
                  </w:r>
                </w:p>
              </w:tc>
            </w:tr>
            <w:tr w:rsidR="001002C4" w:rsidRPr="00912BF3" w14:paraId="01D6DB17"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961BF1" w14:textId="66E6CF86" w:rsidR="001002C4" w:rsidRPr="00912BF3" w:rsidRDefault="0063353F" w:rsidP="001002C4">
                  <w:pPr>
                    <w:pStyle w:val="Coursestructure"/>
                    <w:spacing w:before="80" w:after="80"/>
                  </w:pPr>
                  <w:r>
                    <w:t>VU21926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AB9F4"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9178" w14:textId="77777777" w:rsidR="001002C4" w:rsidRPr="00912BF3" w:rsidRDefault="00175A07" w:rsidP="00175A07">
                  <w:pPr>
                    <w:pStyle w:val="Coursestructure"/>
                    <w:spacing w:before="80" w:after="80"/>
                  </w:pPr>
                  <w:r>
                    <w:t>Research</w:t>
                  </w:r>
                  <w:r w:rsidR="001002C4" w:rsidRPr="00912BF3">
                    <w:t xml:space="preserve"> human rights principles within justice environments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57B8A"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39E6" w14:textId="77777777" w:rsidR="001002C4" w:rsidRPr="00912BF3" w:rsidRDefault="001002C4" w:rsidP="001002C4">
                  <w:pPr>
                    <w:pStyle w:val="Coursestructure"/>
                    <w:spacing w:before="80" w:after="80"/>
                    <w:jc w:val="center"/>
                  </w:pPr>
                  <w:r w:rsidRPr="00912BF3">
                    <w:t>50</w:t>
                  </w:r>
                </w:p>
              </w:tc>
            </w:tr>
            <w:tr w:rsidR="001002C4" w:rsidRPr="00912BF3" w14:paraId="6D280D14"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9FAD1D" w14:textId="14500B97" w:rsidR="001002C4" w:rsidRPr="00912BF3" w:rsidRDefault="0063353F" w:rsidP="001002C4">
                  <w:pPr>
                    <w:pStyle w:val="Coursestructure"/>
                    <w:spacing w:before="80" w:after="80"/>
                  </w:pPr>
                  <w:r>
                    <w:t>VU21927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10E60"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14560" w14:textId="77777777" w:rsidR="001002C4" w:rsidRPr="00912BF3" w:rsidRDefault="001002C4" w:rsidP="001002C4">
                  <w:pPr>
                    <w:pStyle w:val="Coursestructure"/>
                    <w:spacing w:before="80" w:after="80"/>
                  </w:pPr>
                  <w:r w:rsidRPr="00912BF3">
                    <w:t>Apply psychological concepts and principles within justice environments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F5F2D"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2F905" w14:textId="77777777" w:rsidR="001002C4" w:rsidRPr="00912BF3" w:rsidRDefault="001002C4" w:rsidP="001002C4">
                  <w:pPr>
                    <w:pStyle w:val="Coursestructure"/>
                    <w:spacing w:before="80" w:after="80"/>
                    <w:jc w:val="center"/>
                  </w:pPr>
                  <w:r w:rsidRPr="00912BF3">
                    <w:t>50</w:t>
                  </w:r>
                </w:p>
              </w:tc>
            </w:tr>
            <w:tr w:rsidR="001002C4" w:rsidRPr="00912BF3" w14:paraId="4BDCEAA6"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8AB76C" w14:textId="1EAEF95C" w:rsidR="001002C4" w:rsidRPr="00912BF3" w:rsidRDefault="0063353F" w:rsidP="001002C4">
                  <w:pPr>
                    <w:pStyle w:val="Coursestructure"/>
                    <w:spacing w:before="80" w:after="80"/>
                  </w:pPr>
                  <w:r>
                    <w:t>VU21928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B6727"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1107E" w14:textId="77777777" w:rsidR="001002C4" w:rsidRPr="00912BF3" w:rsidRDefault="001002C4" w:rsidP="001002C4">
                  <w:pPr>
                    <w:pStyle w:val="Coursestructure"/>
                    <w:spacing w:before="80" w:after="80"/>
                  </w:pPr>
                  <w:r w:rsidRPr="00912BF3">
                    <w:t>Identify and respond to client complex issues within a criminal justice environment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29CFF"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B9C8" w14:textId="77777777" w:rsidR="001002C4" w:rsidRPr="00912BF3" w:rsidRDefault="001002C4" w:rsidP="001002C4">
                  <w:pPr>
                    <w:pStyle w:val="Coursestructure"/>
                    <w:spacing w:before="80" w:after="80"/>
                    <w:jc w:val="center"/>
                  </w:pPr>
                  <w:r w:rsidRPr="00912BF3">
                    <w:t>50</w:t>
                  </w:r>
                </w:p>
              </w:tc>
            </w:tr>
            <w:tr w:rsidR="001002C4" w:rsidRPr="00912BF3" w14:paraId="2945F82F"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2B699" w14:textId="000F71C6" w:rsidR="001002C4" w:rsidRPr="00912BF3" w:rsidRDefault="0063353F" w:rsidP="001002C4">
                  <w:pPr>
                    <w:pStyle w:val="Coursestructure"/>
                    <w:spacing w:before="80" w:after="80"/>
                  </w:pPr>
                  <w:r>
                    <w:t>VU21929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C3F2AF"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1FB04" w14:textId="77777777" w:rsidR="001002C4" w:rsidRPr="00912BF3" w:rsidRDefault="001002C4" w:rsidP="001002C4">
                  <w:pPr>
                    <w:pStyle w:val="Coursestructure"/>
                    <w:spacing w:before="80" w:after="80"/>
                  </w:pPr>
                  <w:r w:rsidRPr="00912BF3">
                    <w:t>Undertake case-management in a justice environment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47A152" w14:textId="77777777" w:rsidR="001002C4" w:rsidRPr="00912BF3" w:rsidRDefault="001002C4" w:rsidP="001002C4">
                  <w:pPr>
                    <w:pStyle w:val="Coursestructure"/>
                    <w:spacing w:before="80" w:after="80"/>
                    <w:jc w:val="center"/>
                  </w:pPr>
                  <w:r w:rsidRPr="00DD71D2">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A99" w14:textId="77777777" w:rsidR="001002C4" w:rsidRPr="00912BF3" w:rsidRDefault="001002C4" w:rsidP="001002C4">
                  <w:pPr>
                    <w:pStyle w:val="Coursestructure"/>
                    <w:spacing w:before="80" w:after="80"/>
                    <w:jc w:val="center"/>
                  </w:pPr>
                  <w:r w:rsidRPr="00912BF3">
                    <w:t>50</w:t>
                  </w:r>
                </w:p>
              </w:tc>
            </w:tr>
            <w:tr w:rsidR="003A6BD4" w:rsidRPr="00912BF3" w14:paraId="7AD10B21" w14:textId="77777777" w:rsidTr="00481EDA">
              <w:trPr>
                <w:jc w:val="center"/>
              </w:trPr>
              <w:tc>
                <w:tcPr>
                  <w:tcW w:w="9821" w:type="dxa"/>
                  <w:gridSpan w:val="8"/>
                  <w:tcBorders>
                    <w:top w:val="single" w:sz="4" w:space="0" w:color="auto"/>
                    <w:left w:val="nil"/>
                    <w:bottom w:val="single" w:sz="4" w:space="0" w:color="auto"/>
                    <w:right w:val="nil"/>
                  </w:tcBorders>
                  <w:shd w:val="clear" w:color="auto" w:fill="CCCCFF"/>
                </w:tcPr>
                <w:p w14:paraId="7C4EEC6D" w14:textId="4F631710" w:rsidR="003A6BD4" w:rsidRPr="00912BF3" w:rsidRDefault="003A6BD4" w:rsidP="00172EFC">
                  <w:pPr>
                    <w:pStyle w:val="Coursestructure"/>
                    <w:rPr>
                      <w:b/>
                    </w:rPr>
                  </w:pPr>
                  <w:r w:rsidRPr="00912BF3">
                    <w:rPr>
                      <w:b/>
                    </w:rPr>
                    <w:t xml:space="preserve">Complete </w:t>
                  </w:r>
                  <w:r w:rsidR="0060260B">
                    <w:rPr>
                      <w:b/>
                    </w:rPr>
                    <w:t>four</w:t>
                  </w:r>
                  <w:r w:rsidR="0060260B" w:rsidRPr="00912BF3">
                    <w:rPr>
                      <w:b/>
                    </w:rPr>
                    <w:t xml:space="preserve"> </w:t>
                  </w:r>
                  <w:r w:rsidRPr="00912BF3">
                    <w:rPr>
                      <w:b/>
                    </w:rPr>
                    <w:t xml:space="preserve">elective units </w:t>
                  </w:r>
                  <w:r w:rsidRPr="00912BF3">
                    <w:t xml:space="preserve">selected from the following list of suggested units or any relevant units from any currently endorsed Training Package or accredited course </w:t>
                  </w:r>
                  <w:r w:rsidR="00E777C8" w:rsidRPr="00172EFC">
                    <w:t xml:space="preserve">which are first packaged at AQF </w:t>
                  </w:r>
                  <w:r w:rsidR="00172EFC" w:rsidRPr="00172EFC">
                    <w:t xml:space="preserve">Level 5 or </w:t>
                  </w:r>
                  <w:r w:rsidR="00172EFC">
                    <w:t>Level 6.</w:t>
                  </w:r>
                </w:p>
              </w:tc>
            </w:tr>
            <w:tr w:rsidR="001002C4" w:rsidRPr="00912BF3" w14:paraId="716BE4B3"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4E2CE" w14:textId="37EC4D71" w:rsidR="001002C4" w:rsidRPr="00912BF3" w:rsidRDefault="0063353F" w:rsidP="00F13FBB">
                  <w:pPr>
                    <w:pStyle w:val="Coursestructure"/>
                    <w:spacing w:before="80" w:after="80"/>
                  </w:pPr>
                  <w:r>
                    <w:t>VU21930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DCF62"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98E37" w14:textId="77777777" w:rsidR="001002C4" w:rsidRPr="00912BF3" w:rsidRDefault="001002C4" w:rsidP="001002C4">
                  <w:pPr>
                    <w:pStyle w:val="Coursestructure"/>
                    <w:spacing w:before="80" w:after="80"/>
                  </w:pPr>
                  <w:r w:rsidRPr="00912BF3">
                    <w:t>Apply law and advocacy to support justice clients experiencing justiciable event/s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17C85"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B80F" w14:textId="77777777" w:rsidR="001002C4" w:rsidRPr="00912BF3" w:rsidRDefault="001002C4" w:rsidP="001002C4">
                  <w:pPr>
                    <w:pStyle w:val="Coursestructure"/>
                    <w:spacing w:before="80" w:after="80"/>
                    <w:jc w:val="center"/>
                  </w:pPr>
                  <w:r w:rsidRPr="00912BF3">
                    <w:t>50</w:t>
                  </w:r>
                </w:p>
              </w:tc>
            </w:tr>
            <w:tr w:rsidR="001002C4" w:rsidRPr="00912BF3" w14:paraId="5A80B251"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31A249" w14:textId="3824B01A" w:rsidR="001002C4" w:rsidRPr="00912BF3" w:rsidRDefault="0063353F" w:rsidP="00F13FBB">
                  <w:pPr>
                    <w:pStyle w:val="Coursestructure"/>
                    <w:spacing w:before="80" w:after="80"/>
                  </w:pPr>
                  <w:r>
                    <w:t>VU21931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B9CB8"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7FC49" w14:textId="77777777" w:rsidR="001002C4" w:rsidRPr="00912BF3" w:rsidRDefault="001002C4" w:rsidP="001002C4">
                  <w:pPr>
                    <w:pStyle w:val="Coursestructure"/>
                    <w:spacing w:before="80" w:after="80"/>
                  </w:pPr>
                  <w:r w:rsidRPr="00912BF3">
                    <w:t>Work with young offenders in justice environments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065442"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CB7" w14:textId="77777777" w:rsidR="001002C4" w:rsidRPr="00912BF3" w:rsidRDefault="001002C4" w:rsidP="001002C4">
                  <w:pPr>
                    <w:pStyle w:val="Coursestructure"/>
                    <w:spacing w:before="80" w:after="80"/>
                    <w:jc w:val="center"/>
                  </w:pPr>
                  <w:r w:rsidRPr="00912BF3">
                    <w:t>50</w:t>
                  </w:r>
                </w:p>
              </w:tc>
            </w:tr>
            <w:tr w:rsidR="001002C4" w:rsidRPr="00912BF3" w14:paraId="0FE3F234"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45C577" w14:textId="69A0FF75" w:rsidR="001002C4" w:rsidRPr="00912BF3" w:rsidRDefault="0063353F" w:rsidP="00F13FBB">
                  <w:pPr>
                    <w:pStyle w:val="Coursestructure"/>
                    <w:spacing w:before="80" w:after="80"/>
                  </w:pPr>
                  <w:r>
                    <w:t>VU21932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51943" w14:textId="77777777" w:rsidR="001002C4" w:rsidRPr="00912BF3" w:rsidRDefault="001002C4" w:rsidP="00F13FBB">
                  <w:pPr>
                    <w:pStyle w:val="Coursestructure"/>
                    <w:spacing w:before="80" w:after="80"/>
                    <w:jc w:val="center"/>
                  </w:pPr>
                  <w:r w:rsidRPr="00912BF3">
                    <w:rPr>
                      <w:szCs w:val="20"/>
                    </w:rPr>
                    <w:t>091199</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7796C733" w14:textId="77777777" w:rsidR="001002C4" w:rsidRPr="00912BF3" w:rsidRDefault="00175A07" w:rsidP="00175A07">
                  <w:pPr>
                    <w:pStyle w:val="Coursestructure"/>
                    <w:spacing w:before="80" w:after="80"/>
                  </w:pPr>
                  <w:r>
                    <w:t>Analyse</w:t>
                  </w:r>
                  <w:r w:rsidR="00651514">
                    <w:t xml:space="preserve"> the child protection environment in a justice context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64E1A4"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F3142FF" w14:textId="77777777" w:rsidR="001002C4" w:rsidRPr="00912BF3" w:rsidRDefault="001A7D8B" w:rsidP="001002C4">
                  <w:pPr>
                    <w:pStyle w:val="Coursestructure"/>
                    <w:spacing w:before="80" w:after="80"/>
                    <w:jc w:val="center"/>
                  </w:pPr>
                  <w:r>
                    <w:t>60</w:t>
                  </w:r>
                </w:p>
              </w:tc>
            </w:tr>
            <w:tr w:rsidR="001002C4" w:rsidRPr="00912BF3" w14:paraId="64BCDC0F"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14:paraId="36CF65E5" w14:textId="77777777" w:rsidR="001002C4" w:rsidRPr="00912BF3" w:rsidRDefault="001002C4" w:rsidP="001002C4">
                  <w:pPr>
                    <w:pStyle w:val="Coursestructure"/>
                    <w:spacing w:before="80" w:after="80"/>
                  </w:pPr>
                  <w:r>
                    <w:t>BSBMGT616</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4D84D416" w14:textId="77777777" w:rsidR="001002C4" w:rsidRPr="00912BF3" w:rsidRDefault="001002C4" w:rsidP="001002C4">
                  <w:pPr>
                    <w:pStyle w:val="Coursestructure"/>
                    <w:spacing w:before="80" w:after="80"/>
                    <w:jc w:val="center"/>
                  </w:pPr>
                </w:p>
              </w:tc>
              <w:tc>
                <w:tcPr>
                  <w:tcW w:w="4872" w:type="dxa"/>
                  <w:tcBorders>
                    <w:top w:val="single" w:sz="4" w:space="0" w:color="auto"/>
                    <w:left w:val="single" w:sz="4" w:space="0" w:color="auto"/>
                    <w:bottom w:val="single" w:sz="4" w:space="0" w:color="auto"/>
                    <w:right w:val="single" w:sz="4" w:space="0" w:color="auto"/>
                  </w:tcBorders>
                  <w:vAlign w:val="center"/>
                </w:tcPr>
                <w:p w14:paraId="7BC93E49" w14:textId="77777777" w:rsidR="001002C4" w:rsidRPr="00912BF3" w:rsidRDefault="001002C4" w:rsidP="001002C4">
                  <w:pPr>
                    <w:pStyle w:val="Coursestructure"/>
                    <w:spacing w:before="80" w:after="80"/>
                  </w:pPr>
                  <w:r>
                    <w:t>Develop and implement strategic plans</w:t>
                  </w:r>
                </w:p>
              </w:tc>
              <w:tc>
                <w:tcPr>
                  <w:tcW w:w="1086" w:type="dxa"/>
                  <w:gridSpan w:val="2"/>
                  <w:tcBorders>
                    <w:top w:val="single" w:sz="4" w:space="0" w:color="auto"/>
                    <w:left w:val="single" w:sz="4" w:space="0" w:color="auto"/>
                    <w:bottom w:val="single" w:sz="4" w:space="0" w:color="auto"/>
                    <w:right w:val="single" w:sz="4" w:space="0" w:color="auto"/>
                  </w:tcBorders>
                </w:tcPr>
                <w:p w14:paraId="72675EBE"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vAlign w:val="center"/>
                </w:tcPr>
                <w:p w14:paraId="02AA9258" w14:textId="77777777" w:rsidR="001002C4" w:rsidRPr="00912BF3" w:rsidRDefault="001002C4" w:rsidP="001002C4">
                  <w:pPr>
                    <w:pStyle w:val="Coursestructure"/>
                    <w:spacing w:before="80" w:after="80"/>
                    <w:jc w:val="center"/>
                  </w:pPr>
                  <w:r>
                    <w:t>80</w:t>
                  </w:r>
                </w:p>
              </w:tc>
            </w:tr>
            <w:tr w:rsidR="001002C4" w:rsidRPr="00912BF3" w14:paraId="1F86BA92"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14:paraId="3C531E18" w14:textId="77777777" w:rsidR="001002C4" w:rsidRPr="00331D4B" w:rsidRDefault="001002C4" w:rsidP="001002C4">
                  <w:pPr>
                    <w:spacing w:before="0" w:after="0"/>
                    <w:rPr>
                      <w:rFonts w:asciiTheme="minorHAnsi" w:hAnsiTheme="minorHAnsi" w:cs="Arial"/>
                      <w:sz w:val="20"/>
                      <w:szCs w:val="20"/>
                    </w:rPr>
                  </w:pPr>
                  <w:r w:rsidRPr="00331D4B">
                    <w:rPr>
                      <w:rFonts w:asciiTheme="minorHAnsi" w:hAnsiTheme="minorHAnsi" w:cs="Arial"/>
                      <w:sz w:val="20"/>
                      <w:szCs w:val="20"/>
                    </w:rPr>
                    <w:t>CSCORG020</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5BB645C0" w14:textId="77777777" w:rsidR="001002C4" w:rsidRPr="00912BF3" w:rsidRDefault="001002C4" w:rsidP="001002C4">
                  <w:pPr>
                    <w:pStyle w:val="Coursestructure"/>
                    <w:spacing w:before="80" w:after="80"/>
                    <w:jc w:val="center"/>
                  </w:pPr>
                </w:p>
              </w:tc>
              <w:tc>
                <w:tcPr>
                  <w:tcW w:w="4872" w:type="dxa"/>
                  <w:tcBorders>
                    <w:top w:val="single" w:sz="4" w:space="0" w:color="auto"/>
                    <w:left w:val="single" w:sz="4" w:space="0" w:color="auto"/>
                    <w:bottom w:val="single" w:sz="4" w:space="0" w:color="auto"/>
                    <w:right w:val="single" w:sz="4" w:space="0" w:color="auto"/>
                  </w:tcBorders>
                  <w:vAlign w:val="center"/>
                </w:tcPr>
                <w:p w14:paraId="7A9EB814" w14:textId="77777777" w:rsidR="001002C4" w:rsidRPr="00912BF3" w:rsidRDefault="001002C4" w:rsidP="001002C4">
                  <w:pPr>
                    <w:pStyle w:val="Coursestructure"/>
                    <w:spacing w:before="80" w:after="80"/>
                  </w:pPr>
                  <w:r>
                    <w:t>Manage projects in justice and offender services</w:t>
                  </w:r>
                </w:p>
              </w:tc>
              <w:tc>
                <w:tcPr>
                  <w:tcW w:w="1086" w:type="dxa"/>
                  <w:gridSpan w:val="2"/>
                  <w:tcBorders>
                    <w:top w:val="single" w:sz="4" w:space="0" w:color="auto"/>
                    <w:left w:val="single" w:sz="4" w:space="0" w:color="auto"/>
                    <w:bottom w:val="single" w:sz="4" w:space="0" w:color="auto"/>
                    <w:right w:val="single" w:sz="4" w:space="0" w:color="auto"/>
                  </w:tcBorders>
                </w:tcPr>
                <w:p w14:paraId="3608D598"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vAlign w:val="center"/>
                </w:tcPr>
                <w:p w14:paraId="0BF70BA7" w14:textId="77777777" w:rsidR="001002C4" w:rsidRPr="00912BF3" w:rsidRDefault="001002C4" w:rsidP="001002C4">
                  <w:pPr>
                    <w:pStyle w:val="Coursestructure"/>
                    <w:spacing w:before="80" w:after="80"/>
                    <w:jc w:val="center"/>
                  </w:pPr>
                  <w:r>
                    <w:t>40</w:t>
                  </w:r>
                </w:p>
              </w:tc>
            </w:tr>
            <w:tr w:rsidR="001002C4" w:rsidRPr="00912BF3" w14:paraId="052C6FCC"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14:paraId="0EB02FA9" w14:textId="77777777" w:rsidR="001002C4" w:rsidRPr="00912BF3" w:rsidRDefault="001002C4" w:rsidP="001002C4">
                  <w:pPr>
                    <w:pStyle w:val="Coursestructure"/>
                    <w:spacing w:before="80" w:after="80"/>
                  </w:pPr>
                  <w:r>
                    <w:t>BSBPMG522</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182117DA" w14:textId="77777777" w:rsidR="001002C4" w:rsidRPr="00912BF3" w:rsidRDefault="001002C4" w:rsidP="001002C4">
                  <w:pPr>
                    <w:pStyle w:val="Coursestructure"/>
                    <w:spacing w:before="80" w:after="80"/>
                    <w:jc w:val="center"/>
                  </w:pPr>
                </w:p>
              </w:tc>
              <w:tc>
                <w:tcPr>
                  <w:tcW w:w="4872" w:type="dxa"/>
                  <w:tcBorders>
                    <w:top w:val="single" w:sz="4" w:space="0" w:color="auto"/>
                    <w:left w:val="single" w:sz="4" w:space="0" w:color="auto"/>
                    <w:bottom w:val="single" w:sz="4" w:space="0" w:color="auto"/>
                    <w:right w:val="single" w:sz="4" w:space="0" w:color="auto"/>
                  </w:tcBorders>
                  <w:vAlign w:val="center"/>
                </w:tcPr>
                <w:p w14:paraId="489CB52D" w14:textId="77777777" w:rsidR="001002C4" w:rsidRPr="00912BF3" w:rsidRDefault="001002C4" w:rsidP="001002C4">
                  <w:pPr>
                    <w:pStyle w:val="Coursestructure"/>
                    <w:spacing w:before="80" w:after="80"/>
                  </w:pPr>
                  <w:r>
                    <w:t>Undertake project work</w:t>
                  </w:r>
                </w:p>
              </w:tc>
              <w:tc>
                <w:tcPr>
                  <w:tcW w:w="1086" w:type="dxa"/>
                  <w:gridSpan w:val="2"/>
                  <w:tcBorders>
                    <w:top w:val="single" w:sz="4" w:space="0" w:color="auto"/>
                    <w:left w:val="single" w:sz="4" w:space="0" w:color="auto"/>
                    <w:bottom w:val="single" w:sz="4" w:space="0" w:color="auto"/>
                    <w:right w:val="single" w:sz="4" w:space="0" w:color="auto"/>
                  </w:tcBorders>
                </w:tcPr>
                <w:p w14:paraId="3EDF54EB"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vAlign w:val="center"/>
                </w:tcPr>
                <w:p w14:paraId="18C97F7C" w14:textId="77777777" w:rsidR="001002C4" w:rsidRPr="00912BF3" w:rsidRDefault="001002C4" w:rsidP="001002C4">
                  <w:pPr>
                    <w:pStyle w:val="Coursestructure"/>
                    <w:spacing w:before="80" w:after="80"/>
                    <w:jc w:val="center"/>
                  </w:pPr>
                  <w:r>
                    <w:t>60</w:t>
                  </w:r>
                </w:p>
              </w:tc>
            </w:tr>
            <w:tr w:rsidR="001002C4" w:rsidRPr="00912BF3" w14:paraId="50C33136" w14:textId="77777777" w:rsidTr="00481EDA">
              <w:trPr>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14:paraId="14C99DFC" w14:textId="77777777" w:rsidR="001002C4" w:rsidRPr="00912BF3" w:rsidRDefault="001002C4" w:rsidP="001002C4">
                  <w:pPr>
                    <w:pStyle w:val="Coursestructure"/>
                    <w:spacing w:before="80" w:after="80"/>
                  </w:pPr>
                  <w:r>
                    <w:t>BSBRSK501</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15BE7ADB" w14:textId="77777777" w:rsidR="001002C4" w:rsidRPr="00912BF3" w:rsidRDefault="001002C4" w:rsidP="001002C4">
                  <w:pPr>
                    <w:pStyle w:val="Coursestructure"/>
                    <w:spacing w:before="80" w:after="80"/>
                    <w:jc w:val="center"/>
                  </w:pPr>
                </w:p>
              </w:tc>
              <w:tc>
                <w:tcPr>
                  <w:tcW w:w="4872" w:type="dxa"/>
                  <w:tcBorders>
                    <w:top w:val="single" w:sz="4" w:space="0" w:color="auto"/>
                    <w:left w:val="single" w:sz="4" w:space="0" w:color="auto"/>
                    <w:bottom w:val="single" w:sz="4" w:space="0" w:color="auto"/>
                    <w:right w:val="single" w:sz="4" w:space="0" w:color="auto"/>
                  </w:tcBorders>
                  <w:vAlign w:val="center"/>
                </w:tcPr>
                <w:p w14:paraId="477BE0C6" w14:textId="77777777" w:rsidR="001002C4" w:rsidRPr="00912BF3" w:rsidRDefault="001002C4" w:rsidP="001002C4">
                  <w:pPr>
                    <w:pStyle w:val="Coursestructure"/>
                    <w:spacing w:before="80" w:after="80"/>
                  </w:pPr>
                  <w:r>
                    <w:t>Manage risk</w:t>
                  </w:r>
                </w:p>
              </w:tc>
              <w:tc>
                <w:tcPr>
                  <w:tcW w:w="1086" w:type="dxa"/>
                  <w:gridSpan w:val="2"/>
                  <w:tcBorders>
                    <w:top w:val="single" w:sz="4" w:space="0" w:color="auto"/>
                    <w:left w:val="single" w:sz="4" w:space="0" w:color="auto"/>
                    <w:bottom w:val="single" w:sz="4" w:space="0" w:color="auto"/>
                    <w:right w:val="single" w:sz="4" w:space="0" w:color="auto"/>
                  </w:tcBorders>
                </w:tcPr>
                <w:p w14:paraId="766AF520" w14:textId="77777777" w:rsidR="001002C4" w:rsidRPr="00912BF3" w:rsidRDefault="001002C4" w:rsidP="001002C4">
                  <w:pPr>
                    <w:pStyle w:val="Coursestructure"/>
                    <w:spacing w:before="80" w:after="80"/>
                    <w:jc w:val="center"/>
                  </w:pPr>
                  <w:r w:rsidRPr="00845DEE">
                    <w:t>Nil</w:t>
                  </w:r>
                </w:p>
              </w:tc>
              <w:tc>
                <w:tcPr>
                  <w:tcW w:w="1056" w:type="dxa"/>
                  <w:tcBorders>
                    <w:top w:val="single" w:sz="4" w:space="0" w:color="auto"/>
                    <w:left w:val="single" w:sz="4" w:space="0" w:color="auto"/>
                    <w:bottom w:val="single" w:sz="4" w:space="0" w:color="auto"/>
                    <w:right w:val="single" w:sz="4" w:space="0" w:color="auto"/>
                  </w:tcBorders>
                  <w:vAlign w:val="center"/>
                </w:tcPr>
                <w:p w14:paraId="004ACDBB" w14:textId="77777777" w:rsidR="001002C4" w:rsidRPr="00912BF3" w:rsidRDefault="001002C4" w:rsidP="001002C4">
                  <w:pPr>
                    <w:pStyle w:val="Coursestructure"/>
                    <w:spacing w:before="80" w:after="80"/>
                    <w:jc w:val="center"/>
                  </w:pPr>
                  <w:r>
                    <w:t>60</w:t>
                  </w:r>
                </w:p>
              </w:tc>
            </w:tr>
            <w:tr w:rsidR="001002C4" w:rsidRPr="00912BF3" w14:paraId="3D5D8A65" w14:textId="77777777" w:rsidTr="00481EDA">
              <w:trPr>
                <w:trHeight w:val="399"/>
                <w:jc w:val="center"/>
              </w:trPr>
              <w:tc>
                <w:tcPr>
                  <w:tcW w:w="7679" w:type="dxa"/>
                  <w:gridSpan w:val="5"/>
                  <w:tcBorders>
                    <w:top w:val="single" w:sz="4" w:space="0" w:color="auto"/>
                    <w:left w:val="single" w:sz="4" w:space="0" w:color="auto"/>
                    <w:bottom w:val="single" w:sz="4" w:space="0" w:color="auto"/>
                    <w:right w:val="single" w:sz="4" w:space="0" w:color="auto"/>
                  </w:tcBorders>
                  <w:vAlign w:val="center"/>
                </w:tcPr>
                <w:p w14:paraId="6B43B9E2" w14:textId="77777777" w:rsidR="001002C4" w:rsidRPr="00912BF3" w:rsidRDefault="001002C4" w:rsidP="003A6BD4">
                  <w:pPr>
                    <w:pStyle w:val="Coursestructure"/>
                    <w:jc w:val="right"/>
                    <w:rPr>
                      <w:b/>
                    </w:rPr>
                  </w:pPr>
                  <w:r w:rsidRPr="00912BF3">
                    <w:rPr>
                      <w:b/>
                    </w:rPr>
                    <w:t>Total nominal hours</w:t>
                  </w: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203F1674" w14:textId="77777777" w:rsidR="001002C4" w:rsidRPr="00912BF3" w:rsidRDefault="001002C4" w:rsidP="00651A90">
                  <w:pPr>
                    <w:pStyle w:val="Coursestructure"/>
                    <w:jc w:val="center"/>
                    <w:rPr>
                      <w:b/>
                    </w:rPr>
                  </w:pPr>
                </w:p>
              </w:tc>
              <w:tc>
                <w:tcPr>
                  <w:tcW w:w="1056" w:type="dxa"/>
                  <w:tcBorders>
                    <w:top w:val="single" w:sz="4" w:space="0" w:color="auto"/>
                    <w:left w:val="single" w:sz="4" w:space="0" w:color="auto"/>
                    <w:bottom w:val="single" w:sz="4" w:space="0" w:color="auto"/>
                    <w:right w:val="single" w:sz="4" w:space="0" w:color="auto"/>
                  </w:tcBorders>
                  <w:vAlign w:val="center"/>
                </w:tcPr>
                <w:p w14:paraId="2F4D23A7" w14:textId="60F6A113" w:rsidR="001002C4" w:rsidRPr="00912BF3" w:rsidRDefault="001002C4">
                  <w:pPr>
                    <w:pStyle w:val="Coursestructure"/>
                    <w:jc w:val="center"/>
                    <w:rPr>
                      <w:b/>
                    </w:rPr>
                  </w:pPr>
                  <w:r>
                    <w:rPr>
                      <w:b/>
                    </w:rPr>
                    <w:t>6</w:t>
                  </w:r>
                  <w:r w:rsidR="00D4604C">
                    <w:rPr>
                      <w:b/>
                    </w:rPr>
                    <w:t>7</w:t>
                  </w:r>
                  <w:r w:rsidRPr="00912BF3">
                    <w:rPr>
                      <w:b/>
                    </w:rPr>
                    <w:t xml:space="preserve">0 - </w:t>
                  </w:r>
                  <w:r w:rsidR="00D4604C">
                    <w:rPr>
                      <w:b/>
                    </w:rPr>
                    <w:t>73</w:t>
                  </w:r>
                  <w:r w:rsidR="00D4604C" w:rsidRPr="00912BF3">
                    <w:rPr>
                      <w:b/>
                    </w:rPr>
                    <w:t>0</w:t>
                  </w:r>
                </w:p>
              </w:tc>
            </w:tr>
          </w:tbl>
          <w:p w14:paraId="48931E88" w14:textId="77777777" w:rsidR="003A6BD4" w:rsidRPr="00912BF3" w:rsidRDefault="003A6BD4" w:rsidP="003A6BD4">
            <w:pPr>
              <w:rPr>
                <w:rFonts w:cs="Arial"/>
                <w:sz w:val="20"/>
                <w:szCs w:val="20"/>
              </w:rPr>
            </w:pPr>
          </w:p>
        </w:tc>
      </w:tr>
    </w:tbl>
    <w:p w14:paraId="5E59EDA7" w14:textId="77777777" w:rsidR="00455B5C" w:rsidRDefault="00455B5C">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316"/>
        <w:gridCol w:w="7026"/>
      </w:tblGrid>
      <w:tr w:rsidR="00D43CB5" w:rsidRPr="00912BF3" w14:paraId="3224FD48" w14:textId="77777777" w:rsidTr="004408F9">
        <w:trPr>
          <w:jc w:val="center"/>
        </w:trPr>
        <w:tc>
          <w:tcPr>
            <w:tcW w:w="287" w:type="dxa"/>
            <w:tcBorders>
              <w:right w:val="nil"/>
            </w:tcBorders>
          </w:tcPr>
          <w:p w14:paraId="3AFF1442" w14:textId="77777777" w:rsidR="00D43CB5" w:rsidRPr="00912BF3" w:rsidRDefault="00D43CB5" w:rsidP="00397ABD"/>
        </w:tc>
        <w:tc>
          <w:tcPr>
            <w:tcW w:w="2316" w:type="dxa"/>
            <w:tcBorders>
              <w:left w:val="nil"/>
            </w:tcBorders>
          </w:tcPr>
          <w:p w14:paraId="66B8F3BA" w14:textId="77777777" w:rsidR="00D43CB5" w:rsidRPr="00912BF3" w:rsidRDefault="00D43CB5" w:rsidP="00397ABD">
            <w:pPr>
              <w:pStyle w:val="Subheading2"/>
            </w:pPr>
            <w:bookmarkStart w:id="78" w:name="_Toc318794412"/>
            <w:bookmarkStart w:id="79" w:name="_Toc320112051"/>
            <w:bookmarkStart w:id="80" w:name="_Toc465846471"/>
            <w:r w:rsidRPr="00912BF3">
              <w:t>5.2</w:t>
            </w:r>
            <w:bookmarkStart w:id="81" w:name="_Toc200339526"/>
            <w:bookmarkStart w:id="82" w:name="_Toc214251935"/>
            <w:r w:rsidRPr="00912BF3">
              <w:tab/>
              <w:t>Entry requirements</w:t>
            </w:r>
            <w:bookmarkEnd w:id="78"/>
            <w:bookmarkEnd w:id="79"/>
            <w:bookmarkEnd w:id="81"/>
            <w:bookmarkEnd w:id="82"/>
            <w:bookmarkEnd w:id="80"/>
          </w:p>
        </w:tc>
        <w:tc>
          <w:tcPr>
            <w:tcW w:w="7026" w:type="dxa"/>
          </w:tcPr>
          <w:p w14:paraId="606B18E9" w14:textId="77777777" w:rsidR="00D43CB5" w:rsidRPr="00912BF3" w:rsidRDefault="00D43CB5" w:rsidP="004449E6">
            <w:pPr>
              <w:pStyle w:val="Standards"/>
              <w:spacing w:before="120"/>
            </w:pPr>
            <w:r w:rsidRPr="00912BF3">
              <w:t>Standard 9 for Accredited Courses</w:t>
            </w:r>
          </w:p>
          <w:p w14:paraId="07A78388" w14:textId="17A48983" w:rsidR="00B125CE" w:rsidRPr="00912BF3" w:rsidRDefault="0053720B" w:rsidP="00B125CE">
            <w:pPr>
              <w:spacing w:before="0" w:after="0"/>
              <w:rPr>
                <w:b/>
              </w:rPr>
            </w:pPr>
            <w:r>
              <w:rPr>
                <w:b/>
              </w:rPr>
              <w:t>22320VIC Diploma</w:t>
            </w:r>
            <w:r w:rsidR="00B125CE" w:rsidRPr="00912BF3">
              <w:rPr>
                <w:b/>
              </w:rPr>
              <w:t xml:space="preserve"> of Justice</w:t>
            </w:r>
          </w:p>
          <w:p w14:paraId="406DA690" w14:textId="0486FB6B" w:rsidR="00D43CB5" w:rsidRPr="005279D9" w:rsidRDefault="00D43CB5" w:rsidP="005279D9">
            <w:pPr>
              <w:spacing w:before="80" w:after="80"/>
            </w:pPr>
            <w:r w:rsidRPr="005279D9">
              <w:t xml:space="preserve">Applicants for the </w:t>
            </w:r>
            <w:r w:rsidR="0053720B">
              <w:t>22320VIC Diploma</w:t>
            </w:r>
            <w:r w:rsidR="00CA5E07" w:rsidRPr="005279D9">
              <w:t xml:space="preserve"> of</w:t>
            </w:r>
            <w:r w:rsidRPr="005279D9">
              <w:t xml:space="preserve"> Justice are expected to:</w:t>
            </w:r>
          </w:p>
          <w:p w14:paraId="499BB7F5" w14:textId="382E6226" w:rsidR="00175A07" w:rsidRDefault="00D43CB5" w:rsidP="005279D9">
            <w:pPr>
              <w:pStyle w:val="Listbullet10"/>
            </w:pPr>
            <w:r w:rsidRPr="005279D9">
              <w:t xml:space="preserve">have a demonstrated capacity in learning, reading, writing, oracy and numeracy to Level </w:t>
            </w:r>
            <w:r w:rsidR="005279D9" w:rsidRPr="005279D9">
              <w:t>4</w:t>
            </w:r>
            <w:r w:rsidRPr="005279D9">
              <w:t xml:space="preserve"> of the Australian Core Skills Framework (ACSF)</w:t>
            </w:r>
            <w:r w:rsidR="005303C3">
              <w:t xml:space="preserve"> because they are required to work independently and use support from a range of unfamiliar and/or unpredictable resources; read complex text with specialised vocabulary; embed information in a justice context; and conduct complex analysis, which includes extracting, extrapolating and reflecting on information and some abstract themes. </w:t>
            </w:r>
            <w:r w:rsidRPr="005279D9">
              <w:t xml:space="preserve"> </w:t>
            </w:r>
          </w:p>
          <w:p w14:paraId="75ECFD14" w14:textId="77777777" w:rsidR="00D43CB5" w:rsidRPr="005279D9" w:rsidRDefault="00D43CB5" w:rsidP="005303C3">
            <w:pPr>
              <w:pStyle w:val="Listbullet10"/>
              <w:numPr>
                <w:ilvl w:val="0"/>
                <w:numId w:val="0"/>
              </w:numPr>
              <w:ind w:left="403"/>
            </w:pPr>
            <w:r w:rsidRPr="005279D9">
              <w:t xml:space="preserve">See  </w:t>
            </w:r>
            <w:hyperlink r:id="rId27" w:history="1">
              <w:r w:rsidR="00B125CE" w:rsidRPr="005279D9">
                <w:rPr>
                  <w:rStyle w:val="Hyperlink"/>
                </w:rPr>
                <w:t>https://www.education.gov.au/download-acsf</w:t>
              </w:r>
            </w:hyperlink>
            <w:r w:rsidR="00B125CE" w:rsidRPr="005279D9">
              <w:t xml:space="preserve">  </w:t>
            </w:r>
          </w:p>
          <w:p w14:paraId="1FB5E89F" w14:textId="77777777" w:rsidR="00D43CB5" w:rsidRPr="005279D9" w:rsidRDefault="00D43CB5" w:rsidP="005279D9">
            <w:pPr>
              <w:pStyle w:val="Listbullet10"/>
            </w:pPr>
            <w:r w:rsidRPr="005279D9">
              <w:t>be able to use a personal computer, including basic word processing, spreadsheet, and electronic communication platforms and internet search engines.</w:t>
            </w:r>
          </w:p>
          <w:p w14:paraId="20A9D516" w14:textId="0298EF27" w:rsidR="00D43CB5" w:rsidRPr="00912BF3" w:rsidRDefault="0053720B" w:rsidP="00397ABD">
            <w:pPr>
              <w:spacing w:before="0" w:after="80"/>
              <w:rPr>
                <w:b/>
              </w:rPr>
            </w:pPr>
            <w:r>
              <w:rPr>
                <w:b/>
              </w:rPr>
              <w:t>22321VIC Advanced Diploma</w:t>
            </w:r>
            <w:r w:rsidR="00D43CB5" w:rsidRPr="00912BF3">
              <w:rPr>
                <w:b/>
              </w:rPr>
              <w:t xml:space="preserve"> of Justice</w:t>
            </w:r>
          </w:p>
          <w:p w14:paraId="2E605EBF" w14:textId="74303B71" w:rsidR="00D43CB5" w:rsidRDefault="00D43CB5" w:rsidP="006D449F">
            <w:pPr>
              <w:pStyle w:val="Listbullet10"/>
            </w:pPr>
            <w:r w:rsidRPr="00912BF3">
              <w:t xml:space="preserve">The entry requirement for the </w:t>
            </w:r>
            <w:r w:rsidR="0053720B">
              <w:t>22321VIC Advanced Diploma</w:t>
            </w:r>
            <w:r w:rsidRPr="00912BF3">
              <w:t xml:space="preserve"> of Justice is the successful completion of, or demonstrated equivalence to, the following units of competency:</w:t>
            </w:r>
          </w:p>
          <w:p w14:paraId="421F903E" w14:textId="7EA384A5" w:rsidR="00717F6D" w:rsidRDefault="003562C4" w:rsidP="00A32B53">
            <w:pPr>
              <w:pStyle w:val="Listbullet10"/>
              <w:numPr>
                <w:ilvl w:val="0"/>
                <w:numId w:val="78"/>
              </w:numPr>
              <w:ind w:left="828" w:hanging="425"/>
            </w:pPr>
            <w:r>
              <w:t>VU21909</w:t>
            </w:r>
            <w:r w:rsidR="00914D4E">
              <w:t>:</w:t>
            </w:r>
            <w:r w:rsidR="00717F6D" w:rsidRPr="00912BF3">
              <w:t xml:space="preserve"> Apply foundation legal principles</w:t>
            </w:r>
          </w:p>
          <w:p w14:paraId="4FED5F9B" w14:textId="6224AD2B" w:rsidR="00717F6D" w:rsidRDefault="00386D45" w:rsidP="00A32B53">
            <w:pPr>
              <w:pStyle w:val="Listbullet10"/>
              <w:numPr>
                <w:ilvl w:val="0"/>
                <w:numId w:val="78"/>
              </w:numPr>
              <w:ind w:left="828" w:hanging="425"/>
            </w:pPr>
            <w:r>
              <w:t>VU21910</w:t>
            </w:r>
            <w:r w:rsidR="00914D4E">
              <w:t>:</w:t>
            </w:r>
            <w:r w:rsidR="00717F6D" w:rsidRPr="00912BF3">
              <w:t xml:space="preserve"> Work within the criminal justice system</w:t>
            </w:r>
          </w:p>
          <w:p w14:paraId="6079A947" w14:textId="341434F2" w:rsidR="00717F6D" w:rsidRDefault="003562C4" w:rsidP="00A32B53">
            <w:pPr>
              <w:pStyle w:val="Listbullet10"/>
              <w:numPr>
                <w:ilvl w:val="0"/>
                <w:numId w:val="78"/>
              </w:numPr>
              <w:ind w:left="828" w:hanging="425"/>
            </w:pPr>
            <w:r>
              <w:t>VU21911</w:t>
            </w:r>
            <w:r w:rsidR="00914D4E">
              <w:t>:</w:t>
            </w:r>
            <w:r w:rsidR="00717F6D" w:rsidRPr="00912BF3">
              <w:t xml:space="preserve"> Apply writing and presentation skills within a justice environment</w:t>
            </w:r>
          </w:p>
          <w:p w14:paraId="365FFF2E" w14:textId="063FF817" w:rsidR="00717F6D" w:rsidRDefault="003562C4" w:rsidP="00A32B53">
            <w:pPr>
              <w:pStyle w:val="Listbullet10"/>
              <w:numPr>
                <w:ilvl w:val="0"/>
                <w:numId w:val="78"/>
              </w:numPr>
              <w:ind w:left="828" w:hanging="425"/>
            </w:pPr>
            <w:r>
              <w:t>VU21912</w:t>
            </w:r>
            <w:r w:rsidR="00914D4E">
              <w:t>:</w:t>
            </w:r>
            <w:r w:rsidR="00717F6D" w:rsidRPr="00912BF3">
              <w:t xml:space="preserve"> Support the management of adult offenders within the Victorian correctional framework</w:t>
            </w:r>
          </w:p>
          <w:p w14:paraId="1BCD6141" w14:textId="5F1D4B77" w:rsidR="00717F6D" w:rsidRDefault="003562C4" w:rsidP="00A32B53">
            <w:pPr>
              <w:pStyle w:val="Listbullet10"/>
              <w:numPr>
                <w:ilvl w:val="0"/>
                <w:numId w:val="78"/>
              </w:numPr>
              <w:ind w:left="828" w:hanging="425"/>
            </w:pPr>
            <w:r>
              <w:t>VU21913</w:t>
            </w:r>
            <w:r w:rsidR="00914D4E">
              <w:t>:</w:t>
            </w:r>
            <w:r w:rsidR="00717F6D" w:rsidRPr="00912BF3">
              <w:t xml:space="preserve"> </w:t>
            </w:r>
            <w:r w:rsidR="00717F6D">
              <w:t>Uphold and support the ethics and values of working within a justice environment</w:t>
            </w:r>
          </w:p>
          <w:p w14:paraId="3118B06A" w14:textId="01E50E84" w:rsidR="00717F6D" w:rsidRDefault="003562C4" w:rsidP="00A32B53">
            <w:pPr>
              <w:pStyle w:val="Listbullet10"/>
              <w:numPr>
                <w:ilvl w:val="0"/>
                <w:numId w:val="78"/>
              </w:numPr>
              <w:ind w:left="828" w:hanging="425"/>
            </w:pPr>
            <w:r>
              <w:t>VU21914</w:t>
            </w:r>
            <w:r w:rsidR="00914D4E">
              <w:t>:</w:t>
            </w:r>
            <w:r w:rsidR="00717F6D" w:rsidRPr="00912BF3">
              <w:t xml:space="preserve"> Apply criminal law within justice environments</w:t>
            </w:r>
          </w:p>
          <w:p w14:paraId="1B349605" w14:textId="4B6AA236" w:rsidR="00717F6D" w:rsidRDefault="003562C4" w:rsidP="00A32B53">
            <w:pPr>
              <w:pStyle w:val="Listbullet10"/>
              <w:numPr>
                <w:ilvl w:val="0"/>
                <w:numId w:val="78"/>
              </w:numPr>
              <w:ind w:left="828" w:hanging="425"/>
            </w:pPr>
            <w:r>
              <w:t>VU21915</w:t>
            </w:r>
            <w:r w:rsidR="00914D4E">
              <w:t>:</w:t>
            </w:r>
            <w:r w:rsidR="00717F6D" w:rsidRPr="00912BF3">
              <w:t xml:space="preserve"> Work with family violence contexts within justice environments</w:t>
            </w:r>
          </w:p>
          <w:p w14:paraId="4B6C0A8B" w14:textId="54DDDDAA" w:rsidR="00717F6D" w:rsidRDefault="003562C4" w:rsidP="00A32B53">
            <w:pPr>
              <w:pStyle w:val="Listbullet10"/>
              <w:numPr>
                <w:ilvl w:val="0"/>
                <w:numId w:val="78"/>
              </w:numPr>
              <w:ind w:left="828" w:hanging="425"/>
            </w:pPr>
            <w:r>
              <w:t>VU21916</w:t>
            </w:r>
            <w:r w:rsidR="00914D4E">
              <w:t>:</w:t>
            </w:r>
            <w:r w:rsidR="00717F6D" w:rsidRPr="00912BF3">
              <w:t xml:space="preserve"> Work with culturally diverse clients within justice environments</w:t>
            </w:r>
          </w:p>
          <w:p w14:paraId="0ADD5057" w14:textId="5E8DB0C0" w:rsidR="00717F6D" w:rsidRDefault="003562C4" w:rsidP="00A32B53">
            <w:pPr>
              <w:pStyle w:val="Listbullet10"/>
              <w:numPr>
                <w:ilvl w:val="0"/>
                <w:numId w:val="78"/>
              </w:numPr>
              <w:ind w:left="828" w:hanging="425"/>
            </w:pPr>
            <w:r>
              <w:t>VU21917</w:t>
            </w:r>
            <w:r w:rsidR="00914D4E">
              <w:t>:</w:t>
            </w:r>
            <w:r w:rsidR="00717F6D" w:rsidRPr="00912BF3">
              <w:t xml:space="preserve"> Work with conflict resolution and mediation processes within justice environments</w:t>
            </w:r>
          </w:p>
          <w:p w14:paraId="675FC4E9" w14:textId="7CC2A876" w:rsidR="00717F6D" w:rsidRPr="00912BF3" w:rsidRDefault="003562C4" w:rsidP="00A32B53">
            <w:pPr>
              <w:pStyle w:val="Listbullet10"/>
              <w:numPr>
                <w:ilvl w:val="0"/>
                <w:numId w:val="78"/>
              </w:numPr>
              <w:ind w:left="828" w:hanging="425"/>
            </w:pPr>
            <w:r>
              <w:t>VU21918</w:t>
            </w:r>
            <w:r w:rsidR="00914D4E">
              <w:t>:</w:t>
            </w:r>
            <w:r w:rsidR="00717F6D">
              <w:t xml:space="preserve"> </w:t>
            </w:r>
            <w:r w:rsidR="00717F6D" w:rsidRPr="00912BF3">
              <w:t xml:space="preserve">Apply </w:t>
            </w:r>
            <w:r w:rsidR="00717F6D">
              <w:t>self-management and workplace safety in the justice environ</w:t>
            </w:r>
            <w:r w:rsidR="00F93210">
              <w:t>ment</w:t>
            </w:r>
          </w:p>
          <w:p w14:paraId="60121E65" w14:textId="32D385F8" w:rsidR="00D43CB5" w:rsidRPr="00912BF3" w:rsidRDefault="00D43CB5" w:rsidP="00542555">
            <w:pPr>
              <w:spacing w:before="80"/>
            </w:pPr>
            <w:r w:rsidRPr="00912BF3">
              <w:t xml:space="preserve">These units of competency comprise the core units of the </w:t>
            </w:r>
            <w:r w:rsidR="0053720B">
              <w:t>22320VIC Diploma</w:t>
            </w:r>
            <w:r w:rsidRPr="00912BF3">
              <w:t xml:space="preserve"> of Justice.</w:t>
            </w:r>
          </w:p>
        </w:tc>
      </w:tr>
    </w:tbl>
    <w:p w14:paraId="4872DAED" w14:textId="77777777" w:rsidR="00D4604C" w:rsidRDefault="00D4604C">
      <w:bookmarkStart w:id="83" w:name="_Toc200339527"/>
      <w:bookmarkStart w:id="84" w:name="_Toc214251936"/>
      <w:bookmarkStart w:id="85" w:name="_Toc318794413"/>
      <w:bookmarkStart w:id="86" w:name="_Toc320112052"/>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316"/>
        <w:gridCol w:w="7026"/>
      </w:tblGrid>
      <w:tr w:rsidR="00D43CB5" w:rsidRPr="00912BF3" w14:paraId="11BDBFFC" w14:textId="77777777" w:rsidTr="008F6E29">
        <w:trPr>
          <w:jc w:val="center"/>
        </w:trPr>
        <w:tc>
          <w:tcPr>
            <w:tcW w:w="2603" w:type="dxa"/>
            <w:gridSpan w:val="2"/>
            <w:tcBorders>
              <w:bottom w:val="single" w:sz="4" w:space="0" w:color="auto"/>
            </w:tcBorders>
          </w:tcPr>
          <w:p w14:paraId="56E8DA82" w14:textId="74A3BC11" w:rsidR="00D43CB5" w:rsidRPr="00912BF3" w:rsidRDefault="00D43CB5" w:rsidP="00556AE2">
            <w:pPr>
              <w:pStyle w:val="Subheading1"/>
              <w:numPr>
                <w:ilvl w:val="0"/>
                <w:numId w:val="36"/>
              </w:numPr>
            </w:pPr>
            <w:bookmarkStart w:id="87" w:name="_Toc465846472"/>
            <w:r w:rsidRPr="00912BF3">
              <w:lastRenderedPageBreak/>
              <w:t>Assessment</w:t>
            </w:r>
            <w:bookmarkEnd w:id="83"/>
            <w:bookmarkEnd w:id="84"/>
            <w:bookmarkEnd w:id="85"/>
            <w:bookmarkEnd w:id="86"/>
            <w:bookmarkEnd w:id="87"/>
          </w:p>
        </w:tc>
        <w:tc>
          <w:tcPr>
            <w:tcW w:w="7026" w:type="dxa"/>
            <w:tcBorders>
              <w:bottom w:val="single" w:sz="4" w:space="0" w:color="auto"/>
            </w:tcBorders>
          </w:tcPr>
          <w:p w14:paraId="3E139EBE" w14:textId="77777777" w:rsidR="00D43CB5" w:rsidRPr="00912BF3" w:rsidRDefault="00D43CB5" w:rsidP="0007577E">
            <w:pPr>
              <w:spacing w:before="80" w:after="0"/>
            </w:pPr>
          </w:p>
        </w:tc>
      </w:tr>
      <w:tr w:rsidR="00D43CB5" w:rsidRPr="00912BF3" w14:paraId="2FFBA47C" w14:textId="77777777" w:rsidTr="008F6E29">
        <w:trPr>
          <w:jc w:val="center"/>
        </w:trPr>
        <w:tc>
          <w:tcPr>
            <w:tcW w:w="287" w:type="dxa"/>
            <w:tcBorders>
              <w:top w:val="single" w:sz="4" w:space="0" w:color="auto"/>
              <w:bottom w:val="single" w:sz="4" w:space="0" w:color="auto"/>
              <w:right w:val="nil"/>
            </w:tcBorders>
          </w:tcPr>
          <w:p w14:paraId="377ADBAC" w14:textId="77777777" w:rsidR="00D43CB5" w:rsidRPr="00912BF3" w:rsidRDefault="00D43CB5" w:rsidP="00397ABD"/>
        </w:tc>
        <w:tc>
          <w:tcPr>
            <w:tcW w:w="2316" w:type="dxa"/>
            <w:tcBorders>
              <w:top w:val="single" w:sz="4" w:space="0" w:color="auto"/>
              <w:left w:val="nil"/>
              <w:bottom w:val="single" w:sz="4" w:space="0" w:color="auto"/>
            </w:tcBorders>
          </w:tcPr>
          <w:p w14:paraId="7F4A2701" w14:textId="77777777" w:rsidR="00D43CB5" w:rsidRPr="00912BF3" w:rsidRDefault="00D43CB5" w:rsidP="00397ABD">
            <w:pPr>
              <w:pStyle w:val="Subheading2"/>
            </w:pPr>
            <w:bookmarkStart w:id="88" w:name="_Toc318794414"/>
            <w:bookmarkStart w:id="89" w:name="_Toc320112053"/>
            <w:bookmarkStart w:id="90" w:name="_Toc465846473"/>
            <w:r w:rsidRPr="00912BF3">
              <w:t>6.1</w:t>
            </w:r>
            <w:r w:rsidRPr="00912BF3">
              <w:tab/>
            </w:r>
            <w:bookmarkStart w:id="91" w:name="_Toc200339528"/>
            <w:bookmarkStart w:id="92" w:name="_Toc214251937"/>
            <w:r w:rsidRPr="00912BF3">
              <w:t>Assessment strategy</w:t>
            </w:r>
            <w:bookmarkEnd w:id="88"/>
            <w:bookmarkEnd w:id="89"/>
            <w:bookmarkEnd w:id="91"/>
            <w:bookmarkEnd w:id="92"/>
            <w:bookmarkEnd w:id="90"/>
          </w:p>
        </w:tc>
        <w:tc>
          <w:tcPr>
            <w:tcW w:w="7026" w:type="dxa"/>
            <w:tcBorders>
              <w:top w:val="single" w:sz="4" w:space="0" w:color="auto"/>
              <w:bottom w:val="single" w:sz="4" w:space="0" w:color="auto"/>
            </w:tcBorders>
          </w:tcPr>
          <w:p w14:paraId="5AC7432E" w14:textId="77777777" w:rsidR="00D43CB5" w:rsidRPr="00912BF3" w:rsidRDefault="00D43CB5" w:rsidP="0007577E">
            <w:pPr>
              <w:pStyle w:val="Standards"/>
              <w:spacing w:before="80" w:after="60"/>
            </w:pPr>
            <w:r w:rsidRPr="00912BF3">
              <w:t>Standard 10 for Accredited Courses</w:t>
            </w:r>
          </w:p>
          <w:p w14:paraId="29691241" w14:textId="77777777" w:rsidR="009A59AB" w:rsidRPr="00E44527" w:rsidRDefault="009A59AB" w:rsidP="009A59AB">
            <w:pPr>
              <w:rPr>
                <w:sz w:val="21"/>
                <w:szCs w:val="21"/>
              </w:rPr>
            </w:pPr>
            <w:r w:rsidRPr="00E44527">
              <w:rPr>
                <w:sz w:val="21"/>
                <w:szCs w:val="21"/>
              </w:rPr>
              <w:t xml:space="preserve">All assessment will be consistent with the </w:t>
            </w:r>
            <w:r w:rsidRPr="00E44527">
              <w:rPr>
                <w:i/>
                <w:sz w:val="21"/>
                <w:szCs w:val="21"/>
              </w:rPr>
              <w:t xml:space="preserve">Australian Quality Training Framework Essential Conditions and Standards for Initial/Continuing Registration </w:t>
            </w:r>
            <w:r w:rsidRPr="00E44527">
              <w:rPr>
                <w:sz w:val="21"/>
                <w:szCs w:val="21"/>
              </w:rPr>
              <w:t>Standard 1.2 (Initial) and Standard 1.5 (Continuing).  See:</w:t>
            </w:r>
          </w:p>
          <w:p w14:paraId="3EEE1996" w14:textId="73D59B1F" w:rsidR="009A59AB" w:rsidRDefault="00BE3D73" w:rsidP="009A59AB">
            <w:pPr>
              <w:rPr>
                <w:sz w:val="21"/>
                <w:szCs w:val="21"/>
              </w:rPr>
            </w:pPr>
            <w:hyperlink r:id="rId28" w:history="1">
              <w:r w:rsidR="00172EFC">
                <w:rPr>
                  <w:color w:val="0000FF"/>
                  <w:sz w:val="21"/>
                  <w:szCs w:val="21"/>
                  <w:u w:val="single"/>
                </w:rPr>
                <w:t>AQTF</w:t>
              </w:r>
              <w:r w:rsidR="009A59AB" w:rsidRPr="00E44527">
                <w:rPr>
                  <w:color w:val="0000FF"/>
                  <w:sz w:val="21"/>
                  <w:szCs w:val="21"/>
                  <w:u w:val="single"/>
                </w:rPr>
                <w:t xml:space="preserve"> to the Essential Conditions and Standards for Initial/Continuing Registration:</w:t>
              </w:r>
            </w:hyperlink>
            <w:r w:rsidR="009A59AB" w:rsidRPr="00E44527">
              <w:rPr>
                <w:sz w:val="21"/>
                <w:szCs w:val="21"/>
              </w:rPr>
              <w:t xml:space="preserve"> </w:t>
            </w:r>
            <w:r w:rsidR="0081574F">
              <w:rPr>
                <w:sz w:val="21"/>
                <w:szCs w:val="21"/>
              </w:rPr>
              <w:t>or</w:t>
            </w:r>
          </w:p>
          <w:p w14:paraId="6A65A30D" w14:textId="61D49A29" w:rsidR="0081574F" w:rsidRPr="00E44527" w:rsidRDefault="0081574F" w:rsidP="0081574F">
            <w:pPr>
              <w:rPr>
                <w:sz w:val="21"/>
                <w:szCs w:val="21"/>
              </w:rPr>
            </w:pPr>
            <w:r w:rsidRPr="00E44527">
              <w:rPr>
                <w:sz w:val="21"/>
                <w:szCs w:val="21"/>
              </w:rPr>
              <w:t>Standard 1: Clauses 1.1</w:t>
            </w:r>
            <w:r>
              <w:rPr>
                <w:sz w:val="21"/>
                <w:szCs w:val="21"/>
              </w:rPr>
              <w:t xml:space="preserve"> and 1.8</w:t>
            </w:r>
            <w:r w:rsidRPr="00E44527">
              <w:rPr>
                <w:sz w:val="21"/>
                <w:szCs w:val="21"/>
              </w:rPr>
              <w:t xml:space="preserve"> of the </w:t>
            </w:r>
            <w:hyperlink r:id="rId29" w:history="1">
              <w:r w:rsidRPr="00E44527">
                <w:rPr>
                  <w:rStyle w:val="Hyperlink"/>
                  <w:sz w:val="21"/>
                  <w:szCs w:val="21"/>
                </w:rPr>
                <w:t>Standards for Registered Training Organisations (SRTOs)</w:t>
              </w:r>
            </w:hyperlink>
            <w:r w:rsidRPr="00E44527">
              <w:rPr>
                <w:rStyle w:val="Hyperlink"/>
                <w:sz w:val="21"/>
                <w:szCs w:val="21"/>
              </w:rPr>
              <w:t xml:space="preserve"> 2015</w:t>
            </w:r>
          </w:p>
          <w:p w14:paraId="2168E72C" w14:textId="77777777" w:rsidR="0081574F" w:rsidRPr="00E44527" w:rsidRDefault="0081574F" w:rsidP="009A59AB">
            <w:pPr>
              <w:rPr>
                <w:sz w:val="21"/>
                <w:szCs w:val="21"/>
              </w:rPr>
            </w:pPr>
          </w:p>
          <w:p w14:paraId="7F48AC37" w14:textId="0A1AA64C" w:rsidR="00D43CB5" w:rsidRPr="00912BF3" w:rsidRDefault="00D43CB5" w:rsidP="000547C9">
            <w:pPr>
              <w:pStyle w:val="SteeringCommitteeBullet0"/>
              <w:spacing w:before="80" w:after="60"/>
            </w:pPr>
            <w:r w:rsidRPr="00912BF3">
              <w:t>Imported units of competencies must be assessed according to the rules of the relevant Training Package.</w:t>
            </w:r>
          </w:p>
          <w:p w14:paraId="2203BC5C" w14:textId="77777777" w:rsidR="00D43CB5" w:rsidRPr="00912BF3" w:rsidRDefault="00D43CB5" w:rsidP="0007577E">
            <w:pPr>
              <w:spacing w:before="80" w:after="60"/>
            </w:pPr>
            <w:r w:rsidRPr="00912BF3">
              <w:t>Assessment methods and collection of evidence will involve application of knowledge and skills to justice sector workplaces or simulated environments.</w:t>
            </w:r>
          </w:p>
          <w:p w14:paraId="1D416D9C" w14:textId="4E490C72" w:rsidR="00D43CB5" w:rsidRPr="00912BF3" w:rsidRDefault="00D43CB5" w:rsidP="0007577E">
            <w:pPr>
              <w:spacing w:before="80" w:after="80"/>
            </w:pPr>
            <w:r w:rsidRPr="00912BF3">
              <w:t xml:space="preserve">A range of assessment methods </w:t>
            </w:r>
            <w:r w:rsidR="00172EFC">
              <w:t>may</w:t>
            </w:r>
            <w:r w:rsidRPr="00912BF3">
              <w:t xml:space="preserve"> be used,  such as:</w:t>
            </w:r>
          </w:p>
          <w:p w14:paraId="7216AC65" w14:textId="77777777" w:rsidR="00D43CB5" w:rsidRPr="00912BF3" w:rsidRDefault="00D43CB5" w:rsidP="0007577E">
            <w:pPr>
              <w:pStyle w:val="ListBullet3"/>
              <w:spacing w:before="0" w:after="0"/>
            </w:pPr>
            <w:r w:rsidRPr="00912BF3">
              <w:t>action learning projects in real, or simulated, justice industry settings</w:t>
            </w:r>
          </w:p>
          <w:p w14:paraId="6AE09DC4" w14:textId="77777777" w:rsidR="00D43CB5" w:rsidRPr="00912BF3" w:rsidRDefault="00D43CB5" w:rsidP="0007577E">
            <w:pPr>
              <w:pStyle w:val="ListBullet3"/>
              <w:spacing w:before="0" w:after="0"/>
            </w:pPr>
            <w:r w:rsidRPr="00912BF3">
              <w:t>research projects in justice work</w:t>
            </w:r>
          </w:p>
          <w:p w14:paraId="46116ACE" w14:textId="77777777" w:rsidR="00D43CB5" w:rsidRPr="00912BF3" w:rsidRDefault="00D43CB5" w:rsidP="0007577E">
            <w:pPr>
              <w:pStyle w:val="ListBullet3"/>
              <w:spacing w:before="0" w:after="0"/>
            </w:pPr>
            <w:r w:rsidRPr="00912BF3">
              <w:t xml:space="preserve">portfolio </w:t>
            </w:r>
          </w:p>
          <w:p w14:paraId="253B2B64" w14:textId="77777777" w:rsidR="00D43CB5" w:rsidRPr="00912BF3" w:rsidRDefault="00D43CB5" w:rsidP="0007577E">
            <w:pPr>
              <w:pStyle w:val="ListBullet3"/>
              <w:spacing w:before="0" w:after="0"/>
            </w:pPr>
            <w:r w:rsidRPr="00912BF3">
              <w:t>practical exercises</w:t>
            </w:r>
          </w:p>
          <w:p w14:paraId="69FC6AE6" w14:textId="77777777" w:rsidR="00D43CB5" w:rsidRPr="00912BF3" w:rsidRDefault="00D43CB5" w:rsidP="0007577E">
            <w:pPr>
              <w:pStyle w:val="ListBullet3"/>
              <w:spacing w:before="0" w:after="0"/>
            </w:pPr>
            <w:r w:rsidRPr="00912BF3">
              <w:t>observation</w:t>
            </w:r>
          </w:p>
          <w:p w14:paraId="139DF603" w14:textId="77777777" w:rsidR="00D43CB5" w:rsidRPr="00912BF3" w:rsidRDefault="00D43CB5" w:rsidP="0007577E">
            <w:pPr>
              <w:pStyle w:val="ListBullet3"/>
              <w:spacing w:before="0" w:after="0"/>
            </w:pPr>
            <w:r w:rsidRPr="00912BF3">
              <w:t>direct questioning</w:t>
            </w:r>
          </w:p>
          <w:p w14:paraId="2DF39F9E" w14:textId="77777777" w:rsidR="00D43CB5" w:rsidRPr="00912BF3" w:rsidRDefault="00D43CB5" w:rsidP="0007577E">
            <w:pPr>
              <w:pStyle w:val="ListBullet3"/>
              <w:spacing w:before="0" w:after="0"/>
            </w:pPr>
            <w:r w:rsidRPr="00912BF3">
              <w:t>presentation</w:t>
            </w:r>
          </w:p>
          <w:p w14:paraId="763F31A8" w14:textId="77777777" w:rsidR="00D43CB5" w:rsidRDefault="00D43CB5" w:rsidP="0007577E">
            <w:pPr>
              <w:pStyle w:val="ListBullet3"/>
              <w:spacing w:before="0" w:after="0"/>
            </w:pPr>
            <w:r w:rsidRPr="00912BF3">
              <w:t>third party reports</w:t>
            </w:r>
          </w:p>
          <w:p w14:paraId="71610240" w14:textId="77777777" w:rsidR="00E708CC" w:rsidRDefault="00E708CC" w:rsidP="0007577E">
            <w:pPr>
              <w:pStyle w:val="ListBullet3"/>
              <w:spacing w:before="0" w:after="0"/>
            </w:pPr>
            <w:r>
              <w:t>testing</w:t>
            </w:r>
          </w:p>
          <w:p w14:paraId="105BCF56" w14:textId="6EBCC652" w:rsidR="00492593" w:rsidRPr="00912BF3" w:rsidRDefault="00492593" w:rsidP="00492593">
            <w:pPr>
              <w:pStyle w:val="ListBullet3"/>
              <w:numPr>
                <w:ilvl w:val="0"/>
                <w:numId w:val="0"/>
              </w:numPr>
              <w:spacing w:before="0" w:after="0"/>
            </w:pPr>
            <w:r>
              <w:t xml:space="preserve">Candidates </w:t>
            </w:r>
            <w:r w:rsidRPr="00912BF3">
              <w:t>need to adhere to the ethics policies and privacy rules when interacting with or attending correctional institutions, courts, and policing/law enforcement premises</w:t>
            </w:r>
            <w:r>
              <w:t>.</w:t>
            </w:r>
          </w:p>
          <w:p w14:paraId="69EF5419" w14:textId="263B961F" w:rsidR="00E43C52" w:rsidRPr="00E43C52" w:rsidRDefault="00D43CB5" w:rsidP="00E43C52">
            <w:pPr>
              <w:rPr>
                <w:rFonts w:cs="Arial"/>
              </w:rPr>
            </w:pPr>
            <w:r w:rsidRPr="00912BF3">
              <w:rPr>
                <w:rFonts w:cs="Arial"/>
              </w:rPr>
              <w:t xml:space="preserve">Consistent with Standard 1, Element 5 of the </w:t>
            </w:r>
            <w:hyperlink r:id="rId30" w:history="1">
              <w:r w:rsidRPr="004F2B2D">
                <w:rPr>
                  <w:rStyle w:val="Hyperlink"/>
                  <w:i/>
                </w:rPr>
                <w:t>Australian Quality Training Framework Essential Conditions and Standards for Continuing (or Initial) Registration,</w:t>
              </w:r>
            </w:hyperlink>
            <w:r w:rsidR="00E43C52" w:rsidRPr="00E44527">
              <w:rPr>
                <w:sz w:val="21"/>
                <w:szCs w:val="21"/>
              </w:rPr>
              <w:t xml:space="preserve"> or Clause 1.9 of the </w:t>
            </w:r>
            <w:hyperlink r:id="rId31" w:history="1">
              <w:r w:rsidR="00E43C52" w:rsidRPr="00E44527">
                <w:rPr>
                  <w:rStyle w:val="Hyperlink"/>
                  <w:i/>
                  <w:sz w:val="21"/>
                  <w:szCs w:val="21"/>
                </w:rPr>
                <w:t>Standards for Registered Training</w:t>
              </w:r>
              <w:r w:rsidR="00E43C52" w:rsidRPr="00E44527">
                <w:rPr>
                  <w:rStyle w:val="Hyperlink"/>
                  <w:sz w:val="21"/>
                  <w:szCs w:val="21"/>
                </w:rPr>
                <w:t xml:space="preserve"> </w:t>
              </w:r>
              <w:r w:rsidR="00E43C52" w:rsidRPr="00E44527">
                <w:rPr>
                  <w:rStyle w:val="Hyperlink"/>
                  <w:i/>
                  <w:sz w:val="21"/>
                  <w:szCs w:val="21"/>
                </w:rPr>
                <w:t>Organisations (SRTOs) 2015</w:t>
              </w:r>
            </w:hyperlink>
            <w:r w:rsidR="00E43C52" w:rsidRPr="00E44527">
              <w:rPr>
                <w:sz w:val="21"/>
                <w:szCs w:val="21"/>
              </w:rPr>
              <w:t xml:space="preserve">, </w:t>
            </w:r>
          </w:p>
          <w:p w14:paraId="1D7A381F" w14:textId="6A12FAF2" w:rsidR="00D43CB5" w:rsidRPr="00912BF3" w:rsidRDefault="00D43CB5" w:rsidP="0007577E">
            <w:pPr>
              <w:spacing w:before="80" w:after="60"/>
              <w:rPr>
                <w:rFonts w:cs="Arial"/>
              </w:rPr>
            </w:pPr>
            <w:r w:rsidRPr="00912BF3">
              <w:rPr>
                <w:rFonts w:cs="Arial"/>
              </w:rPr>
              <w:t xml:space="preserve">RTOs must ensure that Recognition of Prior Learning </w:t>
            </w:r>
            <w:r w:rsidR="00E43C52" w:rsidRPr="00E43C52">
              <w:rPr>
                <w:rFonts w:cs="Arial"/>
              </w:rPr>
              <w:t>RTOs must ensure that Recognition of Prior Learning (RPL) is offered to all applicants in determining competency for Credit.</w:t>
            </w:r>
            <w:r w:rsidR="00E43C52" w:rsidRPr="00912BF3">
              <w:rPr>
                <w:rFonts w:cs="Arial"/>
              </w:rPr>
              <w:t xml:space="preserve"> </w:t>
            </w:r>
            <w:r w:rsidRPr="00912BF3">
              <w:rPr>
                <w:rFonts w:cs="Arial"/>
              </w:rPr>
              <w:t>(RPL) is offered to all applicants in determining competency for Credit.</w:t>
            </w:r>
          </w:p>
          <w:p w14:paraId="74C7CC75" w14:textId="77777777" w:rsidR="00D43CB5" w:rsidRPr="00912BF3" w:rsidRDefault="00D43CB5" w:rsidP="0007577E">
            <w:pPr>
              <w:spacing w:before="80" w:after="60"/>
            </w:pPr>
            <w:r w:rsidRPr="00912BF3">
              <w:t>There is no mandatory workplace assessment.</w:t>
            </w:r>
          </w:p>
        </w:tc>
      </w:tr>
    </w:tbl>
    <w:p w14:paraId="52A8E5CE" w14:textId="77777777" w:rsidR="00CE0BE7" w:rsidRDefault="00CE0BE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316"/>
        <w:gridCol w:w="7026"/>
      </w:tblGrid>
      <w:tr w:rsidR="00D43CB5" w:rsidRPr="00912BF3" w14:paraId="59BD383B" w14:textId="77777777" w:rsidTr="008F6E29">
        <w:trPr>
          <w:trHeight w:val="141"/>
          <w:jc w:val="center"/>
        </w:trPr>
        <w:tc>
          <w:tcPr>
            <w:tcW w:w="287" w:type="dxa"/>
            <w:tcBorders>
              <w:top w:val="single" w:sz="4" w:space="0" w:color="auto"/>
              <w:bottom w:val="single" w:sz="4" w:space="0" w:color="auto"/>
              <w:right w:val="nil"/>
            </w:tcBorders>
          </w:tcPr>
          <w:p w14:paraId="63E1E5D0" w14:textId="61855208" w:rsidR="00D43CB5" w:rsidRPr="00912BF3" w:rsidRDefault="00D43CB5" w:rsidP="00397ABD"/>
        </w:tc>
        <w:tc>
          <w:tcPr>
            <w:tcW w:w="2316" w:type="dxa"/>
            <w:tcBorders>
              <w:top w:val="single" w:sz="4" w:space="0" w:color="auto"/>
              <w:left w:val="nil"/>
              <w:bottom w:val="single" w:sz="4" w:space="0" w:color="auto"/>
            </w:tcBorders>
          </w:tcPr>
          <w:p w14:paraId="6C3A4250" w14:textId="77777777" w:rsidR="00D43CB5" w:rsidRPr="00912BF3" w:rsidRDefault="00D43CB5" w:rsidP="00397ABD">
            <w:pPr>
              <w:pStyle w:val="Subheading2"/>
            </w:pPr>
            <w:bookmarkStart w:id="93" w:name="_Toc318794415"/>
            <w:bookmarkStart w:id="94" w:name="_Toc320112054"/>
            <w:bookmarkStart w:id="95" w:name="_Toc465846474"/>
            <w:r w:rsidRPr="00912BF3">
              <w:t>6.2</w:t>
            </w:r>
            <w:r w:rsidRPr="00912BF3">
              <w:tab/>
            </w:r>
            <w:bookmarkStart w:id="96" w:name="_Toc200339529"/>
            <w:bookmarkStart w:id="97" w:name="_Toc214251938"/>
            <w:r w:rsidRPr="00912BF3">
              <w:t>Assessor competencies</w:t>
            </w:r>
            <w:bookmarkEnd w:id="93"/>
            <w:bookmarkEnd w:id="94"/>
            <w:bookmarkEnd w:id="96"/>
            <w:bookmarkEnd w:id="97"/>
            <w:bookmarkEnd w:id="95"/>
          </w:p>
        </w:tc>
        <w:tc>
          <w:tcPr>
            <w:tcW w:w="7026" w:type="dxa"/>
            <w:tcBorders>
              <w:top w:val="single" w:sz="4" w:space="0" w:color="auto"/>
              <w:bottom w:val="single" w:sz="4" w:space="0" w:color="auto"/>
            </w:tcBorders>
          </w:tcPr>
          <w:p w14:paraId="120EEA88" w14:textId="77777777" w:rsidR="00D43CB5" w:rsidRPr="00912BF3" w:rsidRDefault="00D43CB5" w:rsidP="0007577E">
            <w:pPr>
              <w:pStyle w:val="Standards"/>
              <w:spacing w:before="80" w:after="60"/>
            </w:pPr>
            <w:r w:rsidRPr="00912BF3">
              <w:t>Standard 12 for Accredited Courses</w:t>
            </w:r>
          </w:p>
          <w:p w14:paraId="6148136F" w14:textId="16C0B90F" w:rsidR="00E43C52" w:rsidRPr="00E44527" w:rsidRDefault="00D43CB5" w:rsidP="00E43C52">
            <w:pPr>
              <w:rPr>
                <w:sz w:val="21"/>
                <w:szCs w:val="21"/>
              </w:rPr>
            </w:pPr>
            <w:r w:rsidRPr="00912BF3">
              <w:t xml:space="preserve">The </w:t>
            </w:r>
            <w:r w:rsidRPr="00912BF3">
              <w:rPr>
                <w:i/>
              </w:rPr>
              <w:t xml:space="preserve">Australian Quality Training Framework Essential Conditions and Standards for Continuing (or Initial) Registration, </w:t>
            </w:r>
            <w:r w:rsidRPr="00912BF3">
              <w:t xml:space="preserve">Standard 1.4 states the requirements for the competence of persons assessing the course.  See </w:t>
            </w:r>
            <w:hyperlink r:id="rId32" w:history="1">
              <w:r w:rsidR="007162D2">
                <w:rPr>
                  <w:color w:val="0000FF"/>
                  <w:sz w:val="21"/>
                  <w:szCs w:val="21"/>
                  <w:u w:val="single"/>
                </w:rPr>
                <w:t>AQTF</w:t>
              </w:r>
              <w:r w:rsidR="007162D2" w:rsidRPr="00E44527">
                <w:rPr>
                  <w:color w:val="0000FF"/>
                  <w:sz w:val="21"/>
                  <w:szCs w:val="21"/>
                  <w:u w:val="single"/>
                </w:rPr>
                <w:t xml:space="preserve"> to the Essential Conditions and Standards for Initial/Continuing Registration:</w:t>
              </w:r>
            </w:hyperlink>
            <w:r w:rsidR="007162D2" w:rsidRPr="00E44527">
              <w:rPr>
                <w:sz w:val="21"/>
                <w:szCs w:val="21"/>
              </w:rPr>
              <w:t xml:space="preserve"> </w:t>
            </w:r>
            <w:r w:rsidRPr="00912BF3">
              <w:t xml:space="preserve"> </w:t>
            </w:r>
            <w:r w:rsidR="00E43C52" w:rsidRPr="00E44527">
              <w:rPr>
                <w:sz w:val="21"/>
                <w:szCs w:val="21"/>
              </w:rPr>
              <w:t>or</w:t>
            </w:r>
          </w:p>
          <w:p w14:paraId="251E73B9" w14:textId="77777777" w:rsidR="00E43C52" w:rsidRPr="00E44527" w:rsidRDefault="00E43C52" w:rsidP="00E43C52">
            <w:pPr>
              <w:rPr>
                <w:sz w:val="21"/>
                <w:szCs w:val="21"/>
              </w:rPr>
            </w:pPr>
            <w:r w:rsidRPr="00E44527">
              <w:rPr>
                <w:sz w:val="21"/>
                <w:szCs w:val="21"/>
              </w:rPr>
              <w:t xml:space="preserve">Standard 1: Clauses 1.1 3,1.14, 1.15, 1.16,and 1.17 of the </w:t>
            </w:r>
            <w:hyperlink r:id="rId33" w:history="1">
              <w:r w:rsidRPr="00E44527">
                <w:rPr>
                  <w:rStyle w:val="Hyperlink"/>
                  <w:sz w:val="21"/>
                  <w:szCs w:val="21"/>
                </w:rPr>
                <w:t>Standards for Registered Training Organisations (SRTOs)</w:t>
              </w:r>
            </w:hyperlink>
            <w:r w:rsidRPr="00E44527">
              <w:rPr>
                <w:rStyle w:val="Hyperlink"/>
                <w:sz w:val="21"/>
                <w:szCs w:val="21"/>
              </w:rPr>
              <w:t xml:space="preserve"> 2015</w:t>
            </w:r>
          </w:p>
          <w:p w14:paraId="1C4A575A" w14:textId="77777777" w:rsidR="00D43CB5" w:rsidRPr="00912BF3" w:rsidRDefault="00D43CB5" w:rsidP="0007577E">
            <w:pPr>
              <w:spacing w:before="80" w:after="60"/>
            </w:pPr>
          </w:p>
          <w:p w14:paraId="6B05D4AF" w14:textId="77777777" w:rsidR="00717F6D" w:rsidRPr="00912BF3" w:rsidRDefault="00D43CB5" w:rsidP="0007577E">
            <w:pPr>
              <w:spacing w:before="80" w:after="60"/>
            </w:pPr>
            <w:r w:rsidRPr="00912BF3">
              <w:t>Assessors of the imported units of competency must meet the guidelines of the relevant Training Package and/or accredited Course. Documentation.</w:t>
            </w:r>
          </w:p>
        </w:tc>
      </w:tr>
      <w:tr w:rsidR="00D43CB5" w:rsidRPr="00912BF3" w14:paraId="285F2360" w14:textId="77777777" w:rsidTr="00CE0BE7">
        <w:trPr>
          <w:trHeight w:val="389"/>
          <w:jc w:val="center"/>
        </w:trPr>
        <w:tc>
          <w:tcPr>
            <w:tcW w:w="2603" w:type="dxa"/>
            <w:gridSpan w:val="2"/>
            <w:tcBorders>
              <w:bottom w:val="single" w:sz="4" w:space="0" w:color="auto"/>
            </w:tcBorders>
          </w:tcPr>
          <w:p w14:paraId="4B23169C" w14:textId="77777777" w:rsidR="00D43CB5" w:rsidRPr="00912BF3" w:rsidRDefault="00D43CB5" w:rsidP="00397ABD">
            <w:pPr>
              <w:pStyle w:val="Subheading1"/>
            </w:pPr>
            <w:bookmarkStart w:id="98" w:name="_Toc200339530"/>
            <w:bookmarkStart w:id="99" w:name="_Toc214251939"/>
            <w:bookmarkStart w:id="100" w:name="_Toc318794416"/>
            <w:bookmarkStart w:id="101" w:name="_Toc320112055"/>
            <w:bookmarkStart w:id="102" w:name="_Toc465846475"/>
            <w:r w:rsidRPr="00912BF3">
              <w:t>Delivery</w:t>
            </w:r>
            <w:bookmarkEnd w:id="98"/>
            <w:bookmarkEnd w:id="99"/>
            <w:bookmarkEnd w:id="100"/>
            <w:bookmarkEnd w:id="101"/>
            <w:bookmarkEnd w:id="102"/>
          </w:p>
        </w:tc>
        <w:tc>
          <w:tcPr>
            <w:tcW w:w="7026" w:type="dxa"/>
            <w:tcBorders>
              <w:bottom w:val="single" w:sz="4" w:space="0" w:color="auto"/>
            </w:tcBorders>
          </w:tcPr>
          <w:p w14:paraId="1C273D16" w14:textId="77777777" w:rsidR="00D43CB5" w:rsidRPr="00912BF3" w:rsidRDefault="00D43CB5" w:rsidP="00397ABD"/>
        </w:tc>
      </w:tr>
      <w:tr w:rsidR="00D43CB5" w:rsidRPr="00912BF3" w14:paraId="6FA6963F" w14:textId="77777777" w:rsidTr="008F6E29">
        <w:trPr>
          <w:jc w:val="center"/>
        </w:trPr>
        <w:tc>
          <w:tcPr>
            <w:tcW w:w="287" w:type="dxa"/>
            <w:tcBorders>
              <w:top w:val="single" w:sz="4" w:space="0" w:color="auto"/>
              <w:right w:val="nil"/>
            </w:tcBorders>
          </w:tcPr>
          <w:p w14:paraId="64DCDE0F" w14:textId="77777777" w:rsidR="00D43CB5" w:rsidRPr="00912BF3" w:rsidRDefault="00D43CB5" w:rsidP="00397ABD"/>
        </w:tc>
        <w:tc>
          <w:tcPr>
            <w:tcW w:w="2316" w:type="dxa"/>
            <w:tcBorders>
              <w:top w:val="single" w:sz="4" w:space="0" w:color="auto"/>
              <w:left w:val="nil"/>
            </w:tcBorders>
          </w:tcPr>
          <w:p w14:paraId="083FCA88" w14:textId="77777777" w:rsidR="00D43CB5" w:rsidRPr="00912BF3" w:rsidRDefault="00D43CB5" w:rsidP="00397ABD">
            <w:pPr>
              <w:pStyle w:val="Subheading2"/>
            </w:pPr>
            <w:bookmarkStart w:id="103" w:name="_Toc318794417"/>
            <w:bookmarkStart w:id="104" w:name="_Toc320112056"/>
            <w:bookmarkStart w:id="105" w:name="_Toc465846476"/>
            <w:r w:rsidRPr="00912BF3">
              <w:t>7.1</w:t>
            </w:r>
            <w:r w:rsidRPr="00912BF3">
              <w:tab/>
            </w:r>
            <w:bookmarkStart w:id="106" w:name="_Toc200339531"/>
            <w:bookmarkStart w:id="107" w:name="_Toc214251940"/>
            <w:r w:rsidRPr="00912BF3">
              <w:t>Delivery modes</w:t>
            </w:r>
            <w:bookmarkEnd w:id="103"/>
            <w:bookmarkEnd w:id="104"/>
            <w:bookmarkEnd w:id="106"/>
            <w:bookmarkEnd w:id="107"/>
            <w:bookmarkEnd w:id="105"/>
          </w:p>
        </w:tc>
        <w:tc>
          <w:tcPr>
            <w:tcW w:w="7026" w:type="dxa"/>
            <w:tcBorders>
              <w:top w:val="single" w:sz="4" w:space="0" w:color="auto"/>
              <w:bottom w:val="single" w:sz="4" w:space="0" w:color="auto"/>
            </w:tcBorders>
          </w:tcPr>
          <w:p w14:paraId="12497829" w14:textId="77777777" w:rsidR="00D43CB5" w:rsidRPr="00912BF3" w:rsidRDefault="00D43CB5" w:rsidP="007A3F9C">
            <w:pPr>
              <w:pStyle w:val="Standards"/>
              <w:spacing w:before="120"/>
            </w:pPr>
            <w:r w:rsidRPr="00912BF3">
              <w:t>Standard 11 for Accredited Courses</w:t>
            </w:r>
          </w:p>
          <w:p w14:paraId="27936B94" w14:textId="77777777" w:rsidR="00D43CB5" w:rsidRPr="00912BF3" w:rsidRDefault="00D43CB5" w:rsidP="00397ABD">
            <w:r w:rsidRPr="00912BF3">
              <w:t xml:space="preserve">Delivery of units of competency from the relevant Training Packages must be consistent with the guidelines of the relevant Training Package. </w:t>
            </w:r>
          </w:p>
          <w:p w14:paraId="2D6206F1" w14:textId="4D1F2D6D" w:rsidR="00D43CB5" w:rsidRPr="00912BF3" w:rsidRDefault="00D43CB5" w:rsidP="007162D2">
            <w:r w:rsidRPr="00912BF3">
              <w:t xml:space="preserve">Delivery of units of competency imported from Training Packages should be contextualised to justice environments, whilst ensuring that the delivery guidelines are adhered to. </w:t>
            </w:r>
          </w:p>
          <w:p w14:paraId="24B127A4" w14:textId="1A3D0BD3" w:rsidR="00D43CB5" w:rsidRPr="00912BF3" w:rsidRDefault="00D43CB5" w:rsidP="00397ABD">
            <w:r w:rsidRPr="00912BF3">
              <w:t xml:space="preserve">Delivery of units of competency will take into consideration the individual needs of students and </w:t>
            </w:r>
            <w:r w:rsidR="00492593">
              <w:t>may</w:t>
            </w:r>
            <w:r w:rsidRPr="00912BF3">
              <w:t xml:space="preserve"> involve blended delivery mode including:</w:t>
            </w:r>
          </w:p>
          <w:p w14:paraId="3B4A7B1F" w14:textId="77777777" w:rsidR="00D43CB5" w:rsidRPr="00912BF3" w:rsidRDefault="00D43CB5" w:rsidP="00E6071B">
            <w:pPr>
              <w:pStyle w:val="ListBullet3"/>
              <w:spacing w:before="0" w:after="0"/>
            </w:pPr>
            <w:r w:rsidRPr="00912BF3">
              <w:t xml:space="preserve">workshops </w:t>
            </w:r>
          </w:p>
          <w:p w14:paraId="3362251C" w14:textId="77777777" w:rsidR="00D43CB5" w:rsidRPr="00912BF3" w:rsidRDefault="00D43CB5" w:rsidP="00E6071B">
            <w:pPr>
              <w:pStyle w:val="ListBullet3"/>
              <w:spacing w:before="0" w:after="0"/>
            </w:pPr>
            <w:r w:rsidRPr="00912BF3">
              <w:t>individual assignments</w:t>
            </w:r>
          </w:p>
          <w:p w14:paraId="57367CA3" w14:textId="77777777" w:rsidR="00D43CB5" w:rsidRPr="00912BF3" w:rsidRDefault="00D43CB5" w:rsidP="00E6071B">
            <w:pPr>
              <w:pStyle w:val="ListBullet3"/>
              <w:spacing w:before="0" w:after="0"/>
            </w:pPr>
            <w:r w:rsidRPr="00912BF3">
              <w:t xml:space="preserve">team-based assignments </w:t>
            </w:r>
          </w:p>
          <w:p w14:paraId="60584E68" w14:textId="77777777" w:rsidR="00D43CB5" w:rsidRPr="00912BF3" w:rsidRDefault="00D43CB5" w:rsidP="00E6071B">
            <w:pPr>
              <w:pStyle w:val="ListBullet3"/>
              <w:spacing w:before="0" w:after="0"/>
            </w:pPr>
            <w:r w:rsidRPr="00912BF3">
              <w:t xml:space="preserve">applied learning in the workplace  or simulated justice environment </w:t>
            </w:r>
          </w:p>
          <w:p w14:paraId="32FB6236" w14:textId="74D26A64" w:rsidR="00492593" w:rsidRDefault="00492593" w:rsidP="00E6071B">
            <w:pPr>
              <w:spacing w:before="0" w:after="0"/>
            </w:pPr>
            <w:r>
              <w:t xml:space="preserve">Delivery modes </w:t>
            </w:r>
            <w:r w:rsidRPr="00912BF3">
              <w:t>need to adhere to the ethics policies and privacy rules when interacting with or attending correctional institutions, courts, and policing/law enforcement premises</w:t>
            </w:r>
            <w:r>
              <w:t>.</w:t>
            </w:r>
          </w:p>
          <w:p w14:paraId="36C4D9C7" w14:textId="77777777" w:rsidR="00D43CB5" w:rsidRPr="00912BF3" w:rsidRDefault="00D43CB5" w:rsidP="00E6071B">
            <w:pPr>
              <w:spacing w:before="0" w:after="0"/>
              <w:rPr>
                <w:i/>
              </w:rPr>
            </w:pPr>
            <w:r w:rsidRPr="00912BF3">
              <w:t xml:space="preserve">Learners may be supported through: on-line (internet, social media, email and telephony); face-to-face conferencing, mentoring and interviews; ad hoc arrangements, and regular progress monitoring, particularly for practical work. </w:t>
            </w:r>
          </w:p>
          <w:p w14:paraId="38E373A5" w14:textId="77777777" w:rsidR="00D43CB5" w:rsidRPr="00912BF3" w:rsidRDefault="00D43CB5" w:rsidP="00397ABD">
            <w:r w:rsidRPr="00912BF3">
              <w:t>The course may be delivered part-time or full-time.</w:t>
            </w:r>
          </w:p>
          <w:p w14:paraId="08D85E4E" w14:textId="77777777" w:rsidR="00D43CB5" w:rsidRPr="00912BF3" w:rsidRDefault="00D43CB5" w:rsidP="00397ABD">
            <w:r w:rsidRPr="00912BF3">
              <w:t>There is no mandatory workplace delivery.</w:t>
            </w:r>
          </w:p>
        </w:tc>
      </w:tr>
      <w:tr w:rsidR="00D43CB5" w:rsidRPr="00912BF3" w14:paraId="2EDA485F" w14:textId="77777777" w:rsidTr="008F6E29">
        <w:trPr>
          <w:trHeight w:val="415"/>
          <w:jc w:val="center"/>
        </w:trPr>
        <w:tc>
          <w:tcPr>
            <w:tcW w:w="287" w:type="dxa"/>
            <w:tcBorders>
              <w:top w:val="single" w:sz="4" w:space="0" w:color="auto"/>
              <w:right w:val="nil"/>
            </w:tcBorders>
          </w:tcPr>
          <w:p w14:paraId="64DEECC4" w14:textId="77777777" w:rsidR="00D43CB5" w:rsidRPr="00912BF3" w:rsidRDefault="00D43CB5" w:rsidP="00397ABD"/>
        </w:tc>
        <w:tc>
          <w:tcPr>
            <w:tcW w:w="2316" w:type="dxa"/>
            <w:tcBorders>
              <w:top w:val="single" w:sz="4" w:space="0" w:color="auto"/>
              <w:left w:val="nil"/>
            </w:tcBorders>
          </w:tcPr>
          <w:p w14:paraId="572DFB09" w14:textId="77777777" w:rsidR="00D43CB5" w:rsidRPr="00912BF3" w:rsidRDefault="00D43CB5" w:rsidP="00397ABD">
            <w:pPr>
              <w:pStyle w:val="Subheading2"/>
            </w:pPr>
            <w:bookmarkStart w:id="108" w:name="_Toc318794418"/>
            <w:bookmarkStart w:id="109" w:name="_Toc320112057"/>
            <w:bookmarkStart w:id="110" w:name="_Toc465846477"/>
            <w:r w:rsidRPr="00912BF3">
              <w:t>7.2</w:t>
            </w:r>
            <w:r w:rsidRPr="00912BF3">
              <w:tab/>
            </w:r>
            <w:bookmarkStart w:id="111" w:name="_Toc200339532"/>
            <w:bookmarkStart w:id="112" w:name="_Toc214251941"/>
            <w:r w:rsidRPr="00912BF3">
              <w:t>Resources</w:t>
            </w:r>
            <w:bookmarkEnd w:id="108"/>
            <w:bookmarkEnd w:id="109"/>
            <w:bookmarkEnd w:id="111"/>
            <w:bookmarkEnd w:id="112"/>
            <w:bookmarkEnd w:id="110"/>
          </w:p>
        </w:tc>
        <w:tc>
          <w:tcPr>
            <w:tcW w:w="7026" w:type="dxa"/>
            <w:tcBorders>
              <w:top w:val="single" w:sz="4" w:space="0" w:color="auto"/>
            </w:tcBorders>
          </w:tcPr>
          <w:p w14:paraId="1A046E53" w14:textId="77777777" w:rsidR="005279D9" w:rsidRPr="00912BF3" w:rsidRDefault="005279D9" w:rsidP="007A3F9C">
            <w:pPr>
              <w:pStyle w:val="Standards"/>
              <w:spacing w:before="120"/>
            </w:pPr>
            <w:r w:rsidRPr="00912BF3">
              <w:t>Standard 12 for Accredited Courses</w:t>
            </w:r>
          </w:p>
          <w:p w14:paraId="370928C4" w14:textId="77777777" w:rsidR="00D43CB5" w:rsidRPr="00912BF3" w:rsidRDefault="00D43CB5" w:rsidP="0007577E">
            <w:pPr>
              <w:spacing w:after="100"/>
              <w:rPr>
                <w:rFonts w:cs="Arial"/>
              </w:rPr>
            </w:pPr>
            <w:r w:rsidRPr="00912BF3">
              <w:rPr>
                <w:rFonts w:cs="Arial"/>
              </w:rPr>
              <w:t>Resources include:</w:t>
            </w:r>
          </w:p>
          <w:p w14:paraId="756DAD09" w14:textId="26D19706" w:rsidR="00FC475C" w:rsidRPr="00E44527" w:rsidRDefault="00D43CB5" w:rsidP="00331307">
            <w:pPr>
              <w:pStyle w:val="Listbullet10"/>
              <w:spacing w:before="100" w:after="100"/>
              <w:ind w:left="357" w:hanging="357"/>
              <w:rPr>
                <w:sz w:val="21"/>
                <w:szCs w:val="21"/>
              </w:rPr>
            </w:pPr>
            <w:r w:rsidRPr="00912BF3">
              <w:rPr>
                <w:rFonts w:cs="Arial"/>
              </w:rPr>
              <w:t xml:space="preserve">teachers/trainers who meet the  </w:t>
            </w:r>
            <w:r w:rsidRPr="00912BF3">
              <w:rPr>
                <w:i/>
              </w:rPr>
              <w:t xml:space="preserve">Australian Quality Training Framework Essential Conditions and Standards for Continuing (or Initial) Registration </w:t>
            </w:r>
            <w:r w:rsidRPr="00912BF3">
              <w:t xml:space="preserve">Standard 1.4. See  </w:t>
            </w:r>
            <w:hyperlink r:id="rId34" w:history="1">
              <w:r w:rsidR="007162D2">
                <w:rPr>
                  <w:color w:val="0000FF"/>
                  <w:sz w:val="21"/>
                  <w:szCs w:val="21"/>
                  <w:u w:val="single"/>
                </w:rPr>
                <w:t>AQTF</w:t>
              </w:r>
              <w:r w:rsidR="007162D2" w:rsidRPr="00E44527">
                <w:rPr>
                  <w:color w:val="0000FF"/>
                  <w:sz w:val="21"/>
                  <w:szCs w:val="21"/>
                  <w:u w:val="single"/>
                </w:rPr>
                <w:t xml:space="preserve"> to the Essential Conditions and Standards for Initial/Continuing Registration:</w:t>
              </w:r>
            </w:hyperlink>
            <w:r w:rsidRPr="00912BF3">
              <w:t xml:space="preserve">  </w:t>
            </w:r>
            <w:r w:rsidR="00FC475C" w:rsidRPr="00E44527">
              <w:rPr>
                <w:sz w:val="21"/>
                <w:szCs w:val="21"/>
              </w:rPr>
              <w:t xml:space="preserve">or </w:t>
            </w:r>
          </w:p>
          <w:p w14:paraId="0B941734" w14:textId="77777777" w:rsidR="00B72D9A" w:rsidRPr="00FC475C" w:rsidRDefault="00FC475C" w:rsidP="00331307">
            <w:pPr>
              <w:pStyle w:val="Listbullet10"/>
              <w:spacing w:before="100" w:after="100"/>
              <w:ind w:left="357" w:hanging="357"/>
              <w:rPr>
                <w:sz w:val="21"/>
                <w:szCs w:val="21"/>
              </w:rPr>
            </w:pPr>
            <w:r w:rsidRPr="00E44527">
              <w:rPr>
                <w:sz w:val="21"/>
                <w:szCs w:val="21"/>
              </w:rPr>
              <w:lastRenderedPageBreak/>
              <w:t xml:space="preserve">Standard 1: Clauses 1.1 3,1.14, 1.15, 1.16,and 1.17 of the </w:t>
            </w:r>
            <w:hyperlink r:id="rId35" w:history="1">
              <w:r w:rsidRPr="00E44527">
                <w:rPr>
                  <w:rStyle w:val="Hyperlink"/>
                  <w:sz w:val="21"/>
                  <w:szCs w:val="21"/>
                </w:rPr>
                <w:t>Standards for Registered Training Organisations (SRTOs) 2015</w:t>
              </w:r>
            </w:hyperlink>
          </w:p>
          <w:p w14:paraId="4B4ACCC7" w14:textId="77777777" w:rsidR="00D43CB5" w:rsidRPr="00912BF3" w:rsidRDefault="00D43CB5" w:rsidP="0007577E">
            <w:pPr>
              <w:pStyle w:val="Listbullet10"/>
              <w:spacing w:before="100" w:after="100"/>
              <w:ind w:left="357" w:hanging="357"/>
            </w:pPr>
            <w:r w:rsidRPr="00912BF3">
              <w:t>access to computers and internet</w:t>
            </w:r>
          </w:p>
          <w:p w14:paraId="0F9ED28D" w14:textId="77777777" w:rsidR="00D43CB5" w:rsidRPr="00912BF3" w:rsidRDefault="00D43CB5" w:rsidP="0007577E">
            <w:pPr>
              <w:pStyle w:val="Listbullet10"/>
              <w:spacing w:before="100" w:after="100"/>
              <w:ind w:left="357" w:hanging="357"/>
            </w:pPr>
            <w:r w:rsidRPr="00912BF3">
              <w:t>access to workplace or simulated justice environments</w:t>
            </w:r>
          </w:p>
          <w:p w14:paraId="5B00200C" w14:textId="77777777" w:rsidR="00D43CB5" w:rsidRPr="00912BF3" w:rsidRDefault="00D43CB5" w:rsidP="0007577E">
            <w:pPr>
              <w:pStyle w:val="Listbullet10"/>
              <w:spacing w:before="100" w:after="100"/>
              <w:ind w:left="357" w:hanging="357"/>
            </w:pPr>
            <w:r w:rsidRPr="00912BF3">
              <w:t>access to appropriate equipment, materials and resources to support delivery and to undertake assessment</w:t>
            </w:r>
          </w:p>
        </w:tc>
      </w:tr>
      <w:tr w:rsidR="00D43CB5" w:rsidRPr="00912BF3" w14:paraId="7A6907EB" w14:textId="77777777" w:rsidTr="008F6E29">
        <w:trPr>
          <w:jc w:val="center"/>
        </w:trPr>
        <w:tc>
          <w:tcPr>
            <w:tcW w:w="2603" w:type="dxa"/>
            <w:gridSpan w:val="2"/>
          </w:tcPr>
          <w:p w14:paraId="07174074" w14:textId="77777777" w:rsidR="00D43CB5" w:rsidRPr="00912BF3" w:rsidRDefault="00D43CB5" w:rsidP="00A32B53">
            <w:pPr>
              <w:pStyle w:val="Subheading1"/>
              <w:numPr>
                <w:ilvl w:val="0"/>
                <w:numId w:val="70"/>
              </w:numPr>
            </w:pPr>
            <w:bookmarkStart w:id="113" w:name="_Toc200339533"/>
            <w:bookmarkStart w:id="114" w:name="_Toc214251942"/>
            <w:bookmarkStart w:id="115" w:name="_Toc318794419"/>
            <w:bookmarkStart w:id="116" w:name="_Toc320112058"/>
            <w:bookmarkStart w:id="117" w:name="_Toc465846478"/>
            <w:r w:rsidRPr="00912BF3">
              <w:lastRenderedPageBreak/>
              <w:t>Pathways and articulation</w:t>
            </w:r>
            <w:bookmarkEnd w:id="113"/>
            <w:bookmarkEnd w:id="114"/>
            <w:bookmarkEnd w:id="115"/>
            <w:bookmarkEnd w:id="116"/>
            <w:bookmarkEnd w:id="117"/>
          </w:p>
        </w:tc>
        <w:tc>
          <w:tcPr>
            <w:tcW w:w="7026" w:type="dxa"/>
          </w:tcPr>
          <w:p w14:paraId="221050C0" w14:textId="77777777" w:rsidR="005279D9" w:rsidRPr="00912BF3" w:rsidRDefault="005279D9" w:rsidP="005279D9">
            <w:pPr>
              <w:pStyle w:val="Standards"/>
            </w:pPr>
            <w:r w:rsidRPr="00912BF3">
              <w:t>Standard 8 for Accredited Courses</w:t>
            </w:r>
          </w:p>
          <w:p w14:paraId="66F68879" w14:textId="77777777" w:rsidR="00D43CB5" w:rsidRPr="00912BF3" w:rsidRDefault="00D43CB5" w:rsidP="00397ABD">
            <w:r w:rsidRPr="00912BF3">
              <w:t>This qualification comprises nationally endorsed units of competency from the following Training Packages:</w:t>
            </w:r>
          </w:p>
          <w:p w14:paraId="1ADE890A" w14:textId="77777777" w:rsidR="00D43CB5" w:rsidRPr="00912BF3" w:rsidRDefault="00D43CB5" w:rsidP="00A32B53">
            <w:pPr>
              <w:pStyle w:val="ListBullet2"/>
              <w:numPr>
                <w:ilvl w:val="1"/>
                <w:numId w:val="79"/>
              </w:numPr>
            </w:pPr>
            <w:r w:rsidRPr="00912BF3">
              <w:t xml:space="preserve">BSB Business Services </w:t>
            </w:r>
          </w:p>
          <w:p w14:paraId="663BFA81" w14:textId="77777777" w:rsidR="00D43CB5" w:rsidRDefault="00D43CB5" w:rsidP="00A32B53">
            <w:pPr>
              <w:pStyle w:val="ListBullet2"/>
              <w:numPr>
                <w:ilvl w:val="1"/>
                <w:numId w:val="79"/>
              </w:numPr>
            </w:pPr>
            <w:r w:rsidRPr="00912BF3">
              <w:t xml:space="preserve">LGA04 Local Government </w:t>
            </w:r>
          </w:p>
          <w:p w14:paraId="260617B5" w14:textId="77777777" w:rsidR="00C45E52" w:rsidRPr="00912BF3" w:rsidRDefault="00C45E52" w:rsidP="00A32B53">
            <w:pPr>
              <w:pStyle w:val="ListBullet2"/>
              <w:numPr>
                <w:ilvl w:val="1"/>
                <w:numId w:val="79"/>
              </w:numPr>
            </w:pPr>
            <w:r>
              <w:t xml:space="preserve">CSC Correctional Services </w:t>
            </w:r>
          </w:p>
          <w:p w14:paraId="52C8435C" w14:textId="77777777" w:rsidR="00D43CB5" w:rsidRPr="00CA5E07" w:rsidRDefault="00D43CB5" w:rsidP="00C45E52">
            <w:pPr>
              <w:pStyle w:val="NoSpacing"/>
              <w:rPr>
                <w:rFonts w:eastAsia="Times New Roman"/>
                <w:sz w:val="24"/>
                <w:szCs w:val="24"/>
                <w:lang w:eastAsia="en-AU"/>
              </w:rPr>
            </w:pPr>
            <w:r w:rsidRPr="00CA5E07">
              <w:rPr>
                <w:rFonts w:eastAsia="Times New Roman"/>
                <w:sz w:val="24"/>
                <w:szCs w:val="24"/>
                <w:lang w:eastAsia="en-AU"/>
              </w:rPr>
              <w:t xml:space="preserve">Participants who successfully complete any of these units will, upon enrolment, gain credit into other qualifications that require those same units. </w:t>
            </w:r>
          </w:p>
          <w:p w14:paraId="67CCFAA2" w14:textId="77777777" w:rsidR="00D43CB5" w:rsidRPr="00912BF3" w:rsidRDefault="00D43CB5" w:rsidP="00397ABD">
            <w:r w:rsidRPr="00912BF3">
              <w:t>Likewise, those participants who have successfully completed any of these units of competency from the Training Packages will, upon enrolment into the relevant justice qualification, gain credit for those same units.</w:t>
            </w:r>
          </w:p>
          <w:p w14:paraId="3DB80D5E" w14:textId="77777777" w:rsidR="00D43CB5" w:rsidRPr="00912BF3" w:rsidRDefault="00D43CB5" w:rsidP="00397ABD">
            <w:r w:rsidRPr="00912BF3">
              <w:t>Clear articulation pathways exist between the Diploma and Advanced Diploma in Justice.</w:t>
            </w:r>
          </w:p>
          <w:p w14:paraId="58E593EE" w14:textId="77777777" w:rsidR="00D43CB5" w:rsidRPr="00912BF3" w:rsidRDefault="00D43CB5" w:rsidP="00CD43ED">
            <w:r w:rsidRPr="00912BF3">
              <w:t>Though there are no formal articulation arrangements into Higher Education courses of study at present, there are several universities and providers of such higher education courses that offer credit for the Justice course suite of units.</w:t>
            </w:r>
          </w:p>
        </w:tc>
      </w:tr>
    </w:tbl>
    <w:p w14:paraId="6738B0D4" w14:textId="77777777" w:rsidR="004408F9" w:rsidRDefault="004408F9">
      <w:bookmarkStart w:id="118" w:name="_Toc200339534"/>
      <w:bookmarkStart w:id="119" w:name="_Toc214251943"/>
      <w:bookmarkStart w:id="120" w:name="_Toc318794420"/>
      <w:bookmarkStart w:id="121" w:name="_Toc320112059"/>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7026"/>
      </w:tblGrid>
      <w:tr w:rsidR="00D43CB5" w:rsidRPr="00912BF3" w14:paraId="685CB4C3" w14:textId="77777777" w:rsidTr="008F6E29">
        <w:trPr>
          <w:jc w:val="center"/>
        </w:trPr>
        <w:tc>
          <w:tcPr>
            <w:tcW w:w="2603" w:type="dxa"/>
          </w:tcPr>
          <w:p w14:paraId="2A61C93E" w14:textId="7BCF9FF7" w:rsidR="00D43CB5" w:rsidRPr="00912BF3" w:rsidRDefault="00D43CB5" w:rsidP="00A32B53">
            <w:pPr>
              <w:pStyle w:val="Subheading1"/>
              <w:numPr>
                <w:ilvl w:val="0"/>
                <w:numId w:val="71"/>
              </w:numPr>
              <w:ind w:left="313" w:hanging="284"/>
            </w:pPr>
            <w:bookmarkStart w:id="122" w:name="_Toc465846479"/>
            <w:r w:rsidRPr="00912BF3">
              <w:lastRenderedPageBreak/>
              <w:t>Ongoing monitoring and evaluation</w:t>
            </w:r>
            <w:bookmarkEnd w:id="118"/>
            <w:bookmarkEnd w:id="119"/>
            <w:bookmarkEnd w:id="120"/>
            <w:bookmarkEnd w:id="121"/>
            <w:bookmarkEnd w:id="122"/>
          </w:p>
        </w:tc>
        <w:tc>
          <w:tcPr>
            <w:tcW w:w="7026" w:type="dxa"/>
          </w:tcPr>
          <w:p w14:paraId="04722791" w14:textId="77777777" w:rsidR="007A3F9C" w:rsidRPr="00912BF3" w:rsidRDefault="007A3F9C" w:rsidP="007A3F9C">
            <w:pPr>
              <w:pStyle w:val="Standards"/>
              <w:spacing w:before="120"/>
            </w:pPr>
            <w:r w:rsidRPr="00912BF3">
              <w:t>Standard 13 for Accredited Courses</w:t>
            </w:r>
          </w:p>
          <w:p w14:paraId="2A64A990" w14:textId="77777777" w:rsidR="00D43CB5" w:rsidRPr="00912BF3" w:rsidRDefault="00D43CB5" w:rsidP="00397ABD">
            <w:pPr>
              <w:rPr>
                <w:rFonts w:cs="Arial"/>
              </w:rPr>
            </w:pPr>
            <w:r w:rsidRPr="00912BF3">
              <w:rPr>
                <w:rFonts w:cs="Arial"/>
              </w:rPr>
              <w:t xml:space="preserve">The Curriculum Maintenance Manager (CMM), Business Industries is responsible for monitoring and evaluation of the </w:t>
            </w:r>
            <w:r w:rsidRPr="00912BF3">
              <w:t>Diploma of Justice and the Advanced Diploma of Justice</w:t>
            </w:r>
            <w:r w:rsidRPr="00912BF3">
              <w:rPr>
                <w:rFonts w:cs="Arial"/>
              </w:rPr>
              <w:t>.</w:t>
            </w:r>
          </w:p>
          <w:p w14:paraId="72C9C284" w14:textId="77777777" w:rsidR="00D43CB5" w:rsidRPr="00912BF3" w:rsidRDefault="00D43CB5" w:rsidP="00397ABD">
            <w:pPr>
              <w:rPr>
                <w:rFonts w:cs="Arial"/>
              </w:rPr>
            </w:pPr>
            <w:r w:rsidRPr="00912BF3">
              <w:rPr>
                <w:rFonts w:cs="Arial"/>
              </w:rPr>
              <w:t xml:space="preserve">The </w:t>
            </w:r>
            <w:r w:rsidRPr="00912BF3">
              <w:t>Diploma of Justice and the Advanced Diploma of Justice</w:t>
            </w:r>
            <w:r w:rsidRPr="00912BF3">
              <w:rPr>
                <w:rFonts w:cs="Arial"/>
              </w:rPr>
              <w:t xml:space="preserve"> will be reviewed at mid-point of accreditation period. Evaluations will involve consultation with:</w:t>
            </w:r>
          </w:p>
          <w:p w14:paraId="41382D8D" w14:textId="77777777" w:rsidR="00D43CB5" w:rsidRPr="00912BF3" w:rsidRDefault="00D43CB5" w:rsidP="00C642A0">
            <w:pPr>
              <w:pStyle w:val="ListBullet3"/>
            </w:pPr>
            <w:r w:rsidRPr="00912BF3">
              <w:t xml:space="preserve">course participants  </w:t>
            </w:r>
          </w:p>
          <w:p w14:paraId="23384DC5" w14:textId="77777777" w:rsidR="00D43CB5" w:rsidRPr="00912BF3" w:rsidRDefault="00D43CB5" w:rsidP="00C642A0">
            <w:pPr>
              <w:pStyle w:val="ListBullet3"/>
            </w:pPr>
            <w:r w:rsidRPr="00912BF3">
              <w:t xml:space="preserve">justice industry representatives </w:t>
            </w:r>
          </w:p>
          <w:p w14:paraId="420C4659" w14:textId="77777777" w:rsidR="00D43CB5" w:rsidRPr="00912BF3" w:rsidRDefault="00D43CB5" w:rsidP="00C642A0">
            <w:pPr>
              <w:pStyle w:val="ListBullet3"/>
            </w:pPr>
            <w:r w:rsidRPr="00912BF3">
              <w:t>teaching staff</w:t>
            </w:r>
          </w:p>
          <w:p w14:paraId="6BF39E9E" w14:textId="77777777" w:rsidR="00D43CB5" w:rsidRPr="00912BF3" w:rsidRDefault="00D43CB5" w:rsidP="00C642A0">
            <w:pPr>
              <w:pStyle w:val="ListBullet3"/>
            </w:pPr>
            <w:r w:rsidRPr="00912BF3">
              <w:t>assessors</w:t>
            </w:r>
          </w:p>
          <w:p w14:paraId="7C190EE0" w14:textId="77777777" w:rsidR="00D43CB5" w:rsidRPr="00912BF3" w:rsidRDefault="00D43CB5" w:rsidP="00397ABD">
            <w:r w:rsidRPr="00912BF3">
              <w:t>Any significant changes to the course resulting from course monitoring and evaluation procedures will be reported to the VRQA through a formal amendment process.</w:t>
            </w:r>
          </w:p>
        </w:tc>
      </w:tr>
    </w:tbl>
    <w:p w14:paraId="478F93C0" w14:textId="77777777" w:rsidR="003D5B9E" w:rsidRDefault="003D5B9E" w:rsidP="004F04DC">
      <w:pPr>
        <w:rPr>
          <w:b/>
          <w:sz w:val="28"/>
          <w:szCs w:val="28"/>
        </w:rPr>
      </w:pPr>
      <w:bookmarkStart w:id="123" w:name="_Toc274899803"/>
    </w:p>
    <w:p w14:paraId="6A2410B4" w14:textId="77777777" w:rsidR="00CE636B" w:rsidRPr="00912BF3" w:rsidRDefault="00CE636B" w:rsidP="00C07B81">
      <w:pPr>
        <w:pStyle w:val="Heading1"/>
      </w:pPr>
      <w:bookmarkStart w:id="124" w:name="_Toc465846480"/>
      <w:r w:rsidRPr="00912BF3">
        <w:lastRenderedPageBreak/>
        <w:t>Section B</w:t>
      </w:r>
      <w:r w:rsidR="00055331" w:rsidRPr="00912BF3">
        <w:t>:</w:t>
      </w:r>
      <w:r w:rsidRPr="00912BF3">
        <w:t xml:space="preserve"> Appendices</w:t>
      </w:r>
      <w:bookmarkEnd w:id="123"/>
      <w:bookmarkEnd w:id="124"/>
    </w:p>
    <w:p w14:paraId="04A1AF12" w14:textId="77777777" w:rsidR="001B2423" w:rsidRPr="00912BF3" w:rsidRDefault="001B2423" w:rsidP="001B2423"/>
    <w:p w14:paraId="4DBA9FEC" w14:textId="651D67AB" w:rsidR="001B2423" w:rsidRPr="00912BF3" w:rsidRDefault="001B2423" w:rsidP="001B2423">
      <w:r w:rsidRPr="00912BF3">
        <w:t xml:space="preserve">Appendix </w:t>
      </w:r>
      <w:r w:rsidR="001F32FB">
        <w:t>1</w:t>
      </w:r>
      <w:r w:rsidRPr="00912BF3">
        <w:t>: Course content developed by the Steering Committee</w:t>
      </w:r>
    </w:p>
    <w:p w14:paraId="0B9603CB" w14:textId="2541A97E" w:rsidR="001B2423" w:rsidRPr="00912BF3" w:rsidRDefault="001F32FB" w:rsidP="00B559E7">
      <w:pPr>
        <w:ind w:left="1134" w:hanging="684"/>
      </w:pPr>
      <w:r>
        <w:t>1</w:t>
      </w:r>
      <w:r w:rsidR="001B2423" w:rsidRPr="00912BF3">
        <w:t>.1:</w:t>
      </w:r>
      <w:r w:rsidR="001B2423" w:rsidRPr="00912BF3">
        <w:tab/>
        <w:t>Skills and knowledge overview</w:t>
      </w:r>
    </w:p>
    <w:p w14:paraId="151C3B2C" w14:textId="78114EA2" w:rsidR="001B2423" w:rsidRPr="00912BF3" w:rsidRDefault="001F32FB" w:rsidP="00B559E7">
      <w:pPr>
        <w:ind w:left="1134" w:hanging="684"/>
      </w:pPr>
      <w:r>
        <w:t>1</w:t>
      </w:r>
      <w:r w:rsidR="001B2423" w:rsidRPr="00912BF3">
        <w:t>.2:</w:t>
      </w:r>
      <w:r w:rsidR="001B2423" w:rsidRPr="00912BF3">
        <w:tab/>
        <w:t>Training demand/Job Search</w:t>
      </w:r>
    </w:p>
    <w:p w14:paraId="7716B1D7" w14:textId="3D10E21D" w:rsidR="001B2423" w:rsidRPr="00912BF3" w:rsidRDefault="001F32FB" w:rsidP="00B559E7">
      <w:pPr>
        <w:ind w:left="1134" w:hanging="684"/>
      </w:pPr>
      <w:r>
        <w:t>1</w:t>
      </w:r>
      <w:r w:rsidR="001B2423" w:rsidRPr="00912BF3">
        <w:t>.3:</w:t>
      </w:r>
      <w:r w:rsidR="001B2423" w:rsidRPr="00912BF3">
        <w:tab/>
        <w:t>Skills and knowledge mapping</w:t>
      </w:r>
    </w:p>
    <w:p w14:paraId="3CB18169" w14:textId="0460765F" w:rsidR="001B2423" w:rsidRPr="00912BF3" w:rsidRDefault="001B2423" w:rsidP="001B2423">
      <w:r w:rsidRPr="00912BF3">
        <w:t xml:space="preserve">Appendix </w:t>
      </w:r>
      <w:r w:rsidR="001F32FB">
        <w:t>2</w:t>
      </w:r>
      <w:r w:rsidRPr="00912BF3">
        <w:t xml:space="preserve">: Employability skills summary </w:t>
      </w:r>
    </w:p>
    <w:p w14:paraId="00BE802D" w14:textId="77777777" w:rsidR="00181B38" w:rsidRPr="00912BF3" w:rsidRDefault="001B2423" w:rsidP="001B2423">
      <w:r w:rsidRPr="00912BF3">
        <w:br w:type="page"/>
      </w:r>
    </w:p>
    <w:p w14:paraId="23DF41DC" w14:textId="48839802" w:rsidR="00953741" w:rsidRPr="00912BF3" w:rsidRDefault="00720818" w:rsidP="00953741">
      <w:pPr>
        <w:pStyle w:val="Heading1"/>
      </w:pPr>
      <w:bookmarkStart w:id="125" w:name="_Appendix_1:_Course"/>
      <w:bookmarkStart w:id="126" w:name="_Appendix_2:_Course"/>
      <w:bookmarkStart w:id="127" w:name="_Toc273016543"/>
      <w:bookmarkStart w:id="128" w:name="_Toc465846481"/>
      <w:bookmarkStart w:id="129" w:name="_Toc266787715"/>
      <w:bookmarkStart w:id="130" w:name="_Toc272394117"/>
      <w:bookmarkEnd w:id="125"/>
      <w:bookmarkEnd w:id="126"/>
      <w:r w:rsidRPr="00912BF3">
        <w:lastRenderedPageBreak/>
        <w:t xml:space="preserve">Appendix </w:t>
      </w:r>
      <w:r w:rsidR="00E51CF0">
        <w:t>1</w:t>
      </w:r>
      <w:r w:rsidR="00953741" w:rsidRPr="00912BF3">
        <w:t xml:space="preserve">: Course content developed by </w:t>
      </w:r>
      <w:bookmarkEnd w:id="127"/>
      <w:r w:rsidR="005222B7" w:rsidRPr="00912BF3">
        <w:t>stakeholders</w:t>
      </w:r>
      <w:bookmarkEnd w:id="128"/>
      <w:r w:rsidR="00953741" w:rsidRPr="00912BF3">
        <w:t xml:space="preserve"> </w:t>
      </w:r>
    </w:p>
    <w:p w14:paraId="46EE5463" w14:textId="77777777" w:rsidR="001B2423" w:rsidRPr="00912BF3" w:rsidRDefault="001B2423" w:rsidP="001B2423">
      <w:bookmarkStart w:id="131" w:name="_Toc287352238"/>
      <w:bookmarkStart w:id="132" w:name="_Toc273016545"/>
      <w:bookmarkEnd w:id="129"/>
      <w:bookmarkEnd w:id="130"/>
      <w:r w:rsidRPr="00912BF3">
        <w:t>Required skills and knowledge research and mapping to units of competency</w:t>
      </w:r>
    </w:p>
    <w:p w14:paraId="40282E09" w14:textId="0CD5B98F" w:rsidR="001B2423" w:rsidRPr="00912BF3" w:rsidRDefault="00E51CF0" w:rsidP="001B2423">
      <w:pPr>
        <w:pStyle w:val="Subheading2"/>
      </w:pPr>
      <w:bookmarkStart w:id="133" w:name="_Toc287352237"/>
      <w:bookmarkStart w:id="134" w:name="_Toc318794424"/>
      <w:bookmarkStart w:id="135" w:name="_Toc465846482"/>
      <w:r>
        <w:t>1</w:t>
      </w:r>
      <w:r w:rsidR="001B2423" w:rsidRPr="00912BF3">
        <w:t>.1</w:t>
      </w:r>
      <w:r w:rsidR="001B2423" w:rsidRPr="00912BF3">
        <w:tab/>
        <w:t>Skills and knowledge overview</w:t>
      </w:r>
      <w:bookmarkEnd w:id="133"/>
      <w:bookmarkEnd w:id="134"/>
      <w:bookmarkEnd w:id="135"/>
    </w:p>
    <w:p w14:paraId="607AE177" w14:textId="6949423F" w:rsidR="001B2423" w:rsidRPr="00912BF3" w:rsidRDefault="001B2423" w:rsidP="001B2423">
      <w:r w:rsidRPr="00912BF3">
        <w:t>Steering Committee and project team members have identified the skills and knowledge areas required for practitioners in justice work at the t</w:t>
      </w:r>
      <w:r w:rsidR="000B07D5">
        <w:t>wo</w:t>
      </w:r>
      <w:r w:rsidRPr="00912BF3">
        <w:t xml:space="preserve"> levels of job role addressed by the suite of qualifications.</w:t>
      </w:r>
    </w:p>
    <w:p w14:paraId="65287608" w14:textId="1D57053A" w:rsidR="001B2423" w:rsidRPr="00912BF3" w:rsidRDefault="001B2423" w:rsidP="001B2423">
      <w:pPr>
        <w:pStyle w:val="Smalltext"/>
        <w:spacing w:after="0"/>
      </w:pPr>
      <w:r w:rsidRPr="00912BF3">
        <w:rPr>
          <w:b/>
        </w:rPr>
        <w:t>Table 2.1: Course Structure and content</w:t>
      </w:r>
      <w:r w:rsidRPr="00912BF3">
        <w:t xml:space="preserve"> </w:t>
      </w:r>
    </w:p>
    <w:p w14:paraId="5C450F02" w14:textId="77777777" w:rsidR="001B2423" w:rsidRDefault="001B2423" w:rsidP="001B2423">
      <w:pPr>
        <w:pStyle w:val="Smalltext"/>
        <w:spacing w:before="0" w:after="0"/>
      </w:pPr>
      <w:r w:rsidRPr="00912BF3">
        <w:t>[Developed by expert sub-committee (See Appendix 1) and amended and co</w:t>
      </w:r>
      <w:r w:rsidR="00696A7A" w:rsidRPr="00912BF3">
        <w:t>nfirmed by Steering Committee: s</w:t>
      </w:r>
      <w:r w:rsidRPr="00912BF3">
        <w:t>ee Accreditation Support Documentation: Minutes of Steering Committee Meetings]</w:t>
      </w:r>
    </w:p>
    <w:p w14:paraId="605DB477" w14:textId="77777777" w:rsidR="00841504" w:rsidRPr="00912BF3" w:rsidRDefault="00841504" w:rsidP="001B2423">
      <w:pPr>
        <w:pStyle w:val="Smalltext"/>
        <w:spacing w:before="0" w:after="0"/>
      </w:pPr>
    </w:p>
    <w:tbl>
      <w:tblPr>
        <w:tblStyle w:val="TableGrid"/>
        <w:tblW w:w="5000" w:type="pct"/>
        <w:jc w:val="center"/>
        <w:tblLayout w:type="fixed"/>
        <w:tblLook w:val="04A0" w:firstRow="1" w:lastRow="0" w:firstColumn="1" w:lastColumn="0" w:noHBand="0" w:noVBand="1"/>
      </w:tblPr>
      <w:tblGrid>
        <w:gridCol w:w="1980"/>
        <w:gridCol w:w="3685"/>
        <w:gridCol w:w="3964"/>
      </w:tblGrid>
      <w:tr w:rsidR="00496F60" w:rsidRPr="00912BF3" w14:paraId="53B60A8C" w14:textId="77777777" w:rsidTr="00B33FC9">
        <w:trPr>
          <w:jc w:val="center"/>
        </w:trPr>
        <w:tc>
          <w:tcPr>
            <w:tcW w:w="1980" w:type="dxa"/>
            <w:tcBorders>
              <w:top w:val="single" w:sz="4" w:space="0" w:color="000000"/>
              <w:left w:val="single" w:sz="4" w:space="0" w:color="000000"/>
              <w:bottom w:val="single" w:sz="4" w:space="0" w:color="000000"/>
              <w:right w:val="single" w:sz="4" w:space="0" w:color="000000"/>
            </w:tcBorders>
            <w:hideMark/>
          </w:tcPr>
          <w:p w14:paraId="05E112EC" w14:textId="77777777" w:rsidR="00496F60" w:rsidRPr="00912BF3" w:rsidRDefault="00496F60" w:rsidP="00ED4A26">
            <w:pPr>
              <w:numPr>
                <w:ilvl w:val="0"/>
                <w:numId w:val="0"/>
              </w:numPr>
              <w:ind w:left="360"/>
              <w:rPr>
                <w:b/>
                <w:sz w:val="22"/>
                <w:szCs w:val="22"/>
                <w:lang w:eastAsia="en-US"/>
              </w:rPr>
            </w:pPr>
            <w:r w:rsidRPr="00912BF3">
              <w:rPr>
                <w:lang w:eastAsia="en-US"/>
              </w:rPr>
              <w:t>Each course is a stand-alone qualification</w:t>
            </w:r>
          </w:p>
        </w:tc>
        <w:tc>
          <w:tcPr>
            <w:tcW w:w="3685" w:type="dxa"/>
            <w:tcBorders>
              <w:top w:val="single" w:sz="4" w:space="0" w:color="000000"/>
              <w:left w:val="single" w:sz="4" w:space="0" w:color="000000"/>
              <w:bottom w:val="single" w:sz="4" w:space="0" w:color="000000"/>
              <w:right w:val="single" w:sz="4" w:space="0" w:color="000000"/>
            </w:tcBorders>
          </w:tcPr>
          <w:p w14:paraId="269FAB79" w14:textId="77777777" w:rsidR="00496F60" w:rsidRPr="00912BF3" w:rsidRDefault="00496F60" w:rsidP="00ED4A26">
            <w:pPr>
              <w:numPr>
                <w:ilvl w:val="0"/>
                <w:numId w:val="0"/>
              </w:numPr>
              <w:ind w:left="360"/>
              <w:rPr>
                <w:b/>
                <w:lang w:eastAsia="en-US"/>
              </w:rPr>
            </w:pPr>
            <w:r w:rsidRPr="00912BF3">
              <w:rPr>
                <w:b/>
                <w:lang w:eastAsia="en-US"/>
              </w:rPr>
              <w:t>Diploma of Justice</w:t>
            </w:r>
          </w:p>
        </w:tc>
        <w:tc>
          <w:tcPr>
            <w:tcW w:w="3964" w:type="dxa"/>
            <w:tcBorders>
              <w:top w:val="single" w:sz="4" w:space="0" w:color="000000"/>
              <w:left w:val="single" w:sz="4" w:space="0" w:color="000000"/>
              <w:bottom w:val="single" w:sz="4" w:space="0" w:color="000000"/>
              <w:right w:val="single" w:sz="4" w:space="0" w:color="000000"/>
            </w:tcBorders>
            <w:hideMark/>
          </w:tcPr>
          <w:p w14:paraId="5681FC39" w14:textId="77777777" w:rsidR="00496F60" w:rsidRPr="00912BF3" w:rsidRDefault="00496F60" w:rsidP="00ED4A26">
            <w:pPr>
              <w:numPr>
                <w:ilvl w:val="0"/>
                <w:numId w:val="0"/>
              </w:numPr>
              <w:ind w:left="360"/>
              <w:rPr>
                <w:b/>
                <w:lang w:eastAsia="en-US"/>
              </w:rPr>
            </w:pPr>
            <w:r w:rsidRPr="00912BF3">
              <w:rPr>
                <w:b/>
                <w:lang w:eastAsia="en-US"/>
              </w:rPr>
              <w:t>Advanced Diploma of Justice</w:t>
            </w:r>
          </w:p>
        </w:tc>
      </w:tr>
      <w:tr w:rsidR="00496F60" w:rsidRPr="00912BF3" w14:paraId="4D578135" w14:textId="77777777" w:rsidTr="00B33FC9">
        <w:trPr>
          <w:jc w:val="center"/>
        </w:trPr>
        <w:tc>
          <w:tcPr>
            <w:tcW w:w="1980" w:type="dxa"/>
            <w:tcBorders>
              <w:top w:val="single" w:sz="4" w:space="0" w:color="000000"/>
              <w:left w:val="single" w:sz="4" w:space="0" w:color="000000"/>
              <w:bottom w:val="single" w:sz="4" w:space="0" w:color="000000"/>
              <w:right w:val="single" w:sz="4" w:space="0" w:color="000000"/>
            </w:tcBorders>
          </w:tcPr>
          <w:p w14:paraId="09BF6FA9" w14:textId="77777777" w:rsidR="00496F60" w:rsidRPr="00912BF3" w:rsidRDefault="00496F60" w:rsidP="00ED4A26">
            <w:pPr>
              <w:numPr>
                <w:ilvl w:val="0"/>
                <w:numId w:val="0"/>
              </w:numPr>
              <w:ind w:left="360"/>
              <w:rPr>
                <w:lang w:eastAsia="en-US"/>
              </w:rPr>
            </w:pPr>
            <w:r w:rsidRPr="00912BF3">
              <w:rPr>
                <w:b/>
                <w:lang w:eastAsia="en-US"/>
              </w:rPr>
              <w:t>Course structure</w:t>
            </w:r>
            <w:r w:rsidRPr="00912BF3">
              <w:rPr>
                <w:lang w:eastAsia="en-US"/>
              </w:rPr>
              <w:t xml:space="preserve"> </w:t>
            </w:r>
          </w:p>
          <w:p w14:paraId="102B4EDC" w14:textId="77777777" w:rsidR="00496F60" w:rsidRPr="00912BF3" w:rsidRDefault="00496F60" w:rsidP="00ED4A26">
            <w:pPr>
              <w:numPr>
                <w:ilvl w:val="0"/>
                <w:numId w:val="0"/>
              </w:numPr>
              <w:ind w:left="360"/>
              <w:rPr>
                <w:b/>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687D04B1" w14:textId="77777777" w:rsidR="00496F60" w:rsidRPr="00912BF3" w:rsidRDefault="00017130" w:rsidP="00A32B53">
            <w:pPr>
              <w:numPr>
                <w:ilvl w:val="0"/>
                <w:numId w:val="119"/>
              </w:numPr>
              <w:rPr>
                <w:b/>
                <w:lang w:eastAsia="en-US"/>
              </w:rPr>
            </w:pPr>
            <w:r>
              <w:rPr>
                <w:b/>
                <w:lang w:eastAsia="en-US"/>
              </w:rPr>
              <w:t>10</w:t>
            </w:r>
            <w:r w:rsidR="00496F60" w:rsidRPr="00912BF3">
              <w:rPr>
                <w:b/>
                <w:lang w:eastAsia="en-US"/>
              </w:rPr>
              <w:t xml:space="preserve"> Core units</w:t>
            </w:r>
            <w:r w:rsidR="00F11DDD">
              <w:rPr>
                <w:b/>
                <w:lang w:eastAsia="en-US"/>
              </w:rPr>
              <w:t xml:space="preserve"> plus</w:t>
            </w:r>
          </w:p>
          <w:p w14:paraId="1F29F20A" w14:textId="77777777" w:rsidR="00496F60" w:rsidRPr="00912BF3" w:rsidRDefault="00017130" w:rsidP="00A32B53">
            <w:pPr>
              <w:numPr>
                <w:ilvl w:val="0"/>
                <w:numId w:val="119"/>
              </w:numPr>
              <w:rPr>
                <w:b/>
                <w:lang w:eastAsia="en-US"/>
              </w:rPr>
            </w:pPr>
            <w:r>
              <w:rPr>
                <w:b/>
                <w:lang w:eastAsia="en-US"/>
              </w:rPr>
              <w:t>2</w:t>
            </w:r>
            <w:r w:rsidR="00496F60" w:rsidRPr="00912BF3">
              <w:rPr>
                <w:b/>
                <w:lang w:eastAsia="en-US"/>
              </w:rPr>
              <w:t xml:space="preserve"> Elective unit</w:t>
            </w:r>
            <w:r>
              <w:rPr>
                <w:b/>
                <w:lang w:eastAsia="en-US"/>
              </w:rPr>
              <w:t>s</w:t>
            </w:r>
          </w:p>
        </w:tc>
        <w:tc>
          <w:tcPr>
            <w:tcW w:w="3964" w:type="dxa"/>
            <w:tcBorders>
              <w:top w:val="single" w:sz="4" w:space="0" w:color="000000"/>
              <w:left w:val="single" w:sz="4" w:space="0" w:color="000000"/>
              <w:bottom w:val="single" w:sz="4" w:space="0" w:color="000000"/>
              <w:right w:val="single" w:sz="4" w:space="0" w:color="000000"/>
            </w:tcBorders>
            <w:hideMark/>
          </w:tcPr>
          <w:p w14:paraId="27372727" w14:textId="77777777" w:rsidR="00496F60" w:rsidRPr="00912BF3" w:rsidRDefault="00496F60" w:rsidP="00A32B53">
            <w:pPr>
              <w:numPr>
                <w:ilvl w:val="0"/>
                <w:numId w:val="119"/>
              </w:numPr>
              <w:rPr>
                <w:b/>
                <w:lang w:eastAsia="en-US"/>
              </w:rPr>
            </w:pPr>
            <w:r w:rsidRPr="00912BF3">
              <w:rPr>
                <w:b/>
                <w:lang w:eastAsia="en-US"/>
              </w:rPr>
              <w:t>8 Core units</w:t>
            </w:r>
            <w:r w:rsidR="00F11DDD">
              <w:rPr>
                <w:b/>
                <w:lang w:eastAsia="en-US"/>
              </w:rPr>
              <w:t xml:space="preserve"> plus</w:t>
            </w:r>
          </w:p>
          <w:p w14:paraId="09E5BB85" w14:textId="389673A2" w:rsidR="00496F60" w:rsidRPr="00912BF3" w:rsidRDefault="006E57CC" w:rsidP="00A32B53">
            <w:pPr>
              <w:numPr>
                <w:ilvl w:val="0"/>
                <w:numId w:val="119"/>
              </w:numPr>
              <w:rPr>
                <w:b/>
                <w:lang w:eastAsia="en-US"/>
              </w:rPr>
            </w:pPr>
            <w:r>
              <w:rPr>
                <w:b/>
                <w:lang w:eastAsia="en-US"/>
              </w:rPr>
              <w:t>4</w:t>
            </w:r>
            <w:r w:rsidR="00496F60" w:rsidRPr="00912BF3">
              <w:rPr>
                <w:b/>
                <w:lang w:eastAsia="en-US"/>
              </w:rPr>
              <w:t xml:space="preserve"> Elective units</w:t>
            </w:r>
          </w:p>
        </w:tc>
      </w:tr>
      <w:tr w:rsidR="00432D4F" w:rsidRPr="00912BF3" w14:paraId="6F517D63" w14:textId="77777777" w:rsidTr="000547C9">
        <w:trPr>
          <w:jc w:val="center"/>
        </w:trPr>
        <w:tc>
          <w:tcPr>
            <w:tcW w:w="1980" w:type="dxa"/>
            <w:tcBorders>
              <w:top w:val="single" w:sz="4" w:space="0" w:color="000000"/>
              <w:left w:val="single" w:sz="4" w:space="0" w:color="000000"/>
              <w:bottom w:val="single" w:sz="4" w:space="0" w:color="000000"/>
              <w:right w:val="single" w:sz="4" w:space="0" w:color="000000"/>
            </w:tcBorders>
            <w:hideMark/>
          </w:tcPr>
          <w:p w14:paraId="3104A852" w14:textId="77777777" w:rsidR="00432D4F" w:rsidRPr="00912BF3" w:rsidRDefault="00432D4F" w:rsidP="00ED4A26">
            <w:pPr>
              <w:numPr>
                <w:ilvl w:val="0"/>
                <w:numId w:val="0"/>
              </w:numPr>
              <w:ind w:left="360"/>
              <w:rPr>
                <w:b/>
                <w:lang w:eastAsia="en-US"/>
              </w:rPr>
            </w:pPr>
            <w:r w:rsidRPr="00912BF3">
              <w:rPr>
                <w:b/>
                <w:lang w:eastAsia="en-US"/>
              </w:rPr>
              <w:t xml:space="preserve">Skills and knowledge overview: </w:t>
            </w:r>
          </w:p>
        </w:tc>
        <w:tc>
          <w:tcPr>
            <w:tcW w:w="7649" w:type="dxa"/>
            <w:gridSpan w:val="2"/>
            <w:tcBorders>
              <w:top w:val="single" w:sz="4" w:space="0" w:color="000000"/>
              <w:left w:val="single" w:sz="4" w:space="0" w:color="000000"/>
              <w:bottom w:val="single" w:sz="4" w:space="0" w:color="000000"/>
              <w:right w:val="single" w:sz="4" w:space="0" w:color="000000"/>
            </w:tcBorders>
            <w:hideMark/>
          </w:tcPr>
          <w:p w14:paraId="1ABA1201" w14:textId="77777777" w:rsidR="00432D4F" w:rsidRPr="00912BF3" w:rsidRDefault="00432D4F" w:rsidP="00A32B53">
            <w:pPr>
              <w:numPr>
                <w:ilvl w:val="0"/>
                <w:numId w:val="119"/>
              </w:numPr>
              <w:spacing w:before="80" w:after="80"/>
              <w:rPr>
                <w:lang w:eastAsia="en-US"/>
              </w:rPr>
            </w:pPr>
            <w:r w:rsidRPr="00912BF3">
              <w:rPr>
                <w:lang w:eastAsia="en-US"/>
              </w:rPr>
              <w:t xml:space="preserve">The essential role of graduates is to recognise, respond, report and refer within the responsibility of their job role and qualification level. Graduates are not qualified to conduct therapeutic counselling. Rather they are qualified to communicate and/or counsel by advice and facilitation which may involve research; organising and managing; implementation, and monitoring of response plans and strategies. </w:t>
            </w:r>
          </w:p>
        </w:tc>
      </w:tr>
      <w:tr w:rsidR="00DA19CA" w:rsidRPr="00841504" w14:paraId="6A0D2FF0" w14:textId="77777777" w:rsidTr="00690840">
        <w:trPr>
          <w:jc w:val="center"/>
        </w:trPr>
        <w:tc>
          <w:tcPr>
            <w:tcW w:w="1980" w:type="dxa"/>
            <w:vMerge w:val="restart"/>
            <w:tcBorders>
              <w:top w:val="single" w:sz="4" w:space="0" w:color="000000"/>
              <w:left w:val="single" w:sz="4" w:space="0" w:color="000000"/>
              <w:right w:val="single" w:sz="4" w:space="0" w:color="000000"/>
            </w:tcBorders>
          </w:tcPr>
          <w:p w14:paraId="244434AE" w14:textId="77777777" w:rsidR="00DA19CA" w:rsidRPr="00841504" w:rsidRDefault="00DA19CA" w:rsidP="00ED4A26">
            <w:pPr>
              <w:numPr>
                <w:ilvl w:val="0"/>
                <w:numId w:val="0"/>
              </w:numPr>
              <w:spacing w:before="80" w:after="80"/>
              <w:ind w:left="360"/>
              <w:rPr>
                <w:b/>
                <w:sz w:val="22"/>
                <w:szCs w:val="22"/>
                <w:lang w:eastAsia="en-US"/>
              </w:rPr>
            </w:pPr>
            <w:r w:rsidRPr="00841504">
              <w:rPr>
                <w:b/>
                <w:sz w:val="22"/>
                <w:szCs w:val="22"/>
                <w:lang w:eastAsia="en-US"/>
              </w:rPr>
              <w:t>Communication and Management</w:t>
            </w:r>
          </w:p>
          <w:p w14:paraId="67A5B879" w14:textId="77777777" w:rsidR="00DA19CA" w:rsidRPr="00841504" w:rsidRDefault="00DA19CA" w:rsidP="00ED4A26">
            <w:pPr>
              <w:numPr>
                <w:ilvl w:val="0"/>
                <w:numId w:val="0"/>
              </w:numPr>
              <w:spacing w:before="80" w:after="80"/>
              <w:ind w:left="360"/>
              <w:rPr>
                <w:b/>
                <w:sz w:val="22"/>
                <w:szCs w:val="22"/>
                <w:lang w:eastAsia="en-US"/>
              </w:rPr>
            </w:pPr>
          </w:p>
          <w:p w14:paraId="5BA2DBD0" w14:textId="77777777" w:rsidR="00DA19CA" w:rsidRPr="00841504" w:rsidRDefault="00DA19CA" w:rsidP="00ED4A26">
            <w:pPr>
              <w:numPr>
                <w:ilvl w:val="0"/>
                <w:numId w:val="0"/>
              </w:numPr>
              <w:spacing w:before="80" w:after="80"/>
              <w:ind w:left="360"/>
              <w:rPr>
                <w:sz w:val="22"/>
                <w:szCs w:val="22"/>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11D79CF2" w14:textId="77777777" w:rsidR="00DA19CA" w:rsidRPr="00841504" w:rsidRDefault="00DA19CA" w:rsidP="00ED4A26">
            <w:pPr>
              <w:numPr>
                <w:ilvl w:val="0"/>
                <w:numId w:val="0"/>
              </w:numPr>
              <w:spacing w:before="80" w:after="80"/>
              <w:ind w:left="360"/>
              <w:rPr>
                <w:b/>
                <w:i/>
                <w:sz w:val="22"/>
                <w:szCs w:val="22"/>
                <w:lang w:eastAsia="en-US"/>
              </w:rPr>
            </w:pPr>
            <w:r w:rsidRPr="00841504">
              <w:rPr>
                <w:b/>
                <w:i/>
                <w:sz w:val="22"/>
                <w:szCs w:val="22"/>
                <w:lang w:eastAsia="en-US"/>
              </w:rPr>
              <w:t>SKILLS</w:t>
            </w:r>
          </w:p>
          <w:p w14:paraId="17ACB659" w14:textId="77777777" w:rsidR="00DA19CA" w:rsidRPr="001962D4" w:rsidRDefault="00DA19CA" w:rsidP="00A32B53">
            <w:pPr>
              <w:pStyle w:val="Listbullet10"/>
              <w:numPr>
                <w:ilvl w:val="0"/>
                <w:numId w:val="81"/>
              </w:numPr>
              <w:ind w:left="317" w:hanging="317"/>
              <w:rPr>
                <w:i/>
                <w:sz w:val="22"/>
                <w:szCs w:val="22"/>
                <w:lang w:eastAsia="en-US"/>
              </w:rPr>
            </w:pPr>
            <w:r w:rsidRPr="001962D4">
              <w:rPr>
                <w:sz w:val="22"/>
                <w:szCs w:val="22"/>
              </w:rPr>
              <w:t>communication and interpersonal skills to:</w:t>
            </w:r>
          </w:p>
          <w:p w14:paraId="57DC4448"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respond and report appropriately</w:t>
            </w:r>
          </w:p>
          <w:p w14:paraId="383450BA"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 xml:space="preserve">work with a diverse range of people/programs/situations </w:t>
            </w:r>
          </w:p>
          <w:p w14:paraId="4A09CFDA"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conduct interviews</w:t>
            </w:r>
          </w:p>
          <w:p w14:paraId="7577C7B1"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 xml:space="preserve">deal with conflict </w:t>
            </w:r>
          </w:p>
          <w:p w14:paraId="0F34C7EA"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conduct mediation coordination</w:t>
            </w:r>
          </w:p>
          <w:p w14:paraId="76E62429"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present evidence</w:t>
            </w:r>
          </w:p>
          <w:p w14:paraId="76063606"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record and document practices</w:t>
            </w:r>
          </w:p>
          <w:p w14:paraId="67536B34" w14:textId="77777777" w:rsidR="0009409F" w:rsidRPr="001962D4" w:rsidRDefault="0009409F" w:rsidP="00A32B53">
            <w:pPr>
              <w:pStyle w:val="Listbullet10"/>
              <w:numPr>
                <w:ilvl w:val="0"/>
                <w:numId w:val="80"/>
              </w:numPr>
              <w:ind w:left="601" w:hanging="284"/>
              <w:rPr>
                <w:i/>
                <w:sz w:val="22"/>
                <w:szCs w:val="22"/>
                <w:lang w:eastAsia="en-US"/>
              </w:rPr>
            </w:pPr>
            <w:r w:rsidRPr="001962D4">
              <w:rPr>
                <w:sz w:val="22"/>
                <w:szCs w:val="22"/>
              </w:rPr>
              <w:t>record and document practices</w:t>
            </w:r>
          </w:p>
          <w:p w14:paraId="0644A0CE"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write reports</w:t>
            </w:r>
          </w:p>
          <w:p w14:paraId="11D9BC6E"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present information to courts, clients and colleagues</w:t>
            </w:r>
          </w:p>
          <w:p w14:paraId="691E8746"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seek feedback</w:t>
            </w:r>
          </w:p>
          <w:p w14:paraId="533874ED" w14:textId="77777777" w:rsidR="00DA19CA" w:rsidRPr="001962D4" w:rsidRDefault="00DA19CA" w:rsidP="00A32B53">
            <w:pPr>
              <w:pStyle w:val="Listbullet10"/>
              <w:numPr>
                <w:ilvl w:val="0"/>
                <w:numId w:val="80"/>
              </w:numPr>
              <w:ind w:left="601" w:hanging="284"/>
              <w:rPr>
                <w:i/>
                <w:sz w:val="22"/>
                <w:szCs w:val="22"/>
                <w:lang w:eastAsia="en-US"/>
              </w:rPr>
            </w:pPr>
            <w:r w:rsidRPr="001962D4">
              <w:rPr>
                <w:sz w:val="22"/>
                <w:szCs w:val="22"/>
              </w:rPr>
              <w:t xml:space="preserve">maintain privacy and confidentiality </w:t>
            </w:r>
          </w:p>
          <w:p w14:paraId="37EA8289"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lastRenderedPageBreak/>
              <w:t>conduct planning</w:t>
            </w:r>
          </w:p>
          <w:p w14:paraId="3A9EA4D3"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arrange referrals to appropriate agencies</w:t>
            </w:r>
          </w:p>
          <w:p w14:paraId="7326116F"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supervise clients and/or offenders</w:t>
            </w:r>
          </w:p>
          <w:p w14:paraId="1677C6EA" w14:textId="77777777" w:rsidR="00811EBD" w:rsidRPr="001962D4" w:rsidRDefault="00811EBD" w:rsidP="00A32B53">
            <w:pPr>
              <w:pStyle w:val="Listbullet10"/>
              <w:numPr>
                <w:ilvl w:val="0"/>
                <w:numId w:val="80"/>
              </w:numPr>
              <w:ind w:left="601" w:hanging="284"/>
              <w:rPr>
                <w:sz w:val="22"/>
                <w:szCs w:val="22"/>
                <w:lang w:eastAsia="en-US"/>
              </w:rPr>
            </w:pPr>
            <w:r w:rsidRPr="001962D4">
              <w:rPr>
                <w:sz w:val="22"/>
                <w:szCs w:val="22"/>
                <w:lang w:eastAsia="en-US"/>
              </w:rPr>
              <w:t>communicate with culturally and socially clients and colleagues</w:t>
            </w:r>
          </w:p>
          <w:p w14:paraId="0C16AE97" w14:textId="77777777" w:rsidR="001962D4" w:rsidRPr="001962D4" w:rsidRDefault="001962D4" w:rsidP="00A32B53">
            <w:pPr>
              <w:pStyle w:val="Listbullet10"/>
              <w:numPr>
                <w:ilvl w:val="0"/>
                <w:numId w:val="80"/>
              </w:numPr>
              <w:ind w:left="601" w:hanging="284"/>
              <w:rPr>
                <w:sz w:val="22"/>
                <w:szCs w:val="22"/>
                <w:lang w:eastAsia="en-US"/>
              </w:rPr>
            </w:pPr>
            <w:r w:rsidRPr="001962D4">
              <w:rPr>
                <w:sz w:val="22"/>
                <w:szCs w:val="22"/>
                <w:lang w:eastAsia="en-US"/>
              </w:rPr>
              <w:t>communicate with children at risk or under protection</w:t>
            </w:r>
          </w:p>
          <w:p w14:paraId="5D349771"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access support/help/legal agencies</w:t>
            </w:r>
          </w:p>
          <w:p w14:paraId="45A2B9EB"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comply with risk management processes</w:t>
            </w:r>
          </w:p>
          <w:p w14:paraId="0EC34D7B" w14:textId="77777777" w:rsidR="00DA19CA" w:rsidRPr="001962D4" w:rsidRDefault="00DA19CA" w:rsidP="00A32B53">
            <w:pPr>
              <w:pStyle w:val="Listbullet10"/>
              <w:numPr>
                <w:ilvl w:val="0"/>
                <w:numId w:val="80"/>
              </w:numPr>
              <w:ind w:left="601" w:hanging="284"/>
              <w:rPr>
                <w:sz w:val="22"/>
                <w:szCs w:val="22"/>
                <w:lang w:eastAsia="en-US"/>
              </w:rPr>
            </w:pPr>
            <w:r w:rsidRPr="001962D4">
              <w:rPr>
                <w:sz w:val="22"/>
                <w:szCs w:val="22"/>
                <w:lang w:eastAsia="en-US"/>
              </w:rPr>
              <w:t>work as part of a team</w:t>
            </w:r>
          </w:p>
          <w:p w14:paraId="75802ABE" w14:textId="77777777" w:rsidR="00DA19CA" w:rsidRPr="00841504" w:rsidRDefault="00DA19CA" w:rsidP="00B33FC9">
            <w:pPr>
              <w:pStyle w:val="Listbullet10"/>
              <w:numPr>
                <w:ilvl w:val="0"/>
                <w:numId w:val="0"/>
              </w:numPr>
              <w:ind w:left="34"/>
              <w:rPr>
                <w:i/>
                <w:sz w:val="22"/>
                <w:szCs w:val="22"/>
                <w:lang w:eastAsia="en-US"/>
              </w:rPr>
            </w:pPr>
          </w:p>
        </w:tc>
        <w:tc>
          <w:tcPr>
            <w:tcW w:w="3964" w:type="dxa"/>
            <w:tcBorders>
              <w:top w:val="single" w:sz="4" w:space="0" w:color="000000"/>
              <w:left w:val="single" w:sz="4" w:space="0" w:color="000000"/>
              <w:bottom w:val="single" w:sz="4" w:space="0" w:color="000000"/>
              <w:right w:val="single" w:sz="4" w:space="0" w:color="000000"/>
            </w:tcBorders>
            <w:hideMark/>
          </w:tcPr>
          <w:p w14:paraId="50F4AAAA" w14:textId="77777777" w:rsidR="00DA19CA" w:rsidRPr="00841504" w:rsidRDefault="00DA19CA" w:rsidP="00ED4A26">
            <w:pPr>
              <w:numPr>
                <w:ilvl w:val="0"/>
                <w:numId w:val="0"/>
              </w:numPr>
              <w:spacing w:before="80" w:after="80"/>
              <w:ind w:left="360"/>
              <w:rPr>
                <w:b/>
                <w:i/>
                <w:sz w:val="22"/>
                <w:szCs w:val="22"/>
                <w:lang w:eastAsia="en-US"/>
              </w:rPr>
            </w:pPr>
            <w:r w:rsidRPr="00841504">
              <w:rPr>
                <w:b/>
                <w:i/>
                <w:sz w:val="22"/>
                <w:szCs w:val="22"/>
                <w:lang w:eastAsia="en-US"/>
              </w:rPr>
              <w:lastRenderedPageBreak/>
              <w:t>SKILLS</w:t>
            </w:r>
          </w:p>
          <w:p w14:paraId="55442E79" w14:textId="77777777" w:rsidR="00DA19CA" w:rsidRPr="00841504" w:rsidRDefault="001962D4" w:rsidP="00A32B53">
            <w:pPr>
              <w:pStyle w:val="Listbullet10"/>
              <w:numPr>
                <w:ilvl w:val="0"/>
                <w:numId w:val="82"/>
              </w:numPr>
              <w:rPr>
                <w:i/>
                <w:lang w:eastAsia="en-US"/>
              </w:rPr>
            </w:pPr>
            <w:r>
              <w:t>c</w:t>
            </w:r>
            <w:r w:rsidR="00DA19CA" w:rsidRPr="00841504">
              <w:t>ommunication, interpersonal and management skills to:</w:t>
            </w:r>
          </w:p>
          <w:p w14:paraId="33B7B552"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respond and report appropriately</w:t>
            </w:r>
          </w:p>
          <w:p w14:paraId="29B3CAB4"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work with a diverse range of people/programs/situations and guide colleagues</w:t>
            </w:r>
          </w:p>
          <w:p w14:paraId="717432E7"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conduct complex interviews</w:t>
            </w:r>
          </w:p>
          <w:p w14:paraId="11D1CE1E"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 xml:space="preserve">conduct case management facilitation </w:t>
            </w:r>
          </w:p>
          <w:p w14:paraId="38DD14AA"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 xml:space="preserve">manage conflict </w:t>
            </w:r>
          </w:p>
          <w:p w14:paraId="146E8757"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conduct mediation management</w:t>
            </w:r>
          </w:p>
          <w:p w14:paraId="6F4AD651"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present evidence</w:t>
            </w:r>
          </w:p>
          <w:p w14:paraId="250CC6BB"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record and document practices</w:t>
            </w:r>
          </w:p>
          <w:p w14:paraId="7630BD96"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write reports and help staff with complex reports</w:t>
            </w:r>
          </w:p>
          <w:p w14:paraId="46E61289"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present information to courts, clients and colleagues</w:t>
            </w:r>
          </w:p>
          <w:p w14:paraId="0361F31B"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t>seek feedback/provide feedback</w:t>
            </w:r>
          </w:p>
          <w:p w14:paraId="5FB80469" w14:textId="77777777" w:rsidR="00DA19CA" w:rsidRPr="00A179D8" w:rsidRDefault="00DA19CA" w:rsidP="00A32B53">
            <w:pPr>
              <w:pStyle w:val="Listbullet10"/>
              <w:numPr>
                <w:ilvl w:val="0"/>
                <w:numId w:val="80"/>
              </w:numPr>
              <w:ind w:left="601" w:hanging="284"/>
              <w:rPr>
                <w:sz w:val="22"/>
                <w:szCs w:val="22"/>
                <w:lang w:eastAsia="en-US"/>
              </w:rPr>
            </w:pPr>
            <w:r w:rsidRPr="00841504">
              <w:rPr>
                <w:sz w:val="22"/>
                <w:szCs w:val="22"/>
                <w:lang w:eastAsia="en-US"/>
              </w:rPr>
              <w:lastRenderedPageBreak/>
              <w:t xml:space="preserve">maintain privacy and confidentiality </w:t>
            </w:r>
          </w:p>
          <w:p w14:paraId="318E136D"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conduct planning</w:t>
            </w:r>
          </w:p>
          <w:p w14:paraId="328C09ED"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arrange referral processes to appropriate agencies</w:t>
            </w:r>
          </w:p>
          <w:p w14:paraId="41658DF5"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supervise clients and/or offenders and/or staff</w:t>
            </w:r>
          </w:p>
          <w:p w14:paraId="7003C711" w14:textId="77777777" w:rsidR="001962D4" w:rsidRPr="00A179D8" w:rsidRDefault="001962D4" w:rsidP="00A32B53">
            <w:pPr>
              <w:pStyle w:val="Listbullet10"/>
              <w:numPr>
                <w:ilvl w:val="0"/>
                <w:numId w:val="80"/>
              </w:numPr>
              <w:ind w:left="601" w:hanging="284"/>
              <w:rPr>
                <w:sz w:val="22"/>
                <w:szCs w:val="22"/>
                <w:lang w:eastAsia="en-US"/>
              </w:rPr>
            </w:pPr>
            <w:r w:rsidRPr="00A179D8">
              <w:rPr>
                <w:sz w:val="22"/>
                <w:szCs w:val="22"/>
                <w:lang w:eastAsia="en-US"/>
              </w:rPr>
              <w:t>communicate with culturally and socially clients and colleagues</w:t>
            </w:r>
          </w:p>
          <w:p w14:paraId="5BF8D9ED" w14:textId="77777777" w:rsidR="00DA19CA" w:rsidRPr="00841504" w:rsidRDefault="001962D4" w:rsidP="00A32B53">
            <w:pPr>
              <w:pStyle w:val="Listbullet10"/>
              <w:numPr>
                <w:ilvl w:val="0"/>
                <w:numId w:val="80"/>
              </w:numPr>
              <w:ind w:left="601" w:hanging="284"/>
              <w:rPr>
                <w:sz w:val="22"/>
                <w:szCs w:val="22"/>
                <w:lang w:eastAsia="en-US"/>
              </w:rPr>
            </w:pPr>
            <w:r w:rsidRPr="00A179D8">
              <w:rPr>
                <w:sz w:val="22"/>
                <w:szCs w:val="22"/>
                <w:lang w:eastAsia="en-US"/>
              </w:rPr>
              <w:t xml:space="preserve">communicate with children </w:t>
            </w:r>
            <w:r w:rsidR="00DA19CA" w:rsidRPr="00841504">
              <w:rPr>
                <w:sz w:val="22"/>
                <w:szCs w:val="22"/>
                <w:lang w:eastAsia="en-US"/>
              </w:rPr>
              <w:t>develop liaison processes with  support/help/legal agencies</w:t>
            </w:r>
          </w:p>
          <w:p w14:paraId="74CD3196"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apply self-care and management within parameters of own role</w:t>
            </w:r>
          </w:p>
          <w:p w14:paraId="7EF4352F"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arrange legal representation/advocacy and third party representation in court</w:t>
            </w:r>
          </w:p>
          <w:p w14:paraId="79A94947"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 xml:space="preserve">manage </w:t>
            </w:r>
            <w:r w:rsidR="001962D4">
              <w:rPr>
                <w:sz w:val="22"/>
                <w:szCs w:val="22"/>
                <w:lang w:eastAsia="en-US"/>
              </w:rPr>
              <w:t xml:space="preserve">a </w:t>
            </w:r>
            <w:r w:rsidRPr="00841504">
              <w:rPr>
                <w:sz w:val="22"/>
                <w:szCs w:val="22"/>
                <w:lang w:eastAsia="en-US"/>
              </w:rPr>
              <w:t>team</w:t>
            </w:r>
          </w:p>
          <w:p w14:paraId="6E6D16B6" w14:textId="77777777" w:rsidR="00DA19CA" w:rsidRPr="00841504" w:rsidRDefault="00DA19CA" w:rsidP="00A32B53">
            <w:pPr>
              <w:pStyle w:val="Listbullet10"/>
              <w:numPr>
                <w:ilvl w:val="0"/>
                <w:numId w:val="80"/>
              </w:numPr>
              <w:ind w:left="601" w:hanging="284"/>
              <w:rPr>
                <w:i/>
                <w:sz w:val="22"/>
                <w:szCs w:val="22"/>
                <w:lang w:eastAsia="en-US"/>
              </w:rPr>
            </w:pPr>
            <w:r w:rsidRPr="00841504">
              <w:rPr>
                <w:sz w:val="22"/>
                <w:szCs w:val="22"/>
                <w:lang w:eastAsia="en-US"/>
              </w:rPr>
              <w:t>manage risk</w:t>
            </w:r>
          </w:p>
        </w:tc>
      </w:tr>
      <w:tr w:rsidR="00DA19CA" w:rsidRPr="00841504" w14:paraId="4CBDCAAC" w14:textId="77777777" w:rsidTr="00690840">
        <w:trPr>
          <w:jc w:val="center"/>
        </w:trPr>
        <w:tc>
          <w:tcPr>
            <w:tcW w:w="1980" w:type="dxa"/>
            <w:vMerge/>
            <w:tcBorders>
              <w:left w:val="single" w:sz="4" w:space="0" w:color="000000"/>
              <w:bottom w:val="single" w:sz="4" w:space="0" w:color="000000"/>
              <w:right w:val="single" w:sz="4" w:space="0" w:color="000000"/>
            </w:tcBorders>
          </w:tcPr>
          <w:p w14:paraId="16F4F2B7" w14:textId="77777777" w:rsidR="00DA19CA" w:rsidRPr="00841504" w:rsidRDefault="00DA19CA" w:rsidP="00A32B53">
            <w:pPr>
              <w:numPr>
                <w:ilvl w:val="0"/>
                <w:numId w:val="119"/>
              </w:numPr>
              <w:rPr>
                <w:b/>
                <w:sz w:val="22"/>
                <w:szCs w:val="22"/>
                <w:lang w:eastAsia="en-US"/>
              </w:rPr>
            </w:pPr>
          </w:p>
        </w:tc>
        <w:tc>
          <w:tcPr>
            <w:tcW w:w="3685" w:type="dxa"/>
            <w:tcBorders>
              <w:top w:val="single" w:sz="4" w:space="0" w:color="000000"/>
              <w:left w:val="single" w:sz="4" w:space="0" w:color="000000"/>
              <w:bottom w:val="single" w:sz="4" w:space="0" w:color="000000"/>
              <w:right w:val="single" w:sz="4" w:space="0" w:color="000000"/>
            </w:tcBorders>
            <w:hideMark/>
          </w:tcPr>
          <w:p w14:paraId="4E1018DE" w14:textId="77777777" w:rsidR="00DA19CA" w:rsidRPr="00841504" w:rsidRDefault="00DA19CA" w:rsidP="00ED4A26">
            <w:pPr>
              <w:numPr>
                <w:ilvl w:val="0"/>
                <w:numId w:val="0"/>
              </w:numPr>
              <w:spacing w:before="80" w:after="80"/>
              <w:ind w:left="360"/>
              <w:rPr>
                <w:b/>
                <w:i/>
                <w:sz w:val="22"/>
                <w:szCs w:val="22"/>
                <w:lang w:eastAsia="en-US"/>
              </w:rPr>
            </w:pPr>
            <w:r w:rsidRPr="00841504">
              <w:rPr>
                <w:b/>
                <w:i/>
                <w:sz w:val="22"/>
                <w:szCs w:val="22"/>
                <w:lang w:eastAsia="en-US"/>
              </w:rPr>
              <w:t>KNOWLEDGE</w:t>
            </w:r>
          </w:p>
          <w:p w14:paraId="5A96D3F0" w14:textId="77777777" w:rsidR="00DA19CA" w:rsidRPr="00841504" w:rsidRDefault="00DA19CA" w:rsidP="00D17CA7">
            <w:pPr>
              <w:pStyle w:val="Listbullet10"/>
              <w:rPr>
                <w:sz w:val="22"/>
                <w:szCs w:val="22"/>
                <w:lang w:eastAsia="en-US"/>
              </w:rPr>
            </w:pPr>
            <w:r w:rsidRPr="00841504">
              <w:rPr>
                <w:sz w:val="22"/>
                <w:szCs w:val="22"/>
                <w:lang w:eastAsia="en-US"/>
              </w:rPr>
              <w:t>ethical principles of justice work</w:t>
            </w:r>
          </w:p>
          <w:p w14:paraId="674D8F7A" w14:textId="77777777" w:rsidR="00DA19CA" w:rsidRPr="00841504" w:rsidRDefault="00DA19CA" w:rsidP="00D17CA7">
            <w:pPr>
              <w:pStyle w:val="Listbullet10"/>
              <w:rPr>
                <w:sz w:val="22"/>
                <w:szCs w:val="22"/>
                <w:lang w:eastAsia="en-US"/>
              </w:rPr>
            </w:pPr>
            <w:r w:rsidRPr="00841504">
              <w:rPr>
                <w:sz w:val="22"/>
                <w:szCs w:val="22"/>
                <w:lang w:eastAsia="en-US"/>
              </w:rPr>
              <w:t xml:space="preserve">overview of the Australian legal system </w:t>
            </w:r>
          </w:p>
          <w:p w14:paraId="25862DBD" w14:textId="77777777" w:rsidR="00DA19CA" w:rsidRPr="00841504" w:rsidRDefault="00DA19CA" w:rsidP="00D17CA7">
            <w:pPr>
              <w:pStyle w:val="Listbullet10"/>
              <w:rPr>
                <w:sz w:val="22"/>
                <w:szCs w:val="22"/>
                <w:lang w:eastAsia="en-US"/>
              </w:rPr>
            </w:pPr>
            <w:r w:rsidRPr="00841504">
              <w:rPr>
                <w:sz w:val="22"/>
                <w:szCs w:val="22"/>
                <w:lang w:eastAsia="en-US"/>
              </w:rPr>
              <w:t xml:space="preserve">relevant legal environment </w:t>
            </w:r>
          </w:p>
          <w:p w14:paraId="27956D26" w14:textId="77777777" w:rsidR="00DA19CA" w:rsidRPr="00841504" w:rsidRDefault="00DA19CA" w:rsidP="00D17CA7">
            <w:pPr>
              <w:pStyle w:val="Listbullet10"/>
              <w:rPr>
                <w:sz w:val="22"/>
                <w:szCs w:val="22"/>
                <w:lang w:eastAsia="en-US"/>
              </w:rPr>
            </w:pPr>
            <w:r w:rsidRPr="00841504">
              <w:rPr>
                <w:sz w:val="22"/>
                <w:szCs w:val="22"/>
                <w:lang w:eastAsia="en-US"/>
              </w:rPr>
              <w:t>privacy and confidentiality principles</w:t>
            </w:r>
          </w:p>
          <w:p w14:paraId="2A891B34" w14:textId="77777777" w:rsidR="00DA19CA" w:rsidRPr="00841504" w:rsidRDefault="00DA19CA" w:rsidP="00D17CA7">
            <w:pPr>
              <w:pStyle w:val="Listbullet10"/>
              <w:rPr>
                <w:sz w:val="22"/>
                <w:szCs w:val="22"/>
                <w:lang w:eastAsia="en-US"/>
              </w:rPr>
            </w:pPr>
            <w:r w:rsidRPr="00841504">
              <w:rPr>
                <w:sz w:val="22"/>
                <w:szCs w:val="22"/>
                <w:lang w:eastAsia="en-US"/>
              </w:rPr>
              <w:t>ethics and legal ethics</w:t>
            </w:r>
          </w:p>
          <w:p w14:paraId="68E56FE8" w14:textId="77777777" w:rsidR="00DA19CA" w:rsidRPr="00841504" w:rsidRDefault="00DA19CA" w:rsidP="00D17CA7">
            <w:pPr>
              <w:pStyle w:val="Listbullet10"/>
              <w:rPr>
                <w:sz w:val="22"/>
                <w:szCs w:val="22"/>
                <w:lang w:eastAsia="en-US"/>
              </w:rPr>
            </w:pPr>
            <w:r w:rsidRPr="00841504">
              <w:rPr>
                <w:sz w:val="22"/>
                <w:szCs w:val="22"/>
                <w:lang w:eastAsia="en-US"/>
              </w:rPr>
              <w:t>client management principles</w:t>
            </w:r>
          </w:p>
          <w:p w14:paraId="45030533" w14:textId="77777777" w:rsidR="00DA19CA" w:rsidRPr="00841504" w:rsidRDefault="00DA19CA" w:rsidP="00D17CA7">
            <w:pPr>
              <w:pStyle w:val="Listbullet10"/>
              <w:rPr>
                <w:sz w:val="22"/>
                <w:szCs w:val="22"/>
                <w:lang w:eastAsia="en-US"/>
              </w:rPr>
            </w:pPr>
            <w:r w:rsidRPr="00841504">
              <w:rPr>
                <w:sz w:val="22"/>
                <w:szCs w:val="22"/>
                <w:lang w:eastAsia="en-US"/>
              </w:rPr>
              <w:t>legal representation processes</w:t>
            </w:r>
          </w:p>
          <w:p w14:paraId="1FEB6147" w14:textId="77777777" w:rsidR="00DA19CA" w:rsidRPr="00841504" w:rsidRDefault="00DA19CA" w:rsidP="00D17CA7">
            <w:pPr>
              <w:pStyle w:val="Listbullet10"/>
              <w:rPr>
                <w:sz w:val="22"/>
                <w:szCs w:val="22"/>
                <w:lang w:eastAsia="en-US"/>
              </w:rPr>
            </w:pPr>
            <w:r w:rsidRPr="00841504">
              <w:rPr>
                <w:sz w:val="22"/>
                <w:szCs w:val="22"/>
                <w:lang w:eastAsia="en-US"/>
              </w:rPr>
              <w:t>risk assessment processes</w:t>
            </w:r>
          </w:p>
          <w:p w14:paraId="23FF9BEA" w14:textId="77777777" w:rsidR="00DA19CA" w:rsidRPr="00841504" w:rsidRDefault="00DA19CA" w:rsidP="00D17CA7">
            <w:pPr>
              <w:pStyle w:val="Listbullet10"/>
              <w:rPr>
                <w:sz w:val="22"/>
                <w:szCs w:val="22"/>
                <w:lang w:eastAsia="en-US"/>
              </w:rPr>
            </w:pPr>
            <w:r w:rsidRPr="00841504">
              <w:rPr>
                <w:sz w:val="22"/>
                <w:szCs w:val="22"/>
                <w:lang w:eastAsia="en-US"/>
              </w:rPr>
              <w:t>conflict resolution strategies/mediation principles</w:t>
            </w:r>
          </w:p>
          <w:p w14:paraId="200D1F8D" w14:textId="77777777" w:rsidR="00DA19CA" w:rsidRPr="00841504" w:rsidRDefault="00DA19CA" w:rsidP="00D17CA7">
            <w:pPr>
              <w:pStyle w:val="Listbullet10"/>
              <w:rPr>
                <w:sz w:val="22"/>
                <w:szCs w:val="22"/>
                <w:lang w:eastAsia="en-US"/>
              </w:rPr>
            </w:pPr>
            <w:r w:rsidRPr="00841504">
              <w:rPr>
                <w:sz w:val="22"/>
                <w:szCs w:val="22"/>
                <w:lang w:eastAsia="en-US"/>
              </w:rPr>
              <w:t>cultural diversity principles</w:t>
            </w:r>
          </w:p>
          <w:p w14:paraId="328018E6" w14:textId="77777777" w:rsidR="00DA19CA" w:rsidRPr="00841504" w:rsidRDefault="00DA19CA" w:rsidP="00D17CA7">
            <w:pPr>
              <w:pStyle w:val="Listbullet10"/>
              <w:rPr>
                <w:sz w:val="22"/>
                <w:szCs w:val="22"/>
                <w:lang w:eastAsia="en-US"/>
              </w:rPr>
            </w:pPr>
            <w:r w:rsidRPr="00841504">
              <w:rPr>
                <w:sz w:val="22"/>
                <w:szCs w:val="22"/>
                <w:lang w:eastAsia="en-US"/>
              </w:rPr>
              <w:t>management and leadership principles</w:t>
            </w:r>
          </w:p>
          <w:p w14:paraId="7747FDA0" w14:textId="77777777" w:rsidR="00DA19CA" w:rsidRPr="00841504" w:rsidRDefault="00DA19CA" w:rsidP="001962D4">
            <w:pPr>
              <w:pStyle w:val="Listbullet10"/>
              <w:rPr>
                <w:b/>
                <w:i/>
                <w:sz w:val="22"/>
                <w:szCs w:val="22"/>
                <w:lang w:eastAsia="en-US"/>
              </w:rPr>
            </w:pPr>
            <w:r w:rsidRPr="00841504">
              <w:rPr>
                <w:sz w:val="22"/>
                <w:szCs w:val="22"/>
                <w:lang w:eastAsia="en-US"/>
              </w:rPr>
              <w:t>report writing styles</w:t>
            </w:r>
          </w:p>
        </w:tc>
        <w:tc>
          <w:tcPr>
            <w:tcW w:w="3964" w:type="dxa"/>
            <w:tcBorders>
              <w:top w:val="single" w:sz="4" w:space="0" w:color="000000"/>
              <w:left w:val="single" w:sz="4" w:space="0" w:color="000000"/>
              <w:bottom w:val="single" w:sz="4" w:space="0" w:color="000000"/>
              <w:right w:val="single" w:sz="4" w:space="0" w:color="000000"/>
            </w:tcBorders>
            <w:hideMark/>
          </w:tcPr>
          <w:p w14:paraId="1FD9EDAB" w14:textId="77777777" w:rsidR="00DA19CA" w:rsidRPr="00841504" w:rsidRDefault="00DA19CA" w:rsidP="00ED4A26">
            <w:pPr>
              <w:numPr>
                <w:ilvl w:val="0"/>
                <w:numId w:val="0"/>
              </w:numPr>
              <w:spacing w:before="80" w:after="80"/>
              <w:ind w:left="360"/>
              <w:rPr>
                <w:b/>
                <w:i/>
                <w:sz w:val="22"/>
                <w:szCs w:val="22"/>
                <w:lang w:eastAsia="en-US"/>
              </w:rPr>
            </w:pPr>
            <w:r w:rsidRPr="00841504">
              <w:rPr>
                <w:b/>
                <w:i/>
                <w:sz w:val="22"/>
                <w:szCs w:val="22"/>
                <w:lang w:eastAsia="en-US"/>
              </w:rPr>
              <w:t>KNOWLEDGE</w:t>
            </w:r>
          </w:p>
          <w:p w14:paraId="067F8D6B" w14:textId="77777777" w:rsidR="00DA19CA" w:rsidRPr="00841504" w:rsidRDefault="00DA19CA" w:rsidP="00D17CA7">
            <w:pPr>
              <w:pStyle w:val="Listbullet10"/>
              <w:rPr>
                <w:sz w:val="22"/>
                <w:szCs w:val="22"/>
                <w:lang w:eastAsia="en-US"/>
              </w:rPr>
            </w:pPr>
            <w:r w:rsidRPr="00841504">
              <w:rPr>
                <w:sz w:val="22"/>
                <w:szCs w:val="22"/>
                <w:lang w:eastAsia="en-US"/>
              </w:rPr>
              <w:t>ethical principles of justice work</w:t>
            </w:r>
          </w:p>
          <w:p w14:paraId="6661029B" w14:textId="77777777" w:rsidR="00DA19CA" w:rsidRPr="00841504" w:rsidRDefault="00DA19CA" w:rsidP="00D17CA7">
            <w:pPr>
              <w:pStyle w:val="Listbullet10"/>
              <w:rPr>
                <w:sz w:val="22"/>
                <w:szCs w:val="22"/>
                <w:lang w:eastAsia="en-US"/>
              </w:rPr>
            </w:pPr>
            <w:r w:rsidRPr="00841504">
              <w:rPr>
                <w:sz w:val="22"/>
                <w:szCs w:val="22"/>
                <w:lang w:eastAsia="en-US"/>
              </w:rPr>
              <w:t xml:space="preserve">overview of the Australian legal system </w:t>
            </w:r>
          </w:p>
          <w:p w14:paraId="32ADF21D" w14:textId="77777777" w:rsidR="00DA19CA" w:rsidRPr="00841504" w:rsidRDefault="00DA19CA" w:rsidP="00D17CA7">
            <w:pPr>
              <w:pStyle w:val="Listbullet10"/>
              <w:rPr>
                <w:sz w:val="22"/>
                <w:szCs w:val="22"/>
                <w:lang w:eastAsia="en-US"/>
              </w:rPr>
            </w:pPr>
            <w:r w:rsidRPr="00841504">
              <w:rPr>
                <w:sz w:val="22"/>
                <w:szCs w:val="22"/>
                <w:lang w:eastAsia="en-US"/>
              </w:rPr>
              <w:t xml:space="preserve">relevant legal environment </w:t>
            </w:r>
          </w:p>
          <w:p w14:paraId="562E1B66" w14:textId="77777777" w:rsidR="00DA19CA" w:rsidRPr="00841504" w:rsidRDefault="00DA19CA" w:rsidP="00D17CA7">
            <w:pPr>
              <w:pStyle w:val="Listbullet10"/>
              <w:rPr>
                <w:sz w:val="22"/>
                <w:szCs w:val="22"/>
                <w:lang w:eastAsia="en-US"/>
              </w:rPr>
            </w:pPr>
            <w:r w:rsidRPr="00841504">
              <w:rPr>
                <w:sz w:val="22"/>
                <w:szCs w:val="22"/>
                <w:lang w:eastAsia="en-US"/>
              </w:rPr>
              <w:t>privacy and confidentiality principles</w:t>
            </w:r>
          </w:p>
          <w:p w14:paraId="41DE023A" w14:textId="77777777" w:rsidR="00DA19CA" w:rsidRPr="00841504" w:rsidRDefault="00DA19CA" w:rsidP="00D17CA7">
            <w:pPr>
              <w:pStyle w:val="Listbullet10"/>
              <w:rPr>
                <w:sz w:val="22"/>
                <w:szCs w:val="22"/>
                <w:lang w:eastAsia="en-US"/>
              </w:rPr>
            </w:pPr>
            <w:r w:rsidRPr="00841504">
              <w:rPr>
                <w:sz w:val="22"/>
                <w:szCs w:val="22"/>
                <w:lang w:eastAsia="en-US"/>
              </w:rPr>
              <w:t>ethics and legal ethics</w:t>
            </w:r>
          </w:p>
          <w:p w14:paraId="7D0853AB" w14:textId="77777777" w:rsidR="00DA19CA" w:rsidRPr="00841504" w:rsidRDefault="00DA19CA" w:rsidP="00D17CA7">
            <w:pPr>
              <w:pStyle w:val="Listbullet10"/>
              <w:rPr>
                <w:sz w:val="22"/>
                <w:szCs w:val="22"/>
                <w:lang w:eastAsia="en-US"/>
              </w:rPr>
            </w:pPr>
            <w:r w:rsidRPr="00841504">
              <w:rPr>
                <w:sz w:val="22"/>
                <w:szCs w:val="22"/>
                <w:lang w:eastAsia="en-US"/>
              </w:rPr>
              <w:t>client management principles</w:t>
            </w:r>
          </w:p>
          <w:p w14:paraId="437EB6D7" w14:textId="77777777" w:rsidR="00DA19CA" w:rsidRPr="00841504" w:rsidRDefault="00DA19CA" w:rsidP="00D17CA7">
            <w:pPr>
              <w:pStyle w:val="Listbullet10"/>
              <w:rPr>
                <w:sz w:val="22"/>
                <w:szCs w:val="22"/>
                <w:lang w:eastAsia="en-US"/>
              </w:rPr>
            </w:pPr>
            <w:r w:rsidRPr="00841504">
              <w:rPr>
                <w:sz w:val="22"/>
                <w:szCs w:val="22"/>
                <w:lang w:eastAsia="en-US"/>
              </w:rPr>
              <w:t>legal representation processes</w:t>
            </w:r>
          </w:p>
          <w:p w14:paraId="6F392959" w14:textId="77777777" w:rsidR="00DA19CA" w:rsidRPr="00841504" w:rsidRDefault="00DA19CA" w:rsidP="00D17CA7">
            <w:pPr>
              <w:pStyle w:val="Listbullet10"/>
              <w:rPr>
                <w:sz w:val="22"/>
                <w:szCs w:val="22"/>
                <w:lang w:eastAsia="en-US"/>
              </w:rPr>
            </w:pPr>
            <w:r w:rsidRPr="00841504">
              <w:rPr>
                <w:sz w:val="22"/>
                <w:szCs w:val="22"/>
                <w:lang w:eastAsia="en-US"/>
              </w:rPr>
              <w:t>risk assessment processes</w:t>
            </w:r>
          </w:p>
          <w:p w14:paraId="7EF433F7" w14:textId="77777777" w:rsidR="00DA19CA" w:rsidRPr="00841504" w:rsidRDefault="00DA19CA" w:rsidP="00D17CA7">
            <w:pPr>
              <w:pStyle w:val="Listbullet10"/>
              <w:rPr>
                <w:sz w:val="22"/>
                <w:szCs w:val="22"/>
                <w:lang w:eastAsia="en-US"/>
              </w:rPr>
            </w:pPr>
            <w:r w:rsidRPr="00841504">
              <w:rPr>
                <w:sz w:val="22"/>
                <w:szCs w:val="22"/>
                <w:lang w:eastAsia="en-US"/>
              </w:rPr>
              <w:t>conflict resolution strategies/mediation principles</w:t>
            </w:r>
          </w:p>
          <w:p w14:paraId="797A75A6" w14:textId="77777777" w:rsidR="00DA19CA" w:rsidRPr="00841504" w:rsidRDefault="00DA19CA" w:rsidP="00D17CA7">
            <w:pPr>
              <w:pStyle w:val="Listbullet10"/>
              <w:rPr>
                <w:sz w:val="22"/>
                <w:szCs w:val="22"/>
                <w:lang w:eastAsia="en-US"/>
              </w:rPr>
            </w:pPr>
            <w:r w:rsidRPr="00841504">
              <w:rPr>
                <w:sz w:val="22"/>
                <w:szCs w:val="22"/>
                <w:lang w:eastAsia="en-US"/>
              </w:rPr>
              <w:t>cultural diversity principles</w:t>
            </w:r>
          </w:p>
          <w:p w14:paraId="6A00694C" w14:textId="77777777" w:rsidR="00DA19CA" w:rsidRPr="00841504" w:rsidRDefault="00DA19CA" w:rsidP="00D17CA7">
            <w:pPr>
              <w:pStyle w:val="Listbullet10"/>
              <w:rPr>
                <w:sz w:val="22"/>
                <w:szCs w:val="22"/>
                <w:lang w:eastAsia="en-US"/>
              </w:rPr>
            </w:pPr>
            <w:r w:rsidRPr="00841504">
              <w:rPr>
                <w:sz w:val="22"/>
                <w:szCs w:val="22"/>
                <w:lang w:eastAsia="en-US"/>
              </w:rPr>
              <w:t>management and leadership principles</w:t>
            </w:r>
          </w:p>
          <w:p w14:paraId="2CD47C86" w14:textId="77777777" w:rsidR="00DA19CA" w:rsidRPr="00841504" w:rsidRDefault="00DA19CA" w:rsidP="00D17CA7">
            <w:pPr>
              <w:pStyle w:val="Listbullet10"/>
              <w:rPr>
                <w:sz w:val="22"/>
                <w:szCs w:val="22"/>
                <w:lang w:eastAsia="en-US"/>
              </w:rPr>
            </w:pPr>
            <w:r w:rsidRPr="00841504">
              <w:rPr>
                <w:sz w:val="22"/>
                <w:szCs w:val="22"/>
                <w:lang w:eastAsia="en-US"/>
              </w:rPr>
              <w:t>report writing styles</w:t>
            </w:r>
          </w:p>
          <w:p w14:paraId="6EB9FA71" w14:textId="77777777" w:rsidR="00DA19CA" w:rsidRPr="00841504" w:rsidRDefault="00DA19CA" w:rsidP="00D17CA7">
            <w:pPr>
              <w:pStyle w:val="Listbullet10"/>
              <w:rPr>
                <w:sz w:val="22"/>
                <w:szCs w:val="22"/>
                <w:lang w:eastAsia="en-US"/>
              </w:rPr>
            </w:pPr>
            <w:r w:rsidRPr="00841504">
              <w:rPr>
                <w:sz w:val="22"/>
                <w:szCs w:val="22"/>
                <w:lang w:eastAsia="en-US"/>
              </w:rPr>
              <w:t>change management strategies</w:t>
            </w:r>
          </w:p>
          <w:p w14:paraId="6FC9B21D" w14:textId="77777777" w:rsidR="00DA19CA" w:rsidRPr="00841504" w:rsidRDefault="00DA19CA" w:rsidP="00D17CA7">
            <w:pPr>
              <w:pStyle w:val="Listbullet10"/>
              <w:rPr>
                <w:sz w:val="22"/>
                <w:szCs w:val="22"/>
                <w:lang w:eastAsia="en-US"/>
              </w:rPr>
            </w:pPr>
            <w:r w:rsidRPr="00841504">
              <w:rPr>
                <w:sz w:val="22"/>
                <w:szCs w:val="22"/>
                <w:lang w:eastAsia="en-US"/>
              </w:rPr>
              <w:t>advocacy strategies</w:t>
            </w:r>
          </w:p>
          <w:p w14:paraId="27C3067C" w14:textId="77777777" w:rsidR="00DA19CA" w:rsidRPr="00841504" w:rsidRDefault="00DA19CA" w:rsidP="00D17CA7">
            <w:pPr>
              <w:pStyle w:val="Listbullet10"/>
              <w:rPr>
                <w:sz w:val="22"/>
                <w:szCs w:val="22"/>
                <w:lang w:eastAsia="en-US"/>
              </w:rPr>
            </w:pPr>
            <w:r w:rsidRPr="00841504">
              <w:rPr>
                <w:sz w:val="22"/>
                <w:szCs w:val="22"/>
                <w:lang w:eastAsia="en-US"/>
              </w:rPr>
              <w:t>quality assurance methods</w:t>
            </w:r>
          </w:p>
          <w:p w14:paraId="7FDC97F0" w14:textId="77777777" w:rsidR="00841504" w:rsidRPr="008F3054" w:rsidRDefault="00DA19CA" w:rsidP="008F3054">
            <w:pPr>
              <w:pStyle w:val="Listbullet10"/>
              <w:rPr>
                <w:b/>
                <w:i/>
                <w:sz w:val="22"/>
                <w:szCs w:val="22"/>
                <w:lang w:eastAsia="en-US"/>
              </w:rPr>
            </w:pPr>
            <w:r w:rsidRPr="00841504">
              <w:rPr>
                <w:sz w:val="22"/>
                <w:szCs w:val="22"/>
                <w:lang w:eastAsia="en-US"/>
              </w:rPr>
              <w:t>project management styles</w:t>
            </w:r>
          </w:p>
        </w:tc>
      </w:tr>
      <w:tr w:rsidR="00DA19CA" w:rsidRPr="00841504" w14:paraId="2AB2AE4B" w14:textId="77777777" w:rsidTr="00690840">
        <w:trPr>
          <w:jc w:val="center"/>
        </w:trPr>
        <w:tc>
          <w:tcPr>
            <w:tcW w:w="1980" w:type="dxa"/>
            <w:vMerge w:val="restart"/>
            <w:tcBorders>
              <w:top w:val="single" w:sz="4" w:space="0" w:color="000000"/>
              <w:left w:val="single" w:sz="4" w:space="0" w:color="000000"/>
              <w:right w:val="single" w:sz="4" w:space="0" w:color="000000"/>
            </w:tcBorders>
          </w:tcPr>
          <w:p w14:paraId="28150553" w14:textId="77777777" w:rsidR="00DA19CA" w:rsidRPr="00841504" w:rsidRDefault="00DA19CA" w:rsidP="00ED4A26">
            <w:pPr>
              <w:numPr>
                <w:ilvl w:val="0"/>
                <w:numId w:val="0"/>
              </w:numPr>
              <w:spacing w:before="80" w:after="80"/>
              <w:ind w:left="360"/>
              <w:rPr>
                <w:b/>
                <w:sz w:val="22"/>
                <w:szCs w:val="22"/>
                <w:lang w:eastAsia="en-US"/>
              </w:rPr>
            </w:pPr>
            <w:r w:rsidRPr="00841504">
              <w:rPr>
                <w:b/>
                <w:sz w:val="22"/>
                <w:szCs w:val="22"/>
                <w:lang w:eastAsia="en-US"/>
              </w:rPr>
              <w:t xml:space="preserve">Functional and operational </w:t>
            </w:r>
            <w:r w:rsidRPr="00841504">
              <w:rPr>
                <w:b/>
                <w:sz w:val="22"/>
                <w:szCs w:val="22"/>
                <w:lang w:eastAsia="en-US"/>
              </w:rPr>
              <w:lastRenderedPageBreak/>
              <w:t xml:space="preserve">role within justice work </w:t>
            </w:r>
          </w:p>
          <w:p w14:paraId="4979F6A7" w14:textId="77777777" w:rsidR="00DA19CA" w:rsidRPr="00841504" w:rsidRDefault="00DA19CA" w:rsidP="00ED4A26">
            <w:pPr>
              <w:numPr>
                <w:ilvl w:val="0"/>
                <w:numId w:val="0"/>
              </w:numPr>
              <w:spacing w:before="80" w:after="80"/>
              <w:ind w:left="360"/>
              <w:rPr>
                <w:b/>
                <w:sz w:val="22"/>
                <w:szCs w:val="22"/>
                <w:lang w:eastAsia="en-US"/>
              </w:rPr>
            </w:pPr>
          </w:p>
          <w:p w14:paraId="66F832AB" w14:textId="77777777" w:rsidR="00DA19CA" w:rsidRPr="00841504" w:rsidRDefault="00DA19CA" w:rsidP="00ED4A26">
            <w:pPr>
              <w:numPr>
                <w:ilvl w:val="0"/>
                <w:numId w:val="0"/>
              </w:numPr>
              <w:spacing w:before="80" w:after="80"/>
              <w:ind w:left="360"/>
              <w:rPr>
                <w:b/>
                <w:sz w:val="22"/>
                <w:szCs w:val="22"/>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5ABCA755" w14:textId="77777777" w:rsidR="00DA19CA" w:rsidRPr="00841504" w:rsidRDefault="00DA19CA" w:rsidP="00ED4A26">
            <w:pPr>
              <w:numPr>
                <w:ilvl w:val="0"/>
                <w:numId w:val="0"/>
              </w:numPr>
              <w:spacing w:before="80" w:after="80"/>
              <w:ind w:left="360"/>
              <w:rPr>
                <w:rFonts w:asciiTheme="minorHAnsi" w:hAnsiTheme="minorHAnsi"/>
                <w:b/>
                <w:sz w:val="22"/>
                <w:szCs w:val="22"/>
                <w:lang w:eastAsia="en-US"/>
              </w:rPr>
            </w:pPr>
            <w:r w:rsidRPr="00841504">
              <w:rPr>
                <w:rFonts w:asciiTheme="minorHAnsi" w:hAnsiTheme="minorHAnsi"/>
                <w:b/>
                <w:sz w:val="22"/>
                <w:szCs w:val="22"/>
                <w:lang w:eastAsia="en-US"/>
              </w:rPr>
              <w:lastRenderedPageBreak/>
              <w:t>SKILLS</w:t>
            </w:r>
          </w:p>
          <w:p w14:paraId="126C4039" w14:textId="77777777" w:rsidR="00811EBD" w:rsidRDefault="00811EBD" w:rsidP="00A32B53">
            <w:pPr>
              <w:numPr>
                <w:ilvl w:val="0"/>
                <w:numId w:val="72"/>
              </w:numPr>
              <w:spacing w:before="80" w:after="80"/>
              <w:rPr>
                <w:rFonts w:asciiTheme="minorHAnsi" w:hAnsiTheme="minorHAnsi"/>
                <w:sz w:val="22"/>
                <w:szCs w:val="22"/>
                <w:lang w:eastAsia="en-US"/>
              </w:rPr>
            </w:pPr>
            <w:r>
              <w:rPr>
                <w:rFonts w:asciiTheme="minorHAnsi" w:hAnsiTheme="minorHAnsi"/>
                <w:sz w:val="22"/>
                <w:szCs w:val="22"/>
                <w:lang w:eastAsia="en-US"/>
              </w:rPr>
              <w:t>operational skills to:</w:t>
            </w:r>
          </w:p>
          <w:p w14:paraId="5DE8841A"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lastRenderedPageBreak/>
              <w:t xml:space="preserve">enforce law and manage emergencies </w:t>
            </w:r>
          </w:p>
          <w:p w14:paraId="3C20B888" w14:textId="77777777" w:rsidR="00DA19CA" w:rsidRPr="00A179D8" w:rsidRDefault="00811EBD" w:rsidP="00A32B53">
            <w:pPr>
              <w:pStyle w:val="Listbullet10"/>
              <w:numPr>
                <w:ilvl w:val="0"/>
                <w:numId w:val="80"/>
              </w:numPr>
              <w:ind w:left="601" w:hanging="284"/>
              <w:rPr>
                <w:sz w:val="22"/>
                <w:szCs w:val="22"/>
                <w:lang w:eastAsia="en-US"/>
              </w:rPr>
            </w:pPr>
            <w:r w:rsidRPr="00A179D8">
              <w:rPr>
                <w:sz w:val="22"/>
                <w:szCs w:val="22"/>
                <w:lang w:eastAsia="en-US"/>
              </w:rPr>
              <w:t xml:space="preserve">assist with </w:t>
            </w:r>
            <w:r w:rsidR="00DA19CA" w:rsidRPr="00A179D8">
              <w:rPr>
                <w:sz w:val="22"/>
                <w:szCs w:val="22"/>
                <w:lang w:eastAsia="en-US"/>
              </w:rPr>
              <w:t>crime prevention/reduction</w:t>
            </w:r>
          </w:p>
          <w:p w14:paraId="4E540023"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respond to family violence contexts</w:t>
            </w:r>
          </w:p>
          <w:p w14:paraId="07962A8A"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resolve conflict</w:t>
            </w:r>
          </w:p>
          <w:p w14:paraId="26EAB239"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work with children at risks or under protection</w:t>
            </w:r>
          </w:p>
          <w:p w14:paraId="14C3F021" w14:textId="77777777" w:rsidR="00DA19CA" w:rsidRPr="00A179D8" w:rsidRDefault="00811EBD" w:rsidP="00A32B53">
            <w:pPr>
              <w:pStyle w:val="Listbullet10"/>
              <w:numPr>
                <w:ilvl w:val="0"/>
                <w:numId w:val="80"/>
              </w:numPr>
              <w:ind w:left="601" w:hanging="284"/>
              <w:rPr>
                <w:sz w:val="22"/>
                <w:szCs w:val="22"/>
                <w:lang w:eastAsia="en-US"/>
              </w:rPr>
            </w:pPr>
            <w:r w:rsidRPr="00A179D8">
              <w:rPr>
                <w:sz w:val="22"/>
                <w:szCs w:val="22"/>
                <w:lang w:eastAsia="en-US"/>
              </w:rPr>
              <w:t xml:space="preserve">assist with </w:t>
            </w:r>
            <w:r w:rsidR="00DA19CA" w:rsidRPr="00A179D8">
              <w:rPr>
                <w:sz w:val="22"/>
                <w:szCs w:val="22"/>
                <w:lang w:eastAsia="en-US"/>
              </w:rPr>
              <w:t>mediation</w:t>
            </w:r>
          </w:p>
          <w:p w14:paraId="3BDFD70A" w14:textId="77777777" w:rsidR="00DA19CA" w:rsidRPr="00A179D8" w:rsidRDefault="00811EBD" w:rsidP="00A32B53">
            <w:pPr>
              <w:pStyle w:val="Listbullet10"/>
              <w:numPr>
                <w:ilvl w:val="0"/>
                <w:numId w:val="80"/>
              </w:numPr>
              <w:ind w:left="601" w:hanging="284"/>
              <w:rPr>
                <w:sz w:val="22"/>
                <w:szCs w:val="22"/>
                <w:lang w:eastAsia="en-US"/>
              </w:rPr>
            </w:pPr>
            <w:r w:rsidRPr="00A179D8">
              <w:rPr>
                <w:sz w:val="22"/>
                <w:szCs w:val="22"/>
                <w:lang w:eastAsia="en-US"/>
              </w:rPr>
              <w:t xml:space="preserve">apply </w:t>
            </w:r>
            <w:r w:rsidR="00DA19CA" w:rsidRPr="00A179D8">
              <w:rPr>
                <w:sz w:val="22"/>
                <w:szCs w:val="22"/>
                <w:lang w:eastAsia="en-US"/>
              </w:rPr>
              <w:t>ethics and codes of conduct</w:t>
            </w:r>
          </w:p>
          <w:p w14:paraId="15496530"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 xml:space="preserve">manage self </w:t>
            </w:r>
          </w:p>
          <w:p w14:paraId="3BBBB203" w14:textId="77777777" w:rsidR="0005028E"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work with young offenders</w:t>
            </w:r>
          </w:p>
          <w:p w14:paraId="2AA8F32F" w14:textId="77777777" w:rsidR="0005028E"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conduct mediation</w:t>
            </w:r>
          </w:p>
          <w:p w14:paraId="2E86209A" w14:textId="77777777" w:rsidR="0005028E"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 xml:space="preserve">conduct self-care and comply with OHS processes </w:t>
            </w:r>
          </w:p>
          <w:p w14:paraId="6A9D7535" w14:textId="77777777" w:rsidR="0009409F" w:rsidRPr="00841504" w:rsidRDefault="0009409F" w:rsidP="00A32B53">
            <w:pPr>
              <w:pStyle w:val="Listbullet10"/>
              <w:numPr>
                <w:ilvl w:val="0"/>
                <w:numId w:val="73"/>
              </w:numPr>
              <w:rPr>
                <w:sz w:val="22"/>
                <w:szCs w:val="22"/>
              </w:rPr>
            </w:pPr>
            <w:r w:rsidRPr="00841504">
              <w:rPr>
                <w:sz w:val="22"/>
                <w:szCs w:val="22"/>
              </w:rPr>
              <w:t>research skills to:</w:t>
            </w:r>
          </w:p>
          <w:p w14:paraId="35A6541C" w14:textId="77777777" w:rsidR="0009409F" w:rsidRPr="00841504" w:rsidRDefault="0009409F" w:rsidP="00A32B53">
            <w:pPr>
              <w:pStyle w:val="Listbullet10"/>
              <w:numPr>
                <w:ilvl w:val="0"/>
                <w:numId w:val="80"/>
              </w:numPr>
              <w:ind w:left="601" w:hanging="284"/>
              <w:rPr>
                <w:sz w:val="22"/>
                <w:szCs w:val="22"/>
                <w:lang w:eastAsia="en-US"/>
              </w:rPr>
            </w:pPr>
            <w:r w:rsidRPr="00841504">
              <w:rPr>
                <w:sz w:val="22"/>
                <w:szCs w:val="22"/>
                <w:lang w:eastAsia="en-US"/>
              </w:rPr>
              <w:t>identify sources of information and law</w:t>
            </w:r>
          </w:p>
          <w:p w14:paraId="48F5988D" w14:textId="77777777" w:rsidR="0009409F" w:rsidRDefault="0009409F" w:rsidP="00A32B53">
            <w:pPr>
              <w:pStyle w:val="Listbullet10"/>
              <w:numPr>
                <w:ilvl w:val="0"/>
                <w:numId w:val="80"/>
              </w:numPr>
              <w:ind w:left="601" w:hanging="284"/>
              <w:rPr>
                <w:sz w:val="22"/>
                <w:szCs w:val="22"/>
                <w:lang w:eastAsia="en-US"/>
              </w:rPr>
            </w:pPr>
            <w:r w:rsidRPr="00841504">
              <w:rPr>
                <w:sz w:val="22"/>
                <w:szCs w:val="22"/>
                <w:lang w:eastAsia="en-US"/>
              </w:rPr>
              <w:t xml:space="preserve">use appropriate technology to source and read legislation and case law </w:t>
            </w:r>
          </w:p>
          <w:p w14:paraId="10EA4606" w14:textId="77777777" w:rsidR="001962D4" w:rsidRPr="00841504" w:rsidRDefault="001962D4" w:rsidP="00A32B53">
            <w:pPr>
              <w:pStyle w:val="Listbullet10"/>
              <w:numPr>
                <w:ilvl w:val="0"/>
                <w:numId w:val="80"/>
              </w:numPr>
              <w:ind w:left="601" w:hanging="284"/>
              <w:rPr>
                <w:sz w:val="22"/>
                <w:szCs w:val="22"/>
                <w:lang w:eastAsia="en-US"/>
              </w:rPr>
            </w:pPr>
            <w:r>
              <w:rPr>
                <w:sz w:val="22"/>
                <w:szCs w:val="22"/>
                <w:lang w:eastAsia="en-US"/>
              </w:rPr>
              <w:t>interpret documents</w:t>
            </w:r>
          </w:p>
          <w:p w14:paraId="068CFDC5" w14:textId="77777777" w:rsidR="0009409F" w:rsidRPr="0009409F" w:rsidRDefault="0009409F" w:rsidP="00A32B53">
            <w:pPr>
              <w:pStyle w:val="Listbullet10"/>
              <w:numPr>
                <w:ilvl w:val="0"/>
                <w:numId w:val="73"/>
              </w:numPr>
              <w:rPr>
                <w:sz w:val="22"/>
                <w:szCs w:val="22"/>
              </w:rPr>
            </w:pPr>
            <w:r w:rsidRPr="0009409F">
              <w:rPr>
                <w:sz w:val="22"/>
                <w:szCs w:val="22"/>
              </w:rPr>
              <w:t xml:space="preserve">organisational skills to follow written and verbal instructions </w:t>
            </w:r>
          </w:p>
          <w:p w14:paraId="69F01AC6" w14:textId="77777777" w:rsidR="0009409F" w:rsidRPr="00841504" w:rsidRDefault="0009409F" w:rsidP="00A32B53">
            <w:pPr>
              <w:pStyle w:val="Listbullet10"/>
              <w:numPr>
                <w:ilvl w:val="0"/>
                <w:numId w:val="73"/>
              </w:numPr>
              <w:rPr>
                <w:rFonts w:asciiTheme="minorHAnsi" w:hAnsiTheme="minorHAnsi"/>
                <w:sz w:val="22"/>
                <w:szCs w:val="22"/>
                <w:lang w:eastAsia="en-US"/>
              </w:rPr>
            </w:pPr>
            <w:r w:rsidRPr="00841504">
              <w:rPr>
                <w:sz w:val="22"/>
                <w:szCs w:val="22"/>
              </w:rPr>
              <w:t>comparative analysis skills to source information and models and seek guidance to apply to local practice</w:t>
            </w:r>
          </w:p>
        </w:tc>
        <w:tc>
          <w:tcPr>
            <w:tcW w:w="3964" w:type="dxa"/>
            <w:tcBorders>
              <w:top w:val="single" w:sz="4" w:space="0" w:color="000000"/>
              <w:left w:val="single" w:sz="4" w:space="0" w:color="000000"/>
              <w:bottom w:val="single" w:sz="4" w:space="0" w:color="000000"/>
              <w:right w:val="single" w:sz="4" w:space="0" w:color="000000"/>
            </w:tcBorders>
            <w:hideMark/>
          </w:tcPr>
          <w:p w14:paraId="3B3FFE37" w14:textId="77777777" w:rsidR="00DA19CA" w:rsidRPr="00841504" w:rsidRDefault="00DA19CA" w:rsidP="00ED4A26">
            <w:pPr>
              <w:numPr>
                <w:ilvl w:val="0"/>
                <w:numId w:val="0"/>
              </w:numPr>
              <w:spacing w:before="80" w:after="80"/>
              <w:ind w:left="360"/>
              <w:rPr>
                <w:rFonts w:asciiTheme="minorHAnsi" w:hAnsiTheme="minorHAnsi"/>
                <w:b/>
                <w:sz w:val="22"/>
                <w:szCs w:val="22"/>
                <w:lang w:eastAsia="en-US"/>
              </w:rPr>
            </w:pPr>
            <w:r w:rsidRPr="00841504">
              <w:rPr>
                <w:rFonts w:asciiTheme="minorHAnsi" w:hAnsiTheme="minorHAnsi"/>
                <w:b/>
                <w:sz w:val="22"/>
                <w:szCs w:val="22"/>
                <w:lang w:eastAsia="en-US"/>
              </w:rPr>
              <w:lastRenderedPageBreak/>
              <w:t>SKILLS</w:t>
            </w:r>
          </w:p>
          <w:p w14:paraId="2108471E" w14:textId="77777777" w:rsidR="001962D4" w:rsidRDefault="001962D4" w:rsidP="00A32B53">
            <w:pPr>
              <w:numPr>
                <w:ilvl w:val="0"/>
                <w:numId w:val="73"/>
              </w:numPr>
              <w:spacing w:before="80" w:after="80"/>
              <w:rPr>
                <w:rFonts w:asciiTheme="minorHAnsi" w:hAnsiTheme="minorHAnsi"/>
                <w:sz w:val="22"/>
                <w:szCs w:val="22"/>
                <w:lang w:eastAsia="en-US"/>
              </w:rPr>
            </w:pPr>
            <w:r>
              <w:rPr>
                <w:rFonts w:asciiTheme="minorHAnsi" w:hAnsiTheme="minorHAnsi"/>
                <w:sz w:val="22"/>
                <w:szCs w:val="22"/>
                <w:lang w:eastAsia="en-US"/>
              </w:rPr>
              <w:t>operational skills to:</w:t>
            </w:r>
          </w:p>
          <w:p w14:paraId="559D1A25" w14:textId="77777777" w:rsidR="00DA19CA" w:rsidRPr="00A179D8" w:rsidRDefault="00D80F5A" w:rsidP="00A32B53">
            <w:pPr>
              <w:pStyle w:val="Listbullet10"/>
              <w:numPr>
                <w:ilvl w:val="0"/>
                <w:numId w:val="80"/>
              </w:numPr>
              <w:ind w:left="601" w:hanging="284"/>
              <w:rPr>
                <w:sz w:val="22"/>
                <w:szCs w:val="22"/>
                <w:lang w:eastAsia="en-US"/>
              </w:rPr>
            </w:pPr>
            <w:r w:rsidRPr="00A179D8">
              <w:rPr>
                <w:sz w:val="22"/>
                <w:szCs w:val="22"/>
                <w:lang w:eastAsia="en-US"/>
              </w:rPr>
              <w:lastRenderedPageBreak/>
              <w:t xml:space="preserve">enforce </w:t>
            </w:r>
            <w:r w:rsidR="00DA19CA" w:rsidRPr="00A179D8">
              <w:rPr>
                <w:sz w:val="22"/>
                <w:szCs w:val="22"/>
                <w:lang w:eastAsia="en-US"/>
              </w:rPr>
              <w:t xml:space="preserve">law </w:t>
            </w:r>
            <w:r w:rsidRPr="00A179D8">
              <w:rPr>
                <w:sz w:val="22"/>
                <w:szCs w:val="22"/>
                <w:lang w:eastAsia="en-US"/>
              </w:rPr>
              <w:t xml:space="preserve">and </w:t>
            </w:r>
            <w:r w:rsidR="00DA19CA" w:rsidRPr="00A179D8">
              <w:rPr>
                <w:sz w:val="22"/>
                <w:szCs w:val="22"/>
                <w:lang w:eastAsia="en-US"/>
              </w:rPr>
              <w:t>prosecution</w:t>
            </w:r>
          </w:p>
          <w:p w14:paraId="0700EBE4" w14:textId="77777777" w:rsidR="00DA19CA" w:rsidRPr="00A179D8" w:rsidRDefault="00D80F5A" w:rsidP="00A32B53">
            <w:pPr>
              <w:pStyle w:val="Listbullet10"/>
              <w:numPr>
                <w:ilvl w:val="0"/>
                <w:numId w:val="80"/>
              </w:numPr>
              <w:ind w:left="601" w:hanging="284"/>
              <w:rPr>
                <w:sz w:val="22"/>
                <w:szCs w:val="22"/>
                <w:lang w:eastAsia="en-US"/>
              </w:rPr>
            </w:pPr>
            <w:r w:rsidRPr="00A179D8">
              <w:rPr>
                <w:sz w:val="22"/>
                <w:szCs w:val="22"/>
                <w:lang w:eastAsia="en-US"/>
              </w:rPr>
              <w:t xml:space="preserve">conduct </w:t>
            </w:r>
            <w:r w:rsidR="00DA19CA" w:rsidRPr="00A179D8">
              <w:rPr>
                <w:sz w:val="22"/>
                <w:szCs w:val="22"/>
                <w:lang w:eastAsia="en-US"/>
              </w:rPr>
              <w:t xml:space="preserve">investigative processes </w:t>
            </w:r>
          </w:p>
          <w:p w14:paraId="49663343"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respon</w:t>
            </w:r>
            <w:r w:rsidR="00D80F5A" w:rsidRPr="00A179D8">
              <w:rPr>
                <w:sz w:val="22"/>
                <w:szCs w:val="22"/>
                <w:lang w:eastAsia="en-US"/>
              </w:rPr>
              <w:t>d</w:t>
            </w:r>
            <w:r w:rsidRPr="00A179D8">
              <w:rPr>
                <w:sz w:val="22"/>
                <w:szCs w:val="22"/>
                <w:lang w:eastAsia="en-US"/>
              </w:rPr>
              <w:t xml:space="preserve"> to criminality</w:t>
            </w:r>
          </w:p>
          <w:p w14:paraId="70C97C56"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respon</w:t>
            </w:r>
            <w:r w:rsidR="00D80F5A">
              <w:rPr>
                <w:rFonts w:asciiTheme="minorHAnsi" w:hAnsiTheme="minorHAnsi"/>
                <w:sz w:val="22"/>
                <w:szCs w:val="22"/>
                <w:lang w:eastAsia="en-US"/>
              </w:rPr>
              <w:t>d</w:t>
            </w:r>
            <w:r w:rsidRPr="00841504">
              <w:rPr>
                <w:rFonts w:asciiTheme="minorHAnsi" w:hAnsiTheme="minorHAnsi"/>
                <w:sz w:val="22"/>
                <w:szCs w:val="22"/>
                <w:lang w:eastAsia="en-US"/>
              </w:rPr>
              <w:t xml:space="preserve"> to victims of crime</w:t>
            </w:r>
          </w:p>
          <w:p w14:paraId="7CB3D7C4"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prevent/reduc</w:t>
            </w:r>
            <w:r w:rsidR="00D80F5A">
              <w:rPr>
                <w:rFonts w:asciiTheme="minorHAnsi" w:hAnsiTheme="minorHAnsi"/>
                <w:sz w:val="22"/>
                <w:szCs w:val="22"/>
                <w:lang w:eastAsia="en-US"/>
              </w:rPr>
              <w:t>e crime</w:t>
            </w:r>
          </w:p>
          <w:p w14:paraId="1A696308" w14:textId="77777777" w:rsidR="00D80F5A" w:rsidRPr="00841504" w:rsidRDefault="00D80F5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resolve conflict</w:t>
            </w:r>
          </w:p>
          <w:p w14:paraId="5808E1E0" w14:textId="77777777" w:rsidR="00DA19CA" w:rsidRPr="00841504" w:rsidRDefault="00D80F5A"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conduct </w:t>
            </w:r>
            <w:r w:rsidR="00DA19CA" w:rsidRPr="00841504">
              <w:rPr>
                <w:rFonts w:asciiTheme="minorHAnsi" w:hAnsiTheme="minorHAnsi"/>
                <w:sz w:val="22"/>
                <w:szCs w:val="22"/>
                <w:lang w:eastAsia="en-US"/>
              </w:rPr>
              <w:t>counselling</w:t>
            </w:r>
          </w:p>
          <w:p w14:paraId="67CE4283"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plan</w:t>
            </w:r>
            <w:r w:rsidR="00D80F5A">
              <w:rPr>
                <w:rFonts w:asciiTheme="minorHAnsi" w:hAnsiTheme="minorHAnsi"/>
                <w:sz w:val="22"/>
                <w:szCs w:val="22"/>
                <w:lang w:eastAsia="en-US"/>
              </w:rPr>
              <w:t xml:space="preserve"> treatment</w:t>
            </w:r>
          </w:p>
          <w:p w14:paraId="6EDA8A42" w14:textId="77777777" w:rsidR="00DA19CA" w:rsidRPr="00841504" w:rsidRDefault="00D80F5A"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conduct </w:t>
            </w:r>
            <w:r w:rsidR="00DA19CA" w:rsidRPr="00841504">
              <w:rPr>
                <w:rFonts w:asciiTheme="minorHAnsi" w:hAnsiTheme="minorHAnsi"/>
                <w:sz w:val="22"/>
                <w:szCs w:val="22"/>
                <w:lang w:eastAsia="en-US"/>
              </w:rPr>
              <w:t>client-focused planning and case management</w:t>
            </w:r>
          </w:p>
          <w:p w14:paraId="50F6EAAE"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respon</w:t>
            </w:r>
            <w:r w:rsidR="00D80F5A">
              <w:rPr>
                <w:rFonts w:asciiTheme="minorHAnsi" w:hAnsiTheme="minorHAnsi"/>
                <w:sz w:val="22"/>
                <w:szCs w:val="22"/>
                <w:lang w:eastAsia="en-US"/>
              </w:rPr>
              <w:t>d</w:t>
            </w:r>
            <w:r w:rsidRPr="00841504">
              <w:rPr>
                <w:rFonts w:asciiTheme="minorHAnsi" w:hAnsiTheme="minorHAnsi"/>
                <w:sz w:val="22"/>
                <w:szCs w:val="22"/>
                <w:lang w:eastAsia="en-US"/>
              </w:rPr>
              <w:t xml:space="preserve"> to complex client needs </w:t>
            </w:r>
          </w:p>
          <w:p w14:paraId="2B95F3D9"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respon</w:t>
            </w:r>
            <w:r w:rsidR="00D80F5A">
              <w:rPr>
                <w:rFonts w:asciiTheme="minorHAnsi" w:hAnsiTheme="minorHAnsi"/>
                <w:sz w:val="22"/>
                <w:szCs w:val="22"/>
                <w:lang w:eastAsia="en-US"/>
              </w:rPr>
              <w:t>d</w:t>
            </w:r>
            <w:r w:rsidRPr="00841504">
              <w:rPr>
                <w:rFonts w:asciiTheme="minorHAnsi" w:hAnsiTheme="minorHAnsi"/>
                <w:sz w:val="22"/>
                <w:szCs w:val="22"/>
                <w:lang w:eastAsia="en-US"/>
              </w:rPr>
              <w:t xml:space="preserve"> to clients experiencing escalation of problems to legal intervention (justiciable events)</w:t>
            </w:r>
          </w:p>
          <w:p w14:paraId="32B88F1E"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advoca</w:t>
            </w:r>
            <w:r w:rsidR="00811EBD">
              <w:rPr>
                <w:rFonts w:asciiTheme="minorHAnsi" w:hAnsiTheme="minorHAnsi"/>
                <w:sz w:val="22"/>
                <w:szCs w:val="22"/>
                <w:lang w:eastAsia="en-US"/>
              </w:rPr>
              <w:t>te</w:t>
            </w:r>
            <w:r w:rsidRPr="00841504">
              <w:rPr>
                <w:rFonts w:asciiTheme="minorHAnsi" w:hAnsiTheme="minorHAnsi"/>
                <w:sz w:val="22"/>
                <w:szCs w:val="22"/>
                <w:lang w:eastAsia="en-US"/>
              </w:rPr>
              <w:t xml:space="preserve"> and support special needs clients</w:t>
            </w:r>
          </w:p>
          <w:p w14:paraId="6D575015"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recogni</w:t>
            </w:r>
            <w:r w:rsidR="00811EBD">
              <w:rPr>
                <w:rFonts w:asciiTheme="minorHAnsi" w:hAnsiTheme="minorHAnsi"/>
                <w:sz w:val="22"/>
                <w:szCs w:val="22"/>
                <w:lang w:eastAsia="en-US"/>
              </w:rPr>
              <w:t xml:space="preserve">se and respond </w:t>
            </w:r>
            <w:r w:rsidRPr="00841504">
              <w:rPr>
                <w:rFonts w:asciiTheme="minorHAnsi" w:hAnsiTheme="minorHAnsi"/>
                <w:sz w:val="22"/>
                <w:szCs w:val="22"/>
                <w:lang w:eastAsia="en-US"/>
              </w:rPr>
              <w:t>to psychotic and non-psychotic disorders/mental illness</w:t>
            </w:r>
          </w:p>
          <w:p w14:paraId="49A81BD5" w14:textId="77777777" w:rsidR="00DA19CA" w:rsidRPr="00841504" w:rsidRDefault="00811EBD"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support </w:t>
            </w:r>
            <w:r w:rsidR="00DA19CA" w:rsidRPr="00841504">
              <w:rPr>
                <w:rFonts w:asciiTheme="minorHAnsi" w:hAnsiTheme="minorHAnsi"/>
                <w:sz w:val="22"/>
                <w:szCs w:val="22"/>
                <w:lang w:eastAsia="en-US"/>
              </w:rPr>
              <w:t>children at risk or under protection</w:t>
            </w:r>
          </w:p>
          <w:p w14:paraId="51408AED" w14:textId="77777777" w:rsidR="00DA19CA" w:rsidRPr="00841504" w:rsidRDefault="00811EBD"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support </w:t>
            </w:r>
            <w:r w:rsidR="00DA19CA" w:rsidRPr="00841504">
              <w:rPr>
                <w:rFonts w:asciiTheme="minorHAnsi" w:hAnsiTheme="minorHAnsi"/>
                <w:sz w:val="22"/>
                <w:szCs w:val="22"/>
                <w:lang w:eastAsia="en-US"/>
              </w:rPr>
              <w:t>young offenders</w:t>
            </w:r>
          </w:p>
          <w:p w14:paraId="341E8A0E" w14:textId="77777777" w:rsidR="00DA19CA" w:rsidRPr="00841504" w:rsidRDefault="00811EBD"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conduct </w:t>
            </w:r>
            <w:r w:rsidR="00DA19CA" w:rsidRPr="00841504">
              <w:rPr>
                <w:rFonts w:asciiTheme="minorHAnsi" w:hAnsiTheme="minorHAnsi"/>
                <w:sz w:val="22"/>
                <w:szCs w:val="22"/>
                <w:lang w:eastAsia="en-US"/>
              </w:rPr>
              <w:t>mediation</w:t>
            </w:r>
          </w:p>
          <w:p w14:paraId="12A2FA67" w14:textId="77777777" w:rsidR="00DA19CA" w:rsidRPr="00841504" w:rsidRDefault="00811EBD" w:rsidP="00A32B53">
            <w:pPr>
              <w:numPr>
                <w:ilvl w:val="0"/>
                <w:numId w:val="83"/>
              </w:numPr>
              <w:spacing w:before="80" w:after="80"/>
              <w:ind w:left="601" w:hanging="283"/>
              <w:rPr>
                <w:rFonts w:asciiTheme="minorHAnsi" w:hAnsiTheme="minorHAnsi"/>
                <w:sz w:val="22"/>
                <w:szCs w:val="22"/>
                <w:lang w:eastAsia="en-US"/>
              </w:rPr>
            </w:pPr>
            <w:r>
              <w:rPr>
                <w:rFonts w:asciiTheme="minorHAnsi" w:hAnsiTheme="minorHAnsi"/>
                <w:sz w:val="22"/>
                <w:szCs w:val="22"/>
                <w:lang w:eastAsia="en-US"/>
              </w:rPr>
              <w:t xml:space="preserve">apply </w:t>
            </w:r>
            <w:r w:rsidR="00DA19CA" w:rsidRPr="00841504">
              <w:rPr>
                <w:rFonts w:asciiTheme="minorHAnsi" w:hAnsiTheme="minorHAnsi"/>
                <w:sz w:val="22"/>
                <w:szCs w:val="22"/>
                <w:lang w:eastAsia="en-US"/>
              </w:rPr>
              <w:t>ethics and codes of conduct</w:t>
            </w:r>
          </w:p>
          <w:p w14:paraId="116D078E" w14:textId="77777777" w:rsidR="00DA19CA" w:rsidRPr="00841504" w:rsidRDefault="00DA19CA" w:rsidP="00A32B53">
            <w:pPr>
              <w:numPr>
                <w:ilvl w:val="0"/>
                <w:numId w:val="83"/>
              </w:numPr>
              <w:spacing w:before="80" w:after="80"/>
              <w:ind w:left="601" w:hanging="283"/>
              <w:rPr>
                <w:rFonts w:asciiTheme="minorHAnsi" w:hAnsiTheme="minorHAnsi"/>
                <w:sz w:val="22"/>
                <w:szCs w:val="22"/>
                <w:lang w:eastAsia="en-US"/>
              </w:rPr>
            </w:pPr>
            <w:r w:rsidRPr="00841504">
              <w:rPr>
                <w:rFonts w:asciiTheme="minorHAnsi" w:hAnsiTheme="minorHAnsi"/>
                <w:sz w:val="22"/>
                <w:szCs w:val="22"/>
                <w:lang w:eastAsia="en-US"/>
              </w:rPr>
              <w:t>manage self and others (emotional intelligence) within justice contexts</w:t>
            </w:r>
          </w:p>
          <w:p w14:paraId="1EC786AA" w14:textId="77777777" w:rsidR="00670AF4" w:rsidRPr="00841504" w:rsidRDefault="00670AF4" w:rsidP="00A32B53">
            <w:pPr>
              <w:pStyle w:val="Listbullet10"/>
              <w:numPr>
                <w:ilvl w:val="0"/>
                <w:numId w:val="73"/>
              </w:numPr>
              <w:rPr>
                <w:sz w:val="22"/>
                <w:szCs w:val="22"/>
              </w:rPr>
            </w:pPr>
            <w:r w:rsidRPr="00841504">
              <w:rPr>
                <w:sz w:val="22"/>
                <w:szCs w:val="22"/>
              </w:rPr>
              <w:t>research skills to:</w:t>
            </w:r>
          </w:p>
          <w:p w14:paraId="6785E473" w14:textId="77777777" w:rsidR="00670AF4" w:rsidRPr="00841504" w:rsidRDefault="00670AF4" w:rsidP="00A32B53">
            <w:pPr>
              <w:pStyle w:val="Listbullet10"/>
              <w:numPr>
                <w:ilvl w:val="0"/>
                <w:numId w:val="80"/>
              </w:numPr>
              <w:ind w:left="601" w:hanging="284"/>
              <w:rPr>
                <w:sz w:val="22"/>
                <w:szCs w:val="22"/>
                <w:lang w:eastAsia="en-US"/>
              </w:rPr>
            </w:pPr>
            <w:r w:rsidRPr="00841504">
              <w:rPr>
                <w:sz w:val="22"/>
                <w:szCs w:val="22"/>
                <w:lang w:eastAsia="en-US"/>
              </w:rPr>
              <w:t>identify sources of information and law</w:t>
            </w:r>
          </w:p>
          <w:p w14:paraId="1699EE91" w14:textId="77777777" w:rsidR="00670AF4" w:rsidRDefault="00670AF4" w:rsidP="00A32B53">
            <w:pPr>
              <w:pStyle w:val="Listbullet10"/>
              <w:numPr>
                <w:ilvl w:val="0"/>
                <w:numId w:val="80"/>
              </w:numPr>
              <w:ind w:left="601" w:hanging="284"/>
              <w:rPr>
                <w:sz w:val="22"/>
                <w:szCs w:val="22"/>
                <w:lang w:eastAsia="en-US"/>
              </w:rPr>
            </w:pPr>
            <w:r>
              <w:rPr>
                <w:sz w:val="22"/>
                <w:szCs w:val="22"/>
                <w:lang w:eastAsia="en-US"/>
              </w:rPr>
              <w:t>locate, gather and interpret evidence for courts in relevant cases</w:t>
            </w:r>
          </w:p>
          <w:p w14:paraId="2A61DB89" w14:textId="77777777" w:rsidR="00670AF4" w:rsidRPr="00841504" w:rsidRDefault="00670AF4" w:rsidP="00A32B53">
            <w:pPr>
              <w:pStyle w:val="Listbullet10"/>
              <w:numPr>
                <w:ilvl w:val="0"/>
                <w:numId w:val="80"/>
              </w:numPr>
              <w:ind w:left="601" w:hanging="284"/>
              <w:rPr>
                <w:sz w:val="22"/>
                <w:szCs w:val="22"/>
                <w:lang w:eastAsia="en-US"/>
              </w:rPr>
            </w:pPr>
            <w:r w:rsidRPr="00841504">
              <w:rPr>
                <w:sz w:val="22"/>
                <w:szCs w:val="22"/>
                <w:lang w:eastAsia="en-US"/>
              </w:rPr>
              <w:t xml:space="preserve">use appropriate technology to source and read legislation and case law </w:t>
            </w:r>
          </w:p>
          <w:p w14:paraId="072FECB7" w14:textId="77777777" w:rsidR="00670AF4" w:rsidRPr="00841504" w:rsidRDefault="00670AF4" w:rsidP="00A32B53">
            <w:pPr>
              <w:pStyle w:val="Listbullet10"/>
              <w:numPr>
                <w:ilvl w:val="0"/>
                <w:numId w:val="73"/>
              </w:numPr>
              <w:rPr>
                <w:sz w:val="22"/>
                <w:szCs w:val="22"/>
              </w:rPr>
            </w:pPr>
            <w:r w:rsidRPr="00841504">
              <w:rPr>
                <w:sz w:val="22"/>
                <w:szCs w:val="22"/>
              </w:rPr>
              <w:t>reading and comprehension skills to extrapolate information about Victorian corrections framework for adult offenders and use it to inform practices</w:t>
            </w:r>
          </w:p>
          <w:p w14:paraId="5498E911" w14:textId="77777777" w:rsidR="00670AF4" w:rsidRPr="00841504" w:rsidRDefault="00670AF4" w:rsidP="00A32B53">
            <w:pPr>
              <w:pStyle w:val="Listbullet10"/>
              <w:numPr>
                <w:ilvl w:val="0"/>
                <w:numId w:val="73"/>
              </w:numPr>
              <w:rPr>
                <w:sz w:val="22"/>
                <w:szCs w:val="22"/>
              </w:rPr>
            </w:pPr>
            <w:r w:rsidRPr="00841504">
              <w:rPr>
                <w:sz w:val="22"/>
                <w:szCs w:val="22"/>
              </w:rPr>
              <w:t xml:space="preserve">organisational skills to organise work practices </w:t>
            </w:r>
          </w:p>
          <w:p w14:paraId="0932210C" w14:textId="77777777" w:rsidR="00670AF4" w:rsidRPr="0009409F" w:rsidRDefault="00670AF4" w:rsidP="00A32B53">
            <w:pPr>
              <w:pStyle w:val="Listbullet10"/>
              <w:numPr>
                <w:ilvl w:val="0"/>
                <w:numId w:val="73"/>
              </w:numPr>
              <w:rPr>
                <w:i/>
                <w:sz w:val="22"/>
                <w:szCs w:val="22"/>
                <w:lang w:eastAsia="en-US"/>
              </w:rPr>
            </w:pPr>
            <w:r w:rsidRPr="00841504">
              <w:rPr>
                <w:sz w:val="22"/>
                <w:szCs w:val="22"/>
              </w:rPr>
              <w:t>comparative analysis skills to source information and models and evaluate for application to local practice</w:t>
            </w:r>
          </w:p>
          <w:p w14:paraId="632A841A" w14:textId="77777777" w:rsidR="00670AF4" w:rsidRPr="006055A3" w:rsidRDefault="00670AF4" w:rsidP="00A32B53">
            <w:pPr>
              <w:numPr>
                <w:ilvl w:val="0"/>
                <w:numId w:val="73"/>
              </w:numPr>
              <w:spacing w:before="80" w:after="80"/>
              <w:rPr>
                <w:rFonts w:asciiTheme="minorHAnsi" w:hAnsiTheme="minorHAnsi"/>
                <w:sz w:val="22"/>
                <w:szCs w:val="22"/>
                <w:lang w:eastAsia="en-US"/>
              </w:rPr>
            </w:pPr>
            <w:r>
              <w:rPr>
                <w:sz w:val="22"/>
                <w:szCs w:val="22"/>
              </w:rPr>
              <w:lastRenderedPageBreak/>
              <w:t>presentation skills to give evidence in court and present in an objective manner</w:t>
            </w:r>
          </w:p>
          <w:p w14:paraId="711AC2DE" w14:textId="77777777" w:rsidR="006055A3" w:rsidRPr="00841504" w:rsidRDefault="006055A3" w:rsidP="00A32B53">
            <w:pPr>
              <w:numPr>
                <w:ilvl w:val="0"/>
                <w:numId w:val="119"/>
              </w:numPr>
              <w:spacing w:before="80" w:after="80"/>
              <w:rPr>
                <w:rFonts w:asciiTheme="minorHAnsi" w:hAnsiTheme="minorHAnsi"/>
                <w:sz w:val="22"/>
                <w:szCs w:val="22"/>
                <w:lang w:eastAsia="en-US"/>
              </w:rPr>
            </w:pPr>
          </w:p>
        </w:tc>
      </w:tr>
      <w:tr w:rsidR="00DA19CA" w:rsidRPr="00841504" w14:paraId="64B21673" w14:textId="77777777" w:rsidTr="00690840">
        <w:trPr>
          <w:jc w:val="center"/>
        </w:trPr>
        <w:tc>
          <w:tcPr>
            <w:tcW w:w="1980" w:type="dxa"/>
            <w:vMerge/>
            <w:tcBorders>
              <w:left w:val="single" w:sz="4" w:space="0" w:color="000000"/>
              <w:bottom w:val="single" w:sz="4" w:space="0" w:color="000000"/>
              <w:right w:val="single" w:sz="4" w:space="0" w:color="000000"/>
            </w:tcBorders>
          </w:tcPr>
          <w:p w14:paraId="23D53F9A" w14:textId="77777777" w:rsidR="00DA19CA" w:rsidRPr="00841504" w:rsidRDefault="00DA19CA" w:rsidP="00A32B53">
            <w:pPr>
              <w:numPr>
                <w:ilvl w:val="0"/>
                <w:numId w:val="119"/>
              </w:numPr>
              <w:spacing w:before="80" w:after="80"/>
              <w:rPr>
                <w:b/>
                <w:sz w:val="22"/>
                <w:szCs w:val="22"/>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46F5ADF1" w14:textId="77777777" w:rsidR="00DA19CA" w:rsidRPr="00841504" w:rsidRDefault="00DA19CA" w:rsidP="00ED4A26">
            <w:pPr>
              <w:numPr>
                <w:ilvl w:val="0"/>
                <w:numId w:val="0"/>
              </w:numPr>
              <w:spacing w:before="80" w:after="80"/>
              <w:ind w:left="360"/>
              <w:rPr>
                <w:rFonts w:asciiTheme="minorHAnsi" w:hAnsiTheme="minorHAnsi"/>
                <w:b/>
                <w:sz w:val="22"/>
                <w:szCs w:val="22"/>
                <w:lang w:eastAsia="en-US"/>
              </w:rPr>
            </w:pPr>
            <w:r w:rsidRPr="00841504">
              <w:rPr>
                <w:rFonts w:asciiTheme="minorHAnsi" w:hAnsiTheme="minorHAnsi"/>
                <w:b/>
                <w:sz w:val="22"/>
                <w:szCs w:val="22"/>
                <w:lang w:eastAsia="en-US"/>
              </w:rPr>
              <w:t>KNOWLEDGE</w:t>
            </w:r>
          </w:p>
          <w:p w14:paraId="5A1EDCD4" w14:textId="77777777" w:rsidR="00DA19CA" w:rsidRPr="00841504" w:rsidRDefault="0005028E" w:rsidP="00841504">
            <w:pPr>
              <w:pStyle w:val="Listbullet10"/>
              <w:rPr>
                <w:sz w:val="22"/>
                <w:szCs w:val="22"/>
              </w:rPr>
            </w:pPr>
            <w:r w:rsidRPr="00841504">
              <w:rPr>
                <w:sz w:val="22"/>
                <w:szCs w:val="22"/>
              </w:rPr>
              <w:t>c</w:t>
            </w:r>
            <w:r w:rsidR="00DA19CA" w:rsidRPr="00841504">
              <w:rPr>
                <w:sz w:val="22"/>
                <w:szCs w:val="22"/>
              </w:rPr>
              <w:t xml:space="preserve">urrent debates and initiatives on: </w:t>
            </w:r>
          </w:p>
          <w:p w14:paraId="6D0A8888" w14:textId="77777777" w:rsidR="006055A3" w:rsidRDefault="006055A3" w:rsidP="00A32B53">
            <w:pPr>
              <w:pStyle w:val="Listbullet10"/>
              <w:numPr>
                <w:ilvl w:val="0"/>
                <w:numId w:val="80"/>
              </w:numPr>
              <w:ind w:left="601" w:hanging="284"/>
              <w:rPr>
                <w:sz w:val="22"/>
                <w:szCs w:val="22"/>
                <w:lang w:eastAsia="en-US"/>
              </w:rPr>
            </w:pPr>
            <w:r>
              <w:rPr>
                <w:sz w:val="22"/>
                <w:szCs w:val="22"/>
                <w:lang w:eastAsia="en-US"/>
              </w:rPr>
              <w:t>causes of crime</w:t>
            </w:r>
          </w:p>
          <w:p w14:paraId="4824A93D" w14:textId="77777777" w:rsidR="00DA19CA" w:rsidRPr="00841504" w:rsidRDefault="0005028E" w:rsidP="00A32B53">
            <w:pPr>
              <w:pStyle w:val="Listbullet10"/>
              <w:numPr>
                <w:ilvl w:val="0"/>
                <w:numId w:val="80"/>
              </w:numPr>
              <w:ind w:left="601" w:hanging="284"/>
              <w:rPr>
                <w:sz w:val="22"/>
                <w:szCs w:val="22"/>
                <w:lang w:eastAsia="en-US"/>
              </w:rPr>
            </w:pPr>
            <w:r w:rsidRPr="00841504">
              <w:rPr>
                <w:sz w:val="22"/>
                <w:szCs w:val="22"/>
                <w:lang w:eastAsia="en-US"/>
              </w:rPr>
              <w:t>f</w:t>
            </w:r>
            <w:r w:rsidR="00DA19CA" w:rsidRPr="00841504">
              <w:rPr>
                <w:sz w:val="22"/>
                <w:szCs w:val="22"/>
                <w:lang w:eastAsia="en-US"/>
              </w:rPr>
              <w:t>amily violence</w:t>
            </w:r>
          </w:p>
          <w:p w14:paraId="417D6F4A" w14:textId="77777777" w:rsidR="00DA19CA" w:rsidRPr="00841504" w:rsidRDefault="0005028E" w:rsidP="00A32B53">
            <w:pPr>
              <w:pStyle w:val="Listbullet10"/>
              <w:numPr>
                <w:ilvl w:val="0"/>
                <w:numId w:val="80"/>
              </w:numPr>
              <w:ind w:left="601" w:hanging="284"/>
              <w:rPr>
                <w:sz w:val="22"/>
                <w:szCs w:val="22"/>
                <w:lang w:eastAsia="en-US"/>
              </w:rPr>
            </w:pPr>
            <w:r w:rsidRPr="00841504">
              <w:rPr>
                <w:sz w:val="22"/>
                <w:szCs w:val="22"/>
                <w:lang w:eastAsia="en-US"/>
              </w:rPr>
              <w:t>c</w:t>
            </w:r>
            <w:r w:rsidR="00DA19CA" w:rsidRPr="00841504">
              <w:rPr>
                <w:sz w:val="22"/>
                <w:szCs w:val="22"/>
                <w:lang w:eastAsia="en-US"/>
              </w:rPr>
              <w:t>hild protection</w:t>
            </w:r>
          </w:p>
          <w:p w14:paraId="04233377" w14:textId="77777777" w:rsidR="00DA19CA" w:rsidRPr="00841504" w:rsidRDefault="0005028E" w:rsidP="00A32B53">
            <w:pPr>
              <w:pStyle w:val="Listbullet10"/>
              <w:numPr>
                <w:ilvl w:val="0"/>
                <w:numId w:val="80"/>
              </w:numPr>
              <w:ind w:left="601" w:hanging="284"/>
              <w:rPr>
                <w:sz w:val="22"/>
                <w:szCs w:val="22"/>
                <w:lang w:eastAsia="en-US"/>
              </w:rPr>
            </w:pPr>
            <w:r w:rsidRPr="00841504">
              <w:rPr>
                <w:sz w:val="22"/>
                <w:szCs w:val="22"/>
                <w:lang w:eastAsia="en-US"/>
              </w:rPr>
              <w:t>m</w:t>
            </w:r>
            <w:r w:rsidR="00DA19CA" w:rsidRPr="00841504">
              <w:rPr>
                <w:sz w:val="22"/>
                <w:szCs w:val="22"/>
                <w:lang w:eastAsia="en-US"/>
              </w:rPr>
              <w:t>ental health</w:t>
            </w:r>
          </w:p>
          <w:p w14:paraId="557A1DF1"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alcohol and other drugs</w:t>
            </w:r>
          </w:p>
          <w:p w14:paraId="48DB8BDB" w14:textId="77777777" w:rsidR="00DA19CA" w:rsidRPr="00841504" w:rsidRDefault="0005028E" w:rsidP="00A32B53">
            <w:pPr>
              <w:pStyle w:val="Listbullet10"/>
              <w:numPr>
                <w:ilvl w:val="0"/>
                <w:numId w:val="80"/>
              </w:numPr>
              <w:ind w:left="601" w:hanging="284"/>
              <w:rPr>
                <w:sz w:val="22"/>
                <w:szCs w:val="22"/>
                <w:lang w:eastAsia="en-US"/>
              </w:rPr>
            </w:pPr>
            <w:r w:rsidRPr="00841504">
              <w:rPr>
                <w:sz w:val="22"/>
                <w:szCs w:val="22"/>
                <w:lang w:eastAsia="en-US"/>
              </w:rPr>
              <w:t>c</w:t>
            </w:r>
            <w:r w:rsidR="00DA19CA" w:rsidRPr="00841504">
              <w:rPr>
                <w:sz w:val="22"/>
                <w:szCs w:val="22"/>
                <w:lang w:eastAsia="en-US"/>
              </w:rPr>
              <w:t>rime prevention/reduction strategies</w:t>
            </w:r>
          </w:p>
          <w:p w14:paraId="29911A37" w14:textId="77777777" w:rsidR="00DA19CA" w:rsidRPr="00841504" w:rsidRDefault="00DA19CA" w:rsidP="00A32B53">
            <w:pPr>
              <w:pStyle w:val="Listbullet10"/>
              <w:numPr>
                <w:ilvl w:val="0"/>
                <w:numId w:val="80"/>
              </w:numPr>
              <w:ind w:left="601" w:hanging="284"/>
              <w:rPr>
                <w:sz w:val="22"/>
                <w:szCs w:val="22"/>
                <w:lang w:eastAsia="en-US"/>
              </w:rPr>
            </w:pPr>
            <w:r w:rsidRPr="00841504">
              <w:rPr>
                <w:sz w:val="22"/>
                <w:szCs w:val="22"/>
                <w:lang w:eastAsia="en-US"/>
              </w:rPr>
              <w:t>cultural inclusion strategies for justice clients and organisations</w:t>
            </w:r>
          </w:p>
          <w:p w14:paraId="3EA778A9" w14:textId="77777777" w:rsidR="00DA19CA" w:rsidRPr="00841504" w:rsidRDefault="0005028E" w:rsidP="006E57CC">
            <w:pPr>
              <w:pStyle w:val="Listbullet10"/>
              <w:ind w:left="317" w:hanging="317"/>
              <w:rPr>
                <w:sz w:val="22"/>
                <w:szCs w:val="22"/>
              </w:rPr>
            </w:pPr>
            <w:r w:rsidRPr="00841504">
              <w:rPr>
                <w:sz w:val="22"/>
                <w:szCs w:val="22"/>
              </w:rPr>
              <w:t>a</w:t>
            </w:r>
            <w:r w:rsidR="00DA19CA" w:rsidRPr="00841504">
              <w:rPr>
                <w:sz w:val="22"/>
                <w:szCs w:val="22"/>
              </w:rPr>
              <w:t xml:space="preserve">vailable services/ referral agencies </w:t>
            </w:r>
          </w:p>
          <w:p w14:paraId="39CCCC94" w14:textId="77777777" w:rsidR="00DA19CA" w:rsidRPr="00841504" w:rsidRDefault="0005028E" w:rsidP="006E57CC">
            <w:pPr>
              <w:pStyle w:val="Listbullet10"/>
              <w:ind w:left="317" w:hanging="317"/>
              <w:rPr>
                <w:sz w:val="22"/>
                <w:szCs w:val="22"/>
              </w:rPr>
            </w:pPr>
            <w:r w:rsidRPr="00841504">
              <w:rPr>
                <w:sz w:val="22"/>
                <w:szCs w:val="22"/>
              </w:rPr>
              <w:t>s</w:t>
            </w:r>
            <w:r w:rsidR="00DA19CA" w:rsidRPr="00841504">
              <w:rPr>
                <w:sz w:val="22"/>
                <w:szCs w:val="22"/>
              </w:rPr>
              <w:t>upport, management strategies</w:t>
            </w:r>
          </w:p>
          <w:p w14:paraId="00D113CD" w14:textId="77777777" w:rsidR="00DA19CA" w:rsidRPr="00841504" w:rsidRDefault="0005028E" w:rsidP="006E57CC">
            <w:pPr>
              <w:pStyle w:val="Listbullet10"/>
              <w:ind w:left="317" w:hanging="317"/>
              <w:rPr>
                <w:sz w:val="22"/>
                <w:szCs w:val="22"/>
              </w:rPr>
            </w:pPr>
            <w:r w:rsidRPr="00841504">
              <w:rPr>
                <w:sz w:val="22"/>
                <w:szCs w:val="22"/>
              </w:rPr>
              <w:t>s</w:t>
            </w:r>
            <w:r w:rsidR="00DA19CA" w:rsidRPr="00841504">
              <w:rPr>
                <w:sz w:val="22"/>
                <w:szCs w:val="22"/>
              </w:rPr>
              <w:t>afe communication strategies</w:t>
            </w:r>
          </w:p>
          <w:p w14:paraId="6FF13E44" w14:textId="77777777" w:rsidR="00DA19CA" w:rsidRPr="00841504" w:rsidRDefault="0005028E" w:rsidP="006E57CC">
            <w:pPr>
              <w:pStyle w:val="Listbullet10"/>
              <w:ind w:left="317" w:hanging="317"/>
              <w:rPr>
                <w:sz w:val="22"/>
                <w:szCs w:val="22"/>
              </w:rPr>
            </w:pPr>
            <w:r w:rsidRPr="00841504">
              <w:rPr>
                <w:sz w:val="22"/>
                <w:szCs w:val="22"/>
              </w:rPr>
              <w:t>c</w:t>
            </w:r>
            <w:r w:rsidR="00DA19CA" w:rsidRPr="00841504">
              <w:rPr>
                <w:sz w:val="22"/>
                <w:szCs w:val="22"/>
              </w:rPr>
              <w:t>onflict resolution</w:t>
            </w:r>
          </w:p>
          <w:p w14:paraId="14EEA9A6" w14:textId="77777777" w:rsidR="00DA19CA" w:rsidRPr="00841504" w:rsidRDefault="0005028E" w:rsidP="006E57CC">
            <w:pPr>
              <w:pStyle w:val="Listbullet10"/>
              <w:ind w:left="317" w:hanging="317"/>
              <w:rPr>
                <w:sz w:val="22"/>
                <w:szCs w:val="22"/>
              </w:rPr>
            </w:pPr>
            <w:r w:rsidRPr="00841504">
              <w:rPr>
                <w:sz w:val="22"/>
                <w:szCs w:val="22"/>
              </w:rPr>
              <w:t>m</w:t>
            </w:r>
            <w:r w:rsidR="00DA19CA" w:rsidRPr="00841504">
              <w:rPr>
                <w:sz w:val="22"/>
                <w:szCs w:val="22"/>
              </w:rPr>
              <w:t xml:space="preserve">ediation processes and practices </w:t>
            </w:r>
          </w:p>
          <w:p w14:paraId="22EEF663" w14:textId="77777777" w:rsidR="00DA19CA" w:rsidRPr="00841504" w:rsidRDefault="00DA19CA" w:rsidP="006E57CC">
            <w:pPr>
              <w:pStyle w:val="Listbullet10"/>
              <w:ind w:left="317" w:hanging="317"/>
              <w:rPr>
                <w:sz w:val="22"/>
                <w:szCs w:val="22"/>
              </w:rPr>
            </w:pPr>
            <w:r w:rsidRPr="00841504">
              <w:rPr>
                <w:sz w:val="22"/>
                <w:szCs w:val="22"/>
              </w:rPr>
              <w:t>Australian Psychological Association (APA) referencing method</w:t>
            </w:r>
          </w:p>
          <w:p w14:paraId="446EE677" w14:textId="77777777" w:rsidR="00841504" w:rsidRPr="00841504" w:rsidRDefault="00841504" w:rsidP="006E57CC">
            <w:pPr>
              <w:pStyle w:val="Listbullet10"/>
              <w:ind w:left="317" w:hanging="317"/>
              <w:rPr>
                <w:sz w:val="22"/>
                <w:szCs w:val="22"/>
              </w:rPr>
            </w:pPr>
            <w:r w:rsidRPr="00841504">
              <w:rPr>
                <w:sz w:val="22"/>
                <w:szCs w:val="22"/>
              </w:rPr>
              <w:t>organisational culture and structures</w:t>
            </w:r>
          </w:p>
          <w:p w14:paraId="6D8C4D67" w14:textId="77777777" w:rsidR="00670AF4" w:rsidRPr="00841504" w:rsidRDefault="00670AF4" w:rsidP="006E57CC">
            <w:pPr>
              <w:pStyle w:val="Listbullet10"/>
              <w:ind w:left="317" w:hanging="317"/>
              <w:rPr>
                <w:sz w:val="22"/>
                <w:szCs w:val="22"/>
              </w:rPr>
            </w:pPr>
            <w:r w:rsidRPr="00841504">
              <w:rPr>
                <w:sz w:val="22"/>
                <w:szCs w:val="22"/>
              </w:rPr>
              <w:t>key justice terminology</w:t>
            </w:r>
          </w:p>
          <w:p w14:paraId="3A825105" w14:textId="77777777" w:rsidR="00670AF4" w:rsidRPr="00841504" w:rsidRDefault="00670AF4" w:rsidP="006E57CC">
            <w:pPr>
              <w:pStyle w:val="Listbullet10"/>
              <w:ind w:left="317" w:hanging="317"/>
              <w:rPr>
                <w:sz w:val="22"/>
                <w:szCs w:val="22"/>
              </w:rPr>
            </w:pPr>
            <w:r w:rsidRPr="00841504">
              <w:rPr>
                <w:sz w:val="22"/>
                <w:szCs w:val="22"/>
              </w:rPr>
              <w:t>general history of evolution of punishment and confinement within Western society and Victoria</w:t>
            </w:r>
          </w:p>
          <w:p w14:paraId="346AF62C" w14:textId="77777777" w:rsidR="00670AF4" w:rsidRPr="00841504" w:rsidRDefault="00670AF4" w:rsidP="006E57CC">
            <w:pPr>
              <w:pStyle w:val="Listbullet10"/>
              <w:ind w:left="317" w:hanging="317"/>
              <w:rPr>
                <w:sz w:val="22"/>
                <w:szCs w:val="22"/>
              </w:rPr>
            </w:pPr>
            <w:r w:rsidRPr="00841504">
              <w:rPr>
                <w:sz w:val="22"/>
                <w:szCs w:val="22"/>
              </w:rPr>
              <w:t>Federal, State and local legislative and regulatory requirements relevant to the Victorian correctional system</w:t>
            </w:r>
          </w:p>
          <w:p w14:paraId="0672C929" w14:textId="77777777" w:rsidR="00670AF4" w:rsidRPr="00841504" w:rsidRDefault="00670AF4" w:rsidP="006E57CC">
            <w:pPr>
              <w:pStyle w:val="Listbullet10"/>
              <w:ind w:left="317" w:hanging="317"/>
              <w:rPr>
                <w:sz w:val="22"/>
                <w:szCs w:val="22"/>
              </w:rPr>
            </w:pPr>
            <w:r w:rsidRPr="00841504">
              <w:rPr>
                <w:sz w:val="22"/>
                <w:szCs w:val="22"/>
              </w:rPr>
              <w:t xml:space="preserve">types of laws (criminal, civil, family) – their salient features and </w:t>
            </w:r>
            <w:r w:rsidR="00D80F5A">
              <w:rPr>
                <w:sz w:val="22"/>
                <w:szCs w:val="22"/>
              </w:rPr>
              <w:t xml:space="preserve"> </w:t>
            </w:r>
            <w:r w:rsidRPr="00841504">
              <w:rPr>
                <w:sz w:val="22"/>
                <w:szCs w:val="22"/>
              </w:rPr>
              <w:t>applications</w:t>
            </w:r>
          </w:p>
          <w:p w14:paraId="7C9BCED5" w14:textId="77777777" w:rsidR="00670AF4" w:rsidRPr="00841504" w:rsidRDefault="00670AF4" w:rsidP="006E57CC">
            <w:pPr>
              <w:pStyle w:val="Listbullet10"/>
              <w:ind w:left="317" w:hanging="317"/>
              <w:rPr>
                <w:sz w:val="22"/>
                <w:szCs w:val="22"/>
              </w:rPr>
            </w:pPr>
            <w:r w:rsidRPr="00841504">
              <w:rPr>
                <w:sz w:val="22"/>
                <w:szCs w:val="22"/>
              </w:rPr>
              <w:t>role and functions of the components of the Victorian correctional framework</w:t>
            </w:r>
          </w:p>
          <w:p w14:paraId="005AB047" w14:textId="77777777" w:rsidR="00670AF4" w:rsidRPr="00841504" w:rsidRDefault="00670AF4" w:rsidP="006E57CC">
            <w:pPr>
              <w:pStyle w:val="Listbullet10"/>
              <w:ind w:left="317" w:hanging="317"/>
              <w:rPr>
                <w:sz w:val="22"/>
                <w:szCs w:val="22"/>
              </w:rPr>
            </w:pPr>
            <w:r w:rsidRPr="00841504">
              <w:rPr>
                <w:sz w:val="22"/>
                <w:szCs w:val="22"/>
              </w:rPr>
              <w:t>current local and international debates and theories on management of offenders</w:t>
            </w:r>
          </w:p>
          <w:p w14:paraId="322940AD" w14:textId="77777777" w:rsidR="00670AF4" w:rsidRPr="00841504" w:rsidRDefault="00670AF4" w:rsidP="006E57CC">
            <w:pPr>
              <w:pStyle w:val="Listbullet10"/>
              <w:ind w:left="317" w:hanging="317"/>
              <w:rPr>
                <w:sz w:val="22"/>
                <w:szCs w:val="22"/>
              </w:rPr>
            </w:pPr>
            <w:r w:rsidRPr="00841504">
              <w:rPr>
                <w:sz w:val="22"/>
                <w:szCs w:val="22"/>
              </w:rPr>
              <w:lastRenderedPageBreak/>
              <w:t>management of adult offenders frameworks and models other than those of Victoria</w:t>
            </w:r>
          </w:p>
          <w:p w14:paraId="73A2FF1E" w14:textId="77777777" w:rsidR="00670AF4" w:rsidRPr="00841504" w:rsidRDefault="00670AF4" w:rsidP="006E57CC">
            <w:pPr>
              <w:pStyle w:val="Listbullet10"/>
              <w:ind w:left="317" w:hanging="317"/>
              <w:rPr>
                <w:sz w:val="22"/>
                <w:szCs w:val="22"/>
              </w:rPr>
            </w:pPr>
            <w:r w:rsidRPr="00841504">
              <w:rPr>
                <w:sz w:val="22"/>
                <w:szCs w:val="22"/>
              </w:rPr>
              <w:t>duty of care requirements and compliance obligations within the Victorian correctional framework</w:t>
            </w:r>
          </w:p>
          <w:p w14:paraId="4F221B0F" w14:textId="77777777" w:rsidR="00670AF4" w:rsidRPr="00841504" w:rsidRDefault="00670AF4" w:rsidP="006E57CC">
            <w:pPr>
              <w:pStyle w:val="Listbullet10"/>
              <w:ind w:left="317" w:hanging="317"/>
              <w:rPr>
                <w:sz w:val="22"/>
                <w:szCs w:val="22"/>
              </w:rPr>
            </w:pPr>
            <w:r w:rsidRPr="00841504">
              <w:rPr>
                <w:sz w:val="22"/>
                <w:szCs w:val="22"/>
              </w:rPr>
              <w:t xml:space="preserve">performance requirements within Victorian corrections framework for adult offenders </w:t>
            </w:r>
          </w:p>
          <w:p w14:paraId="6A74DD59" w14:textId="77777777" w:rsidR="00DA19CA" w:rsidRPr="006055A3" w:rsidRDefault="00670AF4" w:rsidP="006E57CC">
            <w:pPr>
              <w:pStyle w:val="Listbullet10"/>
              <w:ind w:left="317" w:hanging="317"/>
              <w:rPr>
                <w:sz w:val="22"/>
                <w:szCs w:val="22"/>
              </w:rPr>
            </w:pPr>
            <w:r w:rsidRPr="006055A3">
              <w:rPr>
                <w:sz w:val="22"/>
                <w:szCs w:val="22"/>
              </w:rPr>
              <w:t>relevant ethics and privacy policies</w:t>
            </w:r>
          </w:p>
          <w:p w14:paraId="205C8370" w14:textId="77777777" w:rsidR="001962D4" w:rsidRPr="00841504" w:rsidRDefault="001962D4" w:rsidP="006E57CC">
            <w:pPr>
              <w:pStyle w:val="Listbullet10"/>
              <w:ind w:left="317" w:hanging="317"/>
              <w:rPr>
                <w:sz w:val="22"/>
                <w:szCs w:val="22"/>
              </w:rPr>
            </w:pPr>
            <w:r w:rsidRPr="00841504">
              <w:rPr>
                <w:sz w:val="22"/>
                <w:szCs w:val="22"/>
              </w:rPr>
              <w:t>OHS and self-care principles</w:t>
            </w:r>
          </w:p>
          <w:p w14:paraId="182B2CF1" w14:textId="77777777" w:rsidR="001962D4" w:rsidRPr="00841504" w:rsidRDefault="001962D4" w:rsidP="00ED4A26">
            <w:pPr>
              <w:numPr>
                <w:ilvl w:val="0"/>
                <w:numId w:val="0"/>
              </w:numPr>
              <w:spacing w:before="80" w:after="80"/>
              <w:ind w:left="360"/>
              <w:rPr>
                <w:rFonts w:asciiTheme="minorHAnsi" w:hAnsiTheme="minorHAnsi"/>
                <w:b/>
                <w:sz w:val="22"/>
                <w:szCs w:val="22"/>
                <w:lang w:eastAsia="en-US"/>
              </w:rPr>
            </w:pPr>
          </w:p>
        </w:tc>
        <w:tc>
          <w:tcPr>
            <w:tcW w:w="3964" w:type="dxa"/>
            <w:tcBorders>
              <w:top w:val="single" w:sz="4" w:space="0" w:color="000000"/>
              <w:left w:val="single" w:sz="4" w:space="0" w:color="000000"/>
              <w:bottom w:val="single" w:sz="4" w:space="0" w:color="000000"/>
              <w:right w:val="single" w:sz="4" w:space="0" w:color="000000"/>
            </w:tcBorders>
          </w:tcPr>
          <w:p w14:paraId="4B67D771" w14:textId="77777777" w:rsidR="00DA19CA" w:rsidRPr="00841504" w:rsidRDefault="00DA19CA" w:rsidP="00ED4A26">
            <w:pPr>
              <w:numPr>
                <w:ilvl w:val="0"/>
                <w:numId w:val="0"/>
              </w:numPr>
              <w:spacing w:before="80" w:after="80"/>
              <w:ind w:left="360"/>
              <w:rPr>
                <w:rFonts w:asciiTheme="minorHAnsi" w:hAnsiTheme="minorHAnsi"/>
                <w:b/>
                <w:sz w:val="22"/>
                <w:szCs w:val="22"/>
                <w:lang w:eastAsia="en-US"/>
              </w:rPr>
            </w:pPr>
            <w:r w:rsidRPr="00841504">
              <w:rPr>
                <w:rFonts w:asciiTheme="minorHAnsi" w:hAnsiTheme="minorHAnsi"/>
                <w:b/>
                <w:sz w:val="22"/>
                <w:szCs w:val="22"/>
                <w:lang w:eastAsia="en-US"/>
              </w:rPr>
              <w:lastRenderedPageBreak/>
              <w:t>KNOWLEDGE</w:t>
            </w:r>
          </w:p>
          <w:p w14:paraId="69C0E53C" w14:textId="77777777" w:rsidR="00DA19CA" w:rsidRPr="00841504" w:rsidRDefault="00841504" w:rsidP="00A32B53">
            <w:pPr>
              <w:pStyle w:val="ListParagraph"/>
              <w:numPr>
                <w:ilvl w:val="0"/>
                <w:numId w:val="74"/>
              </w:numPr>
              <w:ind w:left="318" w:hanging="284"/>
              <w:rPr>
                <w:rFonts w:asciiTheme="minorHAnsi" w:hAnsiTheme="minorHAnsi"/>
                <w:sz w:val="22"/>
                <w:szCs w:val="22"/>
              </w:rPr>
            </w:pPr>
            <w:r w:rsidRPr="00841504">
              <w:rPr>
                <w:rFonts w:asciiTheme="minorHAnsi" w:hAnsiTheme="minorHAnsi"/>
                <w:sz w:val="22"/>
                <w:szCs w:val="22"/>
              </w:rPr>
              <w:t>c</w:t>
            </w:r>
            <w:r w:rsidR="00DA19CA" w:rsidRPr="00841504">
              <w:rPr>
                <w:rFonts w:asciiTheme="minorHAnsi" w:hAnsiTheme="minorHAnsi"/>
                <w:sz w:val="22"/>
                <w:szCs w:val="22"/>
              </w:rPr>
              <w:t xml:space="preserve">urrent debate and initiatives on issues of: </w:t>
            </w:r>
          </w:p>
          <w:p w14:paraId="2827312D" w14:textId="77777777" w:rsidR="006055A3" w:rsidRPr="00A179D8" w:rsidRDefault="006055A3" w:rsidP="00A32B53">
            <w:pPr>
              <w:pStyle w:val="Listbullet10"/>
              <w:numPr>
                <w:ilvl w:val="0"/>
                <w:numId w:val="80"/>
              </w:numPr>
              <w:ind w:left="601" w:hanging="284"/>
              <w:rPr>
                <w:sz w:val="22"/>
                <w:szCs w:val="22"/>
                <w:lang w:eastAsia="en-US"/>
              </w:rPr>
            </w:pPr>
            <w:r w:rsidRPr="00A179D8">
              <w:rPr>
                <w:sz w:val="22"/>
                <w:szCs w:val="22"/>
                <w:lang w:eastAsia="en-US"/>
              </w:rPr>
              <w:t>causes of crime</w:t>
            </w:r>
          </w:p>
          <w:p w14:paraId="029640ED" w14:textId="77777777" w:rsidR="00DA19CA" w:rsidRPr="00A179D8" w:rsidRDefault="00DA19CA" w:rsidP="00A32B53">
            <w:pPr>
              <w:pStyle w:val="Listbullet10"/>
              <w:numPr>
                <w:ilvl w:val="0"/>
                <w:numId w:val="80"/>
              </w:numPr>
              <w:ind w:left="601" w:hanging="284"/>
              <w:rPr>
                <w:sz w:val="22"/>
                <w:szCs w:val="22"/>
                <w:lang w:eastAsia="en-US"/>
              </w:rPr>
            </w:pPr>
            <w:r w:rsidRPr="00A179D8">
              <w:rPr>
                <w:sz w:val="22"/>
                <w:szCs w:val="22"/>
                <w:lang w:eastAsia="en-US"/>
              </w:rPr>
              <w:t>incarceration rates of people with mental health disorders and other complex issues</w:t>
            </w:r>
          </w:p>
          <w:p w14:paraId="594572B4"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f</w:t>
            </w:r>
            <w:r w:rsidR="00DA19CA" w:rsidRPr="00A179D8">
              <w:rPr>
                <w:sz w:val="22"/>
                <w:szCs w:val="22"/>
                <w:lang w:eastAsia="en-US"/>
              </w:rPr>
              <w:t>amily violence</w:t>
            </w:r>
          </w:p>
          <w:p w14:paraId="584E3C7B"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c</w:t>
            </w:r>
            <w:r w:rsidR="00DA19CA" w:rsidRPr="00A179D8">
              <w:rPr>
                <w:sz w:val="22"/>
                <w:szCs w:val="22"/>
                <w:lang w:eastAsia="en-US"/>
              </w:rPr>
              <w:t>hild protection</w:t>
            </w:r>
          </w:p>
          <w:p w14:paraId="4C732A67"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m</w:t>
            </w:r>
            <w:r w:rsidR="00DA19CA" w:rsidRPr="00A179D8">
              <w:rPr>
                <w:sz w:val="22"/>
                <w:szCs w:val="22"/>
                <w:lang w:eastAsia="en-US"/>
              </w:rPr>
              <w:t>ental health</w:t>
            </w:r>
          </w:p>
          <w:p w14:paraId="792E8496"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a</w:t>
            </w:r>
            <w:r w:rsidR="00DA19CA" w:rsidRPr="00A179D8">
              <w:rPr>
                <w:sz w:val="22"/>
                <w:szCs w:val="22"/>
                <w:lang w:eastAsia="en-US"/>
              </w:rPr>
              <w:t>lcohol and other drugs</w:t>
            </w:r>
          </w:p>
          <w:p w14:paraId="08A1602A"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c</w:t>
            </w:r>
            <w:r w:rsidR="00DA19CA" w:rsidRPr="00A179D8">
              <w:rPr>
                <w:sz w:val="22"/>
                <w:szCs w:val="22"/>
                <w:lang w:eastAsia="en-US"/>
              </w:rPr>
              <w:t>rime prevention strategies/reduction strategies</w:t>
            </w:r>
          </w:p>
          <w:p w14:paraId="31F2CD80"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h</w:t>
            </w:r>
            <w:r w:rsidR="00DA19CA" w:rsidRPr="00A179D8">
              <w:rPr>
                <w:sz w:val="22"/>
                <w:szCs w:val="22"/>
                <w:lang w:eastAsia="en-US"/>
              </w:rPr>
              <w:t>uman rights within justice contexts</w:t>
            </w:r>
          </w:p>
          <w:p w14:paraId="4AC281B7"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c</w:t>
            </w:r>
            <w:r w:rsidR="00DA19CA" w:rsidRPr="00A179D8">
              <w:rPr>
                <w:sz w:val="22"/>
                <w:szCs w:val="22"/>
                <w:lang w:eastAsia="en-US"/>
              </w:rPr>
              <w:t>ultural</w:t>
            </w:r>
            <w:r w:rsidRPr="00A179D8">
              <w:rPr>
                <w:sz w:val="22"/>
                <w:szCs w:val="22"/>
                <w:lang w:eastAsia="en-US"/>
              </w:rPr>
              <w:t xml:space="preserve"> and diversity issues</w:t>
            </w:r>
            <w:r w:rsidR="00DA19CA" w:rsidRPr="00A179D8">
              <w:rPr>
                <w:sz w:val="22"/>
                <w:szCs w:val="22"/>
                <w:lang w:eastAsia="en-US"/>
              </w:rPr>
              <w:t xml:space="preserve"> </w:t>
            </w:r>
          </w:p>
          <w:p w14:paraId="22F717A2" w14:textId="77777777" w:rsidR="00DA19CA" w:rsidRPr="00841504" w:rsidRDefault="0005028E" w:rsidP="00A32B53">
            <w:pPr>
              <w:pStyle w:val="ListParagraph"/>
              <w:numPr>
                <w:ilvl w:val="0"/>
                <w:numId w:val="75"/>
              </w:numPr>
              <w:spacing w:before="80" w:after="80"/>
              <w:ind w:left="318" w:hanging="284"/>
              <w:rPr>
                <w:rFonts w:asciiTheme="minorHAnsi" w:hAnsiTheme="minorHAnsi"/>
                <w:sz w:val="22"/>
                <w:szCs w:val="22"/>
              </w:rPr>
            </w:pPr>
            <w:r w:rsidRPr="00841504">
              <w:rPr>
                <w:rFonts w:asciiTheme="minorHAnsi" w:hAnsiTheme="minorHAnsi"/>
                <w:sz w:val="22"/>
                <w:szCs w:val="22"/>
              </w:rPr>
              <w:t>t</w:t>
            </w:r>
            <w:r w:rsidR="00DA19CA" w:rsidRPr="00841504">
              <w:rPr>
                <w:rFonts w:asciiTheme="minorHAnsi" w:hAnsiTheme="minorHAnsi"/>
                <w:sz w:val="22"/>
                <w:szCs w:val="22"/>
              </w:rPr>
              <w:t xml:space="preserve">heories and discourses on: </w:t>
            </w:r>
          </w:p>
          <w:p w14:paraId="7C5266A2"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p</w:t>
            </w:r>
            <w:r w:rsidR="00DA19CA" w:rsidRPr="00A179D8">
              <w:rPr>
                <w:sz w:val="22"/>
                <w:szCs w:val="22"/>
                <w:lang w:eastAsia="en-US"/>
              </w:rPr>
              <w:t>sychology</w:t>
            </w:r>
          </w:p>
          <w:p w14:paraId="00384B51"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c</w:t>
            </w:r>
            <w:r w:rsidR="00DA19CA" w:rsidRPr="00A179D8">
              <w:rPr>
                <w:sz w:val="22"/>
                <w:szCs w:val="22"/>
                <w:lang w:eastAsia="en-US"/>
              </w:rPr>
              <w:t xml:space="preserve">riminology </w:t>
            </w:r>
          </w:p>
          <w:p w14:paraId="0AAE1CA6"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s</w:t>
            </w:r>
            <w:r w:rsidR="00DA19CA" w:rsidRPr="00A179D8">
              <w:rPr>
                <w:sz w:val="22"/>
                <w:szCs w:val="22"/>
                <w:lang w:eastAsia="en-US"/>
              </w:rPr>
              <w:t>ociology</w:t>
            </w:r>
          </w:p>
          <w:p w14:paraId="548DC4F3"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m</w:t>
            </w:r>
            <w:r w:rsidR="00DA19CA" w:rsidRPr="00A179D8">
              <w:rPr>
                <w:sz w:val="22"/>
                <w:szCs w:val="22"/>
                <w:lang w:eastAsia="en-US"/>
              </w:rPr>
              <w:t>ediation and case management strategies</w:t>
            </w:r>
          </w:p>
          <w:p w14:paraId="5DC992C8"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a</w:t>
            </w:r>
            <w:r w:rsidR="00DA19CA" w:rsidRPr="00A179D8">
              <w:rPr>
                <w:sz w:val="22"/>
                <w:szCs w:val="22"/>
                <w:lang w:eastAsia="en-US"/>
              </w:rPr>
              <w:t>vailable services /  referral agencies</w:t>
            </w:r>
          </w:p>
          <w:p w14:paraId="1910DE85"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a</w:t>
            </w:r>
            <w:r w:rsidR="00DA19CA" w:rsidRPr="00A179D8">
              <w:rPr>
                <w:sz w:val="22"/>
                <w:szCs w:val="22"/>
                <w:lang w:eastAsia="en-US"/>
              </w:rPr>
              <w:t xml:space="preserve">dvocacy strategies </w:t>
            </w:r>
          </w:p>
          <w:p w14:paraId="37356251"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t</w:t>
            </w:r>
            <w:r w:rsidR="00DA19CA" w:rsidRPr="00A179D8">
              <w:rPr>
                <w:sz w:val="22"/>
                <w:szCs w:val="22"/>
                <w:lang w:eastAsia="en-US"/>
              </w:rPr>
              <w:t>reatment planning</w:t>
            </w:r>
          </w:p>
          <w:p w14:paraId="16099AA4"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m</w:t>
            </w:r>
            <w:r w:rsidR="00DA19CA" w:rsidRPr="00A179D8">
              <w:rPr>
                <w:sz w:val="22"/>
                <w:szCs w:val="22"/>
                <w:lang w:eastAsia="en-US"/>
              </w:rPr>
              <w:t>ental health issues</w:t>
            </w:r>
          </w:p>
          <w:p w14:paraId="097E378F"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s</w:t>
            </w:r>
            <w:r w:rsidR="00DA19CA" w:rsidRPr="00A179D8">
              <w:rPr>
                <w:sz w:val="22"/>
                <w:szCs w:val="22"/>
                <w:lang w:eastAsia="en-US"/>
              </w:rPr>
              <w:t>upport, management strategies</w:t>
            </w:r>
          </w:p>
          <w:p w14:paraId="4A262258" w14:textId="77777777" w:rsidR="00DA19CA" w:rsidRPr="00A179D8" w:rsidRDefault="0005028E" w:rsidP="00A32B53">
            <w:pPr>
              <w:pStyle w:val="Listbullet10"/>
              <w:numPr>
                <w:ilvl w:val="0"/>
                <w:numId w:val="80"/>
              </w:numPr>
              <w:ind w:left="601" w:hanging="284"/>
              <w:rPr>
                <w:sz w:val="22"/>
                <w:szCs w:val="22"/>
                <w:lang w:eastAsia="en-US"/>
              </w:rPr>
            </w:pPr>
            <w:r w:rsidRPr="00A179D8">
              <w:rPr>
                <w:sz w:val="22"/>
                <w:szCs w:val="22"/>
                <w:lang w:eastAsia="en-US"/>
              </w:rPr>
              <w:t>j</w:t>
            </w:r>
            <w:r w:rsidR="00DA19CA" w:rsidRPr="00A179D8">
              <w:rPr>
                <w:sz w:val="22"/>
                <w:szCs w:val="22"/>
                <w:lang w:eastAsia="en-US"/>
              </w:rPr>
              <w:t>usticiable events – cause and effect</w:t>
            </w:r>
          </w:p>
          <w:p w14:paraId="3400690E" w14:textId="77777777" w:rsidR="00DA19CA" w:rsidRPr="00841504" w:rsidRDefault="0005028E" w:rsidP="00A32B53">
            <w:pPr>
              <w:pStyle w:val="Listbullet10"/>
              <w:numPr>
                <w:ilvl w:val="0"/>
                <w:numId w:val="80"/>
              </w:numPr>
              <w:ind w:left="601" w:hanging="284"/>
              <w:rPr>
                <w:rFonts w:asciiTheme="minorHAnsi" w:hAnsiTheme="minorHAnsi"/>
                <w:sz w:val="22"/>
                <w:szCs w:val="22"/>
                <w:lang w:eastAsia="en-US"/>
              </w:rPr>
            </w:pPr>
            <w:r w:rsidRPr="00A179D8">
              <w:rPr>
                <w:sz w:val="22"/>
                <w:szCs w:val="22"/>
                <w:lang w:eastAsia="en-US"/>
              </w:rPr>
              <w:t>s</w:t>
            </w:r>
            <w:r w:rsidR="00DA19CA" w:rsidRPr="00A179D8">
              <w:rPr>
                <w:sz w:val="22"/>
                <w:szCs w:val="22"/>
                <w:lang w:eastAsia="en-US"/>
              </w:rPr>
              <w:t>afe work practices</w:t>
            </w:r>
          </w:p>
          <w:p w14:paraId="0ECB04D2" w14:textId="77777777" w:rsidR="00DA19CA" w:rsidRPr="00841504" w:rsidRDefault="00DA19CA" w:rsidP="00DA19CA">
            <w:pPr>
              <w:pStyle w:val="Listbullet10"/>
              <w:rPr>
                <w:rFonts w:asciiTheme="minorHAnsi" w:hAnsiTheme="minorHAnsi"/>
                <w:sz w:val="22"/>
                <w:szCs w:val="22"/>
                <w:lang w:eastAsia="en-US"/>
              </w:rPr>
            </w:pPr>
            <w:r w:rsidRPr="00841504">
              <w:rPr>
                <w:rFonts w:asciiTheme="minorHAnsi" w:hAnsiTheme="minorHAnsi"/>
                <w:sz w:val="22"/>
                <w:szCs w:val="22"/>
                <w:lang w:eastAsia="en-US"/>
              </w:rPr>
              <w:t>Australian Psychological Association (APA) referencing method</w:t>
            </w:r>
          </w:p>
          <w:p w14:paraId="1D84B1C0" w14:textId="77777777" w:rsidR="00DA19CA" w:rsidRDefault="0005028E" w:rsidP="0005028E">
            <w:pPr>
              <w:pStyle w:val="Listbullet10"/>
              <w:rPr>
                <w:sz w:val="22"/>
                <w:szCs w:val="22"/>
                <w:lang w:eastAsia="en-US"/>
              </w:rPr>
            </w:pPr>
            <w:r w:rsidRPr="00841504">
              <w:rPr>
                <w:sz w:val="22"/>
                <w:szCs w:val="22"/>
                <w:lang w:eastAsia="en-US"/>
              </w:rPr>
              <w:t>Strategic planning, such as: organisational planning; resourcing; organisational culture; change management</w:t>
            </w:r>
          </w:p>
          <w:p w14:paraId="06A3D4D7"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 xml:space="preserve">key justice terminology/justice systems theory and </w:t>
            </w:r>
            <w:r w:rsidRPr="006E57CC">
              <w:rPr>
                <w:rFonts w:asciiTheme="minorHAnsi" w:hAnsiTheme="minorHAnsi"/>
                <w:sz w:val="22"/>
                <w:szCs w:val="22"/>
                <w:lang w:eastAsia="en-US"/>
              </w:rPr>
              <w:lastRenderedPageBreak/>
              <w:t>practice/criminology and the concept of crime</w:t>
            </w:r>
          </w:p>
          <w:p w14:paraId="5628F786"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Australian law and its relationship to the Victorian legal and justice systems</w:t>
            </w:r>
          </w:p>
          <w:p w14:paraId="7CACAB17"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Federal, State and local legislative and regulatory requirements relevant to the Victorian correctional system</w:t>
            </w:r>
          </w:p>
          <w:p w14:paraId="072C8247"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types of laws (criminal, civil, family) – their salient features and applications</w:t>
            </w:r>
          </w:p>
          <w:p w14:paraId="518E8714"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legal environments (Australian Border Force, local government, sheriff’s office, police and policing, Community Corrections)</w:t>
            </w:r>
          </w:p>
          <w:p w14:paraId="63E0E753"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current local and international debates and theories on management of offenders</w:t>
            </w:r>
          </w:p>
          <w:p w14:paraId="46174BEB"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management of adult offenders frameworks and models other than those of Victoria</w:t>
            </w:r>
          </w:p>
          <w:p w14:paraId="06C85E60"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duty of care requirements and compliance obligations within the Victorian correctional framework</w:t>
            </w:r>
          </w:p>
          <w:p w14:paraId="4FD940D9"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 xml:space="preserve">performance requirements within Victorian corrections framework for adult offenders </w:t>
            </w:r>
          </w:p>
          <w:p w14:paraId="5C99929B"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relevant ethics, access and equity and privacy policies</w:t>
            </w:r>
          </w:p>
          <w:p w14:paraId="0A9A32FB"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nature and complexity of arresting, investigating, evidence, proof and sentencing</w:t>
            </w:r>
          </w:p>
          <w:p w14:paraId="58A28586"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investigative processes</w:t>
            </w:r>
          </w:p>
          <w:p w14:paraId="6DE94450" w14:textId="77777777" w:rsidR="00670AF4" w:rsidRPr="006E57CC" w:rsidRDefault="00670AF4" w:rsidP="006E57CC">
            <w:pPr>
              <w:pStyle w:val="Listbullet10"/>
              <w:rPr>
                <w:rFonts w:asciiTheme="minorHAnsi" w:hAnsiTheme="minorHAnsi"/>
                <w:sz w:val="22"/>
                <w:szCs w:val="22"/>
                <w:lang w:eastAsia="en-US"/>
              </w:rPr>
            </w:pPr>
            <w:r w:rsidRPr="006E57CC">
              <w:rPr>
                <w:rFonts w:asciiTheme="minorHAnsi" w:hAnsiTheme="minorHAnsi"/>
                <w:sz w:val="22"/>
                <w:szCs w:val="22"/>
                <w:lang w:eastAsia="en-US"/>
              </w:rPr>
              <w:t>history of corrections, punishment, incarceration and law making</w:t>
            </w:r>
          </w:p>
          <w:p w14:paraId="28EE9AB7" w14:textId="77777777" w:rsidR="001962D4" w:rsidRPr="00841504" w:rsidRDefault="001962D4" w:rsidP="006E57CC">
            <w:pPr>
              <w:pStyle w:val="Listbullet10"/>
              <w:rPr>
                <w:sz w:val="22"/>
                <w:szCs w:val="22"/>
                <w:lang w:eastAsia="en-US"/>
              </w:rPr>
            </w:pPr>
            <w:r w:rsidRPr="006E57CC">
              <w:rPr>
                <w:rFonts w:asciiTheme="minorHAnsi" w:hAnsiTheme="minorHAnsi"/>
                <w:sz w:val="22"/>
                <w:szCs w:val="22"/>
                <w:lang w:eastAsia="en-US"/>
              </w:rPr>
              <w:t>OHS and self-care principles</w:t>
            </w:r>
          </w:p>
        </w:tc>
      </w:tr>
    </w:tbl>
    <w:p w14:paraId="1F142DEB" w14:textId="77777777" w:rsidR="001B2423" w:rsidRPr="00841504" w:rsidRDefault="001B2423">
      <w:pPr>
        <w:rPr>
          <w:b/>
          <w:sz w:val="22"/>
          <w:szCs w:val="22"/>
        </w:rPr>
      </w:pPr>
      <w:r w:rsidRPr="00841504">
        <w:rPr>
          <w:sz w:val="22"/>
          <w:szCs w:val="22"/>
        </w:rPr>
        <w:lastRenderedPageBreak/>
        <w:br w:type="page"/>
      </w:r>
    </w:p>
    <w:p w14:paraId="643258AD" w14:textId="6C3F6018" w:rsidR="001B2423" w:rsidRPr="00912BF3" w:rsidRDefault="00E51CF0" w:rsidP="001B2423">
      <w:pPr>
        <w:pStyle w:val="Subheading2"/>
      </w:pPr>
      <w:bookmarkStart w:id="136" w:name="_Toc318794425"/>
      <w:bookmarkStart w:id="137" w:name="_Toc465846483"/>
      <w:bookmarkStart w:id="138" w:name="_Toc283980821"/>
      <w:bookmarkStart w:id="139" w:name="_Toc287352239"/>
      <w:bookmarkEnd w:id="131"/>
      <w:r>
        <w:lastRenderedPageBreak/>
        <w:t>1</w:t>
      </w:r>
      <w:r w:rsidR="001B2423" w:rsidRPr="00912BF3">
        <w:t>.2</w:t>
      </w:r>
      <w:r w:rsidR="001B2423" w:rsidRPr="00912BF3">
        <w:tab/>
        <w:t>Training demand/Job Search</w:t>
      </w:r>
      <w:bookmarkEnd w:id="136"/>
      <w:bookmarkEnd w:id="137"/>
    </w:p>
    <w:p w14:paraId="7A80C98C" w14:textId="77777777" w:rsidR="001B2423" w:rsidRPr="00912BF3" w:rsidRDefault="001B2423" w:rsidP="001B2423">
      <w:pPr>
        <w:rPr>
          <w:b/>
        </w:rPr>
      </w:pPr>
      <w:r w:rsidRPr="00912BF3">
        <w:rPr>
          <w:b/>
        </w:rPr>
        <w:t>Enrolment information</w:t>
      </w:r>
    </w:p>
    <w:p w14:paraId="39C104DC" w14:textId="77777777" w:rsidR="00717DF7" w:rsidRPr="00192AE5" w:rsidRDefault="00717DF7" w:rsidP="00717DF7">
      <w:pPr>
        <w:rPr>
          <w:color w:val="000000" w:themeColor="text1"/>
        </w:rPr>
      </w:pPr>
      <w:r w:rsidRPr="00912BF3">
        <w:t xml:space="preserve">Currently the qualifications are delivered by six Registered Training Organisations (RTOs) with </w:t>
      </w:r>
      <w:r w:rsidRPr="00192AE5">
        <w:rPr>
          <w:color w:val="000000" w:themeColor="text1"/>
        </w:rPr>
        <w:t xml:space="preserve">close to </w:t>
      </w:r>
      <w:r w:rsidR="00192AE5" w:rsidRPr="00192AE5">
        <w:rPr>
          <w:color w:val="000000" w:themeColor="text1"/>
        </w:rPr>
        <w:t xml:space="preserve">1,702 </w:t>
      </w:r>
      <w:r w:rsidRPr="00192AE5">
        <w:rPr>
          <w:color w:val="000000" w:themeColor="text1"/>
        </w:rPr>
        <w:t>students enrolled in 201</w:t>
      </w:r>
      <w:r w:rsidR="00192AE5" w:rsidRPr="00192AE5">
        <w:rPr>
          <w:color w:val="000000" w:themeColor="text1"/>
        </w:rPr>
        <w:t>4</w:t>
      </w:r>
      <w:r w:rsidRPr="00192AE5">
        <w:rPr>
          <w:color w:val="000000" w:themeColor="text1"/>
        </w:rPr>
        <w:t xml:space="preserve"> with the enrolment figures for 201</w:t>
      </w:r>
      <w:r w:rsidR="00192AE5" w:rsidRPr="00192AE5">
        <w:rPr>
          <w:color w:val="000000" w:themeColor="text1"/>
        </w:rPr>
        <w:t>5</w:t>
      </w:r>
      <w:r w:rsidRPr="00192AE5">
        <w:rPr>
          <w:color w:val="000000" w:themeColor="text1"/>
        </w:rPr>
        <w:t xml:space="preserve"> showing a</w:t>
      </w:r>
      <w:r w:rsidR="00192AE5" w:rsidRPr="00192AE5">
        <w:rPr>
          <w:color w:val="000000" w:themeColor="text1"/>
        </w:rPr>
        <w:t>n</w:t>
      </w:r>
      <w:r w:rsidRPr="00192AE5">
        <w:rPr>
          <w:color w:val="000000" w:themeColor="text1"/>
        </w:rPr>
        <w:t xml:space="preserve"> increase on previous years. See Section B: 3.1 – Figures 3.1 and 3.2.</w:t>
      </w:r>
      <w:r w:rsidR="00496F60" w:rsidRPr="00192AE5">
        <w:rPr>
          <w:color w:val="000000" w:themeColor="text1"/>
        </w:rPr>
        <w:t xml:space="preserve"> </w:t>
      </w:r>
    </w:p>
    <w:p w14:paraId="3CE42F48" w14:textId="77777777" w:rsidR="001B2423" w:rsidRPr="00912BF3" w:rsidRDefault="001B2423" w:rsidP="001B2423">
      <w:pPr>
        <w:rPr>
          <w:b/>
        </w:rPr>
      </w:pPr>
      <w:r w:rsidRPr="00912BF3">
        <w:rPr>
          <w:b/>
        </w:rPr>
        <w:t>Labour market information / Job search</w:t>
      </w:r>
    </w:p>
    <w:p w14:paraId="18F6C250" w14:textId="77777777" w:rsidR="001B2423" w:rsidRPr="00912BF3" w:rsidRDefault="001B2423" w:rsidP="001B2423">
      <w:r w:rsidRPr="00912BF3">
        <w:t xml:space="preserve">Training demand and course relevance to existing labour market positions is evidenced in research conducted through: </w:t>
      </w:r>
      <w:hyperlink r:id="rId36" w:history="1">
        <w:r w:rsidRPr="00912BF3">
          <w:rPr>
            <w:rStyle w:val="Hyperlink"/>
          </w:rPr>
          <w:t>http://australia.recruit.net/</w:t>
        </w:r>
      </w:hyperlink>
      <w:r w:rsidRPr="00912BF3">
        <w:t xml:space="preserve">; </w:t>
      </w:r>
      <w:hyperlink r:id="rId37" w:history="1">
        <w:r w:rsidRPr="00912BF3">
          <w:rPr>
            <w:rStyle w:val="Hyperlink"/>
          </w:rPr>
          <w:t>http://jobsearch.careerone.com.au</w:t>
        </w:r>
      </w:hyperlink>
      <w:r w:rsidRPr="00912BF3">
        <w:t xml:space="preserve">, and </w:t>
      </w:r>
      <w:hyperlink r:id="rId38" w:history="1">
        <w:r w:rsidRPr="00912BF3">
          <w:rPr>
            <w:rStyle w:val="Hyperlink"/>
          </w:rPr>
          <w:t>http://www.seek.com.au/</w:t>
        </w:r>
      </w:hyperlink>
      <w:r w:rsidRPr="00912BF3">
        <w:t xml:space="preserve"> from </w:t>
      </w:r>
      <w:r w:rsidR="00A267A1">
        <w:t>10</w:t>
      </w:r>
      <w:r w:rsidR="00A267A1" w:rsidRPr="00A267A1">
        <w:rPr>
          <w:vertAlign w:val="superscript"/>
        </w:rPr>
        <w:t>th</w:t>
      </w:r>
      <w:r w:rsidR="00A267A1">
        <w:t xml:space="preserve"> April, 2016</w:t>
      </w:r>
      <w:r w:rsidRPr="00912BF3">
        <w:t xml:space="preserve"> to </w:t>
      </w:r>
      <w:r w:rsidR="00A267A1">
        <w:t>30</w:t>
      </w:r>
      <w:r w:rsidR="00A267A1" w:rsidRPr="00A267A1">
        <w:rPr>
          <w:vertAlign w:val="superscript"/>
        </w:rPr>
        <w:t>th</w:t>
      </w:r>
      <w:r w:rsidR="00A267A1">
        <w:t xml:space="preserve"> </w:t>
      </w:r>
      <w:r w:rsidR="0012473E">
        <w:t>July</w:t>
      </w:r>
      <w:r w:rsidR="00A267A1">
        <w:t>, 2016</w:t>
      </w:r>
    </w:p>
    <w:p w14:paraId="4D8932C8" w14:textId="77777777" w:rsidR="001B2423" w:rsidRPr="00912BF3" w:rsidRDefault="001B2423" w:rsidP="001B2423">
      <w:pPr>
        <w:spacing w:before="0"/>
      </w:pPr>
      <w:r w:rsidRPr="00912BF3">
        <w:t>Table 2.2 comprises a representative sample of this research. See Appendix 2.1 Skills and knowledge overview</w:t>
      </w:r>
      <w:r w:rsidR="004C4F79" w:rsidRPr="00912BF3">
        <w:t>.</w:t>
      </w:r>
    </w:p>
    <w:p w14:paraId="236DF395" w14:textId="77777777" w:rsidR="001B2423" w:rsidRDefault="001B2423" w:rsidP="001B2423">
      <w:pPr>
        <w:pStyle w:val="Smalltext"/>
        <w:rPr>
          <w:b/>
        </w:rPr>
      </w:pPr>
      <w:r w:rsidRPr="00912BF3">
        <w:rPr>
          <w:b/>
        </w:rPr>
        <w:t>Table 2.2: Alignment of course content to labour market skills and knowledge requirements</w:t>
      </w:r>
    </w:p>
    <w:p w14:paraId="4C265533" w14:textId="77777777" w:rsidR="00600E26" w:rsidRPr="00912BF3" w:rsidRDefault="00600E26" w:rsidP="001B2423">
      <w:pPr>
        <w:pStyle w:val="Smalltext"/>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63"/>
        <w:gridCol w:w="7366"/>
      </w:tblGrid>
      <w:tr w:rsidR="001B2423" w:rsidRPr="00912BF3" w14:paraId="70526E8B" w14:textId="77777777" w:rsidTr="0012473E">
        <w:trPr>
          <w:trHeight w:val="227"/>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9F5699" w14:textId="77777777" w:rsidR="001B2423" w:rsidRPr="00912BF3" w:rsidRDefault="001B2423" w:rsidP="001B2423">
            <w:pPr>
              <w:spacing w:before="40" w:after="40"/>
              <w:jc w:val="center"/>
              <w:rPr>
                <w:b/>
                <w:sz w:val="22"/>
                <w:szCs w:val="22"/>
              </w:rPr>
            </w:pPr>
            <w:r w:rsidRPr="00912BF3">
              <w:rPr>
                <w:b/>
                <w:sz w:val="22"/>
                <w:szCs w:val="22"/>
              </w:rPr>
              <w:t>Position title</w:t>
            </w:r>
          </w:p>
        </w:tc>
        <w:tc>
          <w:tcPr>
            <w:tcW w:w="7366" w:type="dxa"/>
            <w:tcBorders>
              <w:top w:val="single" w:sz="4" w:space="0" w:color="000000"/>
              <w:left w:val="single" w:sz="4" w:space="0" w:color="000000"/>
              <w:bottom w:val="single" w:sz="4" w:space="0" w:color="000000"/>
              <w:right w:val="single" w:sz="4" w:space="0" w:color="000000"/>
            </w:tcBorders>
            <w:vAlign w:val="center"/>
          </w:tcPr>
          <w:p w14:paraId="7CCA19F3" w14:textId="77777777" w:rsidR="001B2423" w:rsidRPr="00912BF3" w:rsidRDefault="001B2423" w:rsidP="001B2423">
            <w:pPr>
              <w:spacing w:before="40" w:after="40"/>
              <w:jc w:val="center"/>
              <w:rPr>
                <w:b/>
                <w:sz w:val="22"/>
                <w:szCs w:val="22"/>
              </w:rPr>
            </w:pPr>
            <w:r w:rsidRPr="00912BF3">
              <w:rPr>
                <w:b/>
                <w:sz w:val="22"/>
                <w:szCs w:val="22"/>
              </w:rPr>
              <w:t>Job profile/required knowledge and skills</w:t>
            </w:r>
          </w:p>
        </w:tc>
      </w:tr>
      <w:tr w:rsidR="005B2878" w:rsidRPr="00912BF3" w14:paraId="0F5AEA90"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4A9127B8" w14:textId="77777777" w:rsidR="005B2878" w:rsidRDefault="005B2878" w:rsidP="00264639">
            <w:pPr>
              <w:spacing w:before="40" w:after="40"/>
              <w:rPr>
                <w:kern w:val="36"/>
                <w:sz w:val="22"/>
                <w:szCs w:val="22"/>
              </w:rPr>
            </w:pPr>
            <w:r>
              <w:rPr>
                <w:kern w:val="36"/>
                <w:sz w:val="22"/>
                <w:szCs w:val="22"/>
              </w:rPr>
              <w:t>Compliance Officer</w:t>
            </w:r>
          </w:p>
        </w:tc>
        <w:tc>
          <w:tcPr>
            <w:tcW w:w="7366" w:type="dxa"/>
            <w:tcBorders>
              <w:top w:val="single" w:sz="4" w:space="0" w:color="000000"/>
              <w:left w:val="single" w:sz="4" w:space="0" w:color="000000"/>
              <w:bottom w:val="single" w:sz="4" w:space="0" w:color="000000"/>
              <w:right w:val="single" w:sz="4" w:space="0" w:color="000000"/>
            </w:tcBorders>
          </w:tcPr>
          <w:p w14:paraId="3DADA40C" w14:textId="77777777" w:rsidR="0032185B" w:rsidRPr="00547BBF" w:rsidRDefault="005B2878" w:rsidP="0032185B">
            <w:pPr>
              <w:spacing w:before="135" w:after="135"/>
              <w:rPr>
                <w:rFonts w:asciiTheme="minorHAnsi" w:hAnsiTheme="minorHAnsi"/>
                <w:sz w:val="22"/>
                <w:szCs w:val="22"/>
                <w:lang w:val="en"/>
              </w:rPr>
            </w:pPr>
            <w:r w:rsidRPr="00547BBF">
              <w:rPr>
                <w:rFonts w:asciiTheme="minorHAnsi" w:hAnsiTheme="minorHAnsi"/>
                <w:sz w:val="22"/>
                <w:szCs w:val="22"/>
                <w:lang w:val="en"/>
              </w:rPr>
              <w:t xml:space="preserve">The candidate will be a member of the Investment Bank Australia Compliance team reporting to the Head of Corporate Client Solutions (CCS) and Research Compliance &amp; Operational Risk Control (C&amp;ORC), who in turn reports to the Head of C&amp;ORC for Australia. This role sits within the Control Room, which is responsible for supporting the CCS and Research business area and managing the firm's information barriers. </w:t>
            </w:r>
          </w:p>
          <w:p w14:paraId="497B30E8" w14:textId="77777777" w:rsidR="0032185B" w:rsidRPr="00547BBF" w:rsidRDefault="0032185B" w:rsidP="0032185B">
            <w:pPr>
              <w:spacing w:before="135" w:after="135"/>
              <w:rPr>
                <w:rFonts w:asciiTheme="minorHAnsi" w:hAnsiTheme="minorHAnsi"/>
                <w:b/>
                <w:sz w:val="22"/>
                <w:szCs w:val="22"/>
                <w:lang w:val="en"/>
              </w:rPr>
            </w:pPr>
            <w:r w:rsidRPr="00547BBF">
              <w:rPr>
                <w:rFonts w:asciiTheme="minorHAnsi" w:hAnsiTheme="minorHAnsi"/>
                <w:b/>
                <w:sz w:val="22"/>
                <w:szCs w:val="22"/>
                <w:lang w:val="en"/>
              </w:rPr>
              <w:t>Key responsibilities:</w:t>
            </w:r>
          </w:p>
          <w:p w14:paraId="1610183D" w14:textId="77777777" w:rsidR="005B2878" w:rsidRPr="00547BBF" w:rsidRDefault="0032185B" w:rsidP="0032185B">
            <w:pPr>
              <w:spacing w:before="135" w:after="135"/>
              <w:rPr>
                <w:rFonts w:asciiTheme="minorHAnsi" w:hAnsiTheme="minorHAnsi"/>
                <w:sz w:val="22"/>
                <w:szCs w:val="22"/>
                <w:lang w:val="en"/>
              </w:rPr>
            </w:pPr>
            <w:r w:rsidRPr="00547BBF">
              <w:rPr>
                <w:rFonts w:asciiTheme="minorHAnsi" w:hAnsiTheme="minorHAnsi"/>
                <w:sz w:val="22"/>
                <w:szCs w:val="22"/>
                <w:lang w:val="en"/>
              </w:rPr>
              <w:t>R</w:t>
            </w:r>
            <w:r w:rsidR="005B2878" w:rsidRPr="00547BBF">
              <w:rPr>
                <w:rFonts w:asciiTheme="minorHAnsi" w:hAnsiTheme="minorHAnsi"/>
                <w:sz w:val="22"/>
                <w:szCs w:val="22"/>
                <w:lang w:val="en"/>
              </w:rPr>
              <w:t>esponsible for the day to day operation of the compliance program with various responsibilities focusing on delivery of compliance services including as it relates to the Investment Banking Department (IBD) business.</w:t>
            </w:r>
            <w:r w:rsidRPr="00547BBF">
              <w:rPr>
                <w:rFonts w:asciiTheme="minorHAnsi" w:hAnsiTheme="minorHAnsi"/>
                <w:sz w:val="22"/>
                <w:szCs w:val="22"/>
                <w:lang w:val="en"/>
              </w:rPr>
              <w:t xml:space="preserve"> </w:t>
            </w:r>
            <w:r w:rsidR="005B2878" w:rsidRPr="00547BBF">
              <w:rPr>
                <w:rFonts w:asciiTheme="minorHAnsi" w:hAnsiTheme="minorHAnsi"/>
                <w:sz w:val="22"/>
                <w:szCs w:val="22"/>
                <w:lang w:val="en"/>
              </w:rPr>
              <w:t>The Compliance Department's objective is to help protect the firm's reputation and facilitate its business activities by providing advice on, and reasonable assurance of, compliance with applicable laws, regulations, rules and corporate policies, and high ethical standards. Compliance achieves these objectives by providing the firm with Advice, Education and Monitoring services.</w:t>
            </w:r>
          </w:p>
          <w:p w14:paraId="027E9B7B" w14:textId="77777777" w:rsidR="0032185B" w:rsidRPr="00547BBF" w:rsidRDefault="0032185B" w:rsidP="0032185B">
            <w:pPr>
              <w:spacing w:before="135" w:after="135"/>
              <w:rPr>
                <w:rFonts w:asciiTheme="minorHAnsi" w:hAnsiTheme="minorHAnsi"/>
                <w:b/>
                <w:sz w:val="22"/>
                <w:szCs w:val="22"/>
                <w:lang w:val="en"/>
              </w:rPr>
            </w:pPr>
            <w:r w:rsidRPr="00547BBF">
              <w:rPr>
                <w:rFonts w:asciiTheme="minorHAnsi" w:hAnsiTheme="minorHAnsi"/>
                <w:b/>
                <w:sz w:val="22"/>
                <w:szCs w:val="22"/>
                <w:lang w:val="en"/>
              </w:rPr>
              <w:t>Duties:</w:t>
            </w:r>
          </w:p>
          <w:p w14:paraId="4E1F5D74" w14:textId="77777777" w:rsidR="00A04C1B" w:rsidRPr="00547BBF" w:rsidRDefault="005B2878" w:rsidP="008E3814">
            <w:pPr>
              <w:spacing w:before="135" w:after="135"/>
              <w:rPr>
                <w:rFonts w:asciiTheme="minorHAnsi" w:hAnsiTheme="minorHAnsi"/>
                <w:sz w:val="22"/>
                <w:szCs w:val="22"/>
                <w:lang w:val="en"/>
              </w:rPr>
            </w:pPr>
            <w:r w:rsidRPr="00547BBF">
              <w:rPr>
                <w:rFonts w:asciiTheme="minorHAnsi" w:hAnsiTheme="minorHAnsi"/>
                <w:sz w:val="22"/>
                <w:szCs w:val="22"/>
                <w:lang w:val="en"/>
              </w:rPr>
              <w:t xml:space="preserve">The candidate will work closely with each of the Compliance product/specialist officers to ensure that there is a consistent and coordinated delivery of the compliance program. In addition, the candidate will liaise with the Legal department, including in areas where legal and compliance input is required, such as regulatory investigations and internal investigations. </w:t>
            </w:r>
          </w:p>
          <w:p w14:paraId="24510595" w14:textId="77777777" w:rsidR="00A04C1B" w:rsidRPr="00547BBF" w:rsidRDefault="00A04C1B" w:rsidP="00A04C1B">
            <w:pPr>
              <w:spacing w:before="135" w:after="135"/>
              <w:rPr>
                <w:rFonts w:asciiTheme="minorHAnsi" w:hAnsiTheme="minorHAnsi"/>
                <w:sz w:val="22"/>
                <w:szCs w:val="22"/>
                <w:lang w:val="en"/>
              </w:rPr>
            </w:pPr>
            <w:r w:rsidRPr="00547BBF">
              <w:rPr>
                <w:rFonts w:asciiTheme="minorHAnsi" w:hAnsiTheme="minorHAnsi"/>
                <w:b/>
                <w:sz w:val="22"/>
                <w:szCs w:val="22"/>
                <w:lang w:val="en"/>
              </w:rPr>
              <w:t>Skills/ knowledge/experience</w:t>
            </w:r>
            <w:r w:rsidRPr="00547BBF">
              <w:rPr>
                <w:rFonts w:asciiTheme="minorHAnsi" w:hAnsiTheme="minorHAnsi"/>
                <w:sz w:val="22"/>
                <w:szCs w:val="22"/>
                <w:lang w:val="en"/>
              </w:rPr>
              <w:t xml:space="preserve"> </w:t>
            </w:r>
          </w:p>
          <w:p w14:paraId="534FF8D3" w14:textId="77777777" w:rsidR="00A04C1B" w:rsidRPr="00547BBF" w:rsidRDefault="00A04C1B" w:rsidP="00A04C1B">
            <w:pPr>
              <w:spacing w:before="135" w:after="135"/>
              <w:rPr>
                <w:rFonts w:asciiTheme="minorHAnsi" w:hAnsiTheme="minorHAnsi"/>
                <w:sz w:val="22"/>
                <w:szCs w:val="22"/>
                <w:lang w:val="en"/>
              </w:rPr>
            </w:pPr>
            <w:r w:rsidRPr="00547BBF">
              <w:rPr>
                <w:rFonts w:asciiTheme="minorHAnsi" w:hAnsiTheme="minorHAnsi"/>
                <w:sz w:val="22"/>
                <w:szCs w:val="22"/>
                <w:lang w:val="en"/>
              </w:rPr>
              <w:t>A</w:t>
            </w:r>
            <w:r w:rsidR="005B2878" w:rsidRPr="00547BBF">
              <w:rPr>
                <w:rFonts w:asciiTheme="minorHAnsi" w:hAnsiTheme="minorHAnsi"/>
                <w:sz w:val="22"/>
                <w:szCs w:val="22"/>
                <w:lang w:val="en"/>
              </w:rPr>
              <w:t xml:space="preserve">pproximately 3 - 8 years' experience dealing with compliance and regulatory matters. </w:t>
            </w:r>
          </w:p>
          <w:p w14:paraId="3E098C5F" w14:textId="77777777" w:rsidR="005B2878" w:rsidRPr="00547BBF" w:rsidRDefault="00A04C1B" w:rsidP="008E3814">
            <w:pPr>
              <w:spacing w:before="135" w:after="135"/>
              <w:rPr>
                <w:rFonts w:ascii="Times New Roman" w:hAnsi="Times New Roman"/>
                <w:sz w:val="20"/>
                <w:szCs w:val="20"/>
                <w:lang w:val="en"/>
              </w:rPr>
            </w:pPr>
            <w:r w:rsidRPr="00547BBF">
              <w:rPr>
                <w:rFonts w:asciiTheme="minorHAnsi" w:hAnsiTheme="minorHAnsi"/>
                <w:sz w:val="22"/>
                <w:szCs w:val="22"/>
                <w:lang w:val="en"/>
              </w:rPr>
              <w:t>C</w:t>
            </w:r>
            <w:r w:rsidR="005B2878" w:rsidRPr="00547BBF">
              <w:rPr>
                <w:rFonts w:asciiTheme="minorHAnsi" w:hAnsiTheme="minorHAnsi"/>
                <w:sz w:val="22"/>
                <w:szCs w:val="22"/>
                <w:lang w:val="en"/>
              </w:rPr>
              <w:t xml:space="preserve">onfident and able to communicate effectively with both peers and senior management. </w:t>
            </w:r>
          </w:p>
        </w:tc>
      </w:tr>
      <w:tr w:rsidR="005B2878" w:rsidRPr="00912BF3" w14:paraId="6D8AD3BD"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2DE545D2" w14:textId="77777777" w:rsidR="005B2878" w:rsidRDefault="00600E26" w:rsidP="00264639">
            <w:pPr>
              <w:spacing w:before="40" w:after="40"/>
              <w:rPr>
                <w:kern w:val="36"/>
                <w:sz w:val="22"/>
                <w:szCs w:val="22"/>
              </w:rPr>
            </w:pPr>
            <w:r>
              <w:br w:type="page"/>
            </w:r>
            <w:r w:rsidR="005B2878">
              <w:rPr>
                <w:kern w:val="36"/>
                <w:sz w:val="22"/>
                <w:szCs w:val="22"/>
              </w:rPr>
              <w:t xml:space="preserve">Local Laws Officer (Local Government) </w:t>
            </w:r>
          </w:p>
          <w:p w14:paraId="4FB442E9" w14:textId="77777777" w:rsidR="00A04C1B" w:rsidRDefault="00A04C1B" w:rsidP="00264639">
            <w:pPr>
              <w:spacing w:before="40" w:after="40"/>
              <w:rPr>
                <w:kern w:val="36"/>
                <w:sz w:val="22"/>
                <w:szCs w:val="22"/>
              </w:rPr>
            </w:pP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5177B245" w14:textId="77777777" w:rsidR="00F4795B" w:rsidRPr="00547BBF" w:rsidRDefault="00F4795B" w:rsidP="00A04C1B">
            <w:pPr>
              <w:spacing w:before="0" w:after="0"/>
              <w:rPr>
                <w:rFonts w:asciiTheme="minorHAnsi" w:hAnsiTheme="minorHAnsi"/>
                <w:b/>
                <w:sz w:val="22"/>
                <w:szCs w:val="22"/>
                <w:lang w:val="en"/>
              </w:rPr>
            </w:pPr>
            <w:r w:rsidRPr="00547BBF">
              <w:rPr>
                <w:rFonts w:asciiTheme="minorHAnsi" w:hAnsiTheme="minorHAnsi"/>
                <w:sz w:val="22"/>
                <w:szCs w:val="22"/>
                <w:lang w:val="en"/>
              </w:rPr>
              <w:t xml:space="preserve">The </w:t>
            </w:r>
            <w:r w:rsidR="005B2878" w:rsidRPr="00547BBF">
              <w:rPr>
                <w:rFonts w:asciiTheme="minorHAnsi" w:hAnsiTheme="minorHAnsi"/>
                <w:sz w:val="22"/>
                <w:szCs w:val="22"/>
                <w:lang w:val="en"/>
              </w:rPr>
              <w:t xml:space="preserve">Design &amp; Build </w:t>
            </w:r>
            <w:r w:rsidRPr="00547BBF">
              <w:rPr>
                <w:rFonts w:asciiTheme="minorHAnsi" w:hAnsiTheme="minorHAnsi"/>
                <w:sz w:val="22"/>
                <w:szCs w:val="22"/>
                <w:lang w:val="en"/>
              </w:rPr>
              <w:t>section require a</w:t>
            </w:r>
            <w:r w:rsidR="005B2878" w:rsidRPr="00547BBF">
              <w:rPr>
                <w:rFonts w:asciiTheme="minorHAnsi" w:hAnsiTheme="minorHAnsi"/>
                <w:sz w:val="22"/>
                <w:szCs w:val="22"/>
                <w:lang w:val="en"/>
              </w:rPr>
              <w:t xml:space="preserve"> Local Laws Officer to join a Council based in the Northern suburbs of Melbourne within an organisation that is going through a substantial growth period.</w:t>
            </w:r>
            <w:r w:rsidR="005B2878" w:rsidRPr="00547BBF">
              <w:rPr>
                <w:rFonts w:asciiTheme="minorHAnsi" w:hAnsiTheme="minorHAnsi"/>
                <w:sz w:val="22"/>
                <w:szCs w:val="22"/>
                <w:lang w:val="en"/>
              </w:rPr>
              <w:br/>
            </w:r>
          </w:p>
          <w:p w14:paraId="77FEE1CC" w14:textId="77777777" w:rsidR="00A04C1B" w:rsidRPr="00547BBF" w:rsidRDefault="00A04C1B" w:rsidP="00A04C1B">
            <w:pPr>
              <w:spacing w:before="0" w:after="0"/>
              <w:rPr>
                <w:rFonts w:asciiTheme="minorHAnsi" w:hAnsiTheme="minorHAnsi"/>
                <w:b/>
                <w:sz w:val="22"/>
                <w:szCs w:val="22"/>
                <w:lang w:val="en"/>
              </w:rPr>
            </w:pPr>
            <w:r w:rsidRPr="00547BBF">
              <w:rPr>
                <w:rFonts w:asciiTheme="minorHAnsi" w:hAnsiTheme="minorHAnsi"/>
                <w:b/>
                <w:sz w:val="22"/>
                <w:szCs w:val="22"/>
                <w:lang w:val="en"/>
              </w:rPr>
              <w:t>Duties:</w:t>
            </w:r>
          </w:p>
          <w:p w14:paraId="08293C0F" w14:textId="77777777" w:rsidR="005B2878" w:rsidRPr="00547BBF" w:rsidRDefault="005B2878" w:rsidP="00556AE2">
            <w:pPr>
              <w:pStyle w:val="ListParagraph"/>
              <w:numPr>
                <w:ilvl w:val="0"/>
                <w:numId w:val="23"/>
              </w:numPr>
              <w:tabs>
                <w:tab w:val="clear" w:pos="720"/>
                <w:tab w:val="num" w:pos="691"/>
              </w:tabs>
              <w:spacing w:before="0" w:after="0"/>
              <w:ind w:left="691" w:hanging="425"/>
              <w:rPr>
                <w:rFonts w:asciiTheme="minorHAnsi" w:hAnsiTheme="minorHAnsi"/>
                <w:sz w:val="22"/>
                <w:szCs w:val="22"/>
                <w:lang w:val="en"/>
              </w:rPr>
            </w:pPr>
            <w:r w:rsidRPr="00547BBF">
              <w:rPr>
                <w:rFonts w:asciiTheme="minorHAnsi" w:hAnsiTheme="minorHAnsi"/>
                <w:sz w:val="22"/>
                <w:szCs w:val="22"/>
                <w:lang w:val="en"/>
              </w:rPr>
              <w:lastRenderedPageBreak/>
              <w:t>Reporting the Local Laws coordinator provid</w:t>
            </w:r>
            <w:r w:rsidR="00A04C1B" w:rsidRPr="00547BBF">
              <w:rPr>
                <w:rFonts w:asciiTheme="minorHAnsi" w:hAnsiTheme="minorHAnsi"/>
                <w:sz w:val="22"/>
                <w:szCs w:val="22"/>
                <w:lang w:val="en"/>
              </w:rPr>
              <w:t>ing</w:t>
            </w:r>
            <w:r w:rsidRPr="00547BBF">
              <w:rPr>
                <w:rFonts w:asciiTheme="minorHAnsi" w:hAnsiTheme="minorHAnsi"/>
                <w:sz w:val="22"/>
                <w:szCs w:val="22"/>
                <w:lang w:val="en"/>
              </w:rPr>
              <w:t xml:space="preserve"> information and guidance to the community in relation to relevant Acts, Regulations, Local Laws and Council Services</w:t>
            </w:r>
            <w:r w:rsidR="00F4795B" w:rsidRPr="00547BBF">
              <w:rPr>
                <w:rFonts w:asciiTheme="minorHAnsi" w:hAnsiTheme="minorHAnsi"/>
                <w:sz w:val="22"/>
                <w:szCs w:val="22"/>
                <w:lang w:val="en"/>
              </w:rPr>
              <w:t>.</w:t>
            </w:r>
            <w:r w:rsidRPr="00547BBF">
              <w:rPr>
                <w:rFonts w:asciiTheme="minorHAnsi" w:hAnsiTheme="minorHAnsi"/>
                <w:sz w:val="22"/>
                <w:szCs w:val="22"/>
                <w:lang w:val="en"/>
              </w:rPr>
              <w:t xml:space="preserve"> </w:t>
            </w:r>
          </w:p>
          <w:p w14:paraId="30F1C31F" w14:textId="77777777" w:rsidR="005B2878" w:rsidRPr="00547BBF" w:rsidRDefault="005B2878" w:rsidP="00556AE2">
            <w:pPr>
              <w:numPr>
                <w:ilvl w:val="0"/>
                <w:numId w:val="23"/>
              </w:numPr>
              <w:spacing w:before="100" w:beforeAutospacing="1" w:after="100" w:afterAutospacing="1"/>
              <w:ind w:left="660" w:hanging="454"/>
              <w:rPr>
                <w:rFonts w:asciiTheme="minorHAnsi" w:hAnsiTheme="minorHAnsi"/>
                <w:sz w:val="22"/>
                <w:szCs w:val="22"/>
                <w:lang w:val="en"/>
              </w:rPr>
            </w:pPr>
            <w:r w:rsidRPr="00547BBF">
              <w:rPr>
                <w:rFonts w:asciiTheme="minorHAnsi" w:hAnsiTheme="minorHAnsi"/>
                <w:sz w:val="22"/>
                <w:szCs w:val="22"/>
                <w:lang w:val="en"/>
              </w:rPr>
              <w:t>Delive</w:t>
            </w:r>
            <w:r w:rsidR="00F4795B" w:rsidRPr="00547BBF">
              <w:rPr>
                <w:rFonts w:asciiTheme="minorHAnsi" w:hAnsiTheme="minorHAnsi"/>
                <w:sz w:val="22"/>
                <w:szCs w:val="22"/>
                <w:lang w:val="en"/>
              </w:rPr>
              <w:t>ring</w:t>
            </w:r>
            <w:r w:rsidRPr="00547BBF">
              <w:rPr>
                <w:rFonts w:asciiTheme="minorHAnsi" w:hAnsiTheme="minorHAnsi"/>
                <w:sz w:val="22"/>
                <w:szCs w:val="22"/>
                <w:lang w:val="en"/>
              </w:rPr>
              <w:t xml:space="preserve"> animal management enforcement functions under the provisions of the Domestic (feral &amp; nuisance) Animals Act and all relevant regulation</w:t>
            </w:r>
            <w:r w:rsidR="00F4795B" w:rsidRPr="00547BBF">
              <w:rPr>
                <w:rFonts w:asciiTheme="minorHAnsi" w:hAnsiTheme="minorHAnsi"/>
                <w:sz w:val="22"/>
                <w:szCs w:val="22"/>
                <w:lang w:val="en"/>
              </w:rPr>
              <w:t>.</w:t>
            </w:r>
          </w:p>
          <w:p w14:paraId="45D75487" w14:textId="77777777" w:rsidR="00F4795B" w:rsidRPr="00547BBF" w:rsidRDefault="00F4795B" w:rsidP="00556AE2">
            <w:pPr>
              <w:numPr>
                <w:ilvl w:val="0"/>
                <w:numId w:val="23"/>
              </w:numPr>
              <w:spacing w:before="100" w:beforeAutospacing="1" w:after="100" w:afterAutospacing="1"/>
              <w:ind w:left="660" w:hanging="454"/>
              <w:rPr>
                <w:rFonts w:asciiTheme="minorHAnsi" w:hAnsiTheme="minorHAnsi"/>
                <w:sz w:val="22"/>
                <w:szCs w:val="22"/>
                <w:lang w:val="en"/>
              </w:rPr>
            </w:pPr>
            <w:r w:rsidRPr="00547BBF">
              <w:rPr>
                <w:rFonts w:asciiTheme="minorHAnsi" w:hAnsiTheme="minorHAnsi"/>
                <w:sz w:val="22"/>
                <w:szCs w:val="22"/>
                <w:lang w:val="en"/>
              </w:rPr>
              <w:t>Patrol all municipal areas to identify breaches and take appropriate action.</w:t>
            </w:r>
          </w:p>
          <w:p w14:paraId="70D297D5" w14:textId="77777777" w:rsidR="00F4795B" w:rsidRPr="00547BBF" w:rsidRDefault="00F4795B" w:rsidP="00F4795B">
            <w:pPr>
              <w:spacing w:before="100" w:beforeAutospacing="1" w:after="100" w:afterAutospacing="1"/>
              <w:rPr>
                <w:rFonts w:asciiTheme="minorHAnsi" w:hAnsiTheme="minorHAnsi"/>
                <w:b/>
                <w:sz w:val="22"/>
                <w:szCs w:val="22"/>
                <w:lang w:val="en"/>
              </w:rPr>
            </w:pPr>
            <w:r w:rsidRPr="00547BBF">
              <w:rPr>
                <w:rFonts w:asciiTheme="minorHAnsi" w:hAnsiTheme="minorHAnsi"/>
                <w:b/>
                <w:sz w:val="22"/>
                <w:szCs w:val="22"/>
                <w:lang w:val="en"/>
              </w:rPr>
              <w:t>Skills/knowledge/experience</w:t>
            </w:r>
          </w:p>
          <w:p w14:paraId="5A17A995" w14:textId="77777777" w:rsidR="005B2878" w:rsidRPr="00547BBF" w:rsidRDefault="005B2878" w:rsidP="00556AE2">
            <w:pPr>
              <w:numPr>
                <w:ilvl w:val="0"/>
                <w:numId w:val="23"/>
              </w:numPr>
              <w:spacing w:before="100" w:beforeAutospacing="1" w:after="100" w:afterAutospacing="1"/>
              <w:ind w:left="660"/>
              <w:rPr>
                <w:rFonts w:asciiTheme="minorHAnsi" w:hAnsiTheme="minorHAnsi"/>
                <w:sz w:val="22"/>
                <w:szCs w:val="22"/>
                <w:lang w:val="en"/>
              </w:rPr>
            </w:pPr>
            <w:r w:rsidRPr="00547BBF">
              <w:rPr>
                <w:rFonts w:asciiTheme="minorHAnsi" w:hAnsiTheme="minorHAnsi"/>
                <w:sz w:val="22"/>
                <w:szCs w:val="22"/>
                <w:lang w:val="en"/>
              </w:rPr>
              <w:t xml:space="preserve">Proven Local Laws, Animal Management and Parking experience </w:t>
            </w:r>
          </w:p>
          <w:p w14:paraId="58D1A5D9" w14:textId="77777777" w:rsidR="005B2878" w:rsidRPr="00547BBF" w:rsidRDefault="005B2878" w:rsidP="00556AE2">
            <w:pPr>
              <w:numPr>
                <w:ilvl w:val="0"/>
                <w:numId w:val="23"/>
              </w:numPr>
              <w:spacing w:before="100" w:beforeAutospacing="1" w:after="100" w:afterAutospacing="1"/>
              <w:ind w:left="660"/>
              <w:rPr>
                <w:rFonts w:asciiTheme="minorHAnsi" w:hAnsiTheme="minorHAnsi"/>
                <w:sz w:val="22"/>
                <w:szCs w:val="22"/>
                <w:lang w:val="en"/>
              </w:rPr>
            </w:pPr>
            <w:r w:rsidRPr="00547BBF">
              <w:rPr>
                <w:rFonts w:asciiTheme="minorHAnsi" w:hAnsiTheme="minorHAnsi"/>
                <w:sz w:val="22"/>
                <w:szCs w:val="22"/>
                <w:lang w:val="en"/>
              </w:rPr>
              <w:t xml:space="preserve">Strong knowledge and enforcement experience with Parking Legislation </w:t>
            </w:r>
          </w:p>
          <w:p w14:paraId="7DD4652C" w14:textId="77777777" w:rsidR="005B2878" w:rsidRPr="00547BBF" w:rsidRDefault="005B2878" w:rsidP="00556AE2">
            <w:pPr>
              <w:numPr>
                <w:ilvl w:val="0"/>
                <w:numId w:val="23"/>
              </w:numPr>
              <w:spacing w:before="100" w:beforeAutospacing="1" w:after="100" w:afterAutospacing="1"/>
              <w:ind w:left="660"/>
              <w:rPr>
                <w:rFonts w:asciiTheme="minorHAnsi" w:hAnsiTheme="minorHAnsi"/>
                <w:sz w:val="22"/>
                <w:szCs w:val="22"/>
                <w:lang w:val="en"/>
              </w:rPr>
            </w:pPr>
            <w:r w:rsidRPr="00547BBF">
              <w:rPr>
                <w:rFonts w:asciiTheme="minorHAnsi" w:hAnsiTheme="minorHAnsi"/>
                <w:sz w:val="22"/>
                <w:szCs w:val="22"/>
                <w:lang w:val="en"/>
              </w:rPr>
              <w:t xml:space="preserve">Strong report writing skills to prepare briefs of evidence and other documentation and reports for court </w:t>
            </w:r>
          </w:p>
          <w:p w14:paraId="583A460A" w14:textId="77777777" w:rsidR="005B2878" w:rsidRPr="00547BBF" w:rsidRDefault="005B2878" w:rsidP="00556AE2">
            <w:pPr>
              <w:numPr>
                <w:ilvl w:val="0"/>
                <w:numId w:val="23"/>
              </w:numPr>
              <w:spacing w:before="100" w:beforeAutospacing="1" w:after="100" w:afterAutospacing="1"/>
              <w:ind w:left="660"/>
              <w:rPr>
                <w:rFonts w:asciiTheme="minorHAnsi" w:hAnsiTheme="minorHAnsi"/>
                <w:sz w:val="22"/>
                <w:szCs w:val="22"/>
                <w:lang w:val="en"/>
              </w:rPr>
            </w:pPr>
            <w:r w:rsidRPr="00547BBF">
              <w:rPr>
                <w:rFonts w:asciiTheme="minorHAnsi" w:hAnsiTheme="minorHAnsi"/>
                <w:sz w:val="22"/>
                <w:szCs w:val="22"/>
                <w:lang w:val="en"/>
              </w:rPr>
              <w:t xml:space="preserve">Ability to negotiate and resolve conflicts in a professional manner </w:t>
            </w:r>
          </w:p>
          <w:p w14:paraId="4E9DCD9E" w14:textId="77777777" w:rsidR="005B2878" w:rsidRPr="00547BBF" w:rsidRDefault="005B2878" w:rsidP="00556AE2">
            <w:pPr>
              <w:numPr>
                <w:ilvl w:val="0"/>
                <w:numId w:val="23"/>
              </w:numPr>
              <w:spacing w:before="100" w:beforeAutospacing="1" w:after="100" w:afterAutospacing="1"/>
              <w:ind w:left="660"/>
              <w:rPr>
                <w:rFonts w:asciiTheme="minorHAnsi" w:hAnsiTheme="minorHAnsi"/>
                <w:sz w:val="22"/>
                <w:szCs w:val="22"/>
                <w:lang w:val="en"/>
              </w:rPr>
            </w:pPr>
            <w:r w:rsidRPr="00547BBF">
              <w:rPr>
                <w:rFonts w:asciiTheme="minorHAnsi" w:hAnsiTheme="minorHAnsi"/>
                <w:sz w:val="22"/>
                <w:szCs w:val="22"/>
                <w:lang w:val="en"/>
              </w:rPr>
              <w:t xml:space="preserve">Strong knowledge of animal behavior and health  </w:t>
            </w:r>
          </w:p>
          <w:p w14:paraId="16E5F407" w14:textId="77777777" w:rsidR="00F4795B" w:rsidRPr="00547BBF" w:rsidRDefault="005B2878" w:rsidP="00556AE2">
            <w:pPr>
              <w:numPr>
                <w:ilvl w:val="0"/>
                <w:numId w:val="23"/>
              </w:numPr>
              <w:spacing w:before="100" w:beforeAutospacing="1" w:after="100" w:afterAutospacing="1"/>
              <w:ind w:left="660"/>
              <w:rPr>
                <w:rFonts w:ascii="Times New Roman" w:hAnsi="Times New Roman"/>
                <w:sz w:val="20"/>
                <w:szCs w:val="20"/>
                <w:lang w:val="en"/>
              </w:rPr>
            </w:pPr>
            <w:r w:rsidRPr="00547BBF">
              <w:rPr>
                <w:rFonts w:asciiTheme="minorHAnsi" w:hAnsiTheme="minorHAnsi"/>
                <w:sz w:val="22"/>
                <w:szCs w:val="22"/>
                <w:lang w:val="en"/>
              </w:rPr>
              <w:t>Valid police check</w:t>
            </w:r>
            <w:r w:rsidR="00F4795B" w:rsidRPr="00547BBF">
              <w:rPr>
                <w:rFonts w:asciiTheme="minorHAnsi" w:hAnsiTheme="minorHAnsi"/>
                <w:sz w:val="22"/>
                <w:szCs w:val="22"/>
                <w:lang w:val="en"/>
              </w:rPr>
              <w:t>.</w:t>
            </w:r>
          </w:p>
          <w:p w14:paraId="0ECF6AEA" w14:textId="77777777" w:rsidR="005B2878" w:rsidRPr="00547BBF" w:rsidRDefault="00F4795B" w:rsidP="00F4795B">
            <w:pPr>
              <w:spacing w:before="100" w:beforeAutospacing="1" w:after="100" w:afterAutospacing="1"/>
              <w:rPr>
                <w:rFonts w:ascii="Times New Roman" w:hAnsi="Times New Roman"/>
                <w:b/>
                <w:sz w:val="20"/>
                <w:szCs w:val="20"/>
                <w:lang w:val="en"/>
              </w:rPr>
            </w:pPr>
            <w:r w:rsidRPr="00547BBF">
              <w:rPr>
                <w:rFonts w:asciiTheme="minorHAnsi" w:hAnsiTheme="minorHAnsi"/>
                <w:b/>
                <w:sz w:val="22"/>
                <w:szCs w:val="22"/>
                <w:lang w:val="en"/>
              </w:rPr>
              <w:t>Qualifications:</w:t>
            </w:r>
            <w:r w:rsidR="005B2878" w:rsidRPr="00547BBF">
              <w:rPr>
                <w:rFonts w:ascii="Times New Roman" w:hAnsi="Times New Roman"/>
                <w:b/>
                <w:sz w:val="20"/>
                <w:szCs w:val="20"/>
                <w:lang w:val="en"/>
              </w:rPr>
              <w:t xml:space="preserve">  </w:t>
            </w:r>
          </w:p>
          <w:p w14:paraId="46455997" w14:textId="77777777" w:rsidR="00F4795B" w:rsidRPr="00547BBF" w:rsidRDefault="00F4795B" w:rsidP="00556AE2">
            <w:pPr>
              <w:numPr>
                <w:ilvl w:val="0"/>
                <w:numId w:val="23"/>
              </w:numPr>
              <w:spacing w:before="100" w:beforeAutospacing="1" w:after="100" w:afterAutospacing="1"/>
              <w:ind w:left="660"/>
              <w:rPr>
                <w:rFonts w:ascii="Times New Roman" w:hAnsi="Times New Roman"/>
                <w:b/>
                <w:sz w:val="20"/>
                <w:szCs w:val="20"/>
                <w:lang w:val="en"/>
              </w:rPr>
            </w:pPr>
            <w:r w:rsidRPr="00547BBF">
              <w:rPr>
                <w:rFonts w:asciiTheme="minorHAnsi" w:hAnsiTheme="minorHAnsi"/>
                <w:sz w:val="22"/>
                <w:szCs w:val="22"/>
                <w:lang w:val="en"/>
              </w:rPr>
              <w:t>Completed relevant industry recognised qualifications.</w:t>
            </w:r>
          </w:p>
        </w:tc>
      </w:tr>
      <w:tr w:rsidR="002C5D0D" w:rsidRPr="00912BF3" w14:paraId="06EE935E"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01E9EA5B" w14:textId="77777777" w:rsidR="002C5D0D" w:rsidRDefault="00600E26" w:rsidP="005B2878">
            <w:pPr>
              <w:spacing w:before="40" w:after="40"/>
              <w:rPr>
                <w:kern w:val="36"/>
                <w:sz w:val="22"/>
                <w:szCs w:val="22"/>
              </w:rPr>
            </w:pPr>
            <w:r>
              <w:lastRenderedPageBreak/>
              <w:br w:type="page"/>
            </w:r>
            <w:r w:rsidR="002C5D0D">
              <w:rPr>
                <w:kern w:val="36"/>
                <w:sz w:val="22"/>
                <w:szCs w:val="22"/>
              </w:rPr>
              <w:t>Youth Justice</w:t>
            </w:r>
            <w:r w:rsidR="00FA680C">
              <w:rPr>
                <w:kern w:val="36"/>
                <w:sz w:val="22"/>
                <w:szCs w:val="22"/>
              </w:rPr>
              <w:t xml:space="preserve"> Case Worker </w:t>
            </w:r>
          </w:p>
          <w:p w14:paraId="05D05FBB" w14:textId="77777777" w:rsidR="00FA680C" w:rsidRDefault="00FA680C" w:rsidP="00FA680C">
            <w:pPr>
              <w:spacing w:before="40" w:after="40"/>
              <w:rPr>
                <w:kern w:val="36"/>
                <w:sz w:val="22"/>
                <w:szCs w:val="22"/>
              </w:rPr>
            </w:pPr>
            <w:r>
              <w:rPr>
                <w:kern w:val="36"/>
                <w:sz w:val="22"/>
                <w:szCs w:val="22"/>
              </w:rPr>
              <w:t>Brosnan Services (a program of Jesuit Social Services)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25F54508" w14:textId="77777777" w:rsidR="002C5D0D" w:rsidRPr="00547BBF" w:rsidRDefault="002C5D0D" w:rsidP="00FA680C">
            <w:pPr>
              <w:spacing w:before="135" w:after="135"/>
              <w:rPr>
                <w:rFonts w:asciiTheme="minorHAnsi" w:hAnsiTheme="minorHAnsi"/>
                <w:sz w:val="22"/>
                <w:szCs w:val="22"/>
                <w:lang w:val="en"/>
              </w:rPr>
            </w:pPr>
            <w:r w:rsidRPr="00547BBF">
              <w:rPr>
                <w:rFonts w:asciiTheme="minorHAnsi" w:hAnsiTheme="minorHAnsi"/>
                <w:sz w:val="22"/>
                <w:szCs w:val="22"/>
                <w:lang w:val="en"/>
              </w:rPr>
              <w:t xml:space="preserve">Brosnan staff support people to overcome the legacy of negative experiences in their lives by re-affirming their value and worth as individuals.  </w:t>
            </w:r>
            <w:r w:rsidR="00FA680C" w:rsidRPr="00547BBF">
              <w:rPr>
                <w:rFonts w:asciiTheme="minorHAnsi" w:hAnsiTheme="minorHAnsi"/>
                <w:sz w:val="22"/>
                <w:szCs w:val="22"/>
                <w:lang w:val="en"/>
              </w:rPr>
              <w:t xml:space="preserve">This </w:t>
            </w:r>
            <w:r w:rsidRPr="00547BBF">
              <w:rPr>
                <w:rFonts w:asciiTheme="minorHAnsi" w:hAnsiTheme="minorHAnsi"/>
                <w:sz w:val="22"/>
                <w:szCs w:val="22"/>
                <w:lang w:val="en"/>
              </w:rPr>
              <w:t>approach emphasises empowerment as a key principle when engaging people with multiple and complex needs.  </w:t>
            </w:r>
          </w:p>
          <w:p w14:paraId="4D6601F0" w14:textId="577E7AC3" w:rsidR="002C5D0D" w:rsidRPr="00547BBF" w:rsidRDefault="002C5D0D" w:rsidP="00FA680C">
            <w:pPr>
              <w:spacing w:before="135" w:after="135"/>
              <w:rPr>
                <w:rFonts w:asciiTheme="minorHAnsi" w:hAnsiTheme="minorHAnsi"/>
                <w:sz w:val="22"/>
                <w:szCs w:val="22"/>
                <w:lang w:val="en"/>
              </w:rPr>
            </w:pPr>
            <w:r w:rsidRPr="00547BBF">
              <w:rPr>
                <w:rFonts w:asciiTheme="minorHAnsi" w:hAnsiTheme="minorHAnsi"/>
                <w:sz w:val="22"/>
                <w:szCs w:val="22"/>
                <w:lang w:val="en"/>
              </w:rPr>
              <w:t xml:space="preserve">Brosnan Services are looking to recruit an energetic and enthusiastic </w:t>
            </w:r>
            <w:r w:rsidR="00FA680C" w:rsidRPr="00547BBF">
              <w:rPr>
                <w:rFonts w:asciiTheme="minorHAnsi" w:hAnsiTheme="minorHAnsi"/>
                <w:sz w:val="22"/>
                <w:szCs w:val="22"/>
                <w:lang w:val="en"/>
              </w:rPr>
              <w:t>C</w:t>
            </w:r>
            <w:r w:rsidRPr="00547BBF">
              <w:rPr>
                <w:rFonts w:asciiTheme="minorHAnsi" w:hAnsiTheme="minorHAnsi"/>
                <w:sz w:val="22"/>
                <w:szCs w:val="22"/>
                <w:lang w:val="en"/>
              </w:rPr>
              <w:t xml:space="preserve">ase </w:t>
            </w:r>
            <w:r w:rsidR="00FA680C" w:rsidRPr="00547BBF">
              <w:rPr>
                <w:rFonts w:asciiTheme="minorHAnsi" w:hAnsiTheme="minorHAnsi"/>
                <w:sz w:val="22"/>
                <w:szCs w:val="22"/>
                <w:lang w:val="en"/>
              </w:rPr>
              <w:t>W</w:t>
            </w:r>
            <w:r w:rsidRPr="00547BBF">
              <w:rPr>
                <w:rFonts w:asciiTheme="minorHAnsi" w:hAnsiTheme="minorHAnsi"/>
                <w:sz w:val="22"/>
                <w:szCs w:val="22"/>
                <w:lang w:val="en"/>
              </w:rPr>
              <w:t xml:space="preserve">orker to join </w:t>
            </w:r>
            <w:r w:rsidR="00FA680C" w:rsidRPr="00547BBF">
              <w:rPr>
                <w:rFonts w:asciiTheme="minorHAnsi" w:hAnsiTheme="minorHAnsi"/>
                <w:sz w:val="22"/>
                <w:szCs w:val="22"/>
                <w:lang w:val="en"/>
              </w:rPr>
              <w:t>Brosnan’s</w:t>
            </w:r>
            <w:r w:rsidRPr="00547BBF">
              <w:rPr>
                <w:rFonts w:asciiTheme="minorHAnsi" w:hAnsiTheme="minorHAnsi"/>
                <w:sz w:val="22"/>
                <w:szCs w:val="22"/>
                <w:lang w:val="en"/>
              </w:rPr>
              <w:t xml:space="preserve"> Youth Justice Community Support Service (YJCSS) team in North West Metropolitan Melbourne. The YJCSS is an integrated approach to the provision of intensive support to young people involved with Youth Justice. This service model has been developed recognizing that young people involved with Youth Justice often present with a range of complex and varied needs that require an individualized service response. The YJCSS aims to; reduce the rate, severity, and frequency of offending </w:t>
            </w:r>
            <w:r w:rsidR="00547BBF" w:rsidRPr="00547BBF">
              <w:rPr>
                <w:rFonts w:asciiTheme="minorHAnsi" w:hAnsiTheme="minorHAnsi"/>
                <w:sz w:val="22"/>
                <w:szCs w:val="22"/>
                <w:lang w:val="en"/>
              </w:rPr>
              <w:t>behavior</w:t>
            </w:r>
            <w:r w:rsidRPr="00547BBF">
              <w:rPr>
                <w:rFonts w:asciiTheme="minorHAnsi" w:hAnsiTheme="minorHAnsi"/>
                <w:sz w:val="22"/>
                <w:szCs w:val="22"/>
                <w:lang w:val="en"/>
              </w:rPr>
              <w:t>, to enable effective transition of young people from intensive tertiary services to their community and to develop their capacity for economic participation and engagement in education, training and employment.</w:t>
            </w:r>
          </w:p>
          <w:p w14:paraId="5D652E10" w14:textId="77777777" w:rsidR="00CF0FAB" w:rsidRPr="00547BBF" w:rsidRDefault="002C5D0D" w:rsidP="00CF0FAB">
            <w:pPr>
              <w:spacing w:before="0" w:after="0"/>
              <w:rPr>
                <w:rFonts w:asciiTheme="minorHAnsi" w:hAnsiTheme="minorHAnsi"/>
                <w:b/>
                <w:sz w:val="22"/>
                <w:szCs w:val="22"/>
                <w:lang w:val="en"/>
              </w:rPr>
            </w:pPr>
            <w:r w:rsidRPr="00547BBF">
              <w:rPr>
                <w:rFonts w:asciiTheme="minorHAnsi" w:hAnsiTheme="minorHAnsi"/>
                <w:sz w:val="22"/>
                <w:szCs w:val="22"/>
                <w:lang w:val="en"/>
              </w:rPr>
              <w:t> </w:t>
            </w:r>
            <w:r w:rsidR="00CF0FAB" w:rsidRPr="00547BBF">
              <w:rPr>
                <w:rFonts w:asciiTheme="minorHAnsi" w:hAnsiTheme="minorHAnsi"/>
                <w:b/>
                <w:sz w:val="22"/>
                <w:szCs w:val="22"/>
                <w:lang w:val="en"/>
              </w:rPr>
              <w:t>Duties:</w:t>
            </w:r>
          </w:p>
          <w:p w14:paraId="0DA5041E" w14:textId="77777777" w:rsidR="002C5D0D" w:rsidRPr="00547BBF" w:rsidRDefault="002C5D0D" w:rsidP="00556AE2">
            <w:pPr>
              <w:pStyle w:val="ListParagraph"/>
              <w:numPr>
                <w:ilvl w:val="0"/>
                <w:numId w:val="24"/>
              </w:numPr>
              <w:spacing w:before="135" w:after="135"/>
              <w:rPr>
                <w:rFonts w:asciiTheme="minorHAnsi" w:hAnsiTheme="minorHAnsi"/>
                <w:sz w:val="22"/>
                <w:szCs w:val="22"/>
                <w:lang w:val="en"/>
              </w:rPr>
            </w:pPr>
            <w:r w:rsidRPr="00547BBF">
              <w:rPr>
                <w:rFonts w:asciiTheme="minorHAnsi" w:hAnsiTheme="minorHAnsi"/>
                <w:sz w:val="22"/>
                <w:szCs w:val="22"/>
                <w:lang w:val="en"/>
              </w:rPr>
              <w:t>The Key Worker position is realigned with North East Services Connect. Services Connect is the new model for integrated human services in Victoria. It is designed to connect people with the right support, address the whole range of a person's or family's needs and help people build their capabilities to improve their lives. Eight Services Connect Partnerships have been established to bring together groups of community service providers to deliver integrated child and family support, mental health, alcohol and drug treatment, family violence, homelessness, housing, disability and Aboriginal specific services. Jesuit Social Services are one of the primary partners in the Services Connect partnerships for the North East, Brimbank/Melton and Southern Melbourne regions.</w:t>
            </w:r>
          </w:p>
          <w:p w14:paraId="0E9BA062" w14:textId="77777777" w:rsidR="00CF0FAB" w:rsidRPr="00547BBF" w:rsidRDefault="00CF0FAB" w:rsidP="00CF0FAB">
            <w:pPr>
              <w:spacing w:before="100" w:beforeAutospacing="1" w:after="100" w:afterAutospacing="1"/>
              <w:rPr>
                <w:rFonts w:asciiTheme="minorHAnsi" w:hAnsiTheme="minorHAnsi"/>
                <w:b/>
                <w:sz w:val="22"/>
                <w:szCs w:val="22"/>
                <w:lang w:val="en"/>
              </w:rPr>
            </w:pPr>
            <w:r w:rsidRPr="00547BBF">
              <w:rPr>
                <w:rFonts w:asciiTheme="minorHAnsi" w:hAnsiTheme="minorHAnsi"/>
                <w:b/>
                <w:sz w:val="22"/>
                <w:szCs w:val="22"/>
                <w:lang w:val="en"/>
              </w:rPr>
              <w:lastRenderedPageBreak/>
              <w:t>Skills/knowledge/experience</w:t>
            </w:r>
          </w:p>
          <w:p w14:paraId="03648CE6" w14:textId="77777777" w:rsidR="00CF0FAB" w:rsidRPr="00547BBF" w:rsidRDefault="00CF0FAB" w:rsidP="00556AE2">
            <w:pPr>
              <w:pStyle w:val="ListParagraph"/>
              <w:numPr>
                <w:ilvl w:val="0"/>
                <w:numId w:val="24"/>
              </w:numPr>
              <w:spacing w:before="135" w:after="135"/>
              <w:rPr>
                <w:sz w:val="20"/>
                <w:szCs w:val="20"/>
                <w:lang w:val="en"/>
              </w:rPr>
            </w:pPr>
            <w:r w:rsidRPr="00547BBF">
              <w:rPr>
                <w:rFonts w:asciiTheme="minorHAnsi" w:hAnsiTheme="minorHAnsi"/>
                <w:sz w:val="22"/>
                <w:szCs w:val="22"/>
                <w:lang w:val="en"/>
              </w:rPr>
              <w:t>Passion help the disadvantaged</w:t>
            </w:r>
          </w:p>
          <w:p w14:paraId="437DF6FF" w14:textId="77777777" w:rsidR="002C5D0D" w:rsidRPr="00547BBF" w:rsidRDefault="00CF0FAB" w:rsidP="00556AE2">
            <w:pPr>
              <w:pStyle w:val="ListParagraph"/>
              <w:numPr>
                <w:ilvl w:val="0"/>
                <w:numId w:val="24"/>
              </w:numPr>
              <w:spacing w:before="135" w:after="135"/>
              <w:rPr>
                <w:sz w:val="20"/>
                <w:szCs w:val="20"/>
                <w:lang w:val="en"/>
              </w:rPr>
            </w:pPr>
            <w:r w:rsidRPr="00547BBF">
              <w:rPr>
                <w:rFonts w:asciiTheme="minorHAnsi" w:hAnsiTheme="minorHAnsi"/>
                <w:sz w:val="22"/>
                <w:szCs w:val="22"/>
                <w:lang w:val="en"/>
              </w:rPr>
              <w:t>Experience with Youth Justice is preferred.</w:t>
            </w:r>
          </w:p>
          <w:p w14:paraId="52796B41" w14:textId="77777777" w:rsidR="00CF0FAB" w:rsidRPr="00547BBF" w:rsidRDefault="00CF0FAB" w:rsidP="00CF0FAB">
            <w:pPr>
              <w:spacing w:before="100" w:beforeAutospacing="1" w:after="100" w:afterAutospacing="1"/>
              <w:rPr>
                <w:rFonts w:ascii="Times New Roman" w:hAnsi="Times New Roman"/>
                <w:b/>
                <w:sz w:val="20"/>
                <w:szCs w:val="20"/>
                <w:lang w:val="en"/>
              </w:rPr>
            </w:pPr>
            <w:r w:rsidRPr="00547BBF">
              <w:rPr>
                <w:rFonts w:asciiTheme="minorHAnsi" w:hAnsiTheme="minorHAnsi"/>
                <w:b/>
                <w:sz w:val="22"/>
                <w:szCs w:val="22"/>
                <w:lang w:val="en"/>
              </w:rPr>
              <w:t>Qualifications:</w:t>
            </w:r>
            <w:r w:rsidRPr="00547BBF">
              <w:rPr>
                <w:rFonts w:ascii="Times New Roman" w:hAnsi="Times New Roman"/>
                <w:b/>
                <w:sz w:val="20"/>
                <w:szCs w:val="20"/>
                <w:lang w:val="en"/>
              </w:rPr>
              <w:t xml:space="preserve">  </w:t>
            </w:r>
          </w:p>
          <w:p w14:paraId="1714758E" w14:textId="77777777" w:rsidR="00CF0FAB" w:rsidRPr="00547BBF" w:rsidRDefault="00CF0FAB" w:rsidP="00556AE2">
            <w:pPr>
              <w:pStyle w:val="ListParagraph"/>
              <w:numPr>
                <w:ilvl w:val="0"/>
                <w:numId w:val="24"/>
              </w:numPr>
              <w:spacing w:before="135" w:after="135"/>
              <w:rPr>
                <w:sz w:val="20"/>
                <w:szCs w:val="20"/>
                <w:lang w:val="en"/>
              </w:rPr>
            </w:pPr>
            <w:r w:rsidRPr="00547BBF">
              <w:rPr>
                <w:rFonts w:asciiTheme="minorHAnsi" w:hAnsiTheme="minorHAnsi"/>
                <w:sz w:val="22"/>
                <w:szCs w:val="22"/>
                <w:lang w:val="en"/>
              </w:rPr>
              <w:t>Qualifications related to social justice will be looked upon favourably.</w:t>
            </w:r>
          </w:p>
        </w:tc>
      </w:tr>
      <w:tr w:rsidR="00CE313F" w:rsidRPr="00CE313F" w14:paraId="322B33FD"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09983B45" w14:textId="77777777" w:rsidR="00CE313F" w:rsidRDefault="00CE313F" w:rsidP="005B2878">
            <w:pPr>
              <w:spacing w:before="40" w:after="40"/>
              <w:rPr>
                <w:kern w:val="36"/>
                <w:sz w:val="22"/>
                <w:szCs w:val="22"/>
              </w:rPr>
            </w:pPr>
            <w:r>
              <w:rPr>
                <w:kern w:val="36"/>
                <w:sz w:val="22"/>
                <w:szCs w:val="22"/>
              </w:rPr>
              <w:lastRenderedPageBreak/>
              <w:t xml:space="preserve">Administrative Officer, National Legal Services </w:t>
            </w:r>
          </w:p>
        </w:tc>
        <w:tc>
          <w:tcPr>
            <w:tcW w:w="7366" w:type="dxa"/>
            <w:tcBorders>
              <w:top w:val="single" w:sz="4" w:space="0" w:color="000000"/>
              <w:left w:val="single" w:sz="4" w:space="0" w:color="000000"/>
              <w:bottom w:val="single" w:sz="4" w:space="0" w:color="000000"/>
              <w:right w:val="single" w:sz="4" w:space="0" w:color="000000"/>
            </w:tcBorders>
          </w:tcPr>
          <w:p w14:paraId="3026696F" w14:textId="77777777" w:rsidR="00CF0FAB" w:rsidRPr="00547BBF" w:rsidRDefault="00CF0FAB" w:rsidP="00CF0FAB">
            <w:pPr>
              <w:spacing w:before="0" w:after="0"/>
              <w:rPr>
                <w:rFonts w:asciiTheme="minorHAnsi" w:hAnsiTheme="minorHAnsi"/>
                <w:sz w:val="22"/>
                <w:szCs w:val="22"/>
                <w:lang w:val="en"/>
              </w:rPr>
            </w:pPr>
            <w:r w:rsidRPr="00547BBF">
              <w:rPr>
                <w:rFonts w:asciiTheme="minorHAnsi" w:hAnsiTheme="minorHAnsi"/>
                <w:sz w:val="22"/>
                <w:szCs w:val="22"/>
                <w:lang w:val="en"/>
              </w:rPr>
              <w:t xml:space="preserve">The purpose of this role is to support the work of the National Legal Services team through the efficient coordination of formal Panel Hearings and the administration of statutory offences and tribunal matters. </w:t>
            </w:r>
          </w:p>
          <w:p w14:paraId="4CA796F9" w14:textId="77777777" w:rsidR="00CF0FAB" w:rsidRPr="00547BBF" w:rsidRDefault="00CF0FAB" w:rsidP="00CF0FAB">
            <w:pPr>
              <w:spacing w:before="0" w:after="0"/>
              <w:rPr>
                <w:rFonts w:asciiTheme="minorHAnsi" w:hAnsiTheme="minorHAnsi"/>
                <w:b/>
                <w:sz w:val="22"/>
                <w:szCs w:val="22"/>
                <w:lang w:val="en"/>
              </w:rPr>
            </w:pPr>
          </w:p>
          <w:p w14:paraId="5457AB84" w14:textId="77777777" w:rsidR="00CF0FAB" w:rsidRPr="00547BBF" w:rsidRDefault="00CF0FAB" w:rsidP="00CF0FAB">
            <w:pPr>
              <w:spacing w:before="0" w:after="0"/>
              <w:rPr>
                <w:rFonts w:asciiTheme="minorHAnsi" w:hAnsiTheme="minorHAnsi"/>
                <w:b/>
                <w:sz w:val="22"/>
                <w:szCs w:val="22"/>
                <w:lang w:val="en"/>
              </w:rPr>
            </w:pPr>
            <w:r w:rsidRPr="00547BBF">
              <w:rPr>
                <w:rFonts w:asciiTheme="minorHAnsi" w:hAnsiTheme="minorHAnsi"/>
                <w:b/>
                <w:sz w:val="22"/>
                <w:szCs w:val="22"/>
                <w:lang w:val="en"/>
              </w:rPr>
              <w:t>Duties:</w:t>
            </w:r>
          </w:p>
          <w:p w14:paraId="425BD7B8" w14:textId="77777777" w:rsidR="00F63F6D" w:rsidRPr="00547BBF" w:rsidRDefault="00F63F6D"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sz w:val="22"/>
                <w:szCs w:val="22"/>
                <w:lang w:val="en"/>
              </w:rPr>
              <w:t>Attend panel hearings to provide senior administrative support  (documenting records of meetings and taking procedural notes)</w:t>
            </w:r>
          </w:p>
          <w:p w14:paraId="586F95D8" w14:textId="77777777" w:rsidR="00F63F6D" w:rsidRPr="00547BBF" w:rsidRDefault="00F63F6D"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sz w:val="22"/>
                <w:szCs w:val="22"/>
                <w:lang w:val="en"/>
              </w:rPr>
              <w:t>Prepare correspondence to stakeholders</w:t>
            </w:r>
          </w:p>
          <w:p w14:paraId="4BD45DCE" w14:textId="77777777" w:rsidR="00F63F6D"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 xml:space="preserve">Provide administrative support to the Legal Officers in the general running of files in relation to Statutory Offence, Panel, Tribunal </w:t>
            </w:r>
          </w:p>
          <w:p w14:paraId="2D1F759D" w14:textId="77777777" w:rsidR="00F63F6D"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Undertake initial research in relation to Statutory Offence matters under the instruction and guidance of the relevant legal officer</w:t>
            </w:r>
          </w:p>
          <w:p w14:paraId="2AEFD058" w14:textId="77777777" w:rsidR="00F63F6D"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Draft, prepare and review correspondence and documentation for Statutory Offence matters</w:t>
            </w:r>
          </w:p>
          <w:p w14:paraId="4D187E4F" w14:textId="77777777" w:rsidR="00F63F6D"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Maintain and update regularly the electronic client database (PIVOTAL) and the corporate record management system (TRIM)</w:t>
            </w:r>
          </w:p>
          <w:p w14:paraId="3FB27B56" w14:textId="77777777" w:rsidR="00F63F6D" w:rsidRPr="00547BBF" w:rsidRDefault="00CE313F" w:rsidP="00556AE2">
            <w:pPr>
              <w:pStyle w:val="ListParagraph"/>
              <w:numPr>
                <w:ilvl w:val="0"/>
                <w:numId w:val="24"/>
              </w:numPr>
              <w:tabs>
                <w:tab w:val="clear" w:pos="720"/>
                <w:tab w:val="num" w:pos="0"/>
              </w:tabs>
              <w:spacing w:before="100" w:beforeAutospacing="1" w:after="100" w:afterAutospacing="1"/>
              <w:ind w:left="0" w:firstLine="0"/>
              <w:rPr>
                <w:rFonts w:asciiTheme="minorHAnsi" w:hAnsiTheme="minorHAnsi" w:cs="Arial"/>
                <w:b/>
                <w:sz w:val="21"/>
                <w:szCs w:val="21"/>
                <w:lang w:eastAsia="en-AU"/>
              </w:rPr>
            </w:pPr>
            <w:r w:rsidRPr="00547BBF">
              <w:rPr>
                <w:rFonts w:asciiTheme="minorHAnsi" w:hAnsiTheme="minorHAnsi" w:cs="Arial"/>
                <w:sz w:val="22"/>
                <w:szCs w:val="22"/>
              </w:rPr>
              <w:t>Respond to enquiries from internal and external stakeholders, including health practitioners, Panel members, members of the public and</w:t>
            </w:r>
            <w:r w:rsidR="00F63F6D" w:rsidRPr="00547BBF">
              <w:rPr>
                <w:rFonts w:asciiTheme="minorHAnsi" w:hAnsiTheme="minorHAnsi" w:cs="Arial"/>
                <w:sz w:val="22"/>
                <w:szCs w:val="22"/>
              </w:rPr>
              <w:t xml:space="preserve"> </w:t>
            </w:r>
            <w:r w:rsidRPr="00547BBF">
              <w:rPr>
                <w:rFonts w:asciiTheme="minorHAnsi" w:hAnsiTheme="minorHAnsi" w:cs="Arial"/>
                <w:sz w:val="22"/>
                <w:szCs w:val="22"/>
              </w:rPr>
              <w:t>notifiers that are related to AHPRA Victorian Legal matters</w:t>
            </w:r>
            <w:r w:rsidR="00F63F6D" w:rsidRPr="00547BBF">
              <w:rPr>
                <w:rFonts w:asciiTheme="minorHAnsi" w:hAnsiTheme="minorHAnsi" w:cs="Arial"/>
                <w:sz w:val="22"/>
                <w:szCs w:val="22"/>
              </w:rPr>
              <w:t>.</w:t>
            </w:r>
            <w:r w:rsidRPr="00547BBF">
              <w:rPr>
                <w:rFonts w:asciiTheme="minorHAnsi" w:hAnsiTheme="minorHAnsi" w:cs="Arial"/>
                <w:sz w:val="22"/>
                <w:szCs w:val="22"/>
              </w:rPr>
              <w:br/>
            </w:r>
            <w:r w:rsidRPr="00547BBF">
              <w:rPr>
                <w:rFonts w:asciiTheme="minorHAnsi" w:hAnsiTheme="minorHAnsi" w:cs="Arial"/>
                <w:sz w:val="22"/>
                <w:szCs w:val="22"/>
              </w:rPr>
              <w:br/>
            </w:r>
            <w:r w:rsidR="00F63F6D" w:rsidRPr="00547BBF">
              <w:rPr>
                <w:rFonts w:asciiTheme="minorHAnsi" w:hAnsiTheme="minorHAnsi" w:cs="Arial"/>
                <w:b/>
                <w:sz w:val="21"/>
                <w:szCs w:val="21"/>
                <w:lang w:eastAsia="en-AU"/>
              </w:rPr>
              <w:t>Skills/knowledge/experience</w:t>
            </w:r>
          </w:p>
          <w:p w14:paraId="3D325587" w14:textId="77777777" w:rsidR="00F63F6D"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Excellent interpersonal and written communication</w:t>
            </w:r>
            <w:r w:rsidR="00F63F6D" w:rsidRPr="00547BBF">
              <w:rPr>
                <w:rFonts w:asciiTheme="minorHAnsi" w:hAnsiTheme="minorHAnsi" w:cs="Arial"/>
                <w:sz w:val="22"/>
                <w:szCs w:val="22"/>
              </w:rPr>
              <w:t xml:space="preserve"> skills</w:t>
            </w:r>
          </w:p>
          <w:p w14:paraId="4F07FA3A" w14:textId="77777777" w:rsidR="009F2D5C" w:rsidRPr="00547BBF" w:rsidRDefault="00F63F6D"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 xml:space="preserve">Passion </w:t>
            </w:r>
            <w:r w:rsidR="00CE313F" w:rsidRPr="00547BBF">
              <w:rPr>
                <w:rFonts w:asciiTheme="minorHAnsi" w:hAnsiTheme="minorHAnsi" w:cs="Arial"/>
                <w:sz w:val="22"/>
                <w:szCs w:val="22"/>
              </w:rPr>
              <w:t>for improving the</w:t>
            </w:r>
            <w:r w:rsidRPr="00547BBF">
              <w:rPr>
                <w:rFonts w:asciiTheme="minorHAnsi" w:hAnsiTheme="minorHAnsi" w:cs="Arial"/>
                <w:sz w:val="22"/>
                <w:szCs w:val="22"/>
              </w:rPr>
              <w:t xml:space="preserve"> </w:t>
            </w:r>
            <w:r w:rsidR="00CE313F" w:rsidRPr="00547BBF">
              <w:rPr>
                <w:rFonts w:asciiTheme="minorHAnsi" w:hAnsiTheme="minorHAnsi" w:cs="Arial"/>
                <w:sz w:val="22"/>
                <w:szCs w:val="22"/>
              </w:rPr>
              <w:t>delivery of services with a commitment to continuous</w:t>
            </w:r>
            <w:r w:rsidRPr="00547BBF">
              <w:rPr>
                <w:rFonts w:asciiTheme="minorHAnsi" w:hAnsiTheme="minorHAnsi" w:cs="Arial"/>
                <w:sz w:val="22"/>
                <w:szCs w:val="22"/>
              </w:rPr>
              <w:t xml:space="preserve"> improvement</w:t>
            </w:r>
          </w:p>
          <w:p w14:paraId="00176947" w14:textId="77777777" w:rsidR="009F2D5C"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Ability to work collaboratively and flexibly as part of</w:t>
            </w:r>
            <w:r w:rsidR="009F2D5C" w:rsidRPr="00547BBF">
              <w:rPr>
                <w:rFonts w:asciiTheme="minorHAnsi" w:hAnsiTheme="minorHAnsi" w:cs="Arial"/>
                <w:sz w:val="22"/>
                <w:szCs w:val="22"/>
              </w:rPr>
              <w:t xml:space="preserve"> </w:t>
            </w:r>
            <w:r w:rsidRPr="00547BBF">
              <w:rPr>
                <w:rFonts w:asciiTheme="minorHAnsi" w:hAnsiTheme="minorHAnsi" w:cs="Arial"/>
                <w:sz w:val="22"/>
                <w:szCs w:val="22"/>
              </w:rPr>
              <w:br/>
              <w:t>focal point of all activity</w:t>
            </w:r>
            <w:r w:rsidR="009F2D5C" w:rsidRPr="00547BBF">
              <w:rPr>
                <w:rFonts w:asciiTheme="minorHAnsi" w:hAnsiTheme="minorHAnsi" w:cs="Arial"/>
                <w:sz w:val="22"/>
                <w:szCs w:val="22"/>
              </w:rPr>
              <w:t xml:space="preserve"> </w:t>
            </w:r>
            <w:r w:rsidRPr="00547BBF">
              <w:rPr>
                <w:rFonts w:asciiTheme="minorHAnsi" w:hAnsiTheme="minorHAnsi" w:cs="Arial"/>
                <w:sz w:val="22"/>
                <w:szCs w:val="22"/>
              </w:rPr>
              <w:t>needs and concerns</w:t>
            </w:r>
          </w:p>
          <w:p w14:paraId="1D2E72FB" w14:textId="77777777" w:rsidR="009F2D5C"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Advanced MS Office skills, and other applications</w:t>
            </w:r>
            <w:r w:rsidR="009F2D5C" w:rsidRPr="00547BBF">
              <w:rPr>
                <w:rFonts w:asciiTheme="minorHAnsi" w:hAnsiTheme="minorHAnsi" w:cs="Arial"/>
                <w:sz w:val="22"/>
                <w:szCs w:val="22"/>
              </w:rPr>
              <w:t xml:space="preserve">, </w:t>
            </w:r>
            <w:r w:rsidRPr="00547BBF">
              <w:rPr>
                <w:rFonts w:asciiTheme="minorHAnsi" w:hAnsiTheme="minorHAnsi" w:cs="Arial"/>
                <w:sz w:val="22"/>
                <w:szCs w:val="22"/>
              </w:rPr>
              <w:br/>
              <w:t>including database software, email and internet</w:t>
            </w:r>
          </w:p>
          <w:p w14:paraId="19FDC4C7" w14:textId="77777777" w:rsidR="009F2D5C" w:rsidRPr="00547BBF" w:rsidRDefault="00CE313F"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Ability to priorities work, perform well under pressure</w:t>
            </w:r>
            <w:r w:rsidR="009F2D5C" w:rsidRPr="00547BBF">
              <w:rPr>
                <w:rFonts w:asciiTheme="minorHAnsi" w:hAnsiTheme="minorHAnsi" w:cs="Arial"/>
                <w:sz w:val="22"/>
                <w:szCs w:val="22"/>
              </w:rPr>
              <w:t xml:space="preserve"> </w:t>
            </w:r>
            <w:r w:rsidRPr="00547BBF">
              <w:rPr>
                <w:rFonts w:asciiTheme="minorHAnsi" w:hAnsiTheme="minorHAnsi" w:cs="Arial"/>
                <w:sz w:val="22"/>
                <w:szCs w:val="22"/>
              </w:rPr>
              <w:br/>
              <w:t xml:space="preserve">Ability to work independently and collaboratively </w:t>
            </w:r>
          </w:p>
          <w:p w14:paraId="3772D33F" w14:textId="77777777" w:rsidR="009F2D5C" w:rsidRPr="00547BBF" w:rsidRDefault="009F2D5C"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S</w:t>
            </w:r>
            <w:r w:rsidR="00CE313F" w:rsidRPr="00547BBF">
              <w:rPr>
                <w:rFonts w:ascii="Helvetica" w:hAnsi="Helvetica" w:cs="Arial"/>
                <w:sz w:val="21"/>
                <w:szCs w:val="21"/>
              </w:rPr>
              <w:t>uperior attention to detail</w:t>
            </w:r>
          </w:p>
          <w:p w14:paraId="4B1EE044" w14:textId="77777777" w:rsidR="009F2D5C" w:rsidRPr="00547BBF" w:rsidRDefault="009F2D5C"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Prior experience in scheduling hearings/meetings with external stakeholders</w:t>
            </w:r>
          </w:p>
          <w:p w14:paraId="7A8E7C5F" w14:textId="77777777" w:rsidR="009F2D5C" w:rsidRPr="00547BBF" w:rsidRDefault="009F2D5C" w:rsidP="00556AE2">
            <w:pPr>
              <w:pStyle w:val="ListParagraph"/>
              <w:numPr>
                <w:ilvl w:val="0"/>
                <w:numId w:val="24"/>
              </w:numPr>
              <w:spacing w:before="0" w:after="0"/>
              <w:rPr>
                <w:rFonts w:ascii="Times New Roman" w:hAnsi="Times New Roman"/>
                <w:sz w:val="20"/>
                <w:szCs w:val="20"/>
                <w:lang w:val="en"/>
              </w:rPr>
            </w:pPr>
            <w:r w:rsidRPr="00547BBF">
              <w:rPr>
                <w:rFonts w:asciiTheme="minorHAnsi" w:hAnsiTheme="minorHAnsi" w:cs="Arial"/>
                <w:sz w:val="22"/>
                <w:szCs w:val="22"/>
              </w:rPr>
              <w:t>Ability to understand and interpret legislation.</w:t>
            </w:r>
          </w:p>
          <w:p w14:paraId="47464963" w14:textId="77777777" w:rsidR="009F2D5C" w:rsidRPr="00547BBF" w:rsidRDefault="009F2D5C" w:rsidP="009F2D5C">
            <w:pPr>
              <w:spacing w:before="0" w:after="0"/>
              <w:rPr>
                <w:rFonts w:ascii="Helvetica" w:hAnsi="Helvetica" w:cs="Arial"/>
                <w:b/>
                <w:sz w:val="21"/>
                <w:szCs w:val="21"/>
              </w:rPr>
            </w:pPr>
          </w:p>
          <w:p w14:paraId="6E7A44FC" w14:textId="77777777" w:rsidR="009F2D5C" w:rsidRPr="00547BBF" w:rsidRDefault="009F2D5C" w:rsidP="009F2D5C">
            <w:pPr>
              <w:spacing w:before="0" w:after="0"/>
              <w:rPr>
                <w:rFonts w:asciiTheme="minorHAnsi" w:hAnsiTheme="minorHAnsi" w:cs="Arial"/>
                <w:b/>
                <w:sz w:val="21"/>
                <w:szCs w:val="21"/>
              </w:rPr>
            </w:pPr>
            <w:r w:rsidRPr="00547BBF">
              <w:rPr>
                <w:rFonts w:asciiTheme="minorHAnsi" w:hAnsiTheme="minorHAnsi" w:cs="Arial"/>
                <w:b/>
                <w:sz w:val="21"/>
                <w:szCs w:val="21"/>
              </w:rPr>
              <w:t>Qualifications</w:t>
            </w:r>
          </w:p>
          <w:p w14:paraId="63B57892" w14:textId="77777777" w:rsidR="00600E26" w:rsidRPr="00547BBF" w:rsidRDefault="00600E26" w:rsidP="009F2D5C">
            <w:pPr>
              <w:spacing w:before="0" w:after="0"/>
              <w:rPr>
                <w:rFonts w:ascii="Helvetica" w:hAnsi="Helvetica" w:cs="Arial"/>
                <w:b/>
                <w:sz w:val="21"/>
                <w:szCs w:val="21"/>
              </w:rPr>
            </w:pPr>
          </w:p>
          <w:p w14:paraId="43DF7126" w14:textId="77777777" w:rsidR="009F2D5C" w:rsidRPr="00547BBF" w:rsidRDefault="009F2D5C" w:rsidP="00556AE2">
            <w:pPr>
              <w:pStyle w:val="ListParagraph"/>
              <w:numPr>
                <w:ilvl w:val="0"/>
                <w:numId w:val="25"/>
              </w:numPr>
              <w:spacing w:before="0" w:after="0"/>
              <w:rPr>
                <w:rFonts w:ascii="Times New Roman" w:hAnsi="Times New Roman"/>
                <w:sz w:val="20"/>
                <w:szCs w:val="20"/>
                <w:lang w:val="en"/>
              </w:rPr>
            </w:pPr>
            <w:r w:rsidRPr="00547BBF">
              <w:rPr>
                <w:rFonts w:asciiTheme="minorHAnsi" w:hAnsiTheme="minorHAnsi" w:cs="Arial"/>
                <w:sz w:val="22"/>
                <w:szCs w:val="22"/>
              </w:rPr>
              <w:t>Certificate IV/Diploma of Legal Services (or equivalent) would be highly regarded.</w:t>
            </w:r>
          </w:p>
          <w:p w14:paraId="6E049F29" w14:textId="77777777" w:rsidR="009F2D5C" w:rsidRPr="00547BBF" w:rsidRDefault="009F2D5C" w:rsidP="009F2D5C">
            <w:pPr>
              <w:spacing w:before="0" w:after="0"/>
              <w:ind w:left="360"/>
              <w:rPr>
                <w:rFonts w:ascii="Times New Roman" w:hAnsi="Times New Roman"/>
                <w:sz w:val="20"/>
                <w:szCs w:val="20"/>
                <w:lang w:val="en"/>
              </w:rPr>
            </w:pPr>
          </w:p>
          <w:p w14:paraId="425AD85D" w14:textId="77777777" w:rsidR="00CE313F" w:rsidRPr="00547BBF" w:rsidRDefault="00CE313F" w:rsidP="009F2D5C">
            <w:pPr>
              <w:pStyle w:val="ListParagraph"/>
              <w:spacing w:before="0" w:after="0"/>
              <w:ind w:left="0" w:firstLine="720"/>
              <w:rPr>
                <w:rFonts w:ascii="Times New Roman" w:hAnsi="Times New Roman"/>
                <w:sz w:val="20"/>
                <w:szCs w:val="20"/>
                <w:lang w:val="en"/>
              </w:rPr>
            </w:pPr>
          </w:p>
        </w:tc>
      </w:tr>
      <w:tr w:rsidR="00885838" w:rsidRPr="00CE313F" w14:paraId="1D3ADFBC"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3E764056" w14:textId="77777777" w:rsidR="00885838" w:rsidRDefault="00885838" w:rsidP="00885838">
            <w:pPr>
              <w:spacing w:before="40" w:after="40"/>
              <w:rPr>
                <w:kern w:val="36"/>
                <w:sz w:val="22"/>
                <w:szCs w:val="22"/>
              </w:rPr>
            </w:pPr>
            <w:r>
              <w:rPr>
                <w:kern w:val="36"/>
                <w:sz w:val="22"/>
                <w:szCs w:val="22"/>
              </w:rPr>
              <w:t>Department of Immigration and Border Protection</w:t>
            </w:r>
          </w:p>
          <w:p w14:paraId="598EEB66" w14:textId="77777777" w:rsidR="00885838" w:rsidRDefault="00885838" w:rsidP="00885838">
            <w:pPr>
              <w:spacing w:before="40" w:after="40"/>
              <w:rPr>
                <w:kern w:val="36"/>
                <w:sz w:val="22"/>
                <w:szCs w:val="22"/>
              </w:rPr>
            </w:pPr>
            <w:r>
              <w:rPr>
                <w:kern w:val="36"/>
                <w:sz w:val="22"/>
                <w:szCs w:val="22"/>
              </w:rPr>
              <w:lastRenderedPageBreak/>
              <w:t>Application requirements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5AE97ED2" w14:textId="77777777" w:rsidR="00885838" w:rsidRPr="00547BBF" w:rsidRDefault="00885838" w:rsidP="00885838">
            <w:p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lastRenderedPageBreak/>
              <w:t>The following six selection criteria will be used for all vacancies. They are weighted equally:</w:t>
            </w:r>
          </w:p>
          <w:p w14:paraId="4AB3252A"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lastRenderedPageBreak/>
              <w:t>Contributes to ('Shapes' for Executive Level vacancies) strategic thinking</w:t>
            </w:r>
          </w:p>
          <w:p w14:paraId="55A5A528"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Achieves results</w:t>
            </w:r>
          </w:p>
          <w:p w14:paraId="4EBDD4C2"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Supports ('Cultivates' for Executive Level vacancies) productive working relationships</w:t>
            </w:r>
          </w:p>
          <w:p w14:paraId="6397FF86"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Displays ('Exemplifies' for Executive Level vacancies) personal drive and integrity</w:t>
            </w:r>
          </w:p>
          <w:p w14:paraId="5932AAD8"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Communicates with influence</w:t>
            </w:r>
          </w:p>
          <w:p w14:paraId="07D10148" w14:textId="77777777" w:rsidR="00885838" w:rsidRPr="00547BBF" w:rsidRDefault="00885838" w:rsidP="00556AE2">
            <w:pPr>
              <w:numPr>
                <w:ilvl w:val="0"/>
                <w:numId w:val="26"/>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Demonstrates professional or technical proficiency.</w:t>
            </w:r>
          </w:p>
          <w:p w14:paraId="782ACE57" w14:textId="77777777" w:rsidR="00885838" w:rsidRPr="00547BBF" w:rsidRDefault="00885838" w:rsidP="0012473E">
            <w:pPr>
              <w:spacing w:before="100" w:beforeAutospacing="1" w:after="100" w:afterAutospacing="1"/>
              <w:rPr>
                <w:rFonts w:asciiTheme="minorHAnsi" w:hAnsiTheme="minorHAnsi" w:cs="Arial"/>
                <w:b/>
                <w:bCs/>
                <w:sz w:val="22"/>
                <w:szCs w:val="22"/>
                <w:lang w:val="en"/>
              </w:rPr>
            </w:pPr>
            <w:r w:rsidRPr="00547BBF">
              <w:rPr>
                <w:rFonts w:asciiTheme="minorHAnsi" w:hAnsiTheme="minorHAnsi" w:cs="Segoe UI"/>
                <w:sz w:val="22"/>
                <w:szCs w:val="22"/>
              </w:rPr>
              <w:t>The selection criteria will be expressed as behaviourally based questions; that is, questions which require you to describe tasks you have undertaken in the past.</w:t>
            </w:r>
            <w:r w:rsidRPr="00547BBF">
              <w:rPr>
                <w:rFonts w:asciiTheme="minorHAnsi" w:hAnsiTheme="minorHAnsi" w:cs="Segoe UI"/>
                <w:sz w:val="22"/>
                <w:szCs w:val="22"/>
              </w:rPr>
              <w:br/>
              <w:t xml:space="preserve">Behaviourally based questions are past-oriented and phrased as 'Describe a situation where…', ' Applicants are required to give an example of …', 'Describe a time when…'. They place emphasis on 'behaviours' rather than 'opinions' or theory, giving a better insight into candidates’ capabilities. These questions have prompts which ask the respondent to use the </w:t>
            </w:r>
            <w:r w:rsidRPr="00547BBF">
              <w:rPr>
                <w:rFonts w:asciiTheme="minorHAnsi" w:hAnsiTheme="minorHAnsi" w:cs="Segoe UI"/>
                <w:b/>
                <w:bCs/>
                <w:sz w:val="22"/>
                <w:szCs w:val="22"/>
              </w:rPr>
              <w:t>STAR</w:t>
            </w:r>
            <w:r w:rsidRPr="00547BBF">
              <w:rPr>
                <w:rFonts w:asciiTheme="minorHAnsi" w:hAnsiTheme="minorHAnsi" w:cs="Segoe UI"/>
                <w:sz w:val="22"/>
                <w:szCs w:val="22"/>
              </w:rPr>
              <w:t xml:space="preserve"> approach: that is, describe a </w:t>
            </w:r>
            <w:r w:rsidRPr="00547BBF">
              <w:rPr>
                <w:rFonts w:asciiTheme="minorHAnsi" w:hAnsiTheme="minorHAnsi" w:cs="Segoe UI"/>
                <w:b/>
                <w:bCs/>
                <w:sz w:val="22"/>
                <w:szCs w:val="22"/>
              </w:rPr>
              <w:t>S</w:t>
            </w:r>
            <w:r w:rsidRPr="00547BBF">
              <w:rPr>
                <w:rFonts w:asciiTheme="minorHAnsi" w:hAnsiTheme="minorHAnsi" w:cs="Segoe UI"/>
                <w:sz w:val="22"/>
                <w:szCs w:val="22"/>
              </w:rPr>
              <w:t xml:space="preserve">ituation, your </w:t>
            </w:r>
            <w:r w:rsidRPr="00547BBF">
              <w:rPr>
                <w:rFonts w:asciiTheme="minorHAnsi" w:hAnsiTheme="minorHAnsi" w:cs="Segoe UI"/>
                <w:b/>
                <w:bCs/>
                <w:sz w:val="22"/>
                <w:szCs w:val="22"/>
              </w:rPr>
              <w:t>T</w:t>
            </w:r>
            <w:r w:rsidRPr="00547BBF">
              <w:rPr>
                <w:rFonts w:asciiTheme="minorHAnsi" w:hAnsiTheme="minorHAnsi" w:cs="Segoe UI"/>
                <w:sz w:val="22"/>
                <w:szCs w:val="22"/>
              </w:rPr>
              <w:t xml:space="preserve">ask, the </w:t>
            </w:r>
            <w:r w:rsidRPr="00547BBF">
              <w:rPr>
                <w:rFonts w:asciiTheme="minorHAnsi" w:hAnsiTheme="minorHAnsi" w:cs="Segoe UI"/>
                <w:b/>
                <w:bCs/>
                <w:sz w:val="22"/>
                <w:szCs w:val="22"/>
              </w:rPr>
              <w:t>A</w:t>
            </w:r>
            <w:r w:rsidRPr="00547BBF">
              <w:rPr>
                <w:rFonts w:asciiTheme="minorHAnsi" w:hAnsiTheme="minorHAnsi" w:cs="Segoe UI"/>
                <w:sz w:val="22"/>
                <w:szCs w:val="22"/>
              </w:rPr>
              <w:t xml:space="preserve">ction that you took, and the </w:t>
            </w:r>
            <w:r w:rsidRPr="00547BBF">
              <w:rPr>
                <w:rFonts w:asciiTheme="minorHAnsi" w:hAnsiTheme="minorHAnsi" w:cs="Segoe UI"/>
                <w:b/>
                <w:bCs/>
                <w:sz w:val="22"/>
                <w:szCs w:val="22"/>
              </w:rPr>
              <w:t>R</w:t>
            </w:r>
            <w:r w:rsidRPr="00547BBF">
              <w:rPr>
                <w:rFonts w:asciiTheme="minorHAnsi" w:hAnsiTheme="minorHAnsi" w:cs="Segoe UI"/>
                <w:sz w:val="22"/>
                <w:szCs w:val="22"/>
              </w:rPr>
              <w:t>esult you achieved.</w:t>
            </w:r>
          </w:p>
        </w:tc>
      </w:tr>
      <w:tr w:rsidR="00885838" w:rsidRPr="00CE313F" w14:paraId="68FE2024"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76A5FA26" w14:textId="77777777" w:rsidR="00885838" w:rsidRDefault="00885838" w:rsidP="00885838">
            <w:pPr>
              <w:spacing w:before="40" w:after="40"/>
              <w:rPr>
                <w:kern w:val="36"/>
                <w:sz w:val="22"/>
                <w:szCs w:val="22"/>
              </w:rPr>
            </w:pPr>
            <w:r>
              <w:rPr>
                <w:kern w:val="36"/>
                <w:sz w:val="22"/>
                <w:szCs w:val="22"/>
              </w:rPr>
              <w:lastRenderedPageBreak/>
              <w:t>Department of Immigration and Border Protection</w:t>
            </w:r>
          </w:p>
          <w:p w14:paraId="587A6F40" w14:textId="77777777" w:rsidR="00885838" w:rsidRDefault="00885838" w:rsidP="00885838">
            <w:pPr>
              <w:spacing w:before="40" w:after="40"/>
              <w:rPr>
                <w:kern w:val="36"/>
                <w:sz w:val="22"/>
                <w:szCs w:val="22"/>
              </w:rPr>
            </w:pPr>
            <w:r>
              <w:rPr>
                <w:kern w:val="36"/>
                <w:sz w:val="22"/>
                <w:szCs w:val="22"/>
              </w:rPr>
              <w:t>APS 4 Graduate Program</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6C0AD65F" w14:textId="77777777" w:rsidR="00885838" w:rsidRPr="00547BBF" w:rsidRDefault="00885838" w:rsidP="00885838">
            <w:p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With the integration of the Department of Immigration and Border Protection and the Australian Customs and Border Protection Service in July 2015, there was an opportunity to join the Department of Immigration and Border Protection.</w:t>
            </w:r>
          </w:p>
          <w:p w14:paraId="76CED878" w14:textId="77777777" w:rsidR="00885838" w:rsidRPr="00547BBF" w:rsidRDefault="00885838" w:rsidP="00885838">
            <w:p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The APS 4 graduate programme offers career opportunities as well as professional mentoring and development.</w:t>
            </w:r>
          </w:p>
          <w:p w14:paraId="78536B67" w14:textId="77777777" w:rsidR="00885838" w:rsidRPr="00547BBF" w:rsidRDefault="00885838" w:rsidP="00885838">
            <w:pPr>
              <w:spacing w:before="100" w:beforeAutospacing="1" w:after="100" w:afterAutospacing="1"/>
              <w:rPr>
                <w:rFonts w:asciiTheme="minorHAnsi" w:hAnsiTheme="minorHAnsi" w:cs="Segoe UI"/>
                <w:b/>
                <w:sz w:val="22"/>
                <w:szCs w:val="22"/>
              </w:rPr>
            </w:pPr>
            <w:r w:rsidRPr="00547BBF">
              <w:rPr>
                <w:rFonts w:asciiTheme="minorHAnsi" w:hAnsiTheme="minorHAnsi" w:cs="Segoe UI"/>
                <w:sz w:val="22"/>
                <w:szCs w:val="22"/>
              </w:rPr>
              <w:t xml:space="preserve"> </w:t>
            </w:r>
            <w:r w:rsidRPr="00547BBF">
              <w:rPr>
                <w:rFonts w:asciiTheme="minorHAnsi" w:hAnsiTheme="minorHAnsi" w:cs="Segoe UI"/>
                <w:b/>
                <w:sz w:val="22"/>
                <w:szCs w:val="22"/>
              </w:rPr>
              <w:t>Requirements</w:t>
            </w:r>
          </w:p>
          <w:p w14:paraId="334C3957" w14:textId="77777777" w:rsidR="00885838" w:rsidRPr="00547BBF" w:rsidRDefault="00885838" w:rsidP="00885838">
            <w:p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Graduates are required to:</w:t>
            </w:r>
          </w:p>
          <w:p w14:paraId="0E40A03E" w14:textId="77777777" w:rsidR="00885838" w:rsidRPr="00547BBF" w:rsidRDefault="00885838" w:rsidP="00556AE2">
            <w:pPr>
              <w:numPr>
                <w:ilvl w:val="0"/>
                <w:numId w:val="27"/>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have a minimum three year undergraduate degree obtained in the last five years</w:t>
            </w:r>
          </w:p>
          <w:p w14:paraId="605011A2" w14:textId="77777777" w:rsidR="00885838" w:rsidRPr="00547BBF" w:rsidRDefault="00885838" w:rsidP="00556AE2">
            <w:pPr>
              <w:numPr>
                <w:ilvl w:val="0"/>
                <w:numId w:val="27"/>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hold Australian citizenship</w:t>
            </w:r>
          </w:p>
          <w:p w14:paraId="7AC16D02" w14:textId="77777777" w:rsidR="00885838" w:rsidRPr="00547BBF" w:rsidRDefault="00885838" w:rsidP="00556AE2">
            <w:pPr>
              <w:numPr>
                <w:ilvl w:val="0"/>
                <w:numId w:val="27"/>
              </w:num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be willing to relocate to Canberra if required.</w:t>
            </w:r>
          </w:p>
          <w:p w14:paraId="697FDAEA" w14:textId="77777777" w:rsidR="00885838" w:rsidRPr="00547BBF" w:rsidRDefault="00885838" w:rsidP="0012473E">
            <w:pPr>
              <w:spacing w:before="100" w:beforeAutospacing="1" w:after="100" w:afterAutospacing="1"/>
              <w:rPr>
                <w:rFonts w:asciiTheme="minorHAnsi" w:hAnsiTheme="minorHAnsi" w:cs="Segoe UI"/>
                <w:sz w:val="22"/>
                <w:szCs w:val="22"/>
              </w:rPr>
            </w:pPr>
            <w:r w:rsidRPr="00547BBF">
              <w:rPr>
                <w:rFonts w:asciiTheme="minorHAnsi" w:hAnsiTheme="minorHAnsi" w:cs="Segoe UI"/>
                <w:sz w:val="22"/>
                <w:szCs w:val="22"/>
              </w:rPr>
              <w:t>Designated security assessed positions. The successful applicants will be required to obtain and hold a security clearance, and an Employee Security Assessment.</w:t>
            </w:r>
          </w:p>
        </w:tc>
      </w:tr>
      <w:tr w:rsidR="00357D03" w:rsidRPr="00CE313F" w14:paraId="7DE344FC"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7823FCCF" w14:textId="77777777" w:rsidR="00357D03" w:rsidRDefault="00357D03" w:rsidP="00372718">
            <w:pPr>
              <w:spacing w:before="40" w:after="40"/>
              <w:rPr>
                <w:kern w:val="36"/>
                <w:sz w:val="22"/>
                <w:szCs w:val="22"/>
              </w:rPr>
            </w:pPr>
            <w:r w:rsidRPr="00357D03">
              <w:rPr>
                <w:rFonts w:asciiTheme="minorHAnsi" w:hAnsiTheme="minorHAnsi" w:cs="Arial"/>
                <w:color w:val="000000"/>
                <w:sz w:val="22"/>
                <w:szCs w:val="22"/>
              </w:rPr>
              <w:t>Police Custody Officers (PCOs)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17A69B72" w14:textId="77777777" w:rsidR="00357D03" w:rsidRDefault="00357D03" w:rsidP="00357D03">
            <w:pPr>
              <w:spacing w:before="135" w:after="135"/>
              <w:rPr>
                <w:rFonts w:asciiTheme="minorHAnsi" w:hAnsiTheme="minorHAnsi" w:cs="Arial"/>
                <w:color w:val="000000"/>
                <w:sz w:val="22"/>
                <w:szCs w:val="22"/>
              </w:rPr>
            </w:pPr>
            <w:r w:rsidRPr="00357D03">
              <w:rPr>
                <w:rFonts w:asciiTheme="minorHAnsi" w:hAnsiTheme="minorHAnsi" w:cs="Arial"/>
                <w:color w:val="000000"/>
                <w:sz w:val="22"/>
                <w:szCs w:val="22"/>
              </w:rPr>
              <w:t>Police Custody Officers (PCOs) are responsible for overseeing the management of persons in the custody of Victoria Police</w:t>
            </w:r>
            <w:r>
              <w:rPr>
                <w:rFonts w:asciiTheme="minorHAnsi" w:hAnsiTheme="minorHAnsi" w:cs="Arial"/>
                <w:color w:val="000000"/>
                <w:sz w:val="22"/>
                <w:szCs w:val="22"/>
              </w:rPr>
              <w:t>.</w:t>
            </w:r>
            <w:r w:rsidR="00106296">
              <w:rPr>
                <w:rFonts w:asciiTheme="minorHAnsi" w:hAnsiTheme="minorHAnsi" w:cs="Arial"/>
                <w:color w:val="000000"/>
                <w:sz w:val="22"/>
                <w:szCs w:val="22"/>
              </w:rPr>
              <w:t xml:space="preserve"> Shift work.</w:t>
            </w:r>
          </w:p>
          <w:p w14:paraId="6DA61CD5" w14:textId="77777777" w:rsidR="00357D03" w:rsidRPr="00357D03" w:rsidRDefault="00357D03" w:rsidP="00357D03">
            <w:pPr>
              <w:spacing w:before="100" w:beforeAutospacing="1" w:after="100" w:afterAutospacing="1"/>
              <w:rPr>
                <w:rFonts w:asciiTheme="minorHAnsi" w:hAnsiTheme="minorHAnsi" w:cs="Arial"/>
                <w:b/>
                <w:color w:val="000000"/>
                <w:sz w:val="22"/>
                <w:szCs w:val="22"/>
              </w:rPr>
            </w:pPr>
            <w:r w:rsidRPr="00357D03">
              <w:rPr>
                <w:rFonts w:asciiTheme="minorHAnsi" w:hAnsiTheme="minorHAnsi" w:cs="Arial"/>
                <w:b/>
                <w:color w:val="000000"/>
                <w:sz w:val="22"/>
                <w:szCs w:val="22"/>
              </w:rPr>
              <w:t>Duties:</w:t>
            </w:r>
          </w:p>
          <w:p w14:paraId="18AD0EF8" w14:textId="77777777" w:rsidR="00357D03" w:rsidRPr="00357D03" w:rsidRDefault="00357D03" w:rsidP="00556AE2">
            <w:pPr>
              <w:numPr>
                <w:ilvl w:val="0"/>
                <w:numId w:val="29"/>
              </w:numPr>
              <w:spacing w:before="100" w:beforeAutospacing="1" w:after="100" w:afterAutospacing="1"/>
              <w:ind w:left="691" w:hanging="283"/>
              <w:rPr>
                <w:rFonts w:asciiTheme="minorHAnsi" w:hAnsiTheme="minorHAnsi" w:cs="Arial"/>
                <w:color w:val="000000"/>
                <w:sz w:val="22"/>
                <w:szCs w:val="22"/>
              </w:rPr>
            </w:pPr>
            <w:r w:rsidRPr="00357D03">
              <w:rPr>
                <w:rFonts w:asciiTheme="minorHAnsi" w:hAnsiTheme="minorHAnsi" w:cs="Arial"/>
                <w:color w:val="000000"/>
                <w:sz w:val="22"/>
                <w:szCs w:val="22"/>
              </w:rPr>
              <w:t>Perform all duties relating to the management of persons in the custody of Victoria Police.</w:t>
            </w:r>
          </w:p>
          <w:p w14:paraId="4223EFAC" w14:textId="77777777" w:rsidR="00357D03" w:rsidRPr="00357D03" w:rsidRDefault="00357D03" w:rsidP="00556AE2">
            <w:pPr>
              <w:numPr>
                <w:ilvl w:val="0"/>
                <w:numId w:val="29"/>
              </w:numPr>
              <w:spacing w:before="100" w:beforeAutospacing="1" w:after="100" w:afterAutospacing="1"/>
              <w:ind w:left="691" w:hanging="283"/>
              <w:rPr>
                <w:rFonts w:asciiTheme="minorHAnsi" w:hAnsiTheme="minorHAnsi" w:cs="Arial"/>
                <w:color w:val="000000"/>
                <w:sz w:val="22"/>
                <w:szCs w:val="22"/>
              </w:rPr>
            </w:pPr>
            <w:r w:rsidRPr="00357D03">
              <w:rPr>
                <w:rFonts w:asciiTheme="minorHAnsi" w:hAnsiTheme="minorHAnsi" w:cs="Arial"/>
                <w:color w:val="000000"/>
                <w:sz w:val="22"/>
                <w:szCs w:val="22"/>
              </w:rPr>
              <w:t>Ensure the health, wellbeing, safety and supervision of persons in custody, staff and visitors.</w:t>
            </w:r>
          </w:p>
          <w:p w14:paraId="77AE806F" w14:textId="77777777" w:rsidR="00357D03" w:rsidRPr="00357D03" w:rsidRDefault="00357D03" w:rsidP="00556AE2">
            <w:pPr>
              <w:numPr>
                <w:ilvl w:val="0"/>
                <w:numId w:val="29"/>
              </w:numPr>
              <w:spacing w:before="100" w:beforeAutospacing="1" w:after="100" w:afterAutospacing="1"/>
              <w:ind w:left="691" w:hanging="283"/>
              <w:rPr>
                <w:rFonts w:asciiTheme="minorHAnsi" w:hAnsiTheme="minorHAnsi" w:cs="Arial"/>
                <w:color w:val="000000"/>
                <w:sz w:val="22"/>
                <w:szCs w:val="22"/>
              </w:rPr>
            </w:pPr>
            <w:r w:rsidRPr="00357D03">
              <w:rPr>
                <w:rFonts w:asciiTheme="minorHAnsi" w:hAnsiTheme="minorHAnsi" w:cs="Arial"/>
                <w:color w:val="000000"/>
                <w:sz w:val="22"/>
                <w:szCs w:val="22"/>
              </w:rPr>
              <w:t>Liaise with internal and external stakeholders regarding the management, transport, offsite attendance or video links for persons in custody.</w:t>
            </w:r>
          </w:p>
          <w:p w14:paraId="7C821230" w14:textId="77777777" w:rsidR="00357D03" w:rsidRPr="00357D03" w:rsidRDefault="00357D03" w:rsidP="00556AE2">
            <w:pPr>
              <w:numPr>
                <w:ilvl w:val="0"/>
                <w:numId w:val="29"/>
              </w:numPr>
              <w:spacing w:before="100" w:beforeAutospacing="1" w:after="100" w:afterAutospacing="1"/>
              <w:ind w:left="691" w:hanging="283"/>
              <w:rPr>
                <w:rFonts w:asciiTheme="minorHAnsi" w:hAnsiTheme="minorHAnsi" w:cs="Arial"/>
                <w:color w:val="000000"/>
                <w:sz w:val="22"/>
                <w:szCs w:val="22"/>
              </w:rPr>
            </w:pPr>
            <w:r w:rsidRPr="00357D03">
              <w:rPr>
                <w:rFonts w:asciiTheme="minorHAnsi" w:hAnsiTheme="minorHAnsi" w:cs="Arial"/>
                <w:color w:val="000000"/>
                <w:sz w:val="22"/>
                <w:szCs w:val="22"/>
              </w:rPr>
              <w:lastRenderedPageBreak/>
              <w:t>Carry out all prisoner management functions in accordance with established legislation, policies and procedures, including preparing routine correspondence, attendance registers, creation of reports and other administrative tasks whilst ensuring appropriate follow-up action is taken when required.</w:t>
            </w:r>
          </w:p>
          <w:p w14:paraId="2500C2FC" w14:textId="77777777" w:rsidR="00106296" w:rsidRPr="00106296" w:rsidRDefault="00106296" w:rsidP="00556AE2">
            <w:pPr>
              <w:numPr>
                <w:ilvl w:val="0"/>
                <w:numId w:val="30"/>
              </w:numPr>
              <w:spacing w:before="100" w:beforeAutospacing="1" w:after="100" w:afterAutospacing="1"/>
              <w:ind w:left="45"/>
              <w:rPr>
                <w:rFonts w:asciiTheme="minorHAnsi" w:hAnsiTheme="minorHAnsi" w:cs="Arial"/>
                <w:b/>
                <w:color w:val="000000"/>
                <w:sz w:val="22"/>
                <w:szCs w:val="22"/>
              </w:rPr>
            </w:pPr>
            <w:r w:rsidRPr="00106296">
              <w:rPr>
                <w:rFonts w:asciiTheme="minorHAnsi" w:hAnsiTheme="minorHAnsi" w:cs="Arial"/>
                <w:b/>
                <w:color w:val="000000"/>
                <w:sz w:val="22"/>
                <w:szCs w:val="22"/>
              </w:rPr>
              <w:t>Requirements:</w:t>
            </w:r>
          </w:p>
          <w:p w14:paraId="294507A7"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be over 18 years of age </w:t>
            </w:r>
          </w:p>
          <w:p w14:paraId="58435DCB"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be an Australian Citizen or permanent resident </w:t>
            </w:r>
          </w:p>
          <w:p w14:paraId="2B722391"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hold full or probationary Australian drivers licence (must be transferred to Victorian drivers licence at commencement of employment) </w:t>
            </w:r>
          </w:p>
          <w:p w14:paraId="54CB3DF4"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hold Level 1 First Aid Certificate valid for 12 months at commencement of employment </w:t>
            </w:r>
          </w:p>
          <w:p w14:paraId="14149009"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For the Police Custody Officer role, we will not accept people with a BMI of 30 or higher unless they are found to be suitable through a sum of skin folds test instead.  A sum of skin folds test can be undertaken at the cost to the applicant at our preferred supplier Konekt. </w:t>
            </w:r>
          </w:p>
          <w:p w14:paraId="73E66D4D"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not have any outstanding warrants, payment orders or payment plans in relation to traffic or parking infringements. </w:t>
            </w:r>
          </w:p>
          <w:p w14:paraId="69FC207A" w14:textId="77777777" w:rsidR="00357D03" w:rsidRPr="00106296" w:rsidRDefault="00357D03"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Must have a ‘Working with Children’ card on commencement of employment</w:t>
            </w:r>
            <w:r w:rsidR="00106296" w:rsidRPr="00106296">
              <w:rPr>
                <w:rFonts w:asciiTheme="minorHAnsi" w:hAnsiTheme="minorHAnsi" w:cs="Arial"/>
                <w:color w:val="000000"/>
                <w:sz w:val="22"/>
                <w:szCs w:val="22"/>
              </w:rPr>
              <w:t>.</w:t>
            </w:r>
            <w:r w:rsidRPr="00106296">
              <w:rPr>
                <w:rFonts w:asciiTheme="minorHAnsi" w:hAnsiTheme="minorHAnsi" w:cs="Arial"/>
                <w:color w:val="000000"/>
                <w:sz w:val="22"/>
                <w:szCs w:val="22"/>
              </w:rPr>
              <w:t xml:space="preserve"> </w:t>
            </w:r>
          </w:p>
          <w:p w14:paraId="0876CBC1" w14:textId="77777777" w:rsidR="00106296" w:rsidRPr="00106296" w:rsidRDefault="00106296"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 xml:space="preserve">Must be of good character and reputation </w:t>
            </w:r>
          </w:p>
          <w:p w14:paraId="50736003" w14:textId="77777777" w:rsidR="00106296" w:rsidRPr="00106296" w:rsidRDefault="00106296" w:rsidP="00556AE2">
            <w:pPr>
              <w:pStyle w:val="ListParagraph"/>
              <w:numPr>
                <w:ilvl w:val="0"/>
                <w:numId w:val="30"/>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Able to put personal beliefs aside to deal with anyone in their custody.</w:t>
            </w:r>
          </w:p>
          <w:p w14:paraId="75373611" w14:textId="77777777" w:rsidR="00106296" w:rsidRPr="00106296" w:rsidRDefault="00106296" w:rsidP="00106296">
            <w:pPr>
              <w:spacing w:before="100" w:beforeAutospacing="1" w:after="100" w:afterAutospacing="1"/>
              <w:rPr>
                <w:rFonts w:asciiTheme="minorHAnsi" w:hAnsiTheme="minorHAnsi" w:cs="Arial"/>
                <w:b/>
                <w:color w:val="000000"/>
                <w:sz w:val="22"/>
                <w:szCs w:val="22"/>
              </w:rPr>
            </w:pPr>
            <w:r w:rsidRPr="00106296">
              <w:rPr>
                <w:rFonts w:asciiTheme="minorHAnsi" w:hAnsiTheme="minorHAnsi" w:cs="Arial"/>
                <w:b/>
                <w:color w:val="000000"/>
                <w:sz w:val="22"/>
                <w:szCs w:val="22"/>
              </w:rPr>
              <w:t>Skill requirements:</w:t>
            </w:r>
          </w:p>
          <w:p w14:paraId="6222285A" w14:textId="77777777" w:rsidR="00106296" w:rsidRPr="00106296" w:rsidRDefault="00106296" w:rsidP="00556AE2">
            <w:pPr>
              <w:pStyle w:val="ListParagraph"/>
              <w:numPr>
                <w:ilvl w:val="0"/>
                <w:numId w:val="31"/>
              </w:numPr>
              <w:spacing w:before="100" w:beforeAutospacing="1" w:after="100" w:afterAutospacing="1"/>
              <w:rPr>
                <w:rFonts w:asciiTheme="minorHAnsi" w:hAnsiTheme="minorHAnsi" w:cs="Arial"/>
                <w:color w:val="000000"/>
                <w:sz w:val="22"/>
                <w:szCs w:val="22"/>
              </w:rPr>
            </w:pPr>
            <w:r w:rsidRPr="00106296">
              <w:rPr>
                <w:rFonts w:asciiTheme="minorHAnsi" w:hAnsiTheme="minorHAnsi" w:cs="Arial"/>
                <w:color w:val="000000"/>
                <w:sz w:val="22"/>
                <w:szCs w:val="22"/>
              </w:rPr>
              <w:t>Good computer skills</w:t>
            </w:r>
          </w:p>
          <w:p w14:paraId="53730067" w14:textId="77777777" w:rsidR="00357D03" w:rsidRPr="00357D03" w:rsidRDefault="00106296" w:rsidP="00556AE2">
            <w:pPr>
              <w:pStyle w:val="ListParagraph"/>
              <w:numPr>
                <w:ilvl w:val="0"/>
                <w:numId w:val="31"/>
              </w:numPr>
              <w:spacing w:before="100" w:beforeAutospacing="1" w:after="100" w:afterAutospacing="1"/>
              <w:rPr>
                <w:rFonts w:asciiTheme="minorHAnsi" w:hAnsiTheme="minorHAnsi"/>
                <w:color w:val="404040"/>
                <w:sz w:val="22"/>
                <w:szCs w:val="22"/>
                <w:lang w:val="en"/>
              </w:rPr>
            </w:pPr>
            <w:r w:rsidRPr="00106296">
              <w:rPr>
                <w:rFonts w:asciiTheme="minorHAnsi" w:hAnsiTheme="minorHAnsi" w:cs="Arial"/>
                <w:color w:val="000000"/>
                <w:sz w:val="22"/>
                <w:szCs w:val="22"/>
              </w:rPr>
              <w:t>Sound communication and interpersonal skills</w:t>
            </w:r>
            <w:r>
              <w:rPr>
                <w:rFonts w:ascii="DinMedium" w:hAnsi="DinMedium" w:cs="Arial"/>
                <w:color w:val="000000"/>
                <w:sz w:val="21"/>
                <w:szCs w:val="21"/>
              </w:rPr>
              <w:t xml:space="preserve"> </w:t>
            </w:r>
          </w:p>
        </w:tc>
      </w:tr>
      <w:tr w:rsidR="00AE710F" w:rsidRPr="00CE313F" w14:paraId="6AAB2F08"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12DA6206" w14:textId="77777777" w:rsidR="00AE710F" w:rsidRPr="00357D03" w:rsidRDefault="00AE710F" w:rsidP="00AE710F">
            <w:pPr>
              <w:spacing w:before="40" w:after="40"/>
              <w:rPr>
                <w:rFonts w:asciiTheme="minorHAnsi" w:hAnsiTheme="minorHAnsi" w:cs="Arial"/>
                <w:color w:val="000000"/>
                <w:sz w:val="22"/>
                <w:szCs w:val="22"/>
              </w:rPr>
            </w:pPr>
            <w:r>
              <w:rPr>
                <w:rFonts w:asciiTheme="minorHAnsi" w:hAnsiTheme="minorHAnsi" w:cs="Arial"/>
                <w:color w:val="000000"/>
                <w:sz w:val="22"/>
                <w:szCs w:val="22"/>
              </w:rPr>
              <w:lastRenderedPageBreak/>
              <w:t>Australian Federal Police</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14:paraId="5EEF3800" w14:textId="77777777" w:rsidR="00AE710F" w:rsidRPr="00AE710F" w:rsidRDefault="00AE710F" w:rsidP="00AE710F">
            <w:pPr>
              <w:spacing w:before="100" w:beforeAutospacing="1" w:after="100" w:afterAutospacing="1"/>
              <w:rPr>
                <w:rFonts w:asciiTheme="minorHAnsi" w:hAnsiTheme="minorHAnsi"/>
                <w:sz w:val="22"/>
                <w:szCs w:val="22"/>
                <w:lang w:val="en"/>
              </w:rPr>
            </w:pPr>
            <w:r w:rsidRPr="00AE710F">
              <w:rPr>
                <w:rFonts w:asciiTheme="minorHAnsi" w:hAnsiTheme="minorHAnsi"/>
                <w:b/>
                <w:sz w:val="22"/>
                <w:szCs w:val="22"/>
                <w:lang w:val="en"/>
              </w:rPr>
              <w:t>Eligibility for consideration</w:t>
            </w:r>
            <w:r w:rsidRPr="00AE710F">
              <w:rPr>
                <w:rFonts w:asciiTheme="minorHAnsi" w:hAnsiTheme="minorHAnsi"/>
                <w:sz w:val="22"/>
                <w:szCs w:val="22"/>
                <w:lang w:val="en"/>
              </w:rPr>
              <w:t>:</w:t>
            </w:r>
          </w:p>
          <w:p w14:paraId="1A443E34" w14:textId="77777777" w:rsidR="00AE710F" w:rsidRPr="00AE710F" w:rsidRDefault="00AE710F" w:rsidP="00556AE2">
            <w:pPr>
              <w:numPr>
                <w:ilvl w:val="0"/>
                <w:numId w:val="34"/>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 xml:space="preserve">be an Australian citizen </w:t>
            </w:r>
          </w:p>
          <w:p w14:paraId="47132170" w14:textId="77777777" w:rsidR="00AE710F" w:rsidRPr="00AE710F" w:rsidRDefault="00AE710F" w:rsidP="00556AE2">
            <w:pPr>
              <w:numPr>
                <w:ilvl w:val="0"/>
                <w:numId w:val="34"/>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 xml:space="preserve">be over the age of 18 </w:t>
            </w:r>
          </w:p>
          <w:p w14:paraId="43F6A9A4" w14:textId="77777777" w:rsidR="00AE710F" w:rsidRPr="00AE710F" w:rsidRDefault="00AE710F" w:rsidP="00556AE2">
            <w:pPr>
              <w:numPr>
                <w:ilvl w:val="0"/>
                <w:numId w:val="34"/>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hold a full manual vehicle driver's licence with no provisional restrictions (P plates) or medical restrictions at the time of application (for police roles); or</w:t>
            </w:r>
          </w:p>
          <w:p w14:paraId="68D6DE41" w14:textId="77777777" w:rsidR="00AE710F" w:rsidRPr="00AE710F" w:rsidRDefault="00AE710F" w:rsidP="00556AE2">
            <w:pPr>
              <w:numPr>
                <w:ilvl w:val="0"/>
                <w:numId w:val="34"/>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hold a manual driver’s licence and completed ACT ‘P-Off’ course, or other states’ equivalent (for protective service officer roles only)</w:t>
            </w:r>
          </w:p>
          <w:p w14:paraId="1619501D" w14:textId="77777777" w:rsidR="00AE710F" w:rsidRPr="00AE710F" w:rsidRDefault="00AE710F" w:rsidP="00556AE2">
            <w:pPr>
              <w:numPr>
                <w:ilvl w:val="0"/>
                <w:numId w:val="34"/>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 xml:space="preserve">have completed year 12 education, or year 10 with a trade certificate or equivalent. </w:t>
            </w:r>
          </w:p>
          <w:p w14:paraId="64231C9C" w14:textId="77777777" w:rsidR="00AE710F" w:rsidRPr="00AE710F" w:rsidRDefault="00AE710F" w:rsidP="00AE710F">
            <w:p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In preparation of submitting an application candidates are encouraged to commence obtaining relevant documentation including:</w:t>
            </w:r>
          </w:p>
          <w:p w14:paraId="320D6FBA" w14:textId="77777777" w:rsidR="00AE710F" w:rsidRPr="00AE710F" w:rsidRDefault="00AE710F" w:rsidP="00556AE2">
            <w:pPr>
              <w:numPr>
                <w:ilvl w:val="0"/>
                <w:numId w:val="35"/>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Birth Certificate/ Passport/ Citizenship documents</w:t>
            </w:r>
          </w:p>
          <w:p w14:paraId="4884115B" w14:textId="77777777" w:rsidR="00AE710F" w:rsidRPr="00AE710F" w:rsidRDefault="00AE710F" w:rsidP="00556AE2">
            <w:pPr>
              <w:numPr>
                <w:ilvl w:val="0"/>
                <w:numId w:val="35"/>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additional proof of gender (if required)</w:t>
            </w:r>
          </w:p>
          <w:p w14:paraId="0D9AA149" w14:textId="77777777" w:rsidR="00AE710F" w:rsidRPr="00AE710F" w:rsidRDefault="00AE710F" w:rsidP="00556AE2">
            <w:pPr>
              <w:pStyle w:val="ListParagraph"/>
              <w:numPr>
                <w:ilvl w:val="0"/>
                <w:numId w:val="35"/>
              </w:numPr>
              <w:spacing w:before="100" w:beforeAutospacing="1" w:after="100" w:afterAutospacing="1"/>
              <w:rPr>
                <w:rFonts w:asciiTheme="minorHAnsi" w:hAnsiTheme="minorHAnsi"/>
                <w:sz w:val="22"/>
                <w:szCs w:val="22"/>
                <w:lang w:val="en"/>
              </w:rPr>
            </w:pPr>
            <w:r w:rsidRPr="00AE710F">
              <w:rPr>
                <w:rFonts w:asciiTheme="minorHAnsi" w:hAnsiTheme="minorHAnsi"/>
                <w:sz w:val="22"/>
                <w:szCs w:val="22"/>
                <w:lang w:val="en"/>
              </w:rPr>
              <w:t xml:space="preserve">traffic history from all states and territories where you have held a drivers </w:t>
            </w:r>
            <w:r w:rsidR="00252EA5" w:rsidRPr="00AE710F">
              <w:rPr>
                <w:rFonts w:asciiTheme="minorHAnsi" w:hAnsiTheme="minorHAnsi"/>
                <w:sz w:val="22"/>
                <w:szCs w:val="22"/>
                <w:lang w:val="en"/>
              </w:rPr>
              <w:t>license</w:t>
            </w:r>
            <w:r w:rsidRPr="00AE710F">
              <w:rPr>
                <w:rFonts w:asciiTheme="minorHAnsi" w:hAnsiTheme="minorHAnsi"/>
                <w:sz w:val="22"/>
                <w:szCs w:val="22"/>
                <w:lang w:val="en"/>
              </w:rPr>
              <w:t xml:space="preserve">. </w:t>
            </w:r>
          </w:p>
          <w:p w14:paraId="002A1D1A" w14:textId="77777777" w:rsidR="00AE710F" w:rsidRPr="00357D03" w:rsidRDefault="00AE710F" w:rsidP="00AE710F">
            <w:pPr>
              <w:spacing w:before="100" w:beforeAutospacing="1" w:after="100" w:afterAutospacing="1"/>
              <w:rPr>
                <w:rFonts w:asciiTheme="minorHAnsi" w:hAnsiTheme="minorHAnsi" w:cs="Arial"/>
                <w:color w:val="000000"/>
                <w:sz w:val="22"/>
                <w:szCs w:val="22"/>
              </w:rPr>
            </w:pPr>
            <w:r w:rsidRPr="00AE710F">
              <w:rPr>
                <w:rFonts w:asciiTheme="minorHAnsi" w:hAnsiTheme="minorHAnsi"/>
                <w:sz w:val="22"/>
                <w:szCs w:val="22"/>
                <w:lang w:val="en"/>
              </w:rPr>
              <w:t>Not recruiting at present.</w:t>
            </w:r>
          </w:p>
        </w:tc>
      </w:tr>
      <w:tr w:rsidR="005B2878" w:rsidRPr="00912BF3" w14:paraId="445D22C8"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443835C7" w14:textId="77777777" w:rsidR="005B2878" w:rsidRDefault="0069229D" w:rsidP="0069229D">
            <w:pPr>
              <w:spacing w:before="40" w:after="40"/>
              <w:rPr>
                <w:rFonts w:cs="Arial"/>
                <w:sz w:val="22"/>
                <w:szCs w:val="22"/>
              </w:rPr>
            </w:pPr>
            <w:r>
              <w:rPr>
                <w:rFonts w:cs="Arial"/>
                <w:sz w:val="22"/>
                <w:szCs w:val="22"/>
              </w:rPr>
              <w:t>Ravenhall,</w:t>
            </w:r>
          </w:p>
          <w:p w14:paraId="3B73DC6C" w14:textId="77777777" w:rsidR="0069229D" w:rsidRPr="00912BF3" w:rsidRDefault="0069229D" w:rsidP="0069229D">
            <w:pPr>
              <w:spacing w:before="40" w:after="40"/>
              <w:rPr>
                <w:rFonts w:cs="Arial"/>
                <w:sz w:val="22"/>
                <w:szCs w:val="22"/>
              </w:rPr>
            </w:pPr>
            <w:r>
              <w:rPr>
                <w:rFonts w:cs="Arial"/>
                <w:sz w:val="22"/>
                <w:szCs w:val="22"/>
              </w:rPr>
              <w:lastRenderedPageBreak/>
              <w:t>Specialist Custodial Assessors</w:t>
            </w:r>
          </w:p>
        </w:tc>
        <w:tc>
          <w:tcPr>
            <w:tcW w:w="7366" w:type="dxa"/>
            <w:tcBorders>
              <w:top w:val="single" w:sz="4" w:space="0" w:color="000000"/>
              <w:left w:val="single" w:sz="4" w:space="0" w:color="000000"/>
              <w:bottom w:val="single" w:sz="4" w:space="0" w:color="000000"/>
              <w:right w:val="single" w:sz="4" w:space="0" w:color="000000"/>
            </w:tcBorders>
          </w:tcPr>
          <w:p w14:paraId="66DBFFDC" w14:textId="77777777" w:rsidR="0069229D" w:rsidRDefault="0069229D" w:rsidP="0069229D">
            <w:pPr>
              <w:autoSpaceDE w:val="0"/>
              <w:autoSpaceDN w:val="0"/>
              <w:adjustRightInd w:val="0"/>
              <w:spacing w:after="0"/>
              <w:rPr>
                <w:rFonts w:asciiTheme="minorHAnsi" w:hAnsiTheme="minorHAnsi" w:cs="Calibri"/>
                <w:sz w:val="22"/>
                <w:szCs w:val="22"/>
              </w:rPr>
            </w:pPr>
            <w:r w:rsidRPr="002D15E8">
              <w:rPr>
                <w:rFonts w:asciiTheme="minorHAnsi" w:hAnsiTheme="minorHAnsi" w:cs="Calibri"/>
                <w:sz w:val="22"/>
                <w:szCs w:val="22"/>
              </w:rPr>
              <w:lastRenderedPageBreak/>
              <w:t xml:space="preserve">The Specialist Custodial Assessors provide one component of the initial reception assessment for prisoners arriving at Ravenhall. As part of the </w:t>
            </w:r>
            <w:r w:rsidRPr="002D15E8">
              <w:rPr>
                <w:rFonts w:asciiTheme="minorHAnsi" w:hAnsiTheme="minorHAnsi" w:cs="Calibri"/>
                <w:sz w:val="22"/>
                <w:szCs w:val="22"/>
              </w:rPr>
              <w:lastRenderedPageBreak/>
              <w:t xml:space="preserve">Programs and Services team, they undertake a triage role in identifying early clinical, offending behaviour, transition and reintegration needs, particularly for prisoners on short sentences. </w:t>
            </w:r>
          </w:p>
          <w:p w14:paraId="20F398F4" w14:textId="77777777" w:rsidR="0069229D" w:rsidRPr="0069229D" w:rsidRDefault="0069229D" w:rsidP="0069229D">
            <w:pPr>
              <w:autoSpaceDE w:val="0"/>
              <w:autoSpaceDN w:val="0"/>
              <w:adjustRightInd w:val="0"/>
              <w:spacing w:after="0"/>
              <w:rPr>
                <w:rFonts w:asciiTheme="minorHAnsi" w:hAnsiTheme="minorHAnsi" w:cs="Calibri"/>
                <w:b/>
                <w:sz w:val="22"/>
                <w:szCs w:val="22"/>
              </w:rPr>
            </w:pPr>
            <w:r w:rsidRPr="0069229D">
              <w:rPr>
                <w:rFonts w:asciiTheme="minorHAnsi" w:hAnsiTheme="minorHAnsi" w:cs="Calibri"/>
                <w:b/>
                <w:sz w:val="22"/>
                <w:szCs w:val="22"/>
              </w:rPr>
              <w:t>Duties</w:t>
            </w:r>
          </w:p>
          <w:p w14:paraId="3C3F900C" w14:textId="77777777" w:rsidR="0069229D" w:rsidRPr="0069229D" w:rsidRDefault="0069229D" w:rsidP="00556AE2">
            <w:pPr>
              <w:pStyle w:val="ListParagraph"/>
              <w:numPr>
                <w:ilvl w:val="0"/>
                <w:numId w:val="28"/>
              </w:numPr>
              <w:autoSpaceDE w:val="0"/>
              <w:autoSpaceDN w:val="0"/>
              <w:adjustRightInd w:val="0"/>
              <w:spacing w:after="0"/>
              <w:rPr>
                <w:rFonts w:asciiTheme="minorHAnsi" w:hAnsiTheme="minorHAnsi" w:cs="Calibri"/>
                <w:sz w:val="22"/>
                <w:szCs w:val="22"/>
              </w:rPr>
            </w:pPr>
            <w:r w:rsidRPr="0069229D">
              <w:rPr>
                <w:rFonts w:asciiTheme="minorHAnsi" w:hAnsiTheme="minorHAnsi" w:cs="Calibri"/>
                <w:sz w:val="22"/>
                <w:szCs w:val="22"/>
              </w:rPr>
              <w:t xml:space="preserve">Complete a suite of assessments aimed at identifying a prisoner’s overall risk of reoffending, their dynamic risk factors, and case-management considerations. </w:t>
            </w:r>
          </w:p>
          <w:p w14:paraId="6D85FA2B" w14:textId="77777777" w:rsidR="0069229D" w:rsidRPr="0069229D" w:rsidRDefault="0069229D" w:rsidP="00556AE2">
            <w:pPr>
              <w:pStyle w:val="ListParagraph"/>
              <w:numPr>
                <w:ilvl w:val="0"/>
                <w:numId w:val="28"/>
              </w:numPr>
              <w:autoSpaceDE w:val="0"/>
              <w:autoSpaceDN w:val="0"/>
              <w:adjustRightInd w:val="0"/>
              <w:spacing w:after="0"/>
              <w:rPr>
                <w:rFonts w:asciiTheme="minorHAnsi" w:hAnsiTheme="minorHAnsi" w:cs="Calibri"/>
                <w:sz w:val="22"/>
                <w:szCs w:val="22"/>
              </w:rPr>
            </w:pPr>
            <w:r w:rsidRPr="0069229D">
              <w:rPr>
                <w:rFonts w:asciiTheme="minorHAnsi" w:hAnsiTheme="minorHAnsi" w:cs="Calibri"/>
                <w:sz w:val="22"/>
                <w:szCs w:val="22"/>
              </w:rPr>
              <w:t>Collaborate and liaise with the Reintegration Officers and Aboriginal Wellbeing Officer, who also have roles in early assessment and case-management planning. The information gathered by the Specialist Custodial Assessors at reception will inform case-management planning, accommodation placement, need for further clinical assessment and broader interventions provided by other program areas including Forensicare and the Alliance Partners.</w:t>
            </w:r>
          </w:p>
          <w:p w14:paraId="47DB2D58" w14:textId="77777777" w:rsidR="0069229D" w:rsidRPr="0069229D" w:rsidRDefault="0069229D" w:rsidP="0069229D">
            <w:pPr>
              <w:autoSpaceDE w:val="0"/>
              <w:autoSpaceDN w:val="0"/>
              <w:adjustRightInd w:val="0"/>
              <w:spacing w:after="0"/>
              <w:rPr>
                <w:rFonts w:asciiTheme="minorHAnsi" w:hAnsiTheme="minorHAnsi" w:cs="Calibri"/>
                <w:b/>
                <w:sz w:val="22"/>
                <w:szCs w:val="22"/>
              </w:rPr>
            </w:pPr>
            <w:r w:rsidRPr="0069229D">
              <w:rPr>
                <w:rFonts w:asciiTheme="minorHAnsi" w:hAnsiTheme="minorHAnsi" w:cs="Calibri"/>
                <w:b/>
                <w:sz w:val="22"/>
                <w:szCs w:val="22"/>
              </w:rPr>
              <w:t>Requirements</w:t>
            </w:r>
          </w:p>
          <w:p w14:paraId="3E676E33" w14:textId="77777777" w:rsidR="0069229D" w:rsidRPr="0069229D" w:rsidRDefault="0069229D" w:rsidP="00556AE2">
            <w:pPr>
              <w:pStyle w:val="ListParagraph"/>
              <w:numPr>
                <w:ilvl w:val="0"/>
                <w:numId w:val="28"/>
              </w:numPr>
              <w:autoSpaceDE w:val="0"/>
              <w:autoSpaceDN w:val="0"/>
              <w:adjustRightInd w:val="0"/>
              <w:spacing w:after="0"/>
              <w:rPr>
                <w:rFonts w:asciiTheme="minorHAnsi" w:hAnsiTheme="minorHAnsi" w:cs="Calibri"/>
                <w:sz w:val="22"/>
                <w:szCs w:val="22"/>
              </w:rPr>
            </w:pPr>
            <w:r w:rsidRPr="0069229D">
              <w:rPr>
                <w:rFonts w:asciiTheme="minorHAnsi" w:hAnsiTheme="minorHAnsi" w:cs="Calibri"/>
                <w:sz w:val="22"/>
                <w:szCs w:val="22"/>
              </w:rPr>
              <w:t>Must be correctional officers who have undertaken further specialist training in interviewing and assessment.</w:t>
            </w:r>
          </w:p>
          <w:p w14:paraId="20FB5D37" w14:textId="77777777" w:rsidR="0069229D" w:rsidRPr="0069229D" w:rsidRDefault="0069229D" w:rsidP="00556AE2">
            <w:pPr>
              <w:pStyle w:val="ListParagraph"/>
              <w:numPr>
                <w:ilvl w:val="0"/>
                <w:numId w:val="28"/>
              </w:numPr>
              <w:autoSpaceDE w:val="0"/>
              <w:autoSpaceDN w:val="0"/>
              <w:adjustRightInd w:val="0"/>
              <w:spacing w:after="0"/>
              <w:rPr>
                <w:rFonts w:asciiTheme="minorHAnsi" w:hAnsiTheme="minorHAnsi" w:cs="Calibri"/>
                <w:sz w:val="22"/>
                <w:szCs w:val="22"/>
              </w:rPr>
            </w:pPr>
            <w:r w:rsidRPr="0069229D">
              <w:rPr>
                <w:rFonts w:asciiTheme="minorHAnsi" w:hAnsiTheme="minorHAnsi" w:cs="Calibri"/>
                <w:sz w:val="22"/>
                <w:szCs w:val="22"/>
              </w:rPr>
              <w:t xml:space="preserve">Must have a thorough understanding of the Offender Management Framework and competence in interviewing and assessment. </w:t>
            </w:r>
          </w:p>
          <w:p w14:paraId="6633D3C8" w14:textId="77777777" w:rsidR="0069229D" w:rsidRPr="0069229D" w:rsidRDefault="0069229D" w:rsidP="00556AE2">
            <w:pPr>
              <w:pStyle w:val="ListParagraph"/>
              <w:numPr>
                <w:ilvl w:val="0"/>
                <w:numId w:val="28"/>
              </w:numPr>
              <w:autoSpaceDE w:val="0"/>
              <w:autoSpaceDN w:val="0"/>
              <w:adjustRightInd w:val="0"/>
              <w:spacing w:after="0"/>
              <w:rPr>
                <w:rFonts w:asciiTheme="minorHAnsi" w:hAnsiTheme="minorHAnsi" w:cs="Calibri"/>
                <w:sz w:val="22"/>
                <w:szCs w:val="22"/>
              </w:rPr>
            </w:pPr>
            <w:r w:rsidRPr="0069229D">
              <w:rPr>
                <w:rFonts w:asciiTheme="minorHAnsi" w:hAnsiTheme="minorHAnsi" w:cs="Calibri"/>
                <w:sz w:val="22"/>
                <w:szCs w:val="22"/>
              </w:rPr>
              <w:t>These staff may already be correctional officers or will undergo correctional officer training in order to complete this role.</w:t>
            </w:r>
          </w:p>
          <w:p w14:paraId="6D508076" w14:textId="77777777" w:rsidR="005B2878" w:rsidRPr="009F2D5C" w:rsidRDefault="005B2878" w:rsidP="00462F15">
            <w:pPr>
              <w:spacing w:before="40" w:after="40"/>
              <w:rPr>
                <w:i/>
                <w:sz w:val="22"/>
                <w:szCs w:val="22"/>
              </w:rPr>
            </w:pPr>
          </w:p>
        </w:tc>
      </w:tr>
      <w:tr w:rsidR="0069229D" w:rsidRPr="00912BF3" w14:paraId="1170F6E8" w14:textId="77777777" w:rsidTr="0012473E">
        <w:trPr>
          <w:jc w:val="center"/>
        </w:trPr>
        <w:tc>
          <w:tcPr>
            <w:tcW w:w="2263" w:type="dxa"/>
            <w:tcBorders>
              <w:top w:val="single" w:sz="4" w:space="0" w:color="000000"/>
              <w:left w:val="single" w:sz="4" w:space="0" w:color="000000"/>
              <w:bottom w:val="single" w:sz="4" w:space="0" w:color="000000"/>
              <w:right w:val="single" w:sz="4" w:space="0" w:color="000000"/>
            </w:tcBorders>
          </w:tcPr>
          <w:p w14:paraId="440C2C7F" w14:textId="77777777" w:rsidR="00AE710F" w:rsidRDefault="00AE710F" w:rsidP="00AE710F">
            <w:pPr>
              <w:spacing w:before="40" w:after="40"/>
              <w:rPr>
                <w:rFonts w:cs="Arial"/>
                <w:sz w:val="22"/>
                <w:szCs w:val="22"/>
              </w:rPr>
            </w:pPr>
            <w:r>
              <w:rPr>
                <w:rFonts w:cs="Arial"/>
                <w:sz w:val="22"/>
                <w:szCs w:val="22"/>
              </w:rPr>
              <w:lastRenderedPageBreak/>
              <w:t>Ravenhall,</w:t>
            </w:r>
          </w:p>
          <w:p w14:paraId="2213D5D0" w14:textId="77777777" w:rsidR="0069229D" w:rsidRPr="00912BF3" w:rsidRDefault="00AE710F" w:rsidP="005B2878">
            <w:pPr>
              <w:spacing w:before="40" w:after="40"/>
              <w:rPr>
                <w:sz w:val="22"/>
                <w:szCs w:val="22"/>
              </w:rPr>
            </w:pPr>
            <w:r w:rsidRPr="002D15E8">
              <w:rPr>
                <w:rFonts w:asciiTheme="minorHAnsi" w:hAnsiTheme="minorHAnsi" w:cs="Calibri"/>
                <w:sz w:val="22"/>
                <w:szCs w:val="22"/>
              </w:rPr>
              <w:t>Reintegration Officers</w:t>
            </w:r>
          </w:p>
        </w:tc>
        <w:tc>
          <w:tcPr>
            <w:tcW w:w="7366" w:type="dxa"/>
            <w:tcBorders>
              <w:top w:val="single" w:sz="4" w:space="0" w:color="000000"/>
              <w:left w:val="single" w:sz="4" w:space="0" w:color="000000"/>
              <w:bottom w:val="single" w:sz="4" w:space="0" w:color="000000"/>
              <w:right w:val="single" w:sz="4" w:space="0" w:color="000000"/>
            </w:tcBorders>
          </w:tcPr>
          <w:p w14:paraId="6DFE3F96" w14:textId="77777777" w:rsidR="00AE710F" w:rsidRDefault="0069229D" w:rsidP="0069229D">
            <w:pPr>
              <w:autoSpaceDE w:val="0"/>
              <w:autoSpaceDN w:val="0"/>
              <w:adjustRightInd w:val="0"/>
              <w:spacing w:after="0"/>
              <w:rPr>
                <w:rFonts w:asciiTheme="minorHAnsi" w:hAnsiTheme="minorHAnsi" w:cs="Calibri"/>
                <w:sz w:val="22"/>
                <w:szCs w:val="22"/>
              </w:rPr>
            </w:pPr>
            <w:r w:rsidRPr="002D15E8">
              <w:rPr>
                <w:rFonts w:asciiTheme="minorHAnsi" w:hAnsiTheme="minorHAnsi" w:cs="Calibri"/>
                <w:sz w:val="22"/>
                <w:szCs w:val="22"/>
              </w:rPr>
              <w:t>Reintegration Officers are custodial staff who complete transition and reintegration assessments for</w:t>
            </w:r>
            <w:r w:rsidR="00AE710F">
              <w:rPr>
                <w:rFonts w:asciiTheme="minorHAnsi" w:hAnsiTheme="minorHAnsi" w:cs="Calibri"/>
                <w:sz w:val="22"/>
                <w:szCs w:val="22"/>
              </w:rPr>
              <w:t xml:space="preserve"> </w:t>
            </w:r>
            <w:r w:rsidRPr="002D15E8">
              <w:rPr>
                <w:rFonts w:asciiTheme="minorHAnsi" w:hAnsiTheme="minorHAnsi" w:cs="Calibri"/>
                <w:sz w:val="22"/>
                <w:szCs w:val="22"/>
              </w:rPr>
              <w:t xml:space="preserve">prisoners within 18months of release to the community. </w:t>
            </w:r>
          </w:p>
          <w:p w14:paraId="4DDA5215" w14:textId="77777777" w:rsidR="00AE710F" w:rsidRPr="00AE710F" w:rsidRDefault="00AE710F" w:rsidP="0069229D">
            <w:pPr>
              <w:autoSpaceDE w:val="0"/>
              <w:autoSpaceDN w:val="0"/>
              <w:adjustRightInd w:val="0"/>
              <w:spacing w:after="0"/>
              <w:rPr>
                <w:rFonts w:asciiTheme="minorHAnsi" w:hAnsiTheme="minorHAnsi" w:cs="Calibri"/>
                <w:b/>
                <w:sz w:val="22"/>
                <w:szCs w:val="22"/>
              </w:rPr>
            </w:pPr>
            <w:r w:rsidRPr="00AE710F">
              <w:rPr>
                <w:rFonts w:asciiTheme="minorHAnsi" w:hAnsiTheme="minorHAnsi" w:cs="Calibri"/>
                <w:b/>
                <w:sz w:val="22"/>
                <w:szCs w:val="22"/>
              </w:rPr>
              <w:t>Duties</w:t>
            </w:r>
          </w:p>
          <w:p w14:paraId="4B8BBB62" w14:textId="77777777" w:rsidR="00AE710F" w:rsidRPr="00AE710F" w:rsidRDefault="00AE710F" w:rsidP="00556AE2">
            <w:pPr>
              <w:pStyle w:val="ListParagraph"/>
              <w:numPr>
                <w:ilvl w:val="0"/>
                <w:numId w:val="32"/>
              </w:numPr>
              <w:autoSpaceDE w:val="0"/>
              <w:autoSpaceDN w:val="0"/>
              <w:adjustRightInd w:val="0"/>
              <w:spacing w:after="0"/>
              <w:rPr>
                <w:rFonts w:asciiTheme="minorHAnsi" w:hAnsiTheme="minorHAnsi" w:cs="Calibri"/>
                <w:sz w:val="22"/>
                <w:szCs w:val="22"/>
              </w:rPr>
            </w:pPr>
            <w:r w:rsidRPr="00AE710F">
              <w:rPr>
                <w:rFonts w:asciiTheme="minorHAnsi" w:hAnsiTheme="minorHAnsi" w:cs="Calibri"/>
                <w:sz w:val="22"/>
                <w:szCs w:val="22"/>
              </w:rPr>
              <w:t>I</w:t>
            </w:r>
            <w:r w:rsidR="0069229D" w:rsidRPr="00AE710F">
              <w:rPr>
                <w:rFonts w:asciiTheme="minorHAnsi" w:hAnsiTheme="minorHAnsi" w:cs="Calibri"/>
                <w:sz w:val="22"/>
                <w:szCs w:val="22"/>
              </w:rPr>
              <w:t xml:space="preserve">dentify individual transition and reintegration needs such as housing, employment, education and training, independent living skills, mental health, alcohol and drugs, and family and community connectedness. </w:t>
            </w:r>
          </w:p>
          <w:p w14:paraId="4AA06A94" w14:textId="77777777" w:rsidR="00AE710F" w:rsidRPr="00AE710F" w:rsidRDefault="00AE710F" w:rsidP="00556AE2">
            <w:pPr>
              <w:pStyle w:val="ListParagraph"/>
              <w:numPr>
                <w:ilvl w:val="0"/>
                <w:numId w:val="32"/>
              </w:numPr>
              <w:autoSpaceDE w:val="0"/>
              <w:autoSpaceDN w:val="0"/>
              <w:adjustRightInd w:val="0"/>
              <w:spacing w:after="0"/>
              <w:rPr>
                <w:rFonts w:asciiTheme="minorHAnsi" w:hAnsiTheme="minorHAnsi" w:cs="Calibri"/>
                <w:sz w:val="22"/>
                <w:szCs w:val="22"/>
              </w:rPr>
            </w:pPr>
            <w:r w:rsidRPr="00AE710F">
              <w:rPr>
                <w:rFonts w:asciiTheme="minorHAnsi" w:hAnsiTheme="minorHAnsi" w:cs="Calibri"/>
                <w:sz w:val="22"/>
                <w:szCs w:val="22"/>
              </w:rPr>
              <w:t>I</w:t>
            </w:r>
            <w:r w:rsidR="0069229D" w:rsidRPr="00AE710F">
              <w:rPr>
                <w:rFonts w:asciiTheme="minorHAnsi" w:hAnsiTheme="minorHAnsi" w:cs="Calibri"/>
                <w:sz w:val="22"/>
                <w:szCs w:val="22"/>
              </w:rPr>
              <w:t xml:space="preserve">dentify prisoners eligible for applying for parole and facilitate information sessions on the parole application process. The Officers develop a reintegration plan as part of the prisoner’s broader case-management plan and work closely with the prisoner’s case-worker to ensure services and referrals are facilitated. </w:t>
            </w:r>
          </w:p>
          <w:p w14:paraId="072590A7" w14:textId="77777777" w:rsidR="0069229D" w:rsidRDefault="00AE710F" w:rsidP="00556AE2">
            <w:pPr>
              <w:pStyle w:val="ListParagraph"/>
              <w:numPr>
                <w:ilvl w:val="0"/>
                <w:numId w:val="32"/>
              </w:numPr>
              <w:autoSpaceDE w:val="0"/>
              <w:autoSpaceDN w:val="0"/>
              <w:adjustRightInd w:val="0"/>
              <w:spacing w:after="0"/>
              <w:rPr>
                <w:rFonts w:asciiTheme="minorHAnsi" w:hAnsiTheme="minorHAnsi" w:cs="Calibri"/>
                <w:sz w:val="22"/>
                <w:szCs w:val="22"/>
              </w:rPr>
            </w:pPr>
            <w:r w:rsidRPr="00AE710F">
              <w:rPr>
                <w:rFonts w:asciiTheme="minorHAnsi" w:hAnsiTheme="minorHAnsi" w:cs="Calibri"/>
                <w:sz w:val="22"/>
                <w:szCs w:val="22"/>
              </w:rPr>
              <w:t>W</w:t>
            </w:r>
            <w:r w:rsidR="0069229D" w:rsidRPr="00AE710F">
              <w:rPr>
                <w:rFonts w:asciiTheme="minorHAnsi" w:hAnsiTheme="minorHAnsi" w:cs="Calibri"/>
                <w:sz w:val="22"/>
                <w:szCs w:val="22"/>
              </w:rPr>
              <w:t>ork collaboratively with the Alliance Partners and convene meetings to ensure the appropriate prioritisation of services for high risk and high needs prisoners post-release. Reintegration Officers report to the Senior Clinician for Transition and work as part of the broader Transition and Reintegration team.</w:t>
            </w:r>
          </w:p>
          <w:p w14:paraId="5864E84B" w14:textId="77777777" w:rsidR="00AE710F" w:rsidRPr="0069229D" w:rsidRDefault="00AE710F" w:rsidP="00AE710F">
            <w:pPr>
              <w:autoSpaceDE w:val="0"/>
              <w:autoSpaceDN w:val="0"/>
              <w:adjustRightInd w:val="0"/>
              <w:spacing w:after="0"/>
              <w:rPr>
                <w:rFonts w:asciiTheme="minorHAnsi" w:hAnsiTheme="minorHAnsi" w:cs="Calibri"/>
                <w:b/>
                <w:sz w:val="22"/>
                <w:szCs w:val="22"/>
              </w:rPr>
            </w:pPr>
            <w:r w:rsidRPr="0069229D">
              <w:rPr>
                <w:rFonts w:asciiTheme="minorHAnsi" w:hAnsiTheme="minorHAnsi" w:cs="Calibri"/>
                <w:b/>
                <w:sz w:val="22"/>
                <w:szCs w:val="22"/>
              </w:rPr>
              <w:t>Requirements</w:t>
            </w:r>
          </w:p>
          <w:p w14:paraId="323076B0" w14:textId="77777777" w:rsidR="00AE710F" w:rsidRPr="00AE710F" w:rsidRDefault="0069229D" w:rsidP="00556AE2">
            <w:pPr>
              <w:pStyle w:val="ListParagraph"/>
              <w:numPr>
                <w:ilvl w:val="0"/>
                <w:numId w:val="33"/>
              </w:numPr>
              <w:autoSpaceDE w:val="0"/>
              <w:autoSpaceDN w:val="0"/>
              <w:adjustRightInd w:val="0"/>
              <w:spacing w:after="0"/>
              <w:rPr>
                <w:rFonts w:asciiTheme="minorHAnsi" w:hAnsiTheme="minorHAnsi" w:cs="Calibri"/>
                <w:sz w:val="22"/>
                <w:szCs w:val="22"/>
              </w:rPr>
            </w:pPr>
            <w:r w:rsidRPr="00AE710F">
              <w:rPr>
                <w:rFonts w:asciiTheme="minorHAnsi" w:hAnsiTheme="minorHAnsi" w:cs="Calibri"/>
                <w:sz w:val="22"/>
                <w:szCs w:val="22"/>
              </w:rPr>
              <w:t>Reintegration Officers will be staff who have a thorough understanding of the needs of prisoners post</w:t>
            </w:r>
            <w:r w:rsidR="0010302A">
              <w:rPr>
                <w:rFonts w:asciiTheme="minorHAnsi" w:hAnsiTheme="minorHAnsi" w:cs="Calibri"/>
                <w:sz w:val="22"/>
                <w:szCs w:val="22"/>
              </w:rPr>
              <w:t xml:space="preserve"> </w:t>
            </w:r>
            <w:r w:rsidRPr="00AE710F">
              <w:rPr>
                <w:rFonts w:asciiTheme="minorHAnsi" w:hAnsiTheme="minorHAnsi" w:cs="Calibri"/>
                <w:sz w:val="22"/>
                <w:szCs w:val="22"/>
              </w:rPr>
              <w:t xml:space="preserve">release and issues affecting successful transition and reintegration. </w:t>
            </w:r>
          </w:p>
          <w:p w14:paraId="0410BEB6" w14:textId="19504F4C" w:rsidR="0069229D" w:rsidRPr="009F2D5C" w:rsidRDefault="00AE710F" w:rsidP="00556AE2">
            <w:pPr>
              <w:pStyle w:val="ListParagraph"/>
              <w:numPr>
                <w:ilvl w:val="0"/>
                <w:numId w:val="33"/>
              </w:numPr>
              <w:autoSpaceDE w:val="0"/>
              <w:autoSpaceDN w:val="0"/>
              <w:adjustRightInd w:val="0"/>
              <w:spacing w:after="0"/>
              <w:rPr>
                <w:i/>
                <w:sz w:val="22"/>
                <w:szCs w:val="22"/>
              </w:rPr>
            </w:pPr>
            <w:r w:rsidRPr="00AE710F">
              <w:rPr>
                <w:rFonts w:asciiTheme="minorHAnsi" w:hAnsiTheme="minorHAnsi" w:cs="Calibri"/>
                <w:sz w:val="22"/>
                <w:szCs w:val="22"/>
              </w:rPr>
              <w:t>Candidates</w:t>
            </w:r>
            <w:r w:rsidR="0069229D" w:rsidRPr="00AE710F">
              <w:rPr>
                <w:rFonts w:asciiTheme="minorHAnsi" w:hAnsiTheme="minorHAnsi" w:cs="Calibri"/>
                <w:sz w:val="22"/>
                <w:szCs w:val="22"/>
              </w:rPr>
              <w:t xml:space="preserve"> may already be correctional officers or will undergo correctional officer training in order to complete this role</w:t>
            </w:r>
            <w:r w:rsidR="0069229D" w:rsidRPr="00AE710F">
              <w:rPr>
                <w:rFonts w:cs="Calibri"/>
                <w:sz w:val="21"/>
                <w:szCs w:val="21"/>
              </w:rPr>
              <w:t>.</w:t>
            </w:r>
          </w:p>
        </w:tc>
      </w:tr>
    </w:tbl>
    <w:p w14:paraId="7A9AC49B" w14:textId="77777777" w:rsidR="00914D4E" w:rsidRDefault="00914D4E" w:rsidP="00B701FB">
      <w:pPr>
        <w:pStyle w:val="Subheading2"/>
      </w:pPr>
      <w:bookmarkStart w:id="140" w:name="_Toc465846484"/>
      <w:r>
        <w:br w:type="page"/>
      </w:r>
    </w:p>
    <w:p w14:paraId="37459621" w14:textId="06941949" w:rsidR="00B701FB" w:rsidRPr="00912BF3" w:rsidRDefault="00E51CF0" w:rsidP="00B701FB">
      <w:pPr>
        <w:pStyle w:val="Subheading2"/>
      </w:pPr>
      <w:r>
        <w:lastRenderedPageBreak/>
        <w:t>1</w:t>
      </w:r>
      <w:r w:rsidR="00B701FB" w:rsidRPr="00912BF3">
        <w:t>.3</w:t>
      </w:r>
      <w:r w:rsidR="00B701FB" w:rsidRPr="00912BF3">
        <w:tab/>
        <w:t>Skills and knowledge mapping</w:t>
      </w:r>
      <w:bookmarkEnd w:id="138"/>
      <w:bookmarkEnd w:id="139"/>
      <w:bookmarkEnd w:id="140"/>
    </w:p>
    <w:p w14:paraId="039D354D" w14:textId="77777777" w:rsidR="00B701FB" w:rsidRPr="00912BF3" w:rsidRDefault="004C4F79" w:rsidP="00B701FB">
      <w:r w:rsidRPr="00912BF3">
        <w:t>The following T</w:t>
      </w:r>
      <w:r w:rsidR="00B701FB" w:rsidRPr="00912BF3">
        <w:t xml:space="preserve">able </w:t>
      </w:r>
      <w:r w:rsidRPr="00912BF3">
        <w:t xml:space="preserve">2.3 </w:t>
      </w:r>
      <w:r w:rsidR="00B701FB" w:rsidRPr="00912BF3">
        <w:t xml:space="preserve">shows the mapping of the key skills areas of </w:t>
      </w:r>
      <w:r w:rsidR="008A73A2" w:rsidRPr="00912BF3">
        <w:t>justice work,</w:t>
      </w:r>
      <w:r w:rsidR="00B701FB" w:rsidRPr="00912BF3">
        <w:t xml:space="preserve"> ident</w:t>
      </w:r>
      <w:r w:rsidRPr="00912BF3">
        <w:t>ified by the Steering Committee and stakeholders,</w:t>
      </w:r>
      <w:r w:rsidR="00B701FB" w:rsidRPr="00912BF3">
        <w:t xml:space="preserve"> against </w:t>
      </w:r>
      <w:r w:rsidR="008A73A2" w:rsidRPr="00912BF3">
        <w:t xml:space="preserve">core units and </w:t>
      </w:r>
      <w:r w:rsidR="00B701FB" w:rsidRPr="00912BF3">
        <w:t xml:space="preserve">electives </w:t>
      </w:r>
      <w:r w:rsidR="008A73A2" w:rsidRPr="00912BF3">
        <w:t xml:space="preserve">including those suggested electives </w:t>
      </w:r>
      <w:r w:rsidR="00B701FB" w:rsidRPr="00912BF3">
        <w:t>selected from nationally endorsed Training Packages and accredited qualifications. Where identified skills areas not covered by existing Training Packages and accredited qualifications, new units of competency have been developed.</w:t>
      </w:r>
    </w:p>
    <w:p w14:paraId="41127F1F" w14:textId="77777777" w:rsidR="00B701FB" w:rsidRPr="00912BF3" w:rsidRDefault="00B701FB" w:rsidP="00B701FB">
      <w:pPr>
        <w:pStyle w:val="Smalltext"/>
      </w:pPr>
      <w:r w:rsidRPr="00912BF3">
        <w:rPr>
          <w:b/>
        </w:rPr>
        <w:t>Table 2.3:</w:t>
      </w:r>
      <w:r w:rsidRPr="00912BF3">
        <w:t xml:space="preserve"> </w:t>
      </w:r>
      <w:r w:rsidRPr="00912BF3">
        <w:rPr>
          <w:b/>
        </w:rPr>
        <w:t>Required skills and knowledge mapping to course content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521"/>
      </w:tblGrid>
      <w:tr w:rsidR="00BF0841" w:rsidRPr="00BF0841" w14:paraId="48CB5DD2" w14:textId="77777777" w:rsidTr="00BF0841">
        <w:trPr>
          <w:cantSplit/>
          <w:tblHeader/>
          <w:jc w:val="center"/>
        </w:trPr>
        <w:tc>
          <w:tcPr>
            <w:tcW w:w="3114" w:type="dxa"/>
            <w:tcBorders>
              <w:top w:val="single" w:sz="4" w:space="0" w:color="auto"/>
              <w:left w:val="single" w:sz="4" w:space="0" w:color="auto"/>
              <w:bottom w:val="single" w:sz="4" w:space="0" w:color="auto"/>
              <w:right w:val="single" w:sz="4" w:space="0" w:color="auto"/>
            </w:tcBorders>
          </w:tcPr>
          <w:p w14:paraId="7DA3B248" w14:textId="77777777" w:rsidR="00BF0841" w:rsidRPr="00BF0841" w:rsidRDefault="00BF0841" w:rsidP="001B2423">
            <w:pPr>
              <w:rPr>
                <w:b/>
              </w:rPr>
            </w:pPr>
            <w:r w:rsidRPr="00BF0841">
              <w:rPr>
                <w:b/>
              </w:rPr>
              <w:t xml:space="preserve">Knowledge and skill areas </w:t>
            </w:r>
          </w:p>
        </w:tc>
        <w:tc>
          <w:tcPr>
            <w:tcW w:w="6521" w:type="dxa"/>
            <w:tcBorders>
              <w:top w:val="single" w:sz="4" w:space="0" w:color="auto"/>
              <w:left w:val="single" w:sz="4" w:space="0" w:color="auto"/>
              <w:bottom w:val="single" w:sz="4" w:space="0" w:color="auto"/>
              <w:right w:val="single" w:sz="4" w:space="0" w:color="auto"/>
            </w:tcBorders>
          </w:tcPr>
          <w:p w14:paraId="0BFB7530" w14:textId="77777777" w:rsidR="00BF0841" w:rsidRPr="00BF0841" w:rsidRDefault="00BF0841" w:rsidP="000537CB">
            <w:pPr>
              <w:rPr>
                <w:b/>
              </w:rPr>
            </w:pPr>
            <w:r w:rsidRPr="00BF0841">
              <w:rPr>
                <w:b/>
              </w:rPr>
              <w:t>Mapped to accredited units</w:t>
            </w:r>
          </w:p>
        </w:tc>
      </w:tr>
      <w:tr w:rsidR="008A73A2" w:rsidRPr="00912BF3" w14:paraId="3DA6A769" w14:textId="77777777" w:rsidTr="00BF0841">
        <w:trPr>
          <w:cantSplit/>
          <w:jc w:val="center"/>
        </w:trPr>
        <w:tc>
          <w:tcPr>
            <w:tcW w:w="9635" w:type="dxa"/>
            <w:gridSpan w:val="2"/>
            <w:tcBorders>
              <w:top w:val="single" w:sz="4" w:space="0" w:color="auto"/>
              <w:left w:val="single" w:sz="4" w:space="0" w:color="auto"/>
              <w:bottom w:val="single" w:sz="4" w:space="0" w:color="auto"/>
              <w:right w:val="single" w:sz="4" w:space="0" w:color="auto"/>
            </w:tcBorders>
          </w:tcPr>
          <w:p w14:paraId="3CDB21A6" w14:textId="77777777" w:rsidR="008A73A2" w:rsidRPr="00912BF3" w:rsidRDefault="008A73A2" w:rsidP="001B2423">
            <w:pPr>
              <w:rPr>
                <w:b/>
                <w:sz w:val="22"/>
                <w:szCs w:val="22"/>
              </w:rPr>
            </w:pPr>
            <w:r w:rsidRPr="00912BF3">
              <w:rPr>
                <w:b/>
                <w:sz w:val="22"/>
                <w:szCs w:val="22"/>
              </w:rPr>
              <w:t>Application of law</w:t>
            </w:r>
          </w:p>
        </w:tc>
      </w:tr>
      <w:tr w:rsidR="00BF0841" w:rsidRPr="00912BF3" w14:paraId="47C5C497"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3D713346" w14:textId="77777777" w:rsidR="00BF0841" w:rsidRPr="00912BF3" w:rsidRDefault="00BF0841" w:rsidP="001B2423">
            <w:pPr>
              <w:rPr>
                <w:sz w:val="22"/>
                <w:szCs w:val="22"/>
              </w:rPr>
            </w:pPr>
            <w:r w:rsidRPr="00912BF3">
              <w:rPr>
                <w:sz w:val="22"/>
                <w:szCs w:val="22"/>
              </w:rPr>
              <w:t>Criminology</w:t>
            </w:r>
          </w:p>
        </w:tc>
        <w:tc>
          <w:tcPr>
            <w:tcW w:w="6521" w:type="dxa"/>
            <w:tcBorders>
              <w:top w:val="single" w:sz="4" w:space="0" w:color="auto"/>
              <w:left w:val="single" w:sz="4" w:space="0" w:color="auto"/>
              <w:bottom w:val="single" w:sz="4" w:space="0" w:color="auto"/>
              <w:right w:val="single" w:sz="4" w:space="0" w:color="auto"/>
            </w:tcBorders>
          </w:tcPr>
          <w:p w14:paraId="3AC8CCE3" w14:textId="3F0B74F3" w:rsidR="00E708CC" w:rsidRPr="00912BF3" w:rsidRDefault="003562C4" w:rsidP="00E708CC">
            <w:r>
              <w:t>VU21909:</w:t>
            </w:r>
            <w:r w:rsidR="00E708CC" w:rsidRPr="00912BF3">
              <w:t xml:space="preserve"> Apply foundation legal principles</w:t>
            </w:r>
          </w:p>
          <w:p w14:paraId="4468ECBE" w14:textId="18FD8172" w:rsidR="00E708CC" w:rsidRPr="00912BF3" w:rsidRDefault="003562C4" w:rsidP="00E708CC">
            <w:r>
              <w:t>VU21910:</w:t>
            </w:r>
            <w:r w:rsidR="00E708CC" w:rsidRPr="00912BF3">
              <w:t xml:space="preserve"> Work within the criminal justice system</w:t>
            </w:r>
          </w:p>
          <w:p w14:paraId="084F0B6B" w14:textId="42B16BCB" w:rsidR="00BF0841" w:rsidRPr="00912BF3" w:rsidRDefault="0063353F" w:rsidP="001B2423">
            <w:r>
              <w:t>VU21924</w:t>
            </w:r>
            <w:r w:rsidR="00BF0841" w:rsidRPr="00912BF3">
              <w:t>:Apply sociology concepts and principles to justice contexts</w:t>
            </w:r>
          </w:p>
          <w:p w14:paraId="5B75CBE8" w14:textId="57F9DF84" w:rsidR="00BF0841" w:rsidRPr="00912BF3" w:rsidRDefault="0063353F" w:rsidP="001B2423">
            <w:pPr>
              <w:rPr>
                <w:sz w:val="22"/>
                <w:szCs w:val="22"/>
              </w:rPr>
            </w:pPr>
            <w:r>
              <w:t>VU21925</w:t>
            </w:r>
            <w:r w:rsidR="00BF0841" w:rsidRPr="00912BF3">
              <w:t xml:space="preserve">: </w:t>
            </w:r>
            <w:r w:rsidR="00BF0841">
              <w:t>Research criminology and crime prevention for application to practice within justice environments</w:t>
            </w:r>
            <w:r w:rsidR="00BF0841" w:rsidRPr="00912BF3">
              <w:rPr>
                <w:sz w:val="22"/>
                <w:szCs w:val="22"/>
              </w:rPr>
              <w:t xml:space="preserve"> </w:t>
            </w:r>
          </w:p>
          <w:p w14:paraId="511C5A6C" w14:textId="31F52F49" w:rsidR="00BF0841" w:rsidRPr="00912BF3" w:rsidRDefault="0063353F" w:rsidP="001B2423">
            <w:r>
              <w:t>VU21930</w:t>
            </w:r>
            <w:r w:rsidR="00BF0841" w:rsidRPr="00912BF3">
              <w:t>: Apply law and advocacy to support justice clients experiencing justiciable event/s</w:t>
            </w:r>
          </w:p>
        </w:tc>
      </w:tr>
      <w:tr w:rsidR="00BF0841" w:rsidRPr="00912BF3" w14:paraId="44B18612"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913A927" w14:textId="77777777" w:rsidR="00BF0841" w:rsidRPr="00912BF3" w:rsidRDefault="00BF0841" w:rsidP="00B94103">
            <w:pPr>
              <w:rPr>
                <w:sz w:val="22"/>
                <w:szCs w:val="22"/>
              </w:rPr>
            </w:pPr>
            <w:r w:rsidRPr="00912BF3">
              <w:rPr>
                <w:sz w:val="22"/>
                <w:szCs w:val="22"/>
              </w:rPr>
              <w:t>Crime prevention</w:t>
            </w:r>
          </w:p>
        </w:tc>
        <w:tc>
          <w:tcPr>
            <w:tcW w:w="6521" w:type="dxa"/>
            <w:tcBorders>
              <w:top w:val="single" w:sz="4" w:space="0" w:color="auto"/>
              <w:left w:val="single" w:sz="4" w:space="0" w:color="auto"/>
              <w:bottom w:val="single" w:sz="4" w:space="0" w:color="auto"/>
              <w:right w:val="single" w:sz="4" w:space="0" w:color="auto"/>
            </w:tcBorders>
          </w:tcPr>
          <w:p w14:paraId="524CFDE8" w14:textId="3B31F7C1" w:rsidR="00BF0841" w:rsidRPr="00912BF3" w:rsidRDefault="0063353F" w:rsidP="00887D67">
            <w:pPr>
              <w:rPr>
                <w:sz w:val="22"/>
                <w:szCs w:val="22"/>
              </w:rPr>
            </w:pPr>
            <w:r>
              <w:t>VU21925</w:t>
            </w:r>
            <w:r w:rsidR="00BF0841" w:rsidRPr="00912BF3">
              <w:t xml:space="preserve">: </w:t>
            </w:r>
            <w:r w:rsidR="00BF0841">
              <w:t>Research criminology and crime prevention for application to practice within justice environments</w:t>
            </w:r>
            <w:r w:rsidR="00BF0841" w:rsidRPr="00912BF3">
              <w:rPr>
                <w:sz w:val="22"/>
                <w:szCs w:val="22"/>
              </w:rPr>
              <w:t xml:space="preserve"> </w:t>
            </w:r>
          </w:p>
          <w:p w14:paraId="6EB584B8" w14:textId="76E2C417" w:rsidR="00BF0841" w:rsidRPr="00912BF3" w:rsidRDefault="0063353F" w:rsidP="00B94103">
            <w:r>
              <w:t>VU21927</w:t>
            </w:r>
            <w:r w:rsidR="00BF0841" w:rsidRPr="00912BF3">
              <w:t>: Apply psychological concepts and principles within justice environments</w:t>
            </w:r>
          </w:p>
        </w:tc>
      </w:tr>
      <w:tr w:rsidR="00BF0841" w:rsidRPr="00912BF3" w14:paraId="5A87141A"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69714ADC" w14:textId="77777777" w:rsidR="00BF0841" w:rsidRPr="00912BF3" w:rsidRDefault="00BF0841" w:rsidP="001B2423">
            <w:pPr>
              <w:rPr>
                <w:sz w:val="22"/>
                <w:szCs w:val="22"/>
              </w:rPr>
            </w:pPr>
            <w:r w:rsidRPr="00912BF3">
              <w:rPr>
                <w:sz w:val="22"/>
                <w:szCs w:val="22"/>
              </w:rPr>
              <w:t>Investigative processes</w:t>
            </w:r>
          </w:p>
        </w:tc>
        <w:tc>
          <w:tcPr>
            <w:tcW w:w="6521" w:type="dxa"/>
            <w:tcBorders>
              <w:top w:val="single" w:sz="4" w:space="0" w:color="auto"/>
              <w:left w:val="single" w:sz="4" w:space="0" w:color="auto"/>
              <w:bottom w:val="single" w:sz="4" w:space="0" w:color="auto"/>
              <w:right w:val="single" w:sz="4" w:space="0" w:color="auto"/>
            </w:tcBorders>
          </w:tcPr>
          <w:p w14:paraId="3A51D076" w14:textId="1E756C44" w:rsidR="00BF0841" w:rsidRPr="00912BF3" w:rsidRDefault="003562C4" w:rsidP="00166C5C">
            <w:r>
              <w:t>VU21921</w:t>
            </w:r>
            <w:r w:rsidR="00914D4E">
              <w:t>:</w:t>
            </w:r>
            <w:r w:rsidR="00BF0841" w:rsidRPr="00912BF3">
              <w:t xml:space="preserve"> Support policing processes within justice environment contexts</w:t>
            </w:r>
          </w:p>
          <w:p w14:paraId="6FB6FFFA" w14:textId="164C2C18" w:rsidR="00BF0841" w:rsidRPr="00912BF3" w:rsidRDefault="0063353F" w:rsidP="001B2423">
            <w:r>
              <w:t>VU21923</w:t>
            </w:r>
            <w:r w:rsidR="00BF0841" w:rsidRPr="00912BF3">
              <w:t>: Apply investigative processes within justice environments</w:t>
            </w:r>
          </w:p>
        </w:tc>
      </w:tr>
      <w:tr w:rsidR="00BF0841" w:rsidRPr="00912BF3" w14:paraId="1C62482C"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B1B1412" w14:textId="77777777" w:rsidR="00BF0841" w:rsidRPr="00912BF3" w:rsidRDefault="00BF0841" w:rsidP="001B2423">
            <w:pPr>
              <w:rPr>
                <w:sz w:val="22"/>
                <w:szCs w:val="22"/>
              </w:rPr>
            </w:pPr>
            <w:r w:rsidRPr="00912BF3">
              <w:rPr>
                <w:sz w:val="22"/>
                <w:szCs w:val="22"/>
              </w:rPr>
              <w:t>Law enforcement</w:t>
            </w:r>
          </w:p>
        </w:tc>
        <w:tc>
          <w:tcPr>
            <w:tcW w:w="6521" w:type="dxa"/>
            <w:tcBorders>
              <w:top w:val="single" w:sz="4" w:space="0" w:color="auto"/>
              <w:left w:val="single" w:sz="4" w:space="0" w:color="auto"/>
              <w:bottom w:val="single" w:sz="4" w:space="0" w:color="auto"/>
              <w:right w:val="single" w:sz="4" w:space="0" w:color="auto"/>
            </w:tcBorders>
          </w:tcPr>
          <w:p w14:paraId="28DDBC39" w14:textId="4DC50C28" w:rsidR="00E708CC" w:rsidRPr="00912BF3" w:rsidRDefault="003562C4" w:rsidP="00E708CC">
            <w:r>
              <w:t>VU21909:</w:t>
            </w:r>
            <w:r w:rsidR="00E708CC" w:rsidRPr="00912BF3">
              <w:t xml:space="preserve"> Apply foundation legal principles</w:t>
            </w:r>
          </w:p>
          <w:p w14:paraId="5D8AADB3" w14:textId="6B675A6A" w:rsidR="00E708CC" w:rsidRPr="00912BF3" w:rsidRDefault="003562C4" w:rsidP="00E708CC">
            <w:r>
              <w:t>VU21910:</w:t>
            </w:r>
            <w:r w:rsidR="00E708CC" w:rsidRPr="00912BF3">
              <w:t xml:space="preserve"> Work within the criminal justice system</w:t>
            </w:r>
          </w:p>
          <w:p w14:paraId="2C368172" w14:textId="52EE617B" w:rsidR="00BF0841" w:rsidRPr="00912BF3" w:rsidRDefault="003562C4" w:rsidP="00B64F49">
            <w:r>
              <w:t>VU21914</w:t>
            </w:r>
            <w:r w:rsidR="00BF0841" w:rsidRPr="00912BF3">
              <w:t>: Apply criminal law within justice environments</w:t>
            </w:r>
          </w:p>
          <w:p w14:paraId="4210CEF3" w14:textId="017E8253" w:rsidR="00BF0841" w:rsidRPr="00912BF3" w:rsidRDefault="003562C4" w:rsidP="00B64F49">
            <w:r>
              <w:t>VU21920</w:t>
            </w:r>
            <w:r w:rsidR="00BF0841" w:rsidRPr="00912BF3">
              <w:t xml:space="preserve">: Apply </w:t>
            </w:r>
            <w:r w:rsidR="00BF0841">
              <w:t>Australian Border Force</w:t>
            </w:r>
            <w:r w:rsidR="00BF0841" w:rsidRPr="00912BF3">
              <w:t xml:space="preserve"> law enforcement processes within justice environments</w:t>
            </w:r>
          </w:p>
          <w:p w14:paraId="19E026A2" w14:textId="17EC5DD1" w:rsidR="00BF0841" w:rsidRDefault="003562C4" w:rsidP="001B2423">
            <w:r>
              <w:t>VU21921</w:t>
            </w:r>
            <w:r w:rsidR="00BF0841" w:rsidRPr="00912BF3">
              <w:t>: Support policing processes within justice environment contexts</w:t>
            </w:r>
          </w:p>
          <w:p w14:paraId="4736CCF9" w14:textId="77777777" w:rsidR="00BF0841" w:rsidRPr="00912BF3" w:rsidRDefault="00BF0841" w:rsidP="001B2423">
            <w:r w:rsidRPr="00912BF3">
              <w:t>LGACOM406A: Investigate alleged breaches of legislation and prepare documentation</w:t>
            </w:r>
          </w:p>
        </w:tc>
      </w:tr>
      <w:tr w:rsidR="00BF0841" w:rsidRPr="00912BF3" w14:paraId="4D2492AC"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177800D" w14:textId="77777777" w:rsidR="00BF0841" w:rsidRPr="00912BF3" w:rsidRDefault="00BF0841" w:rsidP="001B2423">
            <w:pPr>
              <w:rPr>
                <w:sz w:val="22"/>
                <w:szCs w:val="22"/>
              </w:rPr>
            </w:pPr>
            <w:r w:rsidRPr="00912BF3">
              <w:rPr>
                <w:sz w:val="22"/>
                <w:szCs w:val="22"/>
              </w:rPr>
              <w:lastRenderedPageBreak/>
              <w:t>Management of adult offenders</w:t>
            </w:r>
          </w:p>
        </w:tc>
        <w:tc>
          <w:tcPr>
            <w:tcW w:w="6521" w:type="dxa"/>
            <w:tcBorders>
              <w:top w:val="single" w:sz="4" w:space="0" w:color="auto"/>
              <w:left w:val="single" w:sz="4" w:space="0" w:color="auto"/>
              <w:bottom w:val="single" w:sz="4" w:space="0" w:color="auto"/>
              <w:right w:val="single" w:sz="4" w:space="0" w:color="auto"/>
            </w:tcBorders>
          </w:tcPr>
          <w:p w14:paraId="607831D0" w14:textId="18F12FCB" w:rsidR="00BF0841" w:rsidRPr="00912BF3" w:rsidRDefault="003562C4" w:rsidP="004F0FC3">
            <w:r>
              <w:t>VU21912</w:t>
            </w:r>
            <w:r w:rsidR="00BF0841" w:rsidRPr="00912BF3">
              <w:t>: Support the management of adult offenders within the Victorian correctional framework</w:t>
            </w:r>
          </w:p>
          <w:p w14:paraId="7E1BD027" w14:textId="5CD38FA2" w:rsidR="00BF0841" w:rsidRPr="00912BF3" w:rsidRDefault="0063353F" w:rsidP="001B2423">
            <w:r>
              <w:t>VU21927</w:t>
            </w:r>
            <w:r w:rsidR="00BF0841" w:rsidRPr="00912BF3">
              <w:t xml:space="preserve">: Apply psychological concepts and principles within justice environments </w:t>
            </w:r>
          </w:p>
          <w:p w14:paraId="0C0D5A70" w14:textId="70FC38BD" w:rsidR="00BF0841" w:rsidRPr="00912BF3" w:rsidRDefault="0063353F" w:rsidP="001B2423">
            <w:r>
              <w:t>VU21928</w:t>
            </w:r>
            <w:r w:rsidR="00BF0841" w:rsidRPr="00912BF3">
              <w:t>: Identify and respond to client complex issues within a criminal justice environment</w:t>
            </w:r>
          </w:p>
          <w:p w14:paraId="77532E4F" w14:textId="033659D5" w:rsidR="00BF0841" w:rsidRPr="00912BF3" w:rsidRDefault="0063353F" w:rsidP="001B2423">
            <w:r>
              <w:t>VU21929</w:t>
            </w:r>
            <w:r w:rsidR="00BF0841" w:rsidRPr="00912BF3">
              <w:t>: Undertake case-management in a justice environment</w:t>
            </w:r>
          </w:p>
        </w:tc>
      </w:tr>
      <w:tr w:rsidR="00BF0841" w:rsidRPr="00912BF3" w14:paraId="5A5193B9"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F1BA1A3" w14:textId="77777777" w:rsidR="00BF0841" w:rsidRPr="00912BF3" w:rsidRDefault="00BF0841" w:rsidP="001B2423">
            <w:pPr>
              <w:rPr>
                <w:sz w:val="22"/>
                <w:szCs w:val="22"/>
              </w:rPr>
            </w:pPr>
            <w:r w:rsidRPr="00912BF3">
              <w:rPr>
                <w:sz w:val="22"/>
                <w:szCs w:val="22"/>
              </w:rPr>
              <w:t>Safe work practices</w:t>
            </w:r>
          </w:p>
        </w:tc>
        <w:tc>
          <w:tcPr>
            <w:tcW w:w="6521" w:type="dxa"/>
            <w:tcBorders>
              <w:top w:val="single" w:sz="4" w:space="0" w:color="auto"/>
              <w:left w:val="single" w:sz="4" w:space="0" w:color="auto"/>
              <w:bottom w:val="single" w:sz="4" w:space="0" w:color="auto"/>
              <w:right w:val="single" w:sz="4" w:space="0" w:color="auto"/>
            </w:tcBorders>
          </w:tcPr>
          <w:p w14:paraId="321492D4" w14:textId="19C72D38" w:rsidR="00BF0841" w:rsidRPr="00912BF3" w:rsidRDefault="003562C4" w:rsidP="001B2423">
            <w:pPr>
              <w:rPr>
                <w:sz w:val="22"/>
                <w:szCs w:val="22"/>
              </w:rPr>
            </w:pPr>
            <w:r>
              <w:t>VU21918</w:t>
            </w:r>
            <w:r w:rsidR="00914D4E">
              <w:t>:</w:t>
            </w:r>
            <w:r w:rsidR="00BF0841">
              <w:t xml:space="preserve"> Apply self-management and workplace saf</w:t>
            </w:r>
            <w:r w:rsidR="00F93210">
              <w:t>ety in the justice environment</w:t>
            </w:r>
          </w:p>
        </w:tc>
      </w:tr>
      <w:tr w:rsidR="00BF0841" w:rsidRPr="00912BF3" w14:paraId="342146B3"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69D0FB4" w14:textId="77777777" w:rsidR="00BF0841" w:rsidRPr="00912BF3" w:rsidRDefault="00BF0841" w:rsidP="001B2423">
            <w:pPr>
              <w:rPr>
                <w:sz w:val="22"/>
                <w:szCs w:val="22"/>
              </w:rPr>
            </w:pPr>
            <w:r w:rsidRPr="00912BF3">
              <w:rPr>
                <w:sz w:val="22"/>
                <w:szCs w:val="22"/>
              </w:rPr>
              <w:t>Human rights</w:t>
            </w:r>
          </w:p>
        </w:tc>
        <w:tc>
          <w:tcPr>
            <w:tcW w:w="6521" w:type="dxa"/>
            <w:tcBorders>
              <w:top w:val="single" w:sz="4" w:space="0" w:color="auto"/>
              <w:left w:val="single" w:sz="4" w:space="0" w:color="auto"/>
              <w:bottom w:val="single" w:sz="4" w:space="0" w:color="auto"/>
              <w:right w:val="single" w:sz="4" w:space="0" w:color="auto"/>
            </w:tcBorders>
          </w:tcPr>
          <w:p w14:paraId="52702AA8" w14:textId="7F313D8F" w:rsidR="00BF0841" w:rsidRPr="00912BF3" w:rsidRDefault="0063353F" w:rsidP="00E708CC">
            <w:pPr>
              <w:rPr>
                <w:sz w:val="22"/>
                <w:szCs w:val="22"/>
              </w:rPr>
            </w:pPr>
            <w:r>
              <w:t>VU21926</w:t>
            </w:r>
            <w:r w:rsidR="00BF0841" w:rsidRPr="00912BF3">
              <w:t xml:space="preserve">: </w:t>
            </w:r>
            <w:r w:rsidR="00E708CC">
              <w:t>Research</w:t>
            </w:r>
            <w:r w:rsidR="00BF0841" w:rsidRPr="00912BF3">
              <w:t xml:space="preserve"> human rights principles within justice environments</w:t>
            </w:r>
          </w:p>
        </w:tc>
      </w:tr>
      <w:tr w:rsidR="00BF0841" w:rsidRPr="00912BF3" w14:paraId="46FA200E"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7BA2086E" w14:textId="77777777" w:rsidR="00BF0841" w:rsidRPr="00912BF3" w:rsidRDefault="00BF0841" w:rsidP="001B2423">
            <w:pPr>
              <w:rPr>
                <w:sz w:val="22"/>
                <w:szCs w:val="22"/>
              </w:rPr>
            </w:pPr>
            <w:r w:rsidRPr="00912BF3">
              <w:rPr>
                <w:sz w:val="22"/>
                <w:szCs w:val="22"/>
              </w:rPr>
              <w:t xml:space="preserve">Communication skills </w:t>
            </w:r>
          </w:p>
        </w:tc>
        <w:tc>
          <w:tcPr>
            <w:tcW w:w="6521" w:type="dxa"/>
            <w:tcBorders>
              <w:top w:val="single" w:sz="4" w:space="0" w:color="auto"/>
              <w:left w:val="single" w:sz="4" w:space="0" w:color="auto"/>
              <w:bottom w:val="single" w:sz="4" w:space="0" w:color="auto"/>
              <w:right w:val="single" w:sz="4" w:space="0" w:color="auto"/>
            </w:tcBorders>
          </w:tcPr>
          <w:p w14:paraId="122A6823" w14:textId="238717F4" w:rsidR="00BF0841" w:rsidRPr="00912BF3" w:rsidRDefault="003562C4" w:rsidP="00B64F49">
            <w:r>
              <w:t>VU21911</w:t>
            </w:r>
            <w:r w:rsidR="00BF0841" w:rsidRPr="00912BF3">
              <w:t>: Apply writing and presentation skills within a justice environment</w:t>
            </w:r>
          </w:p>
          <w:p w14:paraId="7FE9CA12" w14:textId="71D6EB6C" w:rsidR="00BF0841" w:rsidRPr="00912BF3" w:rsidRDefault="003562C4" w:rsidP="00B64F49">
            <w:r>
              <w:t>VU21916</w:t>
            </w:r>
            <w:r w:rsidR="00BF0841" w:rsidRPr="00912BF3">
              <w:t>: Work with culturally diverse clients within justice environments</w:t>
            </w:r>
          </w:p>
        </w:tc>
      </w:tr>
      <w:tr w:rsidR="00BF0841" w:rsidRPr="00912BF3" w14:paraId="670F5903"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4AC9B52" w14:textId="77777777" w:rsidR="00BF0841" w:rsidRPr="00912BF3" w:rsidRDefault="00BF0841" w:rsidP="001B2423">
            <w:pPr>
              <w:rPr>
                <w:sz w:val="22"/>
                <w:szCs w:val="22"/>
              </w:rPr>
            </w:pPr>
            <w:r w:rsidRPr="00912BF3">
              <w:rPr>
                <w:sz w:val="22"/>
                <w:szCs w:val="22"/>
              </w:rPr>
              <w:t>Research and report writing</w:t>
            </w:r>
          </w:p>
        </w:tc>
        <w:tc>
          <w:tcPr>
            <w:tcW w:w="6521" w:type="dxa"/>
            <w:tcBorders>
              <w:top w:val="single" w:sz="4" w:space="0" w:color="auto"/>
              <w:left w:val="single" w:sz="4" w:space="0" w:color="auto"/>
              <w:bottom w:val="single" w:sz="4" w:space="0" w:color="auto"/>
              <w:right w:val="single" w:sz="4" w:space="0" w:color="auto"/>
            </w:tcBorders>
          </w:tcPr>
          <w:p w14:paraId="6CCF5148" w14:textId="16DE8AC7" w:rsidR="00BF0841" w:rsidRPr="00912BF3" w:rsidRDefault="003562C4" w:rsidP="00B64F49">
            <w:r>
              <w:t>VU21911</w:t>
            </w:r>
            <w:r w:rsidR="00BF0841" w:rsidRPr="00912BF3">
              <w:t>: Apply writing and presentation skills within a justice environment</w:t>
            </w:r>
          </w:p>
          <w:p w14:paraId="686E35B5" w14:textId="2F9D7AD7" w:rsidR="00BF0841" w:rsidRPr="00912BF3" w:rsidRDefault="0063353F" w:rsidP="00AD509C">
            <w:r>
              <w:t>VU21922</w:t>
            </w:r>
            <w:r w:rsidR="00BF0841" w:rsidRPr="00912BF3">
              <w:t>: Apply research techniques within justice contexts</w:t>
            </w:r>
          </w:p>
        </w:tc>
      </w:tr>
      <w:tr w:rsidR="00BF0841" w:rsidRPr="00912BF3" w14:paraId="5FCBFFCC"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52D6B662" w14:textId="77777777" w:rsidR="00BF0841" w:rsidRPr="00912BF3" w:rsidRDefault="00147D7E" w:rsidP="00147D7E">
            <w:pPr>
              <w:rPr>
                <w:sz w:val="22"/>
                <w:szCs w:val="22"/>
              </w:rPr>
            </w:pPr>
            <w:r>
              <w:rPr>
                <w:sz w:val="22"/>
                <w:szCs w:val="22"/>
              </w:rPr>
              <w:t xml:space="preserve">Self-management, organisation and WHS  </w:t>
            </w:r>
          </w:p>
        </w:tc>
        <w:tc>
          <w:tcPr>
            <w:tcW w:w="6521" w:type="dxa"/>
            <w:tcBorders>
              <w:top w:val="single" w:sz="4" w:space="0" w:color="auto"/>
              <w:left w:val="single" w:sz="4" w:space="0" w:color="auto"/>
              <w:bottom w:val="single" w:sz="4" w:space="0" w:color="auto"/>
              <w:right w:val="single" w:sz="4" w:space="0" w:color="auto"/>
            </w:tcBorders>
          </w:tcPr>
          <w:p w14:paraId="121FB5D4" w14:textId="52CCCFAF" w:rsidR="00BF0841" w:rsidRDefault="003562C4" w:rsidP="008A562B">
            <w:r>
              <w:t>VU21918:</w:t>
            </w:r>
            <w:r w:rsidR="00BF0841">
              <w:t xml:space="preserve"> Apply self-management and workplace sa</w:t>
            </w:r>
            <w:r w:rsidR="00F93210">
              <w:t>fety in the justice environment</w:t>
            </w:r>
            <w:r w:rsidR="00BF0841">
              <w:t xml:space="preserve"> </w:t>
            </w:r>
          </w:p>
          <w:p w14:paraId="658F52E4" w14:textId="77777777" w:rsidR="00BF0841" w:rsidRDefault="00BF0841" w:rsidP="002A0A56">
            <w:r w:rsidRPr="00912BF3">
              <w:t>BSBMGT616: Develop and implement strategic plans</w:t>
            </w:r>
          </w:p>
          <w:p w14:paraId="466BDC9B" w14:textId="091E7FE2" w:rsidR="00BF0841" w:rsidRPr="00912BF3" w:rsidRDefault="00BF0841" w:rsidP="002A0A56">
            <w:r>
              <w:t>BSBPMG522</w:t>
            </w:r>
            <w:r w:rsidR="00914D4E">
              <w:t>:</w:t>
            </w:r>
            <w:r>
              <w:t xml:space="preserve"> Undertake project work</w:t>
            </w:r>
          </w:p>
          <w:p w14:paraId="32FAEFBD" w14:textId="77777777" w:rsidR="00BF0841" w:rsidRPr="00912BF3" w:rsidRDefault="00BF0841" w:rsidP="002A0A56">
            <w:pPr>
              <w:rPr>
                <w:sz w:val="22"/>
                <w:szCs w:val="22"/>
              </w:rPr>
            </w:pPr>
            <w:r w:rsidRPr="00912BF3">
              <w:t>CSCORG</w:t>
            </w:r>
            <w:r>
              <w:t>020</w:t>
            </w:r>
            <w:r w:rsidRPr="00912BF3">
              <w:t>: Manage projects in justice and offender services</w:t>
            </w:r>
          </w:p>
        </w:tc>
      </w:tr>
      <w:tr w:rsidR="00BF0841" w:rsidRPr="00912BF3" w14:paraId="342FC3AD"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302122A8" w14:textId="77777777" w:rsidR="00BF0841" w:rsidRPr="00912BF3" w:rsidRDefault="00BF0841" w:rsidP="001B2423">
            <w:pPr>
              <w:rPr>
                <w:sz w:val="22"/>
                <w:szCs w:val="22"/>
              </w:rPr>
            </w:pPr>
            <w:r w:rsidRPr="00912BF3">
              <w:rPr>
                <w:sz w:val="22"/>
                <w:szCs w:val="22"/>
              </w:rPr>
              <w:t>Ethics /Privacy and confidentiality</w:t>
            </w:r>
          </w:p>
        </w:tc>
        <w:tc>
          <w:tcPr>
            <w:tcW w:w="6521" w:type="dxa"/>
            <w:tcBorders>
              <w:top w:val="single" w:sz="4" w:space="0" w:color="auto"/>
              <w:left w:val="single" w:sz="4" w:space="0" w:color="auto"/>
              <w:bottom w:val="single" w:sz="4" w:space="0" w:color="auto"/>
              <w:right w:val="single" w:sz="4" w:space="0" w:color="auto"/>
            </w:tcBorders>
          </w:tcPr>
          <w:p w14:paraId="023B4FF1" w14:textId="77777777" w:rsidR="00BF0841" w:rsidRPr="00BF0841" w:rsidRDefault="00BF0841" w:rsidP="004F0FC3">
            <w:r w:rsidRPr="00BF0841">
              <w:t>All units</w:t>
            </w:r>
          </w:p>
          <w:p w14:paraId="387679E9" w14:textId="721CBFF7" w:rsidR="00BF0841" w:rsidRPr="00912BF3" w:rsidRDefault="003562C4" w:rsidP="004F0FC3">
            <w:pPr>
              <w:rPr>
                <w:sz w:val="22"/>
                <w:szCs w:val="22"/>
              </w:rPr>
            </w:pPr>
            <w:r>
              <w:t>VU21913</w:t>
            </w:r>
            <w:r w:rsidR="00914D4E">
              <w:t>:</w:t>
            </w:r>
            <w:r w:rsidR="00BF0841" w:rsidRPr="00BF0841">
              <w:t xml:space="preserve"> Uphold and support the ethics and values of working within a justice environment</w:t>
            </w:r>
          </w:p>
        </w:tc>
      </w:tr>
      <w:tr w:rsidR="00BF0841" w:rsidRPr="00912BF3" w14:paraId="31426E3B"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2772A123" w14:textId="77777777" w:rsidR="00BF0841" w:rsidRPr="00912BF3" w:rsidRDefault="00BF0841" w:rsidP="001B2423">
            <w:pPr>
              <w:rPr>
                <w:sz w:val="22"/>
                <w:szCs w:val="22"/>
              </w:rPr>
            </w:pPr>
            <w:r w:rsidRPr="00912BF3">
              <w:rPr>
                <w:sz w:val="22"/>
                <w:szCs w:val="22"/>
              </w:rPr>
              <w:t>Conflict resolution</w:t>
            </w:r>
          </w:p>
        </w:tc>
        <w:tc>
          <w:tcPr>
            <w:tcW w:w="6521" w:type="dxa"/>
            <w:tcBorders>
              <w:top w:val="single" w:sz="4" w:space="0" w:color="auto"/>
              <w:left w:val="single" w:sz="4" w:space="0" w:color="auto"/>
              <w:bottom w:val="single" w:sz="4" w:space="0" w:color="auto"/>
              <w:right w:val="single" w:sz="4" w:space="0" w:color="auto"/>
            </w:tcBorders>
          </w:tcPr>
          <w:p w14:paraId="739C74A8" w14:textId="1460C0AA" w:rsidR="00BF0841" w:rsidRPr="00912BF3" w:rsidRDefault="003562C4" w:rsidP="00B64F49">
            <w:r>
              <w:t>VU21917</w:t>
            </w:r>
            <w:r w:rsidR="00BF0841" w:rsidRPr="00912BF3">
              <w:t>: Work with conflict resolution and mediation processes within justice environments</w:t>
            </w:r>
          </w:p>
          <w:p w14:paraId="54345308" w14:textId="53FD4FC7" w:rsidR="00BF0841" w:rsidRDefault="0063353F" w:rsidP="00AD509C">
            <w:r>
              <w:t>VU21929</w:t>
            </w:r>
            <w:r w:rsidR="00914D4E">
              <w:t>:</w:t>
            </w:r>
            <w:r w:rsidR="00BF0841" w:rsidRPr="00912BF3">
              <w:t xml:space="preserve"> Undertake case-management in a justice environment</w:t>
            </w:r>
          </w:p>
          <w:p w14:paraId="76623970" w14:textId="77777777" w:rsidR="00BF0841" w:rsidRPr="00912BF3" w:rsidRDefault="00BF0841" w:rsidP="00AD509C">
            <w:r w:rsidRPr="000537CB">
              <w:t>BSBRSK501 Manage risk</w:t>
            </w:r>
          </w:p>
        </w:tc>
      </w:tr>
      <w:tr w:rsidR="00BF0841" w:rsidRPr="00912BF3" w14:paraId="440C9E33"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5C8BA0AD" w14:textId="77777777" w:rsidR="00BF0841" w:rsidRPr="00912BF3" w:rsidRDefault="00BF0841" w:rsidP="001B2423">
            <w:pPr>
              <w:rPr>
                <w:sz w:val="22"/>
                <w:szCs w:val="22"/>
              </w:rPr>
            </w:pPr>
            <w:r w:rsidRPr="00912BF3">
              <w:rPr>
                <w:sz w:val="22"/>
                <w:szCs w:val="22"/>
              </w:rPr>
              <w:t>Family Violence</w:t>
            </w:r>
          </w:p>
        </w:tc>
        <w:tc>
          <w:tcPr>
            <w:tcW w:w="6521" w:type="dxa"/>
            <w:tcBorders>
              <w:top w:val="single" w:sz="4" w:space="0" w:color="auto"/>
              <w:left w:val="single" w:sz="4" w:space="0" w:color="auto"/>
              <w:bottom w:val="single" w:sz="4" w:space="0" w:color="auto"/>
              <w:right w:val="single" w:sz="4" w:space="0" w:color="auto"/>
            </w:tcBorders>
          </w:tcPr>
          <w:p w14:paraId="73A0057B" w14:textId="37EA789C" w:rsidR="00BF0841" w:rsidRPr="00912BF3" w:rsidRDefault="003562C4" w:rsidP="00B64F49">
            <w:r>
              <w:t>VU21915</w:t>
            </w:r>
            <w:r w:rsidR="00914D4E">
              <w:t>:</w:t>
            </w:r>
            <w:r w:rsidR="00BF0841" w:rsidRPr="00912BF3">
              <w:t xml:space="preserve"> Work with family violence contexts within justice environments </w:t>
            </w:r>
          </w:p>
          <w:p w14:paraId="5CFF2A74" w14:textId="4BD71366" w:rsidR="00BF0841" w:rsidRPr="00912BF3" w:rsidRDefault="0063353F" w:rsidP="00A35EF3">
            <w:r>
              <w:t>VU21928</w:t>
            </w:r>
            <w:r w:rsidR="00BF0841" w:rsidRPr="00912BF3">
              <w:t>: Identify and respond to client complex issues within a criminal justice environment</w:t>
            </w:r>
          </w:p>
        </w:tc>
      </w:tr>
      <w:tr w:rsidR="00BF0841" w:rsidRPr="00912BF3" w14:paraId="1C40E649"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331DE03F" w14:textId="77777777" w:rsidR="00BF0841" w:rsidRPr="00912BF3" w:rsidRDefault="00BF0841" w:rsidP="001B2423">
            <w:pPr>
              <w:rPr>
                <w:sz w:val="22"/>
                <w:szCs w:val="22"/>
              </w:rPr>
            </w:pPr>
            <w:r w:rsidRPr="00912BF3">
              <w:rPr>
                <w:sz w:val="22"/>
                <w:szCs w:val="22"/>
              </w:rPr>
              <w:lastRenderedPageBreak/>
              <w:t>Young offenders</w:t>
            </w:r>
          </w:p>
        </w:tc>
        <w:tc>
          <w:tcPr>
            <w:tcW w:w="6521" w:type="dxa"/>
            <w:tcBorders>
              <w:top w:val="single" w:sz="4" w:space="0" w:color="auto"/>
              <w:left w:val="single" w:sz="4" w:space="0" w:color="auto"/>
              <w:bottom w:val="single" w:sz="4" w:space="0" w:color="auto"/>
              <w:right w:val="single" w:sz="4" w:space="0" w:color="auto"/>
            </w:tcBorders>
          </w:tcPr>
          <w:p w14:paraId="1C30A2F0" w14:textId="68EBE22E" w:rsidR="00BF0841" w:rsidRDefault="0063353F" w:rsidP="001B2423">
            <w:r>
              <w:t>VU21931</w:t>
            </w:r>
            <w:r w:rsidR="00BF0841" w:rsidRPr="00912BF3">
              <w:t xml:space="preserve">: </w:t>
            </w:r>
            <w:r w:rsidR="009E126B" w:rsidRPr="00912BF3">
              <w:t>Work with young offenders in justice environments</w:t>
            </w:r>
          </w:p>
          <w:p w14:paraId="10E780B2" w14:textId="059FA408" w:rsidR="00BF0841" w:rsidRPr="00912BF3" w:rsidRDefault="0063353F" w:rsidP="00E708CC">
            <w:pPr>
              <w:rPr>
                <w:sz w:val="22"/>
                <w:szCs w:val="22"/>
              </w:rPr>
            </w:pPr>
            <w:r>
              <w:t>VU21932</w:t>
            </w:r>
            <w:r w:rsidR="00BF0841">
              <w:t xml:space="preserve">: </w:t>
            </w:r>
            <w:r w:rsidR="00E708CC">
              <w:t>Analyse</w:t>
            </w:r>
            <w:r w:rsidR="00BF0841">
              <w:t xml:space="preserve"> the child protection environment in</w:t>
            </w:r>
            <w:r w:rsidR="00013B64">
              <w:t xml:space="preserve"> a</w:t>
            </w:r>
            <w:r w:rsidR="00BF0841">
              <w:t xml:space="preserve"> justice context</w:t>
            </w:r>
          </w:p>
        </w:tc>
      </w:tr>
      <w:tr w:rsidR="00BF0841" w:rsidRPr="00912BF3" w14:paraId="58F890CF"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00CF4C26" w14:textId="77777777" w:rsidR="00BF0841" w:rsidRPr="00912BF3" w:rsidRDefault="00BF0841" w:rsidP="001B2423">
            <w:pPr>
              <w:rPr>
                <w:sz w:val="22"/>
                <w:szCs w:val="22"/>
              </w:rPr>
            </w:pPr>
            <w:r w:rsidRPr="00912BF3">
              <w:rPr>
                <w:sz w:val="22"/>
                <w:szCs w:val="22"/>
              </w:rPr>
              <w:t>Children at risk/child protection/youth offenders</w:t>
            </w:r>
          </w:p>
        </w:tc>
        <w:tc>
          <w:tcPr>
            <w:tcW w:w="6521" w:type="dxa"/>
            <w:tcBorders>
              <w:top w:val="single" w:sz="4" w:space="0" w:color="auto"/>
              <w:left w:val="single" w:sz="4" w:space="0" w:color="auto"/>
              <w:bottom w:val="single" w:sz="4" w:space="0" w:color="auto"/>
              <w:right w:val="single" w:sz="4" w:space="0" w:color="auto"/>
            </w:tcBorders>
          </w:tcPr>
          <w:p w14:paraId="2BA9082D" w14:textId="05B59DB5" w:rsidR="00BF0841" w:rsidRDefault="0063353F" w:rsidP="001B2423">
            <w:r>
              <w:t>VU21931</w:t>
            </w:r>
            <w:r w:rsidR="00BF0841" w:rsidRPr="00912BF3">
              <w:t>: Work with young offenders in justice environments</w:t>
            </w:r>
          </w:p>
          <w:p w14:paraId="0EAB6CEF" w14:textId="3921C10E" w:rsidR="00BF0841" w:rsidRDefault="003562C4" w:rsidP="00DE0A19">
            <w:r>
              <w:t>VU21919</w:t>
            </w:r>
            <w:r w:rsidR="00914D4E">
              <w:t>:</w:t>
            </w:r>
            <w:r w:rsidR="00BF0841">
              <w:t xml:space="preserve"> Identify and support children and young people at risk</w:t>
            </w:r>
          </w:p>
          <w:p w14:paraId="617ECFD9" w14:textId="20DA7D3C" w:rsidR="00BF0841" w:rsidRPr="00912BF3" w:rsidRDefault="0063353F" w:rsidP="00147D7E">
            <w:pPr>
              <w:rPr>
                <w:sz w:val="22"/>
                <w:szCs w:val="22"/>
              </w:rPr>
            </w:pPr>
            <w:r>
              <w:t>VU21932</w:t>
            </w:r>
            <w:r w:rsidR="00BF0841">
              <w:t xml:space="preserve">: </w:t>
            </w:r>
            <w:r w:rsidR="00147D7E">
              <w:t>Analyse</w:t>
            </w:r>
            <w:r w:rsidR="00BF0841">
              <w:t xml:space="preserve"> the child protection environment in </w:t>
            </w:r>
            <w:r w:rsidR="00013B64">
              <w:t xml:space="preserve">a </w:t>
            </w:r>
            <w:r w:rsidR="00BF0841">
              <w:t>justice context</w:t>
            </w:r>
          </w:p>
        </w:tc>
      </w:tr>
      <w:tr w:rsidR="00BF0841" w:rsidRPr="00912BF3" w14:paraId="3174B422"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52D8369B" w14:textId="77777777" w:rsidR="00BF0841" w:rsidRPr="00912BF3" w:rsidRDefault="00BF0841" w:rsidP="001B2423">
            <w:pPr>
              <w:rPr>
                <w:sz w:val="22"/>
                <w:szCs w:val="22"/>
              </w:rPr>
            </w:pPr>
            <w:r w:rsidRPr="00912BF3">
              <w:rPr>
                <w:sz w:val="22"/>
                <w:szCs w:val="22"/>
              </w:rPr>
              <w:t>Complex needs</w:t>
            </w:r>
          </w:p>
        </w:tc>
        <w:tc>
          <w:tcPr>
            <w:tcW w:w="6521" w:type="dxa"/>
            <w:tcBorders>
              <w:top w:val="single" w:sz="4" w:space="0" w:color="auto"/>
              <w:left w:val="single" w:sz="4" w:space="0" w:color="auto"/>
              <w:bottom w:val="single" w:sz="4" w:space="0" w:color="auto"/>
              <w:right w:val="single" w:sz="4" w:space="0" w:color="auto"/>
            </w:tcBorders>
          </w:tcPr>
          <w:p w14:paraId="4BB3B73E" w14:textId="2AC71DAE" w:rsidR="00BF0841" w:rsidRPr="00912BF3" w:rsidRDefault="003562C4" w:rsidP="00B64F49">
            <w:r>
              <w:t>VU21916</w:t>
            </w:r>
            <w:r w:rsidR="00BF0841" w:rsidRPr="00912BF3">
              <w:t>: Work with culturally diverse clients within justice environments</w:t>
            </w:r>
          </w:p>
          <w:p w14:paraId="4889A4AF" w14:textId="52727049" w:rsidR="00BF0841" w:rsidRPr="00912BF3" w:rsidRDefault="003562C4" w:rsidP="00B64F49">
            <w:r>
              <w:t>VU21917</w:t>
            </w:r>
            <w:r w:rsidR="00BF0841" w:rsidRPr="00912BF3">
              <w:t>: Work with conflict resolution and mediation processes within justice environments</w:t>
            </w:r>
          </w:p>
          <w:p w14:paraId="637F9B46" w14:textId="22AECF7F" w:rsidR="00BF0841" w:rsidRPr="00912BF3" w:rsidRDefault="0063353F" w:rsidP="001B2423">
            <w:r>
              <w:t>VU21928</w:t>
            </w:r>
            <w:r w:rsidR="00BF0841">
              <w:t xml:space="preserve"> </w:t>
            </w:r>
            <w:r w:rsidR="00BF0841" w:rsidRPr="005F7721">
              <w:t>Identify and respond to client complex issues within a criminal justice environment</w:t>
            </w:r>
          </w:p>
        </w:tc>
      </w:tr>
      <w:tr w:rsidR="00BF0841" w:rsidRPr="00912BF3" w14:paraId="1CD1734C"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652F3ED0" w14:textId="77777777" w:rsidR="00BF0841" w:rsidRPr="00912BF3" w:rsidRDefault="00BF0841" w:rsidP="001B2423">
            <w:pPr>
              <w:rPr>
                <w:sz w:val="22"/>
                <w:szCs w:val="22"/>
              </w:rPr>
            </w:pPr>
            <w:r w:rsidRPr="00912BF3">
              <w:rPr>
                <w:sz w:val="22"/>
                <w:szCs w:val="22"/>
              </w:rPr>
              <w:t>Advocacy</w:t>
            </w:r>
          </w:p>
        </w:tc>
        <w:tc>
          <w:tcPr>
            <w:tcW w:w="6521" w:type="dxa"/>
            <w:tcBorders>
              <w:top w:val="single" w:sz="4" w:space="0" w:color="auto"/>
              <w:left w:val="single" w:sz="4" w:space="0" w:color="auto"/>
              <w:bottom w:val="single" w:sz="4" w:space="0" w:color="auto"/>
              <w:right w:val="single" w:sz="4" w:space="0" w:color="auto"/>
            </w:tcBorders>
          </w:tcPr>
          <w:p w14:paraId="60898FD2" w14:textId="4CF0EC78" w:rsidR="00BF0841" w:rsidRPr="00912BF3" w:rsidRDefault="0063353F" w:rsidP="001B2423">
            <w:r>
              <w:t>VU21926</w:t>
            </w:r>
            <w:r w:rsidR="00BF0841" w:rsidRPr="00912BF3">
              <w:t xml:space="preserve">: </w:t>
            </w:r>
            <w:r w:rsidR="0052202C">
              <w:t>Research</w:t>
            </w:r>
            <w:r w:rsidR="0052202C" w:rsidRPr="00912BF3">
              <w:t xml:space="preserve"> </w:t>
            </w:r>
            <w:r w:rsidR="00BF0841" w:rsidRPr="00912BF3">
              <w:t>human rights principles within justice environments</w:t>
            </w:r>
          </w:p>
          <w:p w14:paraId="185F5876" w14:textId="4615C4F1" w:rsidR="00BF0841" w:rsidRPr="00912BF3" w:rsidRDefault="0063353F" w:rsidP="001B2423">
            <w:pPr>
              <w:rPr>
                <w:sz w:val="22"/>
                <w:szCs w:val="22"/>
              </w:rPr>
            </w:pPr>
            <w:r>
              <w:t>VU21930</w:t>
            </w:r>
            <w:r w:rsidR="00BF0841" w:rsidRPr="00912BF3">
              <w:t>: Apply law and advocacy to support justice clients experiencing justiciable event/s</w:t>
            </w:r>
          </w:p>
        </w:tc>
      </w:tr>
      <w:tr w:rsidR="00BF0841" w:rsidRPr="00912BF3" w14:paraId="365A4052"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2A40E894" w14:textId="77777777" w:rsidR="00BF0841" w:rsidRPr="00912BF3" w:rsidRDefault="00BF0841" w:rsidP="001B2423">
            <w:pPr>
              <w:rPr>
                <w:sz w:val="22"/>
                <w:szCs w:val="22"/>
              </w:rPr>
            </w:pPr>
            <w:r w:rsidRPr="00912BF3">
              <w:rPr>
                <w:sz w:val="22"/>
                <w:szCs w:val="22"/>
              </w:rPr>
              <w:t>Socio/economic issues</w:t>
            </w:r>
          </w:p>
        </w:tc>
        <w:tc>
          <w:tcPr>
            <w:tcW w:w="6521" w:type="dxa"/>
            <w:tcBorders>
              <w:top w:val="single" w:sz="4" w:space="0" w:color="auto"/>
              <w:left w:val="single" w:sz="4" w:space="0" w:color="auto"/>
              <w:bottom w:val="single" w:sz="4" w:space="0" w:color="auto"/>
              <w:right w:val="single" w:sz="4" w:space="0" w:color="auto"/>
            </w:tcBorders>
          </w:tcPr>
          <w:p w14:paraId="17273190" w14:textId="796D3EE6" w:rsidR="00BF0841" w:rsidRPr="00912BF3" w:rsidRDefault="003562C4" w:rsidP="001B2423">
            <w:r>
              <w:t>VU21916</w:t>
            </w:r>
            <w:r w:rsidR="00BF0841" w:rsidRPr="00912BF3">
              <w:t>: Work with culturally diverse clients within justice environments</w:t>
            </w:r>
          </w:p>
          <w:p w14:paraId="55A512D7" w14:textId="5EF7FB65" w:rsidR="00BF0841" w:rsidRPr="00912BF3" w:rsidRDefault="0063353F" w:rsidP="001B2423">
            <w:r>
              <w:t>VU21924</w:t>
            </w:r>
            <w:r w:rsidR="00BF0841" w:rsidRPr="00912BF3">
              <w:t>:</w:t>
            </w:r>
            <w:r w:rsidR="00914D4E">
              <w:t xml:space="preserve"> </w:t>
            </w:r>
            <w:r w:rsidR="00BF0841" w:rsidRPr="00912BF3">
              <w:t>Apply sociology concepts and principles to justice contexts</w:t>
            </w:r>
          </w:p>
          <w:p w14:paraId="38D09E6B" w14:textId="66342B66" w:rsidR="00BF0841" w:rsidRPr="00912BF3" w:rsidRDefault="0063353F" w:rsidP="00E708CC">
            <w:r>
              <w:t>VU21926</w:t>
            </w:r>
            <w:r w:rsidR="00BF0841" w:rsidRPr="00912BF3">
              <w:t xml:space="preserve">: </w:t>
            </w:r>
            <w:r w:rsidR="00E708CC">
              <w:t xml:space="preserve">Research </w:t>
            </w:r>
            <w:r w:rsidR="00BF0841" w:rsidRPr="00912BF3">
              <w:t>human rights principles within justice environments</w:t>
            </w:r>
          </w:p>
        </w:tc>
      </w:tr>
      <w:tr w:rsidR="00BF0841" w:rsidRPr="00912BF3" w14:paraId="735DC071" w14:textId="77777777" w:rsidTr="00BF0841">
        <w:trPr>
          <w:cantSplit/>
          <w:jc w:val="center"/>
        </w:trPr>
        <w:tc>
          <w:tcPr>
            <w:tcW w:w="3114" w:type="dxa"/>
            <w:tcBorders>
              <w:top w:val="single" w:sz="4" w:space="0" w:color="auto"/>
              <w:left w:val="single" w:sz="4" w:space="0" w:color="auto"/>
              <w:bottom w:val="single" w:sz="4" w:space="0" w:color="auto"/>
              <w:right w:val="single" w:sz="4" w:space="0" w:color="auto"/>
            </w:tcBorders>
          </w:tcPr>
          <w:p w14:paraId="3F624E46" w14:textId="77777777" w:rsidR="00BF0841" w:rsidRPr="00912BF3" w:rsidRDefault="00BF0841" w:rsidP="001B2423">
            <w:pPr>
              <w:rPr>
                <w:sz w:val="22"/>
                <w:szCs w:val="22"/>
              </w:rPr>
            </w:pPr>
            <w:r w:rsidRPr="00912BF3">
              <w:rPr>
                <w:sz w:val="22"/>
                <w:szCs w:val="22"/>
              </w:rPr>
              <w:t>Case management</w:t>
            </w:r>
          </w:p>
        </w:tc>
        <w:tc>
          <w:tcPr>
            <w:tcW w:w="6521" w:type="dxa"/>
            <w:tcBorders>
              <w:top w:val="single" w:sz="4" w:space="0" w:color="auto"/>
              <w:left w:val="single" w:sz="4" w:space="0" w:color="auto"/>
              <w:bottom w:val="single" w:sz="4" w:space="0" w:color="auto"/>
              <w:right w:val="single" w:sz="4" w:space="0" w:color="auto"/>
            </w:tcBorders>
          </w:tcPr>
          <w:p w14:paraId="3961AE05" w14:textId="168D47E1" w:rsidR="00BF0841" w:rsidRPr="00912BF3" w:rsidRDefault="0063353F" w:rsidP="001B2423">
            <w:r>
              <w:t>VU21929</w:t>
            </w:r>
            <w:r w:rsidR="00BF0841" w:rsidRPr="00912BF3">
              <w:t>: Undertake case-management in a justice environment</w:t>
            </w:r>
          </w:p>
        </w:tc>
      </w:tr>
    </w:tbl>
    <w:p w14:paraId="6EACABF4" w14:textId="77777777" w:rsidR="001B2423" w:rsidRPr="00912BF3" w:rsidRDefault="001B2423"/>
    <w:bookmarkEnd w:id="132"/>
    <w:p w14:paraId="714DA80C" w14:textId="77777777" w:rsidR="002D4287" w:rsidRPr="00912BF3" w:rsidRDefault="002D4287" w:rsidP="00953741">
      <w:pPr>
        <w:pStyle w:val="Bold"/>
        <w:rPr>
          <w:lang w:val="en-AU"/>
        </w:rPr>
      </w:pPr>
    </w:p>
    <w:p w14:paraId="4B34D0AA" w14:textId="77777777" w:rsidR="002D4287" w:rsidRPr="00912BF3" w:rsidRDefault="002D4287" w:rsidP="00953741">
      <w:pPr>
        <w:pStyle w:val="Bold"/>
        <w:rPr>
          <w:lang w:val="en-AU"/>
        </w:rPr>
        <w:sectPr w:rsidR="002D4287" w:rsidRPr="00912BF3" w:rsidSect="00D55A03">
          <w:headerReference w:type="even" r:id="rId39"/>
          <w:headerReference w:type="default" r:id="rId40"/>
          <w:headerReference w:type="first" r:id="rId41"/>
          <w:pgSz w:w="11907" w:h="16840" w:code="9"/>
          <w:pgMar w:top="851" w:right="1134" w:bottom="851" w:left="1134" w:header="454" w:footer="454" w:gutter="0"/>
          <w:cols w:space="708"/>
          <w:docGrid w:linePitch="360"/>
        </w:sectPr>
      </w:pPr>
    </w:p>
    <w:p w14:paraId="4435F0C9" w14:textId="3A9F8278" w:rsidR="004D7DC2" w:rsidRPr="00912BF3" w:rsidRDefault="004D7DC2" w:rsidP="004D7DC2">
      <w:pPr>
        <w:pStyle w:val="Heading1"/>
      </w:pPr>
      <w:bookmarkStart w:id="141" w:name="_Appendix_2:_Employability"/>
      <w:bookmarkStart w:id="142" w:name="_Toc318794431"/>
      <w:bookmarkStart w:id="143" w:name="_Toc465846485"/>
      <w:bookmarkStart w:id="144" w:name="_Toc287352241"/>
      <w:bookmarkStart w:id="145" w:name="_Toc214251945"/>
      <w:bookmarkEnd w:id="141"/>
      <w:r w:rsidRPr="00912BF3">
        <w:lastRenderedPageBreak/>
        <w:t xml:space="preserve">Appendix </w:t>
      </w:r>
      <w:r w:rsidR="00E51CF0">
        <w:t>2</w:t>
      </w:r>
      <w:r w:rsidRPr="00912BF3">
        <w:t>: Employability Skills Summar</w:t>
      </w:r>
      <w:bookmarkEnd w:id="142"/>
      <w:r w:rsidRPr="00912BF3">
        <w:t>ies</w:t>
      </w:r>
      <w:bookmarkEnd w:id="143"/>
    </w:p>
    <w:p w14:paraId="64631F7E" w14:textId="35CFDDF6" w:rsidR="004D7DC2" w:rsidRPr="00912BF3" w:rsidRDefault="00E51CF0" w:rsidP="004D7DC2">
      <w:pPr>
        <w:pStyle w:val="Subheading2"/>
      </w:pPr>
      <w:bookmarkStart w:id="146" w:name="_Toc465846486"/>
      <w:r>
        <w:t>2</w:t>
      </w:r>
      <w:r w:rsidR="004D7DC2" w:rsidRPr="00912BF3">
        <w:t>.</w:t>
      </w:r>
      <w:r w:rsidR="001436EC">
        <w:t>1</w:t>
      </w:r>
      <w:r w:rsidR="004D7DC2" w:rsidRPr="00912BF3">
        <w:tab/>
      </w:r>
      <w:r w:rsidR="0053720B">
        <w:t>22320VIC Diploma</w:t>
      </w:r>
      <w:r w:rsidR="004D7DC2" w:rsidRPr="00912BF3">
        <w:t xml:space="preserve"> of Justice</w:t>
      </w:r>
      <w:bookmarkEnd w:id="1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366"/>
      </w:tblGrid>
      <w:tr w:rsidR="003D5B9E" w:rsidRPr="00912BF3" w14:paraId="4C9C5946" w14:textId="77777777" w:rsidTr="00337A98">
        <w:trPr>
          <w:jc w:val="center"/>
        </w:trPr>
        <w:tc>
          <w:tcPr>
            <w:tcW w:w="9629" w:type="dxa"/>
            <w:gridSpan w:val="2"/>
            <w:tcBorders>
              <w:top w:val="single" w:sz="4" w:space="0" w:color="auto"/>
              <w:bottom w:val="nil"/>
            </w:tcBorders>
          </w:tcPr>
          <w:p w14:paraId="49BC01C2" w14:textId="77777777" w:rsidR="003D5B9E" w:rsidRPr="00912BF3" w:rsidRDefault="003D5B9E" w:rsidP="0031335A">
            <w:pPr>
              <w:jc w:val="both"/>
              <w:rPr>
                <w:b/>
                <w:sz w:val="28"/>
                <w:szCs w:val="28"/>
              </w:rPr>
            </w:pPr>
            <w:r w:rsidRPr="00912BF3">
              <w:rPr>
                <w:b/>
                <w:sz w:val="28"/>
                <w:szCs w:val="28"/>
              </w:rPr>
              <w:t>Employability Skills Summary</w:t>
            </w:r>
          </w:p>
        </w:tc>
      </w:tr>
      <w:tr w:rsidR="003861DD" w:rsidRPr="00912BF3" w14:paraId="66C3AD5F" w14:textId="77777777" w:rsidTr="00337A98">
        <w:trPr>
          <w:jc w:val="center"/>
        </w:trPr>
        <w:tc>
          <w:tcPr>
            <w:tcW w:w="2263" w:type="dxa"/>
            <w:tcBorders>
              <w:top w:val="nil"/>
              <w:bottom w:val="nil"/>
              <w:right w:val="nil"/>
            </w:tcBorders>
          </w:tcPr>
          <w:p w14:paraId="2519BE8E" w14:textId="77777777" w:rsidR="003861DD" w:rsidRPr="00912BF3" w:rsidRDefault="003861DD" w:rsidP="00E85C3E">
            <w:pPr>
              <w:rPr>
                <w:b/>
              </w:rPr>
            </w:pPr>
            <w:r w:rsidRPr="00912BF3">
              <w:rPr>
                <w:b/>
              </w:rPr>
              <w:t xml:space="preserve">Qualification Code: </w:t>
            </w:r>
          </w:p>
        </w:tc>
        <w:tc>
          <w:tcPr>
            <w:tcW w:w="7366" w:type="dxa"/>
            <w:tcBorders>
              <w:top w:val="nil"/>
              <w:left w:val="nil"/>
              <w:bottom w:val="nil"/>
            </w:tcBorders>
          </w:tcPr>
          <w:p w14:paraId="67B0052E" w14:textId="31BDCFFB" w:rsidR="003861DD" w:rsidRPr="00912BF3" w:rsidRDefault="00A87957" w:rsidP="00E85C3E">
            <w:pPr>
              <w:rPr>
                <w:b/>
              </w:rPr>
            </w:pPr>
            <w:r>
              <w:rPr>
                <w:b/>
              </w:rPr>
              <w:t>22320</w:t>
            </w:r>
            <w:r w:rsidR="003861DD" w:rsidRPr="00912BF3">
              <w:rPr>
                <w:b/>
              </w:rPr>
              <w:t>VIC</w:t>
            </w:r>
          </w:p>
        </w:tc>
      </w:tr>
      <w:tr w:rsidR="003861DD" w:rsidRPr="00912BF3" w14:paraId="2E00E222" w14:textId="77777777" w:rsidTr="00337A98">
        <w:trPr>
          <w:jc w:val="center"/>
        </w:trPr>
        <w:tc>
          <w:tcPr>
            <w:tcW w:w="2263" w:type="dxa"/>
            <w:tcBorders>
              <w:top w:val="nil"/>
              <w:bottom w:val="nil"/>
              <w:right w:val="nil"/>
            </w:tcBorders>
          </w:tcPr>
          <w:p w14:paraId="7BDEF26B" w14:textId="77777777" w:rsidR="003861DD" w:rsidRPr="00912BF3" w:rsidRDefault="003861DD" w:rsidP="00E85C3E">
            <w:pPr>
              <w:rPr>
                <w:b/>
              </w:rPr>
            </w:pPr>
            <w:r w:rsidRPr="00912BF3">
              <w:rPr>
                <w:b/>
              </w:rPr>
              <w:t>Qualification Title:</w:t>
            </w:r>
          </w:p>
        </w:tc>
        <w:tc>
          <w:tcPr>
            <w:tcW w:w="7366" w:type="dxa"/>
            <w:tcBorders>
              <w:top w:val="nil"/>
              <w:left w:val="nil"/>
              <w:bottom w:val="nil"/>
            </w:tcBorders>
          </w:tcPr>
          <w:p w14:paraId="3306FC11" w14:textId="77777777" w:rsidR="003861DD" w:rsidRPr="00912BF3" w:rsidRDefault="003861DD" w:rsidP="00E85C3E">
            <w:pPr>
              <w:rPr>
                <w:b/>
              </w:rPr>
            </w:pPr>
            <w:r w:rsidRPr="00912BF3">
              <w:rPr>
                <w:b/>
              </w:rPr>
              <w:t>Diploma of Justice</w:t>
            </w:r>
          </w:p>
        </w:tc>
      </w:tr>
      <w:tr w:rsidR="003861DD" w:rsidRPr="00912BF3" w14:paraId="79EBD531" w14:textId="77777777" w:rsidTr="00337A98">
        <w:trPr>
          <w:jc w:val="center"/>
        </w:trPr>
        <w:tc>
          <w:tcPr>
            <w:tcW w:w="9629" w:type="dxa"/>
            <w:gridSpan w:val="2"/>
            <w:tcBorders>
              <w:top w:val="nil"/>
            </w:tcBorders>
          </w:tcPr>
          <w:p w14:paraId="72EFF08A" w14:textId="77777777" w:rsidR="003861DD" w:rsidRPr="00912BF3" w:rsidRDefault="003861DD" w:rsidP="00E85C3E">
            <w:pPr>
              <w:pStyle w:val="Smalltext"/>
            </w:pPr>
            <w:r w:rsidRPr="00912BF3">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3861DD" w:rsidRPr="00912BF3" w14:paraId="2248D44E" w14:textId="77777777" w:rsidTr="00337A98">
        <w:trPr>
          <w:jc w:val="center"/>
        </w:trPr>
        <w:tc>
          <w:tcPr>
            <w:tcW w:w="2263" w:type="dxa"/>
          </w:tcPr>
          <w:p w14:paraId="675EAAC4" w14:textId="77777777" w:rsidR="003861DD" w:rsidRPr="00912BF3" w:rsidRDefault="003861DD" w:rsidP="00E85C3E">
            <w:pPr>
              <w:pStyle w:val="Bold"/>
              <w:rPr>
                <w:lang w:val="en-AU"/>
              </w:rPr>
            </w:pPr>
            <w:r w:rsidRPr="00912BF3">
              <w:rPr>
                <w:lang w:val="en-AU"/>
              </w:rPr>
              <w:t>Employability Skill</w:t>
            </w:r>
          </w:p>
        </w:tc>
        <w:tc>
          <w:tcPr>
            <w:tcW w:w="7366" w:type="dxa"/>
          </w:tcPr>
          <w:p w14:paraId="35CA05AF" w14:textId="77777777" w:rsidR="003861DD" w:rsidRPr="00912BF3" w:rsidRDefault="003861DD" w:rsidP="00E85C3E">
            <w:pPr>
              <w:pStyle w:val="Bold"/>
              <w:rPr>
                <w:lang w:val="en-AU"/>
              </w:rPr>
            </w:pPr>
            <w:r w:rsidRPr="00912BF3">
              <w:rPr>
                <w:lang w:val="en-AU"/>
              </w:rPr>
              <w:t>Industry/enterprise requirements for this qualification include the following facets:</w:t>
            </w:r>
          </w:p>
        </w:tc>
      </w:tr>
      <w:tr w:rsidR="003861DD" w:rsidRPr="00912BF3" w14:paraId="06799EE4" w14:textId="77777777" w:rsidTr="00337A98">
        <w:trPr>
          <w:jc w:val="center"/>
        </w:trPr>
        <w:tc>
          <w:tcPr>
            <w:tcW w:w="2263" w:type="dxa"/>
          </w:tcPr>
          <w:p w14:paraId="5F0583FC" w14:textId="77777777" w:rsidR="003861DD" w:rsidRPr="00912BF3" w:rsidRDefault="003861DD" w:rsidP="00E85C3E">
            <w:pPr>
              <w:spacing w:before="40" w:after="40"/>
              <w:rPr>
                <w:b/>
              </w:rPr>
            </w:pPr>
            <w:r w:rsidRPr="00912BF3">
              <w:rPr>
                <w:b/>
              </w:rPr>
              <w:t xml:space="preserve">Communication </w:t>
            </w:r>
            <w:r w:rsidRPr="00912BF3">
              <w:rPr>
                <w:sz w:val="20"/>
              </w:rPr>
              <w:t>that contributes to productive and harmonious relations across employees and customers</w:t>
            </w:r>
          </w:p>
        </w:tc>
        <w:tc>
          <w:tcPr>
            <w:tcW w:w="7366" w:type="dxa"/>
          </w:tcPr>
          <w:p w14:paraId="71A5379B" w14:textId="77777777" w:rsidR="003861DD" w:rsidRPr="00912BF3" w:rsidRDefault="003861DD" w:rsidP="00106A5D">
            <w:pPr>
              <w:pStyle w:val="Listbullet10"/>
              <w:spacing w:before="80" w:after="80"/>
            </w:pPr>
            <w:r w:rsidRPr="00912BF3">
              <w:t>liaising, listening and consulting to negotiate deals and plans to achieve agreed outcomes</w:t>
            </w:r>
          </w:p>
          <w:p w14:paraId="6A532613" w14:textId="77777777" w:rsidR="003861DD" w:rsidRPr="00912BF3" w:rsidRDefault="003861DD" w:rsidP="00106A5D">
            <w:pPr>
              <w:pStyle w:val="Listbullet10"/>
              <w:spacing w:before="80" w:after="80"/>
            </w:pPr>
            <w:r w:rsidRPr="00912BF3">
              <w:t xml:space="preserve">discussing and negotiating with stakeholders on matters relating to justice issues </w:t>
            </w:r>
          </w:p>
          <w:p w14:paraId="12E88EFB" w14:textId="77777777" w:rsidR="003861DD" w:rsidRPr="00912BF3" w:rsidRDefault="003861DD" w:rsidP="00106A5D">
            <w:pPr>
              <w:pStyle w:val="Listbullet10"/>
              <w:spacing w:before="80" w:after="80"/>
            </w:pPr>
            <w:r w:rsidRPr="00912BF3">
              <w:t xml:space="preserve">consulting with others to develop effective working strategies </w:t>
            </w:r>
          </w:p>
          <w:p w14:paraId="7EC1F21F" w14:textId="77777777" w:rsidR="003861DD" w:rsidRPr="00912BF3" w:rsidRDefault="003861DD" w:rsidP="00106A5D">
            <w:pPr>
              <w:pStyle w:val="Listbullet10"/>
              <w:spacing w:before="80" w:after="80"/>
            </w:pPr>
            <w:r w:rsidRPr="00912BF3">
              <w:t>researching information</w:t>
            </w:r>
          </w:p>
          <w:p w14:paraId="71727F47" w14:textId="77777777" w:rsidR="003861DD" w:rsidRPr="00912BF3" w:rsidRDefault="003861DD" w:rsidP="00106A5D">
            <w:pPr>
              <w:pStyle w:val="Listbullet10"/>
              <w:spacing w:before="80" w:after="80"/>
            </w:pPr>
            <w:r w:rsidRPr="00912BF3">
              <w:t xml:space="preserve">negotiating solutions to new and emerging issues </w:t>
            </w:r>
          </w:p>
          <w:p w14:paraId="5089B5E9" w14:textId="77777777" w:rsidR="003861DD" w:rsidRPr="00912BF3" w:rsidRDefault="003861DD" w:rsidP="00106A5D">
            <w:pPr>
              <w:pStyle w:val="Listbullet10"/>
              <w:spacing w:before="80" w:after="80"/>
            </w:pPr>
            <w:r w:rsidRPr="00912BF3">
              <w:t xml:space="preserve">developing and writing reports </w:t>
            </w:r>
          </w:p>
          <w:p w14:paraId="4E1493DF" w14:textId="77777777" w:rsidR="003861DD" w:rsidRPr="00912BF3" w:rsidRDefault="003861DD" w:rsidP="00106A5D">
            <w:pPr>
              <w:pStyle w:val="Listbullet10"/>
              <w:spacing w:before="80" w:after="80"/>
            </w:pPr>
            <w:r w:rsidRPr="00912BF3">
              <w:t>compiling data, preparing presentations and ad hoc reports as required</w:t>
            </w:r>
          </w:p>
        </w:tc>
      </w:tr>
      <w:tr w:rsidR="003861DD" w:rsidRPr="00912BF3" w14:paraId="019C0E8E" w14:textId="77777777" w:rsidTr="00337A98">
        <w:trPr>
          <w:jc w:val="center"/>
        </w:trPr>
        <w:tc>
          <w:tcPr>
            <w:tcW w:w="2263" w:type="dxa"/>
            <w:shd w:val="clear" w:color="auto" w:fill="FFFFFF"/>
          </w:tcPr>
          <w:p w14:paraId="02D1523F" w14:textId="77777777" w:rsidR="003861DD" w:rsidRPr="00912BF3" w:rsidRDefault="003861DD" w:rsidP="00E85C3E">
            <w:pPr>
              <w:spacing w:before="40" w:after="40"/>
              <w:rPr>
                <w:b/>
              </w:rPr>
            </w:pPr>
            <w:r w:rsidRPr="00912BF3">
              <w:rPr>
                <w:b/>
              </w:rPr>
              <w:t xml:space="preserve">Teamwork </w:t>
            </w:r>
            <w:r w:rsidRPr="00912BF3">
              <w:rPr>
                <w:sz w:val="20"/>
              </w:rPr>
              <w:t>that contributes to productive working relationships and outcomes</w:t>
            </w:r>
          </w:p>
        </w:tc>
        <w:tc>
          <w:tcPr>
            <w:tcW w:w="7366" w:type="dxa"/>
            <w:shd w:val="clear" w:color="auto" w:fill="FFFFFF"/>
          </w:tcPr>
          <w:p w14:paraId="334CDDF4" w14:textId="77777777" w:rsidR="003861DD" w:rsidRPr="00912BF3" w:rsidRDefault="003861DD" w:rsidP="00106A5D">
            <w:pPr>
              <w:pStyle w:val="Listbullet10"/>
              <w:spacing w:before="80" w:after="80"/>
            </w:pPr>
            <w:r w:rsidRPr="00912BF3">
              <w:t>interacting effectively with others, as an individual or as a team member, to achieve a shared goal. This may involve:</w:t>
            </w:r>
          </w:p>
          <w:p w14:paraId="26EBB3C9" w14:textId="77777777" w:rsidR="003861DD" w:rsidRPr="00912BF3" w:rsidRDefault="003861DD" w:rsidP="00106A5D">
            <w:pPr>
              <w:pStyle w:val="ListBullet2"/>
            </w:pPr>
            <w:r w:rsidRPr="00912BF3">
              <w:t xml:space="preserve">working effectively in diverse teams </w:t>
            </w:r>
          </w:p>
          <w:p w14:paraId="3B5CDDD7" w14:textId="77777777" w:rsidR="003861DD" w:rsidRPr="00912BF3" w:rsidRDefault="003861DD" w:rsidP="00106A5D">
            <w:pPr>
              <w:pStyle w:val="ListBullet2"/>
            </w:pPr>
            <w:r w:rsidRPr="00912BF3">
              <w:t>effectively acknowledging cultural protocols</w:t>
            </w:r>
          </w:p>
          <w:p w14:paraId="74B7674E" w14:textId="77777777" w:rsidR="003861DD" w:rsidRPr="00912BF3" w:rsidRDefault="003861DD" w:rsidP="00106A5D">
            <w:pPr>
              <w:pStyle w:val="ListBullet2"/>
            </w:pPr>
            <w:r w:rsidRPr="00912BF3">
              <w:t xml:space="preserve">knowing how to define the roles within a team </w:t>
            </w:r>
          </w:p>
          <w:p w14:paraId="3B03123F" w14:textId="77777777" w:rsidR="003861DD" w:rsidRPr="00912BF3" w:rsidRDefault="003861DD" w:rsidP="00106A5D">
            <w:pPr>
              <w:pStyle w:val="ListBullet2"/>
            </w:pPr>
            <w:r w:rsidRPr="00912BF3">
              <w:t>identifying the strengths of team members</w:t>
            </w:r>
          </w:p>
          <w:p w14:paraId="7FDFDEEA" w14:textId="77777777" w:rsidR="003861DD" w:rsidRPr="00912BF3" w:rsidRDefault="003861DD" w:rsidP="00106A5D">
            <w:pPr>
              <w:pStyle w:val="ListBullet2"/>
            </w:pPr>
            <w:r w:rsidRPr="00912BF3">
              <w:t>working towards consensus in a team environment</w:t>
            </w:r>
          </w:p>
          <w:p w14:paraId="4A77A3A7" w14:textId="77777777" w:rsidR="003861DD" w:rsidRPr="00912BF3" w:rsidRDefault="003861DD" w:rsidP="00106A5D">
            <w:pPr>
              <w:pStyle w:val="Listbullet10"/>
              <w:spacing w:before="80" w:after="80"/>
            </w:pPr>
            <w:r w:rsidRPr="00912BF3">
              <w:t xml:space="preserve">working collaboratively with clients, colleagues, and other relevant people to manage change and to build trust </w:t>
            </w:r>
          </w:p>
          <w:p w14:paraId="6ACE2631" w14:textId="77777777" w:rsidR="003861DD" w:rsidRPr="00912BF3" w:rsidRDefault="003861DD" w:rsidP="00106A5D">
            <w:pPr>
              <w:pStyle w:val="Listbullet10"/>
              <w:spacing w:before="80" w:after="80"/>
            </w:pPr>
            <w:r w:rsidRPr="00912BF3">
              <w:t>providing feedback on team performance to relevant colleagues</w:t>
            </w:r>
          </w:p>
        </w:tc>
      </w:tr>
      <w:tr w:rsidR="003861DD" w:rsidRPr="00912BF3" w14:paraId="2592919B" w14:textId="77777777" w:rsidTr="00337A98">
        <w:trPr>
          <w:jc w:val="center"/>
        </w:trPr>
        <w:tc>
          <w:tcPr>
            <w:tcW w:w="2263" w:type="dxa"/>
          </w:tcPr>
          <w:p w14:paraId="5AE70EAA" w14:textId="77777777" w:rsidR="003861DD" w:rsidRPr="00912BF3" w:rsidRDefault="003861DD" w:rsidP="00E85C3E">
            <w:pPr>
              <w:spacing w:before="40" w:after="40"/>
              <w:rPr>
                <w:b/>
              </w:rPr>
            </w:pPr>
            <w:r w:rsidRPr="00912BF3">
              <w:rPr>
                <w:b/>
              </w:rPr>
              <w:t xml:space="preserve">Problem solving </w:t>
            </w:r>
            <w:r w:rsidRPr="00912BF3">
              <w:rPr>
                <w:sz w:val="20"/>
              </w:rPr>
              <w:t>that contributes to productive outcomes</w:t>
            </w:r>
          </w:p>
        </w:tc>
        <w:tc>
          <w:tcPr>
            <w:tcW w:w="7366" w:type="dxa"/>
            <w:shd w:val="clear" w:color="auto" w:fill="FFFFFF"/>
          </w:tcPr>
          <w:p w14:paraId="6D2A689F" w14:textId="77777777" w:rsidR="003861DD" w:rsidRPr="00912BF3" w:rsidRDefault="003861DD" w:rsidP="00106A5D">
            <w:pPr>
              <w:pStyle w:val="Listbullet10"/>
              <w:spacing w:before="80" w:after="80"/>
            </w:pPr>
            <w:r w:rsidRPr="00912BF3">
              <w:t>applying creative problem solving strategies by:</w:t>
            </w:r>
          </w:p>
          <w:p w14:paraId="0EFC9167" w14:textId="77777777" w:rsidR="003861DD" w:rsidRPr="00912BF3" w:rsidRDefault="003861DD" w:rsidP="00106A5D">
            <w:pPr>
              <w:pStyle w:val="ListBullet2"/>
            </w:pPr>
            <w:r w:rsidRPr="00912BF3">
              <w:t>analysing and researching to provide solutions and effective models to a number of different circumstances, in a range of justice contexts and environments</w:t>
            </w:r>
          </w:p>
          <w:p w14:paraId="0A62D6CA" w14:textId="77777777" w:rsidR="003861DD" w:rsidRPr="00912BF3" w:rsidRDefault="003861DD" w:rsidP="00106A5D">
            <w:pPr>
              <w:pStyle w:val="ListBullet2"/>
            </w:pPr>
            <w:r w:rsidRPr="00912BF3">
              <w:t xml:space="preserve">sourcing relevant specialists and help agencies to provide assistance and services </w:t>
            </w:r>
          </w:p>
          <w:p w14:paraId="0CD6C9F8" w14:textId="77777777" w:rsidR="003861DD" w:rsidRPr="003D5B9E" w:rsidRDefault="003861DD" w:rsidP="003D5B9E">
            <w:pPr>
              <w:pStyle w:val="Listbullet10"/>
            </w:pPr>
            <w:r w:rsidRPr="003D5B9E">
              <w:t>analysing relevant information in order to manage risk</w:t>
            </w:r>
          </w:p>
          <w:p w14:paraId="270EE69E" w14:textId="77777777" w:rsidR="003861DD" w:rsidRPr="003D5B9E" w:rsidRDefault="003861DD" w:rsidP="003D5B9E">
            <w:pPr>
              <w:pStyle w:val="Listbullet10"/>
            </w:pPr>
            <w:r w:rsidRPr="003D5B9E">
              <w:t>dealing with complex and non-routine difficulties</w:t>
            </w:r>
          </w:p>
          <w:p w14:paraId="01B205BB" w14:textId="77777777" w:rsidR="003861DD" w:rsidRPr="00912BF3" w:rsidRDefault="003861DD" w:rsidP="003D5B9E">
            <w:pPr>
              <w:pStyle w:val="Listbullet10"/>
            </w:pPr>
            <w:r w:rsidRPr="003D5B9E">
              <w:lastRenderedPageBreak/>
              <w:t>establishing and maintaining record-keeping, monitoring and evaluation systems</w:t>
            </w:r>
          </w:p>
        </w:tc>
      </w:tr>
      <w:tr w:rsidR="003861DD" w:rsidRPr="00912BF3" w14:paraId="1A33322B" w14:textId="77777777" w:rsidTr="00337A98">
        <w:trPr>
          <w:jc w:val="center"/>
        </w:trPr>
        <w:tc>
          <w:tcPr>
            <w:tcW w:w="2263" w:type="dxa"/>
          </w:tcPr>
          <w:p w14:paraId="02E8A368" w14:textId="77777777" w:rsidR="003861DD" w:rsidRPr="00912BF3" w:rsidRDefault="003861DD" w:rsidP="00E85C3E">
            <w:pPr>
              <w:spacing w:before="40" w:after="40"/>
              <w:rPr>
                <w:b/>
              </w:rPr>
            </w:pPr>
            <w:r w:rsidRPr="00912BF3">
              <w:rPr>
                <w:b/>
              </w:rPr>
              <w:lastRenderedPageBreak/>
              <w:t xml:space="preserve">Initiative and enterprise </w:t>
            </w:r>
            <w:r w:rsidRPr="00912BF3">
              <w:rPr>
                <w:sz w:val="20"/>
              </w:rPr>
              <w:t>that contribute to innovative outcomes</w:t>
            </w:r>
          </w:p>
        </w:tc>
        <w:tc>
          <w:tcPr>
            <w:tcW w:w="7366" w:type="dxa"/>
          </w:tcPr>
          <w:p w14:paraId="31D18AD3" w14:textId="77777777" w:rsidR="003861DD" w:rsidRPr="00912BF3" w:rsidRDefault="003861DD" w:rsidP="00106A5D">
            <w:pPr>
              <w:pStyle w:val="Listbullet10"/>
              <w:spacing w:before="80" w:after="80"/>
            </w:pPr>
            <w:r w:rsidRPr="00912BF3">
              <w:t xml:space="preserve">applying learning about legal and criminal justice systems  to develop improved processes within own </w:t>
            </w:r>
            <w:r w:rsidR="00DC721D" w:rsidRPr="00912BF3">
              <w:t xml:space="preserve">current/potential </w:t>
            </w:r>
            <w:r w:rsidRPr="00912BF3">
              <w:t>job role</w:t>
            </w:r>
          </w:p>
          <w:p w14:paraId="4EC7836A" w14:textId="77777777" w:rsidR="003861DD" w:rsidRPr="00912BF3" w:rsidRDefault="003861DD" w:rsidP="00106A5D">
            <w:pPr>
              <w:pStyle w:val="Listbullet10"/>
              <w:spacing w:before="80" w:after="80"/>
            </w:pPr>
            <w:r w:rsidRPr="00912BF3">
              <w:t>developing reports to effectively present information</w:t>
            </w:r>
          </w:p>
          <w:p w14:paraId="57096448" w14:textId="77777777" w:rsidR="003861DD" w:rsidRPr="00912BF3" w:rsidRDefault="003861DD" w:rsidP="00106A5D">
            <w:pPr>
              <w:pStyle w:val="Listbullet10"/>
              <w:spacing w:before="80" w:after="80"/>
            </w:pPr>
            <w:r w:rsidRPr="00912BF3">
              <w:t>managing, fostering and facilitating change</w:t>
            </w:r>
          </w:p>
          <w:p w14:paraId="1E58F1C7" w14:textId="77777777" w:rsidR="003861DD" w:rsidRPr="00912BF3" w:rsidRDefault="003861DD" w:rsidP="00106A5D">
            <w:pPr>
              <w:pStyle w:val="Listbullet10"/>
              <w:spacing w:before="80" w:after="80"/>
            </w:pPr>
            <w:r w:rsidRPr="00912BF3">
              <w:t>developing and maintaining professional industry networks</w:t>
            </w:r>
          </w:p>
          <w:p w14:paraId="55402E0B" w14:textId="77777777" w:rsidR="003861DD" w:rsidRPr="00912BF3" w:rsidRDefault="003861DD" w:rsidP="00106A5D">
            <w:pPr>
              <w:pStyle w:val="Listbullet10"/>
              <w:spacing w:before="80" w:after="80"/>
            </w:pPr>
            <w:r w:rsidRPr="00912BF3">
              <w:t xml:space="preserve">encouraging sustainability practices in justice environments </w:t>
            </w:r>
          </w:p>
        </w:tc>
      </w:tr>
      <w:tr w:rsidR="003861DD" w:rsidRPr="00912BF3" w14:paraId="231CCDC8" w14:textId="77777777" w:rsidTr="00337A98">
        <w:trPr>
          <w:jc w:val="center"/>
        </w:trPr>
        <w:tc>
          <w:tcPr>
            <w:tcW w:w="2263" w:type="dxa"/>
          </w:tcPr>
          <w:p w14:paraId="39184AC0" w14:textId="77777777" w:rsidR="003861DD" w:rsidRPr="00912BF3" w:rsidRDefault="003861DD" w:rsidP="00E85C3E">
            <w:pPr>
              <w:spacing w:before="40" w:after="40"/>
              <w:rPr>
                <w:b/>
              </w:rPr>
            </w:pPr>
            <w:r w:rsidRPr="00912BF3">
              <w:rPr>
                <w:b/>
              </w:rPr>
              <w:t xml:space="preserve">Planning and organising </w:t>
            </w:r>
            <w:r w:rsidRPr="00912BF3">
              <w:rPr>
                <w:sz w:val="20"/>
              </w:rPr>
              <w:t>that contribute to long and short-term strategic planning</w:t>
            </w:r>
          </w:p>
        </w:tc>
        <w:tc>
          <w:tcPr>
            <w:tcW w:w="7366" w:type="dxa"/>
            <w:shd w:val="clear" w:color="auto" w:fill="FFFFFF"/>
          </w:tcPr>
          <w:p w14:paraId="73F88B40" w14:textId="77777777" w:rsidR="003861DD" w:rsidRPr="00912BF3" w:rsidRDefault="003861DD" w:rsidP="00106A5D">
            <w:pPr>
              <w:pStyle w:val="Listbullet10"/>
              <w:spacing w:before="80" w:after="80"/>
            </w:pPr>
            <w:r w:rsidRPr="00912BF3">
              <w:rPr>
                <w:rFonts w:asciiTheme="minorHAnsi" w:hAnsiTheme="minorHAnsi" w:cs="Arial"/>
              </w:rPr>
              <w:t>managing work time and priorities through setting clear goals</w:t>
            </w:r>
            <w:r w:rsidRPr="00912BF3">
              <w:t xml:space="preserve"> and deliverables, time lines and milestones, for self and with others</w:t>
            </w:r>
          </w:p>
          <w:p w14:paraId="21031ED9" w14:textId="77777777" w:rsidR="003861DD" w:rsidRPr="00912BF3" w:rsidRDefault="003861DD" w:rsidP="00106A5D">
            <w:pPr>
              <w:pStyle w:val="Listbullet10"/>
              <w:spacing w:before="80" w:after="80"/>
            </w:pPr>
            <w:r w:rsidRPr="00912BF3">
              <w:t>planning the use of resources and adapting resource allocations to cope with contingencies</w:t>
            </w:r>
          </w:p>
          <w:p w14:paraId="0FC32368" w14:textId="77777777" w:rsidR="003861DD" w:rsidRPr="00912BF3" w:rsidRDefault="003861DD" w:rsidP="00106A5D">
            <w:pPr>
              <w:pStyle w:val="Listbullet10"/>
              <w:spacing w:before="80" w:after="80"/>
            </w:pPr>
            <w:r w:rsidRPr="00912BF3">
              <w:t>allocating people and other resources to tasks</w:t>
            </w:r>
          </w:p>
          <w:p w14:paraId="4C320594" w14:textId="77777777" w:rsidR="003861DD" w:rsidRPr="00912BF3" w:rsidRDefault="003861DD" w:rsidP="00106A5D">
            <w:pPr>
              <w:pStyle w:val="Listbullet10"/>
              <w:spacing w:before="80" w:after="80"/>
            </w:pPr>
            <w:r w:rsidRPr="00912BF3">
              <w:t>participating in continuous improvement and planning processes</w:t>
            </w:r>
          </w:p>
          <w:p w14:paraId="360CCC78" w14:textId="77777777" w:rsidR="003861DD" w:rsidRPr="00912BF3" w:rsidRDefault="003861DD" w:rsidP="00106A5D">
            <w:pPr>
              <w:pStyle w:val="Listbullet10"/>
              <w:spacing w:before="80" w:after="80"/>
            </w:pPr>
            <w:r w:rsidRPr="00912BF3">
              <w:t xml:space="preserve">collecting, analysing and organising information </w:t>
            </w:r>
          </w:p>
          <w:p w14:paraId="240CD8EF" w14:textId="77777777" w:rsidR="003861DD" w:rsidRPr="00912BF3" w:rsidRDefault="003861DD" w:rsidP="00106A5D">
            <w:pPr>
              <w:pStyle w:val="Listbullet10"/>
              <w:spacing w:before="80" w:after="80"/>
            </w:pPr>
            <w:r w:rsidRPr="00912BF3">
              <w:t xml:space="preserve">accessing and systematically searching electronic databases </w:t>
            </w:r>
          </w:p>
          <w:p w14:paraId="1BEB0B4A" w14:textId="77777777" w:rsidR="003861DD" w:rsidRPr="00912BF3" w:rsidRDefault="003861DD" w:rsidP="00106A5D">
            <w:pPr>
              <w:pStyle w:val="Listbullet10"/>
              <w:spacing w:before="80" w:after="80"/>
            </w:pPr>
            <w:r w:rsidRPr="00912BF3">
              <w:t>evaluating the relevance, reliability and authority of information and research</w:t>
            </w:r>
          </w:p>
        </w:tc>
      </w:tr>
      <w:tr w:rsidR="003861DD" w:rsidRPr="00912BF3" w14:paraId="540CF06A" w14:textId="77777777" w:rsidTr="00337A98">
        <w:trPr>
          <w:jc w:val="center"/>
        </w:trPr>
        <w:tc>
          <w:tcPr>
            <w:tcW w:w="2263" w:type="dxa"/>
          </w:tcPr>
          <w:p w14:paraId="230F3877" w14:textId="77777777" w:rsidR="003861DD" w:rsidRPr="00912BF3" w:rsidRDefault="003861DD" w:rsidP="00E85C3E">
            <w:pPr>
              <w:spacing w:before="40" w:after="40"/>
              <w:rPr>
                <w:b/>
              </w:rPr>
            </w:pPr>
            <w:r w:rsidRPr="00912BF3">
              <w:rPr>
                <w:b/>
              </w:rPr>
              <w:t xml:space="preserve">Self-management </w:t>
            </w:r>
            <w:r w:rsidRPr="00912BF3">
              <w:rPr>
                <w:sz w:val="20"/>
              </w:rPr>
              <w:t>that contributes to employee satisfaction and growth</w:t>
            </w:r>
          </w:p>
        </w:tc>
        <w:tc>
          <w:tcPr>
            <w:tcW w:w="7366" w:type="dxa"/>
          </w:tcPr>
          <w:p w14:paraId="19F5F9A9" w14:textId="77777777" w:rsidR="003861DD" w:rsidRPr="00912BF3" w:rsidRDefault="003861DD" w:rsidP="00106A5D">
            <w:pPr>
              <w:pStyle w:val="Listbullet10"/>
              <w:spacing w:before="80" w:after="80"/>
              <w:rPr>
                <w:rFonts w:asciiTheme="minorHAnsi" w:hAnsiTheme="minorHAnsi" w:cs="Arial"/>
              </w:rPr>
            </w:pPr>
            <w:r w:rsidRPr="00912BF3">
              <w:t xml:space="preserve">developing personal goals and the strategies to achieve them </w:t>
            </w:r>
          </w:p>
          <w:p w14:paraId="0C77865D" w14:textId="77777777" w:rsidR="003861DD" w:rsidRPr="00912BF3" w:rsidRDefault="003861DD" w:rsidP="00106A5D">
            <w:pPr>
              <w:pStyle w:val="Listbullet10"/>
              <w:spacing w:before="80" w:after="80"/>
            </w:pPr>
            <w:r w:rsidRPr="00912BF3">
              <w:t>reflecting on and taking responsibility for own performance</w:t>
            </w:r>
          </w:p>
          <w:p w14:paraId="606A5994" w14:textId="77777777" w:rsidR="003861DD" w:rsidRPr="00912BF3" w:rsidRDefault="003861DD" w:rsidP="00106A5D">
            <w:pPr>
              <w:pStyle w:val="Listbullet10"/>
              <w:spacing w:before="80" w:after="80"/>
            </w:pPr>
            <w:r w:rsidRPr="00912BF3">
              <w:t>developing strategies to self-manage, self-motivate and self-direct to achieve goals and objectives</w:t>
            </w:r>
          </w:p>
          <w:p w14:paraId="6AFB5AA7" w14:textId="77777777" w:rsidR="003861DD" w:rsidRPr="00912BF3" w:rsidRDefault="003861DD" w:rsidP="00106A5D">
            <w:pPr>
              <w:pStyle w:val="Listbullet10"/>
              <w:spacing w:before="80" w:after="80"/>
            </w:pPr>
            <w:r w:rsidRPr="00912BF3">
              <w:t xml:space="preserve">developing  strategies for self-care appropriate to </w:t>
            </w:r>
            <w:r w:rsidR="00DC721D" w:rsidRPr="00912BF3">
              <w:t xml:space="preserve">own current/potential job role </w:t>
            </w:r>
            <w:r w:rsidRPr="00912BF3">
              <w:t xml:space="preserve">within a justice context </w:t>
            </w:r>
          </w:p>
          <w:p w14:paraId="47D1BB58" w14:textId="77777777" w:rsidR="003861DD" w:rsidRPr="00912BF3" w:rsidRDefault="003861DD" w:rsidP="00106A5D">
            <w:pPr>
              <w:pStyle w:val="Listbullet10"/>
              <w:spacing w:before="80" w:after="80"/>
            </w:pPr>
            <w:r w:rsidRPr="00912BF3">
              <w:t>identifying and acting upon professional development opportunities</w:t>
            </w:r>
          </w:p>
        </w:tc>
      </w:tr>
      <w:tr w:rsidR="003861DD" w:rsidRPr="00912BF3" w14:paraId="65B619C2" w14:textId="77777777" w:rsidTr="00337A98">
        <w:trPr>
          <w:trHeight w:val="1579"/>
          <w:jc w:val="center"/>
        </w:trPr>
        <w:tc>
          <w:tcPr>
            <w:tcW w:w="2263" w:type="dxa"/>
          </w:tcPr>
          <w:p w14:paraId="0F6FFD5C" w14:textId="77777777" w:rsidR="003861DD" w:rsidRPr="00912BF3" w:rsidRDefault="003861DD" w:rsidP="00E85C3E">
            <w:pPr>
              <w:spacing w:before="40" w:after="40"/>
              <w:rPr>
                <w:b/>
              </w:rPr>
            </w:pPr>
            <w:r w:rsidRPr="00912BF3">
              <w:rPr>
                <w:b/>
              </w:rPr>
              <w:t xml:space="preserve">Learning </w:t>
            </w:r>
            <w:r w:rsidRPr="00912BF3">
              <w:rPr>
                <w:sz w:val="20"/>
              </w:rPr>
              <w:t>that contributes to ongoing improvement and expansion in employee and company operations and outcomes</w:t>
            </w:r>
          </w:p>
        </w:tc>
        <w:tc>
          <w:tcPr>
            <w:tcW w:w="7366" w:type="dxa"/>
          </w:tcPr>
          <w:p w14:paraId="565766A5" w14:textId="77777777" w:rsidR="003861DD" w:rsidRPr="00912BF3" w:rsidRDefault="003861DD" w:rsidP="00106A5D">
            <w:pPr>
              <w:pStyle w:val="Listbullet10"/>
              <w:spacing w:before="80" w:after="80"/>
            </w:pPr>
            <w:r w:rsidRPr="00912BF3">
              <w:t>seeking feedback and integrating constructive advice into own professional practice</w:t>
            </w:r>
          </w:p>
          <w:p w14:paraId="7209B8EE" w14:textId="77777777" w:rsidR="003861DD" w:rsidRPr="00912BF3" w:rsidRDefault="003861DD" w:rsidP="00106A5D">
            <w:pPr>
              <w:pStyle w:val="Listbullet10"/>
              <w:spacing w:before="80" w:after="80"/>
            </w:pPr>
            <w:r w:rsidRPr="00912BF3">
              <w:t>developing and maintaining personal competence</w:t>
            </w:r>
          </w:p>
          <w:p w14:paraId="7A087F5D" w14:textId="77777777" w:rsidR="003861DD" w:rsidRPr="00912BF3" w:rsidRDefault="005C28CD" w:rsidP="00106A5D">
            <w:pPr>
              <w:pStyle w:val="Listbullet10"/>
              <w:spacing w:before="80" w:after="80"/>
            </w:pPr>
            <w:r w:rsidRPr="00912BF3">
              <w:t>identifying</w:t>
            </w:r>
            <w:r w:rsidR="003861DD" w:rsidRPr="00912BF3">
              <w:t xml:space="preserve"> and acting upon professional development opportunities </w:t>
            </w:r>
          </w:p>
          <w:p w14:paraId="330B0B32" w14:textId="77777777" w:rsidR="003861DD" w:rsidRPr="00912BF3" w:rsidRDefault="003861DD" w:rsidP="00106A5D">
            <w:pPr>
              <w:pStyle w:val="Listbullet10"/>
              <w:spacing w:before="80" w:after="80"/>
            </w:pPr>
            <w:r w:rsidRPr="00912BF3">
              <w:t xml:space="preserve">maintaining currency of knowledge of legislation, regulations and provisions relevant to </w:t>
            </w:r>
            <w:r w:rsidR="00DC721D" w:rsidRPr="00912BF3">
              <w:t xml:space="preserve">own current/potential job role </w:t>
            </w:r>
            <w:r w:rsidRPr="00912BF3">
              <w:t xml:space="preserve">within the justice industry </w:t>
            </w:r>
          </w:p>
          <w:p w14:paraId="49B9531B" w14:textId="77777777" w:rsidR="003861DD" w:rsidRPr="00912BF3" w:rsidRDefault="003861DD" w:rsidP="00106A5D">
            <w:pPr>
              <w:pStyle w:val="Listbullet10"/>
              <w:spacing w:before="80" w:after="80"/>
            </w:pPr>
            <w:r w:rsidRPr="00912BF3">
              <w:t>assisting others to acquire new knowledge and skills to improve team and individual performance</w:t>
            </w:r>
          </w:p>
        </w:tc>
      </w:tr>
      <w:tr w:rsidR="003861DD" w:rsidRPr="00912BF3" w14:paraId="74EB4F50" w14:textId="77777777" w:rsidTr="00337A98">
        <w:trPr>
          <w:jc w:val="center"/>
        </w:trPr>
        <w:tc>
          <w:tcPr>
            <w:tcW w:w="2263" w:type="dxa"/>
          </w:tcPr>
          <w:p w14:paraId="16071759" w14:textId="77777777" w:rsidR="003861DD" w:rsidRPr="00912BF3" w:rsidRDefault="003861DD" w:rsidP="00E85C3E">
            <w:pPr>
              <w:spacing w:before="40" w:after="40"/>
              <w:rPr>
                <w:b/>
              </w:rPr>
            </w:pPr>
            <w:r w:rsidRPr="00912BF3">
              <w:rPr>
                <w:b/>
              </w:rPr>
              <w:t xml:space="preserve">Technology </w:t>
            </w:r>
            <w:r w:rsidRPr="00912BF3">
              <w:rPr>
                <w:sz w:val="20"/>
              </w:rPr>
              <w:t>that contributes to the effective carrying out of tasks</w:t>
            </w:r>
          </w:p>
        </w:tc>
        <w:tc>
          <w:tcPr>
            <w:tcW w:w="7366" w:type="dxa"/>
          </w:tcPr>
          <w:p w14:paraId="29176C14" w14:textId="77777777" w:rsidR="003861DD" w:rsidRPr="00912BF3" w:rsidRDefault="003861DD" w:rsidP="00106A5D">
            <w:pPr>
              <w:pStyle w:val="Listbullet10"/>
              <w:spacing w:before="80" w:after="80"/>
            </w:pPr>
            <w:r w:rsidRPr="00912BF3">
              <w:t>using IT programs and electronic communication platforms relevant to workplace efficiency</w:t>
            </w:r>
          </w:p>
          <w:p w14:paraId="0299FE55" w14:textId="77777777" w:rsidR="003861DD" w:rsidRPr="00912BF3" w:rsidRDefault="003861DD" w:rsidP="00106A5D">
            <w:pPr>
              <w:pStyle w:val="Listbullet10"/>
              <w:spacing w:before="80" w:after="80"/>
            </w:pPr>
            <w:r w:rsidRPr="00912BF3">
              <w:t>using technology to assist the management of information and to assist planning processes</w:t>
            </w:r>
          </w:p>
          <w:p w14:paraId="68BEA5CB" w14:textId="77777777" w:rsidR="003861DD" w:rsidRPr="00912BF3" w:rsidRDefault="003861DD" w:rsidP="00106A5D">
            <w:pPr>
              <w:pStyle w:val="Listbullet10"/>
              <w:spacing w:before="80" w:after="80"/>
            </w:pPr>
            <w:r w:rsidRPr="00912BF3">
              <w:t xml:space="preserve">applying ergonomics to developing improved occupational health and safety in using technology </w:t>
            </w:r>
          </w:p>
        </w:tc>
      </w:tr>
    </w:tbl>
    <w:p w14:paraId="024E967E" w14:textId="77777777" w:rsidR="004D7DC2" w:rsidRPr="00912BF3" w:rsidRDefault="004D7DC2"/>
    <w:p w14:paraId="1BF01EF1" w14:textId="3F70A5B6" w:rsidR="004D7DC2" w:rsidRPr="00912BF3" w:rsidRDefault="00E51CF0" w:rsidP="004D7DC2">
      <w:pPr>
        <w:pStyle w:val="Subheading2"/>
      </w:pPr>
      <w:bookmarkStart w:id="147" w:name="_Toc465846487"/>
      <w:r>
        <w:lastRenderedPageBreak/>
        <w:t>2</w:t>
      </w:r>
      <w:r w:rsidR="004D7DC2" w:rsidRPr="00912BF3">
        <w:t>.</w:t>
      </w:r>
      <w:r w:rsidR="001436EC">
        <w:t>2</w:t>
      </w:r>
      <w:r w:rsidR="004D7DC2" w:rsidRPr="00912BF3">
        <w:tab/>
      </w:r>
      <w:r w:rsidR="0053720B">
        <w:t>22321VIC Advanced Diploma</w:t>
      </w:r>
      <w:r w:rsidR="004D7DC2" w:rsidRPr="00912BF3">
        <w:t xml:space="preserve"> of Justice</w:t>
      </w:r>
      <w:bookmarkEnd w:id="1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7224"/>
      </w:tblGrid>
      <w:tr w:rsidR="003D5B9E" w:rsidRPr="00912BF3" w14:paraId="53328812" w14:textId="77777777" w:rsidTr="00FA31A1">
        <w:trPr>
          <w:jc w:val="center"/>
        </w:trPr>
        <w:tc>
          <w:tcPr>
            <w:tcW w:w="9629" w:type="dxa"/>
            <w:gridSpan w:val="2"/>
            <w:tcBorders>
              <w:top w:val="single" w:sz="4" w:space="0" w:color="auto"/>
              <w:bottom w:val="nil"/>
            </w:tcBorders>
          </w:tcPr>
          <w:p w14:paraId="65DFBBBF" w14:textId="77777777" w:rsidR="003D5B9E" w:rsidRPr="00912BF3" w:rsidRDefault="003D5B9E" w:rsidP="0031335A">
            <w:pPr>
              <w:rPr>
                <w:b/>
                <w:sz w:val="28"/>
                <w:szCs w:val="28"/>
              </w:rPr>
            </w:pPr>
            <w:r w:rsidRPr="00912BF3">
              <w:rPr>
                <w:b/>
                <w:sz w:val="28"/>
                <w:szCs w:val="28"/>
              </w:rPr>
              <w:t>Employability Skills Summary</w:t>
            </w:r>
          </w:p>
        </w:tc>
      </w:tr>
      <w:tr w:rsidR="00233646" w:rsidRPr="00912BF3" w14:paraId="7115BAE8" w14:textId="77777777" w:rsidTr="00FA31A1">
        <w:trPr>
          <w:jc w:val="center"/>
        </w:trPr>
        <w:tc>
          <w:tcPr>
            <w:tcW w:w="2405" w:type="dxa"/>
            <w:tcBorders>
              <w:top w:val="nil"/>
              <w:bottom w:val="nil"/>
              <w:right w:val="nil"/>
            </w:tcBorders>
          </w:tcPr>
          <w:p w14:paraId="549AF3C7" w14:textId="77777777" w:rsidR="00233646" w:rsidRPr="00912BF3" w:rsidRDefault="00233646" w:rsidP="003D5B9E">
            <w:pPr>
              <w:spacing w:before="60" w:after="60"/>
              <w:rPr>
                <w:b/>
              </w:rPr>
            </w:pPr>
            <w:r w:rsidRPr="00912BF3">
              <w:rPr>
                <w:b/>
              </w:rPr>
              <w:t xml:space="preserve">Qualification Code: </w:t>
            </w:r>
          </w:p>
        </w:tc>
        <w:tc>
          <w:tcPr>
            <w:tcW w:w="7224" w:type="dxa"/>
            <w:tcBorders>
              <w:top w:val="nil"/>
              <w:left w:val="nil"/>
              <w:bottom w:val="nil"/>
            </w:tcBorders>
          </w:tcPr>
          <w:p w14:paraId="5786FFF2" w14:textId="6ED7ADFF" w:rsidR="00233646" w:rsidRPr="00912BF3" w:rsidRDefault="00A87957" w:rsidP="003D5B9E">
            <w:pPr>
              <w:spacing w:before="60" w:after="60"/>
              <w:rPr>
                <w:b/>
              </w:rPr>
            </w:pPr>
            <w:r>
              <w:rPr>
                <w:b/>
              </w:rPr>
              <w:t>22321</w:t>
            </w:r>
            <w:r w:rsidR="00233646" w:rsidRPr="00912BF3">
              <w:rPr>
                <w:b/>
              </w:rPr>
              <w:t>VIC</w:t>
            </w:r>
          </w:p>
        </w:tc>
      </w:tr>
      <w:tr w:rsidR="00233646" w:rsidRPr="00912BF3" w14:paraId="7403578D" w14:textId="77777777" w:rsidTr="00FA31A1">
        <w:trPr>
          <w:jc w:val="center"/>
        </w:trPr>
        <w:tc>
          <w:tcPr>
            <w:tcW w:w="2405" w:type="dxa"/>
            <w:tcBorders>
              <w:top w:val="nil"/>
              <w:bottom w:val="nil"/>
              <w:right w:val="nil"/>
            </w:tcBorders>
          </w:tcPr>
          <w:p w14:paraId="69B047DF" w14:textId="77777777" w:rsidR="00233646" w:rsidRPr="00912BF3" w:rsidRDefault="00233646" w:rsidP="003D5B9E">
            <w:pPr>
              <w:spacing w:before="60" w:after="60"/>
              <w:rPr>
                <w:b/>
              </w:rPr>
            </w:pPr>
            <w:r w:rsidRPr="00912BF3">
              <w:rPr>
                <w:b/>
              </w:rPr>
              <w:t>Qualification Title:</w:t>
            </w:r>
          </w:p>
        </w:tc>
        <w:tc>
          <w:tcPr>
            <w:tcW w:w="7224" w:type="dxa"/>
            <w:tcBorders>
              <w:top w:val="nil"/>
              <w:left w:val="nil"/>
              <w:bottom w:val="nil"/>
            </w:tcBorders>
          </w:tcPr>
          <w:p w14:paraId="2AC21DF0" w14:textId="77777777" w:rsidR="00233646" w:rsidRPr="00912BF3" w:rsidRDefault="00233646" w:rsidP="003D5B9E">
            <w:pPr>
              <w:spacing w:before="60" w:after="60"/>
              <w:rPr>
                <w:b/>
              </w:rPr>
            </w:pPr>
            <w:r w:rsidRPr="00912BF3">
              <w:rPr>
                <w:b/>
              </w:rPr>
              <w:t>Advanced Diploma of Justice</w:t>
            </w:r>
          </w:p>
        </w:tc>
      </w:tr>
      <w:tr w:rsidR="00233646" w:rsidRPr="00912BF3" w14:paraId="7D12C10D" w14:textId="77777777" w:rsidTr="00FA31A1">
        <w:trPr>
          <w:jc w:val="center"/>
        </w:trPr>
        <w:tc>
          <w:tcPr>
            <w:tcW w:w="9629" w:type="dxa"/>
            <w:gridSpan w:val="2"/>
            <w:tcBorders>
              <w:top w:val="nil"/>
            </w:tcBorders>
          </w:tcPr>
          <w:p w14:paraId="3F42B47C" w14:textId="77777777" w:rsidR="00233646" w:rsidRPr="00912BF3" w:rsidRDefault="00233646" w:rsidP="003D5B9E">
            <w:pPr>
              <w:pStyle w:val="Smalltext"/>
              <w:spacing w:before="60" w:after="60"/>
            </w:pPr>
            <w:r w:rsidRPr="00912BF3">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233646" w:rsidRPr="00912BF3" w14:paraId="607321C6" w14:textId="77777777" w:rsidTr="00FA31A1">
        <w:trPr>
          <w:jc w:val="center"/>
        </w:trPr>
        <w:tc>
          <w:tcPr>
            <w:tcW w:w="2405" w:type="dxa"/>
          </w:tcPr>
          <w:p w14:paraId="5384FEEA" w14:textId="77777777" w:rsidR="00233646" w:rsidRPr="00912BF3" w:rsidRDefault="00233646" w:rsidP="003D5B9E">
            <w:pPr>
              <w:pStyle w:val="Bold"/>
              <w:spacing w:before="60" w:after="60"/>
              <w:rPr>
                <w:lang w:val="en-AU"/>
              </w:rPr>
            </w:pPr>
            <w:r w:rsidRPr="00912BF3">
              <w:rPr>
                <w:lang w:val="en-AU"/>
              </w:rPr>
              <w:t>Employability Skill</w:t>
            </w:r>
          </w:p>
        </w:tc>
        <w:tc>
          <w:tcPr>
            <w:tcW w:w="7224" w:type="dxa"/>
          </w:tcPr>
          <w:p w14:paraId="30344621" w14:textId="77777777" w:rsidR="00233646" w:rsidRPr="00912BF3" w:rsidRDefault="00233646" w:rsidP="003D5B9E">
            <w:pPr>
              <w:pStyle w:val="Bold"/>
              <w:spacing w:before="60" w:after="60"/>
              <w:rPr>
                <w:lang w:val="en-AU"/>
              </w:rPr>
            </w:pPr>
            <w:r w:rsidRPr="00912BF3">
              <w:rPr>
                <w:lang w:val="en-AU"/>
              </w:rPr>
              <w:t>Industry/enterprise requirements for this qualification include the following facets:</w:t>
            </w:r>
          </w:p>
        </w:tc>
      </w:tr>
      <w:tr w:rsidR="00233646" w:rsidRPr="00912BF3" w14:paraId="4C845CC9" w14:textId="77777777" w:rsidTr="00FA31A1">
        <w:trPr>
          <w:jc w:val="center"/>
        </w:trPr>
        <w:tc>
          <w:tcPr>
            <w:tcW w:w="2405" w:type="dxa"/>
          </w:tcPr>
          <w:p w14:paraId="3BE39534" w14:textId="77777777" w:rsidR="00233646" w:rsidRPr="00912BF3" w:rsidRDefault="00233646" w:rsidP="00E85C3E">
            <w:pPr>
              <w:spacing w:before="40" w:after="40"/>
              <w:rPr>
                <w:b/>
              </w:rPr>
            </w:pPr>
            <w:r w:rsidRPr="00912BF3">
              <w:rPr>
                <w:b/>
              </w:rPr>
              <w:t xml:space="preserve">Communication </w:t>
            </w:r>
            <w:r w:rsidRPr="00912BF3">
              <w:rPr>
                <w:sz w:val="20"/>
              </w:rPr>
              <w:t>that contributes to productive and harmonious relations across employees and customers</w:t>
            </w:r>
          </w:p>
        </w:tc>
        <w:tc>
          <w:tcPr>
            <w:tcW w:w="7224" w:type="dxa"/>
          </w:tcPr>
          <w:p w14:paraId="24DFB16D" w14:textId="77777777" w:rsidR="00233646" w:rsidRPr="00912BF3" w:rsidRDefault="00233646" w:rsidP="00106A5D">
            <w:pPr>
              <w:pStyle w:val="Listbullet10"/>
              <w:spacing w:before="60" w:after="60"/>
            </w:pPr>
            <w:r w:rsidRPr="00912BF3">
              <w:t>liaising, listening and consulting to negotiate and plan to achieve agreed outcomes</w:t>
            </w:r>
          </w:p>
          <w:p w14:paraId="34A66BA7" w14:textId="77777777" w:rsidR="00233646" w:rsidRPr="00912BF3" w:rsidRDefault="00233646" w:rsidP="00106A5D">
            <w:pPr>
              <w:pStyle w:val="Listbullet10"/>
              <w:spacing w:before="60" w:after="60"/>
            </w:pPr>
            <w:r w:rsidRPr="00912BF3">
              <w:t>liaising, listening and consulting with colleagues, management and stakeholders to encourage participation, and clarify and evaluate issues</w:t>
            </w:r>
          </w:p>
          <w:p w14:paraId="6F7CC353" w14:textId="77777777" w:rsidR="00233646" w:rsidRPr="00912BF3" w:rsidRDefault="00233646" w:rsidP="00106A5D">
            <w:pPr>
              <w:pStyle w:val="Listbullet10"/>
              <w:spacing w:before="60" w:after="60"/>
            </w:pPr>
            <w:r w:rsidRPr="00912BF3">
              <w:t xml:space="preserve">utilising interpersonal skills to research and evaluate sociological and psychological  impacts on criminality </w:t>
            </w:r>
          </w:p>
          <w:p w14:paraId="205E494E" w14:textId="77777777" w:rsidR="00233646" w:rsidRPr="00912BF3" w:rsidRDefault="00233646" w:rsidP="00106A5D">
            <w:pPr>
              <w:pStyle w:val="Listbullet10"/>
              <w:spacing w:before="60" w:after="60"/>
            </w:pPr>
            <w:r w:rsidRPr="00912BF3">
              <w:t>discussing and negotiating with stakeholders on matters relating to human rights principles</w:t>
            </w:r>
          </w:p>
          <w:p w14:paraId="5C2EFC71" w14:textId="77777777" w:rsidR="00233646" w:rsidRPr="00912BF3" w:rsidRDefault="00233646" w:rsidP="00106A5D">
            <w:pPr>
              <w:pStyle w:val="Listbullet10"/>
              <w:spacing w:before="60" w:after="60"/>
            </w:pPr>
            <w:r w:rsidRPr="00912BF3">
              <w:t xml:space="preserve">conducting research to collect and analyse information </w:t>
            </w:r>
          </w:p>
          <w:p w14:paraId="1197635B" w14:textId="77777777" w:rsidR="00233646" w:rsidRPr="00912BF3" w:rsidRDefault="00233646" w:rsidP="00106A5D">
            <w:pPr>
              <w:pStyle w:val="Listbullet10"/>
              <w:spacing w:before="60" w:after="60"/>
            </w:pPr>
            <w:r w:rsidRPr="00912BF3">
              <w:t xml:space="preserve">discussing and negotiating with stakeholders when researching and preparing a wide range of reports, project briefs </w:t>
            </w:r>
          </w:p>
          <w:p w14:paraId="77CB4789" w14:textId="77777777" w:rsidR="00233646" w:rsidRPr="00912BF3" w:rsidRDefault="00233646" w:rsidP="00106A5D">
            <w:pPr>
              <w:pStyle w:val="Listbullet10"/>
              <w:spacing w:before="60" w:after="60"/>
            </w:pPr>
            <w:r w:rsidRPr="00912BF3">
              <w:t>obtaining and interpreting information to ensure currency of work practice</w:t>
            </w:r>
          </w:p>
        </w:tc>
      </w:tr>
      <w:tr w:rsidR="00233646" w:rsidRPr="00912BF3" w14:paraId="2EC56647" w14:textId="77777777" w:rsidTr="00FA31A1">
        <w:trPr>
          <w:jc w:val="center"/>
        </w:trPr>
        <w:tc>
          <w:tcPr>
            <w:tcW w:w="2405" w:type="dxa"/>
            <w:shd w:val="clear" w:color="auto" w:fill="FFFFFF"/>
          </w:tcPr>
          <w:p w14:paraId="0CE87B57" w14:textId="77777777" w:rsidR="00233646" w:rsidRPr="00912BF3" w:rsidRDefault="00233646" w:rsidP="00E85C3E">
            <w:pPr>
              <w:spacing w:before="40" w:after="40"/>
              <w:rPr>
                <w:b/>
              </w:rPr>
            </w:pPr>
            <w:r w:rsidRPr="00912BF3">
              <w:rPr>
                <w:b/>
              </w:rPr>
              <w:t xml:space="preserve">Teamwork </w:t>
            </w:r>
            <w:r w:rsidRPr="00912BF3">
              <w:rPr>
                <w:sz w:val="20"/>
              </w:rPr>
              <w:t>that contributes to productive working relationships and outcomes</w:t>
            </w:r>
          </w:p>
        </w:tc>
        <w:tc>
          <w:tcPr>
            <w:tcW w:w="7224" w:type="dxa"/>
            <w:shd w:val="clear" w:color="auto" w:fill="FFFFFF"/>
          </w:tcPr>
          <w:p w14:paraId="4DD076CC" w14:textId="77777777" w:rsidR="00233646" w:rsidRPr="00912BF3" w:rsidRDefault="00233646" w:rsidP="00106A5D">
            <w:pPr>
              <w:pStyle w:val="Listbullet10"/>
              <w:spacing w:before="60" w:after="60"/>
            </w:pPr>
            <w:r w:rsidRPr="00912BF3">
              <w:t>managing and developing others to be effective and empowered team members</w:t>
            </w:r>
          </w:p>
          <w:p w14:paraId="516A40CE" w14:textId="77777777" w:rsidR="00233646" w:rsidRPr="00912BF3" w:rsidRDefault="00233646" w:rsidP="00106A5D">
            <w:pPr>
              <w:pStyle w:val="Listbullet10"/>
              <w:spacing w:before="60" w:after="60"/>
            </w:pPr>
            <w:r w:rsidRPr="00912BF3">
              <w:t>managing and providing feedback on individual and team performance</w:t>
            </w:r>
          </w:p>
          <w:p w14:paraId="744510B9" w14:textId="77777777" w:rsidR="00233646" w:rsidRPr="00912BF3" w:rsidRDefault="00233646" w:rsidP="00106A5D">
            <w:pPr>
              <w:pStyle w:val="Listbullet10"/>
              <w:spacing w:before="60" w:after="60"/>
            </w:pPr>
            <w:r w:rsidRPr="00912BF3">
              <w:t>working with and motivating others to gather information, prepare plans, and implement projects</w:t>
            </w:r>
          </w:p>
          <w:p w14:paraId="189F8D02" w14:textId="77777777" w:rsidR="00233646" w:rsidRPr="00912BF3" w:rsidRDefault="00233646" w:rsidP="00106A5D">
            <w:pPr>
              <w:pStyle w:val="Listbullet10"/>
              <w:spacing w:before="60" w:after="60"/>
            </w:pPr>
            <w:r w:rsidRPr="00912BF3">
              <w:t xml:space="preserve">working co-operatively in planning and contributing to effectiveness and meeting objectives </w:t>
            </w:r>
          </w:p>
          <w:p w14:paraId="3BF14CAF" w14:textId="77777777" w:rsidR="00233646" w:rsidRPr="00912BF3" w:rsidRDefault="00233646" w:rsidP="00106A5D">
            <w:pPr>
              <w:pStyle w:val="Listbullet10"/>
              <w:spacing w:before="60" w:after="60"/>
            </w:pPr>
            <w:r w:rsidRPr="00912BF3">
              <w:t>seeking expertise from other/s as nominated or required</w:t>
            </w:r>
          </w:p>
          <w:p w14:paraId="3317AFF0" w14:textId="77777777" w:rsidR="00233646" w:rsidRPr="00912BF3" w:rsidRDefault="00233646" w:rsidP="00106A5D">
            <w:pPr>
              <w:pStyle w:val="Listbullet10"/>
              <w:spacing w:before="60" w:after="60"/>
            </w:pPr>
            <w:r w:rsidRPr="00912BF3">
              <w:t>working co-operatively with people from different ages, gender, social, ethnic, religious and cultural backgrounds, and, physical and intellectual ability</w:t>
            </w:r>
          </w:p>
        </w:tc>
      </w:tr>
      <w:tr w:rsidR="00233646" w:rsidRPr="00912BF3" w14:paraId="6C28317F" w14:textId="77777777" w:rsidTr="00FA31A1">
        <w:trPr>
          <w:jc w:val="center"/>
        </w:trPr>
        <w:tc>
          <w:tcPr>
            <w:tcW w:w="2405" w:type="dxa"/>
          </w:tcPr>
          <w:p w14:paraId="65F16E55" w14:textId="77777777" w:rsidR="00233646" w:rsidRPr="00912BF3" w:rsidRDefault="00233646" w:rsidP="00E85C3E">
            <w:pPr>
              <w:spacing w:before="40" w:after="40"/>
              <w:rPr>
                <w:b/>
              </w:rPr>
            </w:pPr>
            <w:r w:rsidRPr="00912BF3">
              <w:rPr>
                <w:b/>
              </w:rPr>
              <w:t xml:space="preserve">Problem solving </w:t>
            </w:r>
            <w:r w:rsidRPr="00912BF3">
              <w:rPr>
                <w:sz w:val="20"/>
              </w:rPr>
              <w:t>that contributes to productive outcomes</w:t>
            </w:r>
          </w:p>
        </w:tc>
        <w:tc>
          <w:tcPr>
            <w:tcW w:w="7224" w:type="dxa"/>
            <w:shd w:val="clear" w:color="auto" w:fill="FFFFFF"/>
          </w:tcPr>
          <w:p w14:paraId="7A22AA16" w14:textId="77777777" w:rsidR="00233646" w:rsidRPr="00912BF3" w:rsidRDefault="00233646" w:rsidP="003D5B9E">
            <w:pPr>
              <w:pStyle w:val="Listbullet10"/>
              <w:spacing w:before="60" w:after="60"/>
              <w:ind w:left="357" w:hanging="357"/>
            </w:pPr>
            <w:r w:rsidRPr="00912BF3">
              <w:t>analysing and selecting information for relevance and accuracy</w:t>
            </w:r>
          </w:p>
          <w:p w14:paraId="1EE40DD2" w14:textId="77777777" w:rsidR="00233646" w:rsidRPr="00912BF3" w:rsidRDefault="00233646" w:rsidP="003D5B9E">
            <w:pPr>
              <w:pStyle w:val="Listbullet10"/>
              <w:spacing w:before="60" w:after="60"/>
              <w:ind w:left="357" w:hanging="357"/>
            </w:pPr>
            <w:r w:rsidRPr="00912BF3">
              <w:t>high-level research to provide innovative approaches to complex justice client issues</w:t>
            </w:r>
          </w:p>
          <w:p w14:paraId="2DF306A2" w14:textId="77777777" w:rsidR="00233646" w:rsidRPr="00912BF3" w:rsidRDefault="00233646" w:rsidP="00106A5D">
            <w:pPr>
              <w:pStyle w:val="Listbullet10"/>
              <w:spacing w:before="60" w:after="60"/>
            </w:pPr>
            <w:r w:rsidRPr="00912BF3">
              <w:t>developing and managing risk management and contingency plans</w:t>
            </w:r>
          </w:p>
          <w:p w14:paraId="5F524A6B" w14:textId="77777777" w:rsidR="00233646" w:rsidRPr="00912BF3" w:rsidRDefault="00233646" w:rsidP="00106A5D">
            <w:pPr>
              <w:pStyle w:val="Listbullet10"/>
              <w:spacing w:before="60" w:after="60"/>
            </w:pPr>
            <w:r w:rsidRPr="00912BF3">
              <w:t>selecting from a range problem solving and decision making strategies</w:t>
            </w:r>
            <w:r w:rsidRPr="00912BF3">
              <w:rPr>
                <w:sz w:val="22"/>
              </w:rPr>
              <w:t xml:space="preserve"> </w:t>
            </w:r>
          </w:p>
          <w:p w14:paraId="72FDD557" w14:textId="77777777" w:rsidR="00233646" w:rsidRPr="00912BF3" w:rsidRDefault="00233646" w:rsidP="00106A5D">
            <w:pPr>
              <w:pStyle w:val="Listbullet10"/>
              <w:spacing w:before="60" w:after="60"/>
            </w:pPr>
            <w:r w:rsidRPr="00912BF3">
              <w:t xml:space="preserve">sourcing relevant people to provide consultative assistance and specialised information where required  </w:t>
            </w:r>
          </w:p>
          <w:p w14:paraId="0EEE6F15" w14:textId="77777777" w:rsidR="00233646" w:rsidRPr="00912BF3" w:rsidRDefault="00233646" w:rsidP="00106A5D">
            <w:pPr>
              <w:pStyle w:val="Listbullet10"/>
              <w:spacing w:before="60" w:after="60"/>
            </w:pPr>
            <w:r w:rsidRPr="00912BF3">
              <w:t>developing strategies and implementation plans</w:t>
            </w:r>
          </w:p>
        </w:tc>
      </w:tr>
      <w:tr w:rsidR="00233646" w:rsidRPr="00912BF3" w14:paraId="43326B4F" w14:textId="77777777" w:rsidTr="00FA31A1">
        <w:trPr>
          <w:jc w:val="center"/>
        </w:trPr>
        <w:tc>
          <w:tcPr>
            <w:tcW w:w="2405" w:type="dxa"/>
          </w:tcPr>
          <w:p w14:paraId="5CFFD02B" w14:textId="77777777" w:rsidR="00233646" w:rsidRPr="00912BF3" w:rsidRDefault="00233646" w:rsidP="00E85C3E">
            <w:pPr>
              <w:spacing w:before="40" w:after="40"/>
              <w:rPr>
                <w:b/>
              </w:rPr>
            </w:pPr>
            <w:r w:rsidRPr="00912BF3">
              <w:rPr>
                <w:b/>
              </w:rPr>
              <w:lastRenderedPageBreak/>
              <w:t xml:space="preserve">Initiative and enterprise </w:t>
            </w:r>
            <w:r w:rsidRPr="00912BF3">
              <w:rPr>
                <w:sz w:val="20"/>
              </w:rPr>
              <w:t>that contribute to innovative outcomes</w:t>
            </w:r>
          </w:p>
        </w:tc>
        <w:tc>
          <w:tcPr>
            <w:tcW w:w="7224" w:type="dxa"/>
          </w:tcPr>
          <w:p w14:paraId="5CE1E559" w14:textId="77777777" w:rsidR="00233646" w:rsidRPr="00912BF3" w:rsidRDefault="00233646" w:rsidP="00106A5D">
            <w:pPr>
              <w:pStyle w:val="Listbullet10"/>
              <w:spacing w:before="60" w:after="60"/>
            </w:pPr>
            <w:r w:rsidRPr="00912BF3">
              <w:t>applying creative approaches to justice work strategies and issues</w:t>
            </w:r>
          </w:p>
          <w:p w14:paraId="61287E77" w14:textId="77777777" w:rsidR="00233646" w:rsidRPr="00912BF3" w:rsidRDefault="00233646" w:rsidP="00106A5D">
            <w:pPr>
              <w:pStyle w:val="Listbullet10"/>
              <w:spacing w:before="60" w:after="60"/>
            </w:pPr>
            <w:r w:rsidRPr="00912BF3">
              <w:t>reviewing evaluation processes to inform future activity</w:t>
            </w:r>
          </w:p>
          <w:p w14:paraId="69889416" w14:textId="77777777" w:rsidR="00233646" w:rsidRPr="00912BF3" w:rsidRDefault="00233646" w:rsidP="00106A5D">
            <w:pPr>
              <w:pStyle w:val="Listbullet10"/>
              <w:spacing w:before="60" w:after="60"/>
            </w:pPr>
            <w:r w:rsidRPr="00912BF3">
              <w:t>applying learning to innovative and responsive approaches to justice issues</w:t>
            </w:r>
          </w:p>
          <w:p w14:paraId="37A60FAC" w14:textId="77777777" w:rsidR="00233646" w:rsidRPr="00912BF3" w:rsidRDefault="00233646" w:rsidP="00106A5D">
            <w:pPr>
              <w:pStyle w:val="Listbullet10"/>
              <w:spacing w:before="60" w:after="60"/>
            </w:pPr>
            <w:r w:rsidRPr="00912BF3">
              <w:t>applying learning and reflective practice to develop improved processes</w:t>
            </w:r>
          </w:p>
          <w:p w14:paraId="78B400BD" w14:textId="77777777" w:rsidR="00233646" w:rsidRPr="00912BF3" w:rsidRDefault="00233646" w:rsidP="00106A5D">
            <w:pPr>
              <w:pStyle w:val="Listbullet10"/>
              <w:spacing w:before="60" w:after="60"/>
            </w:pPr>
            <w:r w:rsidRPr="00912BF3">
              <w:t>designing strategies and reports to effectively present information</w:t>
            </w:r>
          </w:p>
          <w:p w14:paraId="2C8D48E6" w14:textId="77777777" w:rsidR="00233646" w:rsidRPr="00912BF3" w:rsidRDefault="00233646" w:rsidP="00106A5D">
            <w:pPr>
              <w:pStyle w:val="Listbullet10"/>
              <w:spacing w:before="60" w:after="60"/>
            </w:pPr>
            <w:r w:rsidRPr="00912BF3">
              <w:t xml:space="preserve">identifying trends in the justice sector </w:t>
            </w:r>
          </w:p>
        </w:tc>
      </w:tr>
      <w:tr w:rsidR="00233646" w:rsidRPr="00912BF3" w14:paraId="4E086A00" w14:textId="77777777" w:rsidTr="00FA31A1">
        <w:trPr>
          <w:jc w:val="center"/>
        </w:trPr>
        <w:tc>
          <w:tcPr>
            <w:tcW w:w="2405" w:type="dxa"/>
          </w:tcPr>
          <w:p w14:paraId="004B81AE" w14:textId="77777777" w:rsidR="00233646" w:rsidRPr="00912BF3" w:rsidRDefault="00233646" w:rsidP="00E85C3E">
            <w:pPr>
              <w:spacing w:before="40" w:after="40"/>
              <w:rPr>
                <w:b/>
              </w:rPr>
            </w:pPr>
            <w:r w:rsidRPr="00912BF3">
              <w:rPr>
                <w:b/>
              </w:rPr>
              <w:t xml:space="preserve">Planning and organising </w:t>
            </w:r>
            <w:r w:rsidRPr="00912BF3">
              <w:rPr>
                <w:sz w:val="20"/>
              </w:rPr>
              <w:t>that contribute to long and short-term strategic planning</w:t>
            </w:r>
          </w:p>
        </w:tc>
        <w:tc>
          <w:tcPr>
            <w:tcW w:w="7224" w:type="dxa"/>
            <w:shd w:val="clear" w:color="auto" w:fill="FFFFFF"/>
          </w:tcPr>
          <w:p w14:paraId="6BBAAABA" w14:textId="77777777" w:rsidR="00233646" w:rsidRPr="00912BF3" w:rsidRDefault="00767739" w:rsidP="00106A5D">
            <w:pPr>
              <w:pStyle w:val="Listbullet10"/>
              <w:spacing w:before="60" w:after="60"/>
            </w:pPr>
            <w:r w:rsidRPr="00912BF3">
              <w:t xml:space="preserve">reviewing, and adapting approaches to, </w:t>
            </w:r>
            <w:r w:rsidR="00233646" w:rsidRPr="00912BF3">
              <w:t>current and emerging national and international trends in justice work</w:t>
            </w:r>
            <w:r w:rsidRPr="00912BF3">
              <w:t xml:space="preserve"> and </w:t>
            </w:r>
          </w:p>
          <w:p w14:paraId="73349C74" w14:textId="77777777" w:rsidR="00233646" w:rsidRPr="00912BF3" w:rsidRDefault="00233646" w:rsidP="00106A5D">
            <w:pPr>
              <w:pStyle w:val="Listbullet10"/>
              <w:spacing w:before="60" w:after="60"/>
            </w:pPr>
            <w:r w:rsidRPr="00912BF3">
              <w:t>consulting with stakeholders and others on developing and managing a range of plan and projects</w:t>
            </w:r>
          </w:p>
          <w:p w14:paraId="4462F22C" w14:textId="77777777" w:rsidR="00233646" w:rsidRPr="00912BF3" w:rsidRDefault="00233646" w:rsidP="00106A5D">
            <w:pPr>
              <w:pStyle w:val="Listbullet10"/>
              <w:spacing w:before="60" w:after="60"/>
            </w:pPr>
            <w:r w:rsidRPr="00912BF3">
              <w:t>contributing to managing project completion through time management, setting priorities, timelines, targets and milestones for self and with others</w:t>
            </w:r>
          </w:p>
          <w:p w14:paraId="22F14858" w14:textId="77777777" w:rsidR="00233646" w:rsidRPr="00912BF3" w:rsidRDefault="00233646" w:rsidP="00106A5D">
            <w:pPr>
              <w:pStyle w:val="Listbullet10"/>
              <w:spacing w:before="60" w:after="60"/>
            </w:pPr>
            <w:r w:rsidRPr="00912BF3">
              <w:t xml:space="preserve">maintaining information systems, records, and reporting procedures </w:t>
            </w:r>
          </w:p>
          <w:p w14:paraId="1D7120F4" w14:textId="77777777" w:rsidR="00233646" w:rsidRPr="00912BF3" w:rsidRDefault="00233646" w:rsidP="00106A5D">
            <w:pPr>
              <w:pStyle w:val="Listbullet10"/>
              <w:spacing w:before="60" w:after="60"/>
            </w:pPr>
            <w:r w:rsidRPr="00912BF3">
              <w:t>evaluating the relevance, reliability and authority of information</w:t>
            </w:r>
          </w:p>
          <w:p w14:paraId="1809E0F9" w14:textId="77777777" w:rsidR="00233646" w:rsidRPr="00912BF3" w:rsidRDefault="00233646" w:rsidP="00106A5D">
            <w:pPr>
              <w:pStyle w:val="Listbullet10"/>
              <w:spacing w:before="60" w:after="60"/>
            </w:pPr>
            <w:r w:rsidRPr="00912BF3">
              <w:t>developing systems that are flexible and responsive to changing circumstances</w:t>
            </w:r>
          </w:p>
        </w:tc>
      </w:tr>
      <w:tr w:rsidR="00233646" w:rsidRPr="00912BF3" w14:paraId="5AD930FC" w14:textId="77777777" w:rsidTr="00FA31A1">
        <w:trPr>
          <w:jc w:val="center"/>
        </w:trPr>
        <w:tc>
          <w:tcPr>
            <w:tcW w:w="2405" w:type="dxa"/>
          </w:tcPr>
          <w:p w14:paraId="33D76F06" w14:textId="77777777" w:rsidR="00233646" w:rsidRPr="00912BF3" w:rsidRDefault="00233646" w:rsidP="00E85C3E">
            <w:pPr>
              <w:spacing w:before="40" w:after="40"/>
              <w:rPr>
                <w:b/>
              </w:rPr>
            </w:pPr>
            <w:r w:rsidRPr="00912BF3">
              <w:rPr>
                <w:b/>
              </w:rPr>
              <w:t xml:space="preserve">Self-management </w:t>
            </w:r>
            <w:r w:rsidRPr="00912BF3">
              <w:rPr>
                <w:sz w:val="20"/>
              </w:rPr>
              <w:t>that contributes to employee satisfaction and growth</w:t>
            </w:r>
          </w:p>
        </w:tc>
        <w:tc>
          <w:tcPr>
            <w:tcW w:w="7224" w:type="dxa"/>
          </w:tcPr>
          <w:p w14:paraId="6ACAF7AB" w14:textId="77777777" w:rsidR="00233646" w:rsidRPr="00912BF3" w:rsidRDefault="00233646" w:rsidP="00106A5D">
            <w:pPr>
              <w:pStyle w:val="Listbullet10"/>
              <w:spacing w:before="60" w:after="60"/>
            </w:pPr>
            <w:r w:rsidRPr="00912BF3">
              <w:t>developing and planning own work within task requirements</w:t>
            </w:r>
          </w:p>
          <w:p w14:paraId="078C47B2" w14:textId="77777777" w:rsidR="00233646" w:rsidRPr="00912BF3" w:rsidRDefault="00233646" w:rsidP="00106A5D">
            <w:pPr>
              <w:pStyle w:val="Listbullet10"/>
              <w:spacing w:before="60" w:after="60"/>
            </w:pPr>
            <w:r w:rsidRPr="00912BF3">
              <w:t>selecting and prioritising projects within scope of one's role</w:t>
            </w:r>
          </w:p>
          <w:p w14:paraId="2BA732C9" w14:textId="77777777" w:rsidR="00233646" w:rsidRPr="00912BF3" w:rsidRDefault="00233646" w:rsidP="00106A5D">
            <w:pPr>
              <w:pStyle w:val="Listbullet10"/>
              <w:spacing w:before="60" w:after="60"/>
            </w:pPr>
            <w:r w:rsidRPr="00912BF3">
              <w:t>critically reflecting on own performance</w:t>
            </w:r>
          </w:p>
          <w:p w14:paraId="4854088F" w14:textId="77777777" w:rsidR="00233646" w:rsidRPr="00912BF3" w:rsidRDefault="00233646" w:rsidP="00106A5D">
            <w:pPr>
              <w:pStyle w:val="Listbullet10"/>
              <w:spacing w:before="60" w:after="60"/>
            </w:pPr>
            <w:r w:rsidRPr="00912BF3">
              <w:t>identifying and acting on professional development opportunities dealing with contingencies</w:t>
            </w:r>
          </w:p>
        </w:tc>
      </w:tr>
      <w:tr w:rsidR="00233646" w:rsidRPr="00912BF3" w14:paraId="2B908705" w14:textId="77777777" w:rsidTr="00FA31A1">
        <w:trPr>
          <w:trHeight w:val="841"/>
          <w:jc w:val="center"/>
        </w:trPr>
        <w:tc>
          <w:tcPr>
            <w:tcW w:w="2405" w:type="dxa"/>
          </w:tcPr>
          <w:p w14:paraId="593927FC" w14:textId="77777777" w:rsidR="00233646" w:rsidRPr="00912BF3" w:rsidRDefault="00233646" w:rsidP="00E85C3E">
            <w:pPr>
              <w:spacing w:before="40" w:after="40"/>
              <w:rPr>
                <w:b/>
              </w:rPr>
            </w:pPr>
            <w:r w:rsidRPr="00912BF3">
              <w:rPr>
                <w:b/>
              </w:rPr>
              <w:t xml:space="preserve">Learning </w:t>
            </w:r>
            <w:r w:rsidRPr="00912BF3">
              <w:rPr>
                <w:sz w:val="20"/>
              </w:rPr>
              <w:t>that contributes to ongoing improvement and expansion in employee and company operations and outcomes</w:t>
            </w:r>
          </w:p>
        </w:tc>
        <w:tc>
          <w:tcPr>
            <w:tcW w:w="7224" w:type="dxa"/>
          </w:tcPr>
          <w:p w14:paraId="00BFD2BB" w14:textId="77777777" w:rsidR="00233646" w:rsidRPr="00912BF3" w:rsidRDefault="00233646" w:rsidP="00106A5D">
            <w:pPr>
              <w:pStyle w:val="Listbullet10"/>
              <w:spacing w:before="60" w:after="60"/>
            </w:pPr>
            <w:r w:rsidRPr="00912BF3">
              <w:t>seeking feedback and integrating constructive advice into own professional practice</w:t>
            </w:r>
          </w:p>
          <w:p w14:paraId="5A03FDCA" w14:textId="77777777" w:rsidR="00233646" w:rsidRPr="00912BF3" w:rsidRDefault="00233646" w:rsidP="00106A5D">
            <w:pPr>
              <w:pStyle w:val="Listbullet10"/>
              <w:spacing w:before="60" w:after="60"/>
            </w:pPr>
            <w:r w:rsidRPr="00912BF3">
              <w:t>developing and maintaining personal competence</w:t>
            </w:r>
          </w:p>
          <w:p w14:paraId="662C0E84" w14:textId="77777777" w:rsidR="00233646" w:rsidRPr="00912BF3" w:rsidRDefault="00233646" w:rsidP="00106A5D">
            <w:pPr>
              <w:pStyle w:val="Listbullet10"/>
              <w:spacing w:before="60" w:after="60"/>
            </w:pPr>
            <w:r w:rsidRPr="00912BF3">
              <w:t xml:space="preserve">seeking and undertaking opportunities for professional development and maintaining currency of knowledge </w:t>
            </w:r>
          </w:p>
          <w:p w14:paraId="4335C4FB" w14:textId="77777777" w:rsidR="00233646" w:rsidRPr="00912BF3" w:rsidRDefault="00233646" w:rsidP="00106A5D">
            <w:pPr>
              <w:pStyle w:val="Listbullet10"/>
              <w:spacing w:before="60" w:after="60"/>
            </w:pPr>
            <w:r w:rsidRPr="00912BF3">
              <w:t>maintaining currency of knowledge of relevant legislation and Codes of Practice</w:t>
            </w:r>
          </w:p>
          <w:p w14:paraId="00D2A1A9" w14:textId="77777777" w:rsidR="00233646" w:rsidRPr="00912BF3" w:rsidRDefault="00233646" w:rsidP="00106A5D">
            <w:pPr>
              <w:pStyle w:val="Listbullet10"/>
              <w:spacing w:before="60" w:after="60"/>
            </w:pPr>
            <w:r w:rsidRPr="00912BF3">
              <w:t>participating in networks relevant to justice work practice</w:t>
            </w:r>
          </w:p>
        </w:tc>
      </w:tr>
      <w:tr w:rsidR="00233646" w:rsidRPr="00912BF3" w14:paraId="65BC1498" w14:textId="77777777" w:rsidTr="00FA31A1">
        <w:trPr>
          <w:jc w:val="center"/>
        </w:trPr>
        <w:tc>
          <w:tcPr>
            <w:tcW w:w="2405" w:type="dxa"/>
          </w:tcPr>
          <w:p w14:paraId="62988E40" w14:textId="77777777" w:rsidR="00233646" w:rsidRPr="00912BF3" w:rsidRDefault="00233646" w:rsidP="00E85C3E">
            <w:pPr>
              <w:spacing w:before="40" w:after="40"/>
              <w:rPr>
                <w:b/>
              </w:rPr>
            </w:pPr>
            <w:r w:rsidRPr="00912BF3">
              <w:rPr>
                <w:b/>
              </w:rPr>
              <w:t xml:space="preserve">Technology </w:t>
            </w:r>
            <w:r w:rsidRPr="00912BF3">
              <w:rPr>
                <w:sz w:val="20"/>
              </w:rPr>
              <w:t>that contributes to the effective carrying out of tasks</w:t>
            </w:r>
          </w:p>
        </w:tc>
        <w:tc>
          <w:tcPr>
            <w:tcW w:w="7224" w:type="dxa"/>
          </w:tcPr>
          <w:p w14:paraId="119624E0" w14:textId="77777777" w:rsidR="00233646" w:rsidRPr="00912BF3" w:rsidRDefault="00233646" w:rsidP="00106A5D">
            <w:pPr>
              <w:pStyle w:val="Listbullet10"/>
              <w:spacing w:before="60" w:after="60"/>
            </w:pPr>
            <w:r w:rsidRPr="00912BF3">
              <w:t>using IT programs and electronic communication platforms relevant to workplace efficiency</w:t>
            </w:r>
          </w:p>
          <w:p w14:paraId="48116BA8" w14:textId="77777777" w:rsidR="00233646" w:rsidRPr="00912BF3" w:rsidRDefault="00233646" w:rsidP="00106A5D">
            <w:pPr>
              <w:pStyle w:val="Listbullet10"/>
              <w:spacing w:before="60" w:after="60"/>
            </w:pPr>
            <w:r w:rsidRPr="00912BF3">
              <w:t>using technology to assist the management of information and to assist planning processes</w:t>
            </w:r>
          </w:p>
          <w:p w14:paraId="5F5BF468" w14:textId="77777777" w:rsidR="00233646" w:rsidRPr="00912BF3" w:rsidRDefault="00233646" w:rsidP="00106A5D">
            <w:pPr>
              <w:pStyle w:val="Listbullet10"/>
              <w:spacing w:before="60" w:after="60"/>
            </w:pPr>
            <w:r w:rsidRPr="00912BF3">
              <w:t xml:space="preserve">applying ergonomics to developing improved occupational health and safety in using technology </w:t>
            </w:r>
          </w:p>
        </w:tc>
      </w:tr>
    </w:tbl>
    <w:p w14:paraId="7B6EEAC0" w14:textId="77777777" w:rsidR="00233646" w:rsidRPr="00912BF3" w:rsidRDefault="00233646" w:rsidP="004D7DC2">
      <w:pPr>
        <w:pStyle w:val="Subheading2"/>
      </w:pPr>
    </w:p>
    <w:p w14:paraId="6930B84A" w14:textId="77777777" w:rsidR="004D7DC2" w:rsidRPr="00912BF3" w:rsidRDefault="004D7DC2" w:rsidP="004D7DC2">
      <w:pPr>
        <w:pStyle w:val="Subheading2"/>
      </w:pPr>
    </w:p>
    <w:p w14:paraId="0D1AE87F" w14:textId="77777777" w:rsidR="004D7DC2" w:rsidRPr="00912BF3" w:rsidRDefault="004D7DC2" w:rsidP="004D7DC2">
      <w:pPr>
        <w:pStyle w:val="Subheading2"/>
        <w:sectPr w:rsidR="004D7DC2" w:rsidRPr="00912BF3" w:rsidSect="00D55A03">
          <w:headerReference w:type="even" r:id="rId42"/>
          <w:headerReference w:type="default" r:id="rId43"/>
          <w:headerReference w:type="first" r:id="rId44"/>
          <w:pgSz w:w="11907" w:h="16840" w:code="9"/>
          <w:pgMar w:top="851" w:right="1134" w:bottom="851" w:left="1134" w:header="454" w:footer="454" w:gutter="0"/>
          <w:cols w:space="708"/>
          <w:docGrid w:linePitch="360"/>
        </w:sectPr>
      </w:pPr>
    </w:p>
    <w:p w14:paraId="5C55FC0B" w14:textId="77777777" w:rsidR="00187144" w:rsidRPr="00912BF3" w:rsidRDefault="00B630CE">
      <w:pPr>
        <w:pStyle w:val="Heading1"/>
      </w:pPr>
      <w:bookmarkStart w:id="148" w:name="_Toc465846488"/>
      <w:bookmarkEnd w:id="144"/>
      <w:r w:rsidRPr="00912BF3">
        <w:lastRenderedPageBreak/>
        <w:t>Section C:</w:t>
      </w:r>
      <w:r w:rsidR="00187144" w:rsidRPr="00912BF3">
        <w:t xml:space="preserve"> Unit</w:t>
      </w:r>
      <w:r w:rsidR="00A36C75" w:rsidRPr="00912BF3">
        <w:t>s</w:t>
      </w:r>
      <w:r w:rsidR="00187144" w:rsidRPr="00912BF3">
        <w:t xml:space="preserve"> of Competency</w:t>
      </w:r>
      <w:bookmarkEnd w:id="145"/>
      <w:bookmarkEnd w:id="148"/>
    </w:p>
    <w:p w14:paraId="69B31CC4" w14:textId="77777777" w:rsidR="0091513E" w:rsidRDefault="0019194D" w:rsidP="00D05FF7">
      <w:pPr>
        <w:rPr>
          <w:b/>
        </w:rPr>
      </w:pPr>
      <w:r>
        <w:rPr>
          <w:b/>
        </w:rPr>
        <w:t>Imported units from training packages</w:t>
      </w:r>
    </w:p>
    <w:p w14:paraId="17638530" w14:textId="77777777" w:rsidR="003A037A" w:rsidRPr="003A037A" w:rsidRDefault="003A037A" w:rsidP="003A037A">
      <w:pPr>
        <w:rPr>
          <w:b/>
        </w:rPr>
      </w:pPr>
      <w:r>
        <w:rPr>
          <w:b/>
        </w:rPr>
        <w:t>LGA04 Local Government</w:t>
      </w:r>
    </w:p>
    <w:p w14:paraId="5FF9512F" w14:textId="77777777" w:rsidR="00A319C2" w:rsidRPr="00912BF3" w:rsidRDefault="00A319C2" w:rsidP="00C825C1">
      <w:pPr>
        <w:spacing w:before="100" w:after="100"/>
      </w:pPr>
      <w:r w:rsidRPr="00912BF3">
        <w:t>LGACOM406A: Investigate alleged breaches of legislation and prepare documentation</w:t>
      </w:r>
    </w:p>
    <w:p w14:paraId="7AAC749A" w14:textId="77777777" w:rsidR="003A037A" w:rsidRPr="003A037A" w:rsidRDefault="003A037A" w:rsidP="00A964A4">
      <w:pPr>
        <w:rPr>
          <w:b/>
        </w:rPr>
      </w:pPr>
      <w:r w:rsidRPr="003A037A">
        <w:rPr>
          <w:b/>
        </w:rPr>
        <w:t>BSB Business Services</w:t>
      </w:r>
    </w:p>
    <w:p w14:paraId="450233CD" w14:textId="77777777" w:rsidR="006F426A" w:rsidRDefault="006F426A" w:rsidP="00A964A4">
      <w:r w:rsidRPr="00912BF3">
        <w:t>BSBMGT616</w:t>
      </w:r>
      <w:r w:rsidR="00D73020" w:rsidRPr="00912BF3">
        <w:t xml:space="preserve">: </w:t>
      </w:r>
      <w:r w:rsidRPr="00912BF3">
        <w:t>Develop and implement strategic plans</w:t>
      </w:r>
    </w:p>
    <w:p w14:paraId="008A230E" w14:textId="77777777" w:rsidR="00322147" w:rsidRPr="00912BF3" w:rsidRDefault="00322147" w:rsidP="00A964A4">
      <w:r>
        <w:t>BSBPMG522: Undertake project work</w:t>
      </w:r>
    </w:p>
    <w:p w14:paraId="4E6F92EC" w14:textId="77777777" w:rsidR="00156EB1" w:rsidRPr="00912BF3" w:rsidRDefault="00156EB1" w:rsidP="00156EB1">
      <w:r w:rsidRPr="00912BF3">
        <w:t>BSBRSK501: Manage risk</w:t>
      </w:r>
    </w:p>
    <w:p w14:paraId="2964427A" w14:textId="77777777" w:rsidR="003A037A" w:rsidRPr="003A037A" w:rsidRDefault="003A037A" w:rsidP="003A037A">
      <w:pPr>
        <w:rPr>
          <w:b/>
        </w:rPr>
      </w:pPr>
      <w:r w:rsidRPr="003A037A">
        <w:rPr>
          <w:b/>
        </w:rPr>
        <w:t>CSC Correctional Services</w:t>
      </w:r>
    </w:p>
    <w:p w14:paraId="0656FFFD" w14:textId="77777777" w:rsidR="003A037A" w:rsidRPr="00912BF3" w:rsidRDefault="003A037A" w:rsidP="003A037A">
      <w:r w:rsidRPr="00912BF3">
        <w:t>CSCORG</w:t>
      </w:r>
      <w:r w:rsidR="00B3654E">
        <w:t>020</w:t>
      </w:r>
      <w:r w:rsidRPr="00912BF3">
        <w:t>: Manage projects in justice and offender services</w:t>
      </w:r>
    </w:p>
    <w:p w14:paraId="52A75331" w14:textId="77777777" w:rsidR="00A16AAF" w:rsidRDefault="0019194D" w:rsidP="006F426A">
      <w:pPr>
        <w:rPr>
          <w:b/>
        </w:rPr>
      </w:pPr>
      <w:r w:rsidRPr="0019194D">
        <w:rPr>
          <w:b/>
        </w:rPr>
        <w:t>Units of competency developed for this course:</w:t>
      </w:r>
    </w:p>
    <w:p w14:paraId="782F672C" w14:textId="46C15308" w:rsidR="00ED7898" w:rsidRPr="006504B2" w:rsidRDefault="003562C4" w:rsidP="00ED7898">
      <w:r>
        <w:t>VU21909:</w:t>
      </w:r>
      <w:r w:rsidR="00ED7898">
        <w:t xml:space="preserve"> </w:t>
      </w:r>
      <w:r w:rsidR="00ED7898" w:rsidRPr="006504B2">
        <w:t>Apply foundation legal principles</w:t>
      </w:r>
    </w:p>
    <w:p w14:paraId="4D960429" w14:textId="6A742C34" w:rsidR="00ED7898" w:rsidRPr="006504B2" w:rsidRDefault="00386D45" w:rsidP="00ED7898">
      <w:r>
        <w:t>VU21910</w:t>
      </w:r>
      <w:r w:rsidR="00914D4E">
        <w:t>:</w:t>
      </w:r>
      <w:r w:rsidR="00ED7898">
        <w:t xml:space="preserve"> </w:t>
      </w:r>
      <w:r w:rsidR="00ED7898" w:rsidRPr="006504B2">
        <w:t>Work within the criminal justice system</w:t>
      </w:r>
    </w:p>
    <w:p w14:paraId="0F2A786E" w14:textId="05D0B0EB" w:rsidR="00ED7898" w:rsidRPr="006504B2" w:rsidRDefault="003562C4" w:rsidP="00ED7898">
      <w:r>
        <w:t>VU21911</w:t>
      </w:r>
      <w:r w:rsidR="00914D4E">
        <w:t>:</w:t>
      </w:r>
      <w:r w:rsidR="00ED7898">
        <w:t xml:space="preserve"> </w:t>
      </w:r>
      <w:r w:rsidR="00ED7898" w:rsidRPr="006504B2">
        <w:t>Apply writing and presentation skills within a justice environment</w:t>
      </w:r>
    </w:p>
    <w:p w14:paraId="6B5ADE23" w14:textId="321FDBAC" w:rsidR="00ED7898" w:rsidRDefault="003562C4" w:rsidP="00ED7898">
      <w:r>
        <w:t>VU21912</w:t>
      </w:r>
      <w:r w:rsidR="00914D4E">
        <w:t>:</w:t>
      </w:r>
      <w:r w:rsidR="00ED7898">
        <w:t xml:space="preserve"> </w:t>
      </w:r>
      <w:r w:rsidR="00ED7898" w:rsidRPr="006504B2">
        <w:t>Support the management of adult offenders within the Victorian correctional framework</w:t>
      </w:r>
    </w:p>
    <w:p w14:paraId="1808DE2D" w14:textId="562FF8C2" w:rsidR="00ED7898" w:rsidRDefault="003562C4" w:rsidP="00ED7898">
      <w:r>
        <w:t>VU21913</w:t>
      </w:r>
      <w:r w:rsidR="00914D4E">
        <w:t xml:space="preserve">: </w:t>
      </w:r>
      <w:r w:rsidR="00ED7898">
        <w:t>Uphold and support the ethics and values of working within a justice environment</w:t>
      </w:r>
    </w:p>
    <w:p w14:paraId="274028C2" w14:textId="64E87C11" w:rsidR="00ED7898" w:rsidRDefault="003562C4" w:rsidP="00ED7898">
      <w:r>
        <w:t>VU21914</w:t>
      </w:r>
      <w:r w:rsidR="00914D4E">
        <w:t>:</w:t>
      </w:r>
      <w:r w:rsidR="00ED7898">
        <w:t xml:space="preserve"> Apply criminal law within justice environments</w:t>
      </w:r>
    </w:p>
    <w:p w14:paraId="63686E18" w14:textId="45EC89FE" w:rsidR="00ED7898" w:rsidRDefault="003562C4" w:rsidP="00ED7898">
      <w:r>
        <w:t>VU21915</w:t>
      </w:r>
      <w:r w:rsidR="00914D4E">
        <w:t>:</w:t>
      </w:r>
      <w:r w:rsidR="00ED7898">
        <w:t xml:space="preserve"> Work with family violence contexts within justice environments</w:t>
      </w:r>
    </w:p>
    <w:p w14:paraId="385483D5" w14:textId="1E76ABBE" w:rsidR="00ED7898" w:rsidRDefault="003562C4" w:rsidP="00ED7898">
      <w:r>
        <w:t>VU21916</w:t>
      </w:r>
      <w:r w:rsidR="00914D4E">
        <w:t>:</w:t>
      </w:r>
      <w:r w:rsidR="00ED7898">
        <w:t xml:space="preserve"> Work with culturally diverse clients within justice environments</w:t>
      </w:r>
    </w:p>
    <w:p w14:paraId="1D52588D" w14:textId="42B253B1" w:rsidR="00ED7898" w:rsidRDefault="003562C4" w:rsidP="00ED7898">
      <w:r>
        <w:t>VU21917</w:t>
      </w:r>
      <w:r w:rsidR="00ED7898">
        <w:t xml:space="preserve"> Work with conflict resolution and mediation processes within justice environments</w:t>
      </w:r>
    </w:p>
    <w:p w14:paraId="7B1BC859" w14:textId="6F856DDF" w:rsidR="00ED7898" w:rsidRDefault="003562C4" w:rsidP="00ED7898">
      <w:r>
        <w:t>VU21918</w:t>
      </w:r>
      <w:r w:rsidR="00ED7898">
        <w:t xml:space="preserve"> Apply self-management and workplace sa</w:t>
      </w:r>
      <w:r w:rsidR="00F93210">
        <w:t>fety in the justice environment</w:t>
      </w:r>
    </w:p>
    <w:p w14:paraId="73E20832" w14:textId="49A76307" w:rsidR="00ED7898" w:rsidRDefault="003562C4" w:rsidP="00ED7898">
      <w:r>
        <w:t>VU21919</w:t>
      </w:r>
      <w:r w:rsidR="00914D4E">
        <w:t>:</w:t>
      </w:r>
      <w:r w:rsidR="00ED7898">
        <w:t xml:space="preserve"> </w:t>
      </w:r>
      <w:r w:rsidR="00ED7898" w:rsidRPr="00ED7898">
        <w:t>Identify and support children and young people at risk</w:t>
      </w:r>
    </w:p>
    <w:p w14:paraId="41616EC2" w14:textId="7B75183E" w:rsidR="00ED7898" w:rsidRDefault="003562C4" w:rsidP="00ED7898">
      <w:r>
        <w:t>VU21920</w:t>
      </w:r>
      <w:r w:rsidR="00914D4E">
        <w:t xml:space="preserve">: </w:t>
      </w:r>
      <w:r w:rsidR="00ED7898">
        <w:t>Apply Australian Border Force law enforcement processes within justice environments</w:t>
      </w:r>
    </w:p>
    <w:p w14:paraId="51E2E769" w14:textId="3F8814C5" w:rsidR="00ED7898" w:rsidRDefault="003562C4" w:rsidP="00ED7898">
      <w:r>
        <w:t>VU21921</w:t>
      </w:r>
      <w:r w:rsidR="00914D4E">
        <w:t>:</w:t>
      </w:r>
      <w:r w:rsidR="00ED7898">
        <w:t xml:space="preserve"> Support policing processes within justice environment contexts</w:t>
      </w:r>
      <w:r w:rsidR="00ED7898" w:rsidRPr="009C4F2B">
        <w:t xml:space="preserve"> </w:t>
      </w:r>
    </w:p>
    <w:p w14:paraId="08D4864F" w14:textId="62919C10" w:rsidR="009C4F2B" w:rsidRDefault="0063353F" w:rsidP="009C4F2B">
      <w:r>
        <w:t>VU21922</w:t>
      </w:r>
      <w:r w:rsidR="00914D4E">
        <w:t>:</w:t>
      </w:r>
      <w:r w:rsidR="009C4F2B">
        <w:t xml:space="preserve"> Apply research techniques within justice contexts</w:t>
      </w:r>
    </w:p>
    <w:p w14:paraId="5C312C09" w14:textId="071CEB21" w:rsidR="009C4F2B" w:rsidRDefault="0063353F" w:rsidP="009C4F2B">
      <w:r>
        <w:t>VU21923</w:t>
      </w:r>
      <w:r w:rsidR="00914D4E">
        <w:t>:</w:t>
      </w:r>
      <w:r w:rsidR="009C4F2B">
        <w:t xml:space="preserve"> Apply investigative processes within justice environments</w:t>
      </w:r>
    </w:p>
    <w:p w14:paraId="65733CF8" w14:textId="09671C99" w:rsidR="009C4F2B" w:rsidRDefault="0063353F" w:rsidP="009C4F2B">
      <w:r>
        <w:t>VU21924</w:t>
      </w:r>
      <w:r w:rsidR="00914D4E">
        <w:t>:</w:t>
      </w:r>
      <w:r w:rsidR="009C4F2B">
        <w:t xml:space="preserve"> Apply sociology concepts and principles to justice contexts</w:t>
      </w:r>
    </w:p>
    <w:p w14:paraId="10F6DEEC" w14:textId="53C0BF32" w:rsidR="009C4F2B" w:rsidRDefault="0063353F" w:rsidP="00D67E0C">
      <w:pPr>
        <w:ind w:left="709" w:hanging="709"/>
      </w:pPr>
      <w:r>
        <w:t>VU21925</w:t>
      </w:r>
      <w:r w:rsidR="00914D4E">
        <w:t>:</w:t>
      </w:r>
      <w:r w:rsidR="009C4F2B">
        <w:t xml:space="preserve"> Research criminology and crime prevention for application to practice within justice environments</w:t>
      </w:r>
    </w:p>
    <w:p w14:paraId="69D2BBA1" w14:textId="2473C20C" w:rsidR="009C4F2B" w:rsidRDefault="0063353F" w:rsidP="009C4F2B">
      <w:r>
        <w:t>VU21926</w:t>
      </w:r>
      <w:r w:rsidR="00914D4E">
        <w:t>:</w:t>
      </w:r>
      <w:r w:rsidR="009C4F2B">
        <w:t xml:space="preserve"> </w:t>
      </w:r>
      <w:r w:rsidR="00147D7E">
        <w:t>Research</w:t>
      </w:r>
      <w:r w:rsidR="009C4F2B">
        <w:t xml:space="preserve"> human rights principles within justice environments</w:t>
      </w:r>
    </w:p>
    <w:p w14:paraId="5474FCA8" w14:textId="07E81AE2" w:rsidR="009C4F2B" w:rsidRDefault="0063353F" w:rsidP="009C4F2B">
      <w:r>
        <w:t>VU21927</w:t>
      </w:r>
      <w:r w:rsidR="00914D4E">
        <w:t>:</w:t>
      </w:r>
      <w:r w:rsidR="009C4F2B">
        <w:t xml:space="preserve"> Apply psychological concepts and principles within justice environments</w:t>
      </w:r>
    </w:p>
    <w:p w14:paraId="270DABD3" w14:textId="6E5BFF61" w:rsidR="009C4F2B" w:rsidRDefault="0063353F" w:rsidP="009C4F2B">
      <w:r>
        <w:t>VU21928</w:t>
      </w:r>
      <w:r w:rsidR="00914D4E">
        <w:t>:</w:t>
      </w:r>
      <w:r w:rsidR="009C4F2B">
        <w:t xml:space="preserve"> Identify and respond to client complex issues within a criminal justice environment</w:t>
      </w:r>
    </w:p>
    <w:p w14:paraId="52857B9E" w14:textId="5A611DAE" w:rsidR="009C4F2B" w:rsidRDefault="0063353F" w:rsidP="009C4F2B">
      <w:r>
        <w:t>VU21929</w:t>
      </w:r>
      <w:r w:rsidR="00914D4E">
        <w:t>:</w:t>
      </w:r>
      <w:r w:rsidR="009C4F2B">
        <w:t xml:space="preserve"> Undertake case-management in a justice environment</w:t>
      </w:r>
    </w:p>
    <w:p w14:paraId="65E43E8D" w14:textId="16ECDAE6" w:rsidR="009C4F2B" w:rsidRDefault="0063353F" w:rsidP="009C4F2B">
      <w:r>
        <w:t>VU21930</w:t>
      </w:r>
      <w:r w:rsidR="009C4F2B">
        <w:t xml:space="preserve"> Apply law and advocacy to support justice clients experiencing justiciable event/s</w:t>
      </w:r>
    </w:p>
    <w:p w14:paraId="0040A57B" w14:textId="5ABC7659" w:rsidR="009C4F2B" w:rsidRDefault="0063353F" w:rsidP="009C4F2B">
      <w:r>
        <w:t>VU21931</w:t>
      </w:r>
      <w:r w:rsidR="00914D4E">
        <w:t>:</w:t>
      </w:r>
      <w:r w:rsidR="009C4F2B">
        <w:t xml:space="preserve"> Work with young offenders in justice environments</w:t>
      </w:r>
    </w:p>
    <w:p w14:paraId="4B1915A2" w14:textId="08920FE8" w:rsidR="00D67E0C" w:rsidRDefault="0063353F" w:rsidP="009C4F2B">
      <w:r>
        <w:t>VU21932</w:t>
      </w:r>
      <w:r w:rsidR="00D67E0C">
        <w:t xml:space="preserve">: </w:t>
      </w:r>
      <w:r w:rsidR="00147D7E">
        <w:t xml:space="preserve">Analyse </w:t>
      </w:r>
      <w:r w:rsidR="00B45657">
        <w:t>the child protection environment in justice contexts</w:t>
      </w:r>
    </w:p>
    <w:p w14:paraId="1C5FB94D" w14:textId="77777777" w:rsidR="00D67E0C" w:rsidRPr="006504B2" w:rsidRDefault="00D67E0C" w:rsidP="009C4F2B"/>
    <w:p w14:paraId="1F5491D8" w14:textId="77777777" w:rsidR="00B94103" w:rsidRPr="00912BF3" w:rsidRDefault="00B94103" w:rsidP="00233530">
      <w:pPr>
        <w:sectPr w:rsidR="00B94103" w:rsidRPr="00912BF3" w:rsidSect="00D55A03">
          <w:headerReference w:type="even" r:id="rId45"/>
          <w:headerReference w:type="default" r:id="rId46"/>
          <w:headerReference w:type="first" r:id="rId47"/>
          <w:pgSz w:w="11907" w:h="16840" w:code="9"/>
          <w:pgMar w:top="851" w:right="1134" w:bottom="851" w:left="1134" w:header="454" w:footer="454" w:gutter="0"/>
          <w:cols w:space="708"/>
          <w:docGrid w:linePitch="360"/>
        </w:sectPr>
      </w:pPr>
      <w:bookmarkStart w:id="149" w:name="_Appendix_1_Employability"/>
      <w:bookmarkEnd w:id="14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67ADA05A" w14:textId="77777777" w:rsidTr="008734C5">
        <w:trPr>
          <w:cantSplit/>
          <w:jc w:val="center"/>
        </w:trPr>
        <w:tc>
          <w:tcPr>
            <w:tcW w:w="5000" w:type="pct"/>
            <w:gridSpan w:val="4"/>
            <w:tcBorders>
              <w:top w:val="nil"/>
              <w:left w:val="nil"/>
              <w:bottom w:val="nil"/>
              <w:right w:val="nil"/>
            </w:tcBorders>
          </w:tcPr>
          <w:p w14:paraId="0A6BE144" w14:textId="1E3BD2E2" w:rsidR="005C28CD" w:rsidRPr="00912BF3" w:rsidRDefault="003562C4" w:rsidP="0032078C">
            <w:pPr>
              <w:pStyle w:val="UnitTitle"/>
            </w:pPr>
            <w:bookmarkStart w:id="150" w:name="_Toc465846489"/>
            <w:r>
              <w:lastRenderedPageBreak/>
              <w:t>VU21909:</w:t>
            </w:r>
            <w:r w:rsidR="005C28CD" w:rsidRPr="00912BF3">
              <w:t xml:space="preserve"> Apply foundation legal principles</w:t>
            </w:r>
            <w:bookmarkEnd w:id="150"/>
            <w:r w:rsidR="005C28CD" w:rsidRPr="00912BF3">
              <w:t xml:space="preserve"> </w:t>
            </w:r>
          </w:p>
        </w:tc>
      </w:tr>
      <w:tr w:rsidR="005C28CD" w:rsidRPr="00912BF3" w14:paraId="7A57149E" w14:textId="77777777" w:rsidTr="008734C5">
        <w:trPr>
          <w:cantSplit/>
          <w:jc w:val="center"/>
        </w:trPr>
        <w:tc>
          <w:tcPr>
            <w:tcW w:w="5000" w:type="pct"/>
            <w:gridSpan w:val="4"/>
            <w:tcBorders>
              <w:top w:val="nil"/>
              <w:left w:val="nil"/>
              <w:bottom w:val="nil"/>
              <w:right w:val="nil"/>
            </w:tcBorders>
          </w:tcPr>
          <w:p w14:paraId="0AED94CF" w14:textId="77777777" w:rsidR="005C28CD" w:rsidRPr="00912BF3" w:rsidRDefault="005C28CD" w:rsidP="0032078C">
            <w:pPr>
              <w:pStyle w:val="Bold"/>
              <w:spacing w:before="100" w:after="100"/>
            </w:pPr>
            <w:r w:rsidRPr="00912BF3">
              <w:t>Unit Descriptor</w:t>
            </w:r>
          </w:p>
          <w:p w14:paraId="57728331" w14:textId="77777777" w:rsidR="005C28CD" w:rsidRPr="00912BF3" w:rsidRDefault="005C28CD" w:rsidP="0032078C">
            <w:pPr>
              <w:spacing w:before="100" w:after="100"/>
            </w:pPr>
            <w:r w:rsidRPr="00912BF3">
              <w:t>This unit describes the skills and knowledge required to apply various aspects of law and jurisdiction processes and procedures relevant to working within the Victorian criminal justice system.</w:t>
            </w:r>
          </w:p>
          <w:p w14:paraId="5F1FDF44" w14:textId="77777777" w:rsidR="005C28CD" w:rsidRDefault="005C28CD" w:rsidP="0032078C">
            <w:pPr>
              <w:spacing w:before="100" w:after="100"/>
            </w:pPr>
            <w:r w:rsidRPr="00912BF3">
              <w:t xml:space="preserve">This unit provides an introduction to the Victorian and Australian legal system including the Constitution; legislative and law making bodies; adjudication and enforcement. </w:t>
            </w:r>
          </w:p>
          <w:p w14:paraId="64C52631" w14:textId="77777777" w:rsidR="005C28CD" w:rsidRPr="00912BF3" w:rsidRDefault="005C28CD" w:rsidP="0032078C">
            <w:pPr>
              <w:pStyle w:val="Licensing"/>
              <w:spacing w:before="100" w:after="100"/>
            </w:pPr>
            <w:r w:rsidRPr="004626AB">
              <w:t>No licensing, legislative, regulatory or certification requirements apply to this unit at the time of publication.</w:t>
            </w:r>
          </w:p>
        </w:tc>
      </w:tr>
      <w:tr w:rsidR="005C28CD" w:rsidRPr="00912BF3" w14:paraId="3141D265" w14:textId="77777777" w:rsidTr="008734C5">
        <w:trPr>
          <w:cantSplit/>
          <w:jc w:val="center"/>
        </w:trPr>
        <w:tc>
          <w:tcPr>
            <w:tcW w:w="5000" w:type="pct"/>
            <w:gridSpan w:val="4"/>
            <w:tcBorders>
              <w:top w:val="nil"/>
              <w:left w:val="nil"/>
              <w:bottom w:val="nil"/>
              <w:right w:val="nil"/>
            </w:tcBorders>
          </w:tcPr>
          <w:p w14:paraId="79BEE409" w14:textId="77777777" w:rsidR="005C28CD" w:rsidRPr="00912BF3" w:rsidRDefault="005C28CD" w:rsidP="0032078C">
            <w:pPr>
              <w:pStyle w:val="Bold"/>
              <w:spacing w:before="100" w:after="100"/>
            </w:pPr>
            <w:r w:rsidRPr="00912BF3">
              <w:t>Employability Skills</w:t>
            </w:r>
          </w:p>
          <w:p w14:paraId="2B3F2A2D" w14:textId="77777777" w:rsidR="005C28CD" w:rsidRPr="00912BF3" w:rsidRDefault="005C28CD" w:rsidP="0032078C">
            <w:pPr>
              <w:spacing w:before="100" w:after="10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7D7B6972" w14:textId="77777777" w:rsidTr="008734C5">
        <w:trPr>
          <w:cantSplit/>
          <w:jc w:val="center"/>
        </w:trPr>
        <w:tc>
          <w:tcPr>
            <w:tcW w:w="5000" w:type="pct"/>
            <w:gridSpan w:val="4"/>
            <w:tcBorders>
              <w:top w:val="nil"/>
              <w:left w:val="nil"/>
              <w:bottom w:val="nil"/>
              <w:right w:val="nil"/>
            </w:tcBorders>
          </w:tcPr>
          <w:p w14:paraId="4531428F" w14:textId="77777777" w:rsidR="005C28CD" w:rsidRPr="00912BF3" w:rsidRDefault="005C28CD" w:rsidP="0032078C">
            <w:pPr>
              <w:pStyle w:val="Bold"/>
              <w:spacing w:before="100" w:after="100"/>
            </w:pPr>
            <w:r w:rsidRPr="00912BF3">
              <w:t>Application of the Unit</w:t>
            </w:r>
          </w:p>
          <w:p w14:paraId="0DD347F0" w14:textId="77777777" w:rsidR="005C28CD" w:rsidRPr="00912BF3" w:rsidRDefault="005C28CD" w:rsidP="0032078C">
            <w:pPr>
              <w:spacing w:before="100" w:after="100"/>
              <w:rPr>
                <w:rFonts w:cs="Arial"/>
              </w:rPr>
            </w:pPr>
            <w:r w:rsidRPr="00912BF3">
              <w:rPr>
                <w:rFonts w:cs="Arial"/>
              </w:rPr>
              <w:t>This unit supports the work of legal support officers engaged across a range of job roles and jurisdictions within the Victorian justice environment.</w:t>
            </w:r>
          </w:p>
        </w:tc>
      </w:tr>
      <w:tr w:rsidR="005C28CD" w:rsidRPr="00912BF3" w14:paraId="170D26BF" w14:textId="77777777" w:rsidTr="008734C5">
        <w:trPr>
          <w:cantSplit/>
          <w:jc w:val="center"/>
        </w:trPr>
        <w:tc>
          <w:tcPr>
            <w:tcW w:w="1414" w:type="pct"/>
            <w:gridSpan w:val="2"/>
            <w:tcBorders>
              <w:top w:val="nil"/>
              <w:left w:val="nil"/>
              <w:bottom w:val="nil"/>
              <w:right w:val="nil"/>
            </w:tcBorders>
          </w:tcPr>
          <w:p w14:paraId="02894184"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66A3053F" w14:textId="77777777" w:rsidR="005C28CD" w:rsidRPr="00912BF3" w:rsidRDefault="005C28CD" w:rsidP="0032078C">
            <w:pPr>
              <w:pStyle w:val="Bold"/>
            </w:pPr>
            <w:r w:rsidRPr="00912BF3">
              <w:t>PERFORMANCE CRITERIA</w:t>
            </w:r>
          </w:p>
        </w:tc>
      </w:tr>
      <w:tr w:rsidR="005C28CD" w:rsidRPr="00912BF3" w14:paraId="3CA9208C" w14:textId="77777777" w:rsidTr="008734C5">
        <w:trPr>
          <w:cantSplit/>
          <w:jc w:val="center"/>
        </w:trPr>
        <w:tc>
          <w:tcPr>
            <w:tcW w:w="1414" w:type="pct"/>
            <w:gridSpan w:val="2"/>
            <w:tcBorders>
              <w:top w:val="nil"/>
              <w:left w:val="nil"/>
              <w:bottom w:val="nil"/>
              <w:right w:val="nil"/>
            </w:tcBorders>
          </w:tcPr>
          <w:p w14:paraId="6E94243B"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443EEA23"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6FE2BAFA" w14:textId="77777777" w:rsidTr="008734C5">
        <w:trPr>
          <w:cantSplit/>
          <w:jc w:val="center"/>
        </w:trPr>
        <w:tc>
          <w:tcPr>
            <w:tcW w:w="237" w:type="pct"/>
            <w:vMerge w:val="restart"/>
            <w:tcBorders>
              <w:top w:val="nil"/>
              <w:left w:val="nil"/>
              <w:bottom w:val="nil"/>
              <w:right w:val="nil"/>
            </w:tcBorders>
          </w:tcPr>
          <w:p w14:paraId="3F5280E9" w14:textId="77777777" w:rsidR="005C28CD" w:rsidRPr="00912BF3" w:rsidRDefault="005C28CD" w:rsidP="0032078C">
            <w:r w:rsidRPr="00912BF3">
              <w:t>1.</w:t>
            </w:r>
          </w:p>
        </w:tc>
        <w:tc>
          <w:tcPr>
            <w:tcW w:w="1177" w:type="pct"/>
            <w:vMerge w:val="restart"/>
            <w:tcBorders>
              <w:top w:val="nil"/>
              <w:left w:val="nil"/>
              <w:bottom w:val="nil"/>
              <w:right w:val="nil"/>
            </w:tcBorders>
          </w:tcPr>
          <w:p w14:paraId="5B28539E" w14:textId="77777777" w:rsidR="005C28CD" w:rsidRPr="00912BF3" w:rsidRDefault="005C28CD" w:rsidP="0032078C">
            <w:r w:rsidRPr="00912BF3">
              <w:t xml:space="preserve">Investigate the origins and the sources of State and Federal law </w:t>
            </w:r>
          </w:p>
        </w:tc>
        <w:tc>
          <w:tcPr>
            <w:tcW w:w="272" w:type="pct"/>
            <w:tcBorders>
              <w:top w:val="nil"/>
              <w:left w:val="nil"/>
              <w:bottom w:val="nil"/>
              <w:right w:val="nil"/>
            </w:tcBorders>
          </w:tcPr>
          <w:p w14:paraId="351CC099" w14:textId="77777777" w:rsidR="005C28CD" w:rsidRPr="00912BF3" w:rsidRDefault="005C28CD" w:rsidP="0032078C">
            <w:r w:rsidRPr="00912BF3">
              <w:t>1.1</w:t>
            </w:r>
          </w:p>
        </w:tc>
        <w:tc>
          <w:tcPr>
            <w:tcW w:w="3314" w:type="pct"/>
            <w:tcBorders>
              <w:top w:val="nil"/>
              <w:left w:val="nil"/>
              <w:bottom w:val="nil"/>
              <w:right w:val="nil"/>
            </w:tcBorders>
          </w:tcPr>
          <w:p w14:paraId="2B156C26" w14:textId="77777777" w:rsidR="005C28CD" w:rsidRPr="00912BF3" w:rsidRDefault="005C28CD" w:rsidP="0032078C">
            <w:r>
              <w:t xml:space="preserve">Investigate </w:t>
            </w:r>
            <w:r w:rsidRPr="00912BF3">
              <w:t>Australian</w:t>
            </w:r>
            <w:r w:rsidRPr="00912BF3">
              <w:rPr>
                <w:b/>
                <w:i/>
              </w:rPr>
              <w:t xml:space="preserve"> law</w:t>
            </w:r>
            <w:r w:rsidRPr="00912BF3">
              <w:t xml:space="preserve"> prior to federation </w:t>
            </w:r>
          </w:p>
        </w:tc>
      </w:tr>
      <w:tr w:rsidR="005C28CD" w:rsidRPr="00912BF3" w14:paraId="4BDC19C6" w14:textId="77777777" w:rsidTr="008734C5">
        <w:trPr>
          <w:cantSplit/>
          <w:jc w:val="center"/>
        </w:trPr>
        <w:tc>
          <w:tcPr>
            <w:tcW w:w="237" w:type="pct"/>
            <w:vMerge/>
            <w:tcBorders>
              <w:left w:val="nil"/>
              <w:bottom w:val="nil"/>
              <w:right w:val="nil"/>
            </w:tcBorders>
          </w:tcPr>
          <w:p w14:paraId="682C0C78" w14:textId="77777777" w:rsidR="005C28CD" w:rsidRPr="00912BF3" w:rsidRDefault="005C28CD" w:rsidP="0032078C"/>
        </w:tc>
        <w:tc>
          <w:tcPr>
            <w:tcW w:w="1177" w:type="pct"/>
            <w:vMerge/>
            <w:tcBorders>
              <w:left w:val="nil"/>
              <w:bottom w:val="nil"/>
              <w:right w:val="nil"/>
            </w:tcBorders>
          </w:tcPr>
          <w:p w14:paraId="7CE736F9" w14:textId="77777777" w:rsidR="005C28CD" w:rsidRPr="00912BF3" w:rsidRDefault="005C28CD" w:rsidP="0032078C"/>
        </w:tc>
        <w:tc>
          <w:tcPr>
            <w:tcW w:w="272" w:type="pct"/>
            <w:tcBorders>
              <w:top w:val="nil"/>
              <w:left w:val="nil"/>
              <w:bottom w:val="nil"/>
              <w:right w:val="nil"/>
            </w:tcBorders>
          </w:tcPr>
          <w:p w14:paraId="4D34F76D" w14:textId="77777777" w:rsidR="005C28CD" w:rsidRPr="00912BF3" w:rsidRDefault="005C28CD" w:rsidP="0032078C">
            <w:r w:rsidRPr="00912BF3">
              <w:t>1.2</w:t>
            </w:r>
          </w:p>
        </w:tc>
        <w:tc>
          <w:tcPr>
            <w:tcW w:w="3314" w:type="pct"/>
            <w:tcBorders>
              <w:top w:val="nil"/>
              <w:left w:val="nil"/>
              <w:bottom w:val="nil"/>
              <w:right w:val="nil"/>
            </w:tcBorders>
          </w:tcPr>
          <w:p w14:paraId="0404EBF0" w14:textId="77777777" w:rsidR="005C28CD" w:rsidRPr="00912BF3" w:rsidRDefault="005C28CD" w:rsidP="0032078C">
            <w:r>
              <w:t xml:space="preserve">Identify </w:t>
            </w:r>
            <w:r w:rsidRPr="00912BF3">
              <w:t xml:space="preserve">Federal and State </w:t>
            </w:r>
            <w:r>
              <w:rPr>
                <w:b/>
                <w:i/>
              </w:rPr>
              <w:t>c</w:t>
            </w:r>
            <w:r w:rsidRPr="00912BF3">
              <w:rPr>
                <w:b/>
                <w:i/>
              </w:rPr>
              <w:t xml:space="preserve">onstitutional powers </w:t>
            </w:r>
            <w:r w:rsidRPr="00FC20E5">
              <w:t xml:space="preserve">and </w:t>
            </w:r>
            <w:r w:rsidRPr="00912BF3">
              <w:t xml:space="preserve">their </w:t>
            </w:r>
            <w:r w:rsidRPr="00912BF3">
              <w:rPr>
                <w:b/>
                <w:i/>
              </w:rPr>
              <w:t>limitations</w:t>
            </w:r>
            <w:r w:rsidRPr="00912BF3">
              <w:t xml:space="preserve"> </w:t>
            </w:r>
          </w:p>
        </w:tc>
      </w:tr>
      <w:tr w:rsidR="005C28CD" w:rsidRPr="00912BF3" w14:paraId="389AD038" w14:textId="77777777" w:rsidTr="008734C5">
        <w:trPr>
          <w:cantSplit/>
          <w:jc w:val="center"/>
        </w:trPr>
        <w:tc>
          <w:tcPr>
            <w:tcW w:w="237" w:type="pct"/>
            <w:vMerge/>
            <w:tcBorders>
              <w:left w:val="nil"/>
              <w:bottom w:val="nil"/>
              <w:right w:val="nil"/>
            </w:tcBorders>
          </w:tcPr>
          <w:p w14:paraId="55D594A0" w14:textId="77777777" w:rsidR="005C28CD" w:rsidRPr="00912BF3" w:rsidRDefault="005C28CD" w:rsidP="0032078C"/>
        </w:tc>
        <w:tc>
          <w:tcPr>
            <w:tcW w:w="1177" w:type="pct"/>
            <w:vMerge/>
            <w:tcBorders>
              <w:left w:val="nil"/>
              <w:bottom w:val="nil"/>
              <w:right w:val="nil"/>
            </w:tcBorders>
          </w:tcPr>
          <w:p w14:paraId="7DB393D7" w14:textId="77777777" w:rsidR="005C28CD" w:rsidRPr="00912BF3" w:rsidRDefault="005C28CD" w:rsidP="0032078C"/>
        </w:tc>
        <w:tc>
          <w:tcPr>
            <w:tcW w:w="272" w:type="pct"/>
            <w:tcBorders>
              <w:top w:val="nil"/>
              <w:left w:val="nil"/>
              <w:bottom w:val="nil"/>
              <w:right w:val="nil"/>
            </w:tcBorders>
          </w:tcPr>
          <w:p w14:paraId="6D3B9783" w14:textId="77777777" w:rsidR="005C28CD" w:rsidRPr="00912BF3" w:rsidRDefault="005C28CD" w:rsidP="0032078C">
            <w:r w:rsidRPr="00912BF3">
              <w:t>1.3</w:t>
            </w:r>
          </w:p>
        </w:tc>
        <w:tc>
          <w:tcPr>
            <w:tcW w:w="3314" w:type="pct"/>
            <w:tcBorders>
              <w:top w:val="nil"/>
              <w:left w:val="nil"/>
              <w:bottom w:val="nil"/>
              <w:right w:val="nil"/>
            </w:tcBorders>
          </w:tcPr>
          <w:p w14:paraId="223078E6" w14:textId="77777777" w:rsidR="005C28CD" w:rsidRPr="00912BF3" w:rsidRDefault="005C28CD" w:rsidP="0032078C">
            <w:r w:rsidRPr="005F6133">
              <w:t>Investigate</w:t>
            </w:r>
            <w:r>
              <w:rPr>
                <w:b/>
                <w:i/>
              </w:rPr>
              <w:t xml:space="preserve"> l</w:t>
            </w:r>
            <w:r w:rsidRPr="00912BF3">
              <w:rPr>
                <w:b/>
                <w:i/>
              </w:rPr>
              <w:t>aw making through Parliament</w:t>
            </w:r>
            <w:r w:rsidRPr="00912BF3">
              <w:t xml:space="preserve">, the </w:t>
            </w:r>
            <w:r w:rsidRPr="00912BF3">
              <w:rPr>
                <w:b/>
                <w:i/>
              </w:rPr>
              <w:t>Courts</w:t>
            </w:r>
            <w:r w:rsidRPr="00912BF3">
              <w:t xml:space="preserve"> and </w:t>
            </w:r>
            <w:r w:rsidRPr="00912BF3">
              <w:rPr>
                <w:b/>
                <w:i/>
              </w:rPr>
              <w:t>sub-ordinate authorities</w:t>
            </w:r>
            <w:r w:rsidRPr="00912BF3">
              <w:t xml:space="preserve"> </w:t>
            </w:r>
          </w:p>
        </w:tc>
      </w:tr>
      <w:tr w:rsidR="005C28CD" w:rsidRPr="00912BF3" w14:paraId="499A62F2" w14:textId="77777777" w:rsidTr="008734C5">
        <w:trPr>
          <w:cantSplit/>
          <w:jc w:val="center"/>
        </w:trPr>
        <w:tc>
          <w:tcPr>
            <w:tcW w:w="237" w:type="pct"/>
            <w:vMerge/>
            <w:tcBorders>
              <w:left w:val="nil"/>
              <w:bottom w:val="nil"/>
              <w:right w:val="nil"/>
            </w:tcBorders>
          </w:tcPr>
          <w:p w14:paraId="2632C4D2" w14:textId="77777777" w:rsidR="005C28CD" w:rsidRPr="00912BF3" w:rsidRDefault="005C28CD" w:rsidP="0032078C"/>
        </w:tc>
        <w:tc>
          <w:tcPr>
            <w:tcW w:w="1177" w:type="pct"/>
            <w:vMerge/>
            <w:tcBorders>
              <w:left w:val="nil"/>
              <w:bottom w:val="nil"/>
              <w:right w:val="nil"/>
            </w:tcBorders>
          </w:tcPr>
          <w:p w14:paraId="04B562EA" w14:textId="77777777" w:rsidR="005C28CD" w:rsidRPr="00912BF3" w:rsidRDefault="005C28CD" w:rsidP="0032078C"/>
        </w:tc>
        <w:tc>
          <w:tcPr>
            <w:tcW w:w="272" w:type="pct"/>
            <w:tcBorders>
              <w:top w:val="nil"/>
              <w:left w:val="nil"/>
              <w:bottom w:val="nil"/>
              <w:right w:val="nil"/>
            </w:tcBorders>
          </w:tcPr>
          <w:p w14:paraId="3DA06E72" w14:textId="77777777" w:rsidR="005C28CD" w:rsidRPr="00912BF3" w:rsidRDefault="005C28CD" w:rsidP="0032078C">
            <w:r w:rsidRPr="00912BF3">
              <w:t>1.4</w:t>
            </w:r>
          </w:p>
        </w:tc>
        <w:tc>
          <w:tcPr>
            <w:tcW w:w="3314" w:type="pct"/>
            <w:tcBorders>
              <w:top w:val="nil"/>
              <w:left w:val="nil"/>
              <w:bottom w:val="nil"/>
              <w:right w:val="nil"/>
            </w:tcBorders>
          </w:tcPr>
          <w:p w14:paraId="4EB9D12C" w14:textId="77777777" w:rsidR="005C28CD" w:rsidRPr="00912BF3" w:rsidRDefault="005C28CD" w:rsidP="0032078C">
            <w:r>
              <w:t>Explore the m</w:t>
            </w:r>
            <w:r w:rsidRPr="00912BF3">
              <w:t xml:space="preserve">ain aims and elements of </w:t>
            </w:r>
            <w:r w:rsidRPr="00912BF3">
              <w:rPr>
                <w:b/>
                <w:i/>
              </w:rPr>
              <w:t>administrative</w:t>
            </w:r>
            <w:r w:rsidRPr="00912BF3">
              <w:t xml:space="preserve">, </w:t>
            </w:r>
            <w:r w:rsidRPr="00912BF3">
              <w:rPr>
                <w:b/>
                <w:i/>
              </w:rPr>
              <w:t>civil</w:t>
            </w:r>
            <w:r w:rsidRPr="00912BF3">
              <w:t xml:space="preserve"> and </w:t>
            </w:r>
            <w:r w:rsidRPr="00912BF3">
              <w:rPr>
                <w:b/>
                <w:i/>
              </w:rPr>
              <w:t>criminal law</w:t>
            </w:r>
            <w:r w:rsidRPr="00912BF3">
              <w:t xml:space="preserve"> and their </w:t>
            </w:r>
            <w:r w:rsidRPr="00F174FA">
              <w:t xml:space="preserve">application </w:t>
            </w:r>
            <w:r w:rsidRPr="00912BF3">
              <w:t xml:space="preserve">to Victorian justice environment </w:t>
            </w:r>
          </w:p>
        </w:tc>
      </w:tr>
      <w:tr w:rsidR="005C28CD" w:rsidRPr="00912BF3" w14:paraId="734B1232" w14:textId="77777777" w:rsidTr="008734C5">
        <w:trPr>
          <w:cantSplit/>
          <w:jc w:val="center"/>
        </w:trPr>
        <w:tc>
          <w:tcPr>
            <w:tcW w:w="237" w:type="pct"/>
            <w:vMerge w:val="restart"/>
            <w:tcBorders>
              <w:top w:val="nil"/>
              <w:left w:val="nil"/>
              <w:bottom w:val="nil"/>
              <w:right w:val="nil"/>
            </w:tcBorders>
          </w:tcPr>
          <w:p w14:paraId="42D2AF36" w14:textId="77777777" w:rsidR="005C28CD" w:rsidRPr="00912BF3" w:rsidRDefault="005C28CD" w:rsidP="0032078C">
            <w:r w:rsidRPr="00912BF3">
              <w:t>2.</w:t>
            </w:r>
          </w:p>
        </w:tc>
        <w:tc>
          <w:tcPr>
            <w:tcW w:w="1177" w:type="pct"/>
            <w:vMerge w:val="restart"/>
            <w:tcBorders>
              <w:top w:val="nil"/>
              <w:left w:val="nil"/>
              <w:bottom w:val="nil"/>
              <w:right w:val="nil"/>
            </w:tcBorders>
          </w:tcPr>
          <w:p w14:paraId="27988788" w14:textId="77777777" w:rsidR="005C28CD" w:rsidRPr="00912BF3" w:rsidRDefault="005C28CD" w:rsidP="0032078C">
            <w:r w:rsidRPr="00912BF3">
              <w:t xml:space="preserve">Explore the function, operation and jurisdiction of Victorian Courts and Tribunals within the Australian Court system </w:t>
            </w:r>
          </w:p>
        </w:tc>
        <w:tc>
          <w:tcPr>
            <w:tcW w:w="272" w:type="pct"/>
            <w:tcBorders>
              <w:top w:val="nil"/>
              <w:left w:val="nil"/>
              <w:bottom w:val="nil"/>
              <w:right w:val="nil"/>
            </w:tcBorders>
          </w:tcPr>
          <w:p w14:paraId="219428E0" w14:textId="77777777" w:rsidR="005C28CD" w:rsidRPr="00912BF3" w:rsidRDefault="005C28CD" w:rsidP="0032078C">
            <w:r w:rsidRPr="00912BF3">
              <w:t>2.1</w:t>
            </w:r>
          </w:p>
        </w:tc>
        <w:tc>
          <w:tcPr>
            <w:tcW w:w="3314" w:type="pct"/>
            <w:tcBorders>
              <w:top w:val="nil"/>
              <w:left w:val="nil"/>
              <w:bottom w:val="nil"/>
              <w:right w:val="nil"/>
            </w:tcBorders>
          </w:tcPr>
          <w:p w14:paraId="4BF0E341" w14:textId="77777777" w:rsidR="005C28CD" w:rsidRPr="00912BF3" w:rsidRDefault="005C28CD" w:rsidP="0032078C">
            <w:r>
              <w:t>Delineate</w:t>
            </w:r>
            <w:r w:rsidRPr="00912BF3">
              <w:rPr>
                <w:b/>
                <w:i/>
              </w:rPr>
              <w:t xml:space="preserve"> </w:t>
            </w:r>
            <w:r>
              <w:rPr>
                <w:b/>
                <w:i/>
              </w:rPr>
              <w:t>s</w:t>
            </w:r>
            <w:r w:rsidRPr="00912BF3">
              <w:rPr>
                <w:b/>
                <w:i/>
              </w:rPr>
              <w:t xml:space="preserve">tructure and jurisdiction </w:t>
            </w:r>
            <w:r w:rsidRPr="00912BF3">
              <w:t xml:space="preserve">of the </w:t>
            </w:r>
            <w:r w:rsidRPr="00912BF3">
              <w:rPr>
                <w:b/>
                <w:i/>
              </w:rPr>
              <w:t>Victorian courts and tribunals</w:t>
            </w:r>
          </w:p>
        </w:tc>
      </w:tr>
      <w:tr w:rsidR="005C28CD" w:rsidRPr="00912BF3" w14:paraId="234697B8" w14:textId="77777777" w:rsidTr="008734C5">
        <w:trPr>
          <w:cantSplit/>
          <w:jc w:val="center"/>
        </w:trPr>
        <w:tc>
          <w:tcPr>
            <w:tcW w:w="237" w:type="pct"/>
            <w:vMerge/>
            <w:tcBorders>
              <w:top w:val="nil"/>
              <w:left w:val="nil"/>
              <w:bottom w:val="nil"/>
              <w:right w:val="nil"/>
            </w:tcBorders>
          </w:tcPr>
          <w:p w14:paraId="22060359" w14:textId="77777777" w:rsidR="005C28CD" w:rsidRPr="00912BF3" w:rsidRDefault="005C28CD" w:rsidP="0032078C"/>
        </w:tc>
        <w:tc>
          <w:tcPr>
            <w:tcW w:w="1177" w:type="pct"/>
            <w:vMerge/>
            <w:tcBorders>
              <w:top w:val="nil"/>
              <w:left w:val="nil"/>
              <w:bottom w:val="nil"/>
              <w:right w:val="nil"/>
            </w:tcBorders>
          </w:tcPr>
          <w:p w14:paraId="5BBB387C" w14:textId="77777777" w:rsidR="005C28CD" w:rsidRPr="00912BF3" w:rsidRDefault="005C28CD" w:rsidP="0032078C"/>
        </w:tc>
        <w:tc>
          <w:tcPr>
            <w:tcW w:w="272" w:type="pct"/>
            <w:tcBorders>
              <w:top w:val="nil"/>
              <w:left w:val="nil"/>
              <w:bottom w:val="nil"/>
              <w:right w:val="nil"/>
            </w:tcBorders>
          </w:tcPr>
          <w:p w14:paraId="3872CE01" w14:textId="77777777" w:rsidR="005C28CD" w:rsidRPr="00912BF3" w:rsidRDefault="005C28CD" w:rsidP="0032078C">
            <w:r w:rsidRPr="00912BF3">
              <w:t>2.2</w:t>
            </w:r>
          </w:p>
        </w:tc>
        <w:tc>
          <w:tcPr>
            <w:tcW w:w="3314" w:type="pct"/>
            <w:tcBorders>
              <w:top w:val="nil"/>
              <w:left w:val="nil"/>
              <w:bottom w:val="nil"/>
              <w:right w:val="nil"/>
            </w:tcBorders>
          </w:tcPr>
          <w:p w14:paraId="2755D7DA" w14:textId="77777777" w:rsidR="005C28CD" w:rsidRPr="00912BF3" w:rsidRDefault="005C28CD" w:rsidP="0032078C">
            <w:r>
              <w:t>Identify the p</w:t>
            </w:r>
            <w:r w:rsidRPr="00912BF3">
              <w:t>rocess of</w:t>
            </w:r>
            <w:r>
              <w:rPr>
                <w:b/>
                <w:i/>
              </w:rPr>
              <w:t xml:space="preserve"> civil action and </w:t>
            </w:r>
            <w:r w:rsidRPr="00912BF3">
              <w:rPr>
                <w:b/>
                <w:i/>
              </w:rPr>
              <w:t>appeals</w:t>
            </w:r>
            <w:r w:rsidRPr="00912BF3">
              <w:t xml:space="preserve"> </w:t>
            </w:r>
            <w:r>
              <w:t xml:space="preserve">and </w:t>
            </w:r>
            <w:r w:rsidRPr="001B7E5D">
              <w:rPr>
                <w:b/>
                <w:i/>
              </w:rPr>
              <w:t>criminal and administrative action and appeals</w:t>
            </w:r>
          </w:p>
        </w:tc>
      </w:tr>
      <w:tr w:rsidR="005C28CD" w:rsidRPr="00912BF3" w14:paraId="0E0E9699" w14:textId="77777777" w:rsidTr="008734C5">
        <w:trPr>
          <w:cantSplit/>
          <w:jc w:val="center"/>
        </w:trPr>
        <w:tc>
          <w:tcPr>
            <w:tcW w:w="237" w:type="pct"/>
            <w:vMerge/>
            <w:tcBorders>
              <w:top w:val="nil"/>
              <w:left w:val="nil"/>
              <w:bottom w:val="nil"/>
              <w:right w:val="nil"/>
            </w:tcBorders>
          </w:tcPr>
          <w:p w14:paraId="6637394B" w14:textId="77777777" w:rsidR="005C28CD" w:rsidRPr="00912BF3" w:rsidRDefault="005C28CD" w:rsidP="0032078C"/>
        </w:tc>
        <w:tc>
          <w:tcPr>
            <w:tcW w:w="1177" w:type="pct"/>
            <w:vMerge/>
            <w:tcBorders>
              <w:top w:val="nil"/>
              <w:left w:val="nil"/>
              <w:bottom w:val="nil"/>
              <w:right w:val="nil"/>
            </w:tcBorders>
          </w:tcPr>
          <w:p w14:paraId="6F9DEF13" w14:textId="77777777" w:rsidR="005C28CD" w:rsidRPr="00912BF3" w:rsidRDefault="005C28CD" w:rsidP="0032078C"/>
        </w:tc>
        <w:tc>
          <w:tcPr>
            <w:tcW w:w="272" w:type="pct"/>
            <w:tcBorders>
              <w:top w:val="nil"/>
              <w:left w:val="nil"/>
              <w:bottom w:val="nil"/>
              <w:right w:val="nil"/>
            </w:tcBorders>
          </w:tcPr>
          <w:p w14:paraId="18E99D46" w14:textId="77777777" w:rsidR="005C28CD" w:rsidRPr="00912BF3" w:rsidRDefault="005C28CD" w:rsidP="0032078C">
            <w:r>
              <w:t>2.3</w:t>
            </w:r>
          </w:p>
        </w:tc>
        <w:tc>
          <w:tcPr>
            <w:tcW w:w="3314" w:type="pct"/>
            <w:tcBorders>
              <w:top w:val="nil"/>
              <w:left w:val="nil"/>
              <w:bottom w:val="nil"/>
              <w:right w:val="nil"/>
            </w:tcBorders>
          </w:tcPr>
          <w:p w14:paraId="55433329" w14:textId="77777777" w:rsidR="005C28CD" w:rsidRPr="00912BF3" w:rsidRDefault="005C28CD" w:rsidP="0032078C">
            <w:r>
              <w:t xml:space="preserve">Identify </w:t>
            </w:r>
            <w:r w:rsidRPr="00912BF3">
              <w:t xml:space="preserve">the </w:t>
            </w:r>
            <w:r w:rsidRPr="00912BF3">
              <w:rPr>
                <w:b/>
                <w:i/>
              </w:rPr>
              <w:t>function and responsibilities of the parties</w:t>
            </w:r>
            <w:r w:rsidRPr="00912BF3">
              <w:t xml:space="preserve"> involved </w:t>
            </w:r>
          </w:p>
        </w:tc>
      </w:tr>
      <w:tr w:rsidR="005C28CD" w:rsidRPr="00912BF3" w14:paraId="4EAF81DF" w14:textId="77777777" w:rsidTr="008734C5">
        <w:trPr>
          <w:cantSplit/>
          <w:jc w:val="center"/>
        </w:trPr>
        <w:tc>
          <w:tcPr>
            <w:tcW w:w="237" w:type="pct"/>
            <w:vMerge/>
            <w:tcBorders>
              <w:top w:val="nil"/>
              <w:left w:val="nil"/>
              <w:bottom w:val="nil"/>
              <w:right w:val="nil"/>
            </w:tcBorders>
          </w:tcPr>
          <w:p w14:paraId="60B411DE" w14:textId="77777777" w:rsidR="005C28CD" w:rsidRPr="00912BF3" w:rsidRDefault="005C28CD" w:rsidP="0032078C"/>
        </w:tc>
        <w:tc>
          <w:tcPr>
            <w:tcW w:w="1177" w:type="pct"/>
            <w:vMerge/>
            <w:tcBorders>
              <w:top w:val="nil"/>
              <w:left w:val="nil"/>
              <w:bottom w:val="nil"/>
              <w:right w:val="nil"/>
            </w:tcBorders>
          </w:tcPr>
          <w:p w14:paraId="771E6AE1" w14:textId="77777777" w:rsidR="005C28CD" w:rsidRPr="00912BF3" w:rsidRDefault="005C28CD" w:rsidP="0032078C"/>
        </w:tc>
        <w:tc>
          <w:tcPr>
            <w:tcW w:w="272" w:type="pct"/>
            <w:tcBorders>
              <w:top w:val="nil"/>
              <w:left w:val="nil"/>
              <w:bottom w:val="nil"/>
              <w:right w:val="nil"/>
            </w:tcBorders>
          </w:tcPr>
          <w:p w14:paraId="64F735E4" w14:textId="77777777" w:rsidR="005C28CD" w:rsidRPr="00912BF3" w:rsidRDefault="005C28CD" w:rsidP="0032078C">
            <w:r w:rsidRPr="00912BF3">
              <w:t>2.</w:t>
            </w:r>
            <w:r>
              <w:t>4</w:t>
            </w:r>
          </w:p>
        </w:tc>
        <w:tc>
          <w:tcPr>
            <w:tcW w:w="3314" w:type="pct"/>
            <w:tcBorders>
              <w:top w:val="nil"/>
              <w:left w:val="nil"/>
              <w:bottom w:val="nil"/>
              <w:right w:val="nil"/>
            </w:tcBorders>
          </w:tcPr>
          <w:p w14:paraId="7ADB6B47" w14:textId="77777777" w:rsidR="005C28CD" w:rsidRPr="00912BF3" w:rsidRDefault="005C28CD" w:rsidP="0032078C">
            <w:r w:rsidRPr="005F6133">
              <w:t>Examine</w:t>
            </w:r>
            <w:r>
              <w:rPr>
                <w:b/>
                <w:i/>
              </w:rPr>
              <w:t xml:space="preserve"> t</w:t>
            </w:r>
            <w:r w:rsidRPr="00912BF3">
              <w:rPr>
                <w:b/>
                <w:i/>
              </w:rPr>
              <w:t>herapeutic justice</w:t>
            </w:r>
            <w:r w:rsidRPr="00912BF3">
              <w:t xml:space="preserve"> principles, within a court framework</w:t>
            </w:r>
          </w:p>
        </w:tc>
      </w:tr>
      <w:tr w:rsidR="005C28CD" w:rsidRPr="00912BF3" w14:paraId="2462735B" w14:textId="77777777" w:rsidTr="008734C5">
        <w:trPr>
          <w:cantSplit/>
          <w:jc w:val="center"/>
        </w:trPr>
        <w:tc>
          <w:tcPr>
            <w:tcW w:w="237" w:type="pct"/>
            <w:tcBorders>
              <w:top w:val="nil"/>
              <w:left w:val="nil"/>
              <w:bottom w:val="nil"/>
              <w:right w:val="nil"/>
            </w:tcBorders>
          </w:tcPr>
          <w:p w14:paraId="3E162440" w14:textId="77777777" w:rsidR="005C28CD" w:rsidRPr="00912BF3" w:rsidRDefault="005C28CD" w:rsidP="0032078C"/>
        </w:tc>
        <w:tc>
          <w:tcPr>
            <w:tcW w:w="1177" w:type="pct"/>
            <w:tcBorders>
              <w:top w:val="nil"/>
              <w:left w:val="nil"/>
              <w:bottom w:val="nil"/>
              <w:right w:val="nil"/>
            </w:tcBorders>
          </w:tcPr>
          <w:p w14:paraId="727975BA" w14:textId="77777777" w:rsidR="005C28CD" w:rsidRPr="00912BF3" w:rsidRDefault="005C28CD" w:rsidP="0032078C"/>
        </w:tc>
        <w:tc>
          <w:tcPr>
            <w:tcW w:w="272" w:type="pct"/>
            <w:tcBorders>
              <w:top w:val="nil"/>
              <w:left w:val="nil"/>
              <w:bottom w:val="nil"/>
              <w:right w:val="nil"/>
            </w:tcBorders>
          </w:tcPr>
          <w:p w14:paraId="38A64F8A" w14:textId="77777777" w:rsidR="005C28CD" w:rsidRPr="00912BF3" w:rsidRDefault="005C28CD" w:rsidP="0032078C">
            <w:r>
              <w:t>2.5</w:t>
            </w:r>
          </w:p>
        </w:tc>
        <w:tc>
          <w:tcPr>
            <w:tcW w:w="3314" w:type="pct"/>
            <w:tcBorders>
              <w:top w:val="nil"/>
              <w:left w:val="nil"/>
              <w:bottom w:val="nil"/>
              <w:right w:val="nil"/>
            </w:tcBorders>
          </w:tcPr>
          <w:p w14:paraId="5F463B6B" w14:textId="77777777" w:rsidR="005C28CD" w:rsidRPr="00912BF3" w:rsidRDefault="005C28CD" w:rsidP="0032078C">
            <w:pPr>
              <w:rPr>
                <w:b/>
                <w:i/>
              </w:rPr>
            </w:pPr>
            <w:r>
              <w:t>Examine the p</w:t>
            </w:r>
            <w:r w:rsidRPr="00912BF3">
              <w:t xml:space="preserve">rinciples of </w:t>
            </w:r>
            <w:r w:rsidRPr="00912BF3">
              <w:rPr>
                <w:b/>
                <w:i/>
              </w:rPr>
              <w:t>natural justice</w:t>
            </w:r>
            <w:r w:rsidRPr="00912BF3">
              <w:t xml:space="preserve"> </w:t>
            </w:r>
          </w:p>
        </w:tc>
      </w:tr>
    </w:tbl>
    <w:p w14:paraId="6FF02AB8" w14:textId="77777777" w:rsidR="005C28CD" w:rsidRDefault="005C28CD" w:rsidP="005C28C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654454BF" w14:textId="77777777" w:rsidTr="0032078C">
        <w:trPr>
          <w:jc w:val="center"/>
        </w:trPr>
        <w:tc>
          <w:tcPr>
            <w:tcW w:w="237" w:type="pct"/>
            <w:vMerge w:val="restart"/>
            <w:tcBorders>
              <w:top w:val="nil"/>
              <w:left w:val="nil"/>
              <w:bottom w:val="nil"/>
              <w:right w:val="nil"/>
            </w:tcBorders>
          </w:tcPr>
          <w:p w14:paraId="6BA3CBAD" w14:textId="77777777" w:rsidR="005C28CD" w:rsidRPr="00912BF3" w:rsidRDefault="005C28CD" w:rsidP="0032078C">
            <w:r>
              <w:t xml:space="preserve"> </w:t>
            </w:r>
            <w:r w:rsidR="0052018F">
              <w:t>3.</w:t>
            </w:r>
          </w:p>
        </w:tc>
        <w:tc>
          <w:tcPr>
            <w:tcW w:w="1177" w:type="pct"/>
            <w:vMerge w:val="restart"/>
            <w:tcBorders>
              <w:top w:val="nil"/>
              <w:left w:val="nil"/>
              <w:bottom w:val="nil"/>
              <w:right w:val="nil"/>
            </w:tcBorders>
          </w:tcPr>
          <w:p w14:paraId="05C9AF5A" w14:textId="77777777" w:rsidR="005C28CD" w:rsidRPr="00912BF3" w:rsidRDefault="005C28CD" w:rsidP="0032078C">
            <w:r w:rsidRPr="00912BF3">
              <w:t>Identify and apply appropriate elements of Victorian legal system to current/potential justice environment job roles</w:t>
            </w:r>
          </w:p>
          <w:p w14:paraId="2558BAC8" w14:textId="77777777" w:rsidR="005C28CD" w:rsidRPr="00912BF3" w:rsidRDefault="005C28CD" w:rsidP="0032078C"/>
        </w:tc>
        <w:tc>
          <w:tcPr>
            <w:tcW w:w="272" w:type="pct"/>
            <w:tcBorders>
              <w:top w:val="nil"/>
              <w:left w:val="nil"/>
              <w:bottom w:val="nil"/>
              <w:right w:val="nil"/>
            </w:tcBorders>
          </w:tcPr>
          <w:p w14:paraId="58024F24" w14:textId="77777777" w:rsidR="005C28CD" w:rsidRPr="00912BF3" w:rsidRDefault="005C28CD" w:rsidP="0032078C">
            <w:r>
              <w:t>3</w:t>
            </w:r>
            <w:r w:rsidRPr="00912BF3">
              <w:t>.1</w:t>
            </w:r>
          </w:p>
        </w:tc>
        <w:tc>
          <w:tcPr>
            <w:tcW w:w="3314" w:type="pct"/>
            <w:tcBorders>
              <w:top w:val="nil"/>
              <w:left w:val="nil"/>
              <w:bottom w:val="nil"/>
              <w:right w:val="nil"/>
            </w:tcBorders>
          </w:tcPr>
          <w:p w14:paraId="6BA2F2AA" w14:textId="77777777" w:rsidR="005C28CD" w:rsidRPr="00912BF3" w:rsidRDefault="005C28CD" w:rsidP="0032078C">
            <w:r>
              <w:t>Delineate and practice the ap</w:t>
            </w:r>
            <w:r w:rsidRPr="00912BF3">
              <w:t xml:space="preserve">plication of the law, its functions and process within current/potential justice environment job roles </w:t>
            </w:r>
          </w:p>
        </w:tc>
      </w:tr>
      <w:tr w:rsidR="005C28CD" w:rsidRPr="00912BF3" w14:paraId="553219BD" w14:textId="77777777" w:rsidTr="0032078C">
        <w:trPr>
          <w:jc w:val="center"/>
        </w:trPr>
        <w:tc>
          <w:tcPr>
            <w:tcW w:w="237" w:type="pct"/>
            <w:vMerge/>
            <w:tcBorders>
              <w:top w:val="nil"/>
              <w:left w:val="nil"/>
              <w:bottom w:val="nil"/>
              <w:right w:val="nil"/>
            </w:tcBorders>
          </w:tcPr>
          <w:p w14:paraId="0974204C" w14:textId="77777777" w:rsidR="005C28CD" w:rsidRPr="00912BF3" w:rsidRDefault="005C28CD" w:rsidP="0032078C"/>
        </w:tc>
        <w:tc>
          <w:tcPr>
            <w:tcW w:w="1177" w:type="pct"/>
            <w:vMerge/>
            <w:tcBorders>
              <w:top w:val="nil"/>
              <w:left w:val="nil"/>
              <w:bottom w:val="nil"/>
              <w:right w:val="nil"/>
            </w:tcBorders>
          </w:tcPr>
          <w:p w14:paraId="4707AF38" w14:textId="77777777" w:rsidR="005C28CD" w:rsidRPr="00912BF3" w:rsidRDefault="005C28CD" w:rsidP="0032078C"/>
        </w:tc>
        <w:tc>
          <w:tcPr>
            <w:tcW w:w="272" w:type="pct"/>
            <w:tcBorders>
              <w:top w:val="nil"/>
              <w:left w:val="nil"/>
              <w:bottom w:val="nil"/>
              <w:right w:val="nil"/>
            </w:tcBorders>
          </w:tcPr>
          <w:p w14:paraId="0CD9C63F" w14:textId="77777777" w:rsidR="005C28CD" w:rsidRPr="00912BF3" w:rsidRDefault="005C28CD" w:rsidP="0032078C">
            <w:r>
              <w:t>3</w:t>
            </w:r>
            <w:r w:rsidRPr="00912BF3">
              <w:t>.2</w:t>
            </w:r>
          </w:p>
        </w:tc>
        <w:tc>
          <w:tcPr>
            <w:tcW w:w="3314" w:type="pct"/>
            <w:tcBorders>
              <w:top w:val="nil"/>
              <w:left w:val="nil"/>
              <w:bottom w:val="nil"/>
              <w:right w:val="nil"/>
            </w:tcBorders>
          </w:tcPr>
          <w:p w14:paraId="19971CA1" w14:textId="77777777" w:rsidR="005C28CD" w:rsidRPr="00912BF3" w:rsidRDefault="005C28CD" w:rsidP="0032078C">
            <w:r>
              <w:t>Determine the various roles, skills and knowledge for working within the justice environment</w:t>
            </w:r>
          </w:p>
        </w:tc>
      </w:tr>
      <w:tr w:rsidR="005C28CD" w:rsidRPr="00912BF3" w14:paraId="5D31A261" w14:textId="77777777" w:rsidTr="0032078C">
        <w:trPr>
          <w:jc w:val="center"/>
        </w:trPr>
        <w:tc>
          <w:tcPr>
            <w:tcW w:w="237" w:type="pct"/>
            <w:vMerge/>
            <w:tcBorders>
              <w:top w:val="nil"/>
              <w:left w:val="nil"/>
              <w:bottom w:val="nil"/>
              <w:right w:val="nil"/>
            </w:tcBorders>
          </w:tcPr>
          <w:p w14:paraId="7E124BE9" w14:textId="77777777" w:rsidR="005C28CD" w:rsidRPr="00912BF3" w:rsidRDefault="005C28CD" w:rsidP="0032078C"/>
        </w:tc>
        <w:tc>
          <w:tcPr>
            <w:tcW w:w="1177" w:type="pct"/>
            <w:vMerge/>
            <w:tcBorders>
              <w:top w:val="nil"/>
              <w:left w:val="nil"/>
              <w:bottom w:val="nil"/>
              <w:right w:val="nil"/>
            </w:tcBorders>
          </w:tcPr>
          <w:p w14:paraId="1EF72B33" w14:textId="77777777" w:rsidR="005C28CD" w:rsidRPr="00912BF3" w:rsidRDefault="005C28CD" w:rsidP="0032078C"/>
        </w:tc>
        <w:tc>
          <w:tcPr>
            <w:tcW w:w="272" w:type="pct"/>
            <w:tcBorders>
              <w:top w:val="nil"/>
              <w:left w:val="nil"/>
              <w:bottom w:val="nil"/>
              <w:right w:val="nil"/>
            </w:tcBorders>
          </w:tcPr>
          <w:p w14:paraId="0B40F941" w14:textId="77777777" w:rsidR="005C28CD" w:rsidRPr="00912BF3" w:rsidRDefault="005C28CD" w:rsidP="0032078C">
            <w:r>
              <w:t>3</w:t>
            </w:r>
            <w:r w:rsidRPr="00912BF3">
              <w:t>.3</w:t>
            </w:r>
          </w:p>
        </w:tc>
        <w:tc>
          <w:tcPr>
            <w:tcW w:w="3314" w:type="pct"/>
            <w:tcBorders>
              <w:top w:val="nil"/>
              <w:left w:val="nil"/>
              <w:bottom w:val="nil"/>
              <w:right w:val="nil"/>
            </w:tcBorders>
          </w:tcPr>
          <w:p w14:paraId="56A6EF27" w14:textId="77777777" w:rsidR="005C28CD" w:rsidRPr="00912BF3" w:rsidRDefault="005C28CD" w:rsidP="0032078C">
            <w:r>
              <w:t>R</w:t>
            </w:r>
            <w:r w:rsidRPr="00912BF3">
              <w:t>esearch and practise</w:t>
            </w:r>
            <w:r w:rsidRPr="00912BF3">
              <w:rPr>
                <w:b/>
                <w:i/>
              </w:rPr>
              <w:t xml:space="preserve"> </w:t>
            </w:r>
            <w:r>
              <w:rPr>
                <w:b/>
                <w:i/>
              </w:rPr>
              <w:t>e</w:t>
            </w:r>
            <w:r w:rsidRPr="00912BF3">
              <w:rPr>
                <w:b/>
                <w:i/>
              </w:rPr>
              <w:t>tiquette and protocols</w:t>
            </w:r>
            <w:r w:rsidRPr="00912BF3">
              <w:t xml:space="preserve"> for attendance/appearance at courts and tribunals </w:t>
            </w:r>
          </w:p>
        </w:tc>
      </w:tr>
      <w:tr w:rsidR="005C28CD" w:rsidRPr="00912BF3" w14:paraId="33389A96" w14:textId="77777777" w:rsidTr="0032078C">
        <w:trPr>
          <w:jc w:val="center"/>
        </w:trPr>
        <w:tc>
          <w:tcPr>
            <w:tcW w:w="5000" w:type="pct"/>
            <w:gridSpan w:val="4"/>
            <w:tcBorders>
              <w:top w:val="nil"/>
              <w:left w:val="nil"/>
              <w:bottom w:val="nil"/>
              <w:right w:val="nil"/>
            </w:tcBorders>
          </w:tcPr>
          <w:p w14:paraId="542F3CB4" w14:textId="77777777" w:rsidR="005C28CD" w:rsidRPr="00912BF3" w:rsidRDefault="005C28CD" w:rsidP="0032078C">
            <w:pPr>
              <w:pStyle w:val="Bold"/>
            </w:pPr>
            <w:r w:rsidRPr="00912BF3">
              <w:t>REQUIRED SKILLS AND KNOWLEDGE</w:t>
            </w:r>
          </w:p>
        </w:tc>
      </w:tr>
      <w:tr w:rsidR="005C28CD" w:rsidRPr="00912BF3" w14:paraId="19CF7BFB" w14:textId="77777777" w:rsidTr="0032078C">
        <w:trPr>
          <w:jc w:val="center"/>
        </w:trPr>
        <w:tc>
          <w:tcPr>
            <w:tcW w:w="5000" w:type="pct"/>
            <w:gridSpan w:val="4"/>
            <w:tcBorders>
              <w:top w:val="nil"/>
              <w:left w:val="nil"/>
              <w:bottom w:val="nil"/>
              <w:right w:val="nil"/>
            </w:tcBorders>
          </w:tcPr>
          <w:p w14:paraId="1D8F3420"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2B8AE1FD" w14:textId="77777777" w:rsidTr="0032078C">
        <w:trPr>
          <w:jc w:val="center"/>
        </w:trPr>
        <w:tc>
          <w:tcPr>
            <w:tcW w:w="5000" w:type="pct"/>
            <w:gridSpan w:val="4"/>
            <w:tcBorders>
              <w:top w:val="nil"/>
              <w:left w:val="nil"/>
              <w:bottom w:val="nil"/>
              <w:right w:val="nil"/>
            </w:tcBorders>
          </w:tcPr>
          <w:p w14:paraId="47D4032E" w14:textId="77777777" w:rsidR="005C28CD" w:rsidRPr="00912BF3" w:rsidRDefault="005C28CD" w:rsidP="0032078C">
            <w:pPr>
              <w:pStyle w:val="Bold"/>
            </w:pPr>
            <w:r w:rsidRPr="00912BF3">
              <w:t>Required Skills</w:t>
            </w:r>
          </w:p>
        </w:tc>
      </w:tr>
      <w:tr w:rsidR="005C28CD" w:rsidRPr="00912BF3" w14:paraId="11CC0C8B" w14:textId="77777777" w:rsidTr="0032078C">
        <w:trPr>
          <w:jc w:val="center"/>
        </w:trPr>
        <w:tc>
          <w:tcPr>
            <w:tcW w:w="5000" w:type="pct"/>
            <w:gridSpan w:val="4"/>
            <w:tcBorders>
              <w:top w:val="nil"/>
              <w:left w:val="nil"/>
              <w:bottom w:val="nil"/>
              <w:right w:val="nil"/>
            </w:tcBorders>
          </w:tcPr>
          <w:p w14:paraId="0A0C7E6E" w14:textId="77777777" w:rsidR="005C28CD" w:rsidRDefault="005C28CD" w:rsidP="0032078C">
            <w:pPr>
              <w:pStyle w:val="Listbullet10"/>
            </w:pPr>
            <w:r w:rsidRPr="00912BF3">
              <w:t>research skills to</w:t>
            </w:r>
            <w:r>
              <w:t>:</w:t>
            </w:r>
          </w:p>
          <w:p w14:paraId="1C5AFB6F" w14:textId="77777777" w:rsidR="005C28CD" w:rsidRDefault="005C28CD" w:rsidP="00A32B53">
            <w:pPr>
              <w:pStyle w:val="Listbullet10"/>
              <w:numPr>
                <w:ilvl w:val="0"/>
                <w:numId w:val="61"/>
              </w:numPr>
              <w:tabs>
                <w:tab w:val="left" w:pos="1026"/>
              </w:tabs>
              <w:ind w:left="743" w:hanging="425"/>
            </w:pPr>
            <w:r w:rsidRPr="00912BF3">
              <w:t>identify sources of information</w:t>
            </w:r>
            <w:r>
              <w:t xml:space="preserve"> and law</w:t>
            </w:r>
          </w:p>
          <w:p w14:paraId="696C9103" w14:textId="77777777" w:rsidR="003752D3" w:rsidRDefault="003752D3" w:rsidP="00A32B53">
            <w:pPr>
              <w:pStyle w:val="Listbullet10"/>
              <w:numPr>
                <w:ilvl w:val="0"/>
                <w:numId w:val="61"/>
              </w:numPr>
              <w:tabs>
                <w:tab w:val="left" w:pos="1026"/>
              </w:tabs>
              <w:ind w:left="743" w:hanging="425"/>
            </w:pPr>
            <w:r>
              <w:t>distinguish between civil action and appeals and administrative action and appeals</w:t>
            </w:r>
          </w:p>
          <w:p w14:paraId="05040911" w14:textId="77777777" w:rsidR="003752D3" w:rsidRPr="00912BF3" w:rsidRDefault="003752D3" w:rsidP="00A32B53">
            <w:pPr>
              <w:pStyle w:val="Listbullet10"/>
              <w:numPr>
                <w:ilvl w:val="0"/>
                <w:numId w:val="61"/>
              </w:numPr>
              <w:tabs>
                <w:tab w:val="left" w:pos="1026"/>
              </w:tabs>
              <w:ind w:left="743" w:hanging="425"/>
            </w:pPr>
            <w:r>
              <w:t xml:space="preserve">extrapolate legal principles and practices  </w:t>
            </w:r>
          </w:p>
          <w:p w14:paraId="06DC9703" w14:textId="77777777" w:rsidR="005C28CD" w:rsidRPr="00912BF3" w:rsidRDefault="005C28CD" w:rsidP="00A32B53">
            <w:pPr>
              <w:pStyle w:val="Listbullet10"/>
              <w:numPr>
                <w:ilvl w:val="0"/>
                <w:numId w:val="61"/>
              </w:numPr>
              <w:tabs>
                <w:tab w:val="left" w:pos="1026"/>
              </w:tabs>
              <w:ind w:left="743" w:hanging="425"/>
            </w:pPr>
            <w:r>
              <w:t>use appropriate technology to source and read legislation and case law</w:t>
            </w:r>
            <w:r w:rsidRPr="00912BF3">
              <w:t xml:space="preserve"> </w:t>
            </w:r>
          </w:p>
          <w:p w14:paraId="579A0CA7" w14:textId="77777777" w:rsidR="005C28CD" w:rsidRPr="00912BF3" w:rsidRDefault="005C28CD" w:rsidP="0032078C">
            <w:pPr>
              <w:pStyle w:val="Listbullet10"/>
            </w:pPr>
            <w:r w:rsidRPr="00912BF3">
              <w:t xml:space="preserve">problem solving skills </w:t>
            </w:r>
            <w:r>
              <w:t>to recognise</w:t>
            </w:r>
            <w:r w:rsidRPr="00912BF3">
              <w:t xml:space="preserve"> statute and common law principles</w:t>
            </w:r>
          </w:p>
          <w:p w14:paraId="4BE45635" w14:textId="77777777" w:rsidR="005C28CD" w:rsidRPr="00912BF3" w:rsidRDefault="005C28CD" w:rsidP="0032078C">
            <w:pPr>
              <w:pStyle w:val="Listbullet10"/>
              <w:numPr>
                <w:ilvl w:val="0"/>
                <w:numId w:val="0"/>
              </w:numPr>
              <w:ind w:left="360"/>
            </w:pPr>
          </w:p>
        </w:tc>
      </w:tr>
      <w:tr w:rsidR="005C28CD" w:rsidRPr="00912BF3" w14:paraId="034D6FB1" w14:textId="77777777" w:rsidTr="0032078C">
        <w:trPr>
          <w:jc w:val="center"/>
        </w:trPr>
        <w:tc>
          <w:tcPr>
            <w:tcW w:w="5000" w:type="pct"/>
            <w:gridSpan w:val="4"/>
            <w:tcBorders>
              <w:top w:val="nil"/>
              <w:left w:val="nil"/>
              <w:bottom w:val="nil"/>
              <w:right w:val="nil"/>
            </w:tcBorders>
          </w:tcPr>
          <w:p w14:paraId="5C09E971" w14:textId="77777777" w:rsidR="005C28CD" w:rsidRPr="00912BF3" w:rsidRDefault="005C28CD" w:rsidP="0032078C">
            <w:pPr>
              <w:pStyle w:val="Bold"/>
            </w:pPr>
            <w:r w:rsidRPr="00912BF3">
              <w:t>Required Knowledge</w:t>
            </w:r>
          </w:p>
        </w:tc>
      </w:tr>
      <w:tr w:rsidR="005C28CD" w:rsidRPr="00912BF3" w14:paraId="04D4152A" w14:textId="77777777" w:rsidTr="0032078C">
        <w:trPr>
          <w:jc w:val="center"/>
        </w:trPr>
        <w:tc>
          <w:tcPr>
            <w:tcW w:w="5000" w:type="pct"/>
            <w:gridSpan w:val="4"/>
            <w:tcBorders>
              <w:top w:val="nil"/>
              <w:left w:val="nil"/>
              <w:bottom w:val="nil"/>
              <w:right w:val="nil"/>
            </w:tcBorders>
          </w:tcPr>
          <w:p w14:paraId="4CC29265" w14:textId="77777777" w:rsidR="005C28CD" w:rsidRPr="00912BF3" w:rsidRDefault="005C28CD" w:rsidP="0032078C">
            <w:pPr>
              <w:pStyle w:val="Listbullet10"/>
            </w:pPr>
            <w:r w:rsidRPr="00912BF3">
              <w:t>sources of law, its origin, the Federal and State Constitution</w:t>
            </w:r>
          </w:p>
          <w:p w14:paraId="5F771644" w14:textId="77777777" w:rsidR="005C28CD" w:rsidRPr="00912BF3" w:rsidRDefault="005C28CD" w:rsidP="0032078C">
            <w:pPr>
              <w:pStyle w:val="Listbullet10"/>
            </w:pPr>
            <w:r w:rsidRPr="00912BF3">
              <w:t>processes of law making by parliament, the courts and delegate authorities</w:t>
            </w:r>
          </w:p>
          <w:p w14:paraId="769E1CEB" w14:textId="77777777" w:rsidR="005C28CD" w:rsidRPr="00912BF3" w:rsidRDefault="005C28CD" w:rsidP="0032078C">
            <w:pPr>
              <w:pStyle w:val="Listbullet10"/>
            </w:pPr>
            <w:r w:rsidRPr="00912BF3">
              <w:t>criminal</w:t>
            </w:r>
            <w:r>
              <w:t>,</w:t>
            </w:r>
            <w:r w:rsidRPr="00912BF3">
              <w:t xml:space="preserve"> civil</w:t>
            </w:r>
            <w:r>
              <w:t xml:space="preserve"> and administrative</w:t>
            </w:r>
            <w:r w:rsidRPr="00912BF3">
              <w:t xml:space="preserve"> law procedures to a variety of justice issues</w:t>
            </w:r>
          </w:p>
          <w:p w14:paraId="2AC86AFE" w14:textId="77777777" w:rsidR="005C28CD" w:rsidRPr="00912BF3" w:rsidRDefault="005C28CD" w:rsidP="0032078C">
            <w:pPr>
              <w:pStyle w:val="Listbullet10"/>
            </w:pPr>
            <w:r w:rsidRPr="00912BF3">
              <w:t>adjudicative procedure within a state and commonwealth context</w:t>
            </w:r>
          </w:p>
          <w:p w14:paraId="65BD636B" w14:textId="77777777" w:rsidR="005C28CD" w:rsidRPr="00912BF3" w:rsidRDefault="005C28CD" w:rsidP="0032078C">
            <w:pPr>
              <w:pStyle w:val="Listbullet10"/>
            </w:pPr>
            <w:r w:rsidRPr="00912BF3">
              <w:t>relevant Federal, State , local government legislative and regulatory requirements</w:t>
            </w:r>
          </w:p>
          <w:p w14:paraId="2D9BF536" w14:textId="77777777" w:rsidR="005C28CD" w:rsidRPr="00912BF3" w:rsidRDefault="005C28CD" w:rsidP="0032078C">
            <w:pPr>
              <w:pStyle w:val="Listbullet10"/>
            </w:pPr>
            <w:r w:rsidRPr="00912BF3">
              <w:t>the operation of the adjudication and enforcement process with the Victorian legal system</w:t>
            </w:r>
          </w:p>
          <w:p w14:paraId="531ADD53" w14:textId="77777777" w:rsidR="005C28CD" w:rsidRPr="00912BF3" w:rsidRDefault="005C28CD" w:rsidP="0032078C">
            <w:pPr>
              <w:pStyle w:val="Listbullet10"/>
            </w:pPr>
            <w:r w:rsidRPr="00912BF3">
              <w:t>pre-trial, trial, and post-trial procedure for summary, indictable offences and civil matters</w:t>
            </w:r>
          </w:p>
          <w:p w14:paraId="48A9A8A5" w14:textId="77777777" w:rsidR="005C28CD" w:rsidRDefault="005C28CD" w:rsidP="0032078C">
            <w:pPr>
              <w:pStyle w:val="Listbullet10"/>
            </w:pPr>
            <w:r w:rsidRPr="00912BF3">
              <w:t>processes of therapeutic justice principles</w:t>
            </w:r>
          </w:p>
          <w:p w14:paraId="2FB7A692" w14:textId="77777777" w:rsidR="005C28CD" w:rsidRPr="00912BF3" w:rsidRDefault="005C28CD" w:rsidP="0032078C">
            <w:pPr>
              <w:pStyle w:val="Listbullet10"/>
            </w:pPr>
            <w:r>
              <w:t>processes of natural justice principles</w:t>
            </w:r>
          </w:p>
          <w:p w14:paraId="337E06B5" w14:textId="77777777" w:rsidR="005C28CD" w:rsidRPr="00912BF3" w:rsidRDefault="005C28CD" w:rsidP="0032078C">
            <w:pPr>
              <w:pStyle w:val="Listbullet10"/>
              <w:numPr>
                <w:ilvl w:val="0"/>
                <w:numId w:val="0"/>
              </w:numPr>
              <w:ind w:left="360"/>
            </w:pPr>
          </w:p>
        </w:tc>
      </w:tr>
    </w:tbl>
    <w:p w14:paraId="06567392" w14:textId="77777777" w:rsidR="006E57CC" w:rsidRDefault="006E57CC">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4C611A1D" w14:textId="77777777" w:rsidTr="0032078C">
        <w:trPr>
          <w:jc w:val="center"/>
        </w:trPr>
        <w:tc>
          <w:tcPr>
            <w:tcW w:w="5000" w:type="pct"/>
            <w:gridSpan w:val="2"/>
            <w:tcBorders>
              <w:top w:val="nil"/>
              <w:left w:val="nil"/>
              <w:bottom w:val="nil"/>
              <w:right w:val="nil"/>
            </w:tcBorders>
          </w:tcPr>
          <w:p w14:paraId="573CA3B4" w14:textId="2426FA20" w:rsidR="005C28CD" w:rsidRPr="00912BF3" w:rsidRDefault="005C28CD" w:rsidP="0032078C">
            <w:pPr>
              <w:pStyle w:val="Bold"/>
            </w:pPr>
            <w:r w:rsidRPr="00912BF3">
              <w:lastRenderedPageBreak/>
              <w:t>RANGE STATEMENT</w:t>
            </w:r>
          </w:p>
        </w:tc>
      </w:tr>
      <w:tr w:rsidR="005C28CD" w:rsidRPr="00912BF3" w14:paraId="0DE7D506" w14:textId="77777777" w:rsidTr="0032078C">
        <w:trPr>
          <w:jc w:val="center"/>
        </w:trPr>
        <w:tc>
          <w:tcPr>
            <w:tcW w:w="5000" w:type="pct"/>
            <w:gridSpan w:val="2"/>
            <w:tcBorders>
              <w:top w:val="nil"/>
              <w:left w:val="nil"/>
              <w:bottom w:val="nil"/>
              <w:right w:val="nil"/>
            </w:tcBorders>
          </w:tcPr>
          <w:p w14:paraId="4433AFB0"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34AF85E6" w14:textId="77777777" w:rsidTr="0032078C">
        <w:trPr>
          <w:jc w:val="center"/>
        </w:trPr>
        <w:tc>
          <w:tcPr>
            <w:tcW w:w="1414" w:type="pct"/>
            <w:tcBorders>
              <w:top w:val="nil"/>
              <w:left w:val="nil"/>
              <w:bottom w:val="nil"/>
              <w:right w:val="nil"/>
            </w:tcBorders>
          </w:tcPr>
          <w:p w14:paraId="11E3F1BE" w14:textId="77777777" w:rsidR="005C28CD" w:rsidRPr="00912BF3" w:rsidRDefault="005C28CD" w:rsidP="0032078C">
            <w:pPr>
              <w:rPr>
                <w:rFonts w:cs="Arial"/>
                <w:lang w:eastAsia="en-US"/>
              </w:rPr>
            </w:pPr>
            <w:r w:rsidRPr="00912BF3">
              <w:rPr>
                <w:rFonts w:cs="Arial"/>
                <w:b/>
                <w:i/>
                <w:lang w:eastAsia="en-US"/>
              </w:rPr>
              <w:t xml:space="preserve">Law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tcBorders>
              <w:top w:val="nil"/>
              <w:left w:val="nil"/>
              <w:bottom w:val="nil"/>
              <w:right w:val="nil"/>
            </w:tcBorders>
          </w:tcPr>
          <w:p w14:paraId="70BDC017" w14:textId="77777777" w:rsidR="005C28CD" w:rsidRPr="00912BF3" w:rsidRDefault="005C28CD" w:rsidP="0032078C">
            <w:pPr>
              <w:pStyle w:val="Listbullet10"/>
            </w:pPr>
            <w:r w:rsidRPr="00912BF3">
              <w:t>origin of Australian law:</w:t>
            </w:r>
          </w:p>
          <w:p w14:paraId="3A7F29CB" w14:textId="77777777" w:rsidR="005C28CD" w:rsidRPr="00912BF3" w:rsidRDefault="005C28CD" w:rsidP="0032078C">
            <w:pPr>
              <w:pStyle w:val="ListBullet2"/>
            </w:pPr>
            <w:r w:rsidRPr="000E6FCF">
              <w:t>English</w:t>
            </w:r>
            <w:r w:rsidRPr="00912BF3">
              <w:t xml:space="preserve"> law</w:t>
            </w:r>
          </w:p>
          <w:p w14:paraId="3B7318E7" w14:textId="77777777" w:rsidR="005C28CD" w:rsidRPr="00912BF3" w:rsidRDefault="005C28CD" w:rsidP="0032078C">
            <w:pPr>
              <w:pStyle w:val="ListBullet2"/>
            </w:pPr>
            <w:r w:rsidRPr="00912BF3">
              <w:t>common law/precedent</w:t>
            </w:r>
          </w:p>
          <w:p w14:paraId="498F2CAF" w14:textId="77777777" w:rsidR="005C28CD" w:rsidRPr="00912BF3" w:rsidRDefault="005C28CD" w:rsidP="0032078C">
            <w:pPr>
              <w:pStyle w:val="Listbullet10"/>
            </w:pPr>
            <w:r w:rsidRPr="00912BF3">
              <w:t>sources of law:</w:t>
            </w:r>
          </w:p>
          <w:p w14:paraId="14B21C74" w14:textId="77777777" w:rsidR="005C28CD" w:rsidRPr="00912BF3" w:rsidRDefault="005C28CD" w:rsidP="0032078C">
            <w:pPr>
              <w:pStyle w:val="ListBullet2"/>
            </w:pPr>
            <w:r w:rsidRPr="00912BF3">
              <w:t>state and federal statute law including:</w:t>
            </w:r>
          </w:p>
          <w:p w14:paraId="0FFA50AE" w14:textId="77777777" w:rsidR="005C28CD" w:rsidRPr="00912BF3" w:rsidRDefault="005C28CD" w:rsidP="006E57CC">
            <w:pPr>
              <w:pStyle w:val="ListBullet3"/>
              <w:ind w:left="1135" w:hanging="425"/>
            </w:pPr>
            <w:r w:rsidRPr="00912BF3">
              <w:t>treaties and international conventions</w:t>
            </w:r>
          </w:p>
          <w:p w14:paraId="10F5E214" w14:textId="77777777" w:rsidR="005C28CD" w:rsidRPr="00912BF3" w:rsidRDefault="005C28CD" w:rsidP="0032078C">
            <w:pPr>
              <w:pStyle w:val="ListBullet2"/>
            </w:pPr>
            <w:r w:rsidRPr="00912BF3">
              <w:t>local government and other delegated authorities</w:t>
            </w:r>
          </w:p>
          <w:p w14:paraId="43EEDBF4" w14:textId="77777777" w:rsidR="005C28CD" w:rsidRPr="00912BF3" w:rsidRDefault="005C28CD" w:rsidP="0032078C">
            <w:pPr>
              <w:pStyle w:val="ListBullet2"/>
            </w:pPr>
            <w:r w:rsidRPr="00912BF3">
              <w:t>common law - courts</w:t>
            </w:r>
          </w:p>
          <w:p w14:paraId="3D78EC71" w14:textId="77777777" w:rsidR="005C28CD" w:rsidRPr="00912BF3" w:rsidRDefault="005C28CD" w:rsidP="0032078C">
            <w:pPr>
              <w:pStyle w:val="Listbullet10"/>
            </w:pPr>
            <w:r w:rsidRPr="00912BF3">
              <w:t>types of law:</w:t>
            </w:r>
          </w:p>
          <w:p w14:paraId="63138BDB" w14:textId="77777777" w:rsidR="005C28CD" w:rsidRPr="00912BF3" w:rsidRDefault="005C28CD" w:rsidP="0032078C">
            <w:pPr>
              <w:pStyle w:val="ListBullet2"/>
            </w:pPr>
            <w:r w:rsidRPr="00912BF3">
              <w:t>federal and state statute laws</w:t>
            </w:r>
          </w:p>
          <w:p w14:paraId="7FE94478" w14:textId="77777777" w:rsidR="005C28CD" w:rsidRPr="00912BF3" w:rsidRDefault="005C28CD" w:rsidP="0032078C">
            <w:pPr>
              <w:pStyle w:val="ListBullet2"/>
            </w:pPr>
            <w:r w:rsidRPr="00912BF3">
              <w:t>federal and state common law</w:t>
            </w:r>
          </w:p>
          <w:p w14:paraId="32F4AFB9" w14:textId="77777777" w:rsidR="005C28CD" w:rsidRPr="00912BF3" w:rsidRDefault="005C28CD" w:rsidP="0032078C">
            <w:pPr>
              <w:pStyle w:val="ListBullet2"/>
            </w:pPr>
            <w:r w:rsidRPr="00912BF3">
              <w:t>local laws</w:t>
            </w:r>
          </w:p>
          <w:p w14:paraId="7006170F" w14:textId="77777777" w:rsidR="005C28CD" w:rsidRPr="00912BF3" w:rsidRDefault="005C28CD" w:rsidP="0032078C">
            <w:pPr>
              <w:pStyle w:val="ListBullet2"/>
            </w:pPr>
            <w:r w:rsidRPr="00912BF3">
              <w:t>rules and regulations made by delegated authorities</w:t>
            </w:r>
          </w:p>
        </w:tc>
      </w:tr>
      <w:tr w:rsidR="005C28CD" w:rsidRPr="00912BF3" w14:paraId="5706B7F3" w14:textId="77777777" w:rsidTr="0032078C">
        <w:trPr>
          <w:jc w:val="center"/>
        </w:trPr>
        <w:tc>
          <w:tcPr>
            <w:tcW w:w="1414" w:type="pct"/>
            <w:tcBorders>
              <w:top w:val="nil"/>
              <w:left w:val="nil"/>
              <w:bottom w:val="nil"/>
              <w:right w:val="nil"/>
            </w:tcBorders>
          </w:tcPr>
          <w:p w14:paraId="4CB08E50" w14:textId="77777777" w:rsidR="005C28CD" w:rsidRPr="00912BF3" w:rsidRDefault="005C28CD" w:rsidP="0032078C">
            <w:r w:rsidRPr="00912BF3">
              <w:rPr>
                <w:rFonts w:cs="Arial"/>
                <w:b/>
                <w:i/>
                <w:lang w:eastAsia="en-US"/>
              </w:rPr>
              <w:t xml:space="preserve">Constitutional powers </w:t>
            </w:r>
            <w:r w:rsidRPr="00912BF3">
              <w:rPr>
                <w:rFonts w:cs="Arial"/>
                <w:lang w:eastAsia="en-US"/>
              </w:rPr>
              <w:t>may include:</w:t>
            </w:r>
          </w:p>
        </w:tc>
        <w:tc>
          <w:tcPr>
            <w:tcW w:w="3586" w:type="pct"/>
            <w:tcBorders>
              <w:top w:val="nil"/>
              <w:left w:val="nil"/>
              <w:bottom w:val="nil"/>
              <w:right w:val="nil"/>
            </w:tcBorders>
          </w:tcPr>
          <w:p w14:paraId="2C507106" w14:textId="77777777" w:rsidR="005C28CD" w:rsidRPr="00912BF3" w:rsidRDefault="005C28CD" w:rsidP="0032078C">
            <w:pPr>
              <w:pStyle w:val="Listbullet10"/>
            </w:pPr>
            <w:r w:rsidRPr="00912BF3">
              <w:t>federal and state systems of government:</w:t>
            </w:r>
          </w:p>
          <w:p w14:paraId="250CC47B" w14:textId="77777777" w:rsidR="005C28CD" w:rsidRPr="00912BF3" w:rsidRDefault="005C28CD" w:rsidP="0032078C">
            <w:pPr>
              <w:pStyle w:val="ListBullet2"/>
              <w:spacing w:before="40" w:after="40"/>
            </w:pPr>
            <w:r w:rsidRPr="00912BF3">
              <w:t>bicameral system</w:t>
            </w:r>
          </w:p>
          <w:p w14:paraId="75DA593A" w14:textId="77777777" w:rsidR="005C28CD" w:rsidRPr="00912BF3" w:rsidRDefault="005C28CD" w:rsidP="0032078C">
            <w:pPr>
              <w:pStyle w:val="ListBullet2"/>
              <w:spacing w:before="40" w:after="40"/>
            </w:pPr>
            <w:r w:rsidRPr="00912BF3">
              <w:t>representative/responsible government</w:t>
            </w:r>
          </w:p>
          <w:p w14:paraId="549E0F43" w14:textId="77777777" w:rsidR="005C28CD" w:rsidRPr="00912BF3" w:rsidRDefault="005C28CD" w:rsidP="0032078C">
            <w:pPr>
              <w:pStyle w:val="ListBullet2"/>
              <w:spacing w:before="40" w:after="40"/>
            </w:pPr>
            <w:r w:rsidRPr="00912BF3">
              <w:t>Commonwealth and State Constitutions</w:t>
            </w:r>
          </w:p>
          <w:p w14:paraId="4EBC6DA8" w14:textId="77777777" w:rsidR="005C28CD" w:rsidRPr="00912BF3" w:rsidRDefault="005C28CD" w:rsidP="0032078C">
            <w:pPr>
              <w:pStyle w:val="ListBullet2"/>
              <w:spacing w:before="40" w:after="40"/>
            </w:pPr>
            <w:r w:rsidRPr="00912BF3">
              <w:t>separation of powers</w:t>
            </w:r>
          </w:p>
          <w:p w14:paraId="2DC7AA96" w14:textId="77777777" w:rsidR="005C28CD" w:rsidRPr="00912BF3" w:rsidRDefault="005C28CD" w:rsidP="006E57CC">
            <w:pPr>
              <w:pStyle w:val="ListBullet3"/>
              <w:ind w:left="1135" w:hanging="425"/>
            </w:pPr>
            <w:r w:rsidRPr="00912BF3">
              <w:t xml:space="preserve">extent </w:t>
            </w:r>
          </w:p>
          <w:p w14:paraId="5FE80D30" w14:textId="77777777" w:rsidR="005C28CD" w:rsidRPr="00912BF3" w:rsidRDefault="005C28CD" w:rsidP="006E57CC">
            <w:pPr>
              <w:pStyle w:val="ListBullet3"/>
              <w:ind w:left="1135" w:hanging="425"/>
            </w:pPr>
            <w:r w:rsidRPr="00912BF3">
              <w:t>consequences</w:t>
            </w:r>
          </w:p>
          <w:p w14:paraId="644EDC54" w14:textId="77777777" w:rsidR="005C28CD" w:rsidRPr="00912BF3" w:rsidRDefault="005C28CD" w:rsidP="0032078C">
            <w:pPr>
              <w:pStyle w:val="Listbullet10"/>
            </w:pPr>
            <w:r w:rsidRPr="00912BF3">
              <w:t>legislative powers of the Commonwealth and the State</w:t>
            </w:r>
          </w:p>
          <w:p w14:paraId="40675FF4" w14:textId="77777777" w:rsidR="005C28CD" w:rsidRPr="00912BF3" w:rsidRDefault="005C28CD" w:rsidP="0032078C">
            <w:pPr>
              <w:pStyle w:val="ListBullet2"/>
              <w:spacing w:before="40" w:after="40"/>
            </w:pPr>
            <w:r w:rsidRPr="00912BF3">
              <w:t>specific powers</w:t>
            </w:r>
          </w:p>
          <w:p w14:paraId="58D8DA86" w14:textId="77777777" w:rsidR="005C28CD" w:rsidRPr="00912BF3" w:rsidRDefault="005C28CD" w:rsidP="0032078C">
            <w:pPr>
              <w:pStyle w:val="ListBullet2"/>
              <w:spacing w:before="40" w:after="40"/>
            </w:pPr>
            <w:r w:rsidRPr="00912BF3">
              <w:t>exclusive powers</w:t>
            </w:r>
          </w:p>
          <w:p w14:paraId="12441A14" w14:textId="77777777" w:rsidR="005C28CD" w:rsidRPr="00912BF3" w:rsidRDefault="005C28CD" w:rsidP="0032078C">
            <w:pPr>
              <w:pStyle w:val="ListBullet2"/>
              <w:spacing w:before="40" w:after="40"/>
            </w:pPr>
            <w:r w:rsidRPr="00912BF3">
              <w:t>concurrent powers</w:t>
            </w:r>
          </w:p>
          <w:p w14:paraId="59A92B1C" w14:textId="77777777" w:rsidR="005C28CD" w:rsidRPr="00912BF3" w:rsidRDefault="005C28CD" w:rsidP="0032078C">
            <w:pPr>
              <w:pStyle w:val="ListBullet2"/>
              <w:spacing w:before="40" w:after="40"/>
            </w:pPr>
            <w:r w:rsidRPr="00912BF3">
              <w:t>residual powers of the state</w:t>
            </w:r>
          </w:p>
          <w:p w14:paraId="49E7B3B4" w14:textId="77777777" w:rsidR="005C28CD" w:rsidRPr="00912BF3" w:rsidRDefault="005C28CD" w:rsidP="0032078C">
            <w:pPr>
              <w:pStyle w:val="ListBullet2"/>
              <w:spacing w:before="40" w:after="40"/>
            </w:pPr>
            <w:r w:rsidRPr="00912BF3">
              <w:t>powers under Commonwealth constitution– sections 51, 52, 106 - 109, 122, 128</w:t>
            </w:r>
          </w:p>
          <w:p w14:paraId="58E5D4C2" w14:textId="77777777" w:rsidR="005C28CD" w:rsidRPr="00912BF3" w:rsidRDefault="005C28CD" w:rsidP="0032078C">
            <w:pPr>
              <w:pStyle w:val="Listbullet10"/>
            </w:pPr>
            <w:r w:rsidRPr="00912BF3">
              <w:t>Commonwealth and State Parliaments</w:t>
            </w:r>
          </w:p>
          <w:p w14:paraId="0420048D" w14:textId="77777777" w:rsidR="005C28CD" w:rsidRPr="00912BF3" w:rsidRDefault="005C28CD" w:rsidP="0032078C">
            <w:pPr>
              <w:pStyle w:val="ListBullet2"/>
            </w:pPr>
            <w:r w:rsidRPr="00912BF3">
              <w:t>structure</w:t>
            </w:r>
          </w:p>
          <w:p w14:paraId="5B5B422E" w14:textId="77777777" w:rsidR="005C28CD" w:rsidRPr="00912BF3" w:rsidRDefault="005C28CD" w:rsidP="0032078C">
            <w:pPr>
              <w:pStyle w:val="ListBullet2"/>
            </w:pPr>
            <w:r w:rsidRPr="00912BF3">
              <w:t>functions</w:t>
            </w:r>
          </w:p>
        </w:tc>
      </w:tr>
      <w:tr w:rsidR="005C28CD" w:rsidRPr="00912BF3" w14:paraId="06089CC9" w14:textId="77777777" w:rsidTr="0032078C">
        <w:trPr>
          <w:jc w:val="center"/>
        </w:trPr>
        <w:tc>
          <w:tcPr>
            <w:tcW w:w="1414" w:type="pct"/>
            <w:tcBorders>
              <w:top w:val="nil"/>
              <w:left w:val="nil"/>
              <w:bottom w:val="nil"/>
              <w:right w:val="nil"/>
            </w:tcBorders>
          </w:tcPr>
          <w:p w14:paraId="37CBCBEE" w14:textId="77777777" w:rsidR="005C28CD" w:rsidRPr="00912BF3" w:rsidRDefault="005C28CD" w:rsidP="0032078C">
            <w:r w:rsidRPr="00912BF3">
              <w:rPr>
                <w:b/>
                <w:i/>
              </w:rPr>
              <w:t xml:space="preserve">Limitations </w:t>
            </w:r>
            <w:r w:rsidRPr="00FC20E5">
              <w:rPr>
                <w:i/>
              </w:rPr>
              <w:t>[of constitutional powers]</w:t>
            </w:r>
            <w:r w:rsidRPr="00912BF3">
              <w:t xml:space="preserve"> may refer to:</w:t>
            </w:r>
          </w:p>
        </w:tc>
        <w:tc>
          <w:tcPr>
            <w:tcW w:w="3586" w:type="pct"/>
            <w:tcBorders>
              <w:top w:val="nil"/>
              <w:left w:val="nil"/>
              <w:bottom w:val="nil"/>
              <w:right w:val="nil"/>
            </w:tcBorders>
          </w:tcPr>
          <w:p w14:paraId="205B3D75" w14:textId="77777777" w:rsidR="005C28CD" w:rsidRPr="00912BF3" w:rsidRDefault="005C28CD" w:rsidP="0032078C">
            <w:pPr>
              <w:pStyle w:val="Listbullet10"/>
            </w:pPr>
            <w:r w:rsidRPr="00912BF3">
              <w:t>implied limitation</w:t>
            </w:r>
          </w:p>
          <w:p w14:paraId="67517CBB" w14:textId="77777777" w:rsidR="005C28CD" w:rsidRPr="00912BF3" w:rsidRDefault="005C28CD" w:rsidP="0032078C">
            <w:pPr>
              <w:pStyle w:val="Listbullet10"/>
            </w:pPr>
            <w:r w:rsidRPr="00912BF3">
              <w:t>specific powers</w:t>
            </w:r>
          </w:p>
          <w:p w14:paraId="3C2AF9DC" w14:textId="77777777" w:rsidR="005C28CD" w:rsidRPr="00912BF3" w:rsidRDefault="005C28CD" w:rsidP="0032078C">
            <w:pPr>
              <w:pStyle w:val="Listbullet10"/>
            </w:pPr>
            <w:r w:rsidRPr="00912BF3">
              <w:t>express restriction</w:t>
            </w:r>
          </w:p>
          <w:p w14:paraId="57C0444A" w14:textId="77777777" w:rsidR="005C28CD" w:rsidRPr="00912BF3" w:rsidRDefault="005C28CD" w:rsidP="0032078C">
            <w:pPr>
              <w:pStyle w:val="Listbullet10"/>
            </w:pPr>
            <w:r w:rsidRPr="00912BF3">
              <w:t>State powers v/s Commonwealth powers</w:t>
            </w:r>
          </w:p>
        </w:tc>
      </w:tr>
      <w:tr w:rsidR="005C28CD" w:rsidRPr="00912BF3" w14:paraId="2FC6982F" w14:textId="77777777" w:rsidTr="0032078C">
        <w:trPr>
          <w:jc w:val="center"/>
        </w:trPr>
        <w:tc>
          <w:tcPr>
            <w:tcW w:w="1414" w:type="pct"/>
            <w:tcBorders>
              <w:top w:val="nil"/>
              <w:left w:val="nil"/>
              <w:bottom w:val="nil"/>
              <w:right w:val="nil"/>
            </w:tcBorders>
          </w:tcPr>
          <w:p w14:paraId="13736C97" w14:textId="77777777" w:rsidR="005C28CD" w:rsidRPr="00912BF3" w:rsidRDefault="005C28CD" w:rsidP="0032078C">
            <w:pPr>
              <w:rPr>
                <w:rFonts w:cs="Arial"/>
                <w:lang w:eastAsia="en-US"/>
              </w:rPr>
            </w:pPr>
            <w:r w:rsidRPr="00912BF3">
              <w:rPr>
                <w:b/>
                <w:i/>
              </w:rPr>
              <w:lastRenderedPageBreak/>
              <w:t xml:space="preserve">Law making through Parliament </w:t>
            </w:r>
            <w:r w:rsidRPr="00912BF3">
              <w:rPr>
                <w:rFonts w:cs="Arial"/>
                <w:lang w:eastAsia="en-US"/>
              </w:rPr>
              <w:t>may refer to:</w:t>
            </w:r>
          </w:p>
        </w:tc>
        <w:tc>
          <w:tcPr>
            <w:tcW w:w="3586" w:type="pct"/>
            <w:tcBorders>
              <w:top w:val="nil"/>
              <w:left w:val="nil"/>
              <w:bottom w:val="nil"/>
              <w:right w:val="nil"/>
            </w:tcBorders>
          </w:tcPr>
          <w:p w14:paraId="14B00B9F" w14:textId="77777777" w:rsidR="005C28CD" w:rsidRPr="00912BF3" w:rsidRDefault="005C28CD" w:rsidP="0032078C">
            <w:pPr>
              <w:pStyle w:val="Listbullet10"/>
              <w:spacing w:before="100" w:after="100"/>
            </w:pPr>
            <w:r w:rsidRPr="00912BF3">
              <w:t>process through the lower &amp; upper house</w:t>
            </w:r>
          </w:p>
          <w:p w14:paraId="40BA9C31" w14:textId="77777777" w:rsidR="005C28CD" w:rsidRPr="00912BF3" w:rsidRDefault="005C28CD" w:rsidP="0032078C">
            <w:pPr>
              <w:pStyle w:val="Listbullet10"/>
              <w:spacing w:before="100" w:after="100"/>
            </w:pPr>
            <w:r w:rsidRPr="00912BF3">
              <w:t>the Act</w:t>
            </w:r>
          </w:p>
          <w:p w14:paraId="5206DDF0" w14:textId="77777777" w:rsidR="005C28CD" w:rsidRPr="00912BF3" w:rsidRDefault="005C28CD" w:rsidP="0032078C">
            <w:pPr>
              <w:pStyle w:val="Listbullet10"/>
              <w:spacing w:before="100" w:after="100"/>
            </w:pPr>
            <w:r w:rsidRPr="00912BF3">
              <w:t>royal assent</w:t>
            </w:r>
          </w:p>
          <w:p w14:paraId="6C7D2DBB" w14:textId="77777777" w:rsidR="005C28CD" w:rsidRPr="00912BF3" w:rsidRDefault="005C28CD" w:rsidP="0032078C">
            <w:pPr>
              <w:pStyle w:val="Listbullet10"/>
              <w:spacing w:before="100" w:after="100"/>
            </w:pPr>
            <w:r w:rsidRPr="00912BF3">
              <w:t>commencement</w:t>
            </w:r>
          </w:p>
          <w:p w14:paraId="20426FC5" w14:textId="16DCD11B" w:rsidR="005C28CD" w:rsidRPr="00912BF3" w:rsidRDefault="005C28CD" w:rsidP="0033144D">
            <w:pPr>
              <w:pStyle w:val="Listbullet10"/>
              <w:spacing w:before="100" w:after="100"/>
            </w:pPr>
            <w:r w:rsidRPr="00912BF3">
              <w:t>elements of an Act of Parliament</w:t>
            </w:r>
          </w:p>
        </w:tc>
      </w:tr>
      <w:tr w:rsidR="005C28CD" w:rsidRPr="00912BF3" w14:paraId="3814CD7F" w14:textId="77777777" w:rsidTr="0032078C">
        <w:trPr>
          <w:jc w:val="center"/>
        </w:trPr>
        <w:tc>
          <w:tcPr>
            <w:tcW w:w="1414" w:type="pct"/>
            <w:tcBorders>
              <w:top w:val="nil"/>
              <w:left w:val="nil"/>
              <w:bottom w:val="nil"/>
              <w:right w:val="nil"/>
            </w:tcBorders>
          </w:tcPr>
          <w:p w14:paraId="70C8FEB7" w14:textId="77777777" w:rsidR="005C28CD" w:rsidRPr="00912BF3" w:rsidRDefault="005C28CD" w:rsidP="0032078C">
            <w:pPr>
              <w:rPr>
                <w:rFonts w:cs="Arial"/>
              </w:rPr>
            </w:pPr>
            <w:r>
              <w:rPr>
                <w:rFonts w:cs="Arial"/>
                <w:i/>
              </w:rPr>
              <w:t>[</w:t>
            </w:r>
            <w:r w:rsidRPr="00FC20E5">
              <w:rPr>
                <w:rFonts w:cs="Arial"/>
                <w:i/>
              </w:rPr>
              <w:t>Law making through</w:t>
            </w:r>
            <w:r>
              <w:rPr>
                <w:rFonts w:cs="Arial"/>
                <w:i/>
              </w:rPr>
              <w:t>]</w:t>
            </w:r>
            <w:r w:rsidRPr="00912BF3">
              <w:rPr>
                <w:rFonts w:cs="Arial"/>
                <w:b/>
                <w:i/>
              </w:rPr>
              <w:t xml:space="preserve"> Courts</w:t>
            </w:r>
            <w:r w:rsidRPr="00912BF3">
              <w:rPr>
                <w:rFonts w:cs="Arial"/>
              </w:rPr>
              <w:t xml:space="preserve"> may </w:t>
            </w:r>
            <w:r>
              <w:rPr>
                <w:rFonts w:cs="Arial"/>
              </w:rPr>
              <w:t>include</w:t>
            </w:r>
            <w:r w:rsidRPr="00912BF3">
              <w:rPr>
                <w:rFonts w:cs="Arial"/>
              </w:rPr>
              <w:t>:</w:t>
            </w:r>
          </w:p>
        </w:tc>
        <w:tc>
          <w:tcPr>
            <w:tcW w:w="3586" w:type="pct"/>
            <w:tcBorders>
              <w:top w:val="nil"/>
              <w:left w:val="nil"/>
              <w:bottom w:val="nil"/>
              <w:right w:val="nil"/>
            </w:tcBorders>
          </w:tcPr>
          <w:p w14:paraId="69E0A2CC" w14:textId="77777777" w:rsidR="005C28CD" w:rsidRPr="00912BF3" w:rsidRDefault="005C28CD" w:rsidP="0032078C">
            <w:pPr>
              <w:pStyle w:val="Listbullet10"/>
              <w:spacing w:before="100" w:after="100"/>
            </w:pPr>
            <w:r w:rsidRPr="00912BF3">
              <w:t>common law</w:t>
            </w:r>
          </w:p>
          <w:p w14:paraId="69D250BC" w14:textId="77777777" w:rsidR="005C28CD" w:rsidRPr="00912BF3" w:rsidRDefault="005C28CD" w:rsidP="0032078C">
            <w:pPr>
              <w:pStyle w:val="Listbullet10"/>
              <w:spacing w:before="100" w:after="100"/>
            </w:pPr>
            <w:r w:rsidRPr="00912BF3">
              <w:t>question of law</w:t>
            </w:r>
          </w:p>
          <w:p w14:paraId="44703A54" w14:textId="77777777" w:rsidR="005C28CD" w:rsidRPr="00912BF3" w:rsidRDefault="005C28CD" w:rsidP="0032078C">
            <w:pPr>
              <w:pStyle w:val="Listbullet10"/>
              <w:spacing w:before="100" w:after="100"/>
            </w:pPr>
            <w:r w:rsidRPr="00912BF3">
              <w:t>appeals</w:t>
            </w:r>
          </w:p>
          <w:p w14:paraId="207A6FED" w14:textId="77777777" w:rsidR="005C28CD" w:rsidRPr="00912BF3" w:rsidRDefault="005C28CD" w:rsidP="0032078C">
            <w:pPr>
              <w:pStyle w:val="Listbullet10"/>
              <w:spacing w:before="100" w:after="100"/>
            </w:pPr>
            <w:r w:rsidRPr="00912BF3">
              <w:t>courts of appeal</w:t>
            </w:r>
          </w:p>
          <w:p w14:paraId="14248E8C" w14:textId="77777777" w:rsidR="005C28CD" w:rsidRPr="00912BF3" w:rsidRDefault="005C28CD" w:rsidP="0032078C">
            <w:pPr>
              <w:pStyle w:val="Listbullet10"/>
              <w:spacing w:before="100" w:after="100"/>
            </w:pPr>
            <w:r w:rsidRPr="00912BF3">
              <w:t>ratio decidendi/obiter dictum</w:t>
            </w:r>
          </w:p>
          <w:p w14:paraId="597D5438" w14:textId="77777777" w:rsidR="005C28CD" w:rsidRPr="00912BF3" w:rsidRDefault="005C28CD" w:rsidP="0032078C">
            <w:pPr>
              <w:pStyle w:val="Listbullet10"/>
              <w:spacing w:before="100" w:after="100"/>
            </w:pPr>
            <w:r w:rsidRPr="00912BF3">
              <w:t>binding or persuasive</w:t>
            </w:r>
          </w:p>
        </w:tc>
      </w:tr>
      <w:tr w:rsidR="005C28CD" w:rsidRPr="00912BF3" w14:paraId="1C4BE46A" w14:textId="77777777" w:rsidTr="0032078C">
        <w:trPr>
          <w:jc w:val="center"/>
        </w:trPr>
        <w:tc>
          <w:tcPr>
            <w:tcW w:w="1414" w:type="pct"/>
            <w:tcBorders>
              <w:top w:val="nil"/>
              <w:left w:val="nil"/>
              <w:bottom w:val="nil"/>
              <w:right w:val="nil"/>
            </w:tcBorders>
          </w:tcPr>
          <w:p w14:paraId="111C6339" w14:textId="77777777" w:rsidR="005C28CD" w:rsidRPr="00912BF3" w:rsidRDefault="005C28CD" w:rsidP="0032078C">
            <w:r>
              <w:rPr>
                <w:rFonts w:cs="Arial"/>
                <w:i/>
              </w:rPr>
              <w:t>[</w:t>
            </w:r>
            <w:r w:rsidRPr="00FC20E5">
              <w:rPr>
                <w:rFonts w:cs="Arial"/>
                <w:i/>
              </w:rPr>
              <w:t>Law making through</w:t>
            </w:r>
            <w:r>
              <w:rPr>
                <w:rFonts w:cs="Arial"/>
                <w:i/>
              </w:rPr>
              <w:t>]</w:t>
            </w:r>
            <w:r w:rsidRPr="00912BF3">
              <w:rPr>
                <w:rFonts w:cs="Arial"/>
                <w:b/>
                <w:i/>
              </w:rPr>
              <w:t xml:space="preserve"> </w:t>
            </w:r>
            <w:r w:rsidRPr="00912BF3">
              <w:rPr>
                <w:b/>
                <w:i/>
              </w:rPr>
              <w:t>sub-ordinate authorities</w:t>
            </w:r>
            <w:r w:rsidRPr="00912BF3">
              <w:t xml:space="preserve"> may refer to:</w:t>
            </w:r>
          </w:p>
        </w:tc>
        <w:tc>
          <w:tcPr>
            <w:tcW w:w="3586" w:type="pct"/>
            <w:tcBorders>
              <w:top w:val="nil"/>
              <w:left w:val="nil"/>
              <w:bottom w:val="nil"/>
              <w:right w:val="nil"/>
            </w:tcBorders>
          </w:tcPr>
          <w:p w14:paraId="09172C45" w14:textId="77777777" w:rsidR="005C28CD" w:rsidRPr="00912BF3" w:rsidRDefault="005C28CD" w:rsidP="0032078C">
            <w:pPr>
              <w:pStyle w:val="Listbullet10"/>
              <w:spacing w:before="60" w:after="60"/>
            </w:pPr>
            <w:r w:rsidRPr="00912BF3">
              <w:t>enabling Acts/sections</w:t>
            </w:r>
          </w:p>
          <w:p w14:paraId="590A0D22" w14:textId="77777777" w:rsidR="005C28CD" w:rsidRPr="00912BF3" w:rsidRDefault="005C28CD" w:rsidP="0032078C">
            <w:pPr>
              <w:pStyle w:val="Listbullet10"/>
              <w:spacing w:before="60" w:after="60"/>
            </w:pPr>
            <w:r w:rsidRPr="00912BF3">
              <w:t>delegated authorities</w:t>
            </w:r>
          </w:p>
          <w:p w14:paraId="71A6C8C9" w14:textId="77777777" w:rsidR="005C28CD" w:rsidRPr="00912BF3" w:rsidRDefault="005C28CD" w:rsidP="0032078C">
            <w:pPr>
              <w:pStyle w:val="Listbullet10"/>
              <w:spacing w:before="60" w:after="60"/>
            </w:pPr>
            <w:r w:rsidRPr="00912BF3">
              <w:t>drafting</w:t>
            </w:r>
          </w:p>
          <w:p w14:paraId="2671B564" w14:textId="77777777" w:rsidR="005C28CD" w:rsidRPr="00912BF3" w:rsidRDefault="005C28CD" w:rsidP="0032078C">
            <w:pPr>
              <w:pStyle w:val="Listbullet10"/>
              <w:spacing w:before="60" w:after="60"/>
            </w:pPr>
            <w:r w:rsidRPr="00912BF3">
              <w:t>tabling and scrutiny by parliament</w:t>
            </w:r>
          </w:p>
          <w:p w14:paraId="7348863B" w14:textId="77777777" w:rsidR="005C28CD" w:rsidRPr="00912BF3" w:rsidRDefault="005C28CD" w:rsidP="0032078C">
            <w:pPr>
              <w:pStyle w:val="Listbullet10"/>
              <w:spacing w:before="60" w:after="60"/>
            </w:pPr>
            <w:r w:rsidRPr="00912BF3">
              <w:t>scrutiny/review by courts – ultra vires</w:t>
            </w:r>
          </w:p>
          <w:p w14:paraId="40527B85" w14:textId="77777777" w:rsidR="005C28CD" w:rsidRPr="00912BF3" w:rsidRDefault="005C28CD" w:rsidP="0032078C">
            <w:pPr>
              <w:pStyle w:val="Listbullet10"/>
              <w:spacing w:before="60" w:after="60"/>
            </w:pPr>
            <w:r w:rsidRPr="00912BF3">
              <w:t xml:space="preserve">commencement </w:t>
            </w:r>
          </w:p>
          <w:p w14:paraId="37598159" w14:textId="77777777" w:rsidR="005C28CD" w:rsidRPr="00912BF3" w:rsidRDefault="005C28CD" w:rsidP="0032078C">
            <w:pPr>
              <w:pStyle w:val="Listbullet10"/>
              <w:spacing w:before="60" w:after="60"/>
            </w:pPr>
            <w:r w:rsidRPr="00912BF3">
              <w:t xml:space="preserve">publication </w:t>
            </w:r>
          </w:p>
          <w:p w14:paraId="7FC3F99C" w14:textId="77777777" w:rsidR="005C28CD" w:rsidRPr="00912BF3" w:rsidRDefault="005C28CD" w:rsidP="0032078C">
            <w:pPr>
              <w:pStyle w:val="Listbullet10"/>
              <w:spacing w:before="60" w:after="60"/>
            </w:pPr>
            <w:r w:rsidRPr="00912BF3">
              <w:t>alteration</w:t>
            </w:r>
          </w:p>
        </w:tc>
      </w:tr>
      <w:tr w:rsidR="005C28CD" w:rsidRPr="00912BF3" w14:paraId="4C90CB5E" w14:textId="77777777" w:rsidTr="0032078C">
        <w:trPr>
          <w:jc w:val="center"/>
        </w:trPr>
        <w:tc>
          <w:tcPr>
            <w:tcW w:w="1414" w:type="pct"/>
            <w:tcBorders>
              <w:top w:val="nil"/>
              <w:left w:val="nil"/>
              <w:bottom w:val="nil"/>
              <w:right w:val="nil"/>
            </w:tcBorders>
          </w:tcPr>
          <w:p w14:paraId="26866B09" w14:textId="3E198F91" w:rsidR="005C28CD" w:rsidRPr="00912BF3" w:rsidRDefault="005C28CD" w:rsidP="00766D1F">
            <w:r w:rsidRPr="00912BF3">
              <w:rPr>
                <w:b/>
                <w:i/>
              </w:rPr>
              <w:t xml:space="preserve">Administrative </w:t>
            </w:r>
            <w:r w:rsidRPr="002E63B0">
              <w:rPr>
                <w:i/>
              </w:rPr>
              <w:t>[law]</w:t>
            </w:r>
            <w:r w:rsidRPr="00912BF3">
              <w:t xml:space="preserve"> </w:t>
            </w:r>
            <w:r w:rsidR="00766D1F">
              <w:t xml:space="preserve">may </w:t>
            </w:r>
            <w:r w:rsidRPr="00912BF3">
              <w:t>refer to:</w:t>
            </w:r>
          </w:p>
        </w:tc>
        <w:tc>
          <w:tcPr>
            <w:tcW w:w="3586" w:type="pct"/>
            <w:tcBorders>
              <w:top w:val="nil"/>
              <w:left w:val="nil"/>
              <w:bottom w:val="nil"/>
              <w:right w:val="nil"/>
            </w:tcBorders>
          </w:tcPr>
          <w:p w14:paraId="0DC4F869" w14:textId="77777777" w:rsidR="005C28CD" w:rsidRPr="00912BF3" w:rsidRDefault="005C28CD" w:rsidP="0032078C">
            <w:pPr>
              <w:pStyle w:val="Listbullet10"/>
              <w:spacing w:before="60" w:after="60"/>
            </w:pPr>
            <w:r w:rsidRPr="00912BF3">
              <w:t>public powers/laws – addressing the relationships between individual and government/authority</w:t>
            </w:r>
          </w:p>
          <w:p w14:paraId="587A9A34" w14:textId="77777777" w:rsidR="005C28CD" w:rsidRPr="00912BF3" w:rsidRDefault="005C28CD" w:rsidP="0032078C">
            <w:pPr>
              <w:pStyle w:val="Listbullet10"/>
              <w:spacing w:before="60" w:after="60"/>
            </w:pPr>
            <w:r w:rsidRPr="00912BF3">
              <w:t>aim:</w:t>
            </w:r>
          </w:p>
          <w:p w14:paraId="727A905C" w14:textId="77777777" w:rsidR="005C28CD" w:rsidRPr="00912BF3" w:rsidRDefault="005C28CD" w:rsidP="0032078C">
            <w:pPr>
              <w:pStyle w:val="ListBullet2"/>
              <w:spacing w:before="60" w:after="60"/>
            </w:pPr>
            <w:r w:rsidRPr="00912BF3">
              <w:t>grant the power to institutions to govern and/or, restrain that power, or redress a wrong</w:t>
            </w:r>
          </w:p>
          <w:p w14:paraId="63010099" w14:textId="77777777" w:rsidR="005C28CD" w:rsidRPr="00912BF3" w:rsidRDefault="005C28CD" w:rsidP="0032078C">
            <w:pPr>
              <w:pStyle w:val="Listbullet10"/>
              <w:spacing w:before="60" w:after="60"/>
            </w:pPr>
            <w:r w:rsidRPr="00912BF3">
              <w:t>elements, such as:</w:t>
            </w:r>
          </w:p>
          <w:p w14:paraId="3880CC11" w14:textId="77777777" w:rsidR="005C28CD" w:rsidRPr="00912BF3" w:rsidRDefault="005C28CD" w:rsidP="0032078C">
            <w:pPr>
              <w:pStyle w:val="ListBullet2"/>
              <w:spacing w:before="60" w:after="60"/>
            </w:pPr>
            <w:r w:rsidRPr="00912BF3">
              <w:t>authority and accountability</w:t>
            </w:r>
          </w:p>
          <w:p w14:paraId="402183E3" w14:textId="77777777" w:rsidR="005C28CD" w:rsidRPr="00912BF3" w:rsidRDefault="005C28CD" w:rsidP="0032078C">
            <w:pPr>
              <w:pStyle w:val="ListBullet2"/>
              <w:spacing w:before="60" w:after="60"/>
            </w:pPr>
            <w:r w:rsidRPr="00912BF3">
              <w:t>decisions, reasons, information access</w:t>
            </w:r>
          </w:p>
          <w:p w14:paraId="60CD81E4" w14:textId="77777777" w:rsidR="005C28CD" w:rsidRPr="00912BF3" w:rsidRDefault="005C28CD" w:rsidP="0032078C">
            <w:pPr>
              <w:pStyle w:val="ListBullet2"/>
              <w:spacing w:before="60" w:after="60"/>
            </w:pPr>
            <w:r w:rsidRPr="00912BF3">
              <w:t>judicial reviews, such as:</w:t>
            </w:r>
          </w:p>
          <w:p w14:paraId="46FCED48" w14:textId="77777777" w:rsidR="005C28CD" w:rsidRPr="00912BF3" w:rsidRDefault="005C28CD" w:rsidP="006E57CC">
            <w:pPr>
              <w:pStyle w:val="ListBullet3"/>
              <w:spacing w:before="60" w:after="60"/>
              <w:ind w:left="1277" w:hanging="425"/>
            </w:pPr>
            <w:r w:rsidRPr="00912BF3">
              <w:t>natural justice</w:t>
            </w:r>
          </w:p>
          <w:p w14:paraId="7027BABF" w14:textId="77777777" w:rsidR="005C28CD" w:rsidRPr="00912BF3" w:rsidRDefault="005C28CD" w:rsidP="006E57CC">
            <w:pPr>
              <w:pStyle w:val="ListBullet3"/>
              <w:spacing w:before="60" w:after="60"/>
              <w:ind w:left="1277" w:hanging="425"/>
            </w:pPr>
            <w:r w:rsidRPr="00912BF3">
              <w:t>legal error</w:t>
            </w:r>
          </w:p>
          <w:p w14:paraId="3F341830" w14:textId="77777777" w:rsidR="005C28CD" w:rsidRPr="00912BF3" w:rsidRDefault="005C28CD" w:rsidP="006E57CC">
            <w:pPr>
              <w:pStyle w:val="ListBullet3"/>
              <w:spacing w:before="60" w:after="60"/>
              <w:ind w:left="1277" w:hanging="425"/>
            </w:pPr>
            <w:r w:rsidRPr="00912BF3">
              <w:t>other grounds</w:t>
            </w:r>
          </w:p>
        </w:tc>
      </w:tr>
      <w:tr w:rsidR="005C28CD" w:rsidRPr="00912BF3" w14:paraId="52344FAF" w14:textId="77777777" w:rsidTr="0032078C">
        <w:trPr>
          <w:jc w:val="center"/>
        </w:trPr>
        <w:tc>
          <w:tcPr>
            <w:tcW w:w="1414" w:type="pct"/>
            <w:tcBorders>
              <w:top w:val="nil"/>
              <w:left w:val="nil"/>
              <w:bottom w:val="nil"/>
              <w:right w:val="nil"/>
            </w:tcBorders>
          </w:tcPr>
          <w:p w14:paraId="69D6BE7F" w14:textId="69F388A2" w:rsidR="005C28CD" w:rsidRPr="00912BF3" w:rsidRDefault="005C28CD" w:rsidP="00766D1F">
            <w:pPr>
              <w:rPr>
                <w:b/>
                <w:i/>
              </w:rPr>
            </w:pPr>
            <w:r w:rsidRPr="00912BF3">
              <w:rPr>
                <w:b/>
                <w:i/>
              </w:rPr>
              <w:t xml:space="preserve">Civil </w:t>
            </w:r>
            <w:r w:rsidRPr="002E63B0">
              <w:rPr>
                <w:i/>
              </w:rPr>
              <w:t>[law]</w:t>
            </w:r>
            <w:r w:rsidRPr="00912BF3">
              <w:t xml:space="preserve"> </w:t>
            </w:r>
            <w:r w:rsidR="00766D1F">
              <w:t xml:space="preserve">may </w:t>
            </w:r>
            <w:r w:rsidRPr="00912BF3">
              <w:t>refer to:</w:t>
            </w:r>
          </w:p>
        </w:tc>
        <w:tc>
          <w:tcPr>
            <w:tcW w:w="3586" w:type="pct"/>
            <w:tcBorders>
              <w:top w:val="nil"/>
              <w:left w:val="nil"/>
              <w:bottom w:val="nil"/>
              <w:right w:val="nil"/>
            </w:tcBorders>
          </w:tcPr>
          <w:p w14:paraId="6E56F6CF" w14:textId="77777777" w:rsidR="005C28CD" w:rsidRPr="00912BF3" w:rsidRDefault="005C28CD" w:rsidP="0032078C">
            <w:pPr>
              <w:pStyle w:val="Listbullet10"/>
              <w:spacing w:before="60" w:after="60"/>
            </w:pPr>
            <w:r w:rsidRPr="00912BF3">
              <w:t>private laws – addressing the nature of legal relationships which arises between individuals, such as:</w:t>
            </w:r>
          </w:p>
          <w:p w14:paraId="194759E3" w14:textId="77777777" w:rsidR="005C28CD" w:rsidRPr="00912BF3" w:rsidRDefault="005C28CD" w:rsidP="0032078C">
            <w:pPr>
              <w:pStyle w:val="ListBullet2"/>
              <w:spacing w:before="60" w:after="60"/>
            </w:pPr>
            <w:r w:rsidRPr="00912BF3">
              <w:t>civil wrongs</w:t>
            </w:r>
          </w:p>
          <w:p w14:paraId="61502883" w14:textId="77777777" w:rsidR="005C28CD" w:rsidRPr="00912BF3" w:rsidRDefault="005C28CD" w:rsidP="0032078C">
            <w:pPr>
              <w:pStyle w:val="ListBullet2"/>
              <w:spacing w:before="60" w:after="60"/>
            </w:pPr>
            <w:r w:rsidRPr="00912BF3">
              <w:t>litigation</w:t>
            </w:r>
          </w:p>
          <w:p w14:paraId="5B2F1BA1" w14:textId="77777777" w:rsidR="005C28CD" w:rsidRPr="00912BF3" w:rsidRDefault="005C28CD" w:rsidP="0032078C">
            <w:pPr>
              <w:pStyle w:val="ListBullet2"/>
              <w:spacing w:before="60" w:after="60"/>
            </w:pPr>
            <w:r w:rsidRPr="00912BF3">
              <w:t>civil remedies</w:t>
            </w:r>
          </w:p>
          <w:p w14:paraId="3943DADC" w14:textId="77777777" w:rsidR="005C28CD" w:rsidRPr="00912BF3" w:rsidRDefault="005C28CD" w:rsidP="0032078C">
            <w:pPr>
              <w:pStyle w:val="Listbullet10"/>
              <w:spacing w:before="60" w:after="60"/>
            </w:pPr>
            <w:r w:rsidRPr="00912BF3">
              <w:t>aim:</w:t>
            </w:r>
          </w:p>
          <w:p w14:paraId="7B300EEC" w14:textId="77777777" w:rsidR="005C28CD" w:rsidRPr="00912BF3" w:rsidRDefault="005C28CD" w:rsidP="0032078C">
            <w:pPr>
              <w:pStyle w:val="ListBullet2"/>
              <w:spacing w:before="60" w:after="60"/>
            </w:pPr>
            <w:r w:rsidRPr="00912BF3">
              <w:t>restoration to original condition prior to incident</w:t>
            </w:r>
          </w:p>
          <w:p w14:paraId="7DB96E3D" w14:textId="77777777" w:rsidR="005C28CD" w:rsidRPr="00912BF3" w:rsidRDefault="005C28CD" w:rsidP="0032078C">
            <w:pPr>
              <w:pStyle w:val="Listbullet10"/>
              <w:spacing w:before="60" w:after="60"/>
            </w:pPr>
            <w:r w:rsidRPr="00912BF3">
              <w:t>elements, such as:</w:t>
            </w:r>
          </w:p>
          <w:p w14:paraId="4DC719C3" w14:textId="77777777" w:rsidR="005C28CD" w:rsidRPr="00912BF3" w:rsidRDefault="005C28CD" w:rsidP="0032078C">
            <w:pPr>
              <w:pStyle w:val="ListBullet2"/>
              <w:spacing w:before="60" w:after="60"/>
            </w:pPr>
            <w:r w:rsidRPr="00912BF3">
              <w:t>burden of proof</w:t>
            </w:r>
          </w:p>
          <w:p w14:paraId="6A343490" w14:textId="77777777" w:rsidR="005C28CD" w:rsidRPr="00912BF3" w:rsidRDefault="005C28CD" w:rsidP="0032078C">
            <w:pPr>
              <w:pStyle w:val="ListBullet2"/>
              <w:spacing w:before="60" w:after="60"/>
            </w:pPr>
            <w:r w:rsidRPr="00912BF3">
              <w:lastRenderedPageBreak/>
              <w:t>common law</w:t>
            </w:r>
          </w:p>
          <w:p w14:paraId="6FD179A3" w14:textId="77777777" w:rsidR="005C28CD" w:rsidRPr="00912BF3" w:rsidRDefault="005C28CD" w:rsidP="0032078C">
            <w:pPr>
              <w:pStyle w:val="ListBullet2"/>
              <w:spacing w:before="60" w:after="60"/>
            </w:pPr>
            <w:r w:rsidRPr="00912BF3">
              <w:t>mediation, arbitration</w:t>
            </w:r>
          </w:p>
        </w:tc>
      </w:tr>
      <w:tr w:rsidR="005C28CD" w:rsidRPr="00912BF3" w14:paraId="6212E24F" w14:textId="77777777" w:rsidTr="0032078C">
        <w:trPr>
          <w:jc w:val="center"/>
        </w:trPr>
        <w:tc>
          <w:tcPr>
            <w:tcW w:w="1414" w:type="pct"/>
            <w:tcBorders>
              <w:top w:val="nil"/>
              <w:left w:val="nil"/>
              <w:bottom w:val="nil"/>
              <w:right w:val="nil"/>
            </w:tcBorders>
          </w:tcPr>
          <w:p w14:paraId="3BE1D4F3" w14:textId="77777777" w:rsidR="005C28CD" w:rsidRPr="00912BF3" w:rsidRDefault="005C28CD" w:rsidP="0032078C">
            <w:r w:rsidRPr="00912BF3">
              <w:rPr>
                <w:b/>
                <w:i/>
              </w:rPr>
              <w:lastRenderedPageBreak/>
              <w:t xml:space="preserve">Criminal law </w:t>
            </w:r>
            <w:r w:rsidRPr="00912BF3">
              <w:t>may refer to:</w:t>
            </w:r>
          </w:p>
        </w:tc>
        <w:tc>
          <w:tcPr>
            <w:tcW w:w="3586" w:type="pct"/>
            <w:tcBorders>
              <w:top w:val="nil"/>
              <w:left w:val="nil"/>
              <w:bottom w:val="nil"/>
              <w:right w:val="nil"/>
            </w:tcBorders>
          </w:tcPr>
          <w:p w14:paraId="61B34917" w14:textId="77777777" w:rsidR="005C28CD" w:rsidRPr="00912BF3" w:rsidRDefault="005C28CD" w:rsidP="0032078C">
            <w:pPr>
              <w:pStyle w:val="Listbullet10"/>
              <w:spacing w:before="60" w:after="60"/>
            </w:pPr>
            <w:r w:rsidRPr="00912BF3">
              <w:t>public laws – addressing the conduct of individuals in gross violation of social norms, such as:</w:t>
            </w:r>
          </w:p>
          <w:p w14:paraId="3607D6E4" w14:textId="77777777" w:rsidR="005C28CD" w:rsidRPr="00912BF3" w:rsidRDefault="005C28CD" w:rsidP="0032078C">
            <w:pPr>
              <w:pStyle w:val="ListBullet2"/>
              <w:spacing w:before="60" w:after="60"/>
            </w:pPr>
            <w:r w:rsidRPr="00912BF3">
              <w:t>breach of law, rules and regulations resulting in a penalty</w:t>
            </w:r>
          </w:p>
          <w:p w14:paraId="65CBB301" w14:textId="77777777" w:rsidR="005C28CD" w:rsidRPr="00912BF3" w:rsidRDefault="005C28CD" w:rsidP="0032078C">
            <w:pPr>
              <w:pStyle w:val="Listbullet10"/>
              <w:spacing w:before="60" w:after="60"/>
            </w:pPr>
            <w:r w:rsidRPr="00912BF3">
              <w:t>aim:</w:t>
            </w:r>
          </w:p>
          <w:p w14:paraId="529F26D2" w14:textId="77777777" w:rsidR="005C28CD" w:rsidRPr="00912BF3" w:rsidRDefault="005C28CD" w:rsidP="0032078C">
            <w:pPr>
              <w:pStyle w:val="ListBullet2"/>
              <w:spacing w:before="60" w:after="60"/>
            </w:pPr>
            <w:r w:rsidRPr="00912BF3">
              <w:t xml:space="preserve">punishment </w:t>
            </w:r>
          </w:p>
          <w:p w14:paraId="3EA130FD" w14:textId="77777777" w:rsidR="005C28CD" w:rsidRPr="00912BF3" w:rsidRDefault="005C28CD" w:rsidP="0032078C">
            <w:pPr>
              <w:pStyle w:val="ListBullet2"/>
              <w:spacing w:before="60" w:after="60"/>
            </w:pPr>
            <w:r w:rsidRPr="00912BF3">
              <w:t>retribution</w:t>
            </w:r>
          </w:p>
          <w:p w14:paraId="48E12690" w14:textId="77777777" w:rsidR="005C28CD" w:rsidRPr="00912BF3" w:rsidRDefault="005C28CD" w:rsidP="0032078C">
            <w:pPr>
              <w:pStyle w:val="ListBullet2"/>
              <w:spacing w:before="60" w:after="60"/>
            </w:pPr>
            <w:r w:rsidRPr="00912BF3">
              <w:t>deterrent</w:t>
            </w:r>
          </w:p>
          <w:p w14:paraId="00913530" w14:textId="77777777" w:rsidR="005C28CD" w:rsidRPr="00912BF3" w:rsidRDefault="005C28CD" w:rsidP="0032078C">
            <w:pPr>
              <w:pStyle w:val="ListBullet2"/>
              <w:spacing w:before="60" w:after="60"/>
            </w:pPr>
            <w:r w:rsidRPr="00912BF3">
              <w:t>rehabilitation</w:t>
            </w:r>
          </w:p>
          <w:p w14:paraId="5DB221DE" w14:textId="77777777" w:rsidR="005C28CD" w:rsidRPr="00912BF3" w:rsidRDefault="005C28CD" w:rsidP="0032078C">
            <w:pPr>
              <w:pStyle w:val="Listbullet10"/>
              <w:spacing w:before="60" w:after="60"/>
            </w:pPr>
            <w:r w:rsidRPr="00912BF3">
              <w:t xml:space="preserve">elements, such as: </w:t>
            </w:r>
          </w:p>
          <w:p w14:paraId="15CA1AAB" w14:textId="77777777" w:rsidR="005C28CD" w:rsidRPr="00912BF3" w:rsidRDefault="005C28CD" w:rsidP="0032078C">
            <w:pPr>
              <w:pStyle w:val="ListBullet2"/>
              <w:spacing w:before="60" w:after="60"/>
            </w:pPr>
            <w:r w:rsidRPr="00912BF3">
              <w:t>burden of proof</w:t>
            </w:r>
          </w:p>
          <w:p w14:paraId="056DC8F9" w14:textId="77777777" w:rsidR="005C28CD" w:rsidRPr="00912BF3" w:rsidRDefault="005C28CD" w:rsidP="0032078C">
            <w:pPr>
              <w:pStyle w:val="ListBullet2"/>
              <w:spacing w:before="60" w:after="60"/>
            </w:pPr>
            <w:r w:rsidRPr="00912BF3">
              <w:t>common law/precedent</w:t>
            </w:r>
          </w:p>
          <w:p w14:paraId="5FC3AA6F" w14:textId="77777777" w:rsidR="005C28CD" w:rsidRPr="00912BF3" w:rsidRDefault="005C28CD" w:rsidP="0032078C">
            <w:pPr>
              <w:pStyle w:val="ListBullet2"/>
              <w:spacing w:before="60" w:after="60"/>
            </w:pPr>
            <w:r w:rsidRPr="00912BF3">
              <w:t>statutes/regulations</w:t>
            </w:r>
          </w:p>
          <w:p w14:paraId="706E4414" w14:textId="77777777" w:rsidR="005C28CD" w:rsidRPr="00912BF3" w:rsidRDefault="005C28CD" w:rsidP="0032078C">
            <w:pPr>
              <w:pStyle w:val="ListBullet2"/>
              <w:spacing w:before="60" w:after="60"/>
            </w:pPr>
            <w:r w:rsidRPr="00912BF3">
              <w:t>investigative processes</w:t>
            </w:r>
          </w:p>
          <w:p w14:paraId="5136B8B6" w14:textId="77777777" w:rsidR="005C28CD" w:rsidRPr="00912BF3" w:rsidRDefault="005C28CD" w:rsidP="0032078C">
            <w:pPr>
              <w:pStyle w:val="ListBullet2"/>
              <w:spacing w:before="60" w:after="60"/>
            </w:pPr>
            <w:r w:rsidRPr="00912BF3">
              <w:t>pre-trial, trial and post-trial procedures</w:t>
            </w:r>
          </w:p>
          <w:p w14:paraId="3B590B4A" w14:textId="77777777" w:rsidR="005C28CD" w:rsidRPr="00912BF3" w:rsidRDefault="005C28CD" w:rsidP="0032078C">
            <w:pPr>
              <w:pStyle w:val="ListBullet2"/>
              <w:spacing w:before="60" w:after="60"/>
            </w:pPr>
            <w:r w:rsidRPr="00912BF3">
              <w:t>appeals</w:t>
            </w:r>
          </w:p>
        </w:tc>
      </w:tr>
      <w:tr w:rsidR="005C28CD" w:rsidRPr="00912BF3" w14:paraId="261BFC15" w14:textId="77777777" w:rsidTr="0032078C">
        <w:trPr>
          <w:jc w:val="center"/>
        </w:trPr>
        <w:tc>
          <w:tcPr>
            <w:tcW w:w="1414" w:type="pct"/>
            <w:tcBorders>
              <w:top w:val="nil"/>
              <w:left w:val="nil"/>
              <w:bottom w:val="nil"/>
              <w:right w:val="nil"/>
            </w:tcBorders>
          </w:tcPr>
          <w:p w14:paraId="0980D508" w14:textId="3D7B0D9B" w:rsidR="005C28CD" w:rsidRPr="00912BF3" w:rsidRDefault="005C28CD" w:rsidP="0032078C">
            <w:pPr>
              <w:rPr>
                <w:rFonts w:cs="Arial"/>
              </w:rPr>
            </w:pPr>
            <w:r w:rsidRPr="00912BF3">
              <w:rPr>
                <w:rFonts w:cs="Arial"/>
                <w:b/>
                <w:i/>
              </w:rPr>
              <w:t>Structure and jurisdiction</w:t>
            </w:r>
            <w:r w:rsidRPr="00912BF3">
              <w:rPr>
                <w:rFonts w:cs="Arial"/>
              </w:rPr>
              <w:t xml:space="preserve"> </w:t>
            </w:r>
            <w:r w:rsidRPr="002E63B0">
              <w:rPr>
                <w:rFonts w:cs="Arial"/>
                <w:i/>
              </w:rPr>
              <w:t>[of Victorian courts and tribunals]</w:t>
            </w:r>
            <w:r w:rsidRPr="00912BF3">
              <w:rPr>
                <w:rFonts w:cs="Arial"/>
              </w:rPr>
              <w:t xml:space="preserve"> may refer to:</w:t>
            </w:r>
          </w:p>
        </w:tc>
        <w:tc>
          <w:tcPr>
            <w:tcW w:w="3586" w:type="pct"/>
            <w:tcBorders>
              <w:top w:val="nil"/>
              <w:left w:val="nil"/>
              <w:bottom w:val="nil"/>
              <w:right w:val="nil"/>
            </w:tcBorders>
          </w:tcPr>
          <w:p w14:paraId="2E794FB3" w14:textId="77777777" w:rsidR="005C28CD" w:rsidRPr="00912BF3" w:rsidRDefault="005C28CD" w:rsidP="0032078C">
            <w:pPr>
              <w:pStyle w:val="Listbullet10"/>
            </w:pPr>
            <w:r w:rsidRPr="00912BF3">
              <w:t>powers of State Constitution</w:t>
            </w:r>
          </w:p>
          <w:p w14:paraId="7EF35DEA" w14:textId="77777777" w:rsidR="005C28CD" w:rsidRPr="00912BF3" w:rsidRDefault="005C28CD" w:rsidP="0032078C">
            <w:pPr>
              <w:pStyle w:val="Listbullet10"/>
            </w:pPr>
            <w:r w:rsidRPr="00912BF3">
              <w:t>hierarchy of Victorian Courts</w:t>
            </w:r>
          </w:p>
          <w:p w14:paraId="5966DCAE" w14:textId="77777777" w:rsidR="005C28CD" w:rsidRPr="00912BF3" w:rsidRDefault="005C28CD" w:rsidP="0032078C">
            <w:pPr>
              <w:pStyle w:val="Listbullet10"/>
            </w:pPr>
            <w:r w:rsidRPr="00912BF3">
              <w:t>relationship to Federal Courts, such as:</w:t>
            </w:r>
          </w:p>
          <w:p w14:paraId="5A2CF705" w14:textId="77777777" w:rsidR="005C28CD" w:rsidRPr="00912BF3" w:rsidRDefault="005C28CD" w:rsidP="0032078C">
            <w:pPr>
              <w:pStyle w:val="ListBullet2"/>
            </w:pPr>
            <w:r w:rsidRPr="00912BF3">
              <w:t>High Court of Australia</w:t>
            </w:r>
          </w:p>
          <w:p w14:paraId="0A0D65AB" w14:textId="77777777" w:rsidR="005C28CD" w:rsidRPr="00912BF3" w:rsidRDefault="005C28CD" w:rsidP="0032078C">
            <w:pPr>
              <w:pStyle w:val="ListBullet2"/>
            </w:pPr>
            <w:r w:rsidRPr="00912BF3">
              <w:t>Federal Court</w:t>
            </w:r>
          </w:p>
          <w:p w14:paraId="3F020559" w14:textId="77777777" w:rsidR="005C28CD" w:rsidRPr="00912BF3" w:rsidRDefault="005C28CD" w:rsidP="0032078C">
            <w:pPr>
              <w:pStyle w:val="ListBullet2"/>
            </w:pPr>
            <w:r w:rsidRPr="00912BF3">
              <w:t>Federal Magistrates court</w:t>
            </w:r>
          </w:p>
          <w:p w14:paraId="4B93F1F6" w14:textId="77777777" w:rsidR="005C28CD" w:rsidRPr="00912BF3" w:rsidRDefault="005C28CD" w:rsidP="00B31EFE">
            <w:pPr>
              <w:pStyle w:val="Listbullet10"/>
              <w:ind w:hanging="359"/>
            </w:pPr>
            <w:r w:rsidRPr="00912BF3">
              <w:t>structure of Victorian Courts</w:t>
            </w:r>
          </w:p>
          <w:p w14:paraId="05B640EA" w14:textId="77777777" w:rsidR="005C28CD" w:rsidRPr="00912BF3" w:rsidRDefault="005C28CD" w:rsidP="00B31EFE">
            <w:pPr>
              <w:pStyle w:val="Listbullet10"/>
              <w:ind w:hanging="359"/>
            </w:pPr>
            <w:r w:rsidRPr="00912BF3">
              <w:t>structure of Victorian tribunals</w:t>
            </w:r>
          </w:p>
          <w:p w14:paraId="3BE4FC9E" w14:textId="77777777" w:rsidR="005C28CD" w:rsidRPr="00912BF3" w:rsidRDefault="005C28CD" w:rsidP="00B31EFE">
            <w:pPr>
              <w:pStyle w:val="Listbullet10"/>
              <w:ind w:hanging="359"/>
            </w:pPr>
            <w:r w:rsidRPr="00912BF3">
              <w:t>types of tribunal</w:t>
            </w:r>
          </w:p>
          <w:p w14:paraId="5ABC084C" w14:textId="44564120" w:rsidR="005C28CD" w:rsidRPr="00912BF3" w:rsidRDefault="005C28CD" w:rsidP="00B31EFE">
            <w:pPr>
              <w:pStyle w:val="Listbullet10"/>
              <w:ind w:hanging="359"/>
            </w:pPr>
            <w:r w:rsidRPr="00912BF3">
              <w:t>jurisdiction of the courts/tribunals may include</w:t>
            </w:r>
            <w:r w:rsidR="006E57CC">
              <w:t>:</w:t>
            </w:r>
          </w:p>
          <w:p w14:paraId="7A972FB6" w14:textId="77777777" w:rsidR="005C28CD" w:rsidRPr="00912BF3" w:rsidRDefault="005C28CD" w:rsidP="0032078C">
            <w:pPr>
              <w:pStyle w:val="ListBullet2"/>
            </w:pPr>
            <w:r w:rsidRPr="00912BF3">
              <w:t>statutes of limitation</w:t>
            </w:r>
          </w:p>
          <w:p w14:paraId="150E4CBC" w14:textId="77777777" w:rsidR="005C28CD" w:rsidRPr="00912BF3" w:rsidRDefault="005C28CD" w:rsidP="0032078C">
            <w:pPr>
              <w:pStyle w:val="ListBullet2"/>
            </w:pPr>
            <w:r w:rsidRPr="00912BF3">
              <w:t>separation of judicial and executive functions</w:t>
            </w:r>
          </w:p>
          <w:p w14:paraId="60A28643" w14:textId="77777777" w:rsidR="005C28CD" w:rsidRPr="00912BF3" w:rsidRDefault="005C28CD" w:rsidP="0032078C">
            <w:pPr>
              <w:pStyle w:val="ListBullet2"/>
            </w:pPr>
            <w:r w:rsidRPr="00912BF3">
              <w:t>investment of federal jurisdiction on the state courts</w:t>
            </w:r>
          </w:p>
          <w:p w14:paraId="56059A7F" w14:textId="77777777" w:rsidR="005C28CD" w:rsidRPr="00912BF3" w:rsidRDefault="005C28CD" w:rsidP="006E57CC">
            <w:pPr>
              <w:pStyle w:val="ListBullet2"/>
            </w:pPr>
            <w:r w:rsidRPr="00912BF3">
              <w:t>pre-trial and court procedures</w:t>
            </w:r>
          </w:p>
          <w:p w14:paraId="3004D207" w14:textId="77777777" w:rsidR="005C28CD" w:rsidRPr="00912BF3" w:rsidRDefault="005C28CD" w:rsidP="006E57CC">
            <w:pPr>
              <w:pStyle w:val="ListBullet2"/>
            </w:pPr>
            <w:r w:rsidRPr="00912BF3">
              <w:t>sentencing</w:t>
            </w:r>
          </w:p>
          <w:p w14:paraId="43FA32DB" w14:textId="77777777" w:rsidR="005C28CD" w:rsidRPr="00912BF3" w:rsidRDefault="005C28CD" w:rsidP="006E57CC">
            <w:pPr>
              <w:pStyle w:val="ListBullet2"/>
            </w:pPr>
            <w:r w:rsidRPr="00912BF3">
              <w:t>evidence</w:t>
            </w:r>
          </w:p>
          <w:p w14:paraId="707DCD01" w14:textId="77777777" w:rsidR="005C28CD" w:rsidRPr="00912BF3" w:rsidRDefault="005C28CD" w:rsidP="0032078C">
            <w:pPr>
              <w:pStyle w:val="ListBullet2"/>
            </w:pPr>
            <w:r w:rsidRPr="00912BF3">
              <w:t>inconsistency between State and Federal laws</w:t>
            </w:r>
          </w:p>
          <w:p w14:paraId="252E8A37" w14:textId="77777777" w:rsidR="005C28CD" w:rsidRPr="00912BF3" w:rsidRDefault="005C28CD" w:rsidP="0032078C">
            <w:pPr>
              <w:pStyle w:val="ListBullet2"/>
            </w:pPr>
            <w:r w:rsidRPr="00912BF3">
              <w:t xml:space="preserve">immunity </w:t>
            </w:r>
          </w:p>
          <w:p w14:paraId="0579145C" w14:textId="77777777" w:rsidR="005C28CD" w:rsidRPr="00912BF3" w:rsidRDefault="005C28CD" w:rsidP="006E57CC">
            <w:pPr>
              <w:pStyle w:val="ListBullet2"/>
            </w:pPr>
            <w:r w:rsidRPr="00912BF3">
              <w:t>diplomatic staff</w:t>
            </w:r>
          </w:p>
          <w:p w14:paraId="110EBFA1" w14:textId="77777777" w:rsidR="005C28CD" w:rsidRPr="00912BF3" w:rsidRDefault="005C28CD" w:rsidP="006E57CC">
            <w:pPr>
              <w:pStyle w:val="ListBullet2"/>
            </w:pPr>
            <w:r w:rsidRPr="00912BF3">
              <w:t>witness</w:t>
            </w:r>
          </w:p>
          <w:p w14:paraId="7DDA2B6C" w14:textId="77777777" w:rsidR="005C28CD" w:rsidRPr="00912BF3" w:rsidRDefault="005C28CD" w:rsidP="006E57CC">
            <w:pPr>
              <w:pStyle w:val="ListBullet2"/>
            </w:pPr>
            <w:r w:rsidRPr="00912BF3">
              <w:t>children</w:t>
            </w:r>
          </w:p>
          <w:p w14:paraId="35C0C752" w14:textId="77777777" w:rsidR="005C28CD" w:rsidRPr="00912BF3" w:rsidRDefault="005C28CD" w:rsidP="006E57CC">
            <w:pPr>
              <w:pStyle w:val="ListBullet2"/>
            </w:pPr>
            <w:r w:rsidRPr="00912BF3">
              <w:t>sovereign</w:t>
            </w:r>
          </w:p>
          <w:p w14:paraId="3FAB5CA5" w14:textId="77777777" w:rsidR="005C28CD" w:rsidRPr="00912BF3" w:rsidRDefault="005C28CD" w:rsidP="006E57CC">
            <w:pPr>
              <w:pStyle w:val="ListBullet2"/>
            </w:pPr>
            <w:r w:rsidRPr="00912BF3">
              <w:t>defence personnel and visiting forces</w:t>
            </w:r>
          </w:p>
          <w:p w14:paraId="2C0E0733" w14:textId="77777777" w:rsidR="005C28CD" w:rsidRPr="00912BF3" w:rsidRDefault="005C28CD" w:rsidP="006E57CC">
            <w:pPr>
              <w:pStyle w:val="ListBullet2"/>
            </w:pPr>
            <w:r w:rsidRPr="00912BF3">
              <w:lastRenderedPageBreak/>
              <w:t>law enforcement agencies</w:t>
            </w:r>
          </w:p>
          <w:p w14:paraId="31370087" w14:textId="77777777" w:rsidR="005C28CD" w:rsidRPr="00912BF3" w:rsidRDefault="005C28CD" w:rsidP="00044F04">
            <w:pPr>
              <w:pStyle w:val="ListBullet2"/>
              <w:spacing w:before="0" w:after="120"/>
              <w:ind w:left="714" w:hanging="357"/>
            </w:pPr>
            <w:r w:rsidRPr="00912BF3">
              <w:t>relevant Acts of parliament</w:t>
            </w:r>
          </w:p>
        </w:tc>
      </w:tr>
      <w:tr w:rsidR="005C28CD" w:rsidRPr="00912BF3" w14:paraId="1758C66C" w14:textId="77777777" w:rsidTr="0032078C">
        <w:trPr>
          <w:jc w:val="center"/>
        </w:trPr>
        <w:tc>
          <w:tcPr>
            <w:tcW w:w="1414" w:type="pct"/>
            <w:tcBorders>
              <w:top w:val="nil"/>
              <w:left w:val="nil"/>
              <w:bottom w:val="nil"/>
              <w:right w:val="nil"/>
            </w:tcBorders>
          </w:tcPr>
          <w:p w14:paraId="34F1D212" w14:textId="77777777" w:rsidR="005C28CD" w:rsidRPr="00912BF3" w:rsidRDefault="005C28CD" w:rsidP="0032078C">
            <w:pPr>
              <w:rPr>
                <w:rFonts w:cs="Arial"/>
                <w:b/>
                <w:i/>
              </w:rPr>
            </w:pPr>
            <w:r w:rsidRPr="00912BF3">
              <w:rPr>
                <w:rFonts w:cs="Arial"/>
                <w:b/>
                <w:i/>
              </w:rPr>
              <w:lastRenderedPageBreak/>
              <w:t xml:space="preserve">Victorian courts and tribunals </w:t>
            </w:r>
            <w:r w:rsidRPr="00912BF3">
              <w:rPr>
                <w:rFonts w:cs="Arial"/>
              </w:rPr>
              <w:t>may include:</w:t>
            </w:r>
          </w:p>
        </w:tc>
        <w:tc>
          <w:tcPr>
            <w:tcW w:w="3586" w:type="pct"/>
            <w:tcBorders>
              <w:top w:val="nil"/>
              <w:left w:val="nil"/>
              <w:bottom w:val="nil"/>
              <w:right w:val="nil"/>
            </w:tcBorders>
          </w:tcPr>
          <w:p w14:paraId="3C14C033" w14:textId="77777777" w:rsidR="005C28CD" w:rsidRPr="00912BF3" w:rsidRDefault="005C28CD" w:rsidP="0032078C">
            <w:pPr>
              <w:pStyle w:val="Listbullet10"/>
            </w:pPr>
            <w:r w:rsidRPr="00912BF3">
              <w:t>Supreme Court including the Appeals Court</w:t>
            </w:r>
          </w:p>
          <w:p w14:paraId="031E3F32" w14:textId="77777777" w:rsidR="005C28CD" w:rsidRPr="00912BF3" w:rsidRDefault="005C28CD" w:rsidP="0032078C">
            <w:pPr>
              <w:pStyle w:val="Listbullet10"/>
            </w:pPr>
            <w:r w:rsidRPr="00912BF3">
              <w:t>County Court</w:t>
            </w:r>
          </w:p>
          <w:p w14:paraId="3A6B0C66" w14:textId="77777777" w:rsidR="005C28CD" w:rsidRPr="00912BF3" w:rsidRDefault="005C28CD" w:rsidP="0032078C">
            <w:pPr>
              <w:pStyle w:val="Listbullet10"/>
            </w:pPr>
            <w:r w:rsidRPr="00912BF3">
              <w:t>Magistrates’ Court including the:</w:t>
            </w:r>
          </w:p>
          <w:p w14:paraId="37C7777B" w14:textId="77777777" w:rsidR="005C28CD" w:rsidRPr="00912BF3" w:rsidRDefault="005C28CD" w:rsidP="0032078C">
            <w:pPr>
              <w:pStyle w:val="ListBullet2"/>
            </w:pPr>
            <w:r w:rsidRPr="00912BF3">
              <w:t>Koori Court</w:t>
            </w:r>
          </w:p>
          <w:p w14:paraId="7A3F6CAB" w14:textId="77777777" w:rsidR="005C28CD" w:rsidRPr="00912BF3" w:rsidRDefault="005C28CD" w:rsidP="0032078C">
            <w:pPr>
              <w:pStyle w:val="ListBullet2"/>
            </w:pPr>
            <w:r w:rsidRPr="00912BF3">
              <w:t>Drug Court</w:t>
            </w:r>
          </w:p>
          <w:p w14:paraId="6E38C4CB" w14:textId="77777777" w:rsidR="005C28CD" w:rsidRPr="00912BF3" w:rsidRDefault="005C28CD" w:rsidP="0032078C">
            <w:pPr>
              <w:pStyle w:val="ListBullet2"/>
            </w:pPr>
            <w:r w:rsidRPr="00912BF3">
              <w:t>Family Violence Court</w:t>
            </w:r>
          </w:p>
          <w:p w14:paraId="12E29683" w14:textId="77777777" w:rsidR="005C28CD" w:rsidRPr="00912BF3" w:rsidRDefault="005C28CD" w:rsidP="0032078C">
            <w:pPr>
              <w:pStyle w:val="Listbullet10"/>
            </w:pPr>
            <w:r w:rsidRPr="00912BF3">
              <w:t>Children’ Court</w:t>
            </w:r>
          </w:p>
          <w:p w14:paraId="19B4CF52" w14:textId="77777777" w:rsidR="005C28CD" w:rsidRPr="00912BF3" w:rsidRDefault="005C28CD" w:rsidP="0032078C">
            <w:pPr>
              <w:pStyle w:val="Listbullet10"/>
            </w:pPr>
            <w:r w:rsidRPr="00912BF3">
              <w:t>Coroner’s Court</w:t>
            </w:r>
          </w:p>
          <w:p w14:paraId="48824B50" w14:textId="77777777" w:rsidR="005C28CD" w:rsidRPr="00912BF3" w:rsidRDefault="005C28CD" w:rsidP="0032078C">
            <w:pPr>
              <w:pStyle w:val="Listbullet10"/>
            </w:pPr>
            <w:r w:rsidRPr="00912BF3">
              <w:t>State and Commonwealth Administrative Tribunals including</w:t>
            </w:r>
          </w:p>
          <w:p w14:paraId="499023B0" w14:textId="77777777" w:rsidR="005C28CD" w:rsidRPr="00912BF3" w:rsidRDefault="005C28CD" w:rsidP="0032078C">
            <w:pPr>
              <w:pStyle w:val="Listbullet10"/>
            </w:pPr>
            <w:r w:rsidRPr="00912BF3">
              <w:t>Victorian Civil and Administrative Tribunal (VCAT)</w:t>
            </w:r>
          </w:p>
          <w:p w14:paraId="39B5F8CB" w14:textId="77777777" w:rsidR="005C28CD" w:rsidRPr="00912BF3" w:rsidRDefault="005C28CD" w:rsidP="0032078C">
            <w:pPr>
              <w:pStyle w:val="Listbullet10"/>
            </w:pPr>
            <w:r w:rsidRPr="00912BF3">
              <w:t>Victims of Crime Assistance Tribunal (VOCAT)</w:t>
            </w:r>
          </w:p>
          <w:p w14:paraId="15166621" w14:textId="77777777" w:rsidR="005C28CD" w:rsidRPr="00912BF3" w:rsidRDefault="005C28CD" w:rsidP="0032078C">
            <w:pPr>
              <w:pStyle w:val="Listbullet10"/>
            </w:pPr>
            <w:r w:rsidRPr="00912BF3">
              <w:t>Racing Appeals Tribunal</w:t>
            </w:r>
          </w:p>
        </w:tc>
      </w:tr>
      <w:tr w:rsidR="005C28CD" w:rsidRPr="00912BF3" w14:paraId="2A619D47" w14:textId="77777777" w:rsidTr="0032078C">
        <w:trPr>
          <w:jc w:val="center"/>
        </w:trPr>
        <w:tc>
          <w:tcPr>
            <w:tcW w:w="1414" w:type="pct"/>
            <w:tcBorders>
              <w:top w:val="nil"/>
              <w:left w:val="nil"/>
              <w:bottom w:val="nil"/>
              <w:right w:val="nil"/>
            </w:tcBorders>
          </w:tcPr>
          <w:p w14:paraId="43C0ED2F" w14:textId="77777777" w:rsidR="005C28CD" w:rsidRPr="00912BF3" w:rsidRDefault="005C28CD" w:rsidP="0032078C">
            <w:pPr>
              <w:rPr>
                <w:rFonts w:cs="Arial"/>
                <w:b/>
                <w:i/>
              </w:rPr>
            </w:pPr>
            <w:r w:rsidRPr="00912BF3">
              <w:rPr>
                <w:rFonts w:cs="Arial"/>
                <w:b/>
                <w:i/>
              </w:rPr>
              <w:t xml:space="preserve">Civil actions and appeals </w:t>
            </w:r>
            <w:r w:rsidRPr="00912BF3">
              <w:rPr>
                <w:rFonts w:cs="Arial"/>
              </w:rPr>
              <w:t>may refer to:</w:t>
            </w:r>
          </w:p>
        </w:tc>
        <w:tc>
          <w:tcPr>
            <w:tcW w:w="3586" w:type="pct"/>
            <w:tcBorders>
              <w:top w:val="nil"/>
              <w:left w:val="nil"/>
              <w:bottom w:val="nil"/>
              <w:right w:val="nil"/>
            </w:tcBorders>
          </w:tcPr>
          <w:p w14:paraId="5B57F6A5" w14:textId="77777777" w:rsidR="005C28CD" w:rsidRPr="00912BF3" w:rsidRDefault="005C28CD" w:rsidP="0032078C">
            <w:pPr>
              <w:pStyle w:val="Listbullet10"/>
              <w:spacing w:before="100" w:after="100"/>
            </w:pPr>
            <w:r w:rsidRPr="00912BF3">
              <w:t>civil litigation at all levels</w:t>
            </w:r>
          </w:p>
          <w:p w14:paraId="589DF839" w14:textId="77777777" w:rsidR="005C28CD" w:rsidRPr="00912BF3" w:rsidRDefault="005C28CD" w:rsidP="0032078C">
            <w:pPr>
              <w:pStyle w:val="Listbullet10"/>
              <w:spacing w:before="100" w:after="100"/>
            </w:pPr>
            <w:r w:rsidRPr="00912BF3">
              <w:t>factors to be considered before civil action is taken, such as:</w:t>
            </w:r>
          </w:p>
          <w:p w14:paraId="3F488C35" w14:textId="77777777" w:rsidR="005C28CD" w:rsidRPr="00912BF3" w:rsidRDefault="005C28CD" w:rsidP="0032078C">
            <w:pPr>
              <w:pStyle w:val="ListBullet2"/>
              <w:spacing w:before="100" w:after="100"/>
            </w:pPr>
            <w:r w:rsidRPr="00912BF3">
              <w:t>Alternative Dispute Resolution (ADR)</w:t>
            </w:r>
          </w:p>
          <w:p w14:paraId="5D379D80" w14:textId="77777777" w:rsidR="005C28CD" w:rsidRPr="00912BF3" w:rsidRDefault="005C28CD" w:rsidP="0032078C">
            <w:pPr>
              <w:pStyle w:val="ListBullet2"/>
              <w:spacing w:before="100" w:after="100"/>
            </w:pPr>
            <w:r w:rsidRPr="00912BF3">
              <w:t>tribunals and mediation centres</w:t>
            </w:r>
          </w:p>
          <w:p w14:paraId="39A225F2" w14:textId="77777777" w:rsidR="005C28CD" w:rsidRPr="00912BF3" w:rsidRDefault="005C28CD" w:rsidP="0032078C">
            <w:pPr>
              <w:pStyle w:val="ListBullet2"/>
              <w:spacing w:before="100" w:after="100"/>
            </w:pPr>
            <w:r w:rsidRPr="00912BF3">
              <w:t>offer of compromise</w:t>
            </w:r>
          </w:p>
          <w:p w14:paraId="1C9684B7" w14:textId="77777777" w:rsidR="005C28CD" w:rsidRPr="00912BF3" w:rsidRDefault="005C28CD" w:rsidP="0032078C">
            <w:pPr>
              <w:pStyle w:val="ListBullet2"/>
              <w:spacing w:before="100" w:after="100"/>
            </w:pPr>
            <w:r w:rsidRPr="00912BF3">
              <w:t>settling out of court</w:t>
            </w:r>
          </w:p>
          <w:p w14:paraId="556E251D" w14:textId="77777777" w:rsidR="005C28CD" w:rsidRPr="00912BF3" w:rsidRDefault="005C28CD" w:rsidP="0032078C">
            <w:pPr>
              <w:pStyle w:val="Listbullet10"/>
              <w:spacing w:before="100" w:after="100"/>
            </w:pPr>
            <w:r w:rsidRPr="00912BF3">
              <w:t xml:space="preserve">advantages and disadvantages </w:t>
            </w:r>
          </w:p>
          <w:p w14:paraId="7D92B20F" w14:textId="77777777" w:rsidR="005C28CD" w:rsidRPr="00912BF3" w:rsidRDefault="005C28CD" w:rsidP="0032078C">
            <w:pPr>
              <w:pStyle w:val="Listbullet10"/>
              <w:spacing w:before="100" w:after="100"/>
            </w:pPr>
            <w:r w:rsidRPr="00912BF3">
              <w:t>pre-trial proceedings, such as:</w:t>
            </w:r>
          </w:p>
          <w:p w14:paraId="7FC5D232" w14:textId="77777777" w:rsidR="005C28CD" w:rsidRPr="00912BF3" w:rsidRDefault="005C28CD" w:rsidP="0032078C">
            <w:pPr>
              <w:pStyle w:val="ListBullet2"/>
              <w:spacing w:before="100" w:after="100"/>
            </w:pPr>
            <w:r w:rsidRPr="00912BF3">
              <w:t>letter of demand</w:t>
            </w:r>
          </w:p>
          <w:p w14:paraId="631DC5F8" w14:textId="77777777" w:rsidR="005C28CD" w:rsidRPr="00912BF3" w:rsidRDefault="005C28CD" w:rsidP="0032078C">
            <w:pPr>
              <w:pStyle w:val="ListBullet2"/>
              <w:spacing w:before="100" w:after="100"/>
            </w:pPr>
            <w:r w:rsidRPr="00912BF3">
              <w:t>pleading, such as:</w:t>
            </w:r>
          </w:p>
          <w:p w14:paraId="0840940A" w14:textId="77777777" w:rsidR="005C28CD" w:rsidRPr="00912BF3" w:rsidRDefault="005C28CD" w:rsidP="000D02B3">
            <w:pPr>
              <w:pStyle w:val="ListBullet3"/>
              <w:ind w:hanging="10"/>
            </w:pPr>
            <w:r w:rsidRPr="00912BF3">
              <w:t>writ, statement of claim</w:t>
            </w:r>
          </w:p>
          <w:p w14:paraId="307BE80D" w14:textId="77777777" w:rsidR="005C28CD" w:rsidRPr="00912BF3" w:rsidRDefault="005C28CD" w:rsidP="000D02B3">
            <w:pPr>
              <w:pStyle w:val="ListBullet3"/>
              <w:ind w:hanging="10"/>
            </w:pPr>
            <w:r w:rsidRPr="00912BF3">
              <w:t>notice of appearance</w:t>
            </w:r>
          </w:p>
          <w:p w14:paraId="1C81F8D7" w14:textId="77777777" w:rsidR="005C28CD" w:rsidRPr="00912BF3" w:rsidRDefault="005C28CD" w:rsidP="000D02B3">
            <w:pPr>
              <w:pStyle w:val="ListBullet3"/>
              <w:ind w:hanging="10"/>
            </w:pPr>
            <w:r w:rsidRPr="00912BF3">
              <w:t>defence</w:t>
            </w:r>
          </w:p>
          <w:p w14:paraId="413419D6" w14:textId="77777777" w:rsidR="005C28CD" w:rsidRPr="00912BF3" w:rsidRDefault="005C28CD" w:rsidP="000D02B3">
            <w:pPr>
              <w:pStyle w:val="ListBullet3"/>
              <w:ind w:hanging="10"/>
            </w:pPr>
            <w:r w:rsidRPr="00912BF3">
              <w:t>counter claim/s</w:t>
            </w:r>
          </w:p>
          <w:p w14:paraId="06CFF665" w14:textId="77777777" w:rsidR="005C28CD" w:rsidRPr="00912BF3" w:rsidRDefault="005C28CD" w:rsidP="0032078C">
            <w:pPr>
              <w:pStyle w:val="ListBullet2"/>
              <w:spacing w:before="100" w:after="100"/>
            </w:pPr>
            <w:r w:rsidRPr="00912BF3">
              <w:t>discovery, such as:</w:t>
            </w:r>
          </w:p>
          <w:p w14:paraId="732C3763" w14:textId="77777777" w:rsidR="005C28CD" w:rsidRPr="00912BF3" w:rsidRDefault="005C28CD" w:rsidP="000D02B3">
            <w:pPr>
              <w:pStyle w:val="ListBullet3"/>
              <w:ind w:hanging="10"/>
            </w:pPr>
            <w:r w:rsidRPr="00912BF3">
              <w:t>documents</w:t>
            </w:r>
          </w:p>
          <w:p w14:paraId="0255C1BC" w14:textId="77777777" w:rsidR="005C28CD" w:rsidRPr="00912BF3" w:rsidRDefault="005C28CD" w:rsidP="000D02B3">
            <w:pPr>
              <w:pStyle w:val="ListBullet3"/>
              <w:ind w:hanging="10"/>
            </w:pPr>
            <w:r w:rsidRPr="00912BF3">
              <w:t>interrogatories</w:t>
            </w:r>
          </w:p>
          <w:p w14:paraId="2EF60B03" w14:textId="77777777" w:rsidR="005C28CD" w:rsidRPr="00912BF3" w:rsidRDefault="005C28CD" w:rsidP="000D02B3">
            <w:pPr>
              <w:pStyle w:val="ListBullet3"/>
              <w:ind w:hanging="10"/>
            </w:pPr>
            <w:r w:rsidRPr="00912BF3">
              <w:t>oral examination</w:t>
            </w:r>
          </w:p>
          <w:p w14:paraId="30113109" w14:textId="77777777" w:rsidR="005C28CD" w:rsidRPr="00912BF3" w:rsidRDefault="005C28CD" w:rsidP="000D02B3">
            <w:pPr>
              <w:pStyle w:val="ListBullet3"/>
              <w:ind w:hanging="10"/>
            </w:pPr>
            <w:r w:rsidRPr="00912BF3">
              <w:t>other information exchanged</w:t>
            </w:r>
          </w:p>
          <w:p w14:paraId="1E92E091" w14:textId="77777777" w:rsidR="005C28CD" w:rsidRPr="00912BF3" w:rsidRDefault="005C28CD" w:rsidP="0032078C">
            <w:pPr>
              <w:pStyle w:val="ListBullet2"/>
              <w:spacing w:before="100" w:after="100"/>
            </w:pPr>
            <w:r w:rsidRPr="00912BF3">
              <w:t>direction hearing, such as:</w:t>
            </w:r>
          </w:p>
          <w:p w14:paraId="03BDDA4B" w14:textId="77777777" w:rsidR="005C28CD" w:rsidRPr="00912BF3" w:rsidRDefault="005C28CD" w:rsidP="000D02B3">
            <w:pPr>
              <w:pStyle w:val="ListBullet3"/>
              <w:ind w:hanging="10"/>
            </w:pPr>
            <w:r w:rsidRPr="00912BF3">
              <w:t>effect of pre-trial proceedings</w:t>
            </w:r>
          </w:p>
          <w:p w14:paraId="256C2AE4" w14:textId="77777777" w:rsidR="005C28CD" w:rsidRPr="00912BF3" w:rsidRDefault="005C28CD" w:rsidP="0032078C">
            <w:pPr>
              <w:pStyle w:val="ListBullet2"/>
              <w:spacing w:before="100" w:after="100"/>
            </w:pPr>
            <w:r w:rsidRPr="00912BF3">
              <w:t>certificate of readiness</w:t>
            </w:r>
          </w:p>
          <w:p w14:paraId="41B636C8" w14:textId="77777777" w:rsidR="005C28CD" w:rsidRPr="00912BF3" w:rsidRDefault="005C28CD" w:rsidP="0032078C">
            <w:pPr>
              <w:pStyle w:val="ListBullet2"/>
              <w:spacing w:before="100" w:after="100"/>
            </w:pPr>
            <w:r w:rsidRPr="00912BF3">
              <w:t>trial, such as:</w:t>
            </w:r>
          </w:p>
          <w:p w14:paraId="06607B37" w14:textId="77777777" w:rsidR="005C28CD" w:rsidRPr="00912BF3" w:rsidRDefault="005C28CD" w:rsidP="000D02B3">
            <w:pPr>
              <w:pStyle w:val="ListBullet3"/>
              <w:ind w:hanging="10"/>
            </w:pPr>
            <w:r w:rsidRPr="00912BF3">
              <w:t>with or without jury</w:t>
            </w:r>
          </w:p>
          <w:p w14:paraId="3E639751" w14:textId="77777777" w:rsidR="005C28CD" w:rsidRPr="00912BF3" w:rsidRDefault="005C28CD" w:rsidP="000D02B3">
            <w:pPr>
              <w:pStyle w:val="ListBullet3"/>
              <w:ind w:hanging="10"/>
            </w:pPr>
            <w:r w:rsidRPr="00912BF3">
              <w:lastRenderedPageBreak/>
              <w:t xml:space="preserve">plaintiff present case </w:t>
            </w:r>
          </w:p>
          <w:p w14:paraId="0DB0C9F5" w14:textId="77777777" w:rsidR="005C28CD" w:rsidRPr="00912BF3" w:rsidRDefault="005C28CD" w:rsidP="000D02B3">
            <w:pPr>
              <w:pStyle w:val="ListBullet3"/>
              <w:ind w:hanging="10"/>
            </w:pPr>
            <w:r w:rsidRPr="00912BF3">
              <w:t>defence present case</w:t>
            </w:r>
          </w:p>
          <w:p w14:paraId="52407313" w14:textId="77777777" w:rsidR="005C28CD" w:rsidRPr="00912BF3" w:rsidRDefault="005C28CD" w:rsidP="000D02B3">
            <w:pPr>
              <w:pStyle w:val="ListBullet3"/>
              <w:ind w:hanging="10"/>
            </w:pPr>
            <w:r w:rsidRPr="00912BF3">
              <w:t>decision</w:t>
            </w:r>
          </w:p>
          <w:p w14:paraId="0D8B8D27" w14:textId="77777777" w:rsidR="005C28CD" w:rsidRPr="00912BF3" w:rsidRDefault="005C28CD" w:rsidP="000D02B3">
            <w:pPr>
              <w:pStyle w:val="ListBullet3"/>
              <w:ind w:hanging="10"/>
            </w:pPr>
            <w:r w:rsidRPr="00912BF3">
              <w:t>claim dismissed/upheld</w:t>
            </w:r>
          </w:p>
          <w:p w14:paraId="3DB2BE33" w14:textId="77777777" w:rsidR="005C28CD" w:rsidRPr="00912BF3" w:rsidRDefault="005C28CD" w:rsidP="000D02B3">
            <w:pPr>
              <w:pStyle w:val="ListBullet3"/>
              <w:ind w:hanging="10"/>
            </w:pPr>
            <w:r w:rsidRPr="00912BF3">
              <w:t>cost/remedy/damage awarded</w:t>
            </w:r>
          </w:p>
          <w:p w14:paraId="0D378ABD" w14:textId="77777777" w:rsidR="005C28CD" w:rsidRPr="00912BF3" w:rsidRDefault="005C28CD" w:rsidP="000D02B3">
            <w:pPr>
              <w:pStyle w:val="ListBullet3"/>
              <w:ind w:hanging="10"/>
            </w:pPr>
            <w:r w:rsidRPr="00912BF3">
              <w:t>appeal</w:t>
            </w:r>
          </w:p>
          <w:p w14:paraId="26D230D4" w14:textId="77777777" w:rsidR="005C28CD" w:rsidRPr="00912BF3" w:rsidRDefault="005C28CD" w:rsidP="0032078C">
            <w:pPr>
              <w:pStyle w:val="Listbullet10"/>
              <w:spacing w:before="100" w:after="100"/>
            </w:pPr>
            <w:r w:rsidRPr="00912BF3">
              <w:t>types of remedies, such as:</w:t>
            </w:r>
          </w:p>
          <w:p w14:paraId="68A80962" w14:textId="77777777" w:rsidR="005C28CD" w:rsidRPr="00912BF3" w:rsidRDefault="005C28CD" w:rsidP="0032078C">
            <w:pPr>
              <w:pStyle w:val="Listbullet10"/>
              <w:spacing w:before="100" w:after="100"/>
            </w:pPr>
            <w:r w:rsidRPr="00912BF3">
              <w:t>action for damages, such as:</w:t>
            </w:r>
          </w:p>
          <w:p w14:paraId="117CE2AD" w14:textId="77777777" w:rsidR="005C28CD" w:rsidRPr="00912BF3" w:rsidRDefault="005C28CD" w:rsidP="000D02B3">
            <w:pPr>
              <w:pStyle w:val="ListBullet2"/>
              <w:spacing w:before="100" w:after="100"/>
            </w:pPr>
            <w:r w:rsidRPr="00912BF3">
              <w:t>nominal damages</w:t>
            </w:r>
          </w:p>
          <w:p w14:paraId="7F10B3CD" w14:textId="77777777" w:rsidR="005C28CD" w:rsidRPr="00912BF3" w:rsidRDefault="005C28CD" w:rsidP="000D02B3">
            <w:pPr>
              <w:pStyle w:val="ListBullet2"/>
              <w:spacing w:before="100" w:after="100"/>
            </w:pPr>
            <w:r w:rsidRPr="00912BF3">
              <w:t>special damages</w:t>
            </w:r>
          </w:p>
          <w:p w14:paraId="3ECEBF13" w14:textId="77777777" w:rsidR="005C28CD" w:rsidRPr="00912BF3" w:rsidRDefault="005C28CD" w:rsidP="000D02B3">
            <w:pPr>
              <w:pStyle w:val="ListBullet2"/>
              <w:spacing w:before="100" w:after="100"/>
            </w:pPr>
            <w:r w:rsidRPr="00912BF3">
              <w:t>general damages</w:t>
            </w:r>
          </w:p>
          <w:p w14:paraId="1C8522A2" w14:textId="77777777" w:rsidR="005C28CD" w:rsidRPr="00912BF3" w:rsidRDefault="005C28CD" w:rsidP="000D02B3">
            <w:pPr>
              <w:pStyle w:val="ListBullet2"/>
              <w:spacing w:before="100" w:after="100"/>
            </w:pPr>
            <w:r w:rsidRPr="00912BF3">
              <w:t>exemplary damages</w:t>
            </w:r>
          </w:p>
          <w:p w14:paraId="3A8E5574" w14:textId="77777777" w:rsidR="005C28CD" w:rsidRPr="00912BF3" w:rsidRDefault="005C28CD" w:rsidP="0032078C">
            <w:pPr>
              <w:pStyle w:val="Listbullet10"/>
              <w:spacing w:before="100" w:after="100"/>
            </w:pPr>
            <w:r w:rsidRPr="00912BF3">
              <w:t>action for an injunction, such as:</w:t>
            </w:r>
          </w:p>
          <w:p w14:paraId="01710A40" w14:textId="77777777" w:rsidR="005C28CD" w:rsidRPr="00912BF3" w:rsidRDefault="005C28CD" w:rsidP="000D02B3">
            <w:pPr>
              <w:pStyle w:val="ListBullet2"/>
              <w:spacing w:before="100" w:after="100"/>
            </w:pPr>
            <w:r w:rsidRPr="00912BF3">
              <w:t>prohibitory injunction</w:t>
            </w:r>
          </w:p>
          <w:p w14:paraId="68A2FB2F" w14:textId="77777777" w:rsidR="005C28CD" w:rsidRPr="00912BF3" w:rsidRDefault="005C28CD" w:rsidP="000D02B3">
            <w:pPr>
              <w:pStyle w:val="ListBullet2"/>
              <w:spacing w:before="100" w:after="100"/>
            </w:pPr>
            <w:r w:rsidRPr="00912BF3">
              <w:t>mandatory injunction</w:t>
            </w:r>
          </w:p>
          <w:p w14:paraId="4F8B3448" w14:textId="77777777" w:rsidR="005C28CD" w:rsidRPr="00912BF3" w:rsidRDefault="005C28CD" w:rsidP="000D02B3">
            <w:pPr>
              <w:pStyle w:val="ListBullet2"/>
              <w:spacing w:before="100" w:after="100"/>
            </w:pPr>
            <w:r w:rsidRPr="00912BF3">
              <w:t>interlocutory injunction</w:t>
            </w:r>
          </w:p>
        </w:tc>
      </w:tr>
      <w:tr w:rsidR="005C28CD" w:rsidRPr="00912BF3" w14:paraId="1D1D21FE" w14:textId="77777777" w:rsidTr="0032078C">
        <w:trPr>
          <w:jc w:val="center"/>
        </w:trPr>
        <w:tc>
          <w:tcPr>
            <w:tcW w:w="1414" w:type="pct"/>
            <w:tcBorders>
              <w:top w:val="nil"/>
              <w:left w:val="nil"/>
              <w:bottom w:val="nil"/>
              <w:right w:val="nil"/>
            </w:tcBorders>
          </w:tcPr>
          <w:p w14:paraId="7DDB6E94" w14:textId="77777777" w:rsidR="005C28CD" w:rsidRPr="00912BF3" w:rsidRDefault="005C28CD" w:rsidP="0032078C">
            <w:pPr>
              <w:rPr>
                <w:rFonts w:cs="Arial"/>
              </w:rPr>
            </w:pPr>
            <w:r w:rsidRPr="00912BF3">
              <w:rPr>
                <w:rFonts w:cs="Arial"/>
                <w:b/>
                <w:i/>
              </w:rPr>
              <w:lastRenderedPageBreak/>
              <w:t xml:space="preserve">Criminal </w:t>
            </w:r>
            <w:r>
              <w:rPr>
                <w:rFonts w:cs="Arial"/>
                <w:b/>
                <w:i/>
              </w:rPr>
              <w:t xml:space="preserve">and administrative </w:t>
            </w:r>
            <w:r w:rsidRPr="00912BF3">
              <w:rPr>
                <w:rFonts w:cs="Arial"/>
                <w:b/>
                <w:i/>
              </w:rPr>
              <w:t xml:space="preserve">actions and appeals </w:t>
            </w:r>
            <w:r w:rsidRPr="00912BF3">
              <w:rPr>
                <w:rFonts w:cs="Arial"/>
              </w:rPr>
              <w:t>may refer to:</w:t>
            </w:r>
          </w:p>
        </w:tc>
        <w:tc>
          <w:tcPr>
            <w:tcW w:w="3586" w:type="pct"/>
            <w:tcBorders>
              <w:top w:val="nil"/>
              <w:left w:val="nil"/>
              <w:bottom w:val="nil"/>
              <w:right w:val="nil"/>
            </w:tcBorders>
          </w:tcPr>
          <w:p w14:paraId="662E1009" w14:textId="77777777" w:rsidR="005C28CD" w:rsidRPr="00912BF3" w:rsidRDefault="005C28CD" w:rsidP="0032078C">
            <w:pPr>
              <w:pStyle w:val="Listbullet10"/>
              <w:spacing w:before="80" w:after="80"/>
            </w:pPr>
            <w:r w:rsidRPr="00912BF3">
              <w:t>offence reported/committed/discovered</w:t>
            </w:r>
          </w:p>
          <w:p w14:paraId="102A153F" w14:textId="77777777" w:rsidR="005C28CD" w:rsidRPr="00912BF3" w:rsidRDefault="005C28CD" w:rsidP="0032078C">
            <w:pPr>
              <w:pStyle w:val="Listbullet10"/>
              <w:spacing w:before="80" w:after="80"/>
            </w:pPr>
            <w:r w:rsidRPr="00912BF3">
              <w:t>police or other law enforcement investigation</w:t>
            </w:r>
          </w:p>
          <w:p w14:paraId="397DBB8C" w14:textId="77777777" w:rsidR="005C28CD" w:rsidRPr="00912BF3" w:rsidRDefault="005C28CD" w:rsidP="0032078C">
            <w:pPr>
              <w:pStyle w:val="Listbullet10"/>
              <w:spacing w:before="80" w:after="80"/>
            </w:pPr>
            <w:r w:rsidRPr="00912BF3">
              <w:t>arrest, search and seizure including detention for questioning and/or investigation</w:t>
            </w:r>
          </w:p>
          <w:p w14:paraId="2790C367" w14:textId="77777777" w:rsidR="005C28CD" w:rsidRPr="00912BF3" w:rsidRDefault="005C28CD" w:rsidP="0032078C">
            <w:pPr>
              <w:pStyle w:val="Listbullet10"/>
              <w:spacing w:before="80" w:after="80"/>
            </w:pPr>
            <w:r w:rsidRPr="00912BF3">
              <w:t>methods of obtaining evidence, such as:</w:t>
            </w:r>
          </w:p>
          <w:p w14:paraId="77A4FC37" w14:textId="77777777" w:rsidR="005C28CD" w:rsidRPr="00912BF3" w:rsidRDefault="005C28CD" w:rsidP="0032078C">
            <w:pPr>
              <w:pStyle w:val="ListBullet2"/>
            </w:pPr>
            <w:r w:rsidRPr="00912BF3">
              <w:t>formal interviews</w:t>
            </w:r>
          </w:p>
          <w:p w14:paraId="0F6CB3DC" w14:textId="77777777" w:rsidR="005C28CD" w:rsidRPr="00912BF3" w:rsidRDefault="005C28CD" w:rsidP="0032078C">
            <w:pPr>
              <w:pStyle w:val="ListBullet2"/>
            </w:pPr>
            <w:r w:rsidRPr="00912BF3">
              <w:t>statement</w:t>
            </w:r>
          </w:p>
          <w:p w14:paraId="583CA55C" w14:textId="77777777" w:rsidR="005C28CD" w:rsidRPr="00912BF3" w:rsidRDefault="005C28CD" w:rsidP="0032078C">
            <w:pPr>
              <w:pStyle w:val="ListBullet2"/>
            </w:pPr>
            <w:r w:rsidRPr="00912BF3">
              <w:t>audio/video recording</w:t>
            </w:r>
          </w:p>
          <w:p w14:paraId="29A09B3B" w14:textId="77777777" w:rsidR="005C28CD" w:rsidRPr="00912BF3" w:rsidRDefault="005C28CD" w:rsidP="0032078C">
            <w:pPr>
              <w:pStyle w:val="ListBullet2"/>
            </w:pPr>
            <w:r w:rsidRPr="00912BF3">
              <w:t>forensic procedures</w:t>
            </w:r>
          </w:p>
          <w:p w14:paraId="116FF3FD" w14:textId="77777777" w:rsidR="005C28CD" w:rsidRPr="00912BF3" w:rsidRDefault="005C28CD" w:rsidP="0032078C">
            <w:pPr>
              <w:pStyle w:val="Listbullet10"/>
              <w:spacing w:before="80" w:after="80"/>
            </w:pPr>
            <w:r w:rsidRPr="00912BF3">
              <w:t>rights of person of interest/accused</w:t>
            </w:r>
          </w:p>
          <w:p w14:paraId="0EEFE450" w14:textId="77777777" w:rsidR="005C28CD" w:rsidRPr="00912BF3" w:rsidRDefault="005C28CD" w:rsidP="0032078C">
            <w:pPr>
              <w:pStyle w:val="Listbullet10"/>
              <w:spacing w:before="80" w:after="80"/>
            </w:pPr>
            <w:r w:rsidRPr="00912BF3">
              <w:t xml:space="preserve">charge/summons/infringement notices </w:t>
            </w:r>
          </w:p>
          <w:p w14:paraId="24169BC5" w14:textId="77777777" w:rsidR="005C28CD" w:rsidRPr="00912BF3" w:rsidRDefault="005C28CD" w:rsidP="0032078C">
            <w:pPr>
              <w:pStyle w:val="Listbullet10"/>
              <w:spacing w:before="80" w:after="80"/>
            </w:pPr>
            <w:r w:rsidRPr="00912BF3">
              <w:t>bail, which may include:</w:t>
            </w:r>
          </w:p>
          <w:p w14:paraId="12628BB7" w14:textId="77777777" w:rsidR="005C28CD" w:rsidRPr="00912BF3" w:rsidRDefault="005C28CD" w:rsidP="0032078C">
            <w:pPr>
              <w:pStyle w:val="ListBullet2"/>
            </w:pPr>
            <w:r w:rsidRPr="00912BF3">
              <w:t>legislation and the nature of bail</w:t>
            </w:r>
          </w:p>
          <w:p w14:paraId="6996B954" w14:textId="77777777" w:rsidR="005C28CD" w:rsidRPr="00912BF3" w:rsidRDefault="005C28CD" w:rsidP="0032078C">
            <w:pPr>
              <w:pStyle w:val="ListBullet2"/>
            </w:pPr>
            <w:r w:rsidRPr="00912BF3">
              <w:t>when bail may be granted</w:t>
            </w:r>
          </w:p>
          <w:p w14:paraId="5650C127" w14:textId="77777777" w:rsidR="005C28CD" w:rsidRPr="00912BF3" w:rsidRDefault="005C28CD" w:rsidP="0032078C">
            <w:pPr>
              <w:pStyle w:val="ListBullet2"/>
            </w:pPr>
            <w:r w:rsidRPr="00912BF3">
              <w:t>who may grant bail</w:t>
            </w:r>
          </w:p>
          <w:p w14:paraId="730ED5BF" w14:textId="77777777" w:rsidR="005C28CD" w:rsidRPr="00912BF3" w:rsidRDefault="005C28CD" w:rsidP="0032078C">
            <w:pPr>
              <w:pStyle w:val="ListBullet2"/>
            </w:pPr>
            <w:r w:rsidRPr="00912BF3">
              <w:t>criteria and appeal</w:t>
            </w:r>
          </w:p>
          <w:p w14:paraId="1B2B05C3" w14:textId="77777777" w:rsidR="005C28CD" w:rsidRPr="00912BF3" w:rsidRDefault="005C28CD" w:rsidP="0032078C">
            <w:pPr>
              <w:pStyle w:val="Listbullet10"/>
              <w:spacing w:before="80" w:after="80"/>
            </w:pPr>
            <w:r w:rsidRPr="00912BF3">
              <w:t>procedure on hearing summary offences, including indictable offences triable summarily:</w:t>
            </w:r>
          </w:p>
          <w:p w14:paraId="5C88C99A" w14:textId="77777777" w:rsidR="005C28CD" w:rsidRPr="00912BF3" w:rsidRDefault="005C28CD" w:rsidP="0032078C">
            <w:pPr>
              <w:pStyle w:val="ListBullet2"/>
            </w:pPr>
            <w:r w:rsidRPr="00912BF3">
              <w:t>person charged</w:t>
            </w:r>
          </w:p>
          <w:p w14:paraId="06AB08E4" w14:textId="77777777" w:rsidR="005C28CD" w:rsidRPr="00912BF3" w:rsidRDefault="005C28CD" w:rsidP="0032078C">
            <w:pPr>
              <w:pStyle w:val="ListBullet2"/>
            </w:pPr>
            <w:r w:rsidRPr="00912BF3">
              <w:t>mention procedure, including:</w:t>
            </w:r>
          </w:p>
          <w:p w14:paraId="6A80D48A" w14:textId="77777777" w:rsidR="005C28CD" w:rsidRPr="00912BF3" w:rsidRDefault="005C28CD" w:rsidP="000D02B3">
            <w:pPr>
              <w:pStyle w:val="ListBullet3"/>
              <w:ind w:hanging="10"/>
            </w:pPr>
            <w:r w:rsidRPr="00912BF3">
              <w:t>criminal diversion program</w:t>
            </w:r>
          </w:p>
          <w:p w14:paraId="6B66976F" w14:textId="77777777" w:rsidR="005C28CD" w:rsidRPr="00912BF3" w:rsidRDefault="005C28CD" w:rsidP="0032078C">
            <w:pPr>
              <w:pStyle w:val="ListBullet2"/>
            </w:pPr>
            <w:r w:rsidRPr="00912BF3">
              <w:t>guilty plea, such as:</w:t>
            </w:r>
          </w:p>
          <w:p w14:paraId="59CC6D57" w14:textId="77777777" w:rsidR="005C28CD" w:rsidRPr="00912BF3" w:rsidRDefault="005C28CD" w:rsidP="00D06E01">
            <w:pPr>
              <w:pStyle w:val="ListBullet3"/>
              <w:ind w:hanging="10"/>
            </w:pPr>
            <w:r w:rsidRPr="00912BF3">
              <w:t>defendant appears/does not appear</w:t>
            </w:r>
          </w:p>
          <w:p w14:paraId="128B91BA" w14:textId="77777777" w:rsidR="005C28CD" w:rsidRPr="00912BF3" w:rsidRDefault="005C28CD" w:rsidP="00D06E01">
            <w:pPr>
              <w:pStyle w:val="ListBullet3"/>
              <w:ind w:hanging="10"/>
            </w:pPr>
            <w:r w:rsidRPr="00912BF3">
              <w:t>summary of evidence/sanction</w:t>
            </w:r>
          </w:p>
          <w:p w14:paraId="0F624E5C" w14:textId="77777777" w:rsidR="005C28CD" w:rsidRPr="00912BF3" w:rsidRDefault="005C28CD" w:rsidP="0032078C">
            <w:pPr>
              <w:pStyle w:val="ListBullet2"/>
            </w:pPr>
            <w:r w:rsidRPr="00912BF3">
              <w:lastRenderedPageBreak/>
              <w:t>not guilty plea, such as:</w:t>
            </w:r>
          </w:p>
          <w:p w14:paraId="4964E554" w14:textId="77777777" w:rsidR="005C28CD" w:rsidRPr="00912BF3" w:rsidRDefault="005C28CD" w:rsidP="00D06E01">
            <w:pPr>
              <w:pStyle w:val="ListBullet3"/>
              <w:ind w:hanging="10"/>
            </w:pPr>
            <w:r w:rsidRPr="00912BF3">
              <w:t>contest mention</w:t>
            </w:r>
          </w:p>
          <w:p w14:paraId="3EBEB36A" w14:textId="77777777" w:rsidR="005C28CD" w:rsidRPr="00912BF3" w:rsidRDefault="005C28CD" w:rsidP="00D06E01">
            <w:pPr>
              <w:pStyle w:val="ListBullet3"/>
              <w:ind w:hanging="10"/>
            </w:pPr>
            <w:r w:rsidRPr="00912BF3">
              <w:t>charges withdrawn- case dismissed</w:t>
            </w:r>
          </w:p>
          <w:p w14:paraId="34F5B290" w14:textId="77777777" w:rsidR="005C28CD" w:rsidRPr="00912BF3" w:rsidRDefault="005C28CD" w:rsidP="00D06E01">
            <w:pPr>
              <w:pStyle w:val="ListBullet3"/>
              <w:ind w:hanging="10"/>
            </w:pPr>
            <w:r w:rsidRPr="00912BF3">
              <w:t>guilty plea to some charges</w:t>
            </w:r>
          </w:p>
          <w:p w14:paraId="50D01BF9" w14:textId="77777777" w:rsidR="005C28CD" w:rsidRPr="00912BF3" w:rsidRDefault="005C28CD" w:rsidP="00D06E01">
            <w:pPr>
              <w:pStyle w:val="ListBullet3"/>
              <w:ind w:hanging="10"/>
            </w:pPr>
            <w:r w:rsidRPr="00912BF3">
              <w:t>case proceed to full hearing</w:t>
            </w:r>
          </w:p>
          <w:p w14:paraId="5ACDFB3E" w14:textId="77777777" w:rsidR="005C28CD" w:rsidRPr="00912BF3" w:rsidRDefault="005C28CD" w:rsidP="0032078C">
            <w:pPr>
              <w:pStyle w:val="ListBullet2"/>
            </w:pPr>
            <w:r w:rsidRPr="00912BF3">
              <w:t>prosecution present case</w:t>
            </w:r>
          </w:p>
          <w:p w14:paraId="2B2C66EC" w14:textId="77777777" w:rsidR="005C28CD" w:rsidRPr="00912BF3" w:rsidRDefault="005C28CD" w:rsidP="0032078C">
            <w:pPr>
              <w:pStyle w:val="ListBullet2"/>
            </w:pPr>
            <w:r w:rsidRPr="00912BF3">
              <w:t>defence present case</w:t>
            </w:r>
          </w:p>
          <w:p w14:paraId="617526B4" w14:textId="77777777" w:rsidR="005C28CD" w:rsidRPr="00912BF3" w:rsidRDefault="005C28CD" w:rsidP="0032078C">
            <w:pPr>
              <w:pStyle w:val="ListBullet2"/>
            </w:pPr>
            <w:r w:rsidRPr="00912BF3">
              <w:t>decision/verdict</w:t>
            </w:r>
          </w:p>
          <w:p w14:paraId="665A9F5B" w14:textId="77777777" w:rsidR="005C28CD" w:rsidRPr="00912BF3" w:rsidRDefault="005C28CD" w:rsidP="0032078C">
            <w:pPr>
              <w:pStyle w:val="ListBullet2"/>
            </w:pPr>
            <w:r w:rsidRPr="00912BF3">
              <w:t>sanctions and other alternatives, such as:</w:t>
            </w:r>
          </w:p>
          <w:p w14:paraId="3DA04957" w14:textId="77777777" w:rsidR="005C28CD" w:rsidRPr="00912BF3" w:rsidRDefault="005C28CD" w:rsidP="00D06E01">
            <w:pPr>
              <w:pStyle w:val="ListBullet3"/>
              <w:ind w:hanging="10"/>
            </w:pPr>
            <w:r w:rsidRPr="00912BF3">
              <w:t>four key aims of punishment</w:t>
            </w:r>
          </w:p>
          <w:p w14:paraId="492A5BEE" w14:textId="77777777" w:rsidR="005C28CD" w:rsidRPr="00912BF3" w:rsidRDefault="005C28CD" w:rsidP="00D06E01">
            <w:pPr>
              <w:pStyle w:val="ListBullet3"/>
              <w:ind w:hanging="10"/>
            </w:pPr>
            <w:r w:rsidRPr="00912BF3">
              <w:t>hierarchy of sentencing</w:t>
            </w:r>
          </w:p>
          <w:p w14:paraId="7915A4AE" w14:textId="77777777" w:rsidR="005C28CD" w:rsidRPr="00912BF3" w:rsidRDefault="005C28CD" w:rsidP="0032078C">
            <w:pPr>
              <w:pStyle w:val="Listbullet10"/>
              <w:spacing w:before="80" w:after="80"/>
            </w:pPr>
            <w:r w:rsidRPr="00912BF3">
              <w:t>trial of indictable offence, which may include:</w:t>
            </w:r>
          </w:p>
          <w:p w14:paraId="4E5BA4A4" w14:textId="77777777" w:rsidR="005C28CD" w:rsidRPr="00912BF3" w:rsidRDefault="005C28CD" w:rsidP="0032078C">
            <w:pPr>
              <w:pStyle w:val="ListBullet2"/>
            </w:pPr>
            <w:r w:rsidRPr="00912BF3">
              <w:t>committal proceedings</w:t>
            </w:r>
          </w:p>
          <w:p w14:paraId="2CC8041E" w14:textId="77777777" w:rsidR="005C28CD" w:rsidRPr="00912BF3" w:rsidRDefault="005C28CD" w:rsidP="0032078C">
            <w:pPr>
              <w:pStyle w:val="ListBullet2"/>
            </w:pPr>
            <w:r w:rsidRPr="00912BF3">
              <w:t>magistrate to commit or discharge</w:t>
            </w:r>
          </w:p>
          <w:p w14:paraId="1052B2E4" w14:textId="77777777" w:rsidR="005C28CD" w:rsidRPr="00912BF3" w:rsidRDefault="005C28CD" w:rsidP="0032078C">
            <w:pPr>
              <w:pStyle w:val="ListBullet2"/>
            </w:pPr>
            <w:r w:rsidRPr="00912BF3">
              <w:t>hand-up brief procedure</w:t>
            </w:r>
          </w:p>
          <w:p w14:paraId="4FA58CF3" w14:textId="77777777" w:rsidR="005C28CD" w:rsidRPr="00912BF3" w:rsidRDefault="005C28CD" w:rsidP="0032078C">
            <w:pPr>
              <w:pStyle w:val="ListBullet2"/>
            </w:pPr>
            <w:r w:rsidRPr="00912BF3">
              <w:t>relevant factors in choosing between summary jurisdiction and trial by judge and jury</w:t>
            </w:r>
          </w:p>
        </w:tc>
      </w:tr>
      <w:tr w:rsidR="005C28CD" w:rsidRPr="00912BF3" w14:paraId="63C3EFB4" w14:textId="77777777" w:rsidTr="0032078C">
        <w:trPr>
          <w:jc w:val="center"/>
        </w:trPr>
        <w:tc>
          <w:tcPr>
            <w:tcW w:w="1414" w:type="pct"/>
            <w:tcBorders>
              <w:top w:val="nil"/>
              <w:left w:val="nil"/>
              <w:bottom w:val="nil"/>
              <w:right w:val="nil"/>
            </w:tcBorders>
          </w:tcPr>
          <w:p w14:paraId="01ADCD57" w14:textId="77777777" w:rsidR="005C28CD" w:rsidRPr="00912BF3" w:rsidRDefault="005C28CD" w:rsidP="0032078C">
            <w:pPr>
              <w:rPr>
                <w:rFonts w:cs="Arial"/>
              </w:rPr>
            </w:pPr>
            <w:r w:rsidRPr="00912BF3">
              <w:rPr>
                <w:b/>
                <w:i/>
              </w:rPr>
              <w:lastRenderedPageBreak/>
              <w:t>Function and responsibilities of the parties</w:t>
            </w:r>
            <w:r w:rsidRPr="00912BF3">
              <w:t xml:space="preserve"> may include:</w:t>
            </w:r>
          </w:p>
        </w:tc>
        <w:tc>
          <w:tcPr>
            <w:tcW w:w="3586" w:type="pct"/>
            <w:tcBorders>
              <w:top w:val="nil"/>
              <w:left w:val="nil"/>
              <w:bottom w:val="nil"/>
              <w:right w:val="nil"/>
            </w:tcBorders>
          </w:tcPr>
          <w:p w14:paraId="03AB41B3" w14:textId="77777777" w:rsidR="005C28CD" w:rsidRPr="00912BF3" w:rsidRDefault="005C28CD" w:rsidP="0032078C">
            <w:pPr>
              <w:pStyle w:val="Listbullet10"/>
              <w:spacing w:before="80" w:after="80"/>
            </w:pPr>
            <w:r w:rsidRPr="00912BF3">
              <w:t>Civil:</w:t>
            </w:r>
          </w:p>
          <w:p w14:paraId="5C042142" w14:textId="77777777" w:rsidR="005C28CD" w:rsidRPr="00912BF3" w:rsidRDefault="005C28CD" w:rsidP="0032078C">
            <w:pPr>
              <w:pStyle w:val="ListBullet2"/>
            </w:pPr>
            <w:r w:rsidRPr="00912BF3">
              <w:t>Parties, such as:</w:t>
            </w:r>
          </w:p>
          <w:p w14:paraId="257CB869" w14:textId="77777777" w:rsidR="005C28CD" w:rsidRPr="00912BF3" w:rsidRDefault="005C28CD" w:rsidP="003C78C4">
            <w:pPr>
              <w:pStyle w:val="ListBullet3"/>
              <w:ind w:hanging="10"/>
            </w:pPr>
            <w:r w:rsidRPr="00912BF3">
              <w:t>complainant</w:t>
            </w:r>
          </w:p>
          <w:p w14:paraId="3CBB5DBA" w14:textId="77777777" w:rsidR="005C28CD" w:rsidRPr="00912BF3" w:rsidRDefault="005C28CD" w:rsidP="003C78C4">
            <w:pPr>
              <w:pStyle w:val="ListBullet3"/>
              <w:ind w:hanging="10"/>
            </w:pPr>
            <w:r w:rsidRPr="00912BF3">
              <w:t>defendant</w:t>
            </w:r>
          </w:p>
          <w:p w14:paraId="7B076A47" w14:textId="77777777" w:rsidR="005C28CD" w:rsidRPr="00912BF3" w:rsidRDefault="005C28CD" w:rsidP="003C78C4">
            <w:pPr>
              <w:pStyle w:val="ListBullet3"/>
              <w:ind w:hanging="10"/>
            </w:pPr>
            <w:r w:rsidRPr="00912BF3">
              <w:t>legal representative</w:t>
            </w:r>
          </w:p>
          <w:p w14:paraId="66853175" w14:textId="77777777" w:rsidR="005C28CD" w:rsidRPr="00912BF3" w:rsidRDefault="005C28CD" w:rsidP="0032078C">
            <w:pPr>
              <w:pStyle w:val="Listbullet10"/>
              <w:spacing w:before="80" w:after="80"/>
            </w:pPr>
            <w:r w:rsidRPr="00912BF3">
              <w:t>Criminal:</w:t>
            </w:r>
          </w:p>
          <w:p w14:paraId="1EC74586" w14:textId="77777777" w:rsidR="005C28CD" w:rsidRPr="00912BF3" w:rsidRDefault="005C28CD" w:rsidP="0032078C">
            <w:pPr>
              <w:pStyle w:val="ListBullet2"/>
            </w:pPr>
            <w:r w:rsidRPr="00912BF3">
              <w:t>parties, such as:</w:t>
            </w:r>
          </w:p>
          <w:p w14:paraId="5DC2EE5C" w14:textId="77777777" w:rsidR="005C28CD" w:rsidRPr="00912BF3" w:rsidRDefault="005C28CD" w:rsidP="003C78C4">
            <w:pPr>
              <w:pStyle w:val="ListBullet3"/>
              <w:ind w:hanging="10"/>
            </w:pPr>
            <w:r w:rsidRPr="00912BF3">
              <w:t>informant</w:t>
            </w:r>
          </w:p>
          <w:p w14:paraId="1A3F209B" w14:textId="77777777" w:rsidR="005C28CD" w:rsidRPr="00912BF3" w:rsidRDefault="005C28CD" w:rsidP="003C78C4">
            <w:pPr>
              <w:pStyle w:val="ListBullet3"/>
              <w:ind w:hanging="10"/>
            </w:pPr>
            <w:r w:rsidRPr="00912BF3">
              <w:t>accused</w:t>
            </w:r>
          </w:p>
          <w:p w14:paraId="02D2A458" w14:textId="77777777" w:rsidR="005C28CD" w:rsidRPr="00912BF3" w:rsidRDefault="005C28CD" w:rsidP="003C78C4">
            <w:pPr>
              <w:pStyle w:val="ListBullet3"/>
              <w:ind w:hanging="10"/>
            </w:pPr>
            <w:r w:rsidRPr="00912BF3">
              <w:t>legal representative</w:t>
            </w:r>
          </w:p>
          <w:p w14:paraId="65F762C3" w14:textId="77777777" w:rsidR="005C28CD" w:rsidRPr="00912BF3" w:rsidRDefault="005C28CD" w:rsidP="003C78C4">
            <w:pPr>
              <w:pStyle w:val="ListBullet3"/>
              <w:ind w:hanging="10"/>
            </w:pPr>
            <w:r w:rsidRPr="00912BF3">
              <w:t>prosecution</w:t>
            </w:r>
          </w:p>
          <w:p w14:paraId="5E94C5C8" w14:textId="77777777" w:rsidR="005C28CD" w:rsidRPr="00912BF3" w:rsidRDefault="005C28CD" w:rsidP="0032078C">
            <w:pPr>
              <w:pStyle w:val="Listbullet10"/>
              <w:spacing w:before="80" w:after="80"/>
            </w:pPr>
            <w:r w:rsidRPr="00912BF3">
              <w:t>magistrate, judge and jury</w:t>
            </w:r>
          </w:p>
          <w:p w14:paraId="0C746C91" w14:textId="77777777" w:rsidR="005C28CD" w:rsidRPr="00912BF3" w:rsidRDefault="005C28CD" w:rsidP="0032078C">
            <w:pPr>
              <w:pStyle w:val="Listbullet10"/>
              <w:spacing w:before="80" w:after="80"/>
            </w:pPr>
            <w:r w:rsidRPr="00912BF3">
              <w:t>burden of proof</w:t>
            </w:r>
          </w:p>
          <w:p w14:paraId="6975A128" w14:textId="77777777" w:rsidR="005C28CD" w:rsidRPr="00912BF3" w:rsidRDefault="005C28CD" w:rsidP="0032078C">
            <w:pPr>
              <w:pStyle w:val="Listbullet10"/>
              <w:spacing w:before="80" w:after="80"/>
            </w:pPr>
            <w:r w:rsidRPr="00912BF3">
              <w:t>pleas and defences</w:t>
            </w:r>
          </w:p>
          <w:p w14:paraId="60B47B5B" w14:textId="77777777" w:rsidR="005C28CD" w:rsidRPr="00912BF3" w:rsidRDefault="005C28CD" w:rsidP="0032078C">
            <w:pPr>
              <w:pStyle w:val="Listbullet10"/>
              <w:spacing w:before="80" w:after="80"/>
            </w:pPr>
            <w:r w:rsidRPr="00912BF3">
              <w:t>evidence</w:t>
            </w:r>
          </w:p>
          <w:p w14:paraId="06ED4D9F" w14:textId="77777777" w:rsidR="005C28CD" w:rsidRPr="00912BF3" w:rsidRDefault="005C28CD" w:rsidP="0032078C">
            <w:pPr>
              <w:pStyle w:val="Listbullet10"/>
              <w:spacing w:before="80" w:after="80"/>
            </w:pPr>
            <w:r w:rsidRPr="00912BF3">
              <w:t>strict liability offences including road safety/transport/others</w:t>
            </w:r>
          </w:p>
          <w:p w14:paraId="58C76E07" w14:textId="77777777" w:rsidR="005C28CD" w:rsidRPr="00912BF3" w:rsidRDefault="005C28CD" w:rsidP="0032078C">
            <w:pPr>
              <w:pStyle w:val="Listbullet10"/>
              <w:spacing w:before="80" w:after="80"/>
            </w:pPr>
            <w:r w:rsidRPr="00912BF3">
              <w:t>domestic violence processes</w:t>
            </w:r>
          </w:p>
          <w:p w14:paraId="75D4F541" w14:textId="77777777" w:rsidR="005C28CD" w:rsidRPr="00912BF3" w:rsidRDefault="005C28CD" w:rsidP="0032078C">
            <w:pPr>
              <w:pStyle w:val="Listbullet10"/>
              <w:spacing w:before="80" w:after="80"/>
            </w:pPr>
            <w:r w:rsidRPr="00912BF3">
              <w:t>special rules in relation to:</w:t>
            </w:r>
          </w:p>
          <w:p w14:paraId="05D1C257" w14:textId="77777777" w:rsidR="005C28CD" w:rsidRPr="00912BF3" w:rsidRDefault="005C28CD" w:rsidP="0032078C">
            <w:pPr>
              <w:pStyle w:val="ListBullet2"/>
            </w:pPr>
            <w:r w:rsidRPr="00912BF3">
              <w:t>sexual offences</w:t>
            </w:r>
          </w:p>
          <w:p w14:paraId="5B1943AB" w14:textId="77777777" w:rsidR="005C28CD" w:rsidRPr="00912BF3" w:rsidRDefault="005C28CD" w:rsidP="0032078C">
            <w:pPr>
              <w:pStyle w:val="ListBullet2"/>
            </w:pPr>
            <w:r w:rsidRPr="00912BF3">
              <w:t>Koori Court</w:t>
            </w:r>
          </w:p>
          <w:p w14:paraId="7345DC92" w14:textId="77777777" w:rsidR="005C28CD" w:rsidRPr="00912BF3" w:rsidRDefault="005C28CD" w:rsidP="0032078C">
            <w:pPr>
              <w:pStyle w:val="ListBullet2"/>
            </w:pPr>
            <w:r w:rsidRPr="00912BF3">
              <w:t>Drugs Court</w:t>
            </w:r>
          </w:p>
          <w:p w14:paraId="5A2BCAFE" w14:textId="77777777" w:rsidR="005C28CD" w:rsidRPr="00912BF3" w:rsidRDefault="005C28CD" w:rsidP="0032078C">
            <w:pPr>
              <w:pStyle w:val="ListBullet2"/>
            </w:pPr>
            <w:r w:rsidRPr="00912BF3">
              <w:t>Children’s Court</w:t>
            </w:r>
          </w:p>
          <w:p w14:paraId="5D175926" w14:textId="77777777" w:rsidR="005C28CD" w:rsidRPr="00912BF3" w:rsidRDefault="005C28CD" w:rsidP="0032078C">
            <w:pPr>
              <w:pStyle w:val="ListBullet2"/>
            </w:pPr>
            <w:r w:rsidRPr="00912BF3">
              <w:t>domestic violence situations</w:t>
            </w:r>
          </w:p>
        </w:tc>
      </w:tr>
      <w:tr w:rsidR="005C28CD" w:rsidRPr="00912BF3" w14:paraId="0A3D617A" w14:textId="77777777" w:rsidTr="0032078C">
        <w:trPr>
          <w:jc w:val="center"/>
        </w:trPr>
        <w:tc>
          <w:tcPr>
            <w:tcW w:w="1414" w:type="pct"/>
            <w:tcBorders>
              <w:top w:val="nil"/>
              <w:left w:val="nil"/>
              <w:bottom w:val="nil"/>
              <w:right w:val="nil"/>
            </w:tcBorders>
          </w:tcPr>
          <w:p w14:paraId="6ECFB19E" w14:textId="77777777" w:rsidR="005C28CD" w:rsidRPr="00912BF3" w:rsidRDefault="005C28CD" w:rsidP="0032078C">
            <w:pPr>
              <w:rPr>
                <w:rFonts w:cs="Arial"/>
              </w:rPr>
            </w:pPr>
            <w:r w:rsidRPr="00912BF3">
              <w:rPr>
                <w:b/>
                <w:i/>
              </w:rPr>
              <w:lastRenderedPageBreak/>
              <w:t>Therapeutic justice</w:t>
            </w:r>
            <w:r w:rsidRPr="00912BF3">
              <w:t xml:space="preserve"> may refer to:</w:t>
            </w:r>
          </w:p>
        </w:tc>
        <w:tc>
          <w:tcPr>
            <w:tcW w:w="3586" w:type="pct"/>
            <w:tcBorders>
              <w:top w:val="nil"/>
              <w:left w:val="nil"/>
              <w:bottom w:val="nil"/>
              <w:right w:val="nil"/>
            </w:tcBorders>
          </w:tcPr>
          <w:p w14:paraId="30DDE373" w14:textId="77777777" w:rsidR="005C28CD" w:rsidRPr="00912BF3" w:rsidRDefault="005C28CD" w:rsidP="0032078C">
            <w:pPr>
              <w:pStyle w:val="Listbullet10"/>
              <w:spacing w:before="100" w:after="100"/>
            </w:pPr>
            <w:r w:rsidRPr="00912BF3">
              <w:t>heal, restore and reconcile, instead of punishment and revenge</w:t>
            </w:r>
          </w:p>
          <w:p w14:paraId="4B6B7FBA" w14:textId="77777777" w:rsidR="005C28CD" w:rsidRPr="00912BF3" w:rsidRDefault="005C28CD" w:rsidP="0032078C">
            <w:pPr>
              <w:pStyle w:val="Listbullet10"/>
              <w:spacing w:before="100" w:after="100"/>
            </w:pPr>
            <w:r w:rsidRPr="00912BF3">
              <w:t>negotiate instead of impose</w:t>
            </w:r>
          </w:p>
          <w:p w14:paraId="760FF150" w14:textId="77777777" w:rsidR="005C28CD" w:rsidRPr="00912BF3" w:rsidRDefault="005C28CD" w:rsidP="0032078C">
            <w:pPr>
              <w:pStyle w:val="Listbullet10"/>
              <w:spacing w:before="100" w:after="100"/>
            </w:pPr>
            <w:r w:rsidRPr="00912BF3">
              <w:t>regular monitoring and supervision</w:t>
            </w:r>
          </w:p>
          <w:p w14:paraId="5CA975BC" w14:textId="77777777" w:rsidR="005C28CD" w:rsidRPr="00912BF3" w:rsidRDefault="005C28CD" w:rsidP="0032078C">
            <w:pPr>
              <w:pStyle w:val="Listbullet10"/>
              <w:spacing w:before="100" w:after="100"/>
            </w:pPr>
            <w:r w:rsidRPr="00912BF3">
              <w:t>therapeutic effects on:</w:t>
            </w:r>
          </w:p>
          <w:p w14:paraId="6C1687E2" w14:textId="77777777" w:rsidR="005C28CD" w:rsidRPr="00912BF3" w:rsidRDefault="005C28CD" w:rsidP="0032078C">
            <w:pPr>
              <w:pStyle w:val="ListBullet2"/>
              <w:spacing w:before="100" w:after="100"/>
            </w:pPr>
            <w:r w:rsidRPr="00912BF3">
              <w:t>victim</w:t>
            </w:r>
          </w:p>
          <w:p w14:paraId="3767DA18" w14:textId="77777777" w:rsidR="005C28CD" w:rsidRPr="00912BF3" w:rsidRDefault="005C28CD" w:rsidP="0032078C">
            <w:pPr>
              <w:pStyle w:val="ListBullet2"/>
              <w:spacing w:before="100" w:after="100"/>
            </w:pPr>
            <w:r w:rsidRPr="00912BF3">
              <w:t>offender</w:t>
            </w:r>
          </w:p>
          <w:p w14:paraId="2626A143" w14:textId="77777777" w:rsidR="005C28CD" w:rsidRPr="00912BF3" w:rsidRDefault="005C28CD" w:rsidP="0032078C">
            <w:pPr>
              <w:pStyle w:val="Listbullet10"/>
              <w:spacing w:before="100" w:after="100"/>
            </w:pPr>
            <w:r w:rsidRPr="00912BF3">
              <w:t>social intervention rather than by harsher sentences</w:t>
            </w:r>
          </w:p>
          <w:p w14:paraId="33055950" w14:textId="77777777" w:rsidR="005C28CD" w:rsidRPr="00912BF3" w:rsidRDefault="005C28CD" w:rsidP="0032078C">
            <w:pPr>
              <w:pStyle w:val="Listbullet10"/>
              <w:spacing w:before="100" w:after="100"/>
            </w:pPr>
            <w:r w:rsidRPr="00912BF3">
              <w:t>development of specialist courts</w:t>
            </w:r>
          </w:p>
          <w:p w14:paraId="6F4020F6" w14:textId="77777777" w:rsidR="005C28CD" w:rsidRPr="00912BF3" w:rsidRDefault="005C28CD" w:rsidP="0032078C">
            <w:pPr>
              <w:pStyle w:val="Listbullet10"/>
              <w:spacing w:before="100" w:after="100"/>
            </w:pPr>
            <w:r w:rsidRPr="00912BF3">
              <w:t>development of restorative justice</w:t>
            </w:r>
          </w:p>
        </w:tc>
      </w:tr>
      <w:tr w:rsidR="005C28CD" w:rsidRPr="00912BF3" w14:paraId="71E811FC" w14:textId="77777777" w:rsidTr="0032078C">
        <w:trPr>
          <w:jc w:val="center"/>
        </w:trPr>
        <w:tc>
          <w:tcPr>
            <w:tcW w:w="1414" w:type="pct"/>
            <w:tcBorders>
              <w:top w:val="nil"/>
              <w:left w:val="nil"/>
              <w:bottom w:val="nil"/>
              <w:right w:val="nil"/>
            </w:tcBorders>
          </w:tcPr>
          <w:p w14:paraId="6FD12C35" w14:textId="77777777" w:rsidR="005C28CD" w:rsidRPr="00912BF3" w:rsidRDefault="005C28CD" w:rsidP="0032078C">
            <w:r w:rsidRPr="00912BF3">
              <w:rPr>
                <w:b/>
                <w:i/>
              </w:rPr>
              <w:t xml:space="preserve">Natural justice </w:t>
            </w:r>
            <w:r w:rsidRPr="00912BF3">
              <w:t>may refer to:</w:t>
            </w:r>
          </w:p>
        </w:tc>
        <w:tc>
          <w:tcPr>
            <w:tcW w:w="3586" w:type="pct"/>
            <w:tcBorders>
              <w:top w:val="nil"/>
              <w:left w:val="nil"/>
              <w:bottom w:val="nil"/>
              <w:right w:val="nil"/>
            </w:tcBorders>
          </w:tcPr>
          <w:p w14:paraId="4699D182" w14:textId="77777777" w:rsidR="005C28CD" w:rsidRPr="00912BF3" w:rsidRDefault="005C28CD" w:rsidP="0032078C">
            <w:pPr>
              <w:pStyle w:val="Listbullet10"/>
              <w:spacing w:before="100" w:after="100"/>
            </w:pPr>
            <w:r w:rsidRPr="00912BF3">
              <w:t>procedural fairness in decision making</w:t>
            </w:r>
          </w:p>
          <w:p w14:paraId="16074391" w14:textId="77777777" w:rsidR="005C28CD" w:rsidRPr="00912BF3" w:rsidRDefault="005C28CD" w:rsidP="0032078C">
            <w:pPr>
              <w:pStyle w:val="Listbullet10"/>
              <w:spacing w:before="100" w:after="100"/>
            </w:pPr>
            <w:r w:rsidRPr="00912BF3">
              <w:t>the hearing rule</w:t>
            </w:r>
          </w:p>
          <w:p w14:paraId="2FB7D543" w14:textId="77777777" w:rsidR="005C28CD" w:rsidRPr="00912BF3" w:rsidRDefault="005C28CD" w:rsidP="0032078C">
            <w:pPr>
              <w:pStyle w:val="Listbullet10"/>
              <w:spacing w:before="100" w:after="100"/>
            </w:pPr>
            <w:r w:rsidRPr="00912BF3">
              <w:t>the bias rule</w:t>
            </w:r>
          </w:p>
          <w:p w14:paraId="3A7D3F09" w14:textId="77777777" w:rsidR="005C28CD" w:rsidRPr="00912BF3" w:rsidRDefault="005C28CD" w:rsidP="0032078C">
            <w:pPr>
              <w:pStyle w:val="Listbullet10"/>
              <w:spacing w:before="100" w:after="100"/>
            </w:pPr>
            <w:r w:rsidRPr="00912BF3">
              <w:t>application to all aspects of judicial process and decision making</w:t>
            </w:r>
          </w:p>
        </w:tc>
      </w:tr>
      <w:tr w:rsidR="005C28CD" w:rsidRPr="00912BF3" w14:paraId="3EB02297" w14:textId="77777777" w:rsidTr="0032078C">
        <w:trPr>
          <w:jc w:val="center"/>
        </w:trPr>
        <w:tc>
          <w:tcPr>
            <w:tcW w:w="1414" w:type="pct"/>
            <w:tcBorders>
              <w:top w:val="nil"/>
              <w:left w:val="nil"/>
              <w:bottom w:val="nil"/>
              <w:right w:val="nil"/>
            </w:tcBorders>
          </w:tcPr>
          <w:p w14:paraId="6F06E8F4" w14:textId="77777777" w:rsidR="005C28CD" w:rsidRPr="00912BF3" w:rsidRDefault="005C28CD" w:rsidP="0032078C">
            <w:pPr>
              <w:rPr>
                <w:rFonts w:cs="Arial"/>
                <w:b/>
                <w:i/>
              </w:rPr>
            </w:pPr>
            <w:r w:rsidRPr="00912BF3">
              <w:rPr>
                <w:b/>
                <w:i/>
              </w:rPr>
              <w:t xml:space="preserve">Etiquette and protocols </w:t>
            </w:r>
            <w:r w:rsidRPr="00912BF3">
              <w:rPr>
                <w:rFonts w:cs="Arial"/>
              </w:rPr>
              <w:t>may include:</w:t>
            </w:r>
          </w:p>
        </w:tc>
        <w:tc>
          <w:tcPr>
            <w:tcW w:w="3586" w:type="pct"/>
            <w:tcBorders>
              <w:top w:val="nil"/>
              <w:left w:val="nil"/>
              <w:bottom w:val="nil"/>
              <w:right w:val="nil"/>
            </w:tcBorders>
          </w:tcPr>
          <w:p w14:paraId="7723D4F2" w14:textId="77777777" w:rsidR="005C28CD" w:rsidRPr="00912BF3" w:rsidRDefault="005C28CD" w:rsidP="0032078C">
            <w:pPr>
              <w:pStyle w:val="Listbullet10"/>
              <w:spacing w:before="80" w:after="80"/>
            </w:pPr>
            <w:r w:rsidRPr="00912BF3">
              <w:t>formal acknowledgement of the adjudicator - judge and magistrate as he enters or leaves the Court/tribunal</w:t>
            </w:r>
          </w:p>
          <w:p w14:paraId="34AD2EF1" w14:textId="77777777" w:rsidR="005C28CD" w:rsidRPr="00912BF3" w:rsidRDefault="005C28CD" w:rsidP="0032078C">
            <w:pPr>
              <w:pStyle w:val="Listbullet10"/>
              <w:spacing w:before="80" w:after="80"/>
            </w:pPr>
            <w:r w:rsidRPr="00912BF3">
              <w:t>remaining standing until adjudicator is seated</w:t>
            </w:r>
          </w:p>
          <w:p w14:paraId="72EEA419" w14:textId="77777777" w:rsidR="005C28CD" w:rsidRPr="00912BF3" w:rsidRDefault="005C28CD" w:rsidP="0032078C">
            <w:pPr>
              <w:pStyle w:val="Listbullet10"/>
              <w:spacing w:before="80" w:after="80"/>
            </w:pPr>
            <w:r w:rsidRPr="00912BF3">
              <w:t>not speaking in the court/tribunal unless required to do so</w:t>
            </w:r>
          </w:p>
          <w:p w14:paraId="481A3709" w14:textId="77777777" w:rsidR="005C28CD" w:rsidRPr="00912BF3" w:rsidRDefault="005C28CD" w:rsidP="0032078C">
            <w:pPr>
              <w:pStyle w:val="Listbullet10"/>
              <w:spacing w:before="80" w:after="80"/>
            </w:pPr>
            <w:r w:rsidRPr="00912BF3">
              <w:t>using appropriate form of address to adjudicator</w:t>
            </w:r>
          </w:p>
          <w:p w14:paraId="30BE3A19" w14:textId="77777777" w:rsidR="005C28CD" w:rsidRPr="00912BF3" w:rsidRDefault="005C28CD" w:rsidP="0032078C">
            <w:pPr>
              <w:pStyle w:val="Listbullet10"/>
              <w:spacing w:before="80" w:after="80"/>
            </w:pPr>
            <w:r w:rsidRPr="00912BF3">
              <w:t>formal entering and exiting court/tribunal during proceedings</w:t>
            </w:r>
          </w:p>
          <w:p w14:paraId="0CC7A528" w14:textId="77777777" w:rsidR="005C28CD" w:rsidRPr="00912BF3" w:rsidRDefault="005C28CD" w:rsidP="0032078C">
            <w:pPr>
              <w:pStyle w:val="Listbullet10"/>
              <w:spacing w:before="80" w:after="80"/>
            </w:pPr>
            <w:r w:rsidRPr="00912BF3">
              <w:t>dress standard</w:t>
            </w:r>
          </w:p>
          <w:p w14:paraId="62179B5D" w14:textId="77777777" w:rsidR="005C28CD" w:rsidRPr="00912BF3" w:rsidRDefault="005C28CD" w:rsidP="0032078C">
            <w:pPr>
              <w:pStyle w:val="Listbullet10"/>
              <w:spacing w:before="80" w:after="80"/>
            </w:pPr>
            <w:r w:rsidRPr="00912BF3">
              <w:t>other matters as applicable to specific court/tribunal</w:t>
            </w:r>
          </w:p>
        </w:tc>
      </w:tr>
      <w:tr w:rsidR="005C28CD" w:rsidRPr="00912BF3" w14:paraId="5A3B05F5" w14:textId="77777777" w:rsidTr="0032078C">
        <w:trPr>
          <w:jc w:val="center"/>
        </w:trPr>
        <w:tc>
          <w:tcPr>
            <w:tcW w:w="5000" w:type="pct"/>
            <w:gridSpan w:val="2"/>
            <w:tcBorders>
              <w:top w:val="nil"/>
              <w:left w:val="nil"/>
              <w:bottom w:val="nil"/>
              <w:right w:val="nil"/>
            </w:tcBorders>
          </w:tcPr>
          <w:p w14:paraId="062BD29A" w14:textId="77777777" w:rsidR="005C28CD" w:rsidRPr="00912BF3" w:rsidRDefault="005C28CD" w:rsidP="0032078C">
            <w:pPr>
              <w:pStyle w:val="Bold"/>
            </w:pPr>
            <w:r w:rsidRPr="00912BF3">
              <w:t>EVIDENCE GUIDE</w:t>
            </w:r>
          </w:p>
        </w:tc>
      </w:tr>
      <w:tr w:rsidR="005C28CD" w:rsidRPr="00912BF3" w14:paraId="7D90AD65" w14:textId="77777777" w:rsidTr="0032078C">
        <w:trPr>
          <w:jc w:val="center"/>
        </w:trPr>
        <w:tc>
          <w:tcPr>
            <w:tcW w:w="5000" w:type="pct"/>
            <w:gridSpan w:val="2"/>
            <w:tcBorders>
              <w:top w:val="nil"/>
              <w:left w:val="nil"/>
              <w:bottom w:val="nil"/>
              <w:right w:val="nil"/>
            </w:tcBorders>
          </w:tcPr>
          <w:p w14:paraId="256061B2"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1D8B59A6" w14:textId="77777777" w:rsidTr="0032078C">
        <w:trPr>
          <w:trHeight w:val="375"/>
          <w:jc w:val="center"/>
        </w:trPr>
        <w:tc>
          <w:tcPr>
            <w:tcW w:w="1414" w:type="pct"/>
            <w:tcBorders>
              <w:top w:val="nil"/>
              <w:left w:val="nil"/>
              <w:bottom w:val="nil"/>
              <w:right w:val="nil"/>
            </w:tcBorders>
          </w:tcPr>
          <w:p w14:paraId="325903B0"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1BEF447E" w14:textId="77777777" w:rsidR="005C28CD" w:rsidRPr="00912BF3" w:rsidRDefault="005C28CD" w:rsidP="0032078C">
            <w:pPr>
              <w:rPr>
                <w:rFonts w:cs="Arial"/>
              </w:rPr>
            </w:pPr>
            <w:r w:rsidRPr="00912BF3">
              <w:t>A person who demonstrates competency in this unit must provide evidence of:</w:t>
            </w:r>
          </w:p>
          <w:p w14:paraId="4523492D" w14:textId="77777777" w:rsidR="005C28CD" w:rsidRPr="00912BF3" w:rsidRDefault="005C28CD" w:rsidP="0032078C">
            <w:pPr>
              <w:pStyle w:val="Listbullet10"/>
            </w:pPr>
            <w:r w:rsidRPr="00912BF3">
              <w:t xml:space="preserve">application of law, functions and processes of the Victorian legal system relevant to current/potential justice environment job roles </w:t>
            </w:r>
          </w:p>
          <w:p w14:paraId="75BB0E0C" w14:textId="77777777" w:rsidR="005C28CD" w:rsidRPr="00912BF3" w:rsidRDefault="005C28CD" w:rsidP="0032078C">
            <w:pPr>
              <w:pStyle w:val="Listbullet10"/>
            </w:pPr>
            <w:r w:rsidRPr="00912BF3">
              <w:t>application of correct etiquette and protocols for attendance/appearance at Victorian courts and/or tribunals</w:t>
            </w:r>
          </w:p>
          <w:p w14:paraId="2416E63C" w14:textId="77777777" w:rsidR="005C28CD" w:rsidRPr="00912BF3" w:rsidRDefault="005C28CD" w:rsidP="0032078C">
            <w:pPr>
              <w:pStyle w:val="Listbullet10"/>
            </w:pPr>
            <w:r w:rsidRPr="00912BF3">
              <w:t>knowledge of powers and functions of law, law courts and sub-ordinate authorities of the civil, criminal and administrative components of the Victorian legal system</w:t>
            </w:r>
          </w:p>
        </w:tc>
      </w:tr>
      <w:tr w:rsidR="005C28CD" w:rsidRPr="00912BF3" w14:paraId="4D767CD2" w14:textId="77777777" w:rsidTr="0032078C">
        <w:trPr>
          <w:trHeight w:val="375"/>
          <w:jc w:val="center"/>
        </w:trPr>
        <w:tc>
          <w:tcPr>
            <w:tcW w:w="1414" w:type="pct"/>
            <w:tcBorders>
              <w:top w:val="nil"/>
              <w:left w:val="nil"/>
              <w:bottom w:val="nil"/>
              <w:right w:val="nil"/>
            </w:tcBorders>
          </w:tcPr>
          <w:p w14:paraId="05FB0495"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09EB825A" w14:textId="77777777" w:rsidR="005C28CD" w:rsidRPr="00912BF3" w:rsidRDefault="005C28CD" w:rsidP="0032078C">
            <w:r w:rsidRPr="00912BF3">
              <w:t>Assessment must ensure:</w:t>
            </w:r>
          </w:p>
          <w:p w14:paraId="2AF46F58" w14:textId="77777777" w:rsidR="005C28CD" w:rsidRPr="00912BF3" w:rsidRDefault="005C28CD" w:rsidP="0032078C">
            <w:pPr>
              <w:pStyle w:val="Listbullet10"/>
            </w:pPr>
            <w:r w:rsidRPr="00912BF3">
              <w:t>activities are related to a Justice environment context</w:t>
            </w:r>
          </w:p>
          <w:p w14:paraId="7E6042BB" w14:textId="77777777" w:rsidR="005C28CD" w:rsidRPr="00912BF3" w:rsidRDefault="005C28CD" w:rsidP="0032078C">
            <w:r w:rsidRPr="00912BF3">
              <w:t xml:space="preserve">Resources implications for assessment </w:t>
            </w:r>
            <w:r>
              <w:t xml:space="preserve">may </w:t>
            </w:r>
            <w:r w:rsidRPr="00912BF3">
              <w:t>include:</w:t>
            </w:r>
          </w:p>
          <w:p w14:paraId="15BB4C9A" w14:textId="43DD72FF" w:rsidR="005C28CD" w:rsidRPr="00912BF3" w:rsidRDefault="00D06944" w:rsidP="00D06944">
            <w:pPr>
              <w:pStyle w:val="Listbullet10"/>
            </w:pPr>
            <w:r>
              <w:lastRenderedPageBreak/>
              <w:t xml:space="preserve">access to </w:t>
            </w:r>
            <w:r w:rsidR="005C28CD" w:rsidRPr="00912BF3">
              <w:t>ethics policies and privacy rules when interacting with or attending correctional institutions, courts, and policing/law enforcement premises</w:t>
            </w:r>
          </w:p>
        </w:tc>
      </w:tr>
      <w:tr w:rsidR="005C28CD" w:rsidRPr="00912BF3" w14:paraId="3DD1D006" w14:textId="77777777" w:rsidTr="0032078C">
        <w:trPr>
          <w:trHeight w:val="375"/>
          <w:jc w:val="center"/>
        </w:trPr>
        <w:tc>
          <w:tcPr>
            <w:tcW w:w="1414" w:type="pct"/>
            <w:tcBorders>
              <w:top w:val="nil"/>
              <w:left w:val="nil"/>
              <w:bottom w:val="nil"/>
              <w:right w:val="nil"/>
            </w:tcBorders>
          </w:tcPr>
          <w:p w14:paraId="559F6C10" w14:textId="77777777" w:rsidR="005C28CD" w:rsidRPr="00912BF3" w:rsidRDefault="005C28CD" w:rsidP="0032078C">
            <w:r w:rsidRPr="00912BF3">
              <w:lastRenderedPageBreak/>
              <w:t>Method of assessment</w:t>
            </w:r>
          </w:p>
        </w:tc>
        <w:tc>
          <w:tcPr>
            <w:tcW w:w="3586" w:type="pct"/>
            <w:tcBorders>
              <w:top w:val="nil"/>
              <w:left w:val="nil"/>
              <w:bottom w:val="nil"/>
              <w:right w:val="nil"/>
            </w:tcBorders>
          </w:tcPr>
          <w:p w14:paraId="6001919B" w14:textId="43B8FFC8"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484039">
              <w:rPr>
                <w:rFonts w:cs="Arial"/>
              </w:rPr>
              <w:t xml:space="preserve">suggested </w:t>
            </w:r>
            <w:r w:rsidRPr="00912BF3">
              <w:rPr>
                <w:rFonts w:cs="Arial"/>
              </w:rPr>
              <w:t>for this unit:</w:t>
            </w:r>
          </w:p>
          <w:p w14:paraId="373BC173" w14:textId="77777777" w:rsidR="005C28CD" w:rsidRPr="00912BF3" w:rsidRDefault="005C28CD" w:rsidP="0032078C">
            <w:pPr>
              <w:pStyle w:val="Listbullet10"/>
            </w:pPr>
            <w:r w:rsidRPr="00912BF3">
              <w:t>evaluation of project into one or more functions, operations and jurisdictions of the Victorian legal system</w:t>
            </w:r>
          </w:p>
          <w:p w14:paraId="0A791FF6" w14:textId="77777777" w:rsidR="005C28CD" w:rsidRPr="00912BF3" w:rsidRDefault="005C28CD" w:rsidP="0032078C">
            <w:pPr>
              <w:pStyle w:val="Listbullet10"/>
            </w:pPr>
            <w:r w:rsidRPr="00912BF3">
              <w:t>review of portfolio of research the law making processes by parliament, the courts and subordinate authorities</w:t>
            </w:r>
          </w:p>
          <w:p w14:paraId="63CBE945" w14:textId="77777777" w:rsidR="005C28CD" w:rsidRPr="00912BF3" w:rsidRDefault="005C28CD" w:rsidP="0032078C">
            <w:pPr>
              <w:pStyle w:val="Listbullet10"/>
            </w:pPr>
            <w:r w:rsidRPr="00912BF3">
              <w:t>evaluation of project into principles of natural justice and  judicial review process</w:t>
            </w:r>
          </w:p>
          <w:p w14:paraId="20C0F228" w14:textId="77777777" w:rsidR="005C28CD" w:rsidRPr="00912BF3" w:rsidRDefault="005C28CD" w:rsidP="0032078C">
            <w:pPr>
              <w:pStyle w:val="Listbullet10"/>
            </w:pPr>
            <w:r w:rsidRPr="00912BF3">
              <w:t>practical exercises in etiquette and protocols/criminal procedures</w:t>
            </w:r>
          </w:p>
          <w:p w14:paraId="2516A633" w14:textId="77777777" w:rsidR="005C28CD" w:rsidRPr="00912BF3" w:rsidRDefault="005C28CD" w:rsidP="0032078C">
            <w:pPr>
              <w:pStyle w:val="Listbullet10"/>
            </w:pPr>
            <w:r w:rsidRPr="00912BF3">
              <w:t xml:space="preserve">oral and written questioning </w:t>
            </w:r>
          </w:p>
          <w:p w14:paraId="70F2B8CF" w14:textId="77777777" w:rsidR="005C28CD" w:rsidRPr="00912BF3" w:rsidRDefault="005C28CD" w:rsidP="0032078C">
            <w:pPr>
              <w:pStyle w:val="Listbullet10"/>
            </w:pPr>
            <w:r w:rsidRPr="00912BF3">
              <w:t>case studies</w:t>
            </w:r>
          </w:p>
          <w:p w14:paraId="2AA8C593" w14:textId="77777777" w:rsidR="005C28CD" w:rsidRPr="00912BF3" w:rsidRDefault="005C28CD" w:rsidP="0032078C">
            <w:pPr>
              <w:pStyle w:val="Listbullet10"/>
            </w:pPr>
            <w:r w:rsidRPr="00912BF3">
              <w:t>presentations</w:t>
            </w:r>
          </w:p>
          <w:p w14:paraId="27B0734B" w14:textId="77777777" w:rsidR="005C28CD" w:rsidRDefault="005C28CD" w:rsidP="0032078C">
            <w:pPr>
              <w:pStyle w:val="Listbullet10"/>
            </w:pPr>
            <w:r w:rsidRPr="00912BF3">
              <w:t>role play scenarios</w:t>
            </w:r>
          </w:p>
          <w:p w14:paraId="3743C463" w14:textId="77777777" w:rsidR="00C96CB0" w:rsidRPr="00912BF3" w:rsidRDefault="00C96CB0" w:rsidP="0032078C">
            <w:pPr>
              <w:pStyle w:val="Listbullet10"/>
            </w:pPr>
            <w:r>
              <w:t>testing</w:t>
            </w:r>
          </w:p>
        </w:tc>
      </w:tr>
      <w:tr w:rsidR="005C28CD" w:rsidRPr="00912BF3" w14:paraId="0956E919" w14:textId="77777777" w:rsidTr="0032078C">
        <w:trPr>
          <w:trHeight w:val="375"/>
          <w:jc w:val="center"/>
        </w:trPr>
        <w:tc>
          <w:tcPr>
            <w:tcW w:w="1414" w:type="pct"/>
            <w:tcBorders>
              <w:top w:val="nil"/>
              <w:left w:val="nil"/>
              <w:bottom w:val="nil"/>
              <w:right w:val="nil"/>
            </w:tcBorders>
          </w:tcPr>
          <w:p w14:paraId="352649A7" w14:textId="77777777" w:rsidR="005C28CD" w:rsidRPr="00912BF3" w:rsidRDefault="005C28CD" w:rsidP="0032078C">
            <w:r w:rsidRPr="00912BF3">
              <w:t>Guidance information for assessment</w:t>
            </w:r>
          </w:p>
        </w:tc>
        <w:tc>
          <w:tcPr>
            <w:tcW w:w="3586" w:type="pct"/>
            <w:tcBorders>
              <w:top w:val="nil"/>
              <w:left w:val="nil"/>
              <w:bottom w:val="nil"/>
              <w:right w:val="nil"/>
            </w:tcBorders>
          </w:tcPr>
          <w:p w14:paraId="18E44C7C"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3686236B" w14:textId="77777777" w:rsidR="005C28CD" w:rsidRPr="00912BF3" w:rsidRDefault="005C28CD" w:rsidP="005C28CD"/>
    <w:p w14:paraId="53097E96" w14:textId="77777777" w:rsidR="005C28CD" w:rsidRPr="00912BF3" w:rsidRDefault="005C28CD" w:rsidP="005C28CD">
      <w:pPr>
        <w:sectPr w:rsidR="005C28CD" w:rsidRPr="00912BF3" w:rsidSect="0032078C">
          <w:headerReference w:type="even" r:id="rId48"/>
          <w:headerReference w:type="default" r:id="rId49"/>
          <w:headerReference w:type="first" r:id="rId5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AE6A77" w:rsidRPr="00AE6A77" w14:paraId="6C11DE5A" w14:textId="77777777" w:rsidTr="00AE6A77">
        <w:trPr>
          <w:jc w:val="center"/>
        </w:trPr>
        <w:tc>
          <w:tcPr>
            <w:tcW w:w="5000" w:type="pct"/>
            <w:gridSpan w:val="4"/>
            <w:tcBorders>
              <w:top w:val="nil"/>
              <w:left w:val="nil"/>
              <w:bottom w:val="nil"/>
              <w:right w:val="nil"/>
            </w:tcBorders>
          </w:tcPr>
          <w:p w14:paraId="2E4A1B9B" w14:textId="0794BE3D" w:rsidR="00AE6A77" w:rsidRPr="00A7272E" w:rsidRDefault="003562C4" w:rsidP="00A7272E">
            <w:pPr>
              <w:pStyle w:val="UnitTitle"/>
            </w:pPr>
            <w:bookmarkStart w:id="151" w:name="_Toc458441765"/>
            <w:bookmarkStart w:id="152" w:name="_Toc465846490"/>
            <w:r>
              <w:lastRenderedPageBreak/>
              <w:t>VU21910:</w:t>
            </w:r>
            <w:r w:rsidR="00AE6A77" w:rsidRPr="00AE6A77">
              <w:t xml:space="preserve"> Work within the criminal justice system</w:t>
            </w:r>
            <w:bookmarkEnd w:id="151"/>
            <w:bookmarkEnd w:id="152"/>
          </w:p>
        </w:tc>
      </w:tr>
      <w:tr w:rsidR="00AE6A77" w:rsidRPr="00AE6A77" w14:paraId="496A06E3" w14:textId="77777777" w:rsidTr="00AE6A77">
        <w:trPr>
          <w:jc w:val="center"/>
        </w:trPr>
        <w:tc>
          <w:tcPr>
            <w:tcW w:w="5000" w:type="pct"/>
            <w:gridSpan w:val="4"/>
            <w:tcBorders>
              <w:top w:val="nil"/>
              <w:left w:val="nil"/>
              <w:bottom w:val="nil"/>
              <w:right w:val="nil"/>
            </w:tcBorders>
          </w:tcPr>
          <w:p w14:paraId="048C02C2"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Unit Descriptor</w:t>
            </w:r>
          </w:p>
          <w:p w14:paraId="0A527ADC" w14:textId="77777777" w:rsidR="00AE6A77" w:rsidRPr="00AE6A77" w:rsidRDefault="00AE6A77" w:rsidP="00AE6A77">
            <w:r w:rsidRPr="00AE6A77">
              <w:t>This unit describes the skills and knowledge required to define and apply own role within the criminal justice system and in particular the adjudicative phase</w:t>
            </w:r>
          </w:p>
          <w:p w14:paraId="19400E1C" w14:textId="77777777" w:rsidR="00AE6A77" w:rsidRPr="00AE6A77" w:rsidRDefault="00AE6A77" w:rsidP="00AE6A77">
            <w:pPr>
              <w:rPr>
                <w:i/>
                <w:sz w:val="22"/>
                <w:szCs w:val="22"/>
              </w:rPr>
            </w:pPr>
            <w:r w:rsidRPr="00AE6A77">
              <w:rPr>
                <w:i/>
                <w:sz w:val="22"/>
                <w:szCs w:val="22"/>
              </w:rPr>
              <w:t>No licensing, legislative, regulatory or certification requirements apply to this unit at the time of publication.</w:t>
            </w:r>
          </w:p>
        </w:tc>
      </w:tr>
      <w:tr w:rsidR="00AE6A77" w:rsidRPr="00AE6A77" w14:paraId="3261D442" w14:textId="77777777" w:rsidTr="00AE6A77">
        <w:trPr>
          <w:jc w:val="center"/>
        </w:trPr>
        <w:tc>
          <w:tcPr>
            <w:tcW w:w="5000" w:type="pct"/>
            <w:gridSpan w:val="4"/>
            <w:tcBorders>
              <w:top w:val="nil"/>
              <w:left w:val="nil"/>
              <w:bottom w:val="nil"/>
              <w:right w:val="nil"/>
            </w:tcBorders>
          </w:tcPr>
          <w:p w14:paraId="03970D95"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Employability Skills</w:t>
            </w:r>
          </w:p>
          <w:p w14:paraId="54F0BBCF" w14:textId="77777777" w:rsidR="00AE6A77" w:rsidRPr="00AE6A77" w:rsidRDefault="00AE6A77" w:rsidP="00AE6A77">
            <w:r w:rsidRPr="00AE6A77">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AE6A77" w:rsidRPr="00AE6A77" w14:paraId="170A12A1" w14:textId="77777777" w:rsidTr="00AE6A77">
        <w:trPr>
          <w:jc w:val="center"/>
        </w:trPr>
        <w:tc>
          <w:tcPr>
            <w:tcW w:w="5000" w:type="pct"/>
            <w:gridSpan w:val="4"/>
            <w:tcBorders>
              <w:top w:val="nil"/>
              <w:left w:val="nil"/>
              <w:bottom w:val="nil"/>
              <w:right w:val="nil"/>
            </w:tcBorders>
          </w:tcPr>
          <w:p w14:paraId="6E18BC91"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Application of the Unit</w:t>
            </w:r>
          </w:p>
          <w:p w14:paraId="460709A6" w14:textId="77777777" w:rsidR="00AE6A77" w:rsidRPr="00AE6A77" w:rsidRDefault="00AE6A77" w:rsidP="00AE6A77">
            <w:pPr>
              <w:rPr>
                <w:rFonts w:cs="Arial"/>
              </w:rPr>
            </w:pPr>
            <w:r w:rsidRPr="00AE6A77">
              <w:rPr>
                <w:rFonts w:cs="Arial"/>
              </w:rPr>
              <w:t xml:space="preserve">This unit supports the work of legal support officers engaged in roles commensurate with requirements of the investigative, adjudicative and correctional components of the criminal justice system.  </w:t>
            </w:r>
          </w:p>
        </w:tc>
      </w:tr>
      <w:tr w:rsidR="00AE6A77" w:rsidRPr="00AE6A77" w14:paraId="79B4941D" w14:textId="77777777" w:rsidTr="00AE6A77">
        <w:trPr>
          <w:jc w:val="center"/>
        </w:trPr>
        <w:tc>
          <w:tcPr>
            <w:tcW w:w="1414" w:type="pct"/>
            <w:gridSpan w:val="2"/>
            <w:tcBorders>
              <w:top w:val="nil"/>
              <w:left w:val="nil"/>
              <w:bottom w:val="nil"/>
              <w:right w:val="nil"/>
            </w:tcBorders>
          </w:tcPr>
          <w:p w14:paraId="78795E7C"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ELEMENT</w:t>
            </w:r>
          </w:p>
        </w:tc>
        <w:tc>
          <w:tcPr>
            <w:tcW w:w="3586" w:type="pct"/>
            <w:gridSpan w:val="2"/>
            <w:tcBorders>
              <w:top w:val="nil"/>
              <w:left w:val="nil"/>
              <w:bottom w:val="nil"/>
              <w:right w:val="nil"/>
            </w:tcBorders>
          </w:tcPr>
          <w:p w14:paraId="632ABD7F"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PERFORMANCE CRITERIA</w:t>
            </w:r>
          </w:p>
        </w:tc>
      </w:tr>
      <w:tr w:rsidR="00AE6A77" w:rsidRPr="00AE6A77" w14:paraId="19B37B39" w14:textId="77777777" w:rsidTr="00AE6A77">
        <w:trPr>
          <w:jc w:val="center"/>
        </w:trPr>
        <w:tc>
          <w:tcPr>
            <w:tcW w:w="1414" w:type="pct"/>
            <w:gridSpan w:val="2"/>
            <w:tcBorders>
              <w:top w:val="nil"/>
              <w:left w:val="nil"/>
              <w:bottom w:val="nil"/>
              <w:right w:val="nil"/>
            </w:tcBorders>
          </w:tcPr>
          <w:p w14:paraId="1FA31AB7" w14:textId="77777777" w:rsidR="00AE6A77" w:rsidRPr="00AE6A77" w:rsidRDefault="00AE6A77" w:rsidP="00AE6A77">
            <w:pPr>
              <w:rPr>
                <w:rFonts w:cs="Arial"/>
                <w:sz w:val="18"/>
                <w:szCs w:val="22"/>
              </w:rPr>
            </w:pPr>
            <w:r w:rsidRPr="00AE6A77">
              <w:rPr>
                <w:rFonts w:cs="Arial"/>
                <w:sz w:val="18"/>
                <w:szCs w:val="22"/>
              </w:rPr>
              <w:t>Elements describe the essential outcomes of a unit of competency.</w:t>
            </w:r>
          </w:p>
        </w:tc>
        <w:tc>
          <w:tcPr>
            <w:tcW w:w="3586" w:type="pct"/>
            <w:gridSpan w:val="2"/>
            <w:tcBorders>
              <w:top w:val="nil"/>
              <w:left w:val="nil"/>
              <w:bottom w:val="nil"/>
              <w:right w:val="nil"/>
            </w:tcBorders>
          </w:tcPr>
          <w:p w14:paraId="4F44B3D3" w14:textId="77777777" w:rsidR="00AE6A77" w:rsidRPr="00AE6A77" w:rsidRDefault="00AE6A77" w:rsidP="00AE6A77">
            <w:pPr>
              <w:rPr>
                <w:rFonts w:cs="Arial"/>
                <w:b/>
                <w:sz w:val="18"/>
                <w:szCs w:val="22"/>
              </w:rPr>
            </w:pPr>
            <w:r w:rsidRPr="00AE6A77">
              <w:rPr>
                <w:rFonts w:cs="Arial"/>
                <w:sz w:val="18"/>
                <w:szCs w:val="22"/>
              </w:rPr>
              <w:t xml:space="preserve">Performance criteria describe the required performance needed to demonstrate achievement of the element. Where </w:t>
            </w:r>
            <w:r w:rsidRPr="00AE6A77">
              <w:rPr>
                <w:rFonts w:cs="Arial"/>
                <w:b/>
                <w:i/>
                <w:sz w:val="18"/>
                <w:szCs w:val="22"/>
              </w:rPr>
              <w:t>bold italicised</w:t>
            </w:r>
            <w:r w:rsidRPr="00AE6A77">
              <w:rPr>
                <w:rFonts w:cs="Arial"/>
                <w:sz w:val="18"/>
                <w:szCs w:val="22"/>
              </w:rPr>
              <w:t xml:space="preserve"> text is used, further information is detailed in the required skills and knowledge and/or the range statement. Assessment of performance is to be consistent with the evidence guide.</w:t>
            </w:r>
          </w:p>
        </w:tc>
      </w:tr>
      <w:tr w:rsidR="00AE6A77" w:rsidRPr="00AE6A77" w14:paraId="01089EFD" w14:textId="77777777" w:rsidTr="00AE6A77">
        <w:trPr>
          <w:trHeight w:val="1224"/>
          <w:jc w:val="center"/>
        </w:trPr>
        <w:tc>
          <w:tcPr>
            <w:tcW w:w="237" w:type="pct"/>
            <w:vMerge w:val="restart"/>
            <w:tcBorders>
              <w:top w:val="nil"/>
              <w:left w:val="nil"/>
              <w:bottom w:val="nil"/>
              <w:right w:val="nil"/>
            </w:tcBorders>
          </w:tcPr>
          <w:p w14:paraId="158AFDD2" w14:textId="77777777" w:rsidR="00AE6A77" w:rsidRPr="00AE6A77" w:rsidRDefault="00AE6A77" w:rsidP="00AE6A77">
            <w:r w:rsidRPr="00AE6A77">
              <w:t>1.</w:t>
            </w:r>
          </w:p>
        </w:tc>
        <w:tc>
          <w:tcPr>
            <w:tcW w:w="1177" w:type="pct"/>
            <w:vMerge w:val="restart"/>
            <w:tcBorders>
              <w:top w:val="nil"/>
              <w:left w:val="nil"/>
              <w:bottom w:val="nil"/>
              <w:right w:val="nil"/>
            </w:tcBorders>
          </w:tcPr>
          <w:p w14:paraId="1038190A" w14:textId="77777777" w:rsidR="00AE6A77" w:rsidRPr="00AE6A77" w:rsidRDefault="00AE6A77" w:rsidP="00AE6A77">
            <w:r w:rsidRPr="00AE6A77">
              <w:t xml:space="preserve">Determine the purpose of the Victorian criminal justice system  </w:t>
            </w:r>
          </w:p>
        </w:tc>
        <w:tc>
          <w:tcPr>
            <w:tcW w:w="272" w:type="pct"/>
            <w:tcBorders>
              <w:top w:val="nil"/>
              <w:left w:val="nil"/>
              <w:bottom w:val="nil"/>
              <w:right w:val="nil"/>
            </w:tcBorders>
          </w:tcPr>
          <w:p w14:paraId="53254D81" w14:textId="77777777" w:rsidR="00AE6A77" w:rsidRPr="00AE6A77" w:rsidRDefault="00AE6A77" w:rsidP="00AE6A77">
            <w:r w:rsidRPr="00AE6A77">
              <w:t>1.1</w:t>
            </w:r>
          </w:p>
        </w:tc>
        <w:tc>
          <w:tcPr>
            <w:tcW w:w="3314" w:type="pct"/>
            <w:tcBorders>
              <w:top w:val="nil"/>
              <w:left w:val="nil"/>
              <w:bottom w:val="nil"/>
              <w:right w:val="nil"/>
            </w:tcBorders>
          </w:tcPr>
          <w:p w14:paraId="591B2288" w14:textId="77777777" w:rsidR="00AE6A77" w:rsidRPr="00AE6A77" w:rsidRDefault="00AE6A77" w:rsidP="00AE6A77">
            <w:r w:rsidRPr="00AE6A77">
              <w:t xml:space="preserve">Identify and examine the purpose and functions of the  Victorian </w:t>
            </w:r>
            <w:r w:rsidRPr="00AE6A77">
              <w:rPr>
                <w:b/>
                <w:i/>
              </w:rPr>
              <w:t>criminal justice system</w:t>
            </w:r>
            <w:r w:rsidRPr="00AE6A77">
              <w:t xml:space="preserve"> and the interrelationship of its </w:t>
            </w:r>
            <w:r w:rsidRPr="00AE6A77">
              <w:rPr>
                <w:b/>
                <w:i/>
              </w:rPr>
              <w:t>main components</w:t>
            </w:r>
          </w:p>
        </w:tc>
      </w:tr>
      <w:tr w:rsidR="00AE6A77" w:rsidRPr="00AE6A77" w14:paraId="3BBDA770" w14:textId="77777777" w:rsidTr="00AE6A77">
        <w:trPr>
          <w:jc w:val="center"/>
        </w:trPr>
        <w:tc>
          <w:tcPr>
            <w:tcW w:w="237" w:type="pct"/>
            <w:vMerge/>
            <w:tcBorders>
              <w:left w:val="nil"/>
              <w:bottom w:val="nil"/>
              <w:right w:val="nil"/>
            </w:tcBorders>
          </w:tcPr>
          <w:p w14:paraId="42C812BF" w14:textId="77777777" w:rsidR="00AE6A77" w:rsidRPr="00AE6A77" w:rsidRDefault="00AE6A77" w:rsidP="00AE6A77"/>
        </w:tc>
        <w:tc>
          <w:tcPr>
            <w:tcW w:w="1177" w:type="pct"/>
            <w:vMerge/>
            <w:tcBorders>
              <w:left w:val="nil"/>
              <w:bottom w:val="nil"/>
              <w:right w:val="nil"/>
            </w:tcBorders>
          </w:tcPr>
          <w:p w14:paraId="10840421" w14:textId="77777777" w:rsidR="00AE6A77" w:rsidRPr="00AE6A77" w:rsidRDefault="00AE6A77" w:rsidP="00AE6A77"/>
        </w:tc>
        <w:tc>
          <w:tcPr>
            <w:tcW w:w="272" w:type="pct"/>
            <w:tcBorders>
              <w:top w:val="nil"/>
              <w:left w:val="nil"/>
              <w:bottom w:val="nil"/>
              <w:right w:val="nil"/>
            </w:tcBorders>
          </w:tcPr>
          <w:p w14:paraId="339F23A8" w14:textId="77777777" w:rsidR="00AE6A77" w:rsidRPr="00AE6A77" w:rsidRDefault="00AE6A77" w:rsidP="00AE6A77">
            <w:r w:rsidRPr="00AE6A77">
              <w:t>1.2</w:t>
            </w:r>
          </w:p>
        </w:tc>
        <w:tc>
          <w:tcPr>
            <w:tcW w:w="3314" w:type="pct"/>
            <w:tcBorders>
              <w:top w:val="nil"/>
              <w:left w:val="nil"/>
              <w:bottom w:val="nil"/>
              <w:right w:val="nil"/>
            </w:tcBorders>
          </w:tcPr>
          <w:p w14:paraId="7B27AA50" w14:textId="77777777" w:rsidR="00AE6A77" w:rsidRPr="00AE6A77" w:rsidRDefault="00AE6A77" w:rsidP="00AE6A77">
            <w:r w:rsidRPr="00AE6A77">
              <w:t xml:space="preserve">Identify and examine the </w:t>
            </w:r>
            <w:r w:rsidRPr="00AE6A77">
              <w:rPr>
                <w:b/>
                <w:i/>
              </w:rPr>
              <w:t>key principles</w:t>
            </w:r>
            <w:r w:rsidRPr="00AE6A77">
              <w:t xml:space="preserve"> of criminal justice </w:t>
            </w:r>
          </w:p>
        </w:tc>
      </w:tr>
      <w:tr w:rsidR="00AE6A77" w:rsidRPr="00AE6A77" w14:paraId="604DB214" w14:textId="77777777" w:rsidTr="00AE6A77">
        <w:trPr>
          <w:jc w:val="center"/>
        </w:trPr>
        <w:tc>
          <w:tcPr>
            <w:tcW w:w="237" w:type="pct"/>
            <w:vMerge/>
            <w:tcBorders>
              <w:left w:val="nil"/>
              <w:bottom w:val="nil"/>
              <w:right w:val="nil"/>
            </w:tcBorders>
          </w:tcPr>
          <w:p w14:paraId="75CD4E93" w14:textId="77777777" w:rsidR="00AE6A77" w:rsidRPr="00AE6A77" w:rsidRDefault="00AE6A77" w:rsidP="00AE6A77"/>
        </w:tc>
        <w:tc>
          <w:tcPr>
            <w:tcW w:w="1177" w:type="pct"/>
            <w:vMerge/>
            <w:tcBorders>
              <w:left w:val="nil"/>
              <w:bottom w:val="nil"/>
              <w:right w:val="nil"/>
            </w:tcBorders>
          </w:tcPr>
          <w:p w14:paraId="604C43E7" w14:textId="77777777" w:rsidR="00AE6A77" w:rsidRPr="00AE6A77" w:rsidRDefault="00AE6A77" w:rsidP="00AE6A77"/>
        </w:tc>
        <w:tc>
          <w:tcPr>
            <w:tcW w:w="272" w:type="pct"/>
            <w:tcBorders>
              <w:top w:val="nil"/>
              <w:left w:val="nil"/>
              <w:bottom w:val="nil"/>
              <w:right w:val="nil"/>
            </w:tcBorders>
          </w:tcPr>
          <w:p w14:paraId="68D5E156" w14:textId="77777777" w:rsidR="00AE6A77" w:rsidRPr="00AE6A77" w:rsidRDefault="00AE6A77" w:rsidP="00AE6A77">
            <w:r w:rsidRPr="00AE6A77">
              <w:t>1.3</w:t>
            </w:r>
          </w:p>
        </w:tc>
        <w:tc>
          <w:tcPr>
            <w:tcW w:w="3314" w:type="pct"/>
            <w:tcBorders>
              <w:top w:val="nil"/>
              <w:left w:val="nil"/>
              <w:bottom w:val="nil"/>
              <w:right w:val="nil"/>
            </w:tcBorders>
          </w:tcPr>
          <w:p w14:paraId="70329A13" w14:textId="77777777" w:rsidR="00AE6A77" w:rsidRPr="00AE6A77" w:rsidRDefault="00AE6A77" w:rsidP="00AE6A77">
            <w:r w:rsidRPr="00AE6A77">
              <w:t>Identify and investigate the impact of</w:t>
            </w:r>
            <w:r w:rsidRPr="00AE6A77">
              <w:rPr>
                <w:b/>
                <w:i/>
              </w:rPr>
              <w:t xml:space="preserve"> contemporary issues</w:t>
            </w:r>
            <w:r w:rsidRPr="00AE6A77">
              <w:t xml:space="preserve"> within the criminal justice system </w:t>
            </w:r>
          </w:p>
        </w:tc>
      </w:tr>
      <w:tr w:rsidR="00AE6A77" w:rsidRPr="00AE6A77" w14:paraId="1F185D9F" w14:textId="77777777" w:rsidTr="00AE6A77">
        <w:trPr>
          <w:jc w:val="center"/>
        </w:trPr>
        <w:tc>
          <w:tcPr>
            <w:tcW w:w="237" w:type="pct"/>
            <w:vMerge w:val="restart"/>
            <w:tcBorders>
              <w:top w:val="nil"/>
              <w:left w:val="nil"/>
              <w:bottom w:val="nil"/>
              <w:right w:val="nil"/>
            </w:tcBorders>
          </w:tcPr>
          <w:p w14:paraId="1FB587C1" w14:textId="77777777" w:rsidR="00AE6A77" w:rsidRPr="00AE6A77" w:rsidRDefault="00AE6A77" w:rsidP="00AE6A77">
            <w:r w:rsidRPr="00AE6A77">
              <w:t>2.</w:t>
            </w:r>
          </w:p>
        </w:tc>
        <w:tc>
          <w:tcPr>
            <w:tcW w:w="1177" w:type="pct"/>
            <w:vMerge w:val="restart"/>
            <w:tcBorders>
              <w:top w:val="nil"/>
              <w:left w:val="nil"/>
              <w:bottom w:val="nil"/>
              <w:right w:val="nil"/>
            </w:tcBorders>
          </w:tcPr>
          <w:p w14:paraId="1225AC77" w14:textId="77777777" w:rsidR="00AE6A77" w:rsidRPr="00AE6A77" w:rsidRDefault="00AE6A77" w:rsidP="00AE6A77">
            <w:pPr>
              <w:rPr>
                <w:strike/>
              </w:rPr>
            </w:pPr>
            <w:r w:rsidRPr="00AE6A77">
              <w:t xml:space="preserve">Examine the investigative  component </w:t>
            </w:r>
          </w:p>
        </w:tc>
        <w:tc>
          <w:tcPr>
            <w:tcW w:w="272" w:type="pct"/>
            <w:tcBorders>
              <w:top w:val="nil"/>
              <w:left w:val="nil"/>
              <w:bottom w:val="nil"/>
              <w:right w:val="nil"/>
            </w:tcBorders>
          </w:tcPr>
          <w:p w14:paraId="4A56114B" w14:textId="77777777" w:rsidR="00AE6A77" w:rsidRPr="00AE6A77" w:rsidRDefault="00AE6A77" w:rsidP="00AE6A77">
            <w:r w:rsidRPr="00AE6A77">
              <w:t>2.1</w:t>
            </w:r>
          </w:p>
        </w:tc>
        <w:tc>
          <w:tcPr>
            <w:tcW w:w="3314" w:type="pct"/>
            <w:tcBorders>
              <w:top w:val="nil"/>
              <w:left w:val="nil"/>
              <w:bottom w:val="nil"/>
              <w:right w:val="nil"/>
            </w:tcBorders>
          </w:tcPr>
          <w:p w14:paraId="62E24FB2" w14:textId="77777777" w:rsidR="00AE6A77" w:rsidRPr="00AE6A77" w:rsidRDefault="00AE6A77" w:rsidP="00AE6A77">
            <w:r w:rsidRPr="00AE6A77">
              <w:t xml:space="preserve">Determine the context of the </w:t>
            </w:r>
            <w:r w:rsidRPr="00AE6A77">
              <w:rPr>
                <w:b/>
                <w:i/>
              </w:rPr>
              <w:t>investigative</w:t>
            </w:r>
            <w:r w:rsidRPr="00AE6A77">
              <w:t xml:space="preserve"> </w:t>
            </w:r>
            <w:r w:rsidRPr="00AE6A77">
              <w:rPr>
                <w:b/>
                <w:i/>
              </w:rPr>
              <w:t>component</w:t>
            </w:r>
            <w:r w:rsidRPr="00AE6A77">
              <w:t xml:space="preserve"> of the criminal justice system </w:t>
            </w:r>
          </w:p>
        </w:tc>
      </w:tr>
      <w:tr w:rsidR="00AE6A77" w:rsidRPr="00AE6A77" w14:paraId="183BE656" w14:textId="77777777" w:rsidTr="00AE6A77">
        <w:trPr>
          <w:trHeight w:val="1046"/>
          <w:jc w:val="center"/>
        </w:trPr>
        <w:tc>
          <w:tcPr>
            <w:tcW w:w="237" w:type="pct"/>
            <w:vMerge/>
            <w:tcBorders>
              <w:top w:val="nil"/>
              <w:left w:val="nil"/>
              <w:bottom w:val="nil"/>
              <w:right w:val="nil"/>
            </w:tcBorders>
          </w:tcPr>
          <w:p w14:paraId="04CC5D34" w14:textId="77777777" w:rsidR="00AE6A77" w:rsidRPr="00AE6A77" w:rsidRDefault="00AE6A77" w:rsidP="00AE6A77"/>
        </w:tc>
        <w:tc>
          <w:tcPr>
            <w:tcW w:w="1177" w:type="pct"/>
            <w:vMerge/>
            <w:tcBorders>
              <w:top w:val="nil"/>
              <w:left w:val="nil"/>
              <w:bottom w:val="nil"/>
              <w:right w:val="nil"/>
            </w:tcBorders>
          </w:tcPr>
          <w:p w14:paraId="2F204F76" w14:textId="77777777" w:rsidR="00AE6A77" w:rsidRPr="00AE6A77" w:rsidRDefault="00AE6A77" w:rsidP="00AE6A77">
            <w:pPr>
              <w:rPr>
                <w:strike/>
              </w:rPr>
            </w:pPr>
          </w:p>
        </w:tc>
        <w:tc>
          <w:tcPr>
            <w:tcW w:w="272" w:type="pct"/>
            <w:tcBorders>
              <w:top w:val="nil"/>
              <w:left w:val="nil"/>
              <w:bottom w:val="nil"/>
              <w:right w:val="nil"/>
            </w:tcBorders>
          </w:tcPr>
          <w:p w14:paraId="059524DB" w14:textId="77777777" w:rsidR="00AE6A77" w:rsidRPr="00AE6A77" w:rsidRDefault="00AE6A77" w:rsidP="00AE6A77">
            <w:r w:rsidRPr="00AE6A77">
              <w:t>2.2</w:t>
            </w:r>
          </w:p>
        </w:tc>
        <w:tc>
          <w:tcPr>
            <w:tcW w:w="3314" w:type="pct"/>
            <w:tcBorders>
              <w:top w:val="nil"/>
              <w:left w:val="nil"/>
              <w:bottom w:val="nil"/>
              <w:right w:val="nil"/>
            </w:tcBorders>
          </w:tcPr>
          <w:p w14:paraId="45B3A7DF" w14:textId="77777777" w:rsidR="00AE6A77" w:rsidRPr="00AE6A77" w:rsidRDefault="00AE6A77" w:rsidP="00AE6A77">
            <w:pPr>
              <w:tabs>
                <w:tab w:val="left" w:pos="227"/>
              </w:tabs>
              <w:rPr>
                <w:color w:val="FF0000"/>
              </w:rPr>
            </w:pPr>
            <w:r w:rsidRPr="00AE6A77">
              <w:t xml:space="preserve">Identify the range of </w:t>
            </w:r>
            <w:r w:rsidRPr="00AE6A77">
              <w:rPr>
                <w:b/>
                <w:i/>
              </w:rPr>
              <w:t>law enforcement agencies</w:t>
            </w:r>
            <w:r w:rsidRPr="00AE6A77">
              <w:t xml:space="preserve"> and examine their roles and powers of </w:t>
            </w:r>
            <w:r w:rsidRPr="00AE6A77">
              <w:rPr>
                <w:b/>
                <w:i/>
              </w:rPr>
              <w:t>investigation and jurisdiction</w:t>
            </w:r>
          </w:p>
        </w:tc>
      </w:tr>
      <w:tr w:rsidR="00AE6A77" w:rsidRPr="00AE6A77" w14:paraId="7018570D" w14:textId="77777777" w:rsidTr="00AE6A77">
        <w:trPr>
          <w:jc w:val="center"/>
        </w:trPr>
        <w:tc>
          <w:tcPr>
            <w:tcW w:w="237" w:type="pct"/>
            <w:vMerge w:val="restart"/>
            <w:tcBorders>
              <w:top w:val="nil"/>
              <w:left w:val="nil"/>
              <w:bottom w:val="nil"/>
              <w:right w:val="nil"/>
            </w:tcBorders>
          </w:tcPr>
          <w:p w14:paraId="4D00404B" w14:textId="77777777" w:rsidR="00AE6A77" w:rsidRPr="00AE6A77" w:rsidRDefault="00AE6A77" w:rsidP="00AE6A77">
            <w:r w:rsidRPr="00AE6A77">
              <w:t>3.</w:t>
            </w:r>
          </w:p>
        </w:tc>
        <w:tc>
          <w:tcPr>
            <w:tcW w:w="1177" w:type="pct"/>
            <w:vMerge w:val="restart"/>
            <w:tcBorders>
              <w:top w:val="nil"/>
              <w:left w:val="nil"/>
              <w:bottom w:val="nil"/>
              <w:right w:val="nil"/>
            </w:tcBorders>
          </w:tcPr>
          <w:p w14:paraId="1538FDD1" w14:textId="69F6B08B" w:rsidR="00AE6A77" w:rsidRPr="00AE6A77" w:rsidRDefault="00AE6A77" w:rsidP="0069297E">
            <w:r w:rsidRPr="00AE6A77">
              <w:t xml:space="preserve">Examine the adjudicative component </w:t>
            </w:r>
          </w:p>
        </w:tc>
        <w:tc>
          <w:tcPr>
            <w:tcW w:w="272" w:type="pct"/>
            <w:tcBorders>
              <w:top w:val="nil"/>
              <w:left w:val="nil"/>
              <w:bottom w:val="nil"/>
              <w:right w:val="nil"/>
            </w:tcBorders>
          </w:tcPr>
          <w:p w14:paraId="466DE8B5" w14:textId="77777777" w:rsidR="00AE6A77" w:rsidRPr="00AE6A77" w:rsidRDefault="00AE6A77" w:rsidP="00AE6A77">
            <w:r w:rsidRPr="00AE6A77">
              <w:t>3.1</w:t>
            </w:r>
          </w:p>
        </w:tc>
        <w:tc>
          <w:tcPr>
            <w:tcW w:w="3314" w:type="pct"/>
            <w:tcBorders>
              <w:top w:val="nil"/>
              <w:left w:val="nil"/>
              <w:bottom w:val="nil"/>
              <w:right w:val="nil"/>
            </w:tcBorders>
          </w:tcPr>
          <w:p w14:paraId="018540EC" w14:textId="77777777" w:rsidR="00AE6A77" w:rsidRPr="00AE6A77" w:rsidRDefault="00AE6A77" w:rsidP="00AE6A77">
            <w:r w:rsidRPr="00AE6A77">
              <w:t xml:space="preserve">Identify and examine the </w:t>
            </w:r>
            <w:r w:rsidRPr="00AE6A77">
              <w:rPr>
                <w:b/>
                <w:i/>
              </w:rPr>
              <w:t>adjudicative component</w:t>
            </w:r>
            <w:r w:rsidRPr="00AE6A77">
              <w:t xml:space="preserve"> of the criminal justice system  </w:t>
            </w:r>
          </w:p>
        </w:tc>
      </w:tr>
      <w:tr w:rsidR="00AE6A77" w:rsidRPr="00AE6A77" w14:paraId="618DD7D1" w14:textId="77777777" w:rsidTr="00AE6A77">
        <w:trPr>
          <w:trHeight w:val="413"/>
          <w:jc w:val="center"/>
        </w:trPr>
        <w:tc>
          <w:tcPr>
            <w:tcW w:w="237" w:type="pct"/>
            <w:vMerge/>
            <w:tcBorders>
              <w:top w:val="nil"/>
              <w:left w:val="nil"/>
              <w:bottom w:val="nil"/>
              <w:right w:val="nil"/>
            </w:tcBorders>
          </w:tcPr>
          <w:p w14:paraId="70D08C33" w14:textId="77777777" w:rsidR="00AE6A77" w:rsidRPr="00AE6A77" w:rsidRDefault="00AE6A77" w:rsidP="00AE6A77"/>
        </w:tc>
        <w:tc>
          <w:tcPr>
            <w:tcW w:w="1177" w:type="pct"/>
            <w:vMerge/>
            <w:tcBorders>
              <w:top w:val="nil"/>
              <w:left w:val="nil"/>
              <w:bottom w:val="nil"/>
              <w:right w:val="nil"/>
            </w:tcBorders>
          </w:tcPr>
          <w:p w14:paraId="0B9F7D49" w14:textId="77777777" w:rsidR="00AE6A77" w:rsidRPr="00AE6A77" w:rsidRDefault="00AE6A77" w:rsidP="00AE6A77"/>
        </w:tc>
        <w:tc>
          <w:tcPr>
            <w:tcW w:w="272" w:type="pct"/>
            <w:tcBorders>
              <w:top w:val="nil"/>
              <w:left w:val="nil"/>
              <w:bottom w:val="nil"/>
              <w:right w:val="nil"/>
            </w:tcBorders>
          </w:tcPr>
          <w:p w14:paraId="00961DA2" w14:textId="77777777" w:rsidR="00AE6A77" w:rsidRPr="00AE6A77" w:rsidRDefault="00AE6A77" w:rsidP="00AE6A77">
            <w:r w:rsidRPr="00AE6A77">
              <w:t>3.2</w:t>
            </w:r>
          </w:p>
        </w:tc>
        <w:tc>
          <w:tcPr>
            <w:tcW w:w="3314" w:type="pct"/>
            <w:tcBorders>
              <w:top w:val="nil"/>
              <w:left w:val="nil"/>
              <w:bottom w:val="nil"/>
              <w:right w:val="nil"/>
            </w:tcBorders>
          </w:tcPr>
          <w:p w14:paraId="19FB879A" w14:textId="77777777" w:rsidR="00AE6A77" w:rsidRPr="00AE6A77" w:rsidRDefault="00AE6A77" w:rsidP="00AE6A77">
            <w:r w:rsidRPr="00AE6A77">
              <w:t xml:space="preserve">Investigate the development and impact of </w:t>
            </w:r>
            <w:r w:rsidRPr="00AE6A77">
              <w:rPr>
                <w:b/>
                <w:i/>
              </w:rPr>
              <w:t>specialist and therapeutic courts</w:t>
            </w:r>
            <w:r w:rsidRPr="00AE6A77">
              <w:t xml:space="preserve"> on the criminal justice system  </w:t>
            </w:r>
          </w:p>
        </w:tc>
      </w:tr>
      <w:tr w:rsidR="00AE6A77" w:rsidRPr="00AE6A77" w14:paraId="5A24DF4A" w14:textId="77777777" w:rsidTr="00AE6A77">
        <w:trPr>
          <w:trHeight w:val="412"/>
          <w:jc w:val="center"/>
        </w:trPr>
        <w:tc>
          <w:tcPr>
            <w:tcW w:w="237" w:type="pct"/>
            <w:vMerge/>
            <w:tcBorders>
              <w:top w:val="nil"/>
              <w:left w:val="nil"/>
              <w:bottom w:val="nil"/>
              <w:right w:val="nil"/>
            </w:tcBorders>
          </w:tcPr>
          <w:p w14:paraId="199D4D19" w14:textId="77777777" w:rsidR="00AE6A77" w:rsidRPr="00AE6A77" w:rsidRDefault="00AE6A77" w:rsidP="00AE6A77"/>
        </w:tc>
        <w:tc>
          <w:tcPr>
            <w:tcW w:w="1177" w:type="pct"/>
            <w:vMerge/>
            <w:tcBorders>
              <w:top w:val="nil"/>
              <w:left w:val="nil"/>
              <w:bottom w:val="nil"/>
              <w:right w:val="nil"/>
            </w:tcBorders>
          </w:tcPr>
          <w:p w14:paraId="42A383E9" w14:textId="77777777" w:rsidR="00AE6A77" w:rsidRPr="00AE6A77" w:rsidRDefault="00AE6A77" w:rsidP="00AE6A77"/>
        </w:tc>
        <w:tc>
          <w:tcPr>
            <w:tcW w:w="272" w:type="pct"/>
            <w:tcBorders>
              <w:top w:val="nil"/>
              <w:left w:val="nil"/>
              <w:bottom w:val="nil"/>
              <w:right w:val="nil"/>
            </w:tcBorders>
          </w:tcPr>
          <w:p w14:paraId="16085498" w14:textId="77777777" w:rsidR="00AE6A77" w:rsidRPr="00AE6A77" w:rsidRDefault="00AE6A77" w:rsidP="00AE6A77">
            <w:r w:rsidRPr="00AE6A77">
              <w:t>3.3</w:t>
            </w:r>
          </w:p>
        </w:tc>
        <w:tc>
          <w:tcPr>
            <w:tcW w:w="3314" w:type="pct"/>
            <w:tcBorders>
              <w:top w:val="nil"/>
              <w:left w:val="nil"/>
              <w:bottom w:val="nil"/>
              <w:right w:val="nil"/>
            </w:tcBorders>
          </w:tcPr>
          <w:p w14:paraId="58A2019E" w14:textId="77777777" w:rsidR="00AE6A77" w:rsidRPr="00AE6A77" w:rsidRDefault="00AE6A77" w:rsidP="00AE6A77">
            <w:r w:rsidRPr="00AE6A77">
              <w:t>Investigate the role and application of sentencing principles</w:t>
            </w:r>
          </w:p>
        </w:tc>
      </w:tr>
    </w:tbl>
    <w:p w14:paraId="5397125E" w14:textId="77777777" w:rsidR="00AE6A77" w:rsidRPr="00AE6A77" w:rsidRDefault="00AE6A77" w:rsidP="00AE6A77"/>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380"/>
        <w:gridCol w:w="707"/>
        <w:gridCol w:w="6390"/>
      </w:tblGrid>
      <w:tr w:rsidR="00AE6A77" w:rsidRPr="00AE6A77" w14:paraId="67365802" w14:textId="77777777" w:rsidTr="0069297E">
        <w:trPr>
          <w:cantSplit/>
          <w:trHeight w:val="283"/>
          <w:jc w:val="center"/>
        </w:trPr>
        <w:tc>
          <w:tcPr>
            <w:tcW w:w="230" w:type="pct"/>
            <w:vMerge w:val="restart"/>
            <w:tcBorders>
              <w:top w:val="nil"/>
              <w:left w:val="nil"/>
              <w:bottom w:val="nil"/>
              <w:right w:val="nil"/>
            </w:tcBorders>
          </w:tcPr>
          <w:p w14:paraId="65A87CFC" w14:textId="77777777" w:rsidR="00AE6A77" w:rsidRPr="00AE6A77" w:rsidRDefault="00AE6A77" w:rsidP="00AE6A77">
            <w:r w:rsidRPr="00AE6A77">
              <w:lastRenderedPageBreak/>
              <w:t xml:space="preserve">4. </w:t>
            </w:r>
          </w:p>
        </w:tc>
        <w:tc>
          <w:tcPr>
            <w:tcW w:w="1198" w:type="pct"/>
            <w:vMerge w:val="restart"/>
            <w:tcBorders>
              <w:top w:val="nil"/>
              <w:left w:val="nil"/>
              <w:bottom w:val="nil"/>
              <w:right w:val="nil"/>
            </w:tcBorders>
          </w:tcPr>
          <w:p w14:paraId="0BCFAB6A" w14:textId="77777777" w:rsidR="00AE6A77" w:rsidRPr="00AE6A77" w:rsidRDefault="00AE6A77" w:rsidP="00AE6A77">
            <w:r w:rsidRPr="00AE6A77">
              <w:t xml:space="preserve">Examine the correctional component </w:t>
            </w:r>
          </w:p>
        </w:tc>
        <w:tc>
          <w:tcPr>
            <w:tcW w:w="356" w:type="pct"/>
            <w:tcBorders>
              <w:top w:val="nil"/>
              <w:left w:val="nil"/>
              <w:bottom w:val="nil"/>
              <w:right w:val="nil"/>
            </w:tcBorders>
          </w:tcPr>
          <w:p w14:paraId="38EFA925" w14:textId="77777777" w:rsidR="00AE6A77" w:rsidRPr="00AE6A77" w:rsidRDefault="00AE6A77" w:rsidP="00AE6A77">
            <w:r w:rsidRPr="00AE6A77">
              <w:t xml:space="preserve">4.1 </w:t>
            </w:r>
          </w:p>
        </w:tc>
        <w:tc>
          <w:tcPr>
            <w:tcW w:w="3216" w:type="pct"/>
            <w:tcBorders>
              <w:top w:val="nil"/>
              <w:left w:val="nil"/>
              <w:bottom w:val="nil"/>
              <w:right w:val="nil"/>
            </w:tcBorders>
          </w:tcPr>
          <w:p w14:paraId="5D38CDA7" w14:textId="77777777" w:rsidR="00AE6A77" w:rsidRPr="00AE6A77" w:rsidRDefault="00AE6A77" w:rsidP="00AE6A77">
            <w:r w:rsidRPr="00AE6A77">
              <w:t xml:space="preserve">Identify and examine the </w:t>
            </w:r>
            <w:r w:rsidRPr="00AE6A77">
              <w:rPr>
                <w:b/>
                <w:i/>
              </w:rPr>
              <w:t>correctional component</w:t>
            </w:r>
            <w:r w:rsidRPr="00AE6A77">
              <w:t xml:space="preserve"> of the criminal justice system </w:t>
            </w:r>
          </w:p>
        </w:tc>
      </w:tr>
      <w:tr w:rsidR="0069297E" w:rsidRPr="00AE6A77" w14:paraId="3607D51D" w14:textId="77777777" w:rsidTr="0069297E">
        <w:trPr>
          <w:cantSplit/>
          <w:trHeight w:val="1058"/>
          <w:jc w:val="center"/>
        </w:trPr>
        <w:tc>
          <w:tcPr>
            <w:tcW w:w="230" w:type="pct"/>
            <w:vMerge/>
            <w:tcBorders>
              <w:top w:val="nil"/>
              <w:left w:val="nil"/>
              <w:bottom w:val="nil"/>
              <w:right w:val="nil"/>
            </w:tcBorders>
          </w:tcPr>
          <w:p w14:paraId="4A070E58" w14:textId="77777777" w:rsidR="0069297E" w:rsidRPr="00AE6A77" w:rsidRDefault="0069297E" w:rsidP="0069297E"/>
        </w:tc>
        <w:tc>
          <w:tcPr>
            <w:tcW w:w="1198" w:type="pct"/>
            <w:vMerge/>
            <w:tcBorders>
              <w:top w:val="nil"/>
              <w:left w:val="nil"/>
              <w:bottom w:val="nil"/>
              <w:right w:val="nil"/>
            </w:tcBorders>
          </w:tcPr>
          <w:p w14:paraId="0BBE2C8D" w14:textId="77777777" w:rsidR="0069297E" w:rsidRPr="00AE6A77" w:rsidRDefault="0069297E" w:rsidP="0069297E"/>
        </w:tc>
        <w:tc>
          <w:tcPr>
            <w:tcW w:w="356" w:type="pct"/>
            <w:tcBorders>
              <w:top w:val="nil"/>
              <w:left w:val="nil"/>
              <w:bottom w:val="nil"/>
              <w:right w:val="nil"/>
            </w:tcBorders>
          </w:tcPr>
          <w:p w14:paraId="19BFC3E3" w14:textId="1FFAC987" w:rsidR="0069297E" w:rsidRPr="00AE6A77" w:rsidRDefault="0069297E" w:rsidP="0069297E">
            <w:r w:rsidRPr="00AE6A77">
              <w:t>4.2</w:t>
            </w:r>
          </w:p>
        </w:tc>
        <w:tc>
          <w:tcPr>
            <w:tcW w:w="3216" w:type="pct"/>
            <w:tcBorders>
              <w:top w:val="nil"/>
              <w:left w:val="nil"/>
              <w:bottom w:val="nil"/>
              <w:right w:val="nil"/>
            </w:tcBorders>
          </w:tcPr>
          <w:p w14:paraId="6CCAAAD0" w14:textId="7312104A" w:rsidR="0069297E" w:rsidRPr="00AE6A77" w:rsidRDefault="0069297E" w:rsidP="0069297E">
            <w:r w:rsidRPr="00AE6A77">
              <w:t>Investigate the various punishment and rehabilitation options in custodial and non-custodial contexts</w:t>
            </w:r>
          </w:p>
        </w:tc>
      </w:tr>
      <w:tr w:rsidR="0069297E" w:rsidRPr="00AE6A77" w14:paraId="33F548F5" w14:textId="77777777" w:rsidTr="0069297E">
        <w:trPr>
          <w:cantSplit/>
          <w:trHeight w:val="1479"/>
          <w:jc w:val="center"/>
        </w:trPr>
        <w:tc>
          <w:tcPr>
            <w:tcW w:w="230" w:type="pct"/>
            <w:vMerge w:val="restart"/>
            <w:tcBorders>
              <w:top w:val="nil"/>
              <w:left w:val="nil"/>
              <w:bottom w:val="nil"/>
              <w:right w:val="nil"/>
            </w:tcBorders>
          </w:tcPr>
          <w:p w14:paraId="67FB1F2A" w14:textId="63C838F4" w:rsidR="0069297E" w:rsidRPr="00AE6A77" w:rsidRDefault="0069297E" w:rsidP="0069297E">
            <w:r w:rsidRPr="00AE6A77">
              <w:t>5.</w:t>
            </w:r>
          </w:p>
        </w:tc>
        <w:tc>
          <w:tcPr>
            <w:tcW w:w="1198" w:type="pct"/>
            <w:vMerge w:val="restart"/>
            <w:tcBorders>
              <w:top w:val="nil"/>
              <w:left w:val="nil"/>
              <w:bottom w:val="nil"/>
              <w:right w:val="nil"/>
            </w:tcBorders>
          </w:tcPr>
          <w:p w14:paraId="27E772BD" w14:textId="133DC9D3" w:rsidR="0069297E" w:rsidRPr="00AE6A77" w:rsidRDefault="0069297E" w:rsidP="0069297E">
            <w:r w:rsidRPr="00AE6A77">
              <w:t>Review criminal justice system for application to professional practice</w:t>
            </w:r>
          </w:p>
        </w:tc>
        <w:tc>
          <w:tcPr>
            <w:tcW w:w="356" w:type="pct"/>
            <w:tcBorders>
              <w:top w:val="nil"/>
              <w:left w:val="nil"/>
              <w:bottom w:val="nil"/>
              <w:right w:val="nil"/>
            </w:tcBorders>
          </w:tcPr>
          <w:p w14:paraId="75298663" w14:textId="26F9BD81" w:rsidR="0069297E" w:rsidRPr="00AE6A77" w:rsidRDefault="0069297E" w:rsidP="0069297E">
            <w:r w:rsidRPr="00AE6A77">
              <w:t>5.1</w:t>
            </w:r>
          </w:p>
        </w:tc>
        <w:tc>
          <w:tcPr>
            <w:tcW w:w="3216" w:type="pct"/>
            <w:tcBorders>
              <w:top w:val="nil"/>
              <w:left w:val="nil"/>
              <w:bottom w:val="nil"/>
              <w:right w:val="nil"/>
            </w:tcBorders>
          </w:tcPr>
          <w:p w14:paraId="551579FA" w14:textId="55E7BA7B" w:rsidR="0069297E" w:rsidRPr="00AE6A77" w:rsidRDefault="0069297E" w:rsidP="0069297E">
            <w:r w:rsidRPr="00AE6A77">
              <w:t xml:space="preserve">Outline and examine the relationship between the purpose, functions and components of the criminal justice system and current or potential job roles </w:t>
            </w:r>
          </w:p>
        </w:tc>
      </w:tr>
      <w:tr w:rsidR="0069297E" w:rsidRPr="00AE6A77" w14:paraId="312DC296" w14:textId="77777777" w:rsidTr="0069297E">
        <w:trPr>
          <w:cantSplit/>
          <w:trHeight w:val="563"/>
          <w:jc w:val="center"/>
        </w:trPr>
        <w:tc>
          <w:tcPr>
            <w:tcW w:w="230" w:type="pct"/>
            <w:vMerge/>
            <w:tcBorders>
              <w:top w:val="nil"/>
              <w:left w:val="nil"/>
              <w:bottom w:val="nil"/>
              <w:right w:val="nil"/>
            </w:tcBorders>
          </w:tcPr>
          <w:p w14:paraId="4F8BAF19" w14:textId="77777777" w:rsidR="0069297E" w:rsidRPr="00AE6A77" w:rsidRDefault="0069297E" w:rsidP="0069297E"/>
        </w:tc>
        <w:tc>
          <w:tcPr>
            <w:tcW w:w="1198" w:type="pct"/>
            <w:vMerge/>
            <w:tcBorders>
              <w:top w:val="nil"/>
              <w:left w:val="nil"/>
              <w:bottom w:val="nil"/>
              <w:right w:val="nil"/>
            </w:tcBorders>
          </w:tcPr>
          <w:p w14:paraId="3CC93609" w14:textId="77777777" w:rsidR="0069297E" w:rsidRPr="00AE6A77" w:rsidRDefault="0069297E" w:rsidP="0069297E"/>
        </w:tc>
        <w:tc>
          <w:tcPr>
            <w:tcW w:w="356" w:type="pct"/>
            <w:tcBorders>
              <w:top w:val="nil"/>
              <w:left w:val="nil"/>
              <w:bottom w:val="nil"/>
              <w:right w:val="nil"/>
            </w:tcBorders>
          </w:tcPr>
          <w:p w14:paraId="0E2ADCF3" w14:textId="0D7E9129" w:rsidR="0069297E" w:rsidRPr="00AE6A77" w:rsidRDefault="0069297E" w:rsidP="0069297E">
            <w:r w:rsidRPr="00AE6A77">
              <w:t>5.2</w:t>
            </w:r>
          </w:p>
        </w:tc>
        <w:tc>
          <w:tcPr>
            <w:tcW w:w="3216" w:type="pct"/>
            <w:tcBorders>
              <w:top w:val="nil"/>
              <w:left w:val="nil"/>
              <w:bottom w:val="nil"/>
              <w:right w:val="nil"/>
            </w:tcBorders>
          </w:tcPr>
          <w:p w14:paraId="1D6B1C6A" w14:textId="4B9386DE" w:rsidR="0069297E" w:rsidRPr="00AE6A77" w:rsidRDefault="0069297E" w:rsidP="0069297E">
            <w:r w:rsidRPr="00AE6A77">
              <w:t>Determine and apply skills, knowledge and attitudes appropriate to job roles  within criminal justice system contexts</w:t>
            </w:r>
          </w:p>
        </w:tc>
      </w:tr>
      <w:tr w:rsidR="0069297E" w:rsidRPr="00AE6A77" w14:paraId="27F5D439" w14:textId="77777777" w:rsidTr="0069297E">
        <w:trPr>
          <w:cantSplit/>
          <w:jc w:val="center"/>
        </w:trPr>
        <w:tc>
          <w:tcPr>
            <w:tcW w:w="5000" w:type="pct"/>
            <w:gridSpan w:val="4"/>
            <w:tcBorders>
              <w:top w:val="nil"/>
              <w:left w:val="nil"/>
              <w:bottom w:val="nil"/>
              <w:right w:val="nil"/>
            </w:tcBorders>
          </w:tcPr>
          <w:p w14:paraId="54825B4F" w14:textId="77777777" w:rsidR="0069297E" w:rsidRPr="00AE6A77" w:rsidRDefault="0069297E" w:rsidP="0069297E">
            <w:pPr>
              <w:autoSpaceDE w:val="0"/>
              <w:autoSpaceDN w:val="0"/>
              <w:adjustRightInd w:val="0"/>
              <w:rPr>
                <w:rFonts w:cs="Arial"/>
                <w:b/>
                <w:iCs/>
                <w:color w:val="000000"/>
                <w:szCs w:val="22"/>
                <w:lang w:val="en-GB"/>
              </w:rPr>
            </w:pPr>
            <w:r w:rsidRPr="00AE6A77">
              <w:rPr>
                <w:rFonts w:cs="Arial"/>
                <w:b/>
                <w:iCs/>
                <w:color w:val="000000"/>
                <w:szCs w:val="22"/>
                <w:lang w:val="en-GB"/>
              </w:rPr>
              <w:t>REQUIRED SKILLS AND KNOWLEDGE</w:t>
            </w:r>
          </w:p>
        </w:tc>
      </w:tr>
      <w:tr w:rsidR="0069297E" w:rsidRPr="00AE6A77" w14:paraId="25837459" w14:textId="77777777" w:rsidTr="0069297E">
        <w:trPr>
          <w:cantSplit/>
          <w:jc w:val="center"/>
        </w:trPr>
        <w:tc>
          <w:tcPr>
            <w:tcW w:w="5000" w:type="pct"/>
            <w:gridSpan w:val="4"/>
            <w:tcBorders>
              <w:top w:val="nil"/>
              <w:left w:val="nil"/>
              <w:bottom w:val="nil"/>
              <w:right w:val="nil"/>
            </w:tcBorders>
          </w:tcPr>
          <w:p w14:paraId="1CDB561E" w14:textId="77777777" w:rsidR="0069297E" w:rsidRPr="00AE6A77" w:rsidRDefault="0069297E" w:rsidP="0069297E">
            <w:pPr>
              <w:rPr>
                <w:rFonts w:cs="Arial"/>
                <w:b/>
                <w:sz w:val="18"/>
                <w:szCs w:val="22"/>
              </w:rPr>
            </w:pPr>
            <w:r w:rsidRPr="00AE6A77">
              <w:rPr>
                <w:rFonts w:cs="Arial"/>
                <w:sz w:val="18"/>
                <w:szCs w:val="22"/>
              </w:rPr>
              <w:t>This describes the essential skills and knowledge, and their level, required for this unit.</w:t>
            </w:r>
          </w:p>
        </w:tc>
      </w:tr>
      <w:tr w:rsidR="0069297E" w:rsidRPr="00AE6A77" w14:paraId="60329474" w14:textId="77777777" w:rsidTr="0069297E">
        <w:trPr>
          <w:cantSplit/>
          <w:jc w:val="center"/>
        </w:trPr>
        <w:tc>
          <w:tcPr>
            <w:tcW w:w="5000" w:type="pct"/>
            <w:gridSpan w:val="4"/>
            <w:tcBorders>
              <w:top w:val="nil"/>
              <w:left w:val="nil"/>
              <w:bottom w:val="nil"/>
              <w:right w:val="nil"/>
            </w:tcBorders>
          </w:tcPr>
          <w:p w14:paraId="3F133DB1" w14:textId="77777777" w:rsidR="0069297E" w:rsidRPr="00AE6A77" w:rsidRDefault="0069297E" w:rsidP="0069297E">
            <w:pPr>
              <w:autoSpaceDE w:val="0"/>
              <w:autoSpaceDN w:val="0"/>
              <w:adjustRightInd w:val="0"/>
              <w:rPr>
                <w:rFonts w:cs="Arial"/>
                <w:b/>
                <w:iCs/>
                <w:color w:val="000000"/>
                <w:szCs w:val="22"/>
                <w:lang w:val="en-GB"/>
              </w:rPr>
            </w:pPr>
            <w:r w:rsidRPr="00AE6A77">
              <w:rPr>
                <w:rFonts w:cs="Arial"/>
                <w:b/>
                <w:iCs/>
                <w:color w:val="000000"/>
                <w:szCs w:val="22"/>
                <w:lang w:val="en-GB"/>
              </w:rPr>
              <w:t>Required Skills</w:t>
            </w:r>
          </w:p>
        </w:tc>
      </w:tr>
      <w:tr w:rsidR="0069297E" w:rsidRPr="00AE6A77" w14:paraId="15B69752" w14:textId="77777777" w:rsidTr="0069297E">
        <w:trPr>
          <w:cantSplit/>
          <w:jc w:val="center"/>
        </w:trPr>
        <w:tc>
          <w:tcPr>
            <w:tcW w:w="5000" w:type="pct"/>
            <w:gridSpan w:val="4"/>
            <w:tcBorders>
              <w:top w:val="nil"/>
              <w:left w:val="nil"/>
              <w:bottom w:val="nil"/>
              <w:right w:val="nil"/>
            </w:tcBorders>
          </w:tcPr>
          <w:p w14:paraId="0F76083A" w14:textId="77777777" w:rsidR="0069297E" w:rsidRPr="00AE6A77" w:rsidRDefault="0069297E" w:rsidP="0069297E">
            <w:pPr>
              <w:numPr>
                <w:ilvl w:val="0"/>
                <w:numId w:val="18"/>
              </w:numPr>
              <w:rPr>
                <w:szCs w:val="20"/>
              </w:rPr>
            </w:pPr>
            <w:r w:rsidRPr="00AE6A77">
              <w:rPr>
                <w:szCs w:val="20"/>
              </w:rPr>
              <w:t>research skills to identify sources of information</w:t>
            </w:r>
          </w:p>
          <w:p w14:paraId="3E2643A1" w14:textId="77777777" w:rsidR="0069297E" w:rsidRPr="00AE6A77" w:rsidRDefault="0069297E" w:rsidP="0069297E">
            <w:pPr>
              <w:numPr>
                <w:ilvl w:val="0"/>
                <w:numId w:val="18"/>
              </w:numPr>
              <w:rPr>
                <w:szCs w:val="20"/>
              </w:rPr>
            </w:pPr>
            <w:r w:rsidRPr="00AE6A77">
              <w:rPr>
                <w:szCs w:val="20"/>
              </w:rPr>
              <w:t>analytical skills to examine:</w:t>
            </w:r>
          </w:p>
          <w:p w14:paraId="5CFD57EB" w14:textId="77777777" w:rsidR="0069297E" w:rsidRPr="00AE6A77" w:rsidRDefault="0069297E" w:rsidP="00A32B53">
            <w:pPr>
              <w:numPr>
                <w:ilvl w:val="0"/>
                <w:numId w:val="76"/>
              </w:numPr>
              <w:ind w:left="601" w:hanging="283"/>
              <w:rPr>
                <w:szCs w:val="20"/>
              </w:rPr>
            </w:pPr>
            <w:r w:rsidRPr="00AE6A77">
              <w:rPr>
                <w:szCs w:val="20"/>
              </w:rPr>
              <w:t>the relationships between the components of the criminal justice system and potential job roles</w:t>
            </w:r>
          </w:p>
          <w:p w14:paraId="7E22C9CE" w14:textId="77777777" w:rsidR="0069297E" w:rsidRPr="00AE6A77" w:rsidRDefault="0069297E" w:rsidP="00A32B53">
            <w:pPr>
              <w:numPr>
                <w:ilvl w:val="0"/>
                <w:numId w:val="76"/>
              </w:numPr>
              <w:ind w:left="601" w:hanging="283"/>
              <w:rPr>
                <w:szCs w:val="20"/>
              </w:rPr>
            </w:pPr>
            <w:r w:rsidRPr="00AE6A77">
              <w:rPr>
                <w:szCs w:val="20"/>
              </w:rPr>
              <w:t>the correctional component of the criminal justice system</w:t>
            </w:r>
          </w:p>
          <w:p w14:paraId="17A4D235" w14:textId="77777777" w:rsidR="0069297E" w:rsidRPr="00AE6A77" w:rsidRDefault="0069297E" w:rsidP="00A32B53">
            <w:pPr>
              <w:numPr>
                <w:ilvl w:val="0"/>
                <w:numId w:val="77"/>
              </w:numPr>
              <w:ind w:left="601" w:hanging="283"/>
              <w:rPr>
                <w:szCs w:val="20"/>
              </w:rPr>
            </w:pPr>
            <w:r w:rsidRPr="00AE6A77">
              <w:rPr>
                <w:szCs w:val="20"/>
              </w:rPr>
              <w:t xml:space="preserve">the impact of specialist and therapeutic courts on the criminal justice system  </w:t>
            </w:r>
          </w:p>
          <w:p w14:paraId="29210429" w14:textId="77777777" w:rsidR="0069297E" w:rsidRPr="00AE6A77" w:rsidRDefault="0069297E" w:rsidP="0069297E">
            <w:pPr>
              <w:numPr>
                <w:ilvl w:val="0"/>
                <w:numId w:val="18"/>
              </w:numPr>
              <w:rPr>
                <w:szCs w:val="20"/>
              </w:rPr>
            </w:pPr>
            <w:r w:rsidRPr="00AE6A77">
              <w:rPr>
                <w:szCs w:val="20"/>
              </w:rPr>
              <w:t>reading and comprehension skills to extrapolate information about criminal justice systems</w:t>
            </w:r>
          </w:p>
          <w:p w14:paraId="681F596D" w14:textId="77777777" w:rsidR="0069297E" w:rsidRPr="00AE6A77" w:rsidRDefault="0069297E" w:rsidP="0069297E">
            <w:pPr>
              <w:numPr>
                <w:ilvl w:val="0"/>
                <w:numId w:val="18"/>
              </w:numPr>
              <w:rPr>
                <w:szCs w:val="20"/>
              </w:rPr>
            </w:pPr>
            <w:r w:rsidRPr="00AE6A77">
              <w:rPr>
                <w:szCs w:val="20"/>
              </w:rPr>
              <w:t xml:space="preserve">operational skills to apply key principles of criminal justice </w:t>
            </w:r>
          </w:p>
        </w:tc>
      </w:tr>
      <w:tr w:rsidR="0069297E" w:rsidRPr="00AE6A77" w14:paraId="2EC97543" w14:textId="77777777" w:rsidTr="0069297E">
        <w:trPr>
          <w:cantSplit/>
          <w:jc w:val="center"/>
        </w:trPr>
        <w:tc>
          <w:tcPr>
            <w:tcW w:w="5000" w:type="pct"/>
            <w:gridSpan w:val="4"/>
            <w:tcBorders>
              <w:top w:val="nil"/>
              <w:left w:val="nil"/>
              <w:bottom w:val="nil"/>
              <w:right w:val="nil"/>
            </w:tcBorders>
          </w:tcPr>
          <w:p w14:paraId="18D7EDC6" w14:textId="77777777" w:rsidR="0069297E" w:rsidRPr="00AE6A77" w:rsidRDefault="0069297E" w:rsidP="0069297E">
            <w:pPr>
              <w:autoSpaceDE w:val="0"/>
              <w:autoSpaceDN w:val="0"/>
              <w:adjustRightInd w:val="0"/>
              <w:rPr>
                <w:rFonts w:cs="Arial"/>
                <w:b/>
                <w:iCs/>
                <w:color w:val="000000"/>
                <w:szCs w:val="22"/>
                <w:lang w:val="en-GB"/>
              </w:rPr>
            </w:pPr>
            <w:r w:rsidRPr="00AE6A77">
              <w:rPr>
                <w:rFonts w:cs="Arial"/>
                <w:b/>
                <w:iCs/>
                <w:color w:val="000000"/>
                <w:szCs w:val="22"/>
                <w:lang w:val="en-GB"/>
              </w:rPr>
              <w:t>Required Knowledge</w:t>
            </w:r>
          </w:p>
        </w:tc>
      </w:tr>
      <w:tr w:rsidR="0069297E" w:rsidRPr="00AE6A77" w14:paraId="4B2EB211" w14:textId="77777777" w:rsidTr="0069297E">
        <w:trPr>
          <w:cantSplit/>
          <w:jc w:val="center"/>
        </w:trPr>
        <w:tc>
          <w:tcPr>
            <w:tcW w:w="5000" w:type="pct"/>
            <w:gridSpan w:val="4"/>
            <w:tcBorders>
              <w:top w:val="nil"/>
              <w:left w:val="nil"/>
              <w:bottom w:val="nil"/>
              <w:right w:val="nil"/>
            </w:tcBorders>
          </w:tcPr>
          <w:p w14:paraId="01A444E4" w14:textId="77777777" w:rsidR="0069297E" w:rsidRPr="00AE6A77" w:rsidRDefault="0069297E" w:rsidP="0069297E">
            <w:pPr>
              <w:numPr>
                <w:ilvl w:val="0"/>
                <w:numId w:val="18"/>
              </w:numPr>
              <w:rPr>
                <w:szCs w:val="20"/>
              </w:rPr>
            </w:pPr>
            <w:r w:rsidRPr="00AE6A77">
              <w:rPr>
                <w:szCs w:val="20"/>
              </w:rPr>
              <w:t>purpose and functions of the criminal justice system</w:t>
            </w:r>
          </w:p>
          <w:p w14:paraId="15F37F20" w14:textId="77777777" w:rsidR="0069297E" w:rsidRPr="00AE6A77" w:rsidRDefault="0069297E" w:rsidP="0069297E">
            <w:pPr>
              <w:numPr>
                <w:ilvl w:val="0"/>
                <w:numId w:val="18"/>
              </w:numPr>
              <w:rPr>
                <w:szCs w:val="20"/>
              </w:rPr>
            </w:pPr>
            <w:r w:rsidRPr="00AE6A77">
              <w:rPr>
                <w:szCs w:val="20"/>
              </w:rPr>
              <w:t>role and function adjudicative, investigative and correctional component of the criminal justice system</w:t>
            </w:r>
          </w:p>
          <w:p w14:paraId="3960AD1E" w14:textId="77777777" w:rsidR="0069297E" w:rsidRPr="00AE6A77" w:rsidRDefault="0069297E" w:rsidP="0069297E">
            <w:pPr>
              <w:numPr>
                <w:ilvl w:val="0"/>
                <w:numId w:val="18"/>
              </w:numPr>
              <w:rPr>
                <w:szCs w:val="20"/>
              </w:rPr>
            </w:pPr>
            <w:r w:rsidRPr="00AE6A77">
              <w:rPr>
                <w:szCs w:val="20"/>
              </w:rPr>
              <w:t xml:space="preserve">role and jurisdiction of various law enforcement agencies and their powers of investigation </w:t>
            </w:r>
          </w:p>
          <w:p w14:paraId="4CDE299B" w14:textId="77777777" w:rsidR="0069297E" w:rsidRPr="00AE6A77" w:rsidRDefault="0069297E" w:rsidP="0069297E">
            <w:pPr>
              <w:numPr>
                <w:ilvl w:val="0"/>
                <w:numId w:val="18"/>
              </w:numPr>
              <w:rPr>
                <w:szCs w:val="20"/>
              </w:rPr>
            </w:pPr>
            <w:r w:rsidRPr="00AE6A77">
              <w:rPr>
                <w:szCs w:val="20"/>
              </w:rPr>
              <w:t>role and function of sentencing principles</w:t>
            </w:r>
          </w:p>
          <w:p w14:paraId="01EF0F68" w14:textId="77777777" w:rsidR="0069297E" w:rsidRPr="00AE6A77" w:rsidRDefault="0069297E" w:rsidP="0069297E">
            <w:pPr>
              <w:numPr>
                <w:ilvl w:val="0"/>
                <w:numId w:val="18"/>
              </w:numPr>
              <w:rPr>
                <w:szCs w:val="20"/>
              </w:rPr>
            </w:pPr>
            <w:r w:rsidRPr="00AE6A77">
              <w:rPr>
                <w:szCs w:val="20"/>
              </w:rPr>
              <w:t>relevant Federal and State legislative requirements</w:t>
            </w:r>
          </w:p>
        </w:tc>
      </w:tr>
      <w:tr w:rsidR="0069297E" w:rsidRPr="00AE6A77" w14:paraId="0858EC92" w14:textId="77777777" w:rsidTr="0069297E">
        <w:trPr>
          <w:cantSplit/>
          <w:jc w:val="center"/>
        </w:trPr>
        <w:tc>
          <w:tcPr>
            <w:tcW w:w="5000" w:type="pct"/>
            <w:gridSpan w:val="4"/>
            <w:tcBorders>
              <w:top w:val="nil"/>
              <w:left w:val="nil"/>
              <w:bottom w:val="nil"/>
              <w:right w:val="nil"/>
            </w:tcBorders>
          </w:tcPr>
          <w:p w14:paraId="5972133D" w14:textId="77777777" w:rsidR="0069297E" w:rsidRPr="00AE6A77" w:rsidRDefault="0069297E" w:rsidP="0069297E"/>
        </w:tc>
      </w:tr>
    </w:tbl>
    <w:p w14:paraId="19D56EE4" w14:textId="77777777" w:rsidR="0069297E" w:rsidRDefault="0069297E">
      <w:r>
        <w:br w:type="page"/>
      </w:r>
    </w:p>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7"/>
        <w:gridCol w:w="7097"/>
      </w:tblGrid>
      <w:tr w:rsidR="0069297E" w:rsidRPr="00AE6A77" w14:paraId="7EED5913" w14:textId="77777777" w:rsidTr="0069297E">
        <w:trPr>
          <w:cantSplit/>
          <w:jc w:val="center"/>
        </w:trPr>
        <w:tc>
          <w:tcPr>
            <w:tcW w:w="5000" w:type="pct"/>
            <w:gridSpan w:val="2"/>
            <w:tcBorders>
              <w:top w:val="nil"/>
              <w:left w:val="nil"/>
              <w:bottom w:val="nil"/>
              <w:right w:val="nil"/>
            </w:tcBorders>
          </w:tcPr>
          <w:p w14:paraId="5678559C" w14:textId="37DFA54E" w:rsidR="0069297E" w:rsidRDefault="0069297E" w:rsidP="0069297E">
            <w:pPr>
              <w:autoSpaceDE w:val="0"/>
              <w:autoSpaceDN w:val="0"/>
              <w:adjustRightInd w:val="0"/>
              <w:rPr>
                <w:rFonts w:cs="Arial"/>
                <w:b/>
                <w:iCs/>
                <w:color w:val="000000"/>
                <w:szCs w:val="22"/>
                <w:lang w:val="en-GB"/>
              </w:rPr>
            </w:pPr>
          </w:p>
          <w:p w14:paraId="617920D4" w14:textId="77777777" w:rsidR="0069297E" w:rsidRPr="00AE6A77" w:rsidRDefault="0069297E" w:rsidP="0069297E">
            <w:pPr>
              <w:autoSpaceDE w:val="0"/>
              <w:autoSpaceDN w:val="0"/>
              <w:adjustRightInd w:val="0"/>
              <w:rPr>
                <w:rFonts w:cs="Arial"/>
                <w:b/>
                <w:iCs/>
                <w:color w:val="000000"/>
                <w:szCs w:val="22"/>
                <w:lang w:val="en-GB"/>
              </w:rPr>
            </w:pPr>
            <w:r w:rsidRPr="00AE6A77">
              <w:rPr>
                <w:rFonts w:cs="Arial"/>
                <w:b/>
                <w:iCs/>
                <w:color w:val="000000"/>
                <w:szCs w:val="22"/>
                <w:lang w:val="en-GB"/>
              </w:rPr>
              <w:t>RANGE STATEMENT</w:t>
            </w:r>
          </w:p>
        </w:tc>
      </w:tr>
      <w:tr w:rsidR="0069297E" w:rsidRPr="00AE6A77" w14:paraId="162C5B8F" w14:textId="77777777" w:rsidTr="0069297E">
        <w:trPr>
          <w:cantSplit/>
          <w:jc w:val="center"/>
        </w:trPr>
        <w:tc>
          <w:tcPr>
            <w:tcW w:w="5000" w:type="pct"/>
            <w:gridSpan w:val="2"/>
            <w:tcBorders>
              <w:top w:val="nil"/>
              <w:left w:val="nil"/>
              <w:bottom w:val="nil"/>
              <w:right w:val="nil"/>
            </w:tcBorders>
          </w:tcPr>
          <w:p w14:paraId="727F3BF7" w14:textId="77777777" w:rsidR="0069297E" w:rsidRPr="00AE6A77" w:rsidRDefault="0069297E" w:rsidP="0069297E">
            <w:pPr>
              <w:rPr>
                <w:rFonts w:cs="Arial"/>
                <w:sz w:val="18"/>
                <w:szCs w:val="22"/>
              </w:rPr>
            </w:pPr>
            <w:r w:rsidRPr="00AE6A77">
              <w:rPr>
                <w:rFonts w:cs="Arial"/>
                <w:sz w:val="18"/>
                <w:szCs w:val="22"/>
              </w:rPr>
              <w:t xml:space="preserve">The Range Statement relates to the unit of competency as a whole. It allows for different work environments and situations that may affect performance. </w:t>
            </w:r>
            <w:r w:rsidRPr="00AE6A77">
              <w:rPr>
                <w:rFonts w:cs="Arial"/>
                <w:b/>
                <w:i/>
                <w:sz w:val="18"/>
                <w:szCs w:val="22"/>
              </w:rPr>
              <w:t>Bold italicised</w:t>
            </w:r>
            <w:r w:rsidRPr="00AE6A77">
              <w:rPr>
                <w:rFonts w:cs="Arial"/>
                <w:sz w:val="18"/>
                <w:szCs w:val="22"/>
              </w:rPr>
              <w:t xml:space="preserve"> wording in the performance criteria is detailed below.</w:t>
            </w:r>
          </w:p>
        </w:tc>
      </w:tr>
      <w:tr w:rsidR="0069297E" w:rsidRPr="00AE6A77" w14:paraId="56987AE9" w14:textId="77777777" w:rsidTr="0069297E">
        <w:trPr>
          <w:cantSplit/>
          <w:jc w:val="center"/>
        </w:trPr>
        <w:tc>
          <w:tcPr>
            <w:tcW w:w="1428" w:type="pct"/>
            <w:tcBorders>
              <w:top w:val="nil"/>
              <w:left w:val="nil"/>
              <w:bottom w:val="nil"/>
              <w:right w:val="nil"/>
            </w:tcBorders>
          </w:tcPr>
          <w:p w14:paraId="3EC134EC" w14:textId="77777777" w:rsidR="0069297E" w:rsidRPr="00AE6A77" w:rsidRDefault="0069297E" w:rsidP="0069297E">
            <w:r w:rsidRPr="00AE6A77">
              <w:rPr>
                <w:b/>
                <w:i/>
              </w:rPr>
              <w:t>Criminal justice system</w:t>
            </w:r>
            <w:r w:rsidRPr="00AE6A77">
              <w:t xml:space="preserve"> may refer to:</w:t>
            </w:r>
          </w:p>
        </w:tc>
        <w:tc>
          <w:tcPr>
            <w:tcW w:w="3572" w:type="pct"/>
            <w:tcBorders>
              <w:top w:val="nil"/>
              <w:left w:val="nil"/>
              <w:bottom w:val="nil"/>
              <w:right w:val="nil"/>
            </w:tcBorders>
          </w:tcPr>
          <w:p w14:paraId="15180F83" w14:textId="77777777" w:rsidR="0069297E" w:rsidRPr="00AE6A77" w:rsidRDefault="0069297E" w:rsidP="0069297E">
            <w:pPr>
              <w:numPr>
                <w:ilvl w:val="0"/>
                <w:numId w:val="18"/>
              </w:numPr>
              <w:rPr>
                <w:szCs w:val="20"/>
              </w:rPr>
            </w:pPr>
            <w:r w:rsidRPr="00AE6A77">
              <w:rPr>
                <w:szCs w:val="20"/>
              </w:rPr>
              <w:t>legislative powers of Australian states and territories under the federal system of government to administer criminal justice</w:t>
            </w:r>
          </w:p>
          <w:p w14:paraId="5717DCE5" w14:textId="77777777" w:rsidR="0069297E" w:rsidRPr="00AE6A77" w:rsidRDefault="0069297E" w:rsidP="0069297E">
            <w:pPr>
              <w:numPr>
                <w:ilvl w:val="0"/>
                <w:numId w:val="18"/>
              </w:numPr>
              <w:rPr>
                <w:szCs w:val="20"/>
              </w:rPr>
            </w:pPr>
            <w:r w:rsidRPr="00AE6A77">
              <w:rPr>
                <w:szCs w:val="20"/>
              </w:rPr>
              <w:t>Victorian system of:</w:t>
            </w:r>
          </w:p>
          <w:p w14:paraId="498221E5" w14:textId="77777777" w:rsidR="0069297E" w:rsidRPr="00AE6A77" w:rsidRDefault="0069297E" w:rsidP="00A32B53">
            <w:pPr>
              <w:numPr>
                <w:ilvl w:val="1"/>
                <w:numId w:val="111"/>
              </w:numPr>
              <w:tabs>
                <w:tab w:val="left" w:pos="851"/>
              </w:tabs>
              <w:spacing w:before="80" w:after="80"/>
              <w:ind w:hanging="1013"/>
            </w:pPr>
            <w:r w:rsidRPr="00AE6A77">
              <w:t>police</w:t>
            </w:r>
          </w:p>
          <w:p w14:paraId="205B2CD4" w14:textId="77777777" w:rsidR="0069297E" w:rsidRPr="00AE6A77" w:rsidRDefault="0069297E" w:rsidP="00A32B53">
            <w:pPr>
              <w:numPr>
                <w:ilvl w:val="1"/>
                <w:numId w:val="111"/>
              </w:numPr>
              <w:tabs>
                <w:tab w:val="left" w:pos="851"/>
              </w:tabs>
              <w:spacing w:before="80" w:after="80"/>
              <w:ind w:hanging="1013"/>
            </w:pPr>
            <w:r w:rsidRPr="00AE6A77">
              <w:t>courts</w:t>
            </w:r>
          </w:p>
          <w:p w14:paraId="64D3844D" w14:textId="77777777" w:rsidR="0069297E" w:rsidRPr="00AE6A77" w:rsidRDefault="0069297E" w:rsidP="00A32B53">
            <w:pPr>
              <w:numPr>
                <w:ilvl w:val="1"/>
                <w:numId w:val="111"/>
              </w:numPr>
              <w:tabs>
                <w:tab w:val="left" w:pos="851"/>
              </w:tabs>
              <w:spacing w:before="80" w:after="80"/>
              <w:ind w:hanging="1013"/>
            </w:pPr>
            <w:r w:rsidRPr="00AE6A77">
              <w:t>prisons and correctional facilities</w:t>
            </w:r>
          </w:p>
          <w:p w14:paraId="21875C29" w14:textId="77777777" w:rsidR="0069297E" w:rsidRPr="00AE6A77" w:rsidRDefault="0069297E" w:rsidP="00A32B53">
            <w:pPr>
              <w:numPr>
                <w:ilvl w:val="1"/>
                <w:numId w:val="111"/>
              </w:numPr>
              <w:tabs>
                <w:tab w:val="left" w:pos="851"/>
              </w:tabs>
              <w:spacing w:before="80" w:after="80"/>
              <w:ind w:hanging="1013"/>
            </w:pPr>
            <w:r w:rsidRPr="00AE6A77">
              <w:t>juvenile institutions</w:t>
            </w:r>
          </w:p>
          <w:p w14:paraId="60E750BB" w14:textId="77777777" w:rsidR="0069297E" w:rsidRPr="00AE6A77" w:rsidRDefault="0069297E" w:rsidP="00A32B53">
            <w:pPr>
              <w:numPr>
                <w:ilvl w:val="1"/>
                <w:numId w:val="111"/>
              </w:numPr>
              <w:tabs>
                <w:tab w:val="left" w:pos="851"/>
              </w:tabs>
              <w:spacing w:before="80" w:after="80"/>
              <w:ind w:hanging="1013"/>
            </w:pPr>
            <w:r w:rsidRPr="00AE6A77">
              <w:t>corrective services</w:t>
            </w:r>
          </w:p>
          <w:p w14:paraId="25110CD9" w14:textId="77777777" w:rsidR="0069297E" w:rsidRPr="00AE6A77" w:rsidRDefault="0069297E" w:rsidP="00A32B53">
            <w:pPr>
              <w:numPr>
                <w:ilvl w:val="1"/>
                <w:numId w:val="111"/>
              </w:numPr>
              <w:tabs>
                <w:tab w:val="left" w:pos="851"/>
              </w:tabs>
              <w:spacing w:before="80" w:after="80"/>
              <w:ind w:hanging="1013"/>
            </w:pPr>
            <w:r w:rsidRPr="00AE6A77">
              <w:t>treatment services</w:t>
            </w:r>
          </w:p>
          <w:p w14:paraId="1A269E6D" w14:textId="77777777" w:rsidR="0069297E" w:rsidRPr="00AE6A77" w:rsidRDefault="0069297E" w:rsidP="0069297E">
            <w:pPr>
              <w:numPr>
                <w:ilvl w:val="0"/>
                <w:numId w:val="18"/>
              </w:numPr>
              <w:rPr>
                <w:szCs w:val="20"/>
              </w:rPr>
            </w:pPr>
            <w:r w:rsidRPr="00AE6A77">
              <w:rPr>
                <w:szCs w:val="20"/>
              </w:rPr>
              <w:t>principles of criminal justice</w:t>
            </w:r>
          </w:p>
        </w:tc>
      </w:tr>
      <w:tr w:rsidR="0069297E" w:rsidRPr="00AE6A77" w14:paraId="7B1408CF" w14:textId="77777777" w:rsidTr="0069297E">
        <w:trPr>
          <w:cantSplit/>
          <w:jc w:val="center"/>
        </w:trPr>
        <w:tc>
          <w:tcPr>
            <w:tcW w:w="1428" w:type="pct"/>
            <w:tcBorders>
              <w:top w:val="nil"/>
              <w:left w:val="nil"/>
              <w:bottom w:val="nil"/>
              <w:right w:val="nil"/>
            </w:tcBorders>
          </w:tcPr>
          <w:p w14:paraId="32B02924" w14:textId="3AA300EE" w:rsidR="0069297E" w:rsidRPr="00AE6A77" w:rsidRDefault="0069297E" w:rsidP="0069297E">
            <w:r w:rsidRPr="00AE6A77">
              <w:rPr>
                <w:b/>
                <w:i/>
              </w:rPr>
              <w:t>Main components</w:t>
            </w:r>
            <w:r w:rsidRPr="00AE6A77">
              <w:t xml:space="preserve">  </w:t>
            </w:r>
            <w:r w:rsidR="00B31EFE">
              <w:t xml:space="preserve">may </w:t>
            </w:r>
            <w:r w:rsidRPr="00AE6A77">
              <w:t>refer to:</w:t>
            </w:r>
          </w:p>
        </w:tc>
        <w:tc>
          <w:tcPr>
            <w:tcW w:w="3572" w:type="pct"/>
            <w:tcBorders>
              <w:top w:val="nil"/>
              <w:left w:val="nil"/>
              <w:bottom w:val="nil"/>
              <w:right w:val="nil"/>
            </w:tcBorders>
          </w:tcPr>
          <w:p w14:paraId="2B272485" w14:textId="77777777" w:rsidR="0069297E" w:rsidRPr="00AE6A77" w:rsidRDefault="0069297E" w:rsidP="0069297E">
            <w:pPr>
              <w:numPr>
                <w:ilvl w:val="0"/>
                <w:numId w:val="18"/>
              </w:numPr>
              <w:rPr>
                <w:szCs w:val="20"/>
              </w:rPr>
            </w:pPr>
            <w:r w:rsidRPr="00AE6A77">
              <w:rPr>
                <w:szCs w:val="20"/>
              </w:rPr>
              <w:t>investigative component</w:t>
            </w:r>
          </w:p>
          <w:p w14:paraId="17B0BF03" w14:textId="77777777" w:rsidR="0069297E" w:rsidRPr="00AE6A77" w:rsidRDefault="0069297E" w:rsidP="0069297E">
            <w:pPr>
              <w:numPr>
                <w:ilvl w:val="0"/>
                <w:numId w:val="18"/>
              </w:numPr>
              <w:rPr>
                <w:szCs w:val="20"/>
              </w:rPr>
            </w:pPr>
            <w:r w:rsidRPr="00AE6A77">
              <w:rPr>
                <w:szCs w:val="20"/>
              </w:rPr>
              <w:t>adjudicative component</w:t>
            </w:r>
          </w:p>
          <w:p w14:paraId="729C8E82" w14:textId="77777777" w:rsidR="0069297E" w:rsidRPr="00AE6A77" w:rsidRDefault="0069297E" w:rsidP="0069297E">
            <w:pPr>
              <w:numPr>
                <w:ilvl w:val="0"/>
                <w:numId w:val="18"/>
              </w:numPr>
              <w:rPr>
                <w:szCs w:val="20"/>
              </w:rPr>
            </w:pPr>
            <w:r w:rsidRPr="00AE6A77">
              <w:rPr>
                <w:szCs w:val="20"/>
              </w:rPr>
              <w:t>correctional component</w:t>
            </w:r>
          </w:p>
        </w:tc>
      </w:tr>
      <w:tr w:rsidR="0069297E" w:rsidRPr="00AE6A77" w14:paraId="37E87048" w14:textId="77777777" w:rsidTr="0069297E">
        <w:trPr>
          <w:cantSplit/>
          <w:jc w:val="center"/>
        </w:trPr>
        <w:tc>
          <w:tcPr>
            <w:tcW w:w="1428" w:type="pct"/>
            <w:tcBorders>
              <w:top w:val="nil"/>
              <w:left w:val="nil"/>
              <w:bottom w:val="nil"/>
              <w:right w:val="nil"/>
            </w:tcBorders>
          </w:tcPr>
          <w:p w14:paraId="4AA2E981" w14:textId="77777777" w:rsidR="0069297E" w:rsidRPr="00AE6A77" w:rsidRDefault="0069297E" w:rsidP="0069297E">
            <w:r w:rsidRPr="00AE6A77">
              <w:rPr>
                <w:b/>
                <w:i/>
              </w:rPr>
              <w:t>Key principles</w:t>
            </w:r>
            <w:r w:rsidRPr="00AE6A77">
              <w:t xml:space="preserve"> may include:</w:t>
            </w:r>
          </w:p>
        </w:tc>
        <w:tc>
          <w:tcPr>
            <w:tcW w:w="3572" w:type="pct"/>
            <w:tcBorders>
              <w:top w:val="nil"/>
              <w:left w:val="nil"/>
              <w:bottom w:val="nil"/>
              <w:right w:val="nil"/>
            </w:tcBorders>
          </w:tcPr>
          <w:p w14:paraId="66E4E0E3" w14:textId="77777777" w:rsidR="0069297E" w:rsidRPr="00AE6A77" w:rsidRDefault="0069297E" w:rsidP="0069297E">
            <w:pPr>
              <w:numPr>
                <w:ilvl w:val="0"/>
                <w:numId w:val="18"/>
              </w:numPr>
              <w:rPr>
                <w:szCs w:val="20"/>
              </w:rPr>
            </w:pPr>
            <w:r w:rsidRPr="00AE6A77">
              <w:rPr>
                <w:szCs w:val="20"/>
              </w:rPr>
              <w:t>burden of proof in the criminal justice system</w:t>
            </w:r>
          </w:p>
          <w:p w14:paraId="75945B4C" w14:textId="77777777" w:rsidR="0069297E" w:rsidRPr="00AE6A77" w:rsidRDefault="0069297E" w:rsidP="0069297E">
            <w:pPr>
              <w:numPr>
                <w:ilvl w:val="0"/>
                <w:numId w:val="18"/>
              </w:numPr>
              <w:rPr>
                <w:szCs w:val="20"/>
              </w:rPr>
            </w:pPr>
            <w:r w:rsidRPr="00AE6A77">
              <w:rPr>
                <w:szCs w:val="20"/>
              </w:rPr>
              <w:t xml:space="preserve">elements of a crime, such as: </w:t>
            </w:r>
          </w:p>
          <w:p w14:paraId="577F75F5" w14:textId="77777777" w:rsidR="0069297E" w:rsidRPr="00AE6A77" w:rsidRDefault="0069297E" w:rsidP="00A32B53">
            <w:pPr>
              <w:numPr>
                <w:ilvl w:val="0"/>
                <w:numId w:val="98"/>
              </w:numPr>
              <w:ind w:left="852" w:hanging="425"/>
              <w:rPr>
                <w:szCs w:val="20"/>
              </w:rPr>
            </w:pPr>
            <w:r w:rsidRPr="00AE6A77">
              <w:rPr>
                <w:szCs w:val="20"/>
              </w:rPr>
              <w:t xml:space="preserve">mens rea </w:t>
            </w:r>
          </w:p>
          <w:p w14:paraId="4FDD21E0" w14:textId="77777777" w:rsidR="0069297E" w:rsidRPr="00AE6A77" w:rsidRDefault="0069297E" w:rsidP="00A32B53">
            <w:pPr>
              <w:numPr>
                <w:ilvl w:val="0"/>
                <w:numId w:val="98"/>
              </w:numPr>
              <w:ind w:left="852" w:hanging="425"/>
              <w:rPr>
                <w:szCs w:val="20"/>
              </w:rPr>
            </w:pPr>
            <w:r w:rsidRPr="00AE6A77">
              <w:rPr>
                <w:szCs w:val="20"/>
              </w:rPr>
              <w:t>actus reus</w:t>
            </w:r>
          </w:p>
          <w:p w14:paraId="71698176" w14:textId="77777777" w:rsidR="0069297E" w:rsidRPr="00AE6A77" w:rsidRDefault="0069297E" w:rsidP="0069297E">
            <w:pPr>
              <w:numPr>
                <w:ilvl w:val="0"/>
                <w:numId w:val="18"/>
              </w:numPr>
              <w:rPr>
                <w:szCs w:val="20"/>
              </w:rPr>
            </w:pPr>
            <w:r w:rsidRPr="00AE6A77">
              <w:rPr>
                <w:szCs w:val="20"/>
              </w:rPr>
              <w:t>right against self-incrimination</w:t>
            </w:r>
          </w:p>
          <w:p w14:paraId="77988C11" w14:textId="77777777" w:rsidR="0069297E" w:rsidRPr="00AE6A77" w:rsidRDefault="0069297E" w:rsidP="0069297E">
            <w:pPr>
              <w:numPr>
                <w:ilvl w:val="0"/>
                <w:numId w:val="18"/>
              </w:numPr>
              <w:rPr>
                <w:szCs w:val="20"/>
              </w:rPr>
            </w:pPr>
            <w:r w:rsidRPr="00AE6A77">
              <w:rPr>
                <w:szCs w:val="20"/>
              </w:rPr>
              <w:t>the rule of law</w:t>
            </w:r>
          </w:p>
          <w:p w14:paraId="32426049" w14:textId="77777777" w:rsidR="0069297E" w:rsidRPr="00AE6A77" w:rsidRDefault="0069297E" w:rsidP="0069297E">
            <w:pPr>
              <w:numPr>
                <w:ilvl w:val="0"/>
                <w:numId w:val="18"/>
              </w:numPr>
              <w:rPr>
                <w:szCs w:val="20"/>
              </w:rPr>
            </w:pPr>
            <w:r w:rsidRPr="00AE6A77">
              <w:rPr>
                <w:szCs w:val="20"/>
              </w:rPr>
              <w:t>rules of natural justice</w:t>
            </w:r>
          </w:p>
          <w:p w14:paraId="3774B0F4" w14:textId="77777777" w:rsidR="0069297E" w:rsidRPr="00AE6A77" w:rsidRDefault="0069297E" w:rsidP="0069297E">
            <w:pPr>
              <w:numPr>
                <w:ilvl w:val="0"/>
                <w:numId w:val="18"/>
              </w:numPr>
              <w:rPr>
                <w:szCs w:val="20"/>
              </w:rPr>
            </w:pPr>
            <w:r w:rsidRPr="00AE6A77">
              <w:rPr>
                <w:szCs w:val="20"/>
              </w:rPr>
              <w:t>access to justice</w:t>
            </w:r>
          </w:p>
          <w:p w14:paraId="12B551B7" w14:textId="77777777" w:rsidR="0069297E" w:rsidRPr="00AE6A77" w:rsidRDefault="0069297E" w:rsidP="0069297E">
            <w:pPr>
              <w:numPr>
                <w:ilvl w:val="0"/>
                <w:numId w:val="18"/>
              </w:numPr>
              <w:rPr>
                <w:szCs w:val="20"/>
              </w:rPr>
            </w:pPr>
            <w:r w:rsidRPr="00AE6A77">
              <w:rPr>
                <w:szCs w:val="20"/>
              </w:rPr>
              <w:t>right to legal representation</w:t>
            </w:r>
          </w:p>
          <w:p w14:paraId="510CA17C" w14:textId="77777777" w:rsidR="0069297E" w:rsidRPr="00AE6A77" w:rsidRDefault="0069297E" w:rsidP="0069297E">
            <w:pPr>
              <w:numPr>
                <w:ilvl w:val="0"/>
                <w:numId w:val="18"/>
              </w:numPr>
              <w:rPr>
                <w:szCs w:val="20"/>
              </w:rPr>
            </w:pPr>
            <w:r w:rsidRPr="00AE6A77">
              <w:rPr>
                <w:szCs w:val="20"/>
              </w:rPr>
              <w:t>presumption of innocence</w:t>
            </w:r>
          </w:p>
          <w:p w14:paraId="6C9C013D" w14:textId="77777777" w:rsidR="0069297E" w:rsidRPr="00AE6A77" w:rsidRDefault="0069297E" w:rsidP="0069297E">
            <w:pPr>
              <w:numPr>
                <w:ilvl w:val="0"/>
                <w:numId w:val="18"/>
              </w:numPr>
              <w:rPr>
                <w:szCs w:val="20"/>
              </w:rPr>
            </w:pPr>
            <w:r w:rsidRPr="00AE6A77">
              <w:rPr>
                <w:szCs w:val="20"/>
              </w:rPr>
              <w:t>right to trial by jury</w:t>
            </w:r>
          </w:p>
        </w:tc>
      </w:tr>
      <w:tr w:rsidR="0069297E" w:rsidRPr="00AE6A77" w14:paraId="2E00DE1C" w14:textId="77777777" w:rsidTr="0069297E">
        <w:trPr>
          <w:cantSplit/>
          <w:jc w:val="center"/>
        </w:trPr>
        <w:tc>
          <w:tcPr>
            <w:tcW w:w="1428" w:type="pct"/>
            <w:tcBorders>
              <w:top w:val="nil"/>
              <w:left w:val="nil"/>
              <w:bottom w:val="nil"/>
              <w:right w:val="nil"/>
            </w:tcBorders>
          </w:tcPr>
          <w:p w14:paraId="6B283C04" w14:textId="77777777" w:rsidR="0069297E" w:rsidRPr="00AE6A77" w:rsidRDefault="0069297E" w:rsidP="0069297E">
            <w:r w:rsidRPr="00AE6A77">
              <w:rPr>
                <w:b/>
                <w:i/>
              </w:rPr>
              <w:lastRenderedPageBreak/>
              <w:t>Contemporary issues</w:t>
            </w:r>
            <w:r w:rsidRPr="00AE6A77">
              <w:t xml:space="preserve"> may include:</w:t>
            </w:r>
          </w:p>
        </w:tc>
        <w:tc>
          <w:tcPr>
            <w:tcW w:w="3572" w:type="pct"/>
            <w:tcBorders>
              <w:top w:val="nil"/>
              <w:left w:val="nil"/>
              <w:bottom w:val="nil"/>
              <w:right w:val="nil"/>
            </w:tcBorders>
          </w:tcPr>
          <w:p w14:paraId="019358B2" w14:textId="77777777" w:rsidR="0069297E" w:rsidRPr="00AE6A77" w:rsidRDefault="0069297E" w:rsidP="0069297E">
            <w:pPr>
              <w:numPr>
                <w:ilvl w:val="0"/>
                <w:numId w:val="18"/>
              </w:numPr>
              <w:rPr>
                <w:szCs w:val="20"/>
              </w:rPr>
            </w:pPr>
            <w:r w:rsidRPr="00AE6A77">
              <w:rPr>
                <w:szCs w:val="20"/>
              </w:rPr>
              <w:t xml:space="preserve">issues in dealing with diverse offenders, such as: </w:t>
            </w:r>
          </w:p>
          <w:p w14:paraId="0CBE663B" w14:textId="77777777" w:rsidR="0069297E" w:rsidRPr="00AE6A77" w:rsidRDefault="0069297E" w:rsidP="00A32B53">
            <w:pPr>
              <w:numPr>
                <w:ilvl w:val="1"/>
                <w:numId w:val="112"/>
              </w:numPr>
              <w:tabs>
                <w:tab w:val="left" w:pos="1277"/>
              </w:tabs>
              <w:spacing w:before="80" w:after="80"/>
              <w:ind w:hanging="730"/>
            </w:pPr>
            <w:r w:rsidRPr="00AE6A77">
              <w:t>offenders with an intellectual disability</w:t>
            </w:r>
          </w:p>
          <w:p w14:paraId="7F64966F" w14:textId="77777777" w:rsidR="0069297E" w:rsidRPr="00AE6A77" w:rsidRDefault="0069297E" w:rsidP="00A32B53">
            <w:pPr>
              <w:numPr>
                <w:ilvl w:val="1"/>
                <w:numId w:val="112"/>
              </w:numPr>
              <w:tabs>
                <w:tab w:val="left" w:pos="1277"/>
              </w:tabs>
              <w:spacing w:before="80" w:after="80"/>
              <w:ind w:hanging="730"/>
            </w:pPr>
            <w:r w:rsidRPr="00AE6A77">
              <w:t>offenders with mental health issues, including dual diagnosis</w:t>
            </w:r>
          </w:p>
          <w:p w14:paraId="50EC2416" w14:textId="77777777" w:rsidR="0069297E" w:rsidRPr="00AE6A77" w:rsidRDefault="0069297E" w:rsidP="00A32B53">
            <w:pPr>
              <w:numPr>
                <w:ilvl w:val="1"/>
                <w:numId w:val="112"/>
              </w:numPr>
              <w:tabs>
                <w:tab w:val="left" w:pos="1277"/>
              </w:tabs>
              <w:spacing w:before="80" w:after="80"/>
              <w:ind w:hanging="730"/>
            </w:pPr>
            <w:r w:rsidRPr="00AE6A77">
              <w:t>drug and alcohol dependent offenders</w:t>
            </w:r>
          </w:p>
          <w:p w14:paraId="0E3136B0" w14:textId="77777777" w:rsidR="0069297E" w:rsidRPr="00AE6A77" w:rsidRDefault="0069297E" w:rsidP="00A32B53">
            <w:pPr>
              <w:numPr>
                <w:ilvl w:val="1"/>
                <w:numId w:val="112"/>
              </w:numPr>
              <w:tabs>
                <w:tab w:val="left" w:pos="1277"/>
              </w:tabs>
              <w:spacing w:before="80" w:after="80"/>
              <w:ind w:hanging="730"/>
            </w:pPr>
            <w:r w:rsidRPr="00AE6A77">
              <w:t>sex-offenders</w:t>
            </w:r>
          </w:p>
          <w:p w14:paraId="110BB77C" w14:textId="77777777" w:rsidR="0069297E" w:rsidRPr="00AE6A77" w:rsidRDefault="0069297E" w:rsidP="00A32B53">
            <w:pPr>
              <w:numPr>
                <w:ilvl w:val="1"/>
                <w:numId w:val="112"/>
              </w:numPr>
              <w:tabs>
                <w:tab w:val="left" w:pos="1277"/>
              </w:tabs>
              <w:spacing w:before="80" w:after="80"/>
              <w:ind w:hanging="730"/>
            </w:pPr>
            <w:r w:rsidRPr="00AE6A77">
              <w:t>CALD offenders</w:t>
            </w:r>
          </w:p>
          <w:p w14:paraId="098AD6B5" w14:textId="77777777" w:rsidR="0069297E" w:rsidRPr="00AE6A77" w:rsidRDefault="0069297E" w:rsidP="00A32B53">
            <w:pPr>
              <w:numPr>
                <w:ilvl w:val="1"/>
                <w:numId w:val="112"/>
              </w:numPr>
              <w:tabs>
                <w:tab w:val="left" w:pos="1277"/>
              </w:tabs>
              <w:spacing w:before="80" w:after="80"/>
              <w:ind w:hanging="730"/>
            </w:pPr>
            <w:r w:rsidRPr="00AE6A77">
              <w:t>Indigenous offenders</w:t>
            </w:r>
          </w:p>
          <w:p w14:paraId="2E5B9C3F" w14:textId="77777777" w:rsidR="0069297E" w:rsidRPr="00AE6A77" w:rsidRDefault="0069297E" w:rsidP="00A32B53">
            <w:pPr>
              <w:numPr>
                <w:ilvl w:val="1"/>
                <w:numId w:val="112"/>
              </w:numPr>
              <w:tabs>
                <w:tab w:val="left" w:pos="1277"/>
              </w:tabs>
              <w:spacing w:before="80" w:after="80"/>
              <w:ind w:hanging="730"/>
            </w:pPr>
            <w:r w:rsidRPr="00AE6A77">
              <w:t>young offenders</w:t>
            </w:r>
          </w:p>
          <w:p w14:paraId="0B85E319" w14:textId="77777777" w:rsidR="0069297E" w:rsidRPr="00AE6A77" w:rsidRDefault="0069297E" w:rsidP="00A32B53">
            <w:pPr>
              <w:numPr>
                <w:ilvl w:val="1"/>
                <w:numId w:val="112"/>
              </w:numPr>
              <w:tabs>
                <w:tab w:val="left" w:pos="1277"/>
              </w:tabs>
              <w:spacing w:before="80" w:after="80"/>
              <w:ind w:hanging="730"/>
            </w:pPr>
            <w:r w:rsidRPr="00AE6A77">
              <w:t>offenders with acquired brain injury</w:t>
            </w:r>
          </w:p>
          <w:p w14:paraId="2A65F121" w14:textId="77777777" w:rsidR="0069297E" w:rsidRPr="00AE6A77" w:rsidRDefault="0069297E" w:rsidP="00A32B53">
            <w:pPr>
              <w:numPr>
                <w:ilvl w:val="1"/>
                <w:numId w:val="112"/>
              </w:numPr>
              <w:tabs>
                <w:tab w:val="left" w:pos="1277"/>
              </w:tabs>
              <w:spacing w:before="80" w:after="80"/>
              <w:ind w:hanging="730"/>
            </w:pPr>
            <w:r w:rsidRPr="00AE6A77">
              <w:t>offenders who are homeless</w:t>
            </w:r>
          </w:p>
          <w:p w14:paraId="23E03790" w14:textId="77777777" w:rsidR="0069297E" w:rsidRPr="00AE6A77" w:rsidRDefault="0069297E" w:rsidP="00A32B53">
            <w:pPr>
              <w:numPr>
                <w:ilvl w:val="1"/>
                <w:numId w:val="112"/>
              </w:numPr>
              <w:tabs>
                <w:tab w:val="left" w:pos="1277"/>
              </w:tabs>
              <w:spacing w:before="80" w:after="80"/>
              <w:ind w:hanging="730"/>
            </w:pPr>
            <w:r w:rsidRPr="00AE6A77">
              <w:t>offenders with autism spectrum disorder</w:t>
            </w:r>
          </w:p>
          <w:p w14:paraId="6BC0481B" w14:textId="77777777" w:rsidR="0069297E" w:rsidRDefault="0069297E" w:rsidP="00A32B53">
            <w:pPr>
              <w:numPr>
                <w:ilvl w:val="1"/>
                <w:numId w:val="112"/>
              </w:numPr>
              <w:tabs>
                <w:tab w:val="left" w:pos="1277"/>
              </w:tabs>
              <w:spacing w:before="80" w:after="80"/>
              <w:ind w:hanging="730"/>
            </w:pPr>
            <w:r w:rsidRPr="00AE6A77">
              <w:t>offenders with neurological impairment</w:t>
            </w:r>
          </w:p>
          <w:p w14:paraId="1A676D60" w14:textId="0CDBB739" w:rsidR="00B31EFE" w:rsidRPr="00AE6A77" w:rsidRDefault="00B31EFE" w:rsidP="00A32B53">
            <w:pPr>
              <w:numPr>
                <w:ilvl w:val="1"/>
                <w:numId w:val="112"/>
              </w:numPr>
              <w:tabs>
                <w:tab w:val="left" w:pos="1277"/>
              </w:tabs>
              <w:spacing w:before="80" w:after="80"/>
              <w:ind w:hanging="730"/>
            </w:pPr>
            <w:r>
              <w:t>cyber crime</w:t>
            </w:r>
          </w:p>
          <w:p w14:paraId="136F02ED" w14:textId="77777777" w:rsidR="0069297E" w:rsidRPr="00AE6A77" w:rsidRDefault="0069297E" w:rsidP="0069297E">
            <w:pPr>
              <w:numPr>
                <w:ilvl w:val="0"/>
                <w:numId w:val="18"/>
              </w:numPr>
              <w:spacing w:before="80" w:after="80"/>
              <w:ind w:left="427" w:hanging="426"/>
              <w:rPr>
                <w:szCs w:val="20"/>
              </w:rPr>
            </w:pPr>
            <w:r w:rsidRPr="00AE6A77">
              <w:rPr>
                <w:szCs w:val="20"/>
              </w:rPr>
              <w:t>impact of public opinion and media on sentencing</w:t>
            </w:r>
          </w:p>
          <w:p w14:paraId="24CFF28D" w14:textId="77777777" w:rsidR="0069297E" w:rsidRPr="00AE6A77" w:rsidRDefault="0069297E" w:rsidP="0069297E">
            <w:pPr>
              <w:numPr>
                <w:ilvl w:val="0"/>
                <w:numId w:val="18"/>
              </w:numPr>
              <w:spacing w:before="80" w:after="80"/>
              <w:ind w:left="427" w:hanging="426"/>
              <w:rPr>
                <w:szCs w:val="20"/>
              </w:rPr>
            </w:pPr>
            <w:r w:rsidRPr="00AE6A77">
              <w:rPr>
                <w:szCs w:val="20"/>
              </w:rPr>
              <w:t>mandatory sentencing</w:t>
            </w:r>
          </w:p>
          <w:p w14:paraId="5898C464" w14:textId="77777777" w:rsidR="0069297E" w:rsidRPr="00AE6A77" w:rsidRDefault="0069297E" w:rsidP="0069297E">
            <w:pPr>
              <w:numPr>
                <w:ilvl w:val="0"/>
                <w:numId w:val="18"/>
              </w:numPr>
              <w:spacing w:before="80" w:after="80"/>
              <w:ind w:left="427" w:hanging="426"/>
              <w:rPr>
                <w:szCs w:val="20"/>
              </w:rPr>
            </w:pPr>
            <w:r w:rsidRPr="00AE6A77">
              <w:rPr>
                <w:szCs w:val="20"/>
              </w:rPr>
              <w:t>use of police as prosecutors and prosecutorial decision making</w:t>
            </w:r>
          </w:p>
          <w:p w14:paraId="77B320DE" w14:textId="77777777" w:rsidR="0069297E" w:rsidRPr="00AE6A77" w:rsidRDefault="0069297E" w:rsidP="0069297E">
            <w:pPr>
              <w:numPr>
                <w:ilvl w:val="0"/>
                <w:numId w:val="18"/>
              </w:numPr>
              <w:spacing w:before="80" w:after="80"/>
              <w:ind w:left="427" w:hanging="426"/>
              <w:rPr>
                <w:szCs w:val="20"/>
              </w:rPr>
            </w:pPr>
            <w:r w:rsidRPr="00AE6A77">
              <w:rPr>
                <w:szCs w:val="20"/>
              </w:rPr>
              <w:t>rights of victims in the criminal justice system</w:t>
            </w:r>
          </w:p>
        </w:tc>
      </w:tr>
      <w:tr w:rsidR="0069297E" w:rsidRPr="00AE6A77" w14:paraId="23E5C68E" w14:textId="77777777" w:rsidTr="0069297E">
        <w:trPr>
          <w:cantSplit/>
          <w:jc w:val="center"/>
        </w:trPr>
        <w:tc>
          <w:tcPr>
            <w:tcW w:w="1428" w:type="pct"/>
            <w:tcBorders>
              <w:top w:val="nil"/>
              <w:left w:val="nil"/>
              <w:bottom w:val="nil"/>
              <w:right w:val="nil"/>
            </w:tcBorders>
          </w:tcPr>
          <w:p w14:paraId="72559C94" w14:textId="77777777" w:rsidR="0069297E" w:rsidRPr="00AE6A77" w:rsidRDefault="0069297E" w:rsidP="0069297E">
            <w:pPr>
              <w:rPr>
                <w:b/>
                <w:i/>
              </w:rPr>
            </w:pPr>
            <w:r w:rsidRPr="00AE6A77">
              <w:rPr>
                <w:b/>
                <w:i/>
              </w:rPr>
              <w:t xml:space="preserve">Investigative component </w:t>
            </w:r>
            <w:r w:rsidRPr="00AE6A77">
              <w:t>may include:</w:t>
            </w:r>
          </w:p>
          <w:p w14:paraId="5964D3BF" w14:textId="77777777" w:rsidR="0069297E" w:rsidRPr="00AE6A77" w:rsidRDefault="0069297E" w:rsidP="0069297E">
            <w:pPr>
              <w:rPr>
                <w:b/>
                <w:i/>
              </w:rPr>
            </w:pPr>
          </w:p>
          <w:p w14:paraId="0C1C3B81" w14:textId="77777777" w:rsidR="0069297E" w:rsidRPr="00AE6A77" w:rsidRDefault="0069297E" w:rsidP="0069297E"/>
        </w:tc>
        <w:tc>
          <w:tcPr>
            <w:tcW w:w="3572" w:type="pct"/>
            <w:tcBorders>
              <w:top w:val="nil"/>
              <w:left w:val="nil"/>
              <w:bottom w:val="nil"/>
              <w:right w:val="nil"/>
            </w:tcBorders>
          </w:tcPr>
          <w:p w14:paraId="322373AB" w14:textId="77777777" w:rsidR="0069297E" w:rsidRPr="00AE6A77" w:rsidRDefault="0069297E" w:rsidP="0069297E">
            <w:pPr>
              <w:numPr>
                <w:ilvl w:val="0"/>
                <w:numId w:val="18"/>
              </w:numPr>
              <w:spacing w:before="100" w:after="100"/>
              <w:rPr>
                <w:szCs w:val="20"/>
              </w:rPr>
            </w:pPr>
            <w:r w:rsidRPr="00AE6A77">
              <w:rPr>
                <w:szCs w:val="20"/>
              </w:rPr>
              <w:t>identification of offences</w:t>
            </w:r>
          </w:p>
          <w:p w14:paraId="15193C9E" w14:textId="77777777" w:rsidR="0069297E" w:rsidRPr="00AE6A77" w:rsidRDefault="0069297E" w:rsidP="0069297E">
            <w:pPr>
              <w:numPr>
                <w:ilvl w:val="0"/>
                <w:numId w:val="18"/>
              </w:numPr>
              <w:spacing w:before="100" w:after="100"/>
              <w:rPr>
                <w:szCs w:val="20"/>
              </w:rPr>
            </w:pPr>
            <w:r w:rsidRPr="00AE6A77">
              <w:rPr>
                <w:szCs w:val="20"/>
              </w:rPr>
              <w:t>reporting of offences</w:t>
            </w:r>
          </w:p>
          <w:p w14:paraId="0437368B" w14:textId="77777777" w:rsidR="0069297E" w:rsidRPr="00AE6A77" w:rsidRDefault="0069297E" w:rsidP="0069297E">
            <w:pPr>
              <w:numPr>
                <w:ilvl w:val="0"/>
                <w:numId w:val="18"/>
              </w:numPr>
              <w:spacing w:before="100" w:after="100"/>
              <w:rPr>
                <w:szCs w:val="20"/>
              </w:rPr>
            </w:pPr>
            <w:r w:rsidRPr="00AE6A77">
              <w:rPr>
                <w:szCs w:val="20"/>
              </w:rPr>
              <w:t>investigation of offences, such as:</w:t>
            </w:r>
          </w:p>
          <w:p w14:paraId="55342E5D" w14:textId="77777777" w:rsidR="0069297E" w:rsidRPr="00AE6A77" w:rsidRDefault="0069297E" w:rsidP="00A32B53">
            <w:pPr>
              <w:numPr>
                <w:ilvl w:val="0"/>
                <w:numId w:val="100"/>
              </w:numPr>
              <w:spacing w:before="100" w:after="100"/>
              <w:ind w:left="700"/>
              <w:rPr>
                <w:szCs w:val="20"/>
              </w:rPr>
            </w:pPr>
            <w:r w:rsidRPr="00AE6A77">
              <w:rPr>
                <w:szCs w:val="20"/>
              </w:rPr>
              <w:t>interception of communications</w:t>
            </w:r>
          </w:p>
          <w:p w14:paraId="4DE384A5" w14:textId="77777777" w:rsidR="0069297E" w:rsidRPr="00AE6A77" w:rsidRDefault="0069297E" w:rsidP="00A32B53">
            <w:pPr>
              <w:numPr>
                <w:ilvl w:val="0"/>
                <w:numId w:val="100"/>
              </w:numPr>
              <w:spacing w:before="100" w:after="100"/>
              <w:ind w:left="700"/>
              <w:rPr>
                <w:szCs w:val="20"/>
              </w:rPr>
            </w:pPr>
            <w:r w:rsidRPr="00AE6A77">
              <w:rPr>
                <w:szCs w:val="20"/>
              </w:rPr>
              <w:t>fingerprints</w:t>
            </w:r>
          </w:p>
          <w:p w14:paraId="2C648622" w14:textId="77777777" w:rsidR="0069297E" w:rsidRPr="00AE6A77" w:rsidRDefault="0069297E" w:rsidP="00A32B53">
            <w:pPr>
              <w:numPr>
                <w:ilvl w:val="0"/>
                <w:numId w:val="100"/>
              </w:numPr>
              <w:spacing w:before="100" w:after="100"/>
              <w:ind w:left="700"/>
              <w:rPr>
                <w:szCs w:val="20"/>
              </w:rPr>
            </w:pPr>
            <w:r w:rsidRPr="00AE6A77">
              <w:rPr>
                <w:szCs w:val="20"/>
              </w:rPr>
              <w:t>DNA</w:t>
            </w:r>
          </w:p>
          <w:p w14:paraId="277A982D" w14:textId="77777777" w:rsidR="0069297E" w:rsidRPr="00AE6A77" w:rsidRDefault="0069297E" w:rsidP="00A32B53">
            <w:pPr>
              <w:numPr>
                <w:ilvl w:val="0"/>
                <w:numId w:val="100"/>
              </w:numPr>
              <w:spacing w:before="100" w:after="100"/>
              <w:ind w:left="700"/>
              <w:rPr>
                <w:szCs w:val="20"/>
              </w:rPr>
            </w:pPr>
            <w:r w:rsidRPr="00AE6A77">
              <w:rPr>
                <w:szCs w:val="20"/>
              </w:rPr>
              <w:t xml:space="preserve">handwriting analysis </w:t>
            </w:r>
          </w:p>
          <w:p w14:paraId="252CB750" w14:textId="77777777" w:rsidR="0069297E" w:rsidRPr="00AE6A77" w:rsidRDefault="0069297E" w:rsidP="00A32B53">
            <w:pPr>
              <w:numPr>
                <w:ilvl w:val="0"/>
                <w:numId w:val="100"/>
              </w:numPr>
              <w:spacing w:before="100" w:after="100"/>
              <w:ind w:left="700"/>
              <w:rPr>
                <w:szCs w:val="20"/>
              </w:rPr>
            </w:pPr>
            <w:r w:rsidRPr="00AE6A77">
              <w:rPr>
                <w:szCs w:val="20"/>
              </w:rPr>
              <w:t>search warrants</w:t>
            </w:r>
          </w:p>
          <w:p w14:paraId="3F813E0C" w14:textId="77777777" w:rsidR="0069297E" w:rsidRPr="00AE6A77" w:rsidRDefault="0069297E" w:rsidP="00A32B53">
            <w:pPr>
              <w:numPr>
                <w:ilvl w:val="0"/>
                <w:numId w:val="100"/>
              </w:numPr>
              <w:spacing w:before="100" w:after="100"/>
              <w:ind w:left="700"/>
              <w:rPr>
                <w:szCs w:val="20"/>
              </w:rPr>
            </w:pPr>
            <w:r w:rsidRPr="00AE6A77">
              <w:rPr>
                <w:szCs w:val="20"/>
              </w:rPr>
              <w:t>tracking and listening devices</w:t>
            </w:r>
          </w:p>
          <w:p w14:paraId="5C361EDC" w14:textId="77777777" w:rsidR="0069297E" w:rsidRPr="00AE6A77" w:rsidRDefault="0069297E" w:rsidP="0069297E">
            <w:pPr>
              <w:numPr>
                <w:ilvl w:val="0"/>
                <w:numId w:val="18"/>
              </w:numPr>
              <w:spacing w:before="100" w:after="100"/>
              <w:rPr>
                <w:szCs w:val="20"/>
              </w:rPr>
            </w:pPr>
            <w:r w:rsidRPr="00AE6A77">
              <w:rPr>
                <w:szCs w:val="20"/>
              </w:rPr>
              <w:t>arrest of offenders</w:t>
            </w:r>
          </w:p>
          <w:p w14:paraId="234AC939" w14:textId="77777777" w:rsidR="0069297E" w:rsidRPr="00AE6A77" w:rsidRDefault="0069297E" w:rsidP="0069297E">
            <w:pPr>
              <w:numPr>
                <w:ilvl w:val="0"/>
                <w:numId w:val="18"/>
              </w:numPr>
              <w:spacing w:before="100" w:after="100"/>
              <w:rPr>
                <w:szCs w:val="20"/>
              </w:rPr>
            </w:pPr>
            <w:r w:rsidRPr="00AE6A77">
              <w:rPr>
                <w:szCs w:val="20"/>
              </w:rPr>
              <w:t>charging of offenders</w:t>
            </w:r>
          </w:p>
          <w:p w14:paraId="07164762" w14:textId="77777777" w:rsidR="0069297E" w:rsidRPr="00AE6A77" w:rsidRDefault="0069297E" w:rsidP="0069297E">
            <w:pPr>
              <w:numPr>
                <w:ilvl w:val="0"/>
                <w:numId w:val="18"/>
              </w:numPr>
              <w:spacing w:before="100" w:after="100"/>
              <w:rPr>
                <w:szCs w:val="20"/>
              </w:rPr>
            </w:pPr>
            <w:r w:rsidRPr="00AE6A77">
              <w:rPr>
                <w:szCs w:val="20"/>
              </w:rPr>
              <w:t>authorisation of brief</w:t>
            </w:r>
          </w:p>
          <w:p w14:paraId="7CBD2C80" w14:textId="77777777" w:rsidR="0069297E" w:rsidRPr="00AE6A77" w:rsidRDefault="0069297E" w:rsidP="0069297E">
            <w:pPr>
              <w:numPr>
                <w:ilvl w:val="0"/>
                <w:numId w:val="18"/>
              </w:numPr>
              <w:spacing w:before="100" w:after="100"/>
              <w:rPr>
                <w:szCs w:val="20"/>
              </w:rPr>
            </w:pPr>
            <w:r w:rsidRPr="00AE6A77">
              <w:rPr>
                <w:szCs w:val="20"/>
              </w:rPr>
              <w:t>presentment of offenders, such as:</w:t>
            </w:r>
          </w:p>
          <w:p w14:paraId="006129A8" w14:textId="77777777" w:rsidR="0069297E" w:rsidRPr="00AE6A77" w:rsidRDefault="0069297E" w:rsidP="00A32B53">
            <w:pPr>
              <w:numPr>
                <w:ilvl w:val="0"/>
                <w:numId w:val="99"/>
              </w:numPr>
              <w:spacing w:before="100" w:after="100"/>
              <w:ind w:left="757"/>
              <w:rPr>
                <w:szCs w:val="20"/>
              </w:rPr>
            </w:pPr>
            <w:r w:rsidRPr="00AE6A77">
              <w:rPr>
                <w:szCs w:val="20"/>
              </w:rPr>
              <w:t>summons</w:t>
            </w:r>
          </w:p>
          <w:p w14:paraId="2A87CEF3" w14:textId="77777777" w:rsidR="0069297E" w:rsidRPr="00AE6A77" w:rsidRDefault="0069297E" w:rsidP="00A32B53">
            <w:pPr>
              <w:numPr>
                <w:ilvl w:val="0"/>
                <w:numId w:val="99"/>
              </w:numPr>
              <w:spacing w:before="100" w:after="100"/>
              <w:ind w:left="757"/>
              <w:rPr>
                <w:szCs w:val="20"/>
              </w:rPr>
            </w:pPr>
            <w:r w:rsidRPr="00AE6A77">
              <w:rPr>
                <w:szCs w:val="20"/>
              </w:rPr>
              <w:t>bail</w:t>
            </w:r>
          </w:p>
          <w:p w14:paraId="371B0D9B" w14:textId="77777777" w:rsidR="0069297E" w:rsidRPr="00AE6A77" w:rsidRDefault="0069297E" w:rsidP="00A32B53">
            <w:pPr>
              <w:numPr>
                <w:ilvl w:val="0"/>
                <w:numId w:val="99"/>
              </w:numPr>
              <w:spacing w:before="100" w:after="240"/>
              <w:ind w:left="757"/>
              <w:rPr>
                <w:szCs w:val="20"/>
              </w:rPr>
            </w:pPr>
            <w:r w:rsidRPr="00AE6A77">
              <w:rPr>
                <w:szCs w:val="20"/>
              </w:rPr>
              <w:t>remand</w:t>
            </w:r>
          </w:p>
        </w:tc>
      </w:tr>
      <w:tr w:rsidR="0069297E" w:rsidRPr="00AE6A77" w14:paraId="3D60B7BD" w14:textId="77777777" w:rsidTr="0069297E">
        <w:trPr>
          <w:cantSplit/>
          <w:jc w:val="center"/>
        </w:trPr>
        <w:tc>
          <w:tcPr>
            <w:tcW w:w="1428" w:type="pct"/>
            <w:tcBorders>
              <w:top w:val="nil"/>
              <w:left w:val="nil"/>
              <w:bottom w:val="nil"/>
              <w:right w:val="nil"/>
            </w:tcBorders>
          </w:tcPr>
          <w:p w14:paraId="40FF07DC" w14:textId="77777777" w:rsidR="0069297E" w:rsidRPr="00AE6A77" w:rsidRDefault="0069297E" w:rsidP="0069297E">
            <w:r w:rsidRPr="00AE6A77">
              <w:rPr>
                <w:b/>
                <w:i/>
              </w:rPr>
              <w:lastRenderedPageBreak/>
              <w:t>Law enforcement agencies</w:t>
            </w:r>
            <w:r w:rsidRPr="00AE6A77">
              <w:t xml:space="preserve"> may include:</w:t>
            </w:r>
          </w:p>
        </w:tc>
        <w:tc>
          <w:tcPr>
            <w:tcW w:w="3572" w:type="pct"/>
            <w:tcBorders>
              <w:top w:val="nil"/>
              <w:left w:val="nil"/>
              <w:bottom w:val="nil"/>
              <w:right w:val="nil"/>
            </w:tcBorders>
          </w:tcPr>
          <w:p w14:paraId="12DD4756" w14:textId="77777777" w:rsidR="0069297E" w:rsidRPr="00AE6A77" w:rsidRDefault="0069297E" w:rsidP="00A32B53">
            <w:pPr>
              <w:numPr>
                <w:ilvl w:val="0"/>
                <w:numId w:val="101"/>
              </w:numPr>
              <w:spacing w:before="80" w:after="80"/>
              <w:rPr>
                <w:szCs w:val="20"/>
              </w:rPr>
            </w:pPr>
            <w:r w:rsidRPr="00AE6A77">
              <w:rPr>
                <w:szCs w:val="20"/>
              </w:rPr>
              <w:t>Victoria Police</w:t>
            </w:r>
          </w:p>
          <w:p w14:paraId="4E065B80" w14:textId="77777777" w:rsidR="0069297E" w:rsidRPr="00AE6A77" w:rsidRDefault="0069297E" w:rsidP="00A32B53">
            <w:pPr>
              <w:numPr>
                <w:ilvl w:val="0"/>
                <w:numId w:val="101"/>
              </w:numPr>
              <w:spacing w:before="80" w:after="80"/>
              <w:rPr>
                <w:szCs w:val="20"/>
              </w:rPr>
            </w:pPr>
            <w:r w:rsidRPr="00AE6A77">
              <w:rPr>
                <w:szCs w:val="20"/>
              </w:rPr>
              <w:t>Australian Federal Police</w:t>
            </w:r>
          </w:p>
          <w:p w14:paraId="64F10C3F" w14:textId="77777777" w:rsidR="0069297E" w:rsidRPr="00AE6A77" w:rsidRDefault="0069297E" w:rsidP="00A32B53">
            <w:pPr>
              <w:numPr>
                <w:ilvl w:val="0"/>
                <w:numId w:val="101"/>
              </w:numPr>
              <w:spacing w:before="80" w:after="80"/>
              <w:rPr>
                <w:szCs w:val="20"/>
              </w:rPr>
            </w:pPr>
            <w:r w:rsidRPr="00AE6A77">
              <w:rPr>
                <w:szCs w:val="20"/>
              </w:rPr>
              <w:t>Australian Border Force</w:t>
            </w:r>
          </w:p>
          <w:p w14:paraId="0E6FC96C" w14:textId="77777777" w:rsidR="0069297E" w:rsidRPr="00AE6A77" w:rsidRDefault="0069297E" w:rsidP="00A32B53">
            <w:pPr>
              <w:numPr>
                <w:ilvl w:val="0"/>
                <w:numId w:val="101"/>
              </w:numPr>
              <w:spacing w:before="80" w:after="80"/>
              <w:rPr>
                <w:szCs w:val="20"/>
              </w:rPr>
            </w:pPr>
            <w:r w:rsidRPr="00AE6A77">
              <w:rPr>
                <w:szCs w:val="20"/>
              </w:rPr>
              <w:t>Australian Taxation Office (ATO)</w:t>
            </w:r>
          </w:p>
          <w:p w14:paraId="718EE35D" w14:textId="77777777" w:rsidR="0069297E" w:rsidRPr="00AE6A77" w:rsidRDefault="0069297E" w:rsidP="00A32B53">
            <w:pPr>
              <w:numPr>
                <w:ilvl w:val="0"/>
                <w:numId w:val="101"/>
              </w:numPr>
              <w:spacing w:before="80" w:after="80"/>
              <w:rPr>
                <w:szCs w:val="20"/>
              </w:rPr>
            </w:pPr>
            <w:r w:rsidRPr="00AE6A77">
              <w:rPr>
                <w:szCs w:val="20"/>
              </w:rPr>
              <w:t>Australian Securities and Investments Commission (ASIC)</w:t>
            </w:r>
          </w:p>
          <w:p w14:paraId="11B54A4B" w14:textId="77777777" w:rsidR="0069297E" w:rsidRPr="00AE6A77" w:rsidRDefault="0069297E" w:rsidP="00A32B53">
            <w:pPr>
              <w:numPr>
                <w:ilvl w:val="0"/>
                <w:numId w:val="101"/>
              </w:numPr>
              <w:rPr>
                <w:szCs w:val="20"/>
              </w:rPr>
            </w:pPr>
            <w:r w:rsidRPr="00AE6A77">
              <w:rPr>
                <w:szCs w:val="20"/>
              </w:rPr>
              <w:t>Australian Security Intelligence Organisation (ASIO)</w:t>
            </w:r>
          </w:p>
          <w:p w14:paraId="72EFDB1C" w14:textId="77777777" w:rsidR="0069297E" w:rsidRPr="00AE6A77" w:rsidRDefault="0069297E" w:rsidP="00A32B53">
            <w:pPr>
              <w:numPr>
                <w:ilvl w:val="0"/>
                <w:numId w:val="101"/>
              </w:numPr>
              <w:rPr>
                <w:szCs w:val="20"/>
              </w:rPr>
            </w:pPr>
            <w:r w:rsidRPr="00AE6A77">
              <w:rPr>
                <w:szCs w:val="20"/>
              </w:rPr>
              <w:t>National Crime Authority</w:t>
            </w:r>
          </w:p>
          <w:p w14:paraId="76B5C664" w14:textId="77777777" w:rsidR="0069297E" w:rsidRPr="00AE6A77" w:rsidRDefault="0069297E" w:rsidP="00A32B53">
            <w:pPr>
              <w:numPr>
                <w:ilvl w:val="0"/>
                <w:numId w:val="101"/>
              </w:numPr>
              <w:rPr>
                <w:szCs w:val="20"/>
              </w:rPr>
            </w:pPr>
            <w:r w:rsidRPr="00AE6A77">
              <w:rPr>
                <w:szCs w:val="20"/>
              </w:rPr>
              <w:t>Coroners Court</w:t>
            </w:r>
          </w:p>
          <w:p w14:paraId="3688E908" w14:textId="77777777" w:rsidR="0069297E" w:rsidRPr="00AE6A77" w:rsidRDefault="0069297E" w:rsidP="00A32B53">
            <w:pPr>
              <w:numPr>
                <w:ilvl w:val="0"/>
                <w:numId w:val="101"/>
              </w:numPr>
              <w:rPr>
                <w:szCs w:val="20"/>
              </w:rPr>
            </w:pPr>
            <w:r w:rsidRPr="00AE6A77">
              <w:rPr>
                <w:szCs w:val="20"/>
              </w:rPr>
              <w:t>Australian Crime Commission</w:t>
            </w:r>
          </w:p>
        </w:tc>
      </w:tr>
      <w:tr w:rsidR="0069297E" w:rsidRPr="00AE6A77" w14:paraId="13860F92" w14:textId="77777777" w:rsidTr="0069297E">
        <w:trPr>
          <w:cantSplit/>
          <w:jc w:val="center"/>
        </w:trPr>
        <w:tc>
          <w:tcPr>
            <w:tcW w:w="1428" w:type="pct"/>
            <w:tcBorders>
              <w:top w:val="nil"/>
              <w:left w:val="nil"/>
              <w:bottom w:val="nil"/>
              <w:right w:val="nil"/>
            </w:tcBorders>
          </w:tcPr>
          <w:p w14:paraId="4275B3B6" w14:textId="77777777" w:rsidR="0069297E" w:rsidRPr="00AE6A77" w:rsidRDefault="0069297E" w:rsidP="0069297E">
            <w:r w:rsidRPr="00AE6A77">
              <w:rPr>
                <w:b/>
                <w:i/>
              </w:rPr>
              <w:t>Investigation and jurisdiction</w:t>
            </w:r>
            <w:r w:rsidRPr="00AE6A77">
              <w:t xml:space="preserve"> may refer to:</w:t>
            </w:r>
          </w:p>
        </w:tc>
        <w:tc>
          <w:tcPr>
            <w:tcW w:w="3572" w:type="pct"/>
            <w:tcBorders>
              <w:top w:val="nil"/>
              <w:left w:val="nil"/>
              <w:bottom w:val="nil"/>
              <w:right w:val="nil"/>
            </w:tcBorders>
          </w:tcPr>
          <w:p w14:paraId="387C3618" w14:textId="77777777" w:rsidR="0069297E" w:rsidRPr="00AE6A77" w:rsidRDefault="0069297E" w:rsidP="0069297E">
            <w:pPr>
              <w:numPr>
                <w:ilvl w:val="0"/>
                <w:numId w:val="18"/>
              </w:numPr>
              <w:rPr>
                <w:szCs w:val="20"/>
              </w:rPr>
            </w:pPr>
            <w:r w:rsidRPr="00AE6A77">
              <w:rPr>
                <w:szCs w:val="20"/>
              </w:rPr>
              <w:t>powers of investigation of specific law enforcement agencies, such as:</w:t>
            </w:r>
          </w:p>
          <w:p w14:paraId="1033FC8E" w14:textId="77777777" w:rsidR="0069297E" w:rsidRPr="00AE6A77" w:rsidRDefault="0069297E" w:rsidP="00A32B53">
            <w:pPr>
              <w:numPr>
                <w:ilvl w:val="1"/>
                <w:numId w:val="113"/>
              </w:numPr>
              <w:tabs>
                <w:tab w:val="left" w:pos="851"/>
              </w:tabs>
              <w:spacing w:before="80" w:after="80"/>
              <w:ind w:left="852" w:hanging="425"/>
            </w:pPr>
            <w:r w:rsidRPr="00AE6A77">
              <w:t>searching property and premises</w:t>
            </w:r>
          </w:p>
          <w:p w14:paraId="356C9227" w14:textId="77777777" w:rsidR="0069297E" w:rsidRPr="00AE6A77" w:rsidRDefault="0069297E" w:rsidP="00A32B53">
            <w:pPr>
              <w:numPr>
                <w:ilvl w:val="1"/>
                <w:numId w:val="113"/>
              </w:numPr>
              <w:tabs>
                <w:tab w:val="left" w:pos="851"/>
              </w:tabs>
              <w:spacing w:before="80" w:after="80"/>
              <w:ind w:left="852" w:hanging="425"/>
            </w:pPr>
            <w:r w:rsidRPr="00AE6A77">
              <w:t>surveillance</w:t>
            </w:r>
          </w:p>
          <w:p w14:paraId="212FAF59" w14:textId="77777777" w:rsidR="0069297E" w:rsidRPr="00AE6A77" w:rsidRDefault="0069297E" w:rsidP="00A32B53">
            <w:pPr>
              <w:numPr>
                <w:ilvl w:val="1"/>
                <w:numId w:val="113"/>
              </w:numPr>
              <w:tabs>
                <w:tab w:val="left" w:pos="851"/>
              </w:tabs>
              <w:spacing w:before="80" w:after="80"/>
              <w:ind w:left="852" w:hanging="425"/>
            </w:pPr>
            <w:r w:rsidRPr="00AE6A77">
              <w:t>phone tapping</w:t>
            </w:r>
          </w:p>
          <w:p w14:paraId="3D66A041" w14:textId="77777777" w:rsidR="0069297E" w:rsidRPr="00AE6A77" w:rsidRDefault="0069297E" w:rsidP="00A32B53">
            <w:pPr>
              <w:numPr>
                <w:ilvl w:val="1"/>
                <w:numId w:val="113"/>
              </w:numPr>
              <w:tabs>
                <w:tab w:val="left" w:pos="851"/>
              </w:tabs>
              <w:spacing w:before="80" w:after="80"/>
              <w:ind w:left="852" w:hanging="425"/>
            </w:pPr>
            <w:r w:rsidRPr="00AE6A77">
              <w:t>access to private records</w:t>
            </w:r>
          </w:p>
          <w:p w14:paraId="251EBCED" w14:textId="77777777" w:rsidR="0069297E" w:rsidRPr="00AE6A77" w:rsidRDefault="0069297E" w:rsidP="00A32B53">
            <w:pPr>
              <w:numPr>
                <w:ilvl w:val="1"/>
                <w:numId w:val="113"/>
              </w:numPr>
              <w:tabs>
                <w:tab w:val="left" w:pos="851"/>
              </w:tabs>
              <w:spacing w:before="80" w:after="80"/>
              <w:ind w:left="852" w:hanging="425"/>
            </w:pPr>
            <w:r w:rsidRPr="00AE6A77">
              <w:t>access to workplace and personal computers and telephones</w:t>
            </w:r>
          </w:p>
          <w:p w14:paraId="27428560" w14:textId="77777777" w:rsidR="0069297E" w:rsidRPr="00AE6A77" w:rsidRDefault="0069297E" w:rsidP="00A32B53">
            <w:pPr>
              <w:numPr>
                <w:ilvl w:val="1"/>
                <w:numId w:val="113"/>
              </w:numPr>
              <w:tabs>
                <w:tab w:val="left" w:pos="851"/>
              </w:tabs>
              <w:spacing w:before="80" w:after="80"/>
              <w:ind w:left="852" w:hanging="425"/>
            </w:pPr>
            <w:r w:rsidRPr="00AE6A77">
              <w:t>confiscation of property</w:t>
            </w:r>
          </w:p>
          <w:p w14:paraId="3E036CF9" w14:textId="77777777" w:rsidR="0069297E" w:rsidRPr="00AE6A77" w:rsidRDefault="0069297E" w:rsidP="00A32B53">
            <w:pPr>
              <w:numPr>
                <w:ilvl w:val="1"/>
                <w:numId w:val="113"/>
              </w:numPr>
              <w:tabs>
                <w:tab w:val="left" w:pos="851"/>
              </w:tabs>
              <w:spacing w:before="80" w:after="80"/>
              <w:ind w:left="852" w:hanging="425"/>
            </w:pPr>
            <w:r w:rsidRPr="00AE6A77">
              <w:t>detention</w:t>
            </w:r>
          </w:p>
          <w:p w14:paraId="36952A57" w14:textId="3110EB08" w:rsidR="0069297E" w:rsidRPr="00AE6A77" w:rsidRDefault="0069297E" w:rsidP="00A32B53">
            <w:pPr>
              <w:numPr>
                <w:ilvl w:val="1"/>
                <w:numId w:val="113"/>
              </w:numPr>
              <w:tabs>
                <w:tab w:val="left" w:pos="851"/>
              </w:tabs>
              <w:spacing w:before="80" w:after="80"/>
              <w:ind w:left="852" w:hanging="425"/>
            </w:pPr>
            <w:r w:rsidRPr="00AE6A77">
              <w:t>removal of person/s at risk</w:t>
            </w:r>
          </w:p>
        </w:tc>
      </w:tr>
      <w:tr w:rsidR="0069297E" w:rsidRPr="00AE6A77" w14:paraId="774A14F6" w14:textId="77777777" w:rsidTr="0040741B">
        <w:trPr>
          <w:trHeight w:val="1135"/>
          <w:jc w:val="center"/>
        </w:trPr>
        <w:tc>
          <w:tcPr>
            <w:tcW w:w="1428" w:type="pct"/>
            <w:tcBorders>
              <w:top w:val="nil"/>
              <w:left w:val="nil"/>
              <w:bottom w:val="nil"/>
              <w:right w:val="nil"/>
            </w:tcBorders>
          </w:tcPr>
          <w:p w14:paraId="6A966E15" w14:textId="76ACD050" w:rsidR="0069297E" w:rsidRPr="00AE6A77" w:rsidRDefault="0069297E" w:rsidP="0040741B">
            <w:r w:rsidRPr="00AE6A77">
              <w:rPr>
                <w:b/>
                <w:i/>
              </w:rPr>
              <w:t xml:space="preserve">Adjudicative component </w:t>
            </w:r>
            <w:r w:rsidRPr="00AE6A77">
              <w:t xml:space="preserve"> may refer to:</w:t>
            </w:r>
          </w:p>
        </w:tc>
        <w:tc>
          <w:tcPr>
            <w:tcW w:w="3572" w:type="pct"/>
            <w:tcBorders>
              <w:top w:val="nil"/>
              <w:left w:val="nil"/>
              <w:bottom w:val="nil"/>
              <w:right w:val="nil"/>
            </w:tcBorders>
          </w:tcPr>
          <w:p w14:paraId="280A13F7" w14:textId="77777777" w:rsidR="0069297E" w:rsidRPr="00AE6A77" w:rsidRDefault="0069297E" w:rsidP="0069297E">
            <w:pPr>
              <w:numPr>
                <w:ilvl w:val="0"/>
                <w:numId w:val="18"/>
              </w:numPr>
              <w:spacing w:before="100" w:after="100"/>
              <w:rPr>
                <w:szCs w:val="20"/>
              </w:rPr>
            </w:pPr>
            <w:r w:rsidRPr="00AE6A77">
              <w:rPr>
                <w:szCs w:val="20"/>
              </w:rPr>
              <w:t>jurisdiction of the Children’s Court in criminal matters</w:t>
            </w:r>
          </w:p>
          <w:p w14:paraId="25ACB9A2" w14:textId="77777777" w:rsidR="0069297E" w:rsidRPr="00AE6A77" w:rsidRDefault="0069297E" w:rsidP="0069297E">
            <w:pPr>
              <w:numPr>
                <w:ilvl w:val="0"/>
                <w:numId w:val="18"/>
              </w:numPr>
              <w:spacing w:before="100" w:after="100"/>
              <w:rPr>
                <w:szCs w:val="20"/>
              </w:rPr>
            </w:pPr>
            <w:r w:rsidRPr="00AE6A77">
              <w:rPr>
                <w:szCs w:val="20"/>
              </w:rPr>
              <w:t>jurisdiction of the Magistrates’ Court in criminal matters</w:t>
            </w:r>
          </w:p>
          <w:p w14:paraId="6E5A3997" w14:textId="77777777" w:rsidR="0069297E" w:rsidRPr="00AE6A77" w:rsidRDefault="0069297E" w:rsidP="0069297E">
            <w:pPr>
              <w:numPr>
                <w:ilvl w:val="0"/>
                <w:numId w:val="18"/>
              </w:numPr>
              <w:spacing w:before="100" w:after="100"/>
              <w:rPr>
                <w:szCs w:val="20"/>
              </w:rPr>
            </w:pPr>
            <w:r w:rsidRPr="00AE6A77">
              <w:rPr>
                <w:szCs w:val="20"/>
              </w:rPr>
              <w:t>jurisdiction of the County Court in criminal matters</w:t>
            </w:r>
          </w:p>
          <w:p w14:paraId="16604979" w14:textId="77777777" w:rsidR="0069297E" w:rsidRPr="00AE6A77" w:rsidRDefault="0069297E" w:rsidP="0069297E">
            <w:pPr>
              <w:numPr>
                <w:ilvl w:val="0"/>
                <w:numId w:val="18"/>
              </w:numPr>
              <w:spacing w:before="100" w:after="100"/>
              <w:rPr>
                <w:szCs w:val="20"/>
              </w:rPr>
            </w:pPr>
            <w:r w:rsidRPr="00AE6A77">
              <w:rPr>
                <w:szCs w:val="20"/>
              </w:rPr>
              <w:t>jurisdiction of the Supreme Court in criminal matters</w:t>
            </w:r>
          </w:p>
          <w:p w14:paraId="06EF64ED" w14:textId="77777777" w:rsidR="0069297E" w:rsidRPr="00AE6A77" w:rsidRDefault="0069297E" w:rsidP="0069297E">
            <w:pPr>
              <w:numPr>
                <w:ilvl w:val="0"/>
                <w:numId w:val="18"/>
              </w:numPr>
              <w:spacing w:before="100" w:after="100"/>
              <w:rPr>
                <w:szCs w:val="20"/>
              </w:rPr>
            </w:pPr>
            <w:r w:rsidRPr="00AE6A77">
              <w:rPr>
                <w:szCs w:val="20"/>
              </w:rPr>
              <w:t>jurisdiction of the High Court in criminal matters</w:t>
            </w:r>
          </w:p>
          <w:p w14:paraId="28FF93E4" w14:textId="77777777" w:rsidR="0069297E" w:rsidRPr="00AE6A77" w:rsidRDefault="0069297E" w:rsidP="0069297E">
            <w:pPr>
              <w:numPr>
                <w:ilvl w:val="0"/>
                <w:numId w:val="18"/>
              </w:numPr>
              <w:spacing w:before="100" w:after="100"/>
              <w:rPr>
                <w:szCs w:val="20"/>
              </w:rPr>
            </w:pPr>
            <w:r w:rsidRPr="00AE6A77">
              <w:rPr>
                <w:szCs w:val="20"/>
              </w:rPr>
              <w:t>appeal processes</w:t>
            </w:r>
          </w:p>
          <w:p w14:paraId="6FD969B7" w14:textId="77777777" w:rsidR="0069297E" w:rsidRPr="00AE6A77" w:rsidRDefault="0069297E" w:rsidP="0069297E">
            <w:pPr>
              <w:numPr>
                <w:ilvl w:val="0"/>
                <w:numId w:val="18"/>
              </w:numPr>
              <w:spacing w:before="100" w:after="100"/>
              <w:rPr>
                <w:szCs w:val="20"/>
              </w:rPr>
            </w:pPr>
            <w:r w:rsidRPr="00AE6A77">
              <w:rPr>
                <w:szCs w:val="20"/>
              </w:rPr>
              <w:t>role and function of judicial officers, such as:</w:t>
            </w:r>
          </w:p>
          <w:p w14:paraId="02B99429" w14:textId="77777777" w:rsidR="0069297E" w:rsidRPr="00AE6A77" w:rsidRDefault="0069297E" w:rsidP="00A32B53">
            <w:pPr>
              <w:numPr>
                <w:ilvl w:val="1"/>
                <w:numId w:val="114"/>
              </w:numPr>
              <w:tabs>
                <w:tab w:val="left" w:pos="851"/>
              </w:tabs>
              <w:spacing w:before="100" w:after="100"/>
              <w:ind w:hanging="872"/>
            </w:pPr>
            <w:r w:rsidRPr="00AE6A77">
              <w:t>magistrates</w:t>
            </w:r>
          </w:p>
          <w:p w14:paraId="247593FB" w14:textId="77777777" w:rsidR="0069297E" w:rsidRPr="00AE6A77" w:rsidRDefault="0069297E" w:rsidP="00A32B53">
            <w:pPr>
              <w:numPr>
                <w:ilvl w:val="1"/>
                <w:numId w:val="114"/>
              </w:numPr>
              <w:tabs>
                <w:tab w:val="left" w:pos="851"/>
              </w:tabs>
              <w:spacing w:before="100" w:after="100"/>
              <w:ind w:hanging="872"/>
            </w:pPr>
            <w:r w:rsidRPr="00AE6A77">
              <w:t>judges</w:t>
            </w:r>
          </w:p>
          <w:p w14:paraId="4DBAC8AB" w14:textId="77777777" w:rsidR="0069297E" w:rsidRPr="00AE6A77" w:rsidRDefault="0069297E" w:rsidP="00A32B53">
            <w:pPr>
              <w:numPr>
                <w:ilvl w:val="1"/>
                <w:numId w:val="114"/>
              </w:numPr>
              <w:tabs>
                <w:tab w:val="left" w:pos="851"/>
              </w:tabs>
              <w:spacing w:before="100" w:after="100"/>
              <w:ind w:hanging="872"/>
            </w:pPr>
            <w:r w:rsidRPr="00AE6A77">
              <w:t>justices</w:t>
            </w:r>
          </w:p>
          <w:p w14:paraId="11B139B7" w14:textId="77777777" w:rsidR="0069297E" w:rsidRPr="00AE6A77" w:rsidRDefault="0069297E" w:rsidP="0069297E">
            <w:pPr>
              <w:numPr>
                <w:ilvl w:val="0"/>
                <w:numId w:val="18"/>
              </w:numPr>
              <w:spacing w:before="100" w:after="100"/>
              <w:rPr>
                <w:szCs w:val="20"/>
              </w:rPr>
            </w:pPr>
            <w:r w:rsidRPr="00AE6A77">
              <w:rPr>
                <w:szCs w:val="20"/>
              </w:rPr>
              <w:t>role and function of court officers, such as:</w:t>
            </w:r>
          </w:p>
          <w:p w14:paraId="56FFE30B" w14:textId="77777777" w:rsidR="0069297E" w:rsidRPr="00AE6A77" w:rsidRDefault="0069297E" w:rsidP="00A32B53">
            <w:pPr>
              <w:numPr>
                <w:ilvl w:val="1"/>
                <w:numId w:val="115"/>
              </w:numPr>
              <w:tabs>
                <w:tab w:val="left" w:pos="852"/>
              </w:tabs>
              <w:spacing w:before="100" w:after="100"/>
              <w:ind w:hanging="872"/>
            </w:pPr>
            <w:r w:rsidRPr="00AE6A77">
              <w:t>bench clerks</w:t>
            </w:r>
          </w:p>
          <w:p w14:paraId="31B5F45D" w14:textId="77777777" w:rsidR="0069297E" w:rsidRPr="00AE6A77" w:rsidRDefault="0069297E" w:rsidP="00A32B53">
            <w:pPr>
              <w:numPr>
                <w:ilvl w:val="1"/>
                <w:numId w:val="115"/>
              </w:numPr>
              <w:tabs>
                <w:tab w:val="left" w:pos="852"/>
              </w:tabs>
              <w:spacing w:before="100" w:after="100"/>
              <w:ind w:hanging="872"/>
            </w:pPr>
            <w:r w:rsidRPr="00AE6A77">
              <w:t>registrars</w:t>
            </w:r>
          </w:p>
          <w:p w14:paraId="2C6C65AF" w14:textId="77777777" w:rsidR="0069297E" w:rsidRPr="00AE6A77" w:rsidRDefault="0069297E" w:rsidP="00A32B53">
            <w:pPr>
              <w:numPr>
                <w:ilvl w:val="1"/>
                <w:numId w:val="115"/>
              </w:numPr>
              <w:tabs>
                <w:tab w:val="left" w:pos="852"/>
              </w:tabs>
              <w:spacing w:before="100" w:after="100"/>
              <w:ind w:hanging="872"/>
            </w:pPr>
            <w:r w:rsidRPr="00AE6A77">
              <w:t>associates</w:t>
            </w:r>
          </w:p>
          <w:p w14:paraId="5585B281" w14:textId="77777777" w:rsidR="0069297E" w:rsidRPr="00AE6A77" w:rsidRDefault="0069297E" w:rsidP="00A32B53">
            <w:pPr>
              <w:numPr>
                <w:ilvl w:val="1"/>
                <w:numId w:val="115"/>
              </w:numPr>
              <w:tabs>
                <w:tab w:val="left" w:pos="852"/>
              </w:tabs>
              <w:spacing w:before="100" w:after="100"/>
              <w:ind w:hanging="872"/>
            </w:pPr>
            <w:r w:rsidRPr="00AE6A77">
              <w:t>prothonotaries</w:t>
            </w:r>
          </w:p>
          <w:p w14:paraId="051DE718" w14:textId="77777777" w:rsidR="0069297E" w:rsidRPr="00AE6A77" w:rsidRDefault="0069297E" w:rsidP="0069297E">
            <w:pPr>
              <w:numPr>
                <w:ilvl w:val="0"/>
                <w:numId w:val="18"/>
              </w:numPr>
              <w:spacing w:before="100" w:after="100"/>
              <w:rPr>
                <w:szCs w:val="20"/>
              </w:rPr>
            </w:pPr>
            <w:r w:rsidRPr="00AE6A77">
              <w:rPr>
                <w:szCs w:val="20"/>
              </w:rPr>
              <w:t>role and function of legal practitioners</w:t>
            </w:r>
          </w:p>
          <w:p w14:paraId="67372A3B" w14:textId="77777777" w:rsidR="0069297E" w:rsidRPr="00AE6A77" w:rsidRDefault="0069297E" w:rsidP="0069297E">
            <w:pPr>
              <w:numPr>
                <w:ilvl w:val="0"/>
                <w:numId w:val="18"/>
              </w:numPr>
              <w:spacing w:before="100" w:after="100"/>
              <w:rPr>
                <w:szCs w:val="20"/>
              </w:rPr>
            </w:pPr>
            <w:r w:rsidRPr="00AE6A77">
              <w:rPr>
                <w:szCs w:val="20"/>
              </w:rPr>
              <w:t>prosecutorial decision making through role and function of:</w:t>
            </w:r>
          </w:p>
          <w:p w14:paraId="4A5C0135" w14:textId="77777777" w:rsidR="0069297E" w:rsidRPr="00AE6A77" w:rsidRDefault="0069297E" w:rsidP="00A32B53">
            <w:pPr>
              <w:numPr>
                <w:ilvl w:val="1"/>
                <w:numId w:val="116"/>
              </w:numPr>
              <w:tabs>
                <w:tab w:val="left" w:pos="851"/>
              </w:tabs>
              <w:spacing w:before="100" w:after="100"/>
              <w:ind w:hanging="872"/>
            </w:pPr>
            <w:r w:rsidRPr="00AE6A77">
              <w:t>police prosecutors</w:t>
            </w:r>
          </w:p>
          <w:p w14:paraId="46A73E0C" w14:textId="77777777" w:rsidR="0069297E" w:rsidRPr="00AE6A77" w:rsidRDefault="0069297E" w:rsidP="00A32B53">
            <w:pPr>
              <w:numPr>
                <w:ilvl w:val="1"/>
                <w:numId w:val="116"/>
              </w:numPr>
              <w:tabs>
                <w:tab w:val="left" w:pos="851"/>
              </w:tabs>
              <w:spacing w:before="100" w:after="100"/>
              <w:ind w:hanging="872"/>
            </w:pPr>
            <w:r w:rsidRPr="00AE6A77">
              <w:t xml:space="preserve">Director of Public Prosecutions </w:t>
            </w:r>
          </w:p>
          <w:p w14:paraId="19042C80" w14:textId="77777777" w:rsidR="0069297E" w:rsidRPr="00AE6A77" w:rsidRDefault="0069297E" w:rsidP="00A32B53">
            <w:pPr>
              <w:numPr>
                <w:ilvl w:val="1"/>
                <w:numId w:val="116"/>
              </w:numPr>
              <w:tabs>
                <w:tab w:val="left" w:pos="851"/>
              </w:tabs>
              <w:spacing w:before="100" w:after="100"/>
              <w:ind w:hanging="872"/>
            </w:pPr>
            <w:r w:rsidRPr="00AE6A77">
              <w:lastRenderedPageBreak/>
              <w:t>Office of Public Prosecutions</w:t>
            </w:r>
          </w:p>
          <w:p w14:paraId="502BF1AE" w14:textId="77777777" w:rsidR="0069297E" w:rsidRPr="00AE6A77" w:rsidRDefault="0069297E" w:rsidP="0069297E">
            <w:pPr>
              <w:numPr>
                <w:ilvl w:val="0"/>
                <w:numId w:val="18"/>
              </w:numPr>
              <w:spacing w:before="100" w:after="100"/>
              <w:rPr>
                <w:szCs w:val="20"/>
              </w:rPr>
            </w:pPr>
            <w:r w:rsidRPr="00AE6A77">
              <w:rPr>
                <w:szCs w:val="20"/>
              </w:rPr>
              <w:t>role and function of the Sentencing Advisory Council (Victoria)</w:t>
            </w:r>
          </w:p>
          <w:p w14:paraId="6626BDBE" w14:textId="663AAA9B" w:rsidR="0040741B" w:rsidRPr="00AE6A77" w:rsidRDefault="0069297E" w:rsidP="0040741B">
            <w:pPr>
              <w:numPr>
                <w:ilvl w:val="0"/>
                <w:numId w:val="18"/>
              </w:numPr>
              <w:rPr>
                <w:szCs w:val="20"/>
              </w:rPr>
            </w:pPr>
            <w:r w:rsidRPr="00AE6A77">
              <w:rPr>
                <w:szCs w:val="20"/>
              </w:rPr>
              <w:t>role and function of Corrections Victoria</w:t>
            </w:r>
          </w:p>
        </w:tc>
      </w:tr>
      <w:tr w:rsidR="0040741B" w:rsidRPr="00AE6A77" w14:paraId="576AE12D" w14:textId="77777777" w:rsidTr="000873D9">
        <w:trPr>
          <w:trHeight w:val="6225"/>
          <w:jc w:val="center"/>
        </w:trPr>
        <w:tc>
          <w:tcPr>
            <w:tcW w:w="1428" w:type="pct"/>
            <w:tcBorders>
              <w:top w:val="nil"/>
              <w:left w:val="nil"/>
              <w:bottom w:val="nil"/>
              <w:right w:val="nil"/>
            </w:tcBorders>
          </w:tcPr>
          <w:p w14:paraId="0AB1C043" w14:textId="77777777" w:rsidR="0040741B" w:rsidRPr="00AE6A77" w:rsidRDefault="0040741B" w:rsidP="0069297E">
            <w:r w:rsidRPr="00AE6A77">
              <w:rPr>
                <w:b/>
                <w:i/>
              </w:rPr>
              <w:lastRenderedPageBreak/>
              <w:t>Specialist and therapeutic courts</w:t>
            </w:r>
            <w:r w:rsidRPr="00AE6A77">
              <w:t xml:space="preserve"> may refer to:</w:t>
            </w:r>
          </w:p>
          <w:p w14:paraId="1E95DE0A" w14:textId="16F7BC5B" w:rsidR="0040741B" w:rsidRPr="00AE6A77" w:rsidRDefault="0040741B" w:rsidP="0069297E">
            <w:pPr>
              <w:rPr>
                <w:b/>
                <w:i/>
              </w:rPr>
            </w:pPr>
          </w:p>
        </w:tc>
        <w:tc>
          <w:tcPr>
            <w:tcW w:w="3572" w:type="pct"/>
            <w:vMerge w:val="restart"/>
            <w:tcBorders>
              <w:top w:val="nil"/>
              <w:left w:val="nil"/>
              <w:right w:val="nil"/>
            </w:tcBorders>
          </w:tcPr>
          <w:p w14:paraId="3E1589CD" w14:textId="77777777" w:rsidR="0040741B" w:rsidRPr="00AE6A77" w:rsidRDefault="0040741B" w:rsidP="00556AE2">
            <w:pPr>
              <w:numPr>
                <w:ilvl w:val="0"/>
                <w:numId w:val="37"/>
              </w:numPr>
              <w:ind w:left="482" w:hanging="425"/>
              <w:rPr>
                <w:rFonts w:cs="Times"/>
                <w:szCs w:val="20"/>
                <w:lang w:eastAsia="en-US"/>
              </w:rPr>
            </w:pPr>
            <w:r w:rsidRPr="00AE6A77">
              <w:rPr>
                <w:rFonts w:cs="Times"/>
                <w:szCs w:val="20"/>
                <w:lang w:eastAsia="en-US"/>
              </w:rPr>
              <w:t>specialist courts, such as:</w:t>
            </w:r>
          </w:p>
          <w:p w14:paraId="5B545C1B" w14:textId="77777777" w:rsidR="0040741B" w:rsidRPr="00AE6A77" w:rsidRDefault="0040741B" w:rsidP="00A32B53">
            <w:pPr>
              <w:numPr>
                <w:ilvl w:val="1"/>
                <w:numId w:val="117"/>
              </w:numPr>
              <w:tabs>
                <w:tab w:val="left" w:pos="851"/>
              </w:tabs>
              <w:spacing w:before="80" w:after="80"/>
              <w:ind w:hanging="872"/>
            </w:pPr>
            <w:r w:rsidRPr="00AE6A77">
              <w:t>Assessment and Referral Court (ARC) List</w:t>
            </w:r>
          </w:p>
          <w:p w14:paraId="4E5E6175" w14:textId="77777777" w:rsidR="0040741B" w:rsidRPr="00AE6A77" w:rsidRDefault="0040741B" w:rsidP="00A32B53">
            <w:pPr>
              <w:numPr>
                <w:ilvl w:val="1"/>
                <w:numId w:val="117"/>
              </w:numPr>
              <w:tabs>
                <w:tab w:val="left" w:pos="851"/>
              </w:tabs>
              <w:spacing w:before="80" w:after="80"/>
              <w:ind w:hanging="872"/>
            </w:pPr>
            <w:r w:rsidRPr="00AE6A77">
              <w:t xml:space="preserve">Enforcement Review Program (ERP) List </w:t>
            </w:r>
          </w:p>
          <w:p w14:paraId="15CDA3B1" w14:textId="77777777" w:rsidR="0040741B" w:rsidRPr="00AE6A77" w:rsidRDefault="0040741B" w:rsidP="00A32B53">
            <w:pPr>
              <w:numPr>
                <w:ilvl w:val="1"/>
                <w:numId w:val="117"/>
              </w:numPr>
              <w:tabs>
                <w:tab w:val="left" w:pos="851"/>
              </w:tabs>
              <w:spacing w:before="80" w:after="80"/>
              <w:ind w:hanging="872"/>
            </w:pPr>
            <w:r w:rsidRPr="00AE6A77">
              <w:t>sex offences list</w:t>
            </w:r>
          </w:p>
          <w:p w14:paraId="0D0D7D25" w14:textId="77777777" w:rsidR="0040741B" w:rsidRPr="00AE6A77" w:rsidRDefault="0040741B" w:rsidP="00A32B53">
            <w:pPr>
              <w:numPr>
                <w:ilvl w:val="1"/>
                <w:numId w:val="117"/>
              </w:numPr>
              <w:tabs>
                <w:tab w:val="left" w:pos="851"/>
              </w:tabs>
              <w:spacing w:before="80" w:after="80"/>
              <w:ind w:hanging="872"/>
            </w:pPr>
            <w:r w:rsidRPr="00AE6A77">
              <w:t>Drug Court of Victoria</w:t>
            </w:r>
          </w:p>
          <w:p w14:paraId="59869EA0" w14:textId="77777777" w:rsidR="0040741B" w:rsidRPr="00AE6A77" w:rsidRDefault="0040741B" w:rsidP="00A32B53">
            <w:pPr>
              <w:numPr>
                <w:ilvl w:val="1"/>
                <w:numId w:val="117"/>
              </w:numPr>
              <w:tabs>
                <w:tab w:val="left" w:pos="851"/>
              </w:tabs>
              <w:spacing w:before="80" w:after="80"/>
              <w:ind w:hanging="872"/>
            </w:pPr>
            <w:r w:rsidRPr="00AE6A77">
              <w:t>Family Violence Court</w:t>
            </w:r>
          </w:p>
          <w:p w14:paraId="1C804415" w14:textId="77777777" w:rsidR="0040741B" w:rsidRPr="00AE6A77" w:rsidRDefault="0040741B" w:rsidP="00A32B53">
            <w:pPr>
              <w:numPr>
                <w:ilvl w:val="1"/>
                <w:numId w:val="117"/>
              </w:numPr>
              <w:tabs>
                <w:tab w:val="left" w:pos="851"/>
              </w:tabs>
              <w:spacing w:before="80" w:after="80"/>
              <w:ind w:hanging="872"/>
            </w:pPr>
            <w:r w:rsidRPr="00AE6A77">
              <w:t xml:space="preserve">Koori court </w:t>
            </w:r>
          </w:p>
          <w:p w14:paraId="7FC098F1" w14:textId="77777777" w:rsidR="0040741B" w:rsidRPr="00AE6A77" w:rsidRDefault="0040741B" w:rsidP="00A32B53">
            <w:pPr>
              <w:numPr>
                <w:ilvl w:val="1"/>
                <w:numId w:val="117"/>
              </w:numPr>
              <w:tabs>
                <w:tab w:val="left" w:pos="851"/>
              </w:tabs>
              <w:spacing w:before="80" w:after="80"/>
              <w:ind w:hanging="872"/>
            </w:pPr>
            <w:r w:rsidRPr="00AE6A77">
              <w:t>neighbourhood justice centre</w:t>
            </w:r>
          </w:p>
          <w:p w14:paraId="1AB8420D" w14:textId="77777777" w:rsidR="0040741B" w:rsidRPr="00AE6A77" w:rsidRDefault="0040741B" w:rsidP="00556AE2">
            <w:pPr>
              <w:numPr>
                <w:ilvl w:val="1"/>
                <w:numId w:val="38"/>
              </w:numPr>
              <w:ind w:left="340" w:hanging="283"/>
              <w:rPr>
                <w:rFonts w:cs="Times"/>
                <w:szCs w:val="20"/>
                <w:lang w:eastAsia="en-US"/>
              </w:rPr>
            </w:pPr>
            <w:r w:rsidRPr="00AE6A77">
              <w:rPr>
                <w:rFonts w:cs="Times"/>
                <w:szCs w:val="20"/>
                <w:lang w:eastAsia="en-US"/>
              </w:rPr>
              <w:t>therapeutic court services, such as:</w:t>
            </w:r>
          </w:p>
          <w:p w14:paraId="29CAA0CD" w14:textId="77777777" w:rsidR="0040741B" w:rsidRPr="00AE6A77" w:rsidRDefault="0040741B" w:rsidP="00A32B53">
            <w:pPr>
              <w:numPr>
                <w:ilvl w:val="1"/>
                <w:numId w:val="118"/>
              </w:numPr>
              <w:tabs>
                <w:tab w:val="left" w:pos="852"/>
              </w:tabs>
              <w:spacing w:before="80" w:after="80"/>
              <w:ind w:hanging="872"/>
            </w:pPr>
            <w:r w:rsidRPr="00AE6A77">
              <w:t>Courts Integrated Services Program (CISP)</w:t>
            </w:r>
          </w:p>
          <w:p w14:paraId="5D87952A" w14:textId="77777777" w:rsidR="0040741B" w:rsidRPr="00AE6A77" w:rsidRDefault="0040741B" w:rsidP="00A32B53">
            <w:pPr>
              <w:numPr>
                <w:ilvl w:val="1"/>
                <w:numId w:val="118"/>
              </w:numPr>
              <w:tabs>
                <w:tab w:val="left" w:pos="852"/>
              </w:tabs>
              <w:spacing w:before="80" w:after="80"/>
              <w:ind w:hanging="872"/>
            </w:pPr>
            <w:r w:rsidRPr="00AE6A77">
              <w:t>Criminal Justice Diversion Program (Diversion)</w:t>
            </w:r>
          </w:p>
          <w:p w14:paraId="35724B0B" w14:textId="77777777" w:rsidR="0040741B" w:rsidRPr="00AE6A77" w:rsidRDefault="0040741B" w:rsidP="00A32B53">
            <w:pPr>
              <w:numPr>
                <w:ilvl w:val="1"/>
                <w:numId w:val="118"/>
              </w:numPr>
              <w:tabs>
                <w:tab w:val="left" w:pos="852"/>
              </w:tabs>
              <w:spacing w:before="80" w:after="80"/>
              <w:ind w:hanging="872"/>
            </w:pPr>
            <w:r w:rsidRPr="00AE6A77">
              <w:t>Enforcement Review Program (ERP)</w:t>
            </w:r>
          </w:p>
          <w:p w14:paraId="7CB5B637" w14:textId="77777777" w:rsidR="0040741B" w:rsidRPr="00AE6A77" w:rsidRDefault="0040741B" w:rsidP="00A32B53">
            <w:pPr>
              <w:numPr>
                <w:ilvl w:val="1"/>
                <w:numId w:val="118"/>
              </w:numPr>
              <w:tabs>
                <w:tab w:val="left" w:pos="852"/>
              </w:tabs>
              <w:spacing w:before="80" w:after="80"/>
              <w:ind w:hanging="872"/>
            </w:pPr>
            <w:r w:rsidRPr="00AE6A77">
              <w:t>neighbourhood justice centre programs</w:t>
            </w:r>
          </w:p>
          <w:p w14:paraId="621C5849" w14:textId="77777777" w:rsidR="0040741B" w:rsidRPr="00AE6A77" w:rsidRDefault="0040741B" w:rsidP="00A32B53">
            <w:pPr>
              <w:numPr>
                <w:ilvl w:val="1"/>
                <w:numId w:val="118"/>
              </w:numPr>
              <w:tabs>
                <w:tab w:val="left" w:pos="852"/>
              </w:tabs>
              <w:spacing w:before="80" w:after="80"/>
              <w:ind w:hanging="872"/>
            </w:pPr>
            <w:r w:rsidRPr="00AE6A77">
              <w:t>Mental Health Court Liaison Service (MHCLS)</w:t>
            </w:r>
          </w:p>
          <w:p w14:paraId="7473CF8B" w14:textId="77777777" w:rsidR="0040741B" w:rsidRPr="00AE6A77" w:rsidRDefault="0040741B" w:rsidP="00A32B53">
            <w:pPr>
              <w:numPr>
                <w:ilvl w:val="1"/>
                <w:numId w:val="118"/>
              </w:numPr>
              <w:tabs>
                <w:tab w:val="left" w:pos="852"/>
              </w:tabs>
              <w:spacing w:before="80" w:after="80"/>
              <w:ind w:hanging="872"/>
            </w:pPr>
            <w:r w:rsidRPr="00AE6A77">
              <w:t>Gain Respect, Increase Personal Power (GRIPP)</w:t>
            </w:r>
          </w:p>
          <w:p w14:paraId="19EDFE56" w14:textId="77777777" w:rsidR="0040741B" w:rsidRPr="00AE6A77" w:rsidRDefault="0040741B" w:rsidP="00556AE2">
            <w:pPr>
              <w:numPr>
                <w:ilvl w:val="1"/>
                <w:numId w:val="39"/>
              </w:numPr>
              <w:ind w:left="283" w:hanging="283"/>
            </w:pPr>
            <w:r w:rsidRPr="00AE6A77">
              <w:t>the Ropes Program</w:t>
            </w:r>
          </w:p>
          <w:p w14:paraId="5A42E003" w14:textId="77777777" w:rsidR="0040741B" w:rsidRPr="00AE6A77" w:rsidRDefault="0040741B" w:rsidP="0069297E">
            <w:pPr>
              <w:numPr>
                <w:ilvl w:val="0"/>
                <w:numId w:val="18"/>
              </w:numPr>
            </w:pPr>
            <w:r w:rsidRPr="00AE6A77">
              <w:rPr>
                <w:szCs w:val="20"/>
              </w:rPr>
              <w:t>specific and general deterrence</w:t>
            </w:r>
          </w:p>
          <w:p w14:paraId="5298CAD3" w14:textId="77777777" w:rsidR="0040741B" w:rsidRPr="00AE6A77" w:rsidRDefault="0040741B" w:rsidP="0069297E">
            <w:pPr>
              <w:numPr>
                <w:ilvl w:val="0"/>
                <w:numId w:val="18"/>
              </w:numPr>
              <w:rPr>
                <w:szCs w:val="20"/>
              </w:rPr>
            </w:pPr>
            <w:r w:rsidRPr="00AE6A77">
              <w:rPr>
                <w:szCs w:val="20"/>
              </w:rPr>
              <w:t>adaptation to social norms</w:t>
            </w:r>
          </w:p>
          <w:p w14:paraId="4AA9E488" w14:textId="77777777" w:rsidR="0040741B" w:rsidRPr="00AE6A77" w:rsidRDefault="0040741B" w:rsidP="0069297E">
            <w:pPr>
              <w:numPr>
                <w:ilvl w:val="0"/>
                <w:numId w:val="18"/>
              </w:numPr>
              <w:rPr>
                <w:szCs w:val="20"/>
              </w:rPr>
            </w:pPr>
            <w:r w:rsidRPr="00AE6A77">
              <w:rPr>
                <w:szCs w:val="20"/>
              </w:rPr>
              <w:t>lawful behaviour</w:t>
            </w:r>
          </w:p>
          <w:p w14:paraId="03247FFF" w14:textId="77777777" w:rsidR="0040741B" w:rsidRDefault="0040741B" w:rsidP="0069297E">
            <w:pPr>
              <w:numPr>
                <w:ilvl w:val="0"/>
                <w:numId w:val="18"/>
              </w:numPr>
              <w:spacing w:after="240"/>
              <w:ind w:left="357" w:hanging="357"/>
              <w:rPr>
                <w:szCs w:val="20"/>
              </w:rPr>
            </w:pPr>
            <w:r w:rsidRPr="00AE6A77">
              <w:rPr>
                <w:szCs w:val="20"/>
              </w:rPr>
              <w:t>anger management</w:t>
            </w:r>
          </w:p>
          <w:p w14:paraId="0E2533FE" w14:textId="77777777" w:rsidR="0040741B" w:rsidRPr="0069297E" w:rsidRDefault="0040741B" w:rsidP="0040741B">
            <w:pPr>
              <w:spacing w:after="240"/>
              <w:rPr>
                <w:szCs w:val="20"/>
              </w:rPr>
            </w:pPr>
          </w:p>
          <w:p w14:paraId="2A4EFB5B" w14:textId="77777777" w:rsidR="0040741B" w:rsidRDefault="0040741B" w:rsidP="0069297E">
            <w:pPr>
              <w:numPr>
                <w:ilvl w:val="0"/>
                <w:numId w:val="18"/>
              </w:numPr>
              <w:spacing w:before="100" w:after="100"/>
              <w:rPr>
                <w:szCs w:val="20"/>
              </w:rPr>
            </w:pPr>
            <w:r w:rsidRPr="00AE6A77">
              <w:rPr>
                <w:szCs w:val="20"/>
              </w:rPr>
              <w:t>role and function of Corrections Victoria</w:t>
            </w:r>
          </w:p>
          <w:p w14:paraId="330DA1DC" w14:textId="77777777" w:rsidR="0040741B" w:rsidRDefault="0040741B" w:rsidP="00B56B47">
            <w:pPr>
              <w:numPr>
                <w:ilvl w:val="0"/>
                <w:numId w:val="18"/>
              </w:numPr>
              <w:spacing w:before="100" w:after="100"/>
              <w:rPr>
                <w:szCs w:val="20"/>
              </w:rPr>
            </w:pPr>
            <w:r>
              <w:rPr>
                <w:szCs w:val="20"/>
              </w:rPr>
              <w:t xml:space="preserve">behaviour altering intent </w:t>
            </w:r>
          </w:p>
          <w:p w14:paraId="2D075090" w14:textId="77777777" w:rsidR="0040741B" w:rsidRPr="00912BF3" w:rsidRDefault="0040741B" w:rsidP="00B56B47">
            <w:pPr>
              <w:pStyle w:val="Listbullet10"/>
            </w:pPr>
            <w:r w:rsidRPr="00912BF3">
              <w:t>relevant legislation, regulations and provision, such as:</w:t>
            </w:r>
          </w:p>
          <w:p w14:paraId="0CAA5D69" w14:textId="77777777" w:rsidR="0040741B" w:rsidRPr="00912BF3" w:rsidRDefault="0040741B" w:rsidP="00B56B47">
            <w:pPr>
              <w:pStyle w:val="ListBullet2"/>
            </w:pPr>
            <w:r w:rsidRPr="00912BF3">
              <w:t xml:space="preserve">corrections </w:t>
            </w:r>
            <w:r>
              <w:t>r</w:t>
            </w:r>
            <w:r w:rsidRPr="00912BF3">
              <w:t>egulations</w:t>
            </w:r>
          </w:p>
          <w:p w14:paraId="7673E6D1" w14:textId="7ECE485A" w:rsidR="0040741B" w:rsidRPr="0069297E" w:rsidRDefault="0040741B" w:rsidP="00B56B47">
            <w:pPr>
              <w:pStyle w:val="ListBullet2"/>
              <w:rPr>
                <w:szCs w:val="20"/>
              </w:rPr>
            </w:pPr>
            <w:r w:rsidRPr="00912BF3">
              <w:t>Corrections Act</w:t>
            </w:r>
          </w:p>
        </w:tc>
      </w:tr>
      <w:tr w:rsidR="0040741B" w:rsidRPr="00AE6A77" w14:paraId="6E0330F9" w14:textId="77777777" w:rsidTr="000873D9">
        <w:trPr>
          <w:trHeight w:val="6235"/>
          <w:jc w:val="center"/>
        </w:trPr>
        <w:tc>
          <w:tcPr>
            <w:tcW w:w="1428" w:type="pct"/>
            <w:tcBorders>
              <w:top w:val="nil"/>
              <w:left w:val="nil"/>
              <w:bottom w:val="nil"/>
              <w:right w:val="nil"/>
            </w:tcBorders>
          </w:tcPr>
          <w:p w14:paraId="74F041C0" w14:textId="77777777" w:rsidR="0040741B" w:rsidRDefault="0040741B" w:rsidP="00766D1F">
            <w:pPr>
              <w:rPr>
                <w:b/>
                <w:i/>
              </w:rPr>
            </w:pPr>
          </w:p>
          <w:p w14:paraId="40175949" w14:textId="77777777" w:rsidR="0040741B" w:rsidRDefault="0040741B" w:rsidP="00766D1F">
            <w:pPr>
              <w:rPr>
                <w:b/>
                <w:i/>
              </w:rPr>
            </w:pPr>
          </w:p>
          <w:p w14:paraId="5AC92D25" w14:textId="77777777" w:rsidR="0040741B" w:rsidRDefault="0040741B" w:rsidP="00766D1F">
            <w:pPr>
              <w:rPr>
                <w:b/>
                <w:i/>
              </w:rPr>
            </w:pPr>
          </w:p>
          <w:p w14:paraId="72D5C64C" w14:textId="77777777" w:rsidR="0040741B" w:rsidRDefault="0040741B" w:rsidP="00766D1F">
            <w:pPr>
              <w:rPr>
                <w:b/>
                <w:i/>
              </w:rPr>
            </w:pPr>
          </w:p>
          <w:p w14:paraId="44485DC8" w14:textId="77777777" w:rsidR="0040741B" w:rsidRDefault="0040741B" w:rsidP="00766D1F">
            <w:pPr>
              <w:rPr>
                <w:b/>
                <w:i/>
              </w:rPr>
            </w:pPr>
          </w:p>
          <w:p w14:paraId="3A4D61ED" w14:textId="6FD92AC3" w:rsidR="0040741B" w:rsidRPr="00AE6A77" w:rsidRDefault="0040741B" w:rsidP="00766D1F">
            <w:pPr>
              <w:rPr>
                <w:b/>
                <w:i/>
              </w:rPr>
            </w:pPr>
            <w:r w:rsidRPr="00AE6A77">
              <w:rPr>
                <w:b/>
                <w:i/>
              </w:rPr>
              <w:t>Correctional component</w:t>
            </w:r>
            <w:r w:rsidRPr="00AE6A77">
              <w:t xml:space="preserve"> </w:t>
            </w:r>
            <w:r>
              <w:t xml:space="preserve">may </w:t>
            </w:r>
            <w:r w:rsidRPr="00AE6A77">
              <w:t>refer to:</w:t>
            </w:r>
          </w:p>
        </w:tc>
        <w:tc>
          <w:tcPr>
            <w:tcW w:w="3572" w:type="pct"/>
            <w:vMerge/>
            <w:tcBorders>
              <w:left w:val="nil"/>
              <w:bottom w:val="nil"/>
              <w:right w:val="nil"/>
            </w:tcBorders>
          </w:tcPr>
          <w:p w14:paraId="45B28E20" w14:textId="216036D6" w:rsidR="0040741B" w:rsidRPr="00AE6A77" w:rsidRDefault="0040741B" w:rsidP="00B56B47">
            <w:pPr>
              <w:pStyle w:val="ListBullet2"/>
              <w:rPr>
                <w:szCs w:val="20"/>
              </w:rPr>
            </w:pPr>
          </w:p>
        </w:tc>
      </w:tr>
    </w:tbl>
    <w:p w14:paraId="5CE6CF28" w14:textId="77777777" w:rsidR="0069297E" w:rsidRDefault="0069297E">
      <w:r>
        <w:br w:type="page"/>
      </w:r>
    </w:p>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7"/>
        <w:gridCol w:w="7097"/>
      </w:tblGrid>
      <w:tr w:rsidR="0069297E" w:rsidRPr="00AE6A77" w14:paraId="26E507D8" w14:textId="77777777" w:rsidTr="0069297E">
        <w:trPr>
          <w:cantSplit/>
          <w:jc w:val="center"/>
        </w:trPr>
        <w:tc>
          <w:tcPr>
            <w:tcW w:w="5000" w:type="pct"/>
            <w:gridSpan w:val="2"/>
            <w:tcBorders>
              <w:top w:val="nil"/>
              <w:left w:val="nil"/>
              <w:bottom w:val="nil"/>
              <w:right w:val="nil"/>
            </w:tcBorders>
          </w:tcPr>
          <w:p w14:paraId="701313A1" w14:textId="2681CEC9" w:rsidR="0069297E" w:rsidRPr="00AE6A77" w:rsidRDefault="0069297E" w:rsidP="0069297E">
            <w:pPr>
              <w:autoSpaceDE w:val="0"/>
              <w:autoSpaceDN w:val="0"/>
              <w:adjustRightInd w:val="0"/>
              <w:rPr>
                <w:rFonts w:cs="Arial"/>
                <w:b/>
                <w:iCs/>
                <w:color w:val="000000"/>
                <w:szCs w:val="22"/>
                <w:lang w:val="en-GB"/>
              </w:rPr>
            </w:pPr>
            <w:r w:rsidRPr="00AE6A77">
              <w:rPr>
                <w:rFonts w:cs="Arial"/>
                <w:b/>
                <w:iCs/>
                <w:color w:val="000000"/>
                <w:szCs w:val="22"/>
                <w:lang w:val="en-GB"/>
              </w:rPr>
              <w:lastRenderedPageBreak/>
              <w:t>EVIDENCE GUIDE</w:t>
            </w:r>
          </w:p>
        </w:tc>
      </w:tr>
      <w:tr w:rsidR="0069297E" w:rsidRPr="00AE6A77" w14:paraId="04F3F781" w14:textId="77777777" w:rsidTr="0069297E">
        <w:trPr>
          <w:cantSplit/>
          <w:jc w:val="center"/>
        </w:trPr>
        <w:tc>
          <w:tcPr>
            <w:tcW w:w="5000" w:type="pct"/>
            <w:gridSpan w:val="2"/>
            <w:tcBorders>
              <w:top w:val="nil"/>
              <w:left w:val="nil"/>
              <w:bottom w:val="nil"/>
              <w:right w:val="nil"/>
            </w:tcBorders>
          </w:tcPr>
          <w:p w14:paraId="3B6AA2CA" w14:textId="77777777" w:rsidR="0069297E" w:rsidRPr="00AE6A77" w:rsidRDefault="0069297E" w:rsidP="0069297E">
            <w:pPr>
              <w:rPr>
                <w:rFonts w:cs="Arial"/>
                <w:sz w:val="18"/>
                <w:szCs w:val="22"/>
              </w:rPr>
            </w:pPr>
            <w:r w:rsidRPr="00AE6A77">
              <w:rPr>
                <w:rFonts w:cs="Arial"/>
                <w:sz w:val="18"/>
                <w:szCs w:val="22"/>
              </w:rPr>
              <w:t>The evidence guide provides advice on assessment and must be read in conjunction with the Performance Criteria, Required Skills and Knowledge, Range Statement and the Assessment Guidelines of this qualification.</w:t>
            </w:r>
          </w:p>
        </w:tc>
      </w:tr>
      <w:tr w:rsidR="0069297E" w:rsidRPr="00AE6A77" w14:paraId="282AD527" w14:textId="77777777" w:rsidTr="0069297E">
        <w:trPr>
          <w:cantSplit/>
          <w:trHeight w:val="375"/>
          <w:jc w:val="center"/>
        </w:trPr>
        <w:tc>
          <w:tcPr>
            <w:tcW w:w="1428" w:type="pct"/>
            <w:tcBorders>
              <w:top w:val="nil"/>
              <w:left w:val="nil"/>
              <w:bottom w:val="nil"/>
              <w:right w:val="nil"/>
            </w:tcBorders>
          </w:tcPr>
          <w:p w14:paraId="1E6AB45B" w14:textId="77777777" w:rsidR="0069297E" w:rsidRPr="00AE6A77" w:rsidRDefault="0069297E" w:rsidP="0069297E">
            <w:r w:rsidRPr="00AE6A77">
              <w:t>Critical aspects for assessment and evidence required to demonstrate competency in this unit</w:t>
            </w:r>
          </w:p>
        </w:tc>
        <w:tc>
          <w:tcPr>
            <w:tcW w:w="3572" w:type="pct"/>
            <w:tcBorders>
              <w:top w:val="nil"/>
              <w:left w:val="nil"/>
              <w:bottom w:val="nil"/>
              <w:right w:val="nil"/>
            </w:tcBorders>
          </w:tcPr>
          <w:p w14:paraId="7E95CC24" w14:textId="77777777" w:rsidR="0069297E" w:rsidRPr="00AE6A77" w:rsidRDefault="0069297E" w:rsidP="0069297E">
            <w:pPr>
              <w:rPr>
                <w:rFonts w:cs="Arial"/>
              </w:rPr>
            </w:pPr>
            <w:r w:rsidRPr="00AE6A77">
              <w:t>A person who demonstrates competency in this unit must provide evidence of:</w:t>
            </w:r>
          </w:p>
          <w:p w14:paraId="53C56D0D" w14:textId="77777777" w:rsidR="0069297E" w:rsidRPr="00AE6A77" w:rsidRDefault="0069297E" w:rsidP="0069297E">
            <w:pPr>
              <w:numPr>
                <w:ilvl w:val="0"/>
                <w:numId w:val="18"/>
              </w:numPr>
              <w:rPr>
                <w:szCs w:val="20"/>
              </w:rPr>
            </w:pPr>
            <w:r w:rsidRPr="00AE6A77">
              <w:rPr>
                <w:szCs w:val="20"/>
              </w:rPr>
              <w:t>effectively working with relevant investigative, adjudicative and correctional agencies, to meet own current/potential job roles within the criminal justice system</w:t>
            </w:r>
          </w:p>
          <w:p w14:paraId="57F55BD2" w14:textId="77777777" w:rsidR="0069297E" w:rsidRPr="00AE6A77" w:rsidRDefault="0069297E" w:rsidP="0069297E">
            <w:pPr>
              <w:numPr>
                <w:ilvl w:val="0"/>
                <w:numId w:val="18"/>
              </w:numPr>
              <w:rPr>
                <w:szCs w:val="20"/>
              </w:rPr>
            </w:pPr>
            <w:r w:rsidRPr="00AE6A77">
              <w:rPr>
                <w:szCs w:val="20"/>
              </w:rPr>
              <w:t>knowledge of the functions and purpose of the criminal justice system and its main components</w:t>
            </w:r>
          </w:p>
          <w:p w14:paraId="7AD067CB" w14:textId="77777777" w:rsidR="0069297E" w:rsidRPr="00AE6A77" w:rsidRDefault="0069297E" w:rsidP="0069297E">
            <w:pPr>
              <w:numPr>
                <w:ilvl w:val="0"/>
                <w:numId w:val="18"/>
              </w:numPr>
              <w:rPr>
                <w:szCs w:val="20"/>
              </w:rPr>
            </w:pPr>
            <w:r w:rsidRPr="00AE6A77">
              <w:rPr>
                <w:szCs w:val="20"/>
              </w:rPr>
              <w:t>knowledge of relevant legislation governing investigation, law enforcement, punishment and rehabilitation within the criminal justice system</w:t>
            </w:r>
          </w:p>
        </w:tc>
      </w:tr>
      <w:tr w:rsidR="0069297E" w:rsidRPr="00AE6A77" w14:paraId="33E55657" w14:textId="77777777" w:rsidTr="0069297E">
        <w:trPr>
          <w:cantSplit/>
          <w:trHeight w:val="375"/>
          <w:jc w:val="center"/>
        </w:trPr>
        <w:tc>
          <w:tcPr>
            <w:tcW w:w="1428" w:type="pct"/>
            <w:tcBorders>
              <w:top w:val="nil"/>
              <w:left w:val="nil"/>
              <w:bottom w:val="nil"/>
              <w:right w:val="nil"/>
            </w:tcBorders>
          </w:tcPr>
          <w:p w14:paraId="0E3FFD22" w14:textId="77777777" w:rsidR="0069297E" w:rsidRPr="00AE6A77" w:rsidRDefault="0069297E" w:rsidP="0069297E">
            <w:r w:rsidRPr="00AE6A77">
              <w:t>Context of and specific resources for assessment</w:t>
            </w:r>
          </w:p>
        </w:tc>
        <w:tc>
          <w:tcPr>
            <w:tcW w:w="3572" w:type="pct"/>
            <w:tcBorders>
              <w:top w:val="nil"/>
              <w:left w:val="nil"/>
              <w:bottom w:val="nil"/>
              <w:right w:val="nil"/>
            </w:tcBorders>
          </w:tcPr>
          <w:p w14:paraId="47DEAB29" w14:textId="77777777" w:rsidR="0069297E" w:rsidRPr="00AE6A77" w:rsidRDefault="0069297E" w:rsidP="0069297E">
            <w:r w:rsidRPr="00AE6A77">
              <w:t>Assessment must ensure:</w:t>
            </w:r>
          </w:p>
          <w:p w14:paraId="44592B5F" w14:textId="77777777" w:rsidR="0069297E" w:rsidRPr="00AE6A77" w:rsidRDefault="0069297E" w:rsidP="0069297E">
            <w:pPr>
              <w:numPr>
                <w:ilvl w:val="0"/>
                <w:numId w:val="18"/>
              </w:numPr>
              <w:rPr>
                <w:szCs w:val="20"/>
              </w:rPr>
            </w:pPr>
            <w:r w:rsidRPr="00AE6A77">
              <w:rPr>
                <w:szCs w:val="20"/>
              </w:rPr>
              <w:t>activities are related to a Justice environment context</w:t>
            </w:r>
          </w:p>
          <w:p w14:paraId="2BE1AF6F" w14:textId="77777777" w:rsidR="0069297E" w:rsidRPr="00AE6A77" w:rsidRDefault="0069297E" w:rsidP="0069297E">
            <w:r w:rsidRPr="00AE6A77">
              <w:t>Resources implications for assessment may include:</w:t>
            </w:r>
          </w:p>
          <w:p w14:paraId="755AB52C" w14:textId="47841BD4" w:rsidR="0069297E" w:rsidRPr="00AE6A77" w:rsidRDefault="00D06944" w:rsidP="00D06944">
            <w:pPr>
              <w:numPr>
                <w:ilvl w:val="0"/>
                <w:numId w:val="18"/>
              </w:numPr>
              <w:rPr>
                <w:szCs w:val="20"/>
              </w:rPr>
            </w:pPr>
            <w:r>
              <w:rPr>
                <w:szCs w:val="20"/>
              </w:rPr>
              <w:t xml:space="preserve">access </w:t>
            </w:r>
            <w:r w:rsidR="0069297E" w:rsidRPr="00AE6A77">
              <w:rPr>
                <w:szCs w:val="20"/>
              </w:rPr>
              <w:t>to the ethics policies and privacy rules when interacting with or attending correctional institutions, courts, and policing/law enforcement premises</w:t>
            </w:r>
          </w:p>
        </w:tc>
      </w:tr>
      <w:tr w:rsidR="0069297E" w:rsidRPr="00AE6A77" w14:paraId="40118E6B" w14:textId="77777777" w:rsidTr="0069297E">
        <w:trPr>
          <w:cantSplit/>
          <w:trHeight w:val="375"/>
          <w:jc w:val="center"/>
        </w:trPr>
        <w:tc>
          <w:tcPr>
            <w:tcW w:w="1428" w:type="pct"/>
            <w:tcBorders>
              <w:top w:val="nil"/>
              <w:left w:val="nil"/>
              <w:bottom w:val="nil"/>
              <w:right w:val="nil"/>
            </w:tcBorders>
          </w:tcPr>
          <w:p w14:paraId="002E1D1A" w14:textId="77777777" w:rsidR="0069297E" w:rsidRPr="00AE6A77" w:rsidRDefault="0069297E" w:rsidP="0069297E">
            <w:r w:rsidRPr="00AE6A77">
              <w:t>Method of assessment</w:t>
            </w:r>
          </w:p>
        </w:tc>
        <w:tc>
          <w:tcPr>
            <w:tcW w:w="3572" w:type="pct"/>
            <w:tcBorders>
              <w:top w:val="nil"/>
              <w:left w:val="nil"/>
              <w:bottom w:val="nil"/>
              <w:right w:val="nil"/>
            </w:tcBorders>
          </w:tcPr>
          <w:p w14:paraId="041F2B97" w14:textId="671A9DF4" w:rsidR="0069297E" w:rsidRPr="00AE6A77" w:rsidRDefault="0069297E" w:rsidP="0069297E">
            <w:pPr>
              <w:rPr>
                <w:rFonts w:cs="Arial"/>
              </w:rPr>
            </w:pPr>
            <w:r w:rsidRPr="00AE6A77">
              <w:rPr>
                <w:rFonts w:cs="Arial"/>
              </w:rPr>
              <w:t xml:space="preserve">A range of assessment methods should be used to assess practical skills and knowledge. The following assessment methods are </w:t>
            </w:r>
            <w:r w:rsidR="00484039">
              <w:rPr>
                <w:rFonts w:cs="Arial"/>
              </w:rPr>
              <w:t xml:space="preserve">suggested </w:t>
            </w:r>
            <w:r w:rsidRPr="00AE6A77">
              <w:rPr>
                <w:rFonts w:cs="Arial"/>
              </w:rPr>
              <w:t>for this unit:</w:t>
            </w:r>
          </w:p>
          <w:p w14:paraId="3AD7FBBA" w14:textId="77777777" w:rsidR="0069297E" w:rsidRPr="00AE6A77" w:rsidRDefault="0069297E" w:rsidP="0069297E">
            <w:pPr>
              <w:numPr>
                <w:ilvl w:val="0"/>
                <w:numId w:val="18"/>
              </w:numPr>
              <w:rPr>
                <w:szCs w:val="20"/>
              </w:rPr>
            </w:pPr>
            <w:r w:rsidRPr="00AE6A77">
              <w:rPr>
                <w:szCs w:val="20"/>
              </w:rPr>
              <w:t>evaluation of research project into the key components of the criminal justice system</w:t>
            </w:r>
          </w:p>
          <w:p w14:paraId="0AE0D571" w14:textId="77777777" w:rsidR="0069297E" w:rsidRPr="00AE6A77" w:rsidRDefault="0069297E" w:rsidP="0069297E">
            <w:pPr>
              <w:numPr>
                <w:ilvl w:val="0"/>
                <w:numId w:val="18"/>
              </w:numPr>
              <w:rPr>
                <w:szCs w:val="20"/>
              </w:rPr>
            </w:pPr>
            <w:r w:rsidRPr="00AE6A77">
              <w:rPr>
                <w:szCs w:val="20"/>
              </w:rPr>
              <w:t>review of portfolio of research social, political and/or systemic issues that have impact within the criminal justice system</w:t>
            </w:r>
          </w:p>
          <w:p w14:paraId="6E690C97" w14:textId="77777777" w:rsidR="0069297E" w:rsidRPr="00AE6A77" w:rsidRDefault="0069297E" w:rsidP="0069297E">
            <w:pPr>
              <w:numPr>
                <w:ilvl w:val="0"/>
                <w:numId w:val="18"/>
              </w:numPr>
              <w:rPr>
                <w:szCs w:val="20"/>
              </w:rPr>
            </w:pPr>
            <w:r w:rsidRPr="00AE6A77">
              <w:rPr>
                <w:szCs w:val="20"/>
              </w:rPr>
              <w:t xml:space="preserve">evaluation of project in applying aspects of criminal justice system to own, or potential, job role </w:t>
            </w:r>
          </w:p>
          <w:p w14:paraId="4F14F411" w14:textId="77777777" w:rsidR="0069297E" w:rsidRPr="00AE6A77" w:rsidRDefault="0069297E" w:rsidP="0069297E">
            <w:pPr>
              <w:numPr>
                <w:ilvl w:val="0"/>
                <w:numId w:val="18"/>
              </w:numPr>
              <w:rPr>
                <w:szCs w:val="20"/>
              </w:rPr>
            </w:pPr>
            <w:r w:rsidRPr="00AE6A77">
              <w:rPr>
                <w:szCs w:val="20"/>
              </w:rPr>
              <w:t xml:space="preserve">oral and written questioning </w:t>
            </w:r>
          </w:p>
          <w:p w14:paraId="71E409B6" w14:textId="77777777" w:rsidR="0069297E" w:rsidRPr="00AE6A77" w:rsidRDefault="0069297E" w:rsidP="0069297E">
            <w:pPr>
              <w:numPr>
                <w:ilvl w:val="0"/>
                <w:numId w:val="18"/>
              </w:numPr>
              <w:rPr>
                <w:szCs w:val="20"/>
              </w:rPr>
            </w:pPr>
            <w:r w:rsidRPr="00AE6A77">
              <w:rPr>
                <w:szCs w:val="20"/>
              </w:rPr>
              <w:t>case studies</w:t>
            </w:r>
          </w:p>
          <w:p w14:paraId="54558DA4" w14:textId="77777777" w:rsidR="0069297E" w:rsidRPr="00AE6A77" w:rsidRDefault="0069297E" w:rsidP="0069297E">
            <w:pPr>
              <w:numPr>
                <w:ilvl w:val="0"/>
                <w:numId w:val="18"/>
              </w:numPr>
              <w:rPr>
                <w:szCs w:val="20"/>
              </w:rPr>
            </w:pPr>
            <w:r w:rsidRPr="00AE6A77">
              <w:rPr>
                <w:szCs w:val="20"/>
              </w:rPr>
              <w:t>presentations</w:t>
            </w:r>
          </w:p>
          <w:p w14:paraId="7127B699" w14:textId="77777777" w:rsidR="0069297E" w:rsidRDefault="0069297E" w:rsidP="0069297E">
            <w:pPr>
              <w:numPr>
                <w:ilvl w:val="0"/>
                <w:numId w:val="18"/>
              </w:numPr>
              <w:rPr>
                <w:szCs w:val="20"/>
              </w:rPr>
            </w:pPr>
            <w:r w:rsidRPr="00AE6A77">
              <w:rPr>
                <w:szCs w:val="20"/>
              </w:rPr>
              <w:t>role play scenarios</w:t>
            </w:r>
          </w:p>
          <w:p w14:paraId="1B950C9C" w14:textId="77777777" w:rsidR="0069297E" w:rsidRPr="00AE6A77" w:rsidRDefault="0069297E" w:rsidP="0069297E">
            <w:pPr>
              <w:numPr>
                <w:ilvl w:val="0"/>
                <w:numId w:val="18"/>
              </w:numPr>
              <w:rPr>
                <w:szCs w:val="20"/>
              </w:rPr>
            </w:pPr>
            <w:r>
              <w:rPr>
                <w:szCs w:val="20"/>
              </w:rPr>
              <w:t>testing</w:t>
            </w:r>
          </w:p>
        </w:tc>
      </w:tr>
      <w:tr w:rsidR="0069297E" w:rsidRPr="00AE6A77" w14:paraId="21E2AE56" w14:textId="77777777" w:rsidTr="0069297E">
        <w:trPr>
          <w:cantSplit/>
          <w:trHeight w:val="375"/>
          <w:jc w:val="center"/>
        </w:trPr>
        <w:tc>
          <w:tcPr>
            <w:tcW w:w="1428" w:type="pct"/>
            <w:tcBorders>
              <w:top w:val="nil"/>
              <w:left w:val="nil"/>
              <w:bottom w:val="nil"/>
              <w:right w:val="nil"/>
            </w:tcBorders>
          </w:tcPr>
          <w:p w14:paraId="7C917F3A" w14:textId="77777777" w:rsidR="0069297E" w:rsidRPr="00AE6A77" w:rsidRDefault="0069297E" w:rsidP="0069297E">
            <w:r w:rsidRPr="00AE6A77">
              <w:t>Guidance information for assessment</w:t>
            </w:r>
          </w:p>
        </w:tc>
        <w:tc>
          <w:tcPr>
            <w:tcW w:w="3572" w:type="pct"/>
            <w:tcBorders>
              <w:top w:val="nil"/>
              <w:left w:val="nil"/>
              <w:bottom w:val="nil"/>
              <w:right w:val="nil"/>
            </w:tcBorders>
          </w:tcPr>
          <w:p w14:paraId="74CAC489" w14:textId="77777777" w:rsidR="0069297E" w:rsidRPr="00AE6A77" w:rsidRDefault="0069297E" w:rsidP="0069297E">
            <w:r w:rsidRPr="00AE6A77">
              <w:t>Holistic assessment with other units relevant to the industry sector, workplace and job role is recommended where appropriate.</w:t>
            </w:r>
          </w:p>
        </w:tc>
      </w:tr>
    </w:tbl>
    <w:p w14:paraId="1046E8BF" w14:textId="77777777" w:rsidR="00AE6A77" w:rsidRPr="00AE6A77" w:rsidRDefault="00AE6A77" w:rsidP="00AE6A77"/>
    <w:p w14:paraId="0B5B9027" w14:textId="77777777" w:rsidR="00AE6A77" w:rsidRPr="00AE6A77" w:rsidRDefault="00AE6A77" w:rsidP="00AE6A77">
      <w:pPr>
        <w:sectPr w:rsidR="00AE6A77" w:rsidRPr="00AE6A77" w:rsidSect="0032078C">
          <w:headerReference w:type="even" r:id="rId51"/>
          <w:headerReference w:type="default" r:id="rId5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24A42708" w14:textId="77777777" w:rsidTr="0032078C">
        <w:trPr>
          <w:jc w:val="center"/>
        </w:trPr>
        <w:tc>
          <w:tcPr>
            <w:tcW w:w="5000" w:type="pct"/>
            <w:gridSpan w:val="4"/>
            <w:tcBorders>
              <w:top w:val="nil"/>
              <w:left w:val="nil"/>
              <w:bottom w:val="nil"/>
              <w:right w:val="nil"/>
            </w:tcBorders>
          </w:tcPr>
          <w:p w14:paraId="52B5D473" w14:textId="0B6D116B" w:rsidR="005C28CD" w:rsidRPr="00912BF3" w:rsidRDefault="003562C4" w:rsidP="0032078C">
            <w:pPr>
              <w:pStyle w:val="UnitTitle"/>
              <w:rPr>
                <w:rFonts w:ascii="Calibri" w:hAnsi="Calibri"/>
              </w:rPr>
            </w:pPr>
            <w:bookmarkStart w:id="153" w:name="_Toc465846491"/>
            <w:r>
              <w:rPr>
                <w:rFonts w:ascii="Calibri" w:hAnsi="Calibri"/>
              </w:rPr>
              <w:lastRenderedPageBreak/>
              <w:t>VU21911</w:t>
            </w:r>
            <w:r w:rsidR="005C28CD" w:rsidRPr="00912BF3">
              <w:rPr>
                <w:rFonts w:ascii="Calibri" w:hAnsi="Calibri"/>
              </w:rPr>
              <w:t>: Apply writing and presentation skills within a justice environment</w:t>
            </w:r>
            <w:bookmarkEnd w:id="153"/>
          </w:p>
        </w:tc>
      </w:tr>
      <w:tr w:rsidR="005C28CD" w:rsidRPr="00912BF3" w14:paraId="05D261BE" w14:textId="77777777" w:rsidTr="0032078C">
        <w:trPr>
          <w:jc w:val="center"/>
        </w:trPr>
        <w:tc>
          <w:tcPr>
            <w:tcW w:w="5000" w:type="pct"/>
            <w:gridSpan w:val="4"/>
            <w:tcBorders>
              <w:top w:val="nil"/>
              <w:left w:val="nil"/>
              <w:bottom w:val="nil"/>
              <w:right w:val="nil"/>
            </w:tcBorders>
          </w:tcPr>
          <w:p w14:paraId="487A1CEC" w14:textId="77777777" w:rsidR="005C28CD" w:rsidRPr="00912BF3" w:rsidRDefault="005C28CD" w:rsidP="0032078C">
            <w:pPr>
              <w:pStyle w:val="Bold"/>
            </w:pPr>
            <w:r w:rsidRPr="00912BF3">
              <w:t>Unit Descriptor</w:t>
            </w:r>
          </w:p>
          <w:p w14:paraId="0FB45A5C" w14:textId="77777777" w:rsidR="005C28CD" w:rsidRPr="00912BF3" w:rsidRDefault="005C28CD" w:rsidP="0032078C">
            <w:r w:rsidRPr="00912BF3">
              <w:t>This unit describes the skills and knowledge required to research, analyse and evaluate, document and present, information that meet organisational requirements across a range of justice environment contexts.</w:t>
            </w:r>
          </w:p>
          <w:p w14:paraId="14FB3FFC"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1843F29B" w14:textId="77777777" w:rsidTr="0032078C">
        <w:trPr>
          <w:jc w:val="center"/>
        </w:trPr>
        <w:tc>
          <w:tcPr>
            <w:tcW w:w="5000" w:type="pct"/>
            <w:gridSpan w:val="4"/>
            <w:tcBorders>
              <w:top w:val="nil"/>
              <w:left w:val="nil"/>
              <w:bottom w:val="nil"/>
              <w:right w:val="nil"/>
            </w:tcBorders>
          </w:tcPr>
          <w:p w14:paraId="72FC7C87" w14:textId="77777777" w:rsidR="005C28CD" w:rsidRPr="00912BF3" w:rsidRDefault="005C28CD" w:rsidP="0032078C">
            <w:pPr>
              <w:pStyle w:val="Bold"/>
            </w:pPr>
            <w:r w:rsidRPr="00912BF3">
              <w:t>Employability Skills</w:t>
            </w:r>
          </w:p>
          <w:p w14:paraId="5B424452"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6A4813FA" w14:textId="77777777" w:rsidTr="0032078C">
        <w:trPr>
          <w:jc w:val="center"/>
        </w:trPr>
        <w:tc>
          <w:tcPr>
            <w:tcW w:w="5000" w:type="pct"/>
            <w:gridSpan w:val="4"/>
            <w:tcBorders>
              <w:top w:val="nil"/>
              <w:left w:val="nil"/>
              <w:bottom w:val="nil"/>
              <w:right w:val="nil"/>
            </w:tcBorders>
          </w:tcPr>
          <w:p w14:paraId="01BEDE9B" w14:textId="77777777" w:rsidR="005C28CD" w:rsidRPr="00912BF3" w:rsidRDefault="005C28CD" w:rsidP="0032078C">
            <w:pPr>
              <w:pStyle w:val="Bold"/>
            </w:pPr>
            <w:r w:rsidRPr="00912BF3">
              <w:t>Application of the Unit</w:t>
            </w:r>
          </w:p>
          <w:p w14:paraId="126E9FED" w14:textId="77777777" w:rsidR="005C28CD" w:rsidRPr="00912BF3" w:rsidRDefault="005C28CD" w:rsidP="0032078C">
            <w:pPr>
              <w:rPr>
                <w:rFonts w:cs="Arial"/>
              </w:rPr>
            </w:pPr>
            <w:r w:rsidRPr="00912BF3">
              <w:rPr>
                <w:rFonts w:cs="Arial"/>
              </w:rPr>
              <w:t xml:space="preserve">This unit supports the work of legal support officers from a range of justice contexts responsible for the preparation of reports, research, analyses, briefing papers and other materials to be disseminated by oral or written means. </w:t>
            </w:r>
          </w:p>
          <w:p w14:paraId="38FA02BE" w14:textId="77777777" w:rsidR="005C28CD" w:rsidRPr="00912BF3" w:rsidRDefault="005C28CD" w:rsidP="0032078C">
            <w:pPr>
              <w:rPr>
                <w:rFonts w:cs="Arial"/>
              </w:rPr>
            </w:pPr>
            <w:r w:rsidRPr="00912BF3">
              <w:rPr>
                <w:rFonts w:cs="Arial"/>
              </w:rPr>
              <w:t xml:space="preserve">Practitioners may typically work with government and non-government agencies, such as: police; corrections; court; </w:t>
            </w:r>
            <w:r>
              <w:rPr>
                <w:rFonts w:cs="Arial"/>
              </w:rPr>
              <w:t>Australian Border Force</w:t>
            </w:r>
            <w:r w:rsidRPr="00912BF3">
              <w:rPr>
                <w:rFonts w:cs="Arial"/>
              </w:rPr>
              <w:t>; sheriff’s office.</w:t>
            </w:r>
          </w:p>
        </w:tc>
      </w:tr>
      <w:tr w:rsidR="005C28CD" w:rsidRPr="00912BF3" w14:paraId="631AE72D" w14:textId="77777777" w:rsidTr="0032078C">
        <w:trPr>
          <w:jc w:val="center"/>
        </w:trPr>
        <w:tc>
          <w:tcPr>
            <w:tcW w:w="1414" w:type="pct"/>
            <w:gridSpan w:val="2"/>
            <w:tcBorders>
              <w:top w:val="nil"/>
              <w:left w:val="nil"/>
              <w:bottom w:val="nil"/>
              <w:right w:val="nil"/>
            </w:tcBorders>
          </w:tcPr>
          <w:p w14:paraId="6A335FAB"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4FEA1B01" w14:textId="77777777" w:rsidR="005C28CD" w:rsidRPr="00912BF3" w:rsidRDefault="005C28CD" w:rsidP="0032078C">
            <w:pPr>
              <w:pStyle w:val="Bold"/>
            </w:pPr>
            <w:r w:rsidRPr="00912BF3">
              <w:t>PERFORMANCE CRITERIA</w:t>
            </w:r>
          </w:p>
        </w:tc>
      </w:tr>
      <w:tr w:rsidR="005C28CD" w:rsidRPr="00912BF3" w14:paraId="0ED42881" w14:textId="77777777" w:rsidTr="0032078C">
        <w:trPr>
          <w:jc w:val="center"/>
        </w:trPr>
        <w:tc>
          <w:tcPr>
            <w:tcW w:w="1414" w:type="pct"/>
            <w:gridSpan w:val="2"/>
            <w:tcBorders>
              <w:top w:val="nil"/>
              <w:left w:val="nil"/>
              <w:bottom w:val="nil"/>
              <w:right w:val="nil"/>
            </w:tcBorders>
          </w:tcPr>
          <w:p w14:paraId="1A23A62E"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64AAFDB6"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38D0999B" w14:textId="77777777" w:rsidTr="0032078C">
        <w:trPr>
          <w:jc w:val="center"/>
        </w:trPr>
        <w:tc>
          <w:tcPr>
            <w:tcW w:w="237" w:type="pct"/>
            <w:vMerge w:val="restart"/>
            <w:tcBorders>
              <w:top w:val="nil"/>
              <w:left w:val="nil"/>
              <w:bottom w:val="nil"/>
              <w:right w:val="nil"/>
            </w:tcBorders>
          </w:tcPr>
          <w:p w14:paraId="7C229A3A" w14:textId="77777777" w:rsidR="005C28CD" w:rsidRPr="00912BF3" w:rsidRDefault="005C28CD" w:rsidP="0032078C">
            <w:r w:rsidRPr="00912BF3">
              <w:t>1.</w:t>
            </w:r>
          </w:p>
        </w:tc>
        <w:tc>
          <w:tcPr>
            <w:tcW w:w="1177" w:type="pct"/>
            <w:vMerge w:val="restart"/>
            <w:tcBorders>
              <w:top w:val="nil"/>
              <w:left w:val="nil"/>
              <w:bottom w:val="nil"/>
              <w:right w:val="nil"/>
            </w:tcBorders>
          </w:tcPr>
          <w:p w14:paraId="56839A35" w14:textId="77777777" w:rsidR="005C28CD" w:rsidRPr="00912BF3" w:rsidRDefault="005C28CD" w:rsidP="0032078C">
            <w:r w:rsidRPr="00912BF3">
              <w:t>Plan for writing complex document/s for a justice environment context</w:t>
            </w:r>
          </w:p>
          <w:p w14:paraId="11BFB5E7" w14:textId="77777777" w:rsidR="005C28CD" w:rsidRPr="00912BF3" w:rsidRDefault="005C28CD" w:rsidP="0032078C"/>
        </w:tc>
        <w:tc>
          <w:tcPr>
            <w:tcW w:w="272" w:type="pct"/>
            <w:tcBorders>
              <w:top w:val="nil"/>
              <w:left w:val="nil"/>
              <w:bottom w:val="nil"/>
              <w:right w:val="nil"/>
            </w:tcBorders>
          </w:tcPr>
          <w:p w14:paraId="02B21FCF" w14:textId="77777777" w:rsidR="005C28CD" w:rsidRPr="00912BF3" w:rsidRDefault="005C28CD" w:rsidP="0032078C">
            <w:r w:rsidRPr="00912BF3">
              <w:t>1.1</w:t>
            </w:r>
          </w:p>
        </w:tc>
        <w:tc>
          <w:tcPr>
            <w:tcW w:w="3314" w:type="pct"/>
            <w:tcBorders>
              <w:top w:val="nil"/>
              <w:left w:val="nil"/>
              <w:bottom w:val="nil"/>
              <w:right w:val="nil"/>
            </w:tcBorders>
          </w:tcPr>
          <w:p w14:paraId="067B0738" w14:textId="77777777" w:rsidR="005C28CD" w:rsidRPr="00912BF3" w:rsidRDefault="005C28CD" w:rsidP="0032078C">
            <w:r>
              <w:t>D</w:t>
            </w:r>
            <w:r w:rsidRPr="00912BF3">
              <w:t>etermine</w:t>
            </w:r>
            <w:r w:rsidRPr="00912BF3">
              <w:rPr>
                <w:b/>
                <w:i/>
              </w:rPr>
              <w:t xml:space="preserve"> </w:t>
            </w:r>
            <w:r>
              <w:rPr>
                <w:b/>
                <w:i/>
              </w:rPr>
              <w:t>p</w:t>
            </w:r>
            <w:r w:rsidRPr="00912BF3">
              <w:rPr>
                <w:b/>
                <w:i/>
              </w:rPr>
              <w:t>urpose and objectives</w:t>
            </w:r>
            <w:r w:rsidRPr="00912BF3">
              <w:t xml:space="preserve">, </w:t>
            </w:r>
            <w:r w:rsidRPr="00912BF3">
              <w:rPr>
                <w:b/>
                <w:i/>
              </w:rPr>
              <w:t>format</w:t>
            </w:r>
            <w:r w:rsidRPr="00912BF3">
              <w:t xml:space="preserve"> and </w:t>
            </w:r>
            <w:r w:rsidRPr="00912BF3">
              <w:rPr>
                <w:b/>
                <w:i/>
              </w:rPr>
              <w:t xml:space="preserve">specific requirements </w:t>
            </w:r>
            <w:r w:rsidRPr="00912BF3">
              <w:t xml:space="preserve">of document/s </w:t>
            </w:r>
          </w:p>
        </w:tc>
      </w:tr>
      <w:tr w:rsidR="005C28CD" w:rsidRPr="00912BF3" w14:paraId="02805137" w14:textId="77777777" w:rsidTr="0032078C">
        <w:trPr>
          <w:jc w:val="center"/>
        </w:trPr>
        <w:tc>
          <w:tcPr>
            <w:tcW w:w="237" w:type="pct"/>
            <w:vMerge/>
            <w:tcBorders>
              <w:top w:val="nil"/>
              <w:left w:val="nil"/>
              <w:bottom w:val="nil"/>
              <w:right w:val="nil"/>
            </w:tcBorders>
          </w:tcPr>
          <w:p w14:paraId="35A1AADD" w14:textId="77777777" w:rsidR="005C28CD" w:rsidRPr="00912BF3" w:rsidRDefault="005C28CD" w:rsidP="0032078C"/>
        </w:tc>
        <w:tc>
          <w:tcPr>
            <w:tcW w:w="1177" w:type="pct"/>
            <w:vMerge/>
            <w:tcBorders>
              <w:top w:val="nil"/>
              <w:left w:val="nil"/>
              <w:bottom w:val="nil"/>
              <w:right w:val="nil"/>
            </w:tcBorders>
          </w:tcPr>
          <w:p w14:paraId="1624A97E" w14:textId="77777777" w:rsidR="005C28CD" w:rsidRPr="00912BF3" w:rsidRDefault="005C28CD" w:rsidP="0032078C"/>
        </w:tc>
        <w:tc>
          <w:tcPr>
            <w:tcW w:w="272" w:type="pct"/>
            <w:tcBorders>
              <w:top w:val="nil"/>
              <w:left w:val="nil"/>
              <w:bottom w:val="nil"/>
              <w:right w:val="nil"/>
            </w:tcBorders>
          </w:tcPr>
          <w:p w14:paraId="17870C03" w14:textId="77777777" w:rsidR="005C28CD" w:rsidRPr="00912BF3" w:rsidRDefault="005C28CD" w:rsidP="0032078C">
            <w:r w:rsidRPr="00912BF3">
              <w:t>1.2</w:t>
            </w:r>
          </w:p>
        </w:tc>
        <w:tc>
          <w:tcPr>
            <w:tcW w:w="3314" w:type="pct"/>
            <w:tcBorders>
              <w:top w:val="nil"/>
              <w:left w:val="nil"/>
              <w:bottom w:val="nil"/>
              <w:right w:val="nil"/>
            </w:tcBorders>
          </w:tcPr>
          <w:p w14:paraId="32E47C46" w14:textId="77777777" w:rsidR="005C28CD" w:rsidRPr="00912BF3" w:rsidRDefault="005C28CD" w:rsidP="0032078C">
            <w:r>
              <w:t xml:space="preserve">Determine and apply appropriate </w:t>
            </w:r>
            <w:r w:rsidRPr="0021297E">
              <w:rPr>
                <w:b/>
                <w:i/>
              </w:rPr>
              <w:t>report</w:t>
            </w:r>
            <w:r>
              <w:t xml:space="preserve"> </w:t>
            </w:r>
            <w:r w:rsidRPr="00F42FC1">
              <w:rPr>
                <w:b/>
                <w:i/>
              </w:rPr>
              <w:t xml:space="preserve">styles </w:t>
            </w:r>
            <w:r>
              <w:t xml:space="preserve">for use in a justice environment </w:t>
            </w:r>
          </w:p>
        </w:tc>
      </w:tr>
      <w:tr w:rsidR="005C28CD" w:rsidRPr="00912BF3" w14:paraId="0B3087DE" w14:textId="77777777" w:rsidTr="0032078C">
        <w:trPr>
          <w:jc w:val="center"/>
        </w:trPr>
        <w:tc>
          <w:tcPr>
            <w:tcW w:w="237" w:type="pct"/>
            <w:vMerge/>
            <w:tcBorders>
              <w:top w:val="nil"/>
              <w:left w:val="nil"/>
              <w:bottom w:val="nil"/>
              <w:right w:val="nil"/>
            </w:tcBorders>
          </w:tcPr>
          <w:p w14:paraId="0FB85EE9" w14:textId="77777777" w:rsidR="005C28CD" w:rsidRPr="00912BF3" w:rsidRDefault="005C28CD" w:rsidP="0032078C"/>
        </w:tc>
        <w:tc>
          <w:tcPr>
            <w:tcW w:w="1177" w:type="pct"/>
            <w:vMerge/>
            <w:tcBorders>
              <w:top w:val="nil"/>
              <w:left w:val="nil"/>
              <w:bottom w:val="nil"/>
              <w:right w:val="nil"/>
            </w:tcBorders>
          </w:tcPr>
          <w:p w14:paraId="2F1DBF67" w14:textId="77777777" w:rsidR="005C28CD" w:rsidRPr="00912BF3" w:rsidRDefault="005C28CD" w:rsidP="0032078C"/>
        </w:tc>
        <w:tc>
          <w:tcPr>
            <w:tcW w:w="272" w:type="pct"/>
            <w:tcBorders>
              <w:top w:val="nil"/>
              <w:left w:val="nil"/>
              <w:bottom w:val="nil"/>
              <w:right w:val="nil"/>
            </w:tcBorders>
          </w:tcPr>
          <w:p w14:paraId="2344AA16" w14:textId="77777777" w:rsidR="005C28CD" w:rsidRPr="00912BF3" w:rsidRDefault="005C28CD" w:rsidP="0032078C">
            <w:r w:rsidRPr="00912BF3">
              <w:t>1.3</w:t>
            </w:r>
          </w:p>
        </w:tc>
        <w:tc>
          <w:tcPr>
            <w:tcW w:w="3314" w:type="pct"/>
            <w:tcBorders>
              <w:top w:val="nil"/>
              <w:left w:val="nil"/>
              <w:bottom w:val="nil"/>
              <w:right w:val="nil"/>
            </w:tcBorders>
          </w:tcPr>
          <w:p w14:paraId="1C3DD567" w14:textId="77777777" w:rsidR="005C28CD" w:rsidRPr="00912BF3" w:rsidRDefault="005C28CD" w:rsidP="0032078C">
            <w:r>
              <w:t xml:space="preserve">Identify strategies </w:t>
            </w:r>
            <w:r w:rsidRPr="00F42FC1">
              <w:t>for planning and</w:t>
            </w:r>
            <w:r w:rsidRPr="0021297E">
              <w:rPr>
                <w:b/>
                <w:i/>
              </w:rPr>
              <w:t xml:space="preserve"> research</w:t>
            </w:r>
            <w:r>
              <w:t xml:space="preserve"> in preparation for report writing </w:t>
            </w:r>
            <w:r w:rsidRPr="00912BF3">
              <w:rPr>
                <w:b/>
                <w:i/>
              </w:rPr>
              <w:t xml:space="preserve"> </w:t>
            </w:r>
          </w:p>
        </w:tc>
      </w:tr>
      <w:tr w:rsidR="005C28CD" w:rsidRPr="00912BF3" w14:paraId="21F4160D" w14:textId="77777777" w:rsidTr="0047689E">
        <w:trPr>
          <w:trHeight w:val="862"/>
          <w:jc w:val="center"/>
        </w:trPr>
        <w:tc>
          <w:tcPr>
            <w:tcW w:w="237" w:type="pct"/>
            <w:vMerge/>
            <w:tcBorders>
              <w:top w:val="nil"/>
              <w:left w:val="nil"/>
              <w:bottom w:val="nil"/>
              <w:right w:val="nil"/>
            </w:tcBorders>
          </w:tcPr>
          <w:p w14:paraId="5FD91302" w14:textId="77777777" w:rsidR="005C28CD" w:rsidRPr="00912BF3" w:rsidRDefault="005C28CD" w:rsidP="0032078C"/>
        </w:tc>
        <w:tc>
          <w:tcPr>
            <w:tcW w:w="1177" w:type="pct"/>
            <w:vMerge/>
            <w:tcBorders>
              <w:top w:val="nil"/>
              <w:left w:val="nil"/>
              <w:bottom w:val="nil"/>
              <w:right w:val="nil"/>
            </w:tcBorders>
          </w:tcPr>
          <w:p w14:paraId="25BB18E2" w14:textId="77777777" w:rsidR="005C28CD" w:rsidRPr="00912BF3" w:rsidRDefault="005C28CD" w:rsidP="0032078C"/>
        </w:tc>
        <w:tc>
          <w:tcPr>
            <w:tcW w:w="272" w:type="pct"/>
            <w:tcBorders>
              <w:top w:val="nil"/>
              <w:left w:val="nil"/>
              <w:bottom w:val="nil"/>
              <w:right w:val="nil"/>
            </w:tcBorders>
          </w:tcPr>
          <w:p w14:paraId="15B651D3" w14:textId="77777777" w:rsidR="005C28CD" w:rsidRPr="00912BF3" w:rsidRDefault="005C28CD" w:rsidP="0032078C">
            <w:r w:rsidRPr="00912BF3">
              <w:t>1.4</w:t>
            </w:r>
          </w:p>
        </w:tc>
        <w:tc>
          <w:tcPr>
            <w:tcW w:w="3314" w:type="pct"/>
            <w:tcBorders>
              <w:top w:val="nil"/>
              <w:left w:val="nil"/>
              <w:bottom w:val="nil"/>
              <w:right w:val="nil"/>
            </w:tcBorders>
          </w:tcPr>
          <w:p w14:paraId="0E6DB637" w14:textId="77777777" w:rsidR="005C28CD" w:rsidRPr="00912BF3" w:rsidRDefault="005C28CD" w:rsidP="0047689E">
            <w:r>
              <w:t xml:space="preserve">Obtain feedback on the suitability of document according to </w:t>
            </w:r>
            <w:r w:rsidRPr="00461D19">
              <w:rPr>
                <w:b/>
                <w:i/>
              </w:rPr>
              <w:t>organisational requirements</w:t>
            </w:r>
            <w:r>
              <w:t xml:space="preserve"> </w:t>
            </w:r>
          </w:p>
        </w:tc>
      </w:tr>
      <w:tr w:rsidR="009E6BC1" w:rsidRPr="00912BF3" w14:paraId="21553017" w14:textId="77777777" w:rsidTr="0047689E">
        <w:trPr>
          <w:trHeight w:val="354"/>
          <w:jc w:val="center"/>
        </w:trPr>
        <w:tc>
          <w:tcPr>
            <w:tcW w:w="237" w:type="pct"/>
            <w:vMerge w:val="restart"/>
            <w:tcBorders>
              <w:top w:val="nil"/>
              <w:left w:val="nil"/>
              <w:bottom w:val="nil"/>
              <w:right w:val="nil"/>
            </w:tcBorders>
          </w:tcPr>
          <w:p w14:paraId="2BFEC1CC" w14:textId="77777777" w:rsidR="009E6BC1" w:rsidRPr="00912BF3" w:rsidRDefault="009E6BC1" w:rsidP="0032078C">
            <w:r>
              <w:t>2</w:t>
            </w:r>
          </w:p>
        </w:tc>
        <w:tc>
          <w:tcPr>
            <w:tcW w:w="1177" w:type="pct"/>
            <w:vMerge w:val="restart"/>
            <w:tcBorders>
              <w:top w:val="nil"/>
              <w:left w:val="nil"/>
              <w:bottom w:val="nil"/>
              <w:right w:val="nil"/>
            </w:tcBorders>
          </w:tcPr>
          <w:p w14:paraId="675D771D" w14:textId="77777777" w:rsidR="009E6BC1" w:rsidRPr="00912BF3" w:rsidRDefault="009E6BC1" w:rsidP="0032078C">
            <w:r>
              <w:t>Conduct research for writing complex documents for justice environments</w:t>
            </w:r>
          </w:p>
        </w:tc>
        <w:tc>
          <w:tcPr>
            <w:tcW w:w="272" w:type="pct"/>
            <w:tcBorders>
              <w:top w:val="nil"/>
              <w:left w:val="nil"/>
              <w:bottom w:val="nil"/>
              <w:right w:val="nil"/>
            </w:tcBorders>
          </w:tcPr>
          <w:p w14:paraId="07AF82BC" w14:textId="77777777" w:rsidR="009E6BC1" w:rsidRPr="00912BF3" w:rsidRDefault="009E6BC1" w:rsidP="0032078C">
            <w:r>
              <w:t>2.1</w:t>
            </w:r>
          </w:p>
        </w:tc>
        <w:tc>
          <w:tcPr>
            <w:tcW w:w="3314" w:type="pct"/>
            <w:tcBorders>
              <w:top w:val="nil"/>
              <w:left w:val="nil"/>
              <w:bottom w:val="nil"/>
              <w:right w:val="nil"/>
            </w:tcBorders>
          </w:tcPr>
          <w:p w14:paraId="733708B0" w14:textId="77777777" w:rsidR="009E6BC1" w:rsidRPr="00912BF3" w:rsidRDefault="009E6BC1" w:rsidP="0032078C">
            <w:r>
              <w:t>Differentiate primary, secondary and tertiary sources of information</w:t>
            </w:r>
          </w:p>
        </w:tc>
      </w:tr>
      <w:tr w:rsidR="009E6BC1" w:rsidRPr="00912BF3" w14:paraId="4BC9F81A" w14:textId="77777777" w:rsidTr="0047689E">
        <w:trPr>
          <w:trHeight w:val="352"/>
          <w:jc w:val="center"/>
        </w:trPr>
        <w:tc>
          <w:tcPr>
            <w:tcW w:w="237" w:type="pct"/>
            <w:vMerge/>
            <w:tcBorders>
              <w:top w:val="nil"/>
              <w:left w:val="nil"/>
              <w:bottom w:val="nil"/>
              <w:right w:val="nil"/>
            </w:tcBorders>
          </w:tcPr>
          <w:p w14:paraId="5C22A869" w14:textId="77777777" w:rsidR="009E6BC1" w:rsidRDefault="009E6BC1" w:rsidP="0032078C"/>
        </w:tc>
        <w:tc>
          <w:tcPr>
            <w:tcW w:w="1177" w:type="pct"/>
            <w:vMerge/>
            <w:tcBorders>
              <w:top w:val="nil"/>
              <w:left w:val="nil"/>
              <w:bottom w:val="nil"/>
              <w:right w:val="nil"/>
            </w:tcBorders>
          </w:tcPr>
          <w:p w14:paraId="38A3BDFB" w14:textId="77777777" w:rsidR="009E6BC1" w:rsidRDefault="009E6BC1" w:rsidP="0032078C"/>
        </w:tc>
        <w:tc>
          <w:tcPr>
            <w:tcW w:w="272" w:type="pct"/>
            <w:tcBorders>
              <w:top w:val="nil"/>
              <w:left w:val="nil"/>
              <w:bottom w:val="nil"/>
              <w:right w:val="nil"/>
            </w:tcBorders>
          </w:tcPr>
          <w:p w14:paraId="7CBC06FE" w14:textId="77777777" w:rsidR="009E6BC1" w:rsidRDefault="009E6BC1" w:rsidP="0032078C">
            <w:r>
              <w:t>2.2</w:t>
            </w:r>
          </w:p>
        </w:tc>
        <w:tc>
          <w:tcPr>
            <w:tcW w:w="3314" w:type="pct"/>
            <w:tcBorders>
              <w:top w:val="nil"/>
              <w:left w:val="nil"/>
              <w:bottom w:val="nil"/>
              <w:right w:val="nil"/>
            </w:tcBorders>
          </w:tcPr>
          <w:p w14:paraId="5465430C" w14:textId="77777777" w:rsidR="009E6BC1" w:rsidRDefault="009E6BC1" w:rsidP="0032078C">
            <w:r>
              <w:t xml:space="preserve">Examine and use appropriate sources, databases and search engines for justice research </w:t>
            </w:r>
          </w:p>
        </w:tc>
      </w:tr>
      <w:tr w:rsidR="009E6BC1" w:rsidRPr="00912BF3" w14:paraId="2DCD0B95" w14:textId="77777777" w:rsidTr="0047689E">
        <w:trPr>
          <w:trHeight w:val="270"/>
          <w:jc w:val="center"/>
        </w:trPr>
        <w:tc>
          <w:tcPr>
            <w:tcW w:w="237" w:type="pct"/>
            <w:vMerge/>
            <w:tcBorders>
              <w:top w:val="nil"/>
              <w:left w:val="nil"/>
              <w:bottom w:val="nil"/>
              <w:right w:val="nil"/>
            </w:tcBorders>
          </w:tcPr>
          <w:p w14:paraId="1E3FE7FF" w14:textId="77777777" w:rsidR="009E6BC1" w:rsidRDefault="009E6BC1" w:rsidP="0032078C"/>
        </w:tc>
        <w:tc>
          <w:tcPr>
            <w:tcW w:w="1177" w:type="pct"/>
            <w:vMerge/>
            <w:tcBorders>
              <w:top w:val="nil"/>
              <w:left w:val="nil"/>
              <w:bottom w:val="nil"/>
              <w:right w:val="nil"/>
            </w:tcBorders>
          </w:tcPr>
          <w:p w14:paraId="14B3E05B" w14:textId="77777777" w:rsidR="009E6BC1" w:rsidRDefault="009E6BC1" w:rsidP="0032078C"/>
        </w:tc>
        <w:tc>
          <w:tcPr>
            <w:tcW w:w="272" w:type="pct"/>
            <w:tcBorders>
              <w:top w:val="nil"/>
              <w:left w:val="nil"/>
              <w:bottom w:val="nil"/>
              <w:right w:val="nil"/>
            </w:tcBorders>
          </w:tcPr>
          <w:p w14:paraId="53B2B7CF" w14:textId="77777777" w:rsidR="009E6BC1" w:rsidRDefault="009E6BC1" w:rsidP="009E6BC1">
            <w:r>
              <w:t>2.3</w:t>
            </w:r>
          </w:p>
        </w:tc>
        <w:tc>
          <w:tcPr>
            <w:tcW w:w="3314" w:type="pct"/>
            <w:tcBorders>
              <w:top w:val="nil"/>
              <w:left w:val="nil"/>
              <w:bottom w:val="nil"/>
              <w:right w:val="nil"/>
            </w:tcBorders>
          </w:tcPr>
          <w:p w14:paraId="0A42553F" w14:textId="77777777" w:rsidR="009E6BC1" w:rsidRDefault="009E6BC1" w:rsidP="0047689E">
            <w:r>
              <w:t xml:space="preserve">Examine and apply relevant </w:t>
            </w:r>
            <w:r w:rsidRPr="00461D19">
              <w:rPr>
                <w:b/>
                <w:i/>
              </w:rPr>
              <w:t>referencing requirements</w:t>
            </w:r>
            <w:r>
              <w:t xml:space="preserve"> </w:t>
            </w:r>
          </w:p>
        </w:tc>
      </w:tr>
      <w:tr w:rsidR="0047689E" w:rsidRPr="00912BF3" w14:paraId="0F77E957" w14:textId="77777777" w:rsidTr="006D66DB">
        <w:trPr>
          <w:trHeight w:val="270"/>
          <w:jc w:val="center"/>
        </w:trPr>
        <w:tc>
          <w:tcPr>
            <w:tcW w:w="237" w:type="pct"/>
            <w:vMerge/>
            <w:tcBorders>
              <w:top w:val="nil"/>
              <w:left w:val="nil"/>
              <w:bottom w:val="nil"/>
              <w:right w:val="nil"/>
            </w:tcBorders>
          </w:tcPr>
          <w:p w14:paraId="2E4227B9" w14:textId="77777777" w:rsidR="0047689E" w:rsidRDefault="0047689E" w:rsidP="0032078C"/>
        </w:tc>
        <w:tc>
          <w:tcPr>
            <w:tcW w:w="1177" w:type="pct"/>
            <w:vMerge/>
            <w:tcBorders>
              <w:top w:val="nil"/>
              <w:left w:val="nil"/>
              <w:bottom w:val="nil"/>
              <w:right w:val="nil"/>
            </w:tcBorders>
          </w:tcPr>
          <w:p w14:paraId="3AFAC0D2" w14:textId="77777777" w:rsidR="0047689E" w:rsidRDefault="0047689E" w:rsidP="0032078C"/>
        </w:tc>
        <w:tc>
          <w:tcPr>
            <w:tcW w:w="272" w:type="pct"/>
            <w:tcBorders>
              <w:top w:val="nil"/>
              <w:left w:val="nil"/>
              <w:bottom w:val="nil"/>
              <w:right w:val="nil"/>
            </w:tcBorders>
          </w:tcPr>
          <w:p w14:paraId="40C3FF3F" w14:textId="77777777" w:rsidR="0047689E" w:rsidRDefault="0047689E" w:rsidP="009E6BC1">
            <w:r>
              <w:t>2.4</w:t>
            </w:r>
          </w:p>
        </w:tc>
        <w:tc>
          <w:tcPr>
            <w:tcW w:w="3314" w:type="pct"/>
            <w:vMerge w:val="restart"/>
            <w:tcBorders>
              <w:top w:val="nil"/>
              <w:left w:val="nil"/>
              <w:right w:val="nil"/>
            </w:tcBorders>
          </w:tcPr>
          <w:p w14:paraId="3A23EE40" w14:textId="77777777" w:rsidR="0047689E" w:rsidRDefault="0047689E" w:rsidP="0032078C">
            <w:r>
              <w:t>Collate and determine relevant research for use in preparing justice reports</w:t>
            </w:r>
          </w:p>
        </w:tc>
      </w:tr>
      <w:tr w:rsidR="0047689E" w:rsidRPr="00912BF3" w14:paraId="21AFA07E" w14:textId="77777777" w:rsidTr="006D66DB">
        <w:trPr>
          <w:trHeight w:val="352"/>
          <w:jc w:val="center"/>
        </w:trPr>
        <w:tc>
          <w:tcPr>
            <w:tcW w:w="237" w:type="pct"/>
            <w:vMerge/>
            <w:tcBorders>
              <w:top w:val="nil"/>
              <w:left w:val="nil"/>
              <w:bottom w:val="nil"/>
              <w:right w:val="nil"/>
            </w:tcBorders>
          </w:tcPr>
          <w:p w14:paraId="063F6B27" w14:textId="77777777" w:rsidR="0047689E" w:rsidRDefault="0047689E" w:rsidP="0032078C"/>
        </w:tc>
        <w:tc>
          <w:tcPr>
            <w:tcW w:w="1177" w:type="pct"/>
            <w:vMerge/>
            <w:tcBorders>
              <w:top w:val="nil"/>
              <w:left w:val="nil"/>
              <w:bottom w:val="nil"/>
              <w:right w:val="nil"/>
            </w:tcBorders>
          </w:tcPr>
          <w:p w14:paraId="49FE61A7" w14:textId="77777777" w:rsidR="0047689E" w:rsidRDefault="0047689E" w:rsidP="0032078C"/>
        </w:tc>
        <w:tc>
          <w:tcPr>
            <w:tcW w:w="272" w:type="pct"/>
            <w:tcBorders>
              <w:top w:val="nil"/>
              <w:left w:val="nil"/>
              <w:bottom w:val="nil"/>
              <w:right w:val="nil"/>
            </w:tcBorders>
          </w:tcPr>
          <w:p w14:paraId="3EF51D22" w14:textId="77777777" w:rsidR="0047689E" w:rsidRDefault="0047689E" w:rsidP="0032078C"/>
        </w:tc>
        <w:tc>
          <w:tcPr>
            <w:tcW w:w="3314" w:type="pct"/>
            <w:vMerge/>
            <w:tcBorders>
              <w:left w:val="nil"/>
              <w:bottom w:val="nil"/>
              <w:right w:val="nil"/>
            </w:tcBorders>
          </w:tcPr>
          <w:p w14:paraId="5C6B768B" w14:textId="77777777" w:rsidR="0047689E" w:rsidRDefault="0047689E" w:rsidP="0032078C"/>
        </w:tc>
      </w:tr>
      <w:tr w:rsidR="005C28CD" w:rsidRPr="00912BF3" w14:paraId="1A20CEA6" w14:textId="77777777" w:rsidTr="0032078C">
        <w:trPr>
          <w:trHeight w:val="650"/>
          <w:jc w:val="center"/>
        </w:trPr>
        <w:tc>
          <w:tcPr>
            <w:tcW w:w="237" w:type="pct"/>
            <w:vMerge w:val="restart"/>
            <w:tcBorders>
              <w:top w:val="nil"/>
              <w:left w:val="nil"/>
              <w:bottom w:val="nil"/>
              <w:right w:val="nil"/>
            </w:tcBorders>
          </w:tcPr>
          <w:p w14:paraId="69ACCE20" w14:textId="77777777" w:rsidR="005C28CD" w:rsidRPr="00912BF3" w:rsidRDefault="005C28CD" w:rsidP="0032078C">
            <w:r>
              <w:lastRenderedPageBreak/>
              <w:t>3</w:t>
            </w:r>
            <w:r w:rsidRPr="00912BF3">
              <w:t>.</w:t>
            </w:r>
          </w:p>
        </w:tc>
        <w:tc>
          <w:tcPr>
            <w:tcW w:w="1177" w:type="pct"/>
            <w:vMerge w:val="restart"/>
            <w:tcBorders>
              <w:top w:val="nil"/>
              <w:left w:val="nil"/>
              <w:bottom w:val="nil"/>
              <w:right w:val="nil"/>
            </w:tcBorders>
          </w:tcPr>
          <w:p w14:paraId="7EDEC92A" w14:textId="7614124D" w:rsidR="005C28CD" w:rsidRPr="00912BF3" w:rsidRDefault="005C28CD" w:rsidP="0032078C">
            <w:r>
              <w:t>Write complex docu</w:t>
            </w:r>
            <w:r w:rsidR="0069297E">
              <w:t>ments in a justice environment</w:t>
            </w:r>
          </w:p>
        </w:tc>
        <w:tc>
          <w:tcPr>
            <w:tcW w:w="272" w:type="pct"/>
            <w:tcBorders>
              <w:top w:val="nil"/>
              <w:left w:val="nil"/>
              <w:bottom w:val="nil"/>
              <w:right w:val="nil"/>
            </w:tcBorders>
          </w:tcPr>
          <w:p w14:paraId="43D85674" w14:textId="77777777" w:rsidR="005C28CD" w:rsidRPr="00912BF3" w:rsidRDefault="005C28CD" w:rsidP="0032078C">
            <w:r>
              <w:t>3</w:t>
            </w:r>
            <w:r w:rsidRPr="00912BF3">
              <w:t>.1</w:t>
            </w:r>
          </w:p>
        </w:tc>
        <w:tc>
          <w:tcPr>
            <w:tcW w:w="3314" w:type="pct"/>
            <w:tcBorders>
              <w:top w:val="nil"/>
              <w:left w:val="nil"/>
              <w:bottom w:val="nil"/>
              <w:right w:val="nil"/>
            </w:tcBorders>
          </w:tcPr>
          <w:p w14:paraId="5D798644" w14:textId="77777777" w:rsidR="005C28CD" w:rsidRPr="00912BF3" w:rsidRDefault="005C28CD" w:rsidP="0032078C">
            <w:r>
              <w:t xml:space="preserve">Develop document/s incorporating research conducted in designated format, to a professional standard </w:t>
            </w:r>
          </w:p>
        </w:tc>
      </w:tr>
      <w:tr w:rsidR="005C28CD" w:rsidRPr="00912BF3" w14:paraId="3C80DAF6" w14:textId="77777777" w:rsidTr="0032078C">
        <w:trPr>
          <w:trHeight w:val="650"/>
          <w:jc w:val="center"/>
        </w:trPr>
        <w:tc>
          <w:tcPr>
            <w:tcW w:w="237" w:type="pct"/>
            <w:vMerge/>
            <w:tcBorders>
              <w:top w:val="nil"/>
              <w:left w:val="nil"/>
              <w:bottom w:val="nil"/>
              <w:right w:val="nil"/>
            </w:tcBorders>
          </w:tcPr>
          <w:p w14:paraId="77A47804" w14:textId="77777777" w:rsidR="005C28CD" w:rsidRDefault="005C28CD" w:rsidP="0032078C"/>
        </w:tc>
        <w:tc>
          <w:tcPr>
            <w:tcW w:w="1177" w:type="pct"/>
            <w:vMerge/>
            <w:tcBorders>
              <w:top w:val="nil"/>
              <w:left w:val="nil"/>
              <w:bottom w:val="nil"/>
              <w:right w:val="nil"/>
            </w:tcBorders>
          </w:tcPr>
          <w:p w14:paraId="7B9D16C1" w14:textId="77777777" w:rsidR="005C28CD" w:rsidRDefault="005C28CD" w:rsidP="0032078C"/>
        </w:tc>
        <w:tc>
          <w:tcPr>
            <w:tcW w:w="272" w:type="pct"/>
            <w:tcBorders>
              <w:top w:val="nil"/>
              <w:left w:val="nil"/>
              <w:bottom w:val="nil"/>
              <w:right w:val="nil"/>
            </w:tcBorders>
          </w:tcPr>
          <w:p w14:paraId="547EDA21" w14:textId="77777777" w:rsidR="005C28CD" w:rsidRDefault="005C28CD" w:rsidP="0032078C">
            <w:r>
              <w:t>3.2</w:t>
            </w:r>
          </w:p>
        </w:tc>
        <w:tc>
          <w:tcPr>
            <w:tcW w:w="3314" w:type="pct"/>
            <w:tcBorders>
              <w:top w:val="nil"/>
              <w:left w:val="nil"/>
              <w:bottom w:val="nil"/>
              <w:right w:val="nil"/>
            </w:tcBorders>
          </w:tcPr>
          <w:p w14:paraId="2183131C" w14:textId="1922EC26" w:rsidR="005C28CD" w:rsidRDefault="005C28CD" w:rsidP="0095082B">
            <w:r>
              <w:t xml:space="preserve">Examine and use appropriate </w:t>
            </w:r>
            <w:r w:rsidR="0095082B">
              <w:t xml:space="preserve">terminology, </w:t>
            </w:r>
            <w:r>
              <w:t xml:space="preserve">language, including grammar and syntax, in report writing </w:t>
            </w:r>
          </w:p>
        </w:tc>
      </w:tr>
      <w:tr w:rsidR="005C28CD" w:rsidRPr="00912BF3" w14:paraId="3A033DD1" w14:textId="77777777" w:rsidTr="0032078C">
        <w:trPr>
          <w:trHeight w:val="650"/>
          <w:jc w:val="center"/>
        </w:trPr>
        <w:tc>
          <w:tcPr>
            <w:tcW w:w="237" w:type="pct"/>
            <w:vMerge/>
            <w:tcBorders>
              <w:top w:val="nil"/>
              <w:left w:val="nil"/>
              <w:bottom w:val="nil"/>
              <w:right w:val="nil"/>
            </w:tcBorders>
          </w:tcPr>
          <w:p w14:paraId="365CD547" w14:textId="77777777" w:rsidR="005C28CD" w:rsidRDefault="005C28CD" w:rsidP="0032078C"/>
        </w:tc>
        <w:tc>
          <w:tcPr>
            <w:tcW w:w="1177" w:type="pct"/>
            <w:vMerge/>
            <w:tcBorders>
              <w:top w:val="nil"/>
              <w:left w:val="nil"/>
              <w:bottom w:val="nil"/>
              <w:right w:val="nil"/>
            </w:tcBorders>
          </w:tcPr>
          <w:p w14:paraId="226ECA54" w14:textId="77777777" w:rsidR="005C28CD" w:rsidRDefault="005C28CD" w:rsidP="0032078C"/>
        </w:tc>
        <w:tc>
          <w:tcPr>
            <w:tcW w:w="272" w:type="pct"/>
            <w:tcBorders>
              <w:top w:val="nil"/>
              <w:left w:val="nil"/>
              <w:bottom w:val="nil"/>
              <w:right w:val="nil"/>
            </w:tcBorders>
          </w:tcPr>
          <w:p w14:paraId="0F54C193" w14:textId="77777777" w:rsidR="005C28CD" w:rsidRDefault="005C28CD" w:rsidP="0032078C">
            <w:r>
              <w:t>3.3</w:t>
            </w:r>
          </w:p>
        </w:tc>
        <w:tc>
          <w:tcPr>
            <w:tcW w:w="3314" w:type="pct"/>
            <w:tcBorders>
              <w:top w:val="nil"/>
              <w:left w:val="nil"/>
              <w:bottom w:val="nil"/>
              <w:right w:val="nil"/>
            </w:tcBorders>
          </w:tcPr>
          <w:p w14:paraId="4192DBB3" w14:textId="77777777" w:rsidR="005C28CD" w:rsidRDefault="005C28CD" w:rsidP="0032078C">
            <w:r>
              <w:t>Apply appropriate editing and proof-reading techniques to report writing</w:t>
            </w:r>
          </w:p>
        </w:tc>
      </w:tr>
      <w:tr w:rsidR="005C28CD" w:rsidRPr="00912BF3" w14:paraId="5B9DF4D6" w14:textId="77777777" w:rsidTr="0032078C">
        <w:trPr>
          <w:trHeight w:val="282"/>
          <w:jc w:val="center"/>
        </w:trPr>
        <w:tc>
          <w:tcPr>
            <w:tcW w:w="237" w:type="pct"/>
            <w:vMerge w:val="restart"/>
            <w:tcBorders>
              <w:top w:val="nil"/>
              <w:left w:val="nil"/>
              <w:bottom w:val="nil"/>
              <w:right w:val="nil"/>
            </w:tcBorders>
          </w:tcPr>
          <w:p w14:paraId="296741F6" w14:textId="77777777" w:rsidR="005C28CD" w:rsidRPr="00912BF3" w:rsidRDefault="005C28CD" w:rsidP="0032078C">
            <w:r>
              <w:t>4.</w:t>
            </w:r>
          </w:p>
        </w:tc>
        <w:tc>
          <w:tcPr>
            <w:tcW w:w="1177" w:type="pct"/>
            <w:vMerge w:val="restart"/>
            <w:tcBorders>
              <w:top w:val="nil"/>
              <w:left w:val="nil"/>
              <w:bottom w:val="nil"/>
              <w:right w:val="nil"/>
            </w:tcBorders>
          </w:tcPr>
          <w:p w14:paraId="795A3555" w14:textId="77777777" w:rsidR="005C28CD" w:rsidRPr="00912BF3" w:rsidRDefault="005C28CD" w:rsidP="0032078C">
            <w:r>
              <w:t xml:space="preserve">Conduct oral presentations in a justice environment </w:t>
            </w:r>
          </w:p>
        </w:tc>
        <w:tc>
          <w:tcPr>
            <w:tcW w:w="272" w:type="pct"/>
            <w:tcBorders>
              <w:top w:val="nil"/>
              <w:left w:val="nil"/>
              <w:bottom w:val="nil"/>
              <w:right w:val="nil"/>
            </w:tcBorders>
          </w:tcPr>
          <w:p w14:paraId="14BCFC36" w14:textId="77777777" w:rsidR="005C28CD" w:rsidRPr="00912BF3" w:rsidRDefault="005C28CD" w:rsidP="0032078C">
            <w:r>
              <w:t>4.1</w:t>
            </w:r>
          </w:p>
        </w:tc>
        <w:tc>
          <w:tcPr>
            <w:tcW w:w="3314" w:type="pct"/>
            <w:tcBorders>
              <w:top w:val="nil"/>
              <w:left w:val="nil"/>
              <w:bottom w:val="nil"/>
              <w:right w:val="nil"/>
            </w:tcBorders>
          </w:tcPr>
          <w:p w14:paraId="312460AF" w14:textId="77777777" w:rsidR="005C28CD" w:rsidRPr="00912BF3" w:rsidRDefault="005C28CD" w:rsidP="0032078C">
            <w:r>
              <w:t xml:space="preserve">Determine </w:t>
            </w:r>
            <w:r w:rsidRPr="00852EC8">
              <w:t>purpose and objectives, format,</w:t>
            </w:r>
            <w:r>
              <w:t xml:space="preserve"> audience and specific requirements of presentation   </w:t>
            </w:r>
          </w:p>
        </w:tc>
      </w:tr>
      <w:tr w:rsidR="005C28CD" w:rsidRPr="00912BF3" w14:paraId="68FB1D5C" w14:textId="77777777" w:rsidTr="0032078C">
        <w:trPr>
          <w:trHeight w:val="281"/>
          <w:jc w:val="center"/>
        </w:trPr>
        <w:tc>
          <w:tcPr>
            <w:tcW w:w="237" w:type="pct"/>
            <w:vMerge/>
            <w:tcBorders>
              <w:top w:val="nil"/>
              <w:left w:val="nil"/>
              <w:bottom w:val="nil"/>
              <w:right w:val="nil"/>
            </w:tcBorders>
          </w:tcPr>
          <w:p w14:paraId="55C698B9" w14:textId="77777777" w:rsidR="005C28CD" w:rsidRDefault="005C28CD" w:rsidP="0032078C"/>
        </w:tc>
        <w:tc>
          <w:tcPr>
            <w:tcW w:w="1177" w:type="pct"/>
            <w:vMerge/>
            <w:tcBorders>
              <w:top w:val="nil"/>
              <w:left w:val="nil"/>
              <w:bottom w:val="nil"/>
              <w:right w:val="nil"/>
            </w:tcBorders>
          </w:tcPr>
          <w:p w14:paraId="3EDDC906" w14:textId="77777777" w:rsidR="005C28CD" w:rsidRDefault="005C28CD" w:rsidP="0032078C"/>
        </w:tc>
        <w:tc>
          <w:tcPr>
            <w:tcW w:w="272" w:type="pct"/>
            <w:tcBorders>
              <w:top w:val="nil"/>
              <w:left w:val="nil"/>
              <w:bottom w:val="nil"/>
              <w:right w:val="nil"/>
            </w:tcBorders>
          </w:tcPr>
          <w:p w14:paraId="5D75C086" w14:textId="77777777" w:rsidR="005C28CD" w:rsidRDefault="005C28CD" w:rsidP="0032078C">
            <w:r>
              <w:t>4.2</w:t>
            </w:r>
          </w:p>
        </w:tc>
        <w:tc>
          <w:tcPr>
            <w:tcW w:w="3314" w:type="pct"/>
            <w:tcBorders>
              <w:top w:val="nil"/>
              <w:left w:val="nil"/>
              <w:bottom w:val="nil"/>
              <w:right w:val="nil"/>
            </w:tcBorders>
          </w:tcPr>
          <w:p w14:paraId="0967AA40" w14:textId="77777777" w:rsidR="005C28CD" w:rsidRDefault="005C28CD" w:rsidP="0032078C">
            <w:r>
              <w:t xml:space="preserve">Determine and apply appropriate </w:t>
            </w:r>
            <w:r w:rsidRPr="00FE1F0B">
              <w:rPr>
                <w:b/>
                <w:i/>
              </w:rPr>
              <w:t xml:space="preserve">presentation </w:t>
            </w:r>
            <w:r w:rsidRPr="00852EC8">
              <w:rPr>
                <w:b/>
                <w:i/>
              </w:rPr>
              <w:t>styles</w:t>
            </w:r>
            <w:r>
              <w:t xml:space="preserve"> for use in a justice environment</w:t>
            </w:r>
          </w:p>
        </w:tc>
      </w:tr>
      <w:tr w:rsidR="005C28CD" w:rsidRPr="00912BF3" w14:paraId="14395A6F" w14:textId="77777777" w:rsidTr="0032078C">
        <w:trPr>
          <w:trHeight w:val="281"/>
          <w:jc w:val="center"/>
        </w:trPr>
        <w:tc>
          <w:tcPr>
            <w:tcW w:w="237" w:type="pct"/>
            <w:vMerge/>
            <w:tcBorders>
              <w:top w:val="nil"/>
              <w:left w:val="nil"/>
              <w:bottom w:val="nil"/>
              <w:right w:val="nil"/>
            </w:tcBorders>
          </w:tcPr>
          <w:p w14:paraId="04A23089" w14:textId="77777777" w:rsidR="005C28CD" w:rsidRDefault="005C28CD" w:rsidP="0032078C"/>
        </w:tc>
        <w:tc>
          <w:tcPr>
            <w:tcW w:w="1177" w:type="pct"/>
            <w:vMerge/>
            <w:tcBorders>
              <w:top w:val="nil"/>
              <w:left w:val="nil"/>
              <w:bottom w:val="nil"/>
              <w:right w:val="nil"/>
            </w:tcBorders>
          </w:tcPr>
          <w:p w14:paraId="5D2CB0A3" w14:textId="77777777" w:rsidR="005C28CD" w:rsidRDefault="005C28CD" w:rsidP="0032078C"/>
        </w:tc>
        <w:tc>
          <w:tcPr>
            <w:tcW w:w="272" w:type="pct"/>
            <w:tcBorders>
              <w:top w:val="nil"/>
              <w:left w:val="nil"/>
              <w:bottom w:val="nil"/>
              <w:right w:val="nil"/>
            </w:tcBorders>
          </w:tcPr>
          <w:p w14:paraId="16815840" w14:textId="77777777" w:rsidR="005C28CD" w:rsidRDefault="005C28CD" w:rsidP="0032078C">
            <w:r>
              <w:t>4.3</w:t>
            </w:r>
          </w:p>
        </w:tc>
        <w:tc>
          <w:tcPr>
            <w:tcW w:w="3314" w:type="pct"/>
            <w:tcBorders>
              <w:top w:val="nil"/>
              <w:left w:val="nil"/>
              <w:bottom w:val="nil"/>
              <w:right w:val="nil"/>
            </w:tcBorders>
          </w:tcPr>
          <w:p w14:paraId="7B234C77" w14:textId="77777777" w:rsidR="005C28CD" w:rsidRDefault="005C28CD" w:rsidP="0032078C">
            <w:r>
              <w:t>Conduct presentation according to determined strategies, using appropriate public speaking techniques, formatting and delivery methods</w:t>
            </w:r>
          </w:p>
        </w:tc>
      </w:tr>
      <w:tr w:rsidR="005C28CD" w:rsidRPr="00912BF3" w14:paraId="18341446" w14:textId="77777777" w:rsidTr="0047689E">
        <w:trPr>
          <w:trHeight w:val="683"/>
          <w:jc w:val="center"/>
        </w:trPr>
        <w:tc>
          <w:tcPr>
            <w:tcW w:w="237" w:type="pct"/>
            <w:vMerge/>
            <w:tcBorders>
              <w:top w:val="nil"/>
              <w:left w:val="nil"/>
              <w:bottom w:val="nil"/>
              <w:right w:val="nil"/>
            </w:tcBorders>
          </w:tcPr>
          <w:p w14:paraId="774F08B2" w14:textId="77777777" w:rsidR="005C28CD" w:rsidRDefault="005C28CD" w:rsidP="0032078C"/>
        </w:tc>
        <w:tc>
          <w:tcPr>
            <w:tcW w:w="1177" w:type="pct"/>
            <w:vMerge/>
            <w:tcBorders>
              <w:top w:val="nil"/>
              <w:left w:val="nil"/>
              <w:bottom w:val="nil"/>
              <w:right w:val="nil"/>
            </w:tcBorders>
          </w:tcPr>
          <w:p w14:paraId="2E0D9398" w14:textId="77777777" w:rsidR="005C28CD" w:rsidRDefault="005C28CD" w:rsidP="0032078C"/>
        </w:tc>
        <w:tc>
          <w:tcPr>
            <w:tcW w:w="272" w:type="pct"/>
            <w:tcBorders>
              <w:top w:val="nil"/>
              <w:left w:val="nil"/>
              <w:bottom w:val="nil"/>
              <w:right w:val="nil"/>
            </w:tcBorders>
          </w:tcPr>
          <w:p w14:paraId="59E3FCAB" w14:textId="77777777" w:rsidR="005C28CD" w:rsidRDefault="005C28CD" w:rsidP="0032078C">
            <w:r>
              <w:t>4.4</w:t>
            </w:r>
          </w:p>
        </w:tc>
        <w:tc>
          <w:tcPr>
            <w:tcW w:w="3314" w:type="pct"/>
            <w:tcBorders>
              <w:top w:val="nil"/>
              <w:left w:val="nil"/>
              <w:bottom w:val="nil"/>
              <w:right w:val="nil"/>
            </w:tcBorders>
          </w:tcPr>
          <w:p w14:paraId="1A610CC8" w14:textId="77777777" w:rsidR="005C28CD" w:rsidRDefault="005C28CD" w:rsidP="0032078C">
            <w:r>
              <w:t xml:space="preserve">Seek </w:t>
            </w:r>
            <w:r w:rsidRPr="00FE1F0B">
              <w:rPr>
                <w:b/>
                <w:i/>
              </w:rPr>
              <w:t xml:space="preserve">feedback </w:t>
            </w:r>
            <w:r w:rsidRPr="009716B5">
              <w:t>a</w:t>
            </w:r>
            <w:r>
              <w:t>nd use it to inform future practice</w:t>
            </w:r>
          </w:p>
        </w:tc>
      </w:tr>
      <w:tr w:rsidR="005C28CD" w:rsidRPr="00912BF3" w14:paraId="449D0BDB" w14:textId="77777777" w:rsidTr="0032078C">
        <w:trPr>
          <w:jc w:val="center"/>
        </w:trPr>
        <w:tc>
          <w:tcPr>
            <w:tcW w:w="5000" w:type="pct"/>
            <w:gridSpan w:val="4"/>
            <w:tcBorders>
              <w:top w:val="nil"/>
              <w:left w:val="nil"/>
              <w:bottom w:val="nil"/>
              <w:right w:val="nil"/>
            </w:tcBorders>
          </w:tcPr>
          <w:p w14:paraId="20FA7D13" w14:textId="77777777" w:rsidR="005C28CD" w:rsidRPr="00912BF3" w:rsidRDefault="005C28CD" w:rsidP="0032078C">
            <w:pPr>
              <w:pStyle w:val="Bold"/>
            </w:pPr>
            <w:r w:rsidRPr="00912BF3">
              <w:t>REQUIRED SKILLS AND KNOWLEDGE</w:t>
            </w:r>
          </w:p>
        </w:tc>
      </w:tr>
      <w:tr w:rsidR="005C28CD" w:rsidRPr="00912BF3" w14:paraId="491CEA3C" w14:textId="77777777" w:rsidTr="0032078C">
        <w:trPr>
          <w:jc w:val="center"/>
        </w:trPr>
        <w:tc>
          <w:tcPr>
            <w:tcW w:w="5000" w:type="pct"/>
            <w:gridSpan w:val="4"/>
            <w:tcBorders>
              <w:top w:val="nil"/>
              <w:left w:val="nil"/>
              <w:bottom w:val="nil"/>
              <w:right w:val="nil"/>
            </w:tcBorders>
          </w:tcPr>
          <w:p w14:paraId="57DCB51C"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044F0C98" w14:textId="77777777" w:rsidTr="0032078C">
        <w:trPr>
          <w:jc w:val="center"/>
        </w:trPr>
        <w:tc>
          <w:tcPr>
            <w:tcW w:w="5000" w:type="pct"/>
            <w:gridSpan w:val="4"/>
            <w:tcBorders>
              <w:top w:val="nil"/>
              <w:left w:val="nil"/>
              <w:bottom w:val="nil"/>
              <w:right w:val="nil"/>
            </w:tcBorders>
          </w:tcPr>
          <w:p w14:paraId="7552CB52" w14:textId="77777777" w:rsidR="005C28CD" w:rsidRPr="00912BF3" w:rsidRDefault="005C28CD" w:rsidP="0032078C">
            <w:pPr>
              <w:pStyle w:val="Bold"/>
            </w:pPr>
            <w:r w:rsidRPr="00912BF3">
              <w:t>Required Skills</w:t>
            </w:r>
          </w:p>
        </w:tc>
      </w:tr>
      <w:tr w:rsidR="005C28CD" w:rsidRPr="00912BF3" w14:paraId="533778B4" w14:textId="77777777" w:rsidTr="0032078C">
        <w:trPr>
          <w:jc w:val="center"/>
        </w:trPr>
        <w:tc>
          <w:tcPr>
            <w:tcW w:w="5000" w:type="pct"/>
            <w:gridSpan w:val="4"/>
            <w:tcBorders>
              <w:top w:val="nil"/>
              <w:left w:val="nil"/>
              <w:bottom w:val="nil"/>
              <w:right w:val="nil"/>
            </w:tcBorders>
          </w:tcPr>
          <w:p w14:paraId="67A2C3CF" w14:textId="77777777" w:rsidR="005C28CD" w:rsidRPr="00912BF3" w:rsidRDefault="005C28CD" w:rsidP="0032078C">
            <w:pPr>
              <w:pStyle w:val="Listbullet10"/>
            </w:pPr>
            <w:r w:rsidRPr="00912BF3">
              <w:t xml:space="preserve">communication skills to </w:t>
            </w:r>
            <w:r>
              <w:t xml:space="preserve">clarify requirements of documents, written materials and presentations </w:t>
            </w:r>
          </w:p>
          <w:p w14:paraId="6A3EDCEC" w14:textId="77777777" w:rsidR="005C28CD" w:rsidRPr="00912BF3" w:rsidRDefault="005C28CD" w:rsidP="0032078C">
            <w:pPr>
              <w:pStyle w:val="Listbullet10"/>
            </w:pPr>
            <w:r w:rsidRPr="00912BF3">
              <w:t>interpersonal skills to seek assistance in determining and accessing resources</w:t>
            </w:r>
          </w:p>
          <w:p w14:paraId="08AE4C30" w14:textId="77777777" w:rsidR="005C28CD" w:rsidRPr="00912BF3" w:rsidRDefault="005C28CD" w:rsidP="0032078C">
            <w:pPr>
              <w:pStyle w:val="Listbullet10"/>
            </w:pPr>
            <w:r w:rsidRPr="00912BF3">
              <w:t>research skills to identify sources of information</w:t>
            </w:r>
          </w:p>
          <w:p w14:paraId="21AD89FB" w14:textId="77777777" w:rsidR="005C28CD" w:rsidRPr="00912BF3" w:rsidRDefault="005C28CD" w:rsidP="0032078C">
            <w:pPr>
              <w:pStyle w:val="Listbullet10"/>
            </w:pPr>
            <w:r w:rsidRPr="00912BF3">
              <w:t xml:space="preserve">analytical and interpretive skills to evaluate researched information </w:t>
            </w:r>
          </w:p>
          <w:p w14:paraId="19933309" w14:textId="77777777" w:rsidR="005C28CD" w:rsidRPr="00912BF3" w:rsidRDefault="005C28CD" w:rsidP="0032078C">
            <w:pPr>
              <w:pStyle w:val="Listbullet10"/>
            </w:pPr>
            <w:r w:rsidRPr="00912BF3">
              <w:t>organisational and writing skills to pr</w:t>
            </w:r>
            <w:r>
              <w:t xml:space="preserve">oduce documents and present </w:t>
            </w:r>
            <w:r w:rsidRPr="00912BF3">
              <w:t xml:space="preserve">information in format and language appropriate to context requirements </w:t>
            </w:r>
          </w:p>
          <w:p w14:paraId="3F19935F" w14:textId="77777777" w:rsidR="005C28CD" w:rsidRPr="00912BF3" w:rsidRDefault="005C28CD" w:rsidP="0032078C">
            <w:pPr>
              <w:pStyle w:val="Listbullet10"/>
            </w:pPr>
            <w:r w:rsidRPr="00912BF3">
              <w:t xml:space="preserve">public speaking </w:t>
            </w:r>
            <w:r>
              <w:t xml:space="preserve">skills to present information within a wide range of </w:t>
            </w:r>
            <w:r w:rsidRPr="00912BF3">
              <w:t>justice environment contexts</w:t>
            </w:r>
          </w:p>
        </w:tc>
      </w:tr>
      <w:tr w:rsidR="005C28CD" w:rsidRPr="00912BF3" w14:paraId="3709C551" w14:textId="77777777" w:rsidTr="0032078C">
        <w:trPr>
          <w:jc w:val="center"/>
        </w:trPr>
        <w:tc>
          <w:tcPr>
            <w:tcW w:w="5000" w:type="pct"/>
            <w:gridSpan w:val="4"/>
            <w:tcBorders>
              <w:top w:val="nil"/>
              <w:left w:val="nil"/>
              <w:bottom w:val="nil"/>
              <w:right w:val="nil"/>
            </w:tcBorders>
          </w:tcPr>
          <w:p w14:paraId="121E7F63" w14:textId="77777777" w:rsidR="005C28CD" w:rsidRPr="00912BF3" w:rsidRDefault="005C28CD" w:rsidP="0032078C">
            <w:pPr>
              <w:pStyle w:val="Bold"/>
            </w:pPr>
            <w:r w:rsidRPr="00912BF3">
              <w:t>Required Knowledge</w:t>
            </w:r>
          </w:p>
        </w:tc>
      </w:tr>
      <w:tr w:rsidR="005C28CD" w:rsidRPr="00912BF3" w14:paraId="297EE2B6" w14:textId="77777777" w:rsidTr="0032078C">
        <w:trPr>
          <w:jc w:val="center"/>
        </w:trPr>
        <w:tc>
          <w:tcPr>
            <w:tcW w:w="5000" w:type="pct"/>
            <w:gridSpan w:val="4"/>
            <w:tcBorders>
              <w:top w:val="nil"/>
              <w:left w:val="nil"/>
              <w:bottom w:val="nil"/>
              <w:right w:val="nil"/>
            </w:tcBorders>
          </w:tcPr>
          <w:p w14:paraId="0CE391CA" w14:textId="77777777" w:rsidR="005C28CD" w:rsidRPr="00912BF3" w:rsidRDefault="005C28CD" w:rsidP="0032078C">
            <w:pPr>
              <w:pStyle w:val="Listbullet10"/>
            </w:pPr>
            <w:r w:rsidRPr="00912BF3">
              <w:t>differences between sources of information, such as: primary, secondary and tertiary</w:t>
            </w:r>
          </w:p>
          <w:p w14:paraId="115CB24D" w14:textId="77777777" w:rsidR="005C28CD" w:rsidRDefault="005C28CD" w:rsidP="0032078C">
            <w:pPr>
              <w:pStyle w:val="Listbullet10"/>
            </w:pPr>
            <w:r w:rsidRPr="00912BF3">
              <w:t>different purposes and formats of documents and reports suitable to a  range of justice environments</w:t>
            </w:r>
          </w:p>
          <w:p w14:paraId="73A7AC43" w14:textId="6AD14908" w:rsidR="0095082B" w:rsidRPr="00912BF3" w:rsidRDefault="0095082B" w:rsidP="0032078C">
            <w:pPr>
              <w:pStyle w:val="Listbullet10"/>
            </w:pPr>
            <w:r>
              <w:t xml:space="preserve">justice </w:t>
            </w:r>
            <w:r w:rsidR="00AF31B0">
              <w:t>terminology</w:t>
            </w:r>
          </w:p>
          <w:p w14:paraId="2C30E521" w14:textId="5495032D" w:rsidR="005C28CD" w:rsidRPr="00912BF3" w:rsidRDefault="005C28CD" w:rsidP="0032078C">
            <w:pPr>
              <w:pStyle w:val="Listbullet10"/>
            </w:pPr>
            <w:r w:rsidRPr="00912BF3">
              <w:t>rules and conventions for written English, as defined by general and specialist dictionaries</w:t>
            </w:r>
            <w:r w:rsidR="0095082B">
              <w:t>,</w:t>
            </w:r>
            <w:r w:rsidRPr="00912BF3">
              <w:t xml:space="preserve">  books about grammar</w:t>
            </w:r>
          </w:p>
          <w:p w14:paraId="6AD2DC75" w14:textId="77777777" w:rsidR="005C28CD" w:rsidRPr="00912BF3" w:rsidRDefault="005C28CD" w:rsidP="0032078C">
            <w:pPr>
              <w:pStyle w:val="Listbullet10"/>
            </w:pPr>
            <w:r w:rsidRPr="00912BF3">
              <w:t xml:space="preserve">strategies for presenting information, both written and oral, across a range of justice environment contexts </w:t>
            </w:r>
          </w:p>
          <w:p w14:paraId="36605A8F" w14:textId="77777777" w:rsidR="005C28CD" w:rsidRPr="00912BF3" w:rsidRDefault="005C28CD" w:rsidP="0047689E">
            <w:pPr>
              <w:pStyle w:val="Listbullet10"/>
            </w:pPr>
            <w:r w:rsidRPr="00912BF3">
              <w:lastRenderedPageBreak/>
              <w:t>referencing and citation systems required to meet professional and intellectual property standards</w:t>
            </w:r>
          </w:p>
        </w:tc>
      </w:tr>
      <w:tr w:rsidR="005C28CD" w:rsidRPr="00912BF3" w14:paraId="4BEF6827" w14:textId="77777777" w:rsidTr="0032078C">
        <w:trPr>
          <w:jc w:val="center"/>
        </w:trPr>
        <w:tc>
          <w:tcPr>
            <w:tcW w:w="5000" w:type="pct"/>
            <w:gridSpan w:val="4"/>
            <w:tcBorders>
              <w:top w:val="nil"/>
              <w:left w:val="nil"/>
              <w:bottom w:val="nil"/>
              <w:right w:val="nil"/>
            </w:tcBorders>
          </w:tcPr>
          <w:p w14:paraId="03CC33E4" w14:textId="77777777" w:rsidR="005C28CD" w:rsidRPr="00912BF3" w:rsidRDefault="005C28CD" w:rsidP="0032078C">
            <w:pPr>
              <w:pStyle w:val="Bold"/>
            </w:pPr>
            <w:r w:rsidRPr="00912BF3">
              <w:lastRenderedPageBreak/>
              <w:t>RANGE STATEMENT</w:t>
            </w:r>
          </w:p>
        </w:tc>
      </w:tr>
      <w:tr w:rsidR="005C28CD" w:rsidRPr="00912BF3" w14:paraId="2C3B64F6" w14:textId="77777777" w:rsidTr="0032078C">
        <w:trPr>
          <w:jc w:val="center"/>
        </w:trPr>
        <w:tc>
          <w:tcPr>
            <w:tcW w:w="5000" w:type="pct"/>
            <w:gridSpan w:val="4"/>
            <w:tcBorders>
              <w:top w:val="nil"/>
              <w:left w:val="nil"/>
              <w:bottom w:val="nil"/>
              <w:right w:val="nil"/>
            </w:tcBorders>
          </w:tcPr>
          <w:p w14:paraId="3A7B6E18"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2AE270BC" w14:textId="77777777" w:rsidTr="0032078C">
        <w:trPr>
          <w:jc w:val="center"/>
        </w:trPr>
        <w:tc>
          <w:tcPr>
            <w:tcW w:w="1414" w:type="pct"/>
            <w:gridSpan w:val="2"/>
            <w:tcBorders>
              <w:top w:val="nil"/>
              <w:left w:val="nil"/>
              <w:bottom w:val="nil"/>
              <w:right w:val="nil"/>
            </w:tcBorders>
          </w:tcPr>
          <w:p w14:paraId="7D9D0DD3" w14:textId="77777777" w:rsidR="005C28CD" w:rsidRPr="00912BF3" w:rsidRDefault="005C28CD" w:rsidP="0032078C">
            <w:r w:rsidRPr="00912BF3">
              <w:rPr>
                <w:b/>
                <w:i/>
              </w:rPr>
              <w:t>Purpose and objectives</w:t>
            </w:r>
            <w:r w:rsidRPr="00912BF3">
              <w:t xml:space="preserve"> </w:t>
            </w:r>
            <w:r w:rsidR="009E6BC1" w:rsidRPr="0014562F">
              <w:rPr>
                <w:i/>
              </w:rPr>
              <w:t>[of document]</w:t>
            </w:r>
            <w:r w:rsidR="009E6BC1">
              <w:rPr>
                <w:i/>
              </w:rPr>
              <w:t xml:space="preserve"> </w:t>
            </w:r>
            <w:r w:rsidRPr="00912BF3">
              <w:t xml:space="preserve">may </w:t>
            </w:r>
            <w:r>
              <w:t>include</w:t>
            </w:r>
            <w:r w:rsidRPr="00912BF3">
              <w:t>:</w:t>
            </w:r>
          </w:p>
        </w:tc>
        <w:tc>
          <w:tcPr>
            <w:tcW w:w="3586" w:type="pct"/>
            <w:gridSpan w:val="2"/>
            <w:tcBorders>
              <w:top w:val="nil"/>
              <w:left w:val="nil"/>
              <w:bottom w:val="nil"/>
              <w:right w:val="nil"/>
            </w:tcBorders>
          </w:tcPr>
          <w:p w14:paraId="0D285D67" w14:textId="77777777" w:rsidR="005C28CD" w:rsidRPr="00912BF3" w:rsidRDefault="005C28CD" w:rsidP="0032078C">
            <w:pPr>
              <w:pStyle w:val="Listbullet10"/>
              <w:spacing w:before="100" w:after="100"/>
            </w:pPr>
            <w:r w:rsidRPr="00912BF3">
              <w:t>meet</w:t>
            </w:r>
            <w:r>
              <w:t>ing</w:t>
            </w:r>
            <w:r w:rsidRPr="00912BF3">
              <w:t xml:space="preserve"> reporting and document writing requirements for Justice contexts, such as:</w:t>
            </w:r>
          </w:p>
          <w:p w14:paraId="6093F4BC" w14:textId="77777777" w:rsidR="005C28CD" w:rsidRPr="00912BF3" w:rsidRDefault="005C28CD" w:rsidP="0032078C">
            <w:pPr>
              <w:pStyle w:val="ListBullet2"/>
              <w:spacing w:before="100" w:after="100"/>
            </w:pPr>
            <w:r w:rsidRPr="00912BF3">
              <w:t>police</w:t>
            </w:r>
          </w:p>
          <w:p w14:paraId="2720B29B" w14:textId="77777777" w:rsidR="005C28CD" w:rsidRPr="00912BF3" w:rsidRDefault="005C28CD" w:rsidP="0032078C">
            <w:pPr>
              <w:pStyle w:val="ListBullet2"/>
              <w:spacing w:before="100" w:after="100"/>
            </w:pPr>
            <w:r w:rsidRPr="00912BF3">
              <w:t>correctors</w:t>
            </w:r>
          </w:p>
          <w:p w14:paraId="2C70A3C6" w14:textId="77777777" w:rsidR="005C28CD" w:rsidRPr="00912BF3" w:rsidRDefault="005C28CD" w:rsidP="0032078C">
            <w:pPr>
              <w:pStyle w:val="ListBullet2"/>
              <w:spacing w:before="100" w:after="100"/>
            </w:pPr>
            <w:r w:rsidRPr="00912BF3">
              <w:t>juvenile justice</w:t>
            </w:r>
          </w:p>
          <w:p w14:paraId="7847B6FF" w14:textId="77777777" w:rsidR="005C28CD" w:rsidRPr="00912BF3" w:rsidRDefault="005C28CD" w:rsidP="0032078C">
            <w:pPr>
              <w:pStyle w:val="ListBullet2"/>
              <w:spacing w:before="100" w:after="100"/>
            </w:pPr>
            <w:r w:rsidRPr="00912BF3">
              <w:t>courts</w:t>
            </w:r>
          </w:p>
          <w:p w14:paraId="72444D32" w14:textId="77777777" w:rsidR="005C28CD" w:rsidRPr="00912BF3" w:rsidRDefault="005C28CD" w:rsidP="0032078C">
            <w:pPr>
              <w:pStyle w:val="ListBullet2"/>
              <w:spacing w:before="100" w:after="100"/>
            </w:pPr>
            <w:r>
              <w:t>Australian Border Force</w:t>
            </w:r>
          </w:p>
          <w:p w14:paraId="41525B0B" w14:textId="77777777" w:rsidR="005C28CD" w:rsidRPr="00912BF3" w:rsidRDefault="005C28CD" w:rsidP="0032078C">
            <w:pPr>
              <w:pStyle w:val="ListBullet2"/>
              <w:spacing w:before="100" w:after="100"/>
            </w:pPr>
            <w:r w:rsidRPr="00912BF3">
              <w:t>local government</w:t>
            </w:r>
          </w:p>
          <w:p w14:paraId="0F7B93C9" w14:textId="77777777" w:rsidR="005C28CD" w:rsidRPr="00912BF3" w:rsidRDefault="005C28CD" w:rsidP="0032078C">
            <w:pPr>
              <w:pStyle w:val="ListBullet2"/>
              <w:spacing w:before="100" w:after="100"/>
            </w:pPr>
            <w:r w:rsidRPr="00912BF3">
              <w:t>Sheriff’s office</w:t>
            </w:r>
          </w:p>
          <w:p w14:paraId="12E130E2" w14:textId="77777777" w:rsidR="005C28CD" w:rsidRPr="00912BF3" w:rsidRDefault="005C28CD" w:rsidP="0032078C">
            <w:pPr>
              <w:pStyle w:val="Listbullet10"/>
              <w:spacing w:before="100" w:after="100"/>
            </w:pPr>
            <w:r w:rsidRPr="00912BF3">
              <w:t>descriptive reports, such as:</w:t>
            </w:r>
          </w:p>
          <w:p w14:paraId="641CFDAE" w14:textId="77777777" w:rsidR="005C28CD" w:rsidRPr="00912BF3" w:rsidRDefault="005C28CD" w:rsidP="0032078C">
            <w:pPr>
              <w:pStyle w:val="ListBullet2"/>
              <w:spacing w:before="100" w:after="100"/>
            </w:pPr>
            <w:r w:rsidRPr="00912BF3">
              <w:t>statements</w:t>
            </w:r>
          </w:p>
          <w:p w14:paraId="473CE32A" w14:textId="77777777" w:rsidR="005C28CD" w:rsidRPr="00912BF3" w:rsidRDefault="005C28CD" w:rsidP="0032078C">
            <w:pPr>
              <w:pStyle w:val="ListBullet2"/>
              <w:spacing w:before="100" w:after="100"/>
            </w:pPr>
            <w:r w:rsidRPr="00912BF3">
              <w:t>witness corroboration</w:t>
            </w:r>
          </w:p>
          <w:p w14:paraId="05E38BC4" w14:textId="77777777" w:rsidR="005C28CD" w:rsidRPr="00912BF3" w:rsidRDefault="005C28CD" w:rsidP="0032078C">
            <w:pPr>
              <w:pStyle w:val="ListBullet2"/>
              <w:spacing w:before="100" w:after="100"/>
            </w:pPr>
            <w:r w:rsidRPr="00912BF3">
              <w:t>incident</w:t>
            </w:r>
          </w:p>
          <w:p w14:paraId="057598F3" w14:textId="77777777" w:rsidR="005C28CD" w:rsidRPr="00912BF3" w:rsidRDefault="005C28CD" w:rsidP="0032078C">
            <w:pPr>
              <w:pStyle w:val="Listbullet10"/>
              <w:spacing w:before="100" w:after="100"/>
            </w:pPr>
            <w:r w:rsidRPr="00912BF3">
              <w:t>support documentation for formal reports, such as:</w:t>
            </w:r>
          </w:p>
          <w:p w14:paraId="0B796557" w14:textId="77777777" w:rsidR="005C28CD" w:rsidRPr="00912BF3" w:rsidRDefault="005C28CD" w:rsidP="0032078C">
            <w:pPr>
              <w:pStyle w:val="ListBullet2"/>
              <w:spacing w:before="100" w:after="100"/>
            </w:pPr>
            <w:r w:rsidRPr="00912BF3">
              <w:t>précis</w:t>
            </w:r>
          </w:p>
          <w:p w14:paraId="4B3183E3" w14:textId="77777777" w:rsidR="005C28CD" w:rsidRPr="00912BF3" w:rsidRDefault="005C28CD" w:rsidP="0032078C">
            <w:pPr>
              <w:pStyle w:val="ListBullet2"/>
              <w:spacing w:before="100" w:after="100"/>
            </w:pPr>
            <w:r w:rsidRPr="00912BF3">
              <w:t>executive summary</w:t>
            </w:r>
          </w:p>
          <w:p w14:paraId="459D67AB" w14:textId="77777777" w:rsidR="005C28CD" w:rsidRPr="00912BF3" w:rsidRDefault="005C28CD" w:rsidP="0032078C">
            <w:pPr>
              <w:pStyle w:val="ListBullet2"/>
              <w:spacing w:before="100" w:after="100"/>
            </w:pPr>
            <w:r w:rsidRPr="00912BF3">
              <w:t>briefing notes incorporating:</w:t>
            </w:r>
          </w:p>
          <w:p w14:paraId="429EDA8C" w14:textId="7539D6EC" w:rsidR="005C28CD" w:rsidRPr="00912BF3" w:rsidRDefault="005C28CD" w:rsidP="00EA0F56">
            <w:pPr>
              <w:pStyle w:val="ListBullet3"/>
              <w:ind w:hanging="10"/>
            </w:pPr>
            <w:r w:rsidRPr="00912BF3">
              <w:t>terms of reference</w:t>
            </w:r>
          </w:p>
          <w:p w14:paraId="6332F503" w14:textId="77777777" w:rsidR="005C28CD" w:rsidRPr="00912BF3" w:rsidRDefault="005C28CD" w:rsidP="00EA0F56">
            <w:pPr>
              <w:pStyle w:val="ListBullet3"/>
              <w:ind w:hanging="10"/>
            </w:pPr>
            <w:r w:rsidRPr="00912BF3">
              <w:t>submission timeframes</w:t>
            </w:r>
          </w:p>
          <w:p w14:paraId="34EE7139" w14:textId="77777777" w:rsidR="005C28CD" w:rsidRPr="00912BF3" w:rsidRDefault="005C28CD" w:rsidP="00EA0F56">
            <w:pPr>
              <w:pStyle w:val="ListBullet3"/>
              <w:ind w:hanging="10"/>
            </w:pPr>
            <w:r w:rsidRPr="00912BF3">
              <w:t>mode of delivery or dissemination, such as:</w:t>
            </w:r>
          </w:p>
          <w:p w14:paraId="3A7A5839" w14:textId="77777777" w:rsidR="005C28CD" w:rsidRPr="00912BF3" w:rsidRDefault="005C28CD" w:rsidP="00EA0F56">
            <w:pPr>
              <w:pStyle w:val="ListBullet4"/>
              <w:spacing w:before="100" w:after="100"/>
              <w:ind w:left="1561" w:hanging="284"/>
            </w:pPr>
            <w:r w:rsidRPr="00912BF3">
              <w:t>formal presentation</w:t>
            </w:r>
          </w:p>
          <w:p w14:paraId="0297453F" w14:textId="77777777" w:rsidR="005C28CD" w:rsidRPr="00912BF3" w:rsidRDefault="005C28CD" w:rsidP="00EA0F56">
            <w:pPr>
              <w:pStyle w:val="ListBullet4"/>
              <w:spacing w:before="100" w:after="100"/>
              <w:ind w:left="1561" w:hanging="284"/>
            </w:pPr>
            <w:r w:rsidRPr="00912BF3">
              <w:t>information support</w:t>
            </w:r>
          </w:p>
          <w:p w14:paraId="004840C1" w14:textId="77777777" w:rsidR="005C28CD" w:rsidRPr="00912BF3" w:rsidRDefault="005C28CD" w:rsidP="00EA0F56">
            <w:pPr>
              <w:pStyle w:val="ListBullet4"/>
              <w:spacing w:before="100" w:after="100"/>
              <w:ind w:left="1561" w:hanging="284"/>
            </w:pPr>
            <w:r w:rsidRPr="00912BF3">
              <w:t>news conference or press release</w:t>
            </w:r>
          </w:p>
          <w:p w14:paraId="6EE8EECD" w14:textId="77777777" w:rsidR="005C28CD" w:rsidRPr="00912BF3" w:rsidRDefault="005C28CD" w:rsidP="0032078C">
            <w:pPr>
              <w:pStyle w:val="Listbullet10"/>
              <w:spacing w:before="100" w:after="100"/>
            </w:pPr>
            <w:r w:rsidRPr="00912BF3">
              <w:t>terms of reference for:</w:t>
            </w:r>
          </w:p>
          <w:p w14:paraId="791E1245" w14:textId="77777777" w:rsidR="005C28CD" w:rsidRPr="00912BF3" w:rsidRDefault="005C28CD" w:rsidP="0032078C">
            <w:pPr>
              <w:pStyle w:val="ListBullet2"/>
              <w:spacing w:before="100" w:after="100"/>
            </w:pPr>
            <w:r w:rsidRPr="00912BF3">
              <w:t>reporting protocols between government departments or non-government agencies</w:t>
            </w:r>
          </w:p>
          <w:p w14:paraId="11AFCEFD" w14:textId="5C487689" w:rsidR="005C28CD" w:rsidRPr="00912BF3" w:rsidRDefault="005C28CD" w:rsidP="0032078C">
            <w:pPr>
              <w:pStyle w:val="ListBullet2"/>
              <w:spacing w:before="100" w:after="100"/>
            </w:pPr>
            <w:r w:rsidRPr="00912BF3">
              <w:t>scope of materials to be produced, such as:</w:t>
            </w:r>
          </w:p>
          <w:p w14:paraId="20A4855F" w14:textId="77777777" w:rsidR="005C28CD" w:rsidRPr="00912BF3" w:rsidRDefault="005C28CD" w:rsidP="00EA0F56">
            <w:pPr>
              <w:pStyle w:val="ListBullet3"/>
              <w:ind w:hanging="10"/>
            </w:pPr>
            <w:r w:rsidRPr="00912BF3">
              <w:t>incident report</w:t>
            </w:r>
          </w:p>
          <w:p w14:paraId="629D4F99" w14:textId="77777777" w:rsidR="005C28CD" w:rsidRPr="00912BF3" w:rsidRDefault="005C28CD" w:rsidP="00EA0F56">
            <w:pPr>
              <w:pStyle w:val="ListBullet3"/>
              <w:ind w:hanging="10"/>
            </w:pPr>
            <w:r w:rsidRPr="00912BF3">
              <w:t>briefing for a senior officer in the organisation</w:t>
            </w:r>
          </w:p>
          <w:p w14:paraId="4803825D" w14:textId="77777777" w:rsidR="005C28CD" w:rsidRPr="00912BF3" w:rsidRDefault="005C28CD" w:rsidP="00EA0F56">
            <w:pPr>
              <w:pStyle w:val="ListBullet3"/>
              <w:ind w:hanging="10"/>
            </w:pPr>
            <w:r w:rsidRPr="00912BF3">
              <w:t>witness statement or brief for presentation at court</w:t>
            </w:r>
          </w:p>
          <w:p w14:paraId="49AD0533" w14:textId="77777777" w:rsidR="005C28CD" w:rsidRPr="00912BF3" w:rsidRDefault="005C28CD" w:rsidP="00EA0F56">
            <w:pPr>
              <w:pStyle w:val="ListBullet3"/>
              <w:ind w:hanging="10"/>
            </w:pPr>
            <w:r w:rsidRPr="00912BF3">
              <w:t>Royal Commission</w:t>
            </w:r>
          </w:p>
          <w:p w14:paraId="0DAD4016" w14:textId="77777777" w:rsidR="005C28CD" w:rsidRPr="00912BF3" w:rsidRDefault="005C28CD" w:rsidP="0032078C">
            <w:pPr>
              <w:pStyle w:val="Listbullet10"/>
              <w:spacing w:before="100" w:after="100"/>
            </w:pPr>
            <w:r w:rsidRPr="00912BF3">
              <w:t>conveying research findings</w:t>
            </w:r>
          </w:p>
          <w:p w14:paraId="4A803534" w14:textId="77777777" w:rsidR="005C28CD" w:rsidRPr="00912BF3" w:rsidRDefault="005C28CD" w:rsidP="0032078C">
            <w:pPr>
              <w:pStyle w:val="Listbullet10"/>
              <w:spacing w:before="100" w:after="100"/>
            </w:pPr>
            <w:r w:rsidRPr="00912BF3">
              <w:t>documenting policies, procedures and processes</w:t>
            </w:r>
          </w:p>
          <w:p w14:paraId="3385E1FC" w14:textId="77777777" w:rsidR="005C28CD" w:rsidRPr="00912BF3" w:rsidRDefault="005C28CD" w:rsidP="0032078C">
            <w:pPr>
              <w:pStyle w:val="Listbullet10"/>
              <w:spacing w:before="100" w:after="100"/>
            </w:pPr>
            <w:r w:rsidRPr="00912BF3">
              <w:t>influencing attitudes, opinions, beliefs</w:t>
            </w:r>
          </w:p>
          <w:p w14:paraId="323B4F13" w14:textId="77777777" w:rsidR="005C28CD" w:rsidRPr="00912BF3" w:rsidRDefault="005C28CD" w:rsidP="0032078C">
            <w:pPr>
              <w:pStyle w:val="Listbullet10"/>
              <w:spacing w:before="100" w:after="100"/>
            </w:pPr>
            <w:r w:rsidRPr="00912BF3">
              <w:lastRenderedPageBreak/>
              <w:t>meeting legal requirements</w:t>
            </w:r>
          </w:p>
          <w:p w14:paraId="28554D2B" w14:textId="77777777" w:rsidR="005C28CD" w:rsidRPr="00912BF3" w:rsidRDefault="005C28CD" w:rsidP="0032078C">
            <w:pPr>
              <w:pStyle w:val="Listbullet10"/>
              <w:spacing w:before="100" w:after="100"/>
            </w:pPr>
            <w:r w:rsidRPr="00912BF3">
              <w:t>meeting data, information and/or knowledge requirements of a specific audience, such as:</w:t>
            </w:r>
          </w:p>
          <w:p w14:paraId="6B7E261D" w14:textId="77777777" w:rsidR="005C28CD" w:rsidRPr="00912BF3" w:rsidRDefault="005C28CD" w:rsidP="0032078C">
            <w:pPr>
              <w:pStyle w:val="ListBullet2"/>
              <w:spacing w:before="100" w:after="100"/>
            </w:pPr>
            <w:r w:rsidRPr="00912BF3">
              <w:t>mass media</w:t>
            </w:r>
          </w:p>
          <w:p w14:paraId="618908EA" w14:textId="77777777" w:rsidR="005C28CD" w:rsidRPr="00912BF3" w:rsidRDefault="005C28CD" w:rsidP="0032078C">
            <w:pPr>
              <w:pStyle w:val="ListBullet2"/>
              <w:spacing w:before="100" w:after="100"/>
            </w:pPr>
            <w:r w:rsidRPr="00912BF3">
              <w:t>clients and stakeholders</w:t>
            </w:r>
          </w:p>
          <w:p w14:paraId="6127E5E0" w14:textId="77777777" w:rsidR="005C28CD" w:rsidRPr="00912BF3" w:rsidRDefault="005C28CD" w:rsidP="0032078C">
            <w:pPr>
              <w:pStyle w:val="ListBullet2"/>
              <w:spacing w:before="100" w:after="100"/>
            </w:pPr>
            <w:r w:rsidRPr="00912BF3">
              <w:t>courts</w:t>
            </w:r>
          </w:p>
          <w:p w14:paraId="52AABFA7" w14:textId="77777777" w:rsidR="005C28CD" w:rsidRPr="00912BF3" w:rsidRDefault="005C28CD" w:rsidP="0032078C">
            <w:pPr>
              <w:pStyle w:val="ListBullet2"/>
              <w:spacing w:before="100" w:after="100"/>
            </w:pPr>
            <w:r w:rsidRPr="00912BF3">
              <w:t>health agencies</w:t>
            </w:r>
          </w:p>
          <w:p w14:paraId="13407558" w14:textId="5DD92F0C" w:rsidR="005C28CD" w:rsidRPr="00912BF3" w:rsidRDefault="005C28CD" w:rsidP="008C0110">
            <w:pPr>
              <w:pStyle w:val="ListBullet2"/>
              <w:spacing w:before="100" w:after="100"/>
            </w:pPr>
            <w:r w:rsidRPr="00912BF3">
              <w:t>relevant government and non-government agencies, such as</w:t>
            </w:r>
            <w:r w:rsidR="008C0110">
              <w:t xml:space="preserve"> </w:t>
            </w:r>
            <w:r w:rsidRPr="00912BF3">
              <w:t>correctional services</w:t>
            </w:r>
          </w:p>
        </w:tc>
      </w:tr>
      <w:tr w:rsidR="005C28CD" w:rsidRPr="00912BF3" w14:paraId="4FCC040D" w14:textId="77777777" w:rsidTr="0032078C">
        <w:trPr>
          <w:jc w:val="center"/>
        </w:trPr>
        <w:tc>
          <w:tcPr>
            <w:tcW w:w="1414" w:type="pct"/>
            <w:gridSpan w:val="2"/>
            <w:tcBorders>
              <w:top w:val="nil"/>
              <w:left w:val="nil"/>
              <w:bottom w:val="nil"/>
              <w:right w:val="nil"/>
            </w:tcBorders>
          </w:tcPr>
          <w:p w14:paraId="4C0BA5E0" w14:textId="77777777" w:rsidR="005C28CD" w:rsidRPr="00912BF3" w:rsidRDefault="005C28CD" w:rsidP="009E6BC1">
            <w:r w:rsidRPr="00912BF3">
              <w:rPr>
                <w:b/>
                <w:i/>
              </w:rPr>
              <w:lastRenderedPageBreak/>
              <w:t>Format</w:t>
            </w:r>
            <w:r w:rsidRPr="00912BF3">
              <w:t xml:space="preserve"> </w:t>
            </w:r>
            <w:r w:rsidR="009E6BC1" w:rsidRPr="0014562F">
              <w:rPr>
                <w:i/>
              </w:rPr>
              <w:t>[of document]</w:t>
            </w:r>
            <w:r w:rsidR="009E6BC1">
              <w:rPr>
                <w:i/>
              </w:rPr>
              <w:t xml:space="preserve"> </w:t>
            </w:r>
            <w:r w:rsidRPr="00912BF3">
              <w:t xml:space="preserve">may </w:t>
            </w:r>
            <w:r w:rsidR="009E6BC1">
              <w:t>include</w:t>
            </w:r>
            <w:r w:rsidRPr="00912BF3">
              <w:t>:</w:t>
            </w:r>
          </w:p>
        </w:tc>
        <w:tc>
          <w:tcPr>
            <w:tcW w:w="3586" w:type="pct"/>
            <w:gridSpan w:val="2"/>
            <w:tcBorders>
              <w:top w:val="nil"/>
              <w:left w:val="nil"/>
              <w:bottom w:val="nil"/>
              <w:right w:val="nil"/>
            </w:tcBorders>
          </w:tcPr>
          <w:p w14:paraId="75E76A73" w14:textId="77777777" w:rsidR="005C28CD" w:rsidRPr="00912BF3" w:rsidRDefault="005C28CD" w:rsidP="0032078C">
            <w:pPr>
              <w:pStyle w:val="Listbullet10"/>
              <w:spacing w:before="100" w:after="100"/>
            </w:pPr>
            <w:r w:rsidRPr="00912BF3">
              <w:t>essay</w:t>
            </w:r>
          </w:p>
          <w:p w14:paraId="49EBA315" w14:textId="77777777" w:rsidR="005C28CD" w:rsidRPr="00912BF3" w:rsidRDefault="005C28CD" w:rsidP="0032078C">
            <w:pPr>
              <w:pStyle w:val="Listbullet10"/>
              <w:spacing w:before="100" w:after="100"/>
            </w:pPr>
            <w:r w:rsidRPr="00912BF3">
              <w:t>formal report, such as:</w:t>
            </w:r>
          </w:p>
          <w:p w14:paraId="6FDC2648" w14:textId="77777777" w:rsidR="005C28CD" w:rsidRPr="00912BF3" w:rsidRDefault="005C28CD" w:rsidP="0032078C">
            <w:pPr>
              <w:pStyle w:val="ListBullet2"/>
              <w:spacing w:before="100" w:after="100"/>
            </w:pPr>
            <w:r w:rsidRPr="00912BF3">
              <w:t>descriptive</w:t>
            </w:r>
          </w:p>
          <w:p w14:paraId="6BB58733" w14:textId="77777777" w:rsidR="005C28CD" w:rsidRPr="00912BF3" w:rsidRDefault="005C28CD" w:rsidP="0032078C">
            <w:pPr>
              <w:pStyle w:val="ListBullet2"/>
              <w:spacing w:before="100" w:after="100"/>
            </w:pPr>
            <w:r w:rsidRPr="00912BF3">
              <w:t>analytical</w:t>
            </w:r>
          </w:p>
          <w:p w14:paraId="2E1090DC" w14:textId="77777777" w:rsidR="005C28CD" w:rsidRPr="00912BF3" w:rsidRDefault="005C28CD" w:rsidP="0032078C">
            <w:pPr>
              <w:pStyle w:val="ListBullet2"/>
              <w:spacing w:before="100" w:after="100"/>
            </w:pPr>
            <w:r w:rsidRPr="00912BF3">
              <w:t xml:space="preserve">evaluative </w:t>
            </w:r>
          </w:p>
          <w:p w14:paraId="4C921FF6" w14:textId="77777777" w:rsidR="005C28CD" w:rsidRPr="00912BF3" w:rsidRDefault="005C28CD" w:rsidP="0032078C">
            <w:pPr>
              <w:pStyle w:val="ListBullet2"/>
              <w:spacing w:before="100" w:after="100"/>
            </w:pPr>
            <w:r w:rsidRPr="00912BF3">
              <w:t xml:space="preserve">interpretative </w:t>
            </w:r>
          </w:p>
          <w:p w14:paraId="1CE10A9E" w14:textId="77777777" w:rsidR="005C28CD" w:rsidRPr="00912BF3" w:rsidRDefault="005C28CD" w:rsidP="0032078C">
            <w:pPr>
              <w:pStyle w:val="ListBullet2"/>
              <w:spacing w:before="100" w:after="100"/>
            </w:pPr>
            <w:r w:rsidRPr="00912BF3">
              <w:t>investigative</w:t>
            </w:r>
          </w:p>
          <w:p w14:paraId="0061189C" w14:textId="77777777" w:rsidR="005C28CD" w:rsidRPr="00912BF3" w:rsidRDefault="005C28CD" w:rsidP="0032078C">
            <w:pPr>
              <w:pStyle w:val="Listbullet10"/>
              <w:spacing w:before="100" w:after="100"/>
            </w:pPr>
            <w:r w:rsidRPr="00912BF3">
              <w:t>instructions</w:t>
            </w:r>
          </w:p>
          <w:p w14:paraId="27F9B78B" w14:textId="77777777" w:rsidR="005C28CD" w:rsidRPr="00912BF3" w:rsidRDefault="005C28CD" w:rsidP="0032078C">
            <w:pPr>
              <w:pStyle w:val="Listbullet10"/>
              <w:spacing w:before="100" w:after="100"/>
            </w:pPr>
            <w:r w:rsidRPr="00912BF3">
              <w:t>procedures</w:t>
            </w:r>
          </w:p>
          <w:p w14:paraId="3203230B" w14:textId="77777777" w:rsidR="005C28CD" w:rsidRPr="00912BF3" w:rsidRDefault="005C28CD" w:rsidP="0032078C">
            <w:pPr>
              <w:pStyle w:val="Listbullet10"/>
              <w:spacing w:before="100" w:after="100"/>
            </w:pPr>
            <w:r w:rsidRPr="00912BF3">
              <w:t>speeches and presentations</w:t>
            </w:r>
          </w:p>
          <w:p w14:paraId="3D64332A" w14:textId="77777777" w:rsidR="005C28CD" w:rsidRPr="00912BF3" w:rsidRDefault="005C28CD" w:rsidP="0032078C">
            <w:pPr>
              <w:pStyle w:val="Listbullet10"/>
              <w:spacing w:before="100" w:after="100"/>
            </w:pPr>
            <w:r w:rsidRPr="00912BF3">
              <w:t>public notices</w:t>
            </w:r>
          </w:p>
          <w:p w14:paraId="480BA7C0" w14:textId="77777777" w:rsidR="005C28CD" w:rsidRPr="00912BF3" w:rsidRDefault="005C28CD" w:rsidP="0032078C">
            <w:pPr>
              <w:pStyle w:val="Listbullet10"/>
              <w:spacing w:before="100" w:after="100"/>
            </w:pPr>
            <w:r w:rsidRPr="00912BF3">
              <w:t>leaflets, brochures and publications</w:t>
            </w:r>
          </w:p>
          <w:p w14:paraId="022F5442" w14:textId="77777777" w:rsidR="005C28CD" w:rsidRPr="00912BF3" w:rsidRDefault="005C28CD" w:rsidP="0032078C">
            <w:pPr>
              <w:pStyle w:val="Listbullet10"/>
              <w:spacing w:before="100" w:after="100"/>
            </w:pPr>
            <w:r w:rsidRPr="00912BF3">
              <w:t>legal documents</w:t>
            </w:r>
          </w:p>
          <w:p w14:paraId="6CC023D8" w14:textId="77777777" w:rsidR="005C28CD" w:rsidRPr="00912BF3" w:rsidRDefault="005C28CD" w:rsidP="0032078C">
            <w:pPr>
              <w:pStyle w:val="Listbullet10"/>
              <w:spacing w:before="100" w:after="100"/>
            </w:pPr>
            <w:r w:rsidRPr="00912BF3">
              <w:t>briefing papers</w:t>
            </w:r>
          </w:p>
          <w:p w14:paraId="222BF455" w14:textId="77777777" w:rsidR="005C28CD" w:rsidRPr="00912BF3" w:rsidRDefault="005C28CD" w:rsidP="0032078C">
            <w:pPr>
              <w:pStyle w:val="Listbullet10"/>
              <w:spacing w:before="100" w:after="100"/>
            </w:pPr>
            <w:r w:rsidRPr="00912BF3">
              <w:t>design elements</w:t>
            </w:r>
          </w:p>
          <w:p w14:paraId="0B4929CA" w14:textId="77777777" w:rsidR="005C28CD" w:rsidRPr="00912BF3" w:rsidRDefault="005C28CD" w:rsidP="0032078C">
            <w:pPr>
              <w:pStyle w:val="Listbullet10"/>
              <w:spacing w:before="100" w:after="100"/>
            </w:pPr>
            <w:r w:rsidRPr="00912BF3">
              <w:t>style</w:t>
            </w:r>
          </w:p>
          <w:p w14:paraId="10D4D3BF" w14:textId="77777777" w:rsidR="005C28CD" w:rsidRPr="00912BF3" w:rsidRDefault="005C28CD" w:rsidP="0032078C">
            <w:pPr>
              <w:pStyle w:val="Listbullet10"/>
              <w:spacing w:before="100" w:after="100"/>
            </w:pPr>
            <w:r w:rsidRPr="00912BF3">
              <w:t>structure</w:t>
            </w:r>
          </w:p>
        </w:tc>
      </w:tr>
      <w:tr w:rsidR="005C28CD" w:rsidRPr="00912BF3" w14:paraId="32EA1D67" w14:textId="77777777" w:rsidTr="0032078C">
        <w:trPr>
          <w:jc w:val="center"/>
        </w:trPr>
        <w:tc>
          <w:tcPr>
            <w:tcW w:w="1414" w:type="pct"/>
            <w:gridSpan w:val="2"/>
            <w:tcBorders>
              <w:top w:val="nil"/>
              <w:left w:val="nil"/>
              <w:bottom w:val="nil"/>
              <w:right w:val="nil"/>
            </w:tcBorders>
          </w:tcPr>
          <w:p w14:paraId="60C4535E" w14:textId="77777777" w:rsidR="005C28CD" w:rsidRPr="00912BF3" w:rsidRDefault="005C28CD" w:rsidP="009E6BC1">
            <w:pPr>
              <w:jc w:val="center"/>
            </w:pPr>
            <w:r w:rsidRPr="00912BF3">
              <w:rPr>
                <w:b/>
                <w:i/>
              </w:rPr>
              <w:t>Specific requirements</w:t>
            </w:r>
            <w:r w:rsidRPr="0014562F">
              <w:rPr>
                <w:b/>
                <w:i/>
              </w:rPr>
              <w:t xml:space="preserve"> </w:t>
            </w:r>
            <w:r w:rsidRPr="0014562F">
              <w:rPr>
                <w:i/>
              </w:rPr>
              <w:t xml:space="preserve">[of document] </w:t>
            </w:r>
            <w:r w:rsidRPr="00912BF3">
              <w:t xml:space="preserve">may </w:t>
            </w:r>
            <w:r w:rsidR="009E6BC1">
              <w:t>include</w:t>
            </w:r>
            <w:r w:rsidRPr="00912BF3">
              <w:t>:</w:t>
            </w:r>
          </w:p>
        </w:tc>
        <w:tc>
          <w:tcPr>
            <w:tcW w:w="3586" w:type="pct"/>
            <w:gridSpan w:val="2"/>
            <w:tcBorders>
              <w:top w:val="nil"/>
              <w:left w:val="nil"/>
              <w:bottom w:val="nil"/>
              <w:right w:val="nil"/>
            </w:tcBorders>
          </w:tcPr>
          <w:p w14:paraId="66BF2586" w14:textId="77777777" w:rsidR="005C28CD" w:rsidRPr="00912BF3" w:rsidRDefault="005C28CD" w:rsidP="0032078C">
            <w:pPr>
              <w:pStyle w:val="Listbullet10"/>
            </w:pPr>
            <w:r w:rsidRPr="00912BF3">
              <w:t>compliance with proformas, standardised reporting requirements or undertakings made by the organisation about reporting</w:t>
            </w:r>
          </w:p>
          <w:p w14:paraId="4E0F607E" w14:textId="77777777" w:rsidR="005C28CD" w:rsidRDefault="005C28CD" w:rsidP="0032078C">
            <w:pPr>
              <w:pStyle w:val="Listbullet10"/>
            </w:pPr>
            <w:r w:rsidRPr="00912BF3">
              <w:t>organisational policies, procedures and guidelines applying to writing documents</w:t>
            </w:r>
          </w:p>
          <w:p w14:paraId="6FEEB812" w14:textId="665741D3" w:rsidR="008C0110" w:rsidRPr="00912BF3" w:rsidRDefault="008C0110" w:rsidP="0032078C">
            <w:pPr>
              <w:pStyle w:val="Listbullet10"/>
            </w:pPr>
            <w:r>
              <w:t>appropriate terminology</w:t>
            </w:r>
          </w:p>
          <w:p w14:paraId="3EF5A14F" w14:textId="77777777" w:rsidR="005C28CD" w:rsidRPr="00912BF3" w:rsidRDefault="005C28CD" w:rsidP="0032078C">
            <w:pPr>
              <w:pStyle w:val="Listbullet10"/>
            </w:pPr>
            <w:r w:rsidRPr="00912BF3">
              <w:t>Intellectual Property considerations</w:t>
            </w:r>
          </w:p>
          <w:p w14:paraId="703A1DE0" w14:textId="77777777" w:rsidR="005C28CD" w:rsidRPr="00912BF3" w:rsidRDefault="005C28CD" w:rsidP="0032078C">
            <w:pPr>
              <w:pStyle w:val="Listbullet10"/>
            </w:pPr>
            <w:r w:rsidRPr="00912BF3">
              <w:t xml:space="preserve">legal or </w:t>
            </w:r>
            <w:r>
              <w:t>t</w:t>
            </w:r>
            <w:r w:rsidRPr="00912BF3">
              <w:t>raditional requirements for the particular document format</w:t>
            </w:r>
          </w:p>
          <w:p w14:paraId="009913D7" w14:textId="77777777" w:rsidR="005C28CD" w:rsidRPr="00912BF3" w:rsidRDefault="005C28CD" w:rsidP="0032078C">
            <w:pPr>
              <w:pStyle w:val="Listbullet10"/>
            </w:pPr>
            <w:r w:rsidRPr="00912BF3">
              <w:t>point numbering systems</w:t>
            </w:r>
          </w:p>
          <w:p w14:paraId="0B9ABD28" w14:textId="77777777" w:rsidR="005C28CD" w:rsidRPr="00912BF3" w:rsidRDefault="005C28CD" w:rsidP="0032078C">
            <w:pPr>
              <w:pStyle w:val="Listbullet10"/>
            </w:pPr>
            <w:r w:rsidRPr="00912BF3">
              <w:t>links to existing information</w:t>
            </w:r>
          </w:p>
          <w:p w14:paraId="4A5754CA" w14:textId="77777777" w:rsidR="005C28CD" w:rsidRPr="00912BF3" w:rsidRDefault="005C28CD" w:rsidP="0032078C">
            <w:pPr>
              <w:pStyle w:val="Listbullet10"/>
            </w:pPr>
            <w:r w:rsidRPr="00912BF3">
              <w:t>requirements for illustrations, photographs, graphs, charts, maps and other illustrative material to explain texts</w:t>
            </w:r>
          </w:p>
          <w:p w14:paraId="135CA3A3" w14:textId="77777777" w:rsidR="005C28CD" w:rsidRPr="00912BF3" w:rsidRDefault="005C28CD" w:rsidP="0032078C">
            <w:pPr>
              <w:pStyle w:val="Listbullet10"/>
            </w:pPr>
            <w:r w:rsidRPr="00912BF3">
              <w:lastRenderedPageBreak/>
              <w:t>standards for referencing, footnotes, citations, acknowledgements</w:t>
            </w:r>
          </w:p>
          <w:p w14:paraId="63FE62B4" w14:textId="77777777" w:rsidR="005C28CD" w:rsidRPr="00912BF3" w:rsidRDefault="005C28CD" w:rsidP="0032078C">
            <w:pPr>
              <w:pStyle w:val="Listbullet10"/>
              <w:rPr>
                <w:szCs w:val="24"/>
              </w:rPr>
            </w:pPr>
            <w:r w:rsidRPr="00912BF3">
              <w:t>writing styles, including:</w:t>
            </w:r>
          </w:p>
          <w:p w14:paraId="311D7FF7" w14:textId="77777777" w:rsidR="005C28CD" w:rsidRPr="00912BF3" w:rsidRDefault="005C28CD" w:rsidP="0032078C">
            <w:pPr>
              <w:pStyle w:val="ListBullet2"/>
            </w:pPr>
            <w:r w:rsidRPr="00912BF3">
              <w:t>appropriate use of plain English, legal and technical terminology</w:t>
            </w:r>
          </w:p>
          <w:p w14:paraId="53C2E1C6" w14:textId="77777777" w:rsidR="005C28CD" w:rsidRPr="00912BF3" w:rsidRDefault="005C28CD" w:rsidP="0032078C">
            <w:pPr>
              <w:pStyle w:val="ListBullet2"/>
            </w:pPr>
            <w:r w:rsidRPr="00912BF3">
              <w:t xml:space="preserve">use of grammar, syntax and punctuation to Justice context standards </w:t>
            </w:r>
          </w:p>
          <w:p w14:paraId="765C47DC" w14:textId="77777777" w:rsidR="005C28CD" w:rsidRPr="00912BF3" w:rsidRDefault="005C28CD" w:rsidP="0032078C">
            <w:pPr>
              <w:pStyle w:val="ListBullet2"/>
            </w:pPr>
            <w:r w:rsidRPr="00912BF3">
              <w:t xml:space="preserve">catering for languages other than English </w:t>
            </w:r>
          </w:p>
          <w:p w14:paraId="4D3DC872" w14:textId="77777777" w:rsidR="005C28CD" w:rsidRPr="00912BF3" w:rsidRDefault="005C28CD" w:rsidP="0032078C">
            <w:pPr>
              <w:pStyle w:val="Listbullet10"/>
            </w:pPr>
            <w:r w:rsidRPr="00912BF3">
              <w:t>file types and sizes for online documents</w:t>
            </w:r>
          </w:p>
          <w:p w14:paraId="563F8B43" w14:textId="77777777" w:rsidR="005C28CD" w:rsidRPr="00912BF3" w:rsidRDefault="005C28CD" w:rsidP="0032078C">
            <w:pPr>
              <w:pStyle w:val="Listbullet10"/>
            </w:pPr>
            <w:r w:rsidRPr="00912BF3">
              <w:t>word length</w:t>
            </w:r>
          </w:p>
          <w:p w14:paraId="5ECE7EFA" w14:textId="77777777" w:rsidR="005C28CD" w:rsidRPr="00912BF3" w:rsidRDefault="005C28CD" w:rsidP="0032078C">
            <w:pPr>
              <w:pStyle w:val="Listbullet10"/>
            </w:pPr>
            <w:r w:rsidRPr="00912BF3">
              <w:t>time lines and deadlines</w:t>
            </w:r>
          </w:p>
        </w:tc>
      </w:tr>
      <w:tr w:rsidR="005C28CD" w:rsidRPr="00912BF3" w14:paraId="0E33FC86" w14:textId="77777777" w:rsidTr="0032078C">
        <w:trPr>
          <w:jc w:val="center"/>
        </w:trPr>
        <w:tc>
          <w:tcPr>
            <w:tcW w:w="1414" w:type="pct"/>
            <w:gridSpan w:val="2"/>
            <w:tcBorders>
              <w:top w:val="nil"/>
              <w:left w:val="nil"/>
              <w:bottom w:val="nil"/>
              <w:right w:val="nil"/>
            </w:tcBorders>
          </w:tcPr>
          <w:p w14:paraId="5A76D76D" w14:textId="77777777" w:rsidR="005C28CD" w:rsidRPr="00912BF3" w:rsidRDefault="005C28CD" w:rsidP="0032078C">
            <w:r w:rsidRPr="00912BF3">
              <w:rPr>
                <w:b/>
                <w:i/>
              </w:rPr>
              <w:lastRenderedPageBreak/>
              <w:t>Re</w:t>
            </w:r>
            <w:r>
              <w:rPr>
                <w:b/>
                <w:i/>
              </w:rPr>
              <w:t xml:space="preserve">port styles </w:t>
            </w:r>
            <w:r w:rsidRPr="00013C2A">
              <w:t>may include:</w:t>
            </w:r>
            <w:r>
              <w:rPr>
                <w:b/>
                <w:i/>
              </w:rPr>
              <w:t xml:space="preserve"> </w:t>
            </w:r>
          </w:p>
        </w:tc>
        <w:tc>
          <w:tcPr>
            <w:tcW w:w="3586" w:type="pct"/>
            <w:gridSpan w:val="2"/>
            <w:tcBorders>
              <w:top w:val="nil"/>
              <w:left w:val="nil"/>
              <w:bottom w:val="nil"/>
              <w:right w:val="nil"/>
            </w:tcBorders>
          </w:tcPr>
          <w:p w14:paraId="1C3356BA" w14:textId="77777777" w:rsidR="005C28CD" w:rsidRDefault="005C28CD" w:rsidP="0032078C">
            <w:pPr>
              <w:pStyle w:val="Listbullet10"/>
            </w:pPr>
            <w:r>
              <w:t>essay</w:t>
            </w:r>
          </w:p>
          <w:p w14:paraId="7892E726" w14:textId="77777777" w:rsidR="005C28CD" w:rsidRDefault="005C28CD" w:rsidP="0032078C">
            <w:pPr>
              <w:pStyle w:val="Listbullet10"/>
            </w:pPr>
            <w:r>
              <w:t>factual documentation</w:t>
            </w:r>
          </w:p>
          <w:p w14:paraId="36BA84E2" w14:textId="77777777" w:rsidR="005C28CD" w:rsidRDefault="005C28CD" w:rsidP="0032078C">
            <w:pPr>
              <w:pStyle w:val="Listbullet10"/>
            </w:pPr>
            <w:r>
              <w:t xml:space="preserve">populating templates </w:t>
            </w:r>
          </w:p>
          <w:p w14:paraId="2C88911E" w14:textId="77777777" w:rsidR="005C28CD" w:rsidRPr="00912BF3" w:rsidRDefault="005C28CD" w:rsidP="0032078C">
            <w:pPr>
              <w:pStyle w:val="Listbullet10"/>
            </w:pPr>
            <w:r>
              <w:t xml:space="preserve">organisational requirements </w:t>
            </w:r>
          </w:p>
        </w:tc>
      </w:tr>
      <w:tr w:rsidR="005C28CD" w:rsidRPr="00912BF3" w14:paraId="06C2B81D" w14:textId="77777777" w:rsidTr="0032078C">
        <w:trPr>
          <w:jc w:val="center"/>
        </w:trPr>
        <w:tc>
          <w:tcPr>
            <w:tcW w:w="1414" w:type="pct"/>
            <w:gridSpan w:val="2"/>
            <w:tcBorders>
              <w:top w:val="nil"/>
              <w:left w:val="nil"/>
              <w:bottom w:val="nil"/>
              <w:right w:val="nil"/>
            </w:tcBorders>
          </w:tcPr>
          <w:p w14:paraId="7B6B653C" w14:textId="77777777" w:rsidR="005C28CD" w:rsidRPr="00013C2A" w:rsidRDefault="005C28CD" w:rsidP="009E6BC1">
            <w:pPr>
              <w:rPr>
                <w:b/>
                <w:i/>
              </w:rPr>
            </w:pPr>
            <w:r>
              <w:rPr>
                <w:b/>
                <w:i/>
              </w:rPr>
              <w:t>Research</w:t>
            </w:r>
            <w:r w:rsidRPr="00013C2A">
              <w:rPr>
                <w:b/>
                <w:i/>
              </w:rPr>
              <w:t xml:space="preserve"> </w:t>
            </w:r>
            <w:r w:rsidRPr="00013C2A">
              <w:t>may includ</w:t>
            </w:r>
            <w:r>
              <w:t>e</w:t>
            </w:r>
            <w:r w:rsidRPr="00013C2A">
              <w:t>:</w:t>
            </w:r>
            <w:r w:rsidRPr="00013C2A">
              <w:rPr>
                <w:b/>
                <w:i/>
              </w:rPr>
              <w:t xml:space="preserve"> </w:t>
            </w:r>
          </w:p>
        </w:tc>
        <w:tc>
          <w:tcPr>
            <w:tcW w:w="3586" w:type="pct"/>
            <w:gridSpan w:val="2"/>
            <w:tcBorders>
              <w:top w:val="nil"/>
              <w:left w:val="nil"/>
              <w:bottom w:val="nil"/>
              <w:right w:val="nil"/>
            </w:tcBorders>
          </w:tcPr>
          <w:p w14:paraId="6217B6B7" w14:textId="77777777" w:rsidR="005C28CD" w:rsidRPr="00912BF3" w:rsidRDefault="005C28CD" w:rsidP="0032078C">
            <w:pPr>
              <w:pStyle w:val="Listbullet10"/>
            </w:pPr>
            <w:r w:rsidRPr="00912BF3">
              <w:t>use of primary, secondary, and/or tertiary sources (of evidence)</w:t>
            </w:r>
          </w:p>
          <w:p w14:paraId="42C97780" w14:textId="77777777" w:rsidR="005C28CD" w:rsidRPr="00912BF3" w:rsidRDefault="005C28CD" w:rsidP="0032078C">
            <w:pPr>
              <w:pStyle w:val="Listbullet10"/>
            </w:pPr>
            <w:r w:rsidRPr="00912BF3">
              <w:t>individual research</w:t>
            </w:r>
          </w:p>
          <w:p w14:paraId="45FA4E5A" w14:textId="77777777" w:rsidR="005C28CD" w:rsidRPr="00912BF3" w:rsidRDefault="005C28CD" w:rsidP="0032078C">
            <w:pPr>
              <w:pStyle w:val="Listbullet10"/>
            </w:pPr>
            <w:r w:rsidRPr="00912BF3">
              <w:t>information from other organisations</w:t>
            </w:r>
          </w:p>
          <w:p w14:paraId="2E9CBF45" w14:textId="77777777" w:rsidR="005C28CD" w:rsidRPr="00912BF3" w:rsidRDefault="005C28CD" w:rsidP="0032078C">
            <w:pPr>
              <w:pStyle w:val="Listbullet10"/>
            </w:pPr>
            <w:r w:rsidRPr="00912BF3">
              <w:t>categorising of information</w:t>
            </w:r>
          </w:p>
          <w:p w14:paraId="4E62751C" w14:textId="77777777" w:rsidR="005C28CD" w:rsidRPr="00912BF3" w:rsidRDefault="005C28CD" w:rsidP="0032078C">
            <w:pPr>
              <w:pStyle w:val="Listbullet10"/>
            </w:pPr>
            <w:r w:rsidRPr="00912BF3">
              <w:t>sequencing of data, information and knowledge</w:t>
            </w:r>
          </w:p>
          <w:p w14:paraId="3233921B" w14:textId="77777777" w:rsidR="005C28CD" w:rsidRPr="00912BF3" w:rsidRDefault="005C28CD" w:rsidP="0032078C">
            <w:pPr>
              <w:pStyle w:val="Listbullet10"/>
            </w:pPr>
            <w:r w:rsidRPr="00912BF3">
              <w:t>use of precedent documents</w:t>
            </w:r>
          </w:p>
          <w:p w14:paraId="7F78F4F7" w14:textId="77777777" w:rsidR="005C28CD" w:rsidRPr="00912BF3" w:rsidRDefault="005C28CD" w:rsidP="0032078C">
            <w:pPr>
              <w:pStyle w:val="Listbullet10"/>
            </w:pPr>
            <w:r w:rsidRPr="00912BF3">
              <w:t>online searching using techniques, such as:</w:t>
            </w:r>
          </w:p>
          <w:p w14:paraId="5E5A9BCB" w14:textId="77777777" w:rsidR="005C28CD" w:rsidRPr="00912BF3" w:rsidRDefault="005C28CD" w:rsidP="0032078C">
            <w:pPr>
              <w:pStyle w:val="ListBullet2"/>
            </w:pPr>
            <w:r w:rsidRPr="00912BF3">
              <w:t>Boolean operators</w:t>
            </w:r>
          </w:p>
          <w:p w14:paraId="5517A285" w14:textId="77777777" w:rsidR="005C28CD" w:rsidRPr="00912BF3" w:rsidRDefault="005C28CD" w:rsidP="00B56B47">
            <w:pPr>
              <w:pStyle w:val="Listbullet10"/>
              <w:numPr>
                <w:ilvl w:val="0"/>
                <w:numId w:val="40"/>
              </w:numPr>
              <w:tabs>
                <w:tab w:val="left" w:pos="852"/>
              </w:tabs>
              <w:ind w:hanging="435"/>
            </w:pPr>
            <w:r w:rsidRPr="00912BF3">
              <w:t>key words and phrases</w:t>
            </w:r>
          </w:p>
        </w:tc>
      </w:tr>
      <w:tr w:rsidR="005C28CD" w:rsidRPr="00912BF3" w14:paraId="7BE7F757" w14:textId="77777777" w:rsidTr="0032078C">
        <w:trPr>
          <w:jc w:val="center"/>
        </w:trPr>
        <w:tc>
          <w:tcPr>
            <w:tcW w:w="1414" w:type="pct"/>
            <w:gridSpan w:val="2"/>
            <w:tcBorders>
              <w:top w:val="nil"/>
              <w:left w:val="nil"/>
              <w:bottom w:val="nil"/>
              <w:right w:val="nil"/>
            </w:tcBorders>
          </w:tcPr>
          <w:p w14:paraId="771DE44F" w14:textId="77777777" w:rsidR="005C28CD" w:rsidRPr="00912BF3" w:rsidRDefault="005C28CD" w:rsidP="0032078C">
            <w:r>
              <w:rPr>
                <w:b/>
                <w:i/>
              </w:rPr>
              <w:t xml:space="preserve">Organisational requirements </w:t>
            </w:r>
            <w:r w:rsidRPr="00013C2A">
              <w:t>may include:</w:t>
            </w:r>
            <w:r>
              <w:rPr>
                <w:b/>
                <w:i/>
              </w:rPr>
              <w:t xml:space="preserve"> </w:t>
            </w:r>
          </w:p>
        </w:tc>
        <w:tc>
          <w:tcPr>
            <w:tcW w:w="3586" w:type="pct"/>
            <w:gridSpan w:val="2"/>
            <w:tcBorders>
              <w:top w:val="nil"/>
              <w:left w:val="nil"/>
              <w:bottom w:val="nil"/>
              <w:right w:val="nil"/>
            </w:tcBorders>
          </w:tcPr>
          <w:p w14:paraId="50CC983E" w14:textId="77777777" w:rsidR="005C28CD" w:rsidRPr="00F42FC1" w:rsidRDefault="005C28CD" w:rsidP="0032078C">
            <w:pPr>
              <w:pStyle w:val="Listbullet10"/>
            </w:pPr>
            <w:r w:rsidRPr="00F42FC1">
              <w:t>anti-discrimination and related policy</w:t>
            </w:r>
          </w:p>
          <w:p w14:paraId="53F971F1" w14:textId="77777777" w:rsidR="005C28CD" w:rsidRPr="00F42FC1" w:rsidRDefault="005C28CD" w:rsidP="0032078C">
            <w:pPr>
              <w:pStyle w:val="Listbullet10"/>
            </w:pPr>
            <w:r w:rsidRPr="00F42FC1">
              <w:t>business and performance plans</w:t>
            </w:r>
          </w:p>
          <w:p w14:paraId="23950837" w14:textId="77777777" w:rsidR="005C28CD" w:rsidRPr="00F42FC1" w:rsidRDefault="005C28CD" w:rsidP="0032078C">
            <w:pPr>
              <w:pStyle w:val="Listbullet10"/>
            </w:pPr>
            <w:r w:rsidRPr="00F42FC1">
              <w:t>Code of Conduct/Code of Ethics</w:t>
            </w:r>
          </w:p>
          <w:p w14:paraId="2768DB68" w14:textId="77777777" w:rsidR="005C28CD" w:rsidRPr="00F42FC1" w:rsidRDefault="005C28CD" w:rsidP="0032078C">
            <w:pPr>
              <w:pStyle w:val="Listbullet10"/>
            </w:pPr>
            <w:r w:rsidRPr="00F42FC1">
              <w:t>defined resource parameters</w:t>
            </w:r>
          </w:p>
          <w:p w14:paraId="7CB5EBCF" w14:textId="77777777" w:rsidR="005C28CD" w:rsidRPr="00F42FC1" w:rsidRDefault="005C28CD" w:rsidP="0032078C">
            <w:pPr>
              <w:pStyle w:val="Listbullet10"/>
            </w:pPr>
            <w:r w:rsidRPr="00F42FC1">
              <w:t>ethical standards</w:t>
            </w:r>
          </w:p>
          <w:p w14:paraId="6A246BE4" w14:textId="77777777" w:rsidR="005C28CD" w:rsidRPr="00F42FC1" w:rsidRDefault="005C28CD" w:rsidP="0032078C">
            <w:pPr>
              <w:pStyle w:val="Listbullet10"/>
            </w:pPr>
            <w:r w:rsidRPr="00F42FC1">
              <w:t>goals, objectives, plans, systems and processes</w:t>
            </w:r>
          </w:p>
          <w:p w14:paraId="124C083C" w14:textId="77777777" w:rsidR="005C28CD" w:rsidRPr="00F42FC1" w:rsidRDefault="005C28CD" w:rsidP="0032078C">
            <w:pPr>
              <w:pStyle w:val="Listbullet10"/>
            </w:pPr>
            <w:r w:rsidRPr="00F42FC1">
              <w:t>information protocols</w:t>
            </w:r>
          </w:p>
          <w:p w14:paraId="09E4A9AF" w14:textId="77777777" w:rsidR="005C28CD" w:rsidRPr="00F42FC1" w:rsidRDefault="005C28CD" w:rsidP="0032078C">
            <w:pPr>
              <w:pStyle w:val="Listbullet10"/>
            </w:pPr>
            <w:r w:rsidRPr="00F42FC1">
              <w:t>legal and organisational policies, guidelines and requirements</w:t>
            </w:r>
          </w:p>
          <w:p w14:paraId="244E67C8" w14:textId="77777777" w:rsidR="005C28CD" w:rsidRPr="00F42FC1" w:rsidRDefault="005C28CD" w:rsidP="0032078C">
            <w:pPr>
              <w:pStyle w:val="Listbullet10"/>
            </w:pPr>
            <w:r w:rsidRPr="00F42FC1">
              <w:t>management and accountability channels</w:t>
            </w:r>
          </w:p>
          <w:p w14:paraId="6EF028E3" w14:textId="77777777" w:rsidR="005C28CD" w:rsidRPr="00F42FC1" w:rsidRDefault="005C28CD" w:rsidP="0032078C">
            <w:pPr>
              <w:pStyle w:val="Listbullet10"/>
            </w:pPr>
            <w:r w:rsidRPr="00F42FC1">
              <w:t>OHS policies, procedures and programs</w:t>
            </w:r>
          </w:p>
          <w:p w14:paraId="0E5D8660" w14:textId="77777777" w:rsidR="005C28CD" w:rsidRPr="00F42FC1" w:rsidRDefault="005C28CD" w:rsidP="0032078C">
            <w:pPr>
              <w:pStyle w:val="Listbullet10"/>
            </w:pPr>
            <w:r w:rsidRPr="00F42FC1">
              <w:t>procedures for updating records</w:t>
            </w:r>
          </w:p>
          <w:p w14:paraId="34F8D8BB" w14:textId="77777777" w:rsidR="005C28CD" w:rsidRPr="00F42FC1" w:rsidRDefault="005C28CD" w:rsidP="0032078C">
            <w:pPr>
              <w:pStyle w:val="Listbullet10"/>
            </w:pPr>
            <w:r w:rsidRPr="00F42FC1">
              <w:t>quality management</w:t>
            </w:r>
          </w:p>
          <w:p w14:paraId="499F5F31" w14:textId="77777777" w:rsidR="005C28CD" w:rsidRDefault="005C28CD" w:rsidP="0032078C">
            <w:pPr>
              <w:pStyle w:val="Listbullet10"/>
            </w:pPr>
            <w:r w:rsidRPr="00F42FC1">
              <w:lastRenderedPageBreak/>
              <w:t>security and confidentiality requirements</w:t>
            </w:r>
          </w:p>
          <w:p w14:paraId="0213ABCD" w14:textId="77777777" w:rsidR="005C28CD" w:rsidRDefault="005C28CD" w:rsidP="0032078C">
            <w:pPr>
              <w:pStyle w:val="Listbullet10"/>
            </w:pPr>
            <w:r>
              <w:t xml:space="preserve">reporting hierarchy </w:t>
            </w:r>
          </w:p>
          <w:p w14:paraId="47B29883" w14:textId="77777777" w:rsidR="005C28CD" w:rsidRDefault="005C28CD" w:rsidP="0032078C">
            <w:pPr>
              <w:pStyle w:val="Listbullet10"/>
            </w:pPr>
            <w:r>
              <w:t>values</w:t>
            </w:r>
          </w:p>
          <w:p w14:paraId="2991A68C" w14:textId="77777777" w:rsidR="005C28CD" w:rsidRDefault="005C28CD" w:rsidP="0032078C">
            <w:pPr>
              <w:pStyle w:val="Listbullet10"/>
            </w:pPr>
            <w:r>
              <w:t>contractual requirements</w:t>
            </w:r>
          </w:p>
          <w:p w14:paraId="53AF01E1" w14:textId="77777777" w:rsidR="005C28CD" w:rsidRPr="00912BF3" w:rsidRDefault="005C28CD" w:rsidP="0032078C">
            <w:pPr>
              <w:pStyle w:val="Listbullet10"/>
            </w:pPr>
            <w:r>
              <w:t xml:space="preserve">timelines </w:t>
            </w:r>
          </w:p>
        </w:tc>
      </w:tr>
      <w:tr w:rsidR="005C28CD" w:rsidRPr="00912BF3" w14:paraId="0FD34157" w14:textId="77777777" w:rsidTr="0032078C">
        <w:trPr>
          <w:jc w:val="center"/>
        </w:trPr>
        <w:tc>
          <w:tcPr>
            <w:tcW w:w="1414" w:type="pct"/>
            <w:gridSpan w:val="2"/>
            <w:tcBorders>
              <w:top w:val="nil"/>
              <w:left w:val="nil"/>
              <w:bottom w:val="nil"/>
              <w:right w:val="nil"/>
            </w:tcBorders>
          </w:tcPr>
          <w:p w14:paraId="0D08C64F" w14:textId="77777777" w:rsidR="005C28CD" w:rsidRPr="00F42FC1" w:rsidRDefault="005C28CD" w:rsidP="0032078C">
            <w:pPr>
              <w:rPr>
                <w:b/>
                <w:i/>
              </w:rPr>
            </w:pPr>
            <w:r w:rsidRPr="00912BF3">
              <w:rPr>
                <w:b/>
                <w:i/>
              </w:rPr>
              <w:lastRenderedPageBreak/>
              <w:t>Re</w:t>
            </w:r>
            <w:r>
              <w:rPr>
                <w:b/>
                <w:i/>
              </w:rPr>
              <w:t xml:space="preserve">ferencing requirements </w:t>
            </w:r>
            <w:r w:rsidRPr="00F42FC1">
              <w:t>may include:</w:t>
            </w:r>
            <w:r>
              <w:rPr>
                <w:b/>
                <w:i/>
              </w:rPr>
              <w:t xml:space="preserve"> </w:t>
            </w:r>
          </w:p>
        </w:tc>
        <w:tc>
          <w:tcPr>
            <w:tcW w:w="3586" w:type="pct"/>
            <w:gridSpan w:val="2"/>
            <w:tcBorders>
              <w:top w:val="nil"/>
              <w:left w:val="nil"/>
              <w:bottom w:val="nil"/>
              <w:right w:val="nil"/>
            </w:tcBorders>
          </w:tcPr>
          <w:p w14:paraId="24AC885D" w14:textId="77777777" w:rsidR="005C28CD" w:rsidRPr="00912BF3" w:rsidRDefault="005C28CD" w:rsidP="0032078C">
            <w:pPr>
              <w:pStyle w:val="Listbullet10"/>
            </w:pPr>
            <w:r w:rsidRPr="00912BF3">
              <w:t>referencing methods of:</w:t>
            </w:r>
          </w:p>
          <w:p w14:paraId="09F80C17" w14:textId="77777777" w:rsidR="005C28CD" w:rsidRPr="00912BF3" w:rsidRDefault="005C28CD" w:rsidP="0032078C">
            <w:pPr>
              <w:pStyle w:val="ListBullet2"/>
              <w:rPr>
                <w:szCs w:val="20"/>
              </w:rPr>
            </w:pPr>
            <w:r w:rsidRPr="00912BF3">
              <w:t>Australian Psychological Association (APA) (</w:t>
            </w:r>
            <w:r w:rsidRPr="00912BF3">
              <w:rPr>
                <w:i/>
              </w:rPr>
              <w:t>highly recommended</w:t>
            </w:r>
            <w:r w:rsidRPr="00912BF3">
              <w:t>)</w:t>
            </w:r>
          </w:p>
          <w:p w14:paraId="0BF47998" w14:textId="77777777" w:rsidR="005C28CD" w:rsidRPr="00912BF3" w:rsidRDefault="005C28CD" w:rsidP="0032078C">
            <w:pPr>
              <w:pStyle w:val="ListBullet2"/>
              <w:rPr>
                <w:szCs w:val="20"/>
              </w:rPr>
            </w:pPr>
            <w:r w:rsidRPr="00912BF3">
              <w:t>Harvard</w:t>
            </w:r>
          </w:p>
          <w:p w14:paraId="3CE96847" w14:textId="77777777" w:rsidR="005C28CD" w:rsidRPr="00912BF3" w:rsidRDefault="005C28CD" w:rsidP="0032078C">
            <w:pPr>
              <w:pStyle w:val="ListBullet2"/>
              <w:rPr>
                <w:szCs w:val="20"/>
              </w:rPr>
            </w:pPr>
            <w:r w:rsidRPr="00912BF3">
              <w:t>Legal</w:t>
            </w:r>
          </w:p>
          <w:p w14:paraId="61523E23" w14:textId="77777777" w:rsidR="005C28CD" w:rsidRPr="00912BF3" w:rsidRDefault="005C28CD" w:rsidP="0032078C">
            <w:pPr>
              <w:pStyle w:val="ListBullet2"/>
              <w:rPr>
                <w:szCs w:val="20"/>
              </w:rPr>
            </w:pPr>
            <w:r w:rsidRPr="00912BF3">
              <w:t>Oxford</w:t>
            </w:r>
          </w:p>
          <w:p w14:paraId="2B26B675" w14:textId="77777777" w:rsidR="005C28CD" w:rsidRPr="00912BF3" w:rsidRDefault="005C28CD" w:rsidP="0032078C">
            <w:pPr>
              <w:pStyle w:val="Listbullet10"/>
            </w:pPr>
            <w:r w:rsidRPr="00912BF3">
              <w:t>in-text citation</w:t>
            </w:r>
          </w:p>
          <w:p w14:paraId="07327602" w14:textId="77777777" w:rsidR="005C28CD" w:rsidRPr="00912BF3" w:rsidRDefault="005C28CD" w:rsidP="0032078C">
            <w:pPr>
              <w:pStyle w:val="Listbullet10"/>
            </w:pPr>
            <w:r w:rsidRPr="00912BF3">
              <w:t>bibliography</w:t>
            </w:r>
          </w:p>
          <w:p w14:paraId="35E5D37D" w14:textId="77777777" w:rsidR="005C28CD" w:rsidRPr="00912BF3" w:rsidRDefault="005C28CD" w:rsidP="0032078C">
            <w:pPr>
              <w:pStyle w:val="Listbullet10"/>
            </w:pPr>
            <w:r w:rsidRPr="00912BF3">
              <w:t>annotated bibliography</w:t>
            </w:r>
          </w:p>
          <w:p w14:paraId="4CEF350E" w14:textId="77777777" w:rsidR="005C28CD" w:rsidRPr="00912BF3" w:rsidRDefault="005C28CD" w:rsidP="0032078C">
            <w:pPr>
              <w:pStyle w:val="Listbullet10"/>
            </w:pPr>
            <w:r w:rsidRPr="00912BF3">
              <w:t>referencing page</w:t>
            </w:r>
            <w:r>
              <w:t xml:space="preserve"> </w:t>
            </w:r>
          </w:p>
        </w:tc>
      </w:tr>
      <w:tr w:rsidR="005C28CD" w:rsidRPr="00912BF3" w14:paraId="53B2607F" w14:textId="77777777" w:rsidTr="0032078C">
        <w:trPr>
          <w:jc w:val="center"/>
        </w:trPr>
        <w:tc>
          <w:tcPr>
            <w:tcW w:w="1414" w:type="pct"/>
            <w:gridSpan w:val="2"/>
            <w:tcBorders>
              <w:top w:val="nil"/>
              <w:left w:val="nil"/>
              <w:bottom w:val="nil"/>
              <w:right w:val="nil"/>
            </w:tcBorders>
          </w:tcPr>
          <w:p w14:paraId="367E659F" w14:textId="77777777" w:rsidR="005C28CD" w:rsidRPr="00912BF3" w:rsidRDefault="005C28CD" w:rsidP="0032078C">
            <w:r>
              <w:rPr>
                <w:b/>
                <w:i/>
              </w:rPr>
              <w:t xml:space="preserve">Presentation styles </w:t>
            </w:r>
            <w:r w:rsidRPr="00912BF3">
              <w:t>may include:</w:t>
            </w:r>
          </w:p>
        </w:tc>
        <w:tc>
          <w:tcPr>
            <w:tcW w:w="3586" w:type="pct"/>
            <w:gridSpan w:val="2"/>
            <w:tcBorders>
              <w:top w:val="nil"/>
              <w:left w:val="nil"/>
              <w:bottom w:val="nil"/>
              <w:right w:val="nil"/>
            </w:tcBorders>
          </w:tcPr>
          <w:p w14:paraId="2A0D5563" w14:textId="77777777" w:rsidR="005C28CD" w:rsidRPr="00912BF3" w:rsidRDefault="005C28CD" w:rsidP="0032078C">
            <w:pPr>
              <w:pStyle w:val="Listbullet10"/>
              <w:spacing w:before="80" w:after="80"/>
            </w:pPr>
            <w:r w:rsidRPr="00912BF3">
              <w:t>individual presentation</w:t>
            </w:r>
          </w:p>
          <w:p w14:paraId="5C917B86" w14:textId="77777777" w:rsidR="005C28CD" w:rsidRPr="00912BF3" w:rsidRDefault="005C28CD" w:rsidP="0032078C">
            <w:pPr>
              <w:pStyle w:val="Listbullet10"/>
              <w:spacing w:before="80" w:after="80"/>
            </w:pPr>
            <w:r w:rsidRPr="00912BF3">
              <w:t>media conference</w:t>
            </w:r>
          </w:p>
          <w:p w14:paraId="543CA53C" w14:textId="77777777" w:rsidR="005C28CD" w:rsidRPr="00912BF3" w:rsidRDefault="005C28CD" w:rsidP="0032078C">
            <w:pPr>
              <w:pStyle w:val="Listbullet10"/>
              <w:spacing w:before="80" w:after="80"/>
            </w:pPr>
            <w:r w:rsidRPr="00912BF3">
              <w:t>verbal presentation</w:t>
            </w:r>
          </w:p>
          <w:p w14:paraId="359BDBAB" w14:textId="77777777" w:rsidR="005C28CD" w:rsidRPr="00912BF3" w:rsidRDefault="005C28CD" w:rsidP="0032078C">
            <w:pPr>
              <w:pStyle w:val="Listbullet10"/>
              <w:spacing w:before="80" w:after="80"/>
            </w:pPr>
            <w:r w:rsidRPr="00912BF3">
              <w:t>presentation aids and materials, such as:</w:t>
            </w:r>
          </w:p>
          <w:p w14:paraId="3747060A" w14:textId="77777777" w:rsidR="005C28CD" w:rsidRPr="00912BF3" w:rsidRDefault="005C28CD" w:rsidP="0032078C">
            <w:pPr>
              <w:pStyle w:val="ListBullet2"/>
            </w:pPr>
            <w:r w:rsidRPr="00912BF3">
              <w:t>audio-visual aids</w:t>
            </w:r>
          </w:p>
          <w:p w14:paraId="3ABF7C15" w14:textId="77777777" w:rsidR="005C28CD" w:rsidRPr="00912BF3" w:rsidRDefault="005C28CD" w:rsidP="0032078C">
            <w:pPr>
              <w:pStyle w:val="ListBullet2"/>
            </w:pPr>
            <w:r w:rsidRPr="00912BF3">
              <w:t>print-based materials</w:t>
            </w:r>
          </w:p>
          <w:p w14:paraId="5F081249" w14:textId="77777777" w:rsidR="005C28CD" w:rsidRPr="00912BF3" w:rsidRDefault="005C28CD" w:rsidP="0032078C">
            <w:pPr>
              <w:pStyle w:val="ListBullet2"/>
            </w:pPr>
            <w:r w:rsidRPr="00912BF3">
              <w:t>models</w:t>
            </w:r>
          </w:p>
        </w:tc>
      </w:tr>
      <w:tr w:rsidR="005C28CD" w:rsidRPr="00912BF3" w14:paraId="4701EE74" w14:textId="77777777" w:rsidTr="0032078C">
        <w:trPr>
          <w:jc w:val="center"/>
        </w:trPr>
        <w:tc>
          <w:tcPr>
            <w:tcW w:w="1414" w:type="pct"/>
            <w:gridSpan w:val="2"/>
            <w:tcBorders>
              <w:top w:val="nil"/>
              <w:left w:val="nil"/>
              <w:bottom w:val="nil"/>
              <w:right w:val="nil"/>
            </w:tcBorders>
          </w:tcPr>
          <w:p w14:paraId="7D2CCA24" w14:textId="77777777" w:rsidR="005C28CD" w:rsidRPr="00912BF3" w:rsidRDefault="005C28CD" w:rsidP="0032078C">
            <w:r w:rsidRPr="00912BF3">
              <w:rPr>
                <w:b/>
                <w:i/>
              </w:rPr>
              <w:t>Feedback</w:t>
            </w:r>
            <w:r w:rsidRPr="00912BF3">
              <w:t xml:space="preserve"> may refer to:</w:t>
            </w:r>
          </w:p>
        </w:tc>
        <w:tc>
          <w:tcPr>
            <w:tcW w:w="3586" w:type="pct"/>
            <w:gridSpan w:val="2"/>
            <w:tcBorders>
              <w:top w:val="nil"/>
              <w:left w:val="nil"/>
              <w:bottom w:val="nil"/>
              <w:right w:val="nil"/>
            </w:tcBorders>
          </w:tcPr>
          <w:p w14:paraId="3A53B765" w14:textId="77777777" w:rsidR="005C28CD" w:rsidRPr="00912BF3" w:rsidRDefault="005C28CD" w:rsidP="0032078C">
            <w:pPr>
              <w:pStyle w:val="Listbullet10"/>
              <w:spacing w:before="80" w:after="80"/>
            </w:pPr>
            <w:r w:rsidRPr="00912BF3">
              <w:t>performance evaluation</w:t>
            </w:r>
          </w:p>
          <w:p w14:paraId="38AF8252" w14:textId="77777777" w:rsidR="005C28CD" w:rsidRPr="00912BF3" w:rsidRDefault="005C28CD" w:rsidP="0032078C">
            <w:pPr>
              <w:pStyle w:val="Listbullet10"/>
              <w:spacing w:before="80" w:after="80"/>
            </w:pPr>
            <w:r w:rsidRPr="00912BF3">
              <w:t>outcome evaluation</w:t>
            </w:r>
          </w:p>
          <w:p w14:paraId="40275B75" w14:textId="77777777" w:rsidR="005C28CD" w:rsidRPr="00912BF3" w:rsidRDefault="005C28CD" w:rsidP="0032078C">
            <w:pPr>
              <w:pStyle w:val="Listbullet10"/>
              <w:spacing w:before="80" w:after="80"/>
            </w:pPr>
            <w:r w:rsidRPr="00912BF3">
              <w:t>feedback from stakeholders and peers</w:t>
            </w:r>
          </w:p>
          <w:p w14:paraId="40EC5EE9" w14:textId="77777777" w:rsidR="005C28CD" w:rsidRPr="00912BF3" w:rsidRDefault="005C28CD" w:rsidP="0032078C">
            <w:pPr>
              <w:pStyle w:val="Listbullet10"/>
              <w:spacing w:before="80" w:after="80"/>
            </w:pPr>
            <w:r w:rsidRPr="00912BF3">
              <w:t>continuous improvement where future decisions are made using information gained through monitoring</w:t>
            </w:r>
          </w:p>
        </w:tc>
      </w:tr>
      <w:tr w:rsidR="005C28CD" w:rsidRPr="00912BF3" w14:paraId="338B2070" w14:textId="77777777" w:rsidTr="0032078C">
        <w:trPr>
          <w:jc w:val="center"/>
        </w:trPr>
        <w:tc>
          <w:tcPr>
            <w:tcW w:w="5000" w:type="pct"/>
            <w:gridSpan w:val="4"/>
            <w:tcBorders>
              <w:top w:val="nil"/>
              <w:left w:val="nil"/>
              <w:bottom w:val="nil"/>
              <w:right w:val="nil"/>
            </w:tcBorders>
          </w:tcPr>
          <w:p w14:paraId="3025C1DE" w14:textId="77777777" w:rsidR="005C28CD" w:rsidRPr="00912BF3" w:rsidRDefault="005C28CD" w:rsidP="0032078C">
            <w:pPr>
              <w:pStyle w:val="Bold"/>
            </w:pPr>
            <w:r w:rsidRPr="00912BF3">
              <w:t>EVIDENCE GUIDE</w:t>
            </w:r>
          </w:p>
        </w:tc>
      </w:tr>
      <w:tr w:rsidR="005C28CD" w:rsidRPr="00912BF3" w14:paraId="6B09387D" w14:textId="77777777" w:rsidTr="0032078C">
        <w:trPr>
          <w:jc w:val="center"/>
        </w:trPr>
        <w:tc>
          <w:tcPr>
            <w:tcW w:w="5000" w:type="pct"/>
            <w:gridSpan w:val="4"/>
            <w:tcBorders>
              <w:top w:val="nil"/>
              <w:left w:val="nil"/>
              <w:bottom w:val="nil"/>
              <w:right w:val="nil"/>
            </w:tcBorders>
          </w:tcPr>
          <w:p w14:paraId="7B684AC4"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0B1D74EB" w14:textId="77777777" w:rsidTr="0032078C">
        <w:trPr>
          <w:trHeight w:val="375"/>
          <w:jc w:val="center"/>
        </w:trPr>
        <w:tc>
          <w:tcPr>
            <w:tcW w:w="1414" w:type="pct"/>
            <w:gridSpan w:val="2"/>
            <w:tcBorders>
              <w:top w:val="nil"/>
              <w:left w:val="nil"/>
              <w:bottom w:val="nil"/>
              <w:right w:val="nil"/>
            </w:tcBorders>
          </w:tcPr>
          <w:p w14:paraId="5BC8F3D7" w14:textId="77777777" w:rsidR="005C28CD" w:rsidRPr="00912BF3" w:rsidRDefault="005C28CD" w:rsidP="0032078C">
            <w:r w:rsidRPr="00912BF3">
              <w:t>Critical aspects for assessment and evidence required to demonstrate competency in this unit</w:t>
            </w:r>
          </w:p>
        </w:tc>
        <w:tc>
          <w:tcPr>
            <w:tcW w:w="3586" w:type="pct"/>
            <w:gridSpan w:val="2"/>
            <w:tcBorders>
              <w:top w:val="nil"/>
              <w:left w:val="nil"/>
              <w:bottom w:val="nil"/>
              <w:right w:val="nil"/>
            </w:tcBorders>
          </w:tcPr>
          <w:p w14:paraId="473F769E" w14:textId="77777777" w:rsidR="005C28CD" w:rsidRPr="00912BF3" w:rsidRDefault="005C28CD" w:rsidP="0032078C">
            <w:pPr>
              <w:spacing w:before="100" w:after="100"/>
              <w:rPr>
                <w:rFonts w:cs="Arial"/>
              </w:rPr>
            </w:pPr>
            <w:r w:rsidRPr="00912BF3">
              <w:t>A person who demonstrates competency in this unit must provide evidence of:</w:t>
            </w:r>
          </w:p>
          <w:p w14:paraId="68B65A5F" w14:textId="77777777" w:rsidR="005C28CD" w:rsidRDefault="005C28CD" w:rsidP="0032078C">
            <w:pPr>
              <w:pStyle w:val="Listbullet10"/>
              <w:spacing w:before="100" w:after="100"/>
            </w:pPr>
            <w:r>
              <w:t>conducting research for report or document</w:t>
            </w:r>
          </w:p>
          <w:p w14:paraId="36B5D996" w14:textId="7E62B1C9" w:rsidR="005C28CD" w:rsidRPr="00912BF3" w:rsidRDefault="005C28CD" w:rsidP="0032078C">
            <w:pPr>
              <w:pStyle w:val="Listbullet10"/>
              <w:spacing w:before="100" w:after="100"/>
            </w:pPr>
            <w:r w:rsidRPr="00912BF3">
              <w:t>effectively using written skills</w:t>
            </w:r>
            <w:r w:rsidR="0095082B">
              <w:t xml:space="preserve">, using </w:t>
            </w:r>
            <w:r w:rsidRPr="00912BF3">
              <w:t xml:space="preserve">industry </w:t>
            </w:r>
            <w:r w:rsidR="0095082B">
              <w:t>terminology</w:t>
            </w:r>
            <w:r w:rsidRPr="00912BF3">
              <w:t>, in the development of a researched document</w:t>
            </w:r>
          </w:p>
          <w:p w14:paraId="7969189E" w14:textId="77777777" w:rsidR="005C28CD" w:rsidRPr="000010CB" w:rsidRDefault="005C28CD" w:rsidP="0032078C">
            <w:pPr>
              <w:pStyle w:val="Listbullet10"/>
            </w:pPr>
            <w:r w:rsidRPr="000010CB">
              <w:t>effectively using oral skills to industry standard in the development of an oral presentation</w:t>
            </w:r>
          </w:p>
          <w:p w14:paraId="3CFE8412" w14:textId="1B9EB9FE" w:rsidR="005C28CD" w:rsidRPr="00912BF3" w:rsidRDefault="005C28CD" w:rsidP="0069297E">
            <w:pPr>
              <w:pStyle w:val="Listbullet10"/>
              <w:spacing w:before="100" w:after="100"/>
            </w:pPr>
            <w:r w:rsidRPr="00912BF3">
              <w:lastRenderedPageBreak/>
              <w:t xml:space="preserve">referencing sources of information through in-text referencing </w:t>
            </w:r>
            <w:r>
              <w:t xml:space="preserve">according to specific citation system </w:t>
            </w:r>
            <w:r w:rsidRPr="00912BF3">
              <w:t xml:space="preserve"> </w:t>
            </w:r>
          </w:p>
        </w:tc>
      </w:tr>
      <w:tr w:rsidR="005C28CD" w:rsidRPr="00912BF3" w14:paraId="15FFEC88" w14:textId="77777777" w:rsidTr="0032078C">
        <w:trPr>
          <w:trHeight w:val="375"/>
          <w:jc w:val="center"/>
        </w:trPr>
        <w:tc>
          <w:tcPr>
            <w:tcW w:w="1414" w:type="pct"/>
            <w:gridSpan w:val="2"/>
            <w:tcBorders>
              <w:top w:val="nil"/>
              <w:left w:val="nil"/>
              <w:bottom w:val="nil"/>
              <w:right w:val="nil"/>
            </w:tcBorders>
          </w:tcPr>
          <w:p w14:paraId="041B0EB3" w14:textId="77777777" w:rsidR="005C28CD" w:rsidRPr="00912BF3" w:rsidRDefault="005C28CD" w:rsidP="0032078C">
            <w:r w:rsidRPr="00912BF3">
              <w:lastRenderedPageBreak/>
              <w:t>Context of and specific resources for assessment</w:t>
            </w:r>
          </w:p>
        </w:tc>
        <w:tc>
          <w:tcPr>
            <w:tcW w:w="3586" w:type="pct"/>
            <w:gridSpan w:val="2"/>
            <w:tcBorders>
              <w:top w:val="nil"/>
              <w:left w:val="nil"/>
              <w:bottom w:val="nil"/>
              <w:right w:val="nil"/>
            </w:tcBorders>
          </w:tcPr>
          <w:p w14:paraId="1D0FACC4" w14:textId="77777777" w:rsidR="005C28CD" w:rsidRPr="00912BF3" w:rsidRDefault="005C28CD" w:rsidP="0032078C">
            <w:pPr>
              <w:spacing w:before="100" w:after="100"/>
            </w:pPr>
            <w:r w:rsidRPr="00912BF3">
              <w:t>Assessment must ensure:</w:t>
            </w:r>
          </w:p>
          <w:p w14:paraId="7D639678" w14:textId="77777777" w:rsidR="005C28CD" w:rsidRPr="00912BF3" w:rsidRDefault="005C28CD" w:rsidP="0032078C">
            <w:pPr>
              <w:pStyle w:val="Listbullet10"/>
              <w:spacing w:before="100" w:after="100"/>
            </w:pPr>
            <w:r w:rsidRPr="00912BF3">
              <w:t>activities are related to a Justice environment context</w:t>
            </w:r>
          </w:p>
          <w:p w14:paraId="70906D6E" w14:textId="77777777" w:rsidR="005C28CD" w:rsidRPr="00912BF3" w:rsidRDefault="005C28CD" w:rsidP="0032078C">
            <w:pPr>
              <w:spacing w:before="100" w:after="100"/>
            </w:pPr>
            <w:r w:rsidRPr="00912BF3">
              <w:t xml:space="preserve">Resources implications for assessment </w:t>
            </w:r>
            <w:r>
              <w:t xml:space="preserve">may </w:t>
            </w:r>
            <w:r w:rsidRPr="00912BF3">
              <w:t>include:</w:t>
            </w:r>
          </w:p>
          <w:p w14:paraId="290749E7" w14:textId="77777777" w:rsidR="005C28CD" w:rsidRPr="00912BF3" w:rsidRDefault="005C28CD" w:rsidP="0032078C">
            <w:pPr>
              <w:pStyle w:val="Listbullet10"/>
              <w:spacing w:before="100" w:after="100"/>
            </w:pPr>
            <w:r w:rsidRPr="00912BF3">
              <w:t>access to appropriate records, texts, vetted journals, articles, theses, newspapers, and electronic materials</w:t>
            </w:r>
          </w:p>
          <w:p w14:paraId="17AAFEDC" w14:textId="10F9976D" w:rsidR="005C28CD" w:rsidRPr="00912BF3" w:rsidRDefault="00D06944" w:rsidP="00D06944">
            <w:pPr>
              <w:pStyle w:val="Listbullet10"/>
              <w:spacing w:before="100" w:after="10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648CB3AC" w14:textId="77777777" w:rsidTr="0032078C">
        <w:trPr>
          <w:trHeight w:val="375"/>
          <w:jc w:val="center"/>
        </w:trPr>
        <w:tc>
          <w:tcPr>
            <w:tcW w:w="1414" w:type="pct"/>
            <w:gridSpan w:val="2"/>
            <w:tcBorders>
              <w:top w:val="nil"/>
              <w:left w:val="nil"/>
              <w:bottom w:val="nil"/>
              <w:right w:val="nil"/>
            </w:tcBorders>
          </w:tcPr>
          <w:p w14:paraId="1621D023" w14:textId="77777777" w:rsidR="005C28CD" w:rsidRPr="00912BF3" w:rsidRDefault="005C28CD" w:rsidP="0032078C">
            <w:r w:rsidRPr="00912BF3">
              <w:t>Method of assessment</w:t>
            </w:r>
          </w:p>
        </w:tc>
        <w:tc>
          <w:tcPr>
            <w:tcW w:w="3586" w:type="pct"/>
            <w:gridSpan w:val="2"/>
            <w:tcBorders>
              <w:top w:val="nil"/>
              <w:left w:val="nil"/>
              <w:bottom w:val="nil"/>
              <w:right w:val="nil"/>
            </w:tcBorders>
          </w:tcPr>
          <w:p w14:paraId="2A3A8111" w14:textId="3A98F2DE"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 xml:space="preserve">suggested </w:t>
            </w:r>
            <w:r w:rsidRPr="00912BF3">
              <w:rPr>
                <w:rFonts w:cs="Arial"/>
              </w:rPr>
              <w:t>for this unit:</w:t>
            </w:r>
          </w:p>
          <w:p w14:paraId="2176456A" w14:textId="77777777" w:rsidR="005C28CD" w:rsidRPr="00912BF3" w:rsidRDefault="005C28CD" w:rsidP="0032078C">
            <w:pPr>
              <w:pStyle w:val="Listbullet10"/>
            </w:pPr>
            <w:r w:rsidRPr="00912BF3">
              <w:t>evaluation of research project into topic relevant to a specific justice environment and production and delivery of report on that research</w:t>
            </w:r>
          </w:p>
          <w:p w14:paraId="5151BDFC" w14:textId="77777777" w:rsidR="005C28CD" w:rsidRPr="00912BF3" w:rsidRDefault="005C28CD" w:rsidP="0032078C">
            <w:pPr>
              <w:pStyle w:val="Listbullet10"/>
            </w:pPr>
            <w:r w:rsidRPr="00912BF3">
              <w:t>review of portfolio of research into purpose, sourcing of information, requisite formats and use of language for a range of documents and presentations across the justice industry</w:t>
            </w:r>
          </w:p>
          <w:p w14:paraId="47F25B84" w14:textId="77777777" w:rsidR="005C28CD" w:rsidRPr="00912BF3" w:rsidRDefault="005C28CD" w:rsidP="0032078C">
            <w:pPr>
              <w:pStyle w:val="Listbullet10"/>
            </w:pPr>
            <w:r w:rsidRPr="00912BF3">
              <w:t>practical exercises in referencing and in-text citation</w:t>
            </w:r>
          </w:p>
          <w:p w14:paraId="37ADB12B" w14:textId="77777777" w:rsidR="005C28CD" w:rsidRPr="00912BF3" w:rsidRDefault="005C28CD" w:rsidP="0032078C">
            <w:pPr>
              <w:pStyle w:val="Listbullet10"/>
            </w:pPr>
            <w:r w:rsidRPr="00912BF3">
              <w:t>practical exercises in the production of simple and complex documents appropriate to purpose, objectives and standards required of a range of justice environment contexts</w:t>
            </w:r>
          </w:p>
          <w:p w14:paraId="1D728CC6" w14:textId="77777777" w:rsidR="005C28CD" w:rsidRPr="00912BF3" w:rsidRDefault="005C28CD" w:rsidP="0032078C">
            <w:pPr>
              <w:pStyle w:val="Listbullet10"/>
            </w:pPr>
            <w:r w:rsidRPr="00912BF3">
              <w:t>observation</w:t>
            </w:r>
          </w:p>
          <w:p w14:paraId="4E8F4CB7" w14:textId="77777777" w:rsidR="005C28CD" w:rsidRPr="00912BF3" w:rsidRDefault="005C28CD" w:rsidP="0032078C">
            <w:pPr>
              <w:pStyle w:val="Listbullet10"/>
            </w:pPr>
            <w:r w:rsidRPr="00912BF3">
              <w:t xml:space="preserve">oral and written questioning </w:t>
            </w:r>
          </w:p>
          <w:p w14:paraId="6A7ED894" w14:textId="77777777" w:rsidR="005C28CD" w:rsidRPr="00912BF3" w:rsidRDefault="005C28CD" w:rsidP="0032078C">
            <w:pPr>
              <w:pStyle w:val="Listbullet10"/>
            </w:pPr>
            <w:r w:rsidRPr="00912BF3">
              <w:t>presentations</w:t>
            </w:r>
          </w:p>
          <w:p w14:paraId="1F478647" w14:textId="77777777" w:rsidR="005C28CD" w:rsidRPr="00912BF3" w:rsidRDefault="005C28CD" w:rsidP="0032078C">
            <w:pPr>
              <w:pStyle w:val="Listbullet10"/>
            </w:pPr>
            <w:r w:rsidRPr="00912BF3">
              <w:t>third party reports</w:t>
            </w:r>
          </w:p>
          <w:p w14:paraId="15F70379" w14:textId="77777777" w:rsidR="005C28CD" w:rsidRDefault="005C28CD" w:rsidP="0032078C">
            <w:pPr>
              <w:pStyle w:val="Listbullet10"/>
            </w:pPr>
            <w:r w:rsidRPr="00912BF3">
              <w:t>role play scenarios</w:t>
            </w:r>
          </w:p>
          <w:p w14:paraId="404CFCD8" w14:textId="77777777" w:rsidR="00C96CB0" w:rsidRPr="00912BF3" w:rsidRDefault="00C96CB0" w:rsidP="0032078C">
            <w:pPr>
              <w:pStyle w:val="Listbullet10"/>
            </w:pPr>
            <w:r>
              <w:t>testing</w:t>
            </w:r>
          </w:p>
        </w:tc>
      </w:tr>
      <w:tr w:rsidR="005C28CD" w:rsidRPr="00912BF3" w14:paraId="6B3A3C20" w14:textId="77777777" w:rsidTr="0032078C">
        <w:trPr>
          <w:trHeight w:val="375"/>
          <w:jc w:val="center"/>
        </w:trPr>
        <w:tc>
          <w:tcPr>
            <w:tcW w:w="1414" w:type="pct"/>
            <w:gridSpan w:val="2"/>
            <w:tcBorders>
              <w:top w:val="nil"/>
              <w:left w:val="nil"/>
              <w:bottom w:val="nil"/>
              <w:right w:val="nil"/>
            </w:tcBorders>
          </w:tcPr>
          <w:p w14:paraId="04D5B916" w14:textId="77777777" w:rsidR="005C28CD" w:rsidRPr="00912BF3" w:rsidRDefault="005C28CD" w:rsidP="0032078C">
            <w:r w:rsidRPr="00912BF3">
              <w:t>Guidance information for assessment</w:t>
            </w:r>
          </w:p>
        </w:tc>
        <w:tc>
          <w:tcPr>
            <w:tcW w:w="3586" w:type="pct"/>
            <w:gridSpan w:val="2"/>
            <w:tcBorders>
              <w:top w:val="nil"/>
              <w:left w:val="nil"/>
              <w:bottom w:val="nil"/>
              <w:right w:val="nil"/>
            </w:tcBorders>
          </w:tcPr>
          <w:p w14:paraId="162A2E2D"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34219847" w14:textId="77777777" w:rsidR="00FE7D87" w:rsidRDefault="00FE7D87" w:rsidP="005C28CD">
      <w:pPr>
        <w:rPr>
          <w:b/>
          <w:bCs/>
        </w:rPr>
        <w:sectPr w:rsidR="00FE7D87" w:rsidSect="0032078C">
          <w:headerReference w:type="even" r:id="rId53"/>
          <w:headerReference w:type="default" r:id="rId54"/>
          <w:headerReference w:type="first" r:id="rId5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1221A18B" w14:textId="77777777" w:rsidTr="0032078C">
        <w:trPr>
          <w:jc w:val="center"/>
        </w:trPr>
        <w:tc>
          <w:tcPr>
            <w:tcW w:w="5000" w:type="pct"/>
            <w:gridSpan w:val="4"/>
            <w:tcBorders>
              <w:top w:val="nil"/>
              <w:left w:val="nil"/>
              <w:bottom w:val="nil"/>
              <w:right w:val="nil"/>
            </w:tcBorders>
          </w:tcPr>
          <w:p w14:paraId="07DBB0FD" w14:textId="2C1CB589" w:rsidR="005C28CD" w:rsidRPr="00912BF3" w:rsidRDefault="003562C4" w:rsidP="0032078C">
            <w:pPr>
              <w:pStyle w:val="UnitTitle"/>
            </w:pPr>
            <w:bookmarkStart w:id="154" w:name="_Toc465846492"/>
            <w:r>
              <w:lastRenderedPageBreak/>
              <w:t>VU21912</w:t>
            </w:r>
            <w:r w:rsidR="005C28CD" w:rsidRPr="00912BF3">
              <w:t>: Support the management of adult offenders within the Victorian correctional framework</w:t>
            </w:r>
            <w:bookmarkEnd w:id="154"/>
          </w:p>
        </w:tc>
      </w:tr>
      <w:tr w:rsidR="005C28CD" w:rsidRPr="00912BF3" w14:paraId="0A7DDFC9" w14:textId="77777777" w:rsidTr="0032078C">
        <w:trPr>
          <w:jc w:val="center"/>
        </w:trPr>
        <w:tc>
          <w:tcPr>
            <w:tcW w:w="5000" w:type="pct"/>
            <w:gridSpan w:val="4"/>
            <w:tcBorders>
              <w:top w:val="nil"/>
              <w:left w:val="nil"/>
              <w:bottom w:val="nil"/>
              <w:right w:val="nil"/>
            </w:tcBorders>
          </w:tcPr>
          <w:p w14:paraId="2F3F1DD9" w14:textId="77777777" w:rsidR="005C28CD" w:rsidRPr="00912BF3" w:rsidRDefault="005C28CD" w:rsidP="0032078C">
            <w:pPr>
              <w:pStyle w:val="Bold"/>
            </w:pPr>
            <w:r w:rsidRPr="00912BF3">
              <w:t>Unit Descriptor</w:t>
            </w:r>
          </w:p>
          <w:p w14:paraId="2368EB32" w14:textId="77777777" w:rsidR="005C28CD" w:rsidRPr="00912BF3" w:rsidRDefault="005C28CD" w:rsidP="0032078C">
            <w:r w:rsidRPr="00912BF3">
              <w:t>This unit describes the skills and knowledge required to support the application of legislative and systemic processes in the management of adult offenders in the Victorian correctional framework.</w:t>
            </w:r>
          </w:p>
          <w:p w14:paraId="0B139D15"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1D4B07D8" w14:textId="77777777" w:rsidTr="0032078C">
        <w:trPr>
          <w:jc w:val="center"/>
        </w:trPr>
        <w:tc>
          <w:tcPr>
            <w:tcW w:w="5000" w:type="pct"/>
            <w:gridSpan w:val="4"/>
            <w:tcBorders>
              <w:top w:val="nil"/>
              <w:left w:val="nil"/>
              <w:bottom w:val="nil"/>
              <w:right w:val="nil"/>
            </w:tcBorders>
          </w:tcPr>
          <w:p w14:paraId="19FEDB7E" w14:textId="77777777" w:rsidR="005C28CD" w:rsidRPr="00912BF3" w:rsidRDefault="005C28CD" w:rsidP="0032078C">
            <w:pPr>
              <w:pStyle w:val="Bold"/>
            </w:pPr>
            <w:r w:rsidRPr="00912BF3">
              <w:t>Employability Skills</w:t>
            </w:r>
          </w:p>
          <w:p w14:paraId="61373076"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0E57C819" w14:textId="77777777" w:rsidTr="0032078C">
        <w:trPr>
          <w:jc w:val="center"/>
        </w:trPr>
        <w:tc>
          <w:tcPr>
            <w:tcW w:w="5000" w:type="pct"/>
            <w:gridSpan w:val="4"/>
            <w:tcBorders>
              <w:top w:val="nil"/>
              <w:left w:val="nil"/>
              <w:bottom w:val="nil"/>
              <w:right w:val="nil"/>
            </w:tcBorders>
          </w:tcPr>
          <w:p w14:paraId="6278AF4D" w14:textId="77777777" w:rsidR="005C28CD" w:rsidRPr="00912BF3" w:rsidRDefault="005C28CD" w:rsidP="0032078C">
            <w:pPr>
              <w:pStyle w:val="Bold"/>
            </w:pPr>
            <w:r w:rsidRPr="00912BF3">
              <w:t>Application of the Unit</w:t>
            </w:r>
          </w:p>
          <w:p w14:paraId="4AEA01E7" w14:textId="77777777" w:rsidR="005C28CD" w:rsidRPr="00912BF3" w:rsidRDefault="005C28CD" w:rsidP="0032078C">
            <w:pPr>
              <w:rPr>
                <w:rFonts w:cs="Arial"/>
              </w:rPr>
            </w:pPr>
            <w:r w:rsidRPr="00912BF3">
              <w:rPr>
                <w:rFonts w:cs="Arial"/>
              </w:rPr>
              <w:t xml:space="preserve">This unit supports the work of justice officers within a range of justice environments who are responsible for handling arrangements for the management of adult offenders. </w:t>
            </w:r>
          </w:p>
        </w:tc>
      </w:tr>
      <w:tr w:rsidR="005C28CD" w:rsidRPr="00912BF3" w14:paraId="02A10120" w14:textId="77777777" w:rsidTr="0032078C">
        <w:trPr>
          <w:jc w:val="center"/>
        </w:trPr>
        <w:tc>
          <w:tcPr>
            <w:tcW w:w="1414" w:type="pct"/>
            <w:gridSpan w:val="2"/>
            <w:tcBorders>
              <w:top w:val="nil"/>
              <w:left w:val="nil"/>
              <w:bottom w:val="nil"/>
              <w:right w:val="nil"/>
            </w:tcBorders>
          </w:tcPr>
          <w:p w14:paraId="58A41E01"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2B1FEBAC" w14:textId="77777777" w:rsidR="005C28CD" w:rsidRPr="00912BF3" w:rsidRDefault="005C28CD" w:rsidP="0032078C">
            <w:pPr>
              <w:pStyle w:val="Bold"/>
            </w:pPr>
            <w:r w:rsidRPr="00912BF3">
              <w:t>PERFORMANCE CRITERIA</w:t>
            </w:r>
          </w:p>
        </w:tc>
      </w:tr>
      <w:tr w:rsidR="005C28CD" w:rsidRPr="00912BF3" w14:paraId="4F5BAC17" w14:textId="77777777" w:rsidTr="0032078C">
        <w:trPr>
          <w:jc w:val="center"/>
        </w:trPr>
        <w:tc>
          <w:tcPr>
            <w:tcW w:w="1414" w:type="pct"/>
            <w:gridSpan w:val="2"/>
            <w:tcBorders>
              <w:top w:val="nil"/>
              <w:left w:val="nil"/>
              <w:bottom w:val="nil"/>
              <w:right w:val="nil"/>
            </w:tcBorders>
          </w:tcPr>
          <w:p w14:paraId="75B4E1B8"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3744396C"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58EC270C" w14:textId="77777777" w:rsidTr="0032078C">
        <w:trPr>
          <w:jc w:val="center"/>
        </w:trPr>
        <w:tc>
          <w:tcPr>
            <w:tcW w:w="237" w:type="pct"/>
            <w:vMerge w:val="restart"/>
            <w:tcBorders>
              <w:top w:val="nil"/>
              <w:left w:val="nil"/>
              <w:bottom w:val="nil"/>
              <w:right w:val="nil"/>
            </w:tcBorders>
          </w:tcPr>
          <w:p w14:paraId="0AE5CF9E" w14:textId="77777777" w:rsidR="005C28CD" w:rsidRPr="00912BF3" w:rsidRDefault="005C28CD" w:rsidP="0032078C">
            <w:r w:rsidRPr="00912BF3">
              <w:t>1.</w:t>
            </w:r>
          </w:p>
        </w:tc>
        <w:tc>
          <w:tcPr>
            <w:tcW w:w="1177" w:type="pct"/>
            <w:vMerge w:val="restart"/>
            <w:tcBorders>
              <w:top w:val="nil"/>
              <w:left w:val="nil"/>
              <w:bottom w:val="nil"/>
              <w:right w:val="nil"/>
            </w:tcBorders>
          </w:tcPr>
          <w:p w14:paraId="2D5A8B09" w14:textId="77777777" w:rsidR="005C28CD" w:rsidRPr="00912BF3" w:rsidRDefault="005C28CD" w:rsidP="0032078C">
            <w:r w:rsidRPr="00912BF3">
              <w:t>Review the key features of the Victorian correctional system</w:t>
            </w:r>
          </w:p>
        </w:tc>
        <w:tc>
          <w:tcPr>
            <w:tcW w:w="272" w:type="pct"/>
            <w:tcBorders>
              <w:top w:val="nil"/>
              <w:left w:val="nil"/>
              <w:bottom w:val="nil"/>
              <w:right w:val="nil"/>
            </w:tcBorders>
          </w:tcPr>
          <w:p w14:paraId="05949950" w14:textId="77777777" w:rsidR="005C28CD" w:rsidRPr="00912BF3" w:rsidRDefault="005C28CD" w:rsidP="0032078C">
            <w:r w:rsidRPr="00912BF3">
              <w:t>1.1</w:t>
            </w:r>
          </w:p>
        </w:tc>
        <w:tc>
          <w:tcPr>
            <w:tcW w:w="3314" w:type="pct"/>
            <w:tcBorders>
              <w:top w:val="nil"/>
              <w:left w:val="nil"/>
              <w:bottom w:val="nil"/>
              <w:right w:val="nil"/>
            </w:tcBorders>
          </w:tcPr>
          <w:p w14:paraId="30CA38A7" w14:textId="77777777" w:rsidR="005C28CD" w:rsidRPr="00912BF3" w:rsidRDefault="005C28CD" w:rsidP="0032078C">
            <w:r>
              <w:t>R</w:t>
            </w:r>
            <w:r w:rsidRPr="00912BF3">
              <w:t>esearch</w:t>
            </w:r>
            <w:r>
              <w:rPr>
                <w:b/>
                <w:i/>
              </w:rPr>
              <w:t xml:space="preserve"> e</w:t>
            </w:r>
            <w:r w:rsidRPr="00912BF3">
              <w:rPr>
                <w:b/>
                <w:i/>
              </w:rPr>
              <w:t>volution of punishment</w:t>
            </w:r>
            <w:r w:rsidRPr="00912BF3">
              <w:t xml:space="preserve"> in Western society and the </w:t>
            </w:r>
            <w:r w:rsidRPr="00912BF3">
              <w:rPr>
                <w:b/>
                <w:i/>
              </w:rPr>
              <w:t>correctional system</w:t>
            </w:r>
            <w:r w:rsidRPr="00912BF3">
              <w:t xml:space="preserve"> in Victoria </w:t>
            </w:r>
          </w:p>
        </w:tc>
      </w:tr>
      <w:tr w:rsidR="005C28CD" w:rsidRPr="00912BF3" w14:paraId="2ED4D828" w14:textId="77777777" w:rsidTr="0032078C">
        <w:trPr>
          <w:jc w:val="center"/>
        </w:trPr>
        <w:tc>
          <w:tcPr>
            <w:tcW w:w="237" w:type="pct"/>
            <w:vMerge/>
            <w:tcBorders>
              <w:left w:val="nil"/>
              <w:bottom w:val="nil"/>
              <w:right w:val="nil"/>
            </w:tcBorders>
          </w:tcPr>
          <w:p w14:paraId="76A2E307" w14:textId="77777777" w:rsidR="005C28CD" w:rsidRPr="00912BF3" w:rsidRDefault="005C28CD" w:rsidP="0032078C"/>
        </w:tc>
        <w:tc>
          <w:tcPr>
            <w:tcW w:w="1177" w:type="pct"/>
            <w:vMerge/>
            <w:tcBorders>
              <w:left w:val="nil"/>
              <w:bottom w:val="nil"/>
              <w:right w:val="nil"/>
            </w:tcBorders>
          </w:tcPr>
          <w:p w14:paraId="61EC846B" w14:textId="77777777" w:rsidR="005C28CD" w:rsidRPr="00912BF3" w:rsidRDefault="005C28CD" w:rsidP="0032078C"/>
        </w:tc>
        <w:tc>
          <w:tcPr>
            <w:tcW w:w="272" w:type="pct"/>
            <w:tcBorders>
              <w:top w:val="nil"/>
              <w:left w:val="nil"/>
              <w:bottom w:val="nil"/>
              <w:right w:val="nil"/>
            </w:tcBorders>
          </w:tcPr>
          <w:p w14:paraId="49A0E6E5" w14:textId="77777777" w:rsidR="005C28CD" w:rsidRPr="00912BF3" w:rsidRDefault="005C28CD" w:rsidP="0032078C">
            <w:r w:rsidRPr="00912BF3">
              <w:t>1.2</w:t>
            </w:r>
          </w:p>
        </w:tc>
        <w:tc>
          <w:tcPr>
            <w:tcW w:w="3314" w:type="pct"/>
            <w:tcBorders>
              <w:top w:val="nil"/>
              <w:left w:val="nil"/>
              <w:bottom w:val="nil"/>
              <w:right w:val="nil"/>
            </w:tcBorders>
          </w:tcPr>
          <w:p w14:paraId="3CC6B9DB" w14:textId="77777777" w:rsidR="005C28CD" w:rsidRPr="00912BF3" w:rsidRDefault="005C28CD" w:rsidP="0032078C">
            <w:r>
              <w:t>I</w:t>
            </w:r>
            <w:r w:rsidRPr="00912BF3">
              <w:t>nvestigate and review</w:t>
            </w:r>
            <w:r>
              <w:t xml:space="preserve"> cu</w:t>
            </w:r>
            <w:r w:rsidRPr="00912BF3">
              <w:t xml:space="preserve">rrent </w:t>
            </w:r>
            <w:r w:rsidRPr="00912BF3">
              <w:rPr>
                <w:b/>
                <w:i/>
              </w:rPr>
              <w:t>management practices</w:t>
            </w:r>
            <w:r w:rsidRPr="00912BF3">
              <w:t xml:space="preserve"> of Victorian prisons including the impact of the </w:t>
            </w:r>
            <w:r w:rsidRPr="00912BF3">
              <w:rPr>
                <w:b/>
                <w:i/>
              </w:rPr>
              <w:t>Unit Management</w:t>
            </w:r>
            <w:r w:rsidRPr="00912BF3">
              <w:t xml:space="preserve"> method of daily management of adult custodial offenders </w:t>
            </w:r>
          </w:p>
        </w:tc>
      </w:tr>
      <w:tr w:rsidR="005C28CD" w:rsidRPr="00912BF3" w14:paraId="5C9DDBB9" w14:textId="77777777" w:rsidTr="0032078C">
        <w:trPr>
          <w:jc w:val="center"/>
        </w:trPr>
        <w:tc>
          <w:tcPr>
            <w:tcW w:w="237" w:type="pct"/>
            <w:vMerge/>
            <w:tcBorders>
              <w:left w:val="nil"/>
              <w:bottom w:val="nil"/>
              <w:right w:val="nil"/>
            </w:tcBorders>
          </w:tcPr>
          <w:p w14:paraId="367548F4" w14:textId="77777777" w:rsidR="005C28CD" w:rsidRPr="00912BF3" w:rsidRDefault="005C28CD" w:rsidP="0032078C"/>
        </w:tc>
        <w:tc>
          <w:tcPr>
            <w:tcW w:w="1177" w:type="pct"/>
            <w:vMerge/>
            <w:tcBorders>
              <w:left w:val="nil"/>
              <w:bottom w:val="nil"/>
              <w:right w:val="nil"/>
            </w:tcBorders>
          </w:tcPr>
          <w:p w14:paraId="4C7C8AFD" w14:textId="77777777" w:rsidR="005C28CD" w:rsidRPr="00912BF3" w:rsidRDefault="005C28CD" w:rsidP="0032078C"/>
        </w:tc>
        <w:tc>
          <w:tcPr>
            <w:tcW w:w="272" w:type="pct"/>
            <w:tcBorders>
              <w:top w:val="nil"/>
              <w:left w:val="nil"/>
              <w:bottom w:val="nil"/>
              <w:right w:val="nil"/>
            </w:tcBorders>
          </w:tcPr>
          <w:p w14:paraId="60ECD749" w14:textId="77777777" w:rsidR="005C28CD" w:rsidRPr="00912BF3" w:rsidRDefault="005C28CD" w:rsidP="0032078C">
            <w:r w:rsidRPr="00912BF3">
              <w:t>1.3</w:t>
            </w:r>
          </w:p>
        </w:tc>
        <w:tc>
          <w:tcPr>
            <w:tcW w:w="3314" w:type="pct"/>
            <w:tcBorders>
              <w:top w:val="nil"/>
              <w:left w:val="nil"/>
              <w:bottom w:val="nil"/>
              <w:right w:val="nil"/>
            </w:tcBorders>
          </w:tcPr>
          <w:p w14:paraId="790C0161" w14:textId="77777777" w:rsidR="005C28CD" w:rsidRPr="00912BF3" w:rsidRDefault="005C28CD" w:rsidP="0032078C">
            <w:r>
              <w:t>R</w:t>
            </w:r>
            <w:r w:rsidRPr="00912BF3">
              <w:t>eview</w:t>
            </w:r>
            <w:r w:rsidRPr="00912BF3">
              <w:rPr>
                <w:b/>
                <w:i/>
              </w:rPr>
              <w:t xml:space="preserve"> </w:t>
            </w:r>
            <w:r>
              <w:rPr>
                <w:b/>
                <w:i/>
              </w:rPr>
              <w:t>l</w:t>
            </w:r>
            <w:r w:rsidRPr="00912BF3">
              <w:rPr>
                <w:b/>
                <w:i/>
              </w:rPr>
              <w:t>egislative requirements</w:t>
            </w:r>
            <w:r w:rsidRPr="00912BF3">
              <w:t xml:space="preserve"> and </w:t>
            </w:r>
            <w:r w:rsidRPr="00912BF3">
              <w:rPr>
                <w:b/>
                <w:i/>
              </w:rPr>
              <w:t>accountability measures</w:t>
            </w:r>
            <w:r w:rsidRPr="00912BF3">
              <w:t xml:space="preserve"> for the Victorian Correctional system </w:t>
            </w:r>
          </w:p>
        </w:tc>
      </w:tr>
      <w:tr w:rsidR="005C28CD" w:rsidRPr="00912BF3" w14:paraId="7173E7FF" w14:textId="77777777" w:rsidTr="0032078C">
        <w:trPr>
          <w:jc w:val="center"/>
        </w:trPr>
        <w:tc>
          <w:tcPr>
            <w:tcW w:w="237" w:type="pct"/>
            <w:vMerge w:val="restart"/>
            <w:tcBorders>
              <w:top w:val="nil"/>
              <w:left w:val="nil"/>
              <w:bottom w:val="nil"/>
              <w:right w:val="nil"/>
            </w:tcBorders>
          </w:tcPr>
          <w:p w14:paraId="2F034138" w14:textId="77777777" w:rsidR="005C28CD" w:rsidRPr="00912BF3" w:rsidRDefault="005C28CD" w:rsidP="0032078C">
            <w:r w:rsidRPr="00912BF3">
              <w:t>2.</w:t>
            </w:r>
          </w:p>
        </w:tc>
        <w:tc>
          <w:tcPr>
            <w:tcW w:w="1177" w:type="pct"/>
            <w:vMerge w:val="restart"/>
            <w:tcBorders>
              <w:top w:val="nil"/>
              <w:left w:val="nil"/>
              <w:bottom w:val="nil"/>
              <w:right w:val="nil"/>
            </w:tcBorders>
          </w:tcPr>
          <w:p w14:paraId="2AE9C23C" w14:textId="11A39180" w:rsidR="005C28CD" w:rsidRPr="00912BF3" w:rsidRDefault="005C28CD" w:rsidP="0032078C">
            <w:r w:rsidRPr="00912BF3">
              <w:t>Inv</w:t>
            </w:r>
            <w:r w:rsidR="001E1D96">
              <w:t xml:space="preserve">estigate key components of the </w:t>
            </w:r>
            <w:r w:rsidRPr="00912BF3">
              <w:t>Victoria correctional system</w:t>
            </w:r>
          </w:p>
        </w:tc>
        <w:tc>
          <w:tcPr>
            <w:tcW w:w="272" w:type="pct"/>
            <w:tcBorders>
              <w:top w:val="nil"/>
              <w:left w:val="nil"/>
              <w:bottom w:val="nil"/>
              <w:right w:val="nil"/>
            </w:tcBorders>
          </w:tcPr>
          <w:p w14:paraId="64CD36CF" w14:textId="77777777" w:rsidR="005C28CD" w:rsidRPr="00912BF3" w:rsidRDefault="005C28CD" w:rsidP="0032078C">
            <w:r w:rsidRPr="00912BF3">
              <w:t>2.1</w:t>
            </w:r>
          </w:p>
        </w:tc>
        <w:tc>
          <w:tcPr>
            <w:tcW w:w="3314" w:type="pct"/>
            <w:tcBorders>
              <w:top w:val="nil"/>
              <w:left w:val="nil"/>
              <w:bottom w:val="nil"/>
              <w:right w:val="nil"/>
            </w:tcBorders>
          </w:tcPr>
          <w:p w14:paraId="2FBC9A30" w14:textId="77777777" w:rsidR="005C28CD" w:rsidRPr="00912BF3" w:rsidRDefault="005C28CD" w:rsidP="0032078C">
            <w:r>
              <w:t>Explain the r</w:t>
            </w:r>
            <w:r w:rsidRPr="00912BF3">
              <w:t xml:space="preserve">ole of </w:t>
            </w:r>
            <w:r>
              <w:t xml:space="preserve">the </w:t>
            </w:r>
            <w:r w:rsidRPr="00912BF3">
              <w:rPr>
                <w:b/>
                <w:i/>
              </w:rPr>
              <w:t>Sentence Management Unit</w:t>
            </w:r>
            <w:r w:rsidRPr="00912BF3">
              <w:t xml:space="preserve"> </w:t>
            </w:r>
          </w:p>
        </w:tc>
      </w:tr>
      <w:tr w:rsidR="005C28CD" w:rsidRPr="00912BF3" w14:paraId="7625FAB5" w14:textId="77777777" w:rsidTr="0032078C">
        <w:trPr>
          <w:jc w:val="center"/>
        </w:trPr>
        <w:tc>
          <w:tcPr>
            <w:tcW w:w="237" w:type="pct"/>
            <w:vMerge/>
            <w:tcBorders>
              <w:top w:val="single" w:sz="4" w:space="0" w:color="auto"/>
              <w:left w:val="nil"/>
              <w:bottom w:val="nil"/>
              <w:right w:val="nil"/>
            </w:tcBorders>
          </w:tcPr>
          <w:p w14:paraId="06980332" w14:textId="77777777" w:rsidR="005C28CD" w:rsidRPr="00912BF3" w:rsidRDefault="005C28CD" w:rsidP="0032078C"/>
        </w:tc>
        <w:tc>
          <w:tcPr>
            <w:tcW w:w="1177" w:type="pct"/>
            <w:vMerge/>
            <w:tcBorders>
              <w:top w:val="single" w:sz="4" w:space="0" w:color="auto"/>
              <w:left w:val="nil"/>
              <w:bottom w:val="nil"/>
              <w:right w:val="nil"/>
            </w:tcBorders>
          </w:tcPr>
          <w:p w14:paraId="10BF5BD3" w14:textId="77777777" w:rsidR="005C28CD" w:rsidRPr="00912BF3" w:rsidRDefault="005C28CD" w:rsidP="0032078C"/>
        </w:tc>
        <w:tc>
          <w:tcPr>
            <w:tcW w:w="272" w:type="pct"/>
            <w:tcBorders>
              <w:top w:val="nil"/>
              <w:left w:val="nil"/>
              <w:bottom w:val="nil"/>
              <w:right w:val="nil"/>
            </w:tcBorders>
          </w:tcPr>
          <w:p w14:paraId="18326C25" w14:textId="77777777" w:rsidR="005C28CD" w:rsidRPr="00912BF3" w:rsidRDefault="005C28CD" w:rsidP="0032078C">
            <w:r w:rsidRPr="00912BF3">
              <w:t>2.2</w:t>
            </w:r>
          </w:p>
        </w:tc>
        <w:tc>
          <w:tcPr>
            <w:tcW w:w="3314" w:type="pct"/>
            <w:tcBorders>
              <w:top w:val="nil"/>
              <w:left w:val="nil"/>
              <w:bottom w:val="nil"/>
              <w:right w:val="nil"/>
            </w:tcBorders>
          </w:tcPr>
          <w:p w14:paraId="616B8DA6" w14:textId="77777777" w:rsidR="005C28CD" w:rsidRPr="00912BF3" w:rsidRDefault="005C28CD" w:rsidP="0032078C">
            <w:r>
              <w:t>Examine the p</w:t>
            </w:r>
            <w:r w:rsidRPr="00912BF3">
              <w:t xml:space="preserve">rocesses of </w:t>
            </w:r>
            <w:r w:rsidRPr="00912BF3">
              <w:rPr>
                <w:b/>
                <w:i/>
              </w:rPr>
              <w:t>Bail</w:t>
            </w:r>
            <w:r w:rsidRPr="00912BF3">
              <w:t xml:space="preserve">, Fines and Community Integration program </w:t>
            </w:r>
          </w:p>
        </w:tc>
      </w:tr>
      <w:tr w:rsidR="005C28CD" w:rsidRPr="00912BF3" w14:paraId="58D7F003" w14:textId="77777777" w:rsidTr="0032078C">
        <w:trPr>
          <w:jc w:val="center"/>
        </w:trPr>
        <w:tc>
          <w:tcPr>
            <w:tcW w:w="237" w:type="pct"/>
            <w:vMerge/>
            <w:tcBorders>
              <w:top w:val="single" w:sz="4" w:space="0" w:color="auto"/>
              <w:left w:val="nil"/>
              <w:bottom w:val="nil"/>
              <w:right w:val="nil"/>
            </w:tcBorders>
          </w:tcPr>
          <w:p w14:paraId="2A0FF70E" w14:textId="77777777" w:rsidR="005C28CD" w:rsidRPr="00912BF3" w:rsidRDefault="005C28CD" w:rsidP="0032078C"/>
        </w:tc>
        <w:tc>
          <w:tcPr>
            <w:tcW w:w="1177" w:type="pct"/>
            <w:vMerge/>
            <w:tcBorders>
              <w:top w:val="single" w:sz="4" w:space="0" w:color="auto"/>
              <w:left w:val="nil"/>
              <w:bottom w:val="nil"/>
              <w:right w:val="nil"/>
            </w:tcBorders>
          </w:tcPr>
          <w:p w14:paraId="41858CF5" w14:textId="77777777" w:rsidR="005C28CD" w:rsidRPr="00912BF3" w:rsidRDefault="005C28CD" w:rsidP="0032078C"/>
        </w:tc>
        <w:tc>
          <w:tcPr>
            <w:tcW w:w="272" w:type="pct"/>
            <w:tcBorders>
              <w:top w:val="nil"/>
              <w:left w:val="nil"/>
              <w:bottom w:val="nil"/>
              <w:right w:val="nil"/>
            </w:tcBorders>
          </w:tcPr>
          <w:p w14:paraId="3B7D67AC" w14:textId="77777777" w:rsidR="005C28CD" w:rsidRPr="00912BF3" w:rsidRDefault="005C28CD" w:rsidP="0032078C">
            <w:r w:rsidRPr="00912BF3">
              <w:t>2.3</w:t>
            </w:r>
          </w:p>
        </w:tc>
        <w:tc>
          <w:tcPr>
            <w:tcW w:w="3314" w:type="pct"/>
            <w:tcBorders>
              <w:top w:val="nil"/>
              <w:left w:val="nil"/>
              <w:bottom w:val="nil"/>
              <w:right w:val="nil"/>
            </w:tcBorders>
          </w:tcPr>
          <w:p w14:paraId="54FF1510" w14:textId="77777777" w:rsidR="005C28CD" w:rsidRPr="00912BF3" w:rsidRDefault="005C28CD" w:rsidP="0032078C">
            <w:r>
              <w:t>E</w:t>
            </w:r>
            <w:r w:rsidRPr="00912BF3">
              <w:t>valuate</w:t>
            </w:r>
            <w:r>
              <w:t xml:space="preserve"> the f</w:t>
            </w:r>
            <w:r w:rsidRPr="00912BF3">
              <w:t xml:space="preserve">unctions and processes of </w:t>
            </w:r>
            <w:r w:rsidRPr="00912BF3">
              <w:rPr>
                <w:b/>
                <w:i/>
              </w:rPr>
              <w:t>Community Corrections</w:t>
            </w:r>
            <w:r w:rsidRPr="00912BF3">
              <w:t xml:space="preserve"> </w:t>
            </w:r>
          </w:p>
        </w:tc>
      </w:tr>
      <w:tr w:rsidR="005C28CD" w:rsidRPr="00912BF3" w14:paraId="1523FB37" w14:textId="77777777" w:rsidTr="0032078C">
        <w:trPr>
          <w:jc w:val="center"/>
        </w:trPr>
        <w:tc>
          <w:tcPr>
            <w:tcW w:w="237" w:type="pct"/>
            <w:vMerge/>
            <w:tcBorders>
              <w:top w:val="single" w:sz="4" w:space="0" w:color="auto"/>
              <w:left w:val="nil"/>
              <w:bottom w:val="nil"/>
              <w:right w:val="nil"/>
            </w:tcBorders>
          </w:tcPr>
          <w:p w14:paraId="6F1F7DD3" w14:textId="77777777" w:rsidR="005C28CD" w:rsidRPr="00912BF3" w:rsidRDefault="005C28CD" w:rsidP="0032078C"/>
        </w:tc>
        <w:tc>
          <w:tcPr>
            <w:tcW w:w="1177" w:type="pct"/>
            <w:vMerge/>
            <w:tcBorders>
              <w:top w:val="single" w:sz="4" w:space="0" w:color="auto"/>
              <w:left w:val="nil"/>
              <w:bottom w:val="nil"/>
              <w:right w:val="nil"/>
            </w:tcBorders>
          </w:tcPr>
          <w:p w14:paraId="262B0695" w14:textId="77777777" w:rsidR="005C28CD" w:rsidRPr="00912BF3" w:rsidRDefault="005C28CD" w:rsidP="0032078C"/>
        </w:tc>
        <w:tc>
          <w:tcPr>
            <w:tcW w:w="272" w:type="pct"/>
            <w:tcBorders>
              <w:top w:val="nil"/>
              <w:left w:val="nil"/>
              <w:bottom w:val="nil"/>
              <w:right w:val="nil"/>
            </w:tcBorders>
          </w:tcPr>
          <w:p w14:paraId="5BA85094" w14:textId="77777777" w:rsidR="005C28CD" w:rsidRPr="00912BF3" w:rsidRDefault="005C28CD" w:rsidP="0032078C">
            <w:r w:rsidRPr="00912BF3">
              <w:t>2.4</w:t>
            </w:r>
          </w:p>
        </w:tc>
        <w:tc>
          <w:tcPr>
            <w:tcW w:w="3314" w:type="pct"/>
            <w:tcBorders>
              <w:top w:val="nil"/>
              <w:left w:val="nil"/>
              <w:bottom w:val="nil"/>
              <w:right w:val="nil"/>
            </w:tcBorders>
          </w:tcPr>
          <w:p w14:paraId="63281E6C" w14:textId="77777777" w:rsidR="005C28CD" w:rsidRPr="00912BF3" w:rsidRDefault="005C28CD" w:rsidP="0032078C">
            <w:r>
              <w:t>E</w:t>
            </w:r>
            <w:r w:rsidRPr="00912BF3">
              <w:t>xamine</w:t>
            </w:r>
            <w:r>
              <w:t xml:space="preserve"> the r</w:t>
            </w:r>
            <w:r w:rsidRPr="00912BF3">
              <w:t xml:space="preserve">ole and functions of the </w:t>
            </w:r>
            <w:r w:rsidRPr="00912BF3">
              <w:rPr>
                <w:b/>
                <w:i/>
              </w:rPr>
              <w:t>Adult Parole Board</w:t>
            </w:r>
            <w:r w:rsidRPr="00912BF3">
              <w:t xml:space="preserve"> </w:t>
            </w:r>
          </w:p>
        </w:tc>
      </w:tr>
    </w:tbl>
    <w:p w14:paraId="6C17E41A" w14:textId="77777777" w:rsidR="00D4604C" w:rsidRDefault="00D4604C">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644BCF28" w14:textId="77777777" w:rsidTr="0032078C">
        <w:trPr>
          <w:jc w:val="center"/>
        </w:trPr>
        <w:tc>
          <w:tcPr>
            <w:tcW w:w="237" w:type="pct"/>
            <w:vMerge w:val="restart"/>
            <w:tcBorders>
              <w:top w:val="nil"/>
              <w:left w:val="nil"/>
              <w:bottom w:val="nil"/>
              <w:right w:val="nil"/>
            </w:tcBorders>
          </w:tcPr>
          <w:p w14:paraId="27A8A095"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0B253B64" w14:textId="77777777" w:rsidR="005C28CD" w:rsidRPr="00912BF3" w:rsidRDefault="005C28CD" w:rsidP="0032078C">
            <w:r w:rsidRPr="00912BF3">
              <w:t>Develop  professional practice strategies to support management of adult offenders</w:t>
            </w:r>
          </w:p>
        </w:tc>
        <w:tc>
          <w:tcPr>
            <w:tcW w:w="272" w:type="pct"/>
            <w:tcBorders>
              <w:top w:val="nil"/>
              <w:left w:val="nil"/>
              <w:bottom w:val="nil"/>
              <w:right w:val="nil"/>
            </w:tcBorders>
          </w:tcPr>
          <w:p w14:paraId="2E6414D7" w14:textId="77777777" w:rsidR="005C28CD" w:rsidRPr="00912BF3" w:rsidRDefault="005C28CD" w:rsidP="0032078C">
            <w:r w:rsidRPr="00912BF3">
              <w:t>3.1</w:t>
            </w:r>
          </w:p>
        </w:tc>
        <w:tc>
          <w:tcPr>
            <w:tcW w:w="3314" w:type="pct"/>
            <w:tcBorders>
              <w:top w:val="nil"/>
              <w:left w:val="nil"/>
              <w:bottom w:val="nil"/>
              <w:right w:val="nil"/>
            </w:tcBorders>
          </w:tcPr>
          <w:p w14:paraId="508047B5" w14:textId="77777777" w:rsidR="005C28CD" w:rsidRPr="00912BF3" w:rsidRDefault="005C28CD" w:rsidP="0032078C">
            <w:r>
              <w:t>I</w:t>
            </w:r>
            <w:r w:rsidRPr="00912BF3">
              <w:t>dentif</w:t>
            </w:r>
            <w:r>
              <w:t>y</w:t>
            </w:r>
            <w:r w:rsidRPr="00912BF3">
              <w:t xml:space="preserve"> and evaluate</w:t>
            </w:r>
            <w:r>
              <w:rPr>
                <w:b/>
                <w:i/>
              </w:rPr>
              <w:t xml:space="preserve"> b</w:t>
            </w:r>
            <w:r w:rsidRPr="00912BF3">
              <w:rPr>
                <w:b/>
                <w:i/>
              </w:rPr>
              <w:t>ody of theory and debate</w:t>
            </w:r>
            <w:r w:rsidRPr="00912BF3">
              <w:t xml:space="preserve"> about </w:t>
            </w:r>
            <w:r w:rsidRPr="00912BF3">
              <w:rPr>
                <w:b/>
                <w:i/>
              </w:rPr>
              <w:t>current practices</w:t>
            </w:r>
            <w:r w:rsidRPr="00912BF3">
              <w:t xml:space="preserve"> related to management and supervision of adult offenders </w:t>
            </w:r>
          </w:p>
        </w:tc>
      </w:tr>
      <w:tr w:rsidR="005C28CD" w:rsidRPr="00912BF3" w14:paraId="73836F87" w14:textId="77777777" w:rsidTr="0032078C">
        <w:trPr>
          <w:jc w:val="center"/>
        </w:trPr>
        <w:tc>
          <w:tcPr>
            <w:tcW w:w="237" w:type="pct"/>
            <w:vMerge/>
            <w:tcBorders>
              <w:top w:val="nil"/>
              <w:left w:val="nil"/>
              <w:bottom w:val="nil"/>
              <w:right w:val="nil"/>
            </w:tcBorders>
          </w:tcPr>
          <w:p w14:paraId="4B571AA8" w14:textId="77777777" w:rsidR="005C28CD" w:rsidRPr="00912BF3" w:rsidRDefault="005C28CD" w:rsidP="0032078C"/>
        </w:tc>
        <w:tc>
          <w:tcPr>
            <w:tcW w:w="1177" w:type="pct"/>
            <w:vMerge/>
            <w:tcBorders>
              <w:top w:val="nil"/>
              <w:left w:val="nil"/>
              <w:bottom w:val="nil"/>
              <w:right w:val="nil"/>
            </w:tcBorders>
          </w:tcPr>
          <w:p w14:paraId="67A672CD" w14:textId="77777777" w:rsidR="005C28CD" w:rsidRPr="00912BF3" w:rsidRDefault="005C28CD" w:rsidP="0032078C"/>
        </w:tc>
        <w:tc>
          <w:tcPr>
            <w:tcW w:w="272" w:type="pct"/>
            <w:tcBorders>
              <w:top w:val="nil"/>
              <w:left w:val="nil"/>
              <w:bottom w:val="nil"/>
              <w:right w:val="nil"/>
            </w:tcBorders>
          </w:tcPr>
          <w:p w14:paraId="778EFF28" w14:textId="77777777" w:rsidR="005C28CD" w:rsidRPr="00912BF3" w:rsidRDefault="005C28CD" w:rsidP="0032078C">
            <w:r w:rsidRPr="00912BF3">
              <w:t>3.2</w:t>
            </w:r>
          </w:p>
        </w:tc>
        <w:tc>
          <w:tcPr>
            <w:tcW w:w="3314" w:type="pct"/>
            <w:tcBorders>
              <w:top w:val="nil"/>
              <w:left w:val="nil"/>
              <w:bottom w:val="nil"/>
              <w:right w:val="nil"/>
            </w:tcBorders>
          </w:tcPr>
          <w:p w14:paraId="43DF95D2" w14:textId="77777777" w:rsidR="005C28CD" w:rsidRPr="00912BF3" w:rsidRDefault="005C28CD" w:rsidP="0032078C">
            <w:r>
              <w:t>Compare m</w:t>
            </w:r>
            <w:r w:rsidRPr="00912BF3">
              <w:t>odels and processes of other Australian and overseas jurisdictions with those of Victoria to inform approach</w:t>
            </w:r>
          </w:p>
        </w:tc>
      </w:tr>
      <w:tr w:rsidR="005C28CD" w:rsidRPr="00912BF3" w14:paraId="6B799B31" w14:textId="77777777" w:rsidTr="0032078C">
        <w:trPr>
          <w:jc w:val="center"/>
        </w:trPr>
        <w:tc>
          <w:tcPr>
            <w:tcW w:w="237" w:type="pct"/>
            <w:vMerge/>
            <w:tcBorders>
              <w:top w:val="nil"/>
              <w:left w:val="nil"/>
              <w:bottom w:val="nil"/>
              <w:right w:val="nil"/>
            </w:tcBorders>
          </w:tcPr>
          <w:p w14:paraId="145A90DF" w14:textId="77777777" w:rsidR="005C28CD" w:rsidRPr="00912BF3" w:rsidRDefault="005C28CD" w:rsidP="0032078C"/>
        </w:tc>
        <w:tc>
          <w:tcPr>
            <w:tcW w:w="1177" w:type="pct"/>
            <w:vMerge/>
            <w:tcBorders>
              <w:top w:val="nil"/>
              <w:left w:val="nil"/>
              <w:bottom w:val="nil"/>
              <w:right w:val="nil"/>
            </w:tcBorders>
          </w:tcPr>
          <w:p w14:paraId="7174742E" w14:textId="77777777" w:rsidR="005C28CD" w:rsidRPr="00912BF3" w:rsidRDefault="005C28CD" w:rsidP="0032078C"/>
        </w:tc>
        <w:tc>
          <w:tcPr>
            <w:tcW w:w="272" w:type="pct"/>
            <w:tcBorders>
              <w:top w:val="nil"/>
              <w:left w:val="nil"/>
              <w:bottom w:val="nil"/>
              <w:right w:val="nil"/>
            </w:tcBorders>
          </w:tcPr>
          <w:p w14:paraId="1B99F941" w14:textId="77777777" w:rsidR="005C28CD" w:rsidRPr="00912BF3" w:rsidRDefault="005C28CD" w:rsidP="0032078C">
            <w:r w:rsidRPr="00912BF3">
              <w:t>3.3</w:t>
            </w:r>
          </w:p>
        </w:tc>
        <w:tc>
          <w:tcPr>
            <w:tcW w:w="3314" w:type="pct"/>
            <w:tcBorders>
              <w:top w:val="nil"/>
              <w:left w:val="nil"/>
              <w:bottom w:val="nil"/>
              <w:right w:val="nil"/>
            </w:tcBorders>
          </w:tcPr>
          <w:p w14:paraId="7CFC05DB" w14:textId="77777777" w:rsidR="005C28CD" w:rsidRPr="00912BF3" w:rsidRDefault="005C28CD" w:rsidP="0032078C">
            <w:r>
              <w:t>Analyse p</w:t>
            </w:r>
            <w:r w:rsidRPr="00912BF3">
              <w:t>otential benefits and pitfalls of common approaches to offender management to inform own professional practice</w:t>
            </w:r>
          </w:p>
        </w:tc>
      </w:tr>
      <w:tr w:rsidR="005C28CD" w:rsidRPr="00912BF3" w14:paraId="543E70EC" w14:textId="77777777" w:rsidTr="0032078C">
        <w:trPr>
          <w:jc w:val="center"/>
        </w:trPr>
        <w:tc>
          <w:tcPr>
            <w:tcW w:w="237" w:type="pct"/>
            <w:vMerge/>
            <w:tcBorders>
              <w:top w:val="nil"/>
              <w:left w:val="nil"/>
              <w:bottom w:val="nil"/>
              <w:right w:val="nil"/>
            </w:tcBorders>
          </w:tcPr>
          <w:p w14:paraId="334391B9" w14:textId="77777777" w:rsidR="005C28CD" w:rsidRPr="00912BF3" w:rsidRDefault="005C28CD" w:rsidP="0032078C"/>
        </w:tc>
        <w:tc>
          <w:tcPr>
            <w:tcW w:w="1177" w:type="pct"/>
            <w:vMerge/>
            <w:tcBorders>
              <w:top w:val="nil"/>
              <w:left w:val="nil"/>
              <w:bottom w:val="nil"/>
              <w:right w:val="nil"/>
            </w:tcBorders>
          </w:tcPr>
          <w:p w14:paraId="423A47D7" w14:textId="77777777" w:rsidR="005C28CD" w:rsidRPr="00912BF3" w:rsidRDefault="005C28CD" w:rsidP="0032078C"/>
        </w:tc>
        <w:tc>
          <w:tcPr>
            <w:tcW w:w="272" w:type="pct"/>
            <w:tcBorders>
              <w:top w:val="nil"/>
              <w:left w:val="nil"/>
              <w:bottom w:val="nil"/>
              <w:right w:val="nil"/>
            </w:tcBorders>
          </w:tcPr>
          <w:p w14:paraId="50E2D095" w14:textId="77777777" w:rsidR="005C28CD" w:rsidRPr="00912BF3" w:rsidRDefault="005C28CD" w:rsidP="0032078C">
            <w:r w:rsidRPr="00912BF3">
              <w:t>3.4</w:t>
            </w:r>
          </w:p>
        </w:tc>
        <w:tc>
          <w:tcPr>
            <w:tcW w:w="3314" w:type="pct"/>
            <w:tcBorders>
              <w:top w:val="nil"/>
              <w:left w:val="nil"/>
              <w:bottom w:val="nil"/>
              <w:right w:val="nil"/>
            </w:tcBorders>
          </w:tcPr>
          <w:p w14:paraId="2868B6ED" w14:textId="77777777" w:rsidR="005C28CD" w:rsidRPr="00912BF3" w:rsidRDefault="005C28CD" w:rsidP="0032078C">
            <w:r>
              <w:t>I</w:t>
            </w:r>
            <w:r w:rsidRPr="00912BF3">
              <w:t>dentif</w:t>
            </w:r>
            <w:r>
              <w:t>y and</w:t>
            </w:r>
            <w:r w:rsidRPr="00912BF3">
              <w:t xml:space="preserve"> evaluate </w:t>
            </w:r>
            <w:r>
              <w:rPr>
                <w:b/>
                <w:i/>
              </w:rPr>
              <w:t>c</w:t>
            </w:r>
            <w:r w:rsidRPr="00912BF3">
              <w:rPr>
                <w:b/>
                <w:i/>
              </w:rPr>
              <w:t>ommunication and assertiveness strategies</w:t>
            </w:r>
            <w:r w:rsidRPr="00912BF3">
              <w:t xml:space="preserve"> for efficacy</w:t>
            </w:r>
          </w:p>
        </w:tc>
      </w:tr>
      <w:tr w:rsidR="005C28CD" w:rsidRPr="00912BF3" w14:paraId="35303A99" w14:textId="77777777" w:rsidTr="0032078C">
        <w:trPr>
          <w:jc w:val="center"/>
        </w:trPr>
        <w:tc>
          <w:tcPr>
            <w:tcW w:w="237" w:type="pct"/>
            <w:vMerge/>
            <w:tcBorders>
              <w:top w:val="nil"/>
              <w:left w:val="nil"/>
              <w:bottom w:val="nil"/>
              <w:right w:val="nil"/>
            </w:tcBorders>
          </w:tcPr>
          <w:p w14:paraId="7A7EEADE" w14:textId="77777777" w:rsidR="005C28CD" w:rsidRPr="00912BF3" w:rsidRDefault="005C28CD" w:rsidP="0032078C"/>
        </w:tc>
        <w:tc>
          <w:tcPr>
            <w:tcW w:w="1177" w:type="pct"/>
            <w:vMerge/>
            <w:tcBorders>
              <w:top w:val="nil"/>
              <w:left w:val="nil"/>
              <w:bottom w:val="nil"/>
              <w:right w:val="nil"/>
            </w:tcBorders>
          </w:tcPr>
          <w:p w14:paraId="72053E62" w14:textId="77777777" w:rsidR="005C28CD" w:rsidRPr="00912BF3" w:rsidRDefault="005C28CD" w:rsidP="0032078C"/>
        </w:tc>
        <w:tc>
          <w:tcPr>
            <w:tcW w:w="272" w:type="pct"/>
            <w:tcBorders>
              <w:top w:val="nil"/>
              <w:left w:val="nil"/>
              <w:bottom w:val="nil"/>
              <w:right w:val="nil"/>
            </w:tcBorders>
          </w:tcPr>
          <w:p w14:paraId="4E3719A1" w14:textId="77777777" w:rsidR="005C28CD" w:rsidRPr="00912BF3" w:rsidRDefault="005C28CD" w:rsidP="0032078C">
            <w:r w:rsidRPr="00912BF3">
              <w:t>3.5</w:t>
            </w:r>
          </w:p>
        </w:tc>
        <w:tc>
          <w:tcPr>
            <w:tcW w:w="3314" w:type="pct"/>
            <w:tcBorders>
              <w:top w:val="nil"/>
              <w:left w:val="nil"/>
              <w:bottom w:val="nil"/>
              <w:right w:val="nil"/>
            </w:tcBorders>
          </w:tcPr>
          <w:p w14:paraId="32DF2236" w14:textId="77777777" w:rsidR="005C28CD" w:rsidRPr="00912BF3" w:rsidRDefault="005C28CD" w:rsidP="0032078C">
            <w:r>
              <w:t>Seek f</w:t>
            </w:r>
            <w:r w:rsidRPr="00912BF3">
              <w:t>eedback on performance from others and use</w:t>
            </w:r>
            <w:r>
              <w:t xml:space="preserve"> it</w:t>
            </w:r>
            <w:r w:rsidRPr="00912BF3">
              <w:t xml:space="preserve"> to inform future practice </w:t>
            </w:r>
          </w:p>
        </w:tc>
      </w:tr>
      <w:tr w:rsidR="005C28CD" w:rsidRPr="00912BF3" w14:paraId="69DD1B56" w14:textId="77777777" w:rsidTr="0032078C">
        <w:trPr>
          <w:jc w:val="center"/>
        </w:trPr>
        <w:tc>
          <w:tcPr>
            <w:tcW w:w="5000" w:type="pct"/>
            <w:gridSpan w:val="4"/>
            <w:tcBorders>
              <w:top w:val="nil"/>
              <w:left w:val="nil"/>
              <w:bottom w:val="nil"/>
              <w:right w:val="nil"/>
            </w:tcBorders>
          </w:tcPr>
          <w:p w14:paraId="1644D647" w14:textId="77777777" w:rsidR="005C28CD" w:rsidRPr="00912BF3" w:rsidRDefault="005C28CD" w:rsidP="0032078C">
            <w:pPr>
              <w:pStyle w:val="Bold"/>
            </w:pPr>
            <w:r w:rsidRPr="00912BF3">
              <w:t>REQUIRED SKILLS AND KNOWLEDGE</w:t>
            </w:r>
          </w:p>
        </w:tc>
      </w:tr>
      <w:tr w:rsidR="005C28CD" w:rsidRPr="00912BF3" w14:paraId="48E0B231" w14:textId="77777777" w:rsidTr="0032078C">
        <w:trPr>
          <w:jc w:val="center"/>
        </w:trPr>
        <w:tc>
          <w:tcPr>
            <w:tcW w:w="5000" w:type="pct"/>
            <w:gridSpan w:val="4"/>
            <w:tcBorders>
              <w:top w:val="nil"/>
              <w:left w:val="nil"/>
              <w:bottom w:val="nil"/>
              <w:right w:val="nil"/>
            </w:tcBorders>
          </w:tcPr>
          <w:p w14:paraId="626E9F43"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5D6593EB" w14:textId="77777777" w:rsidTr="0032078C">
        <w:trPr>
          <w:jc w:val="center"/>
        </w:trPr>
        <w:tc>
          <w:tcPr>
            <w:tcW w:w="5000" w:type="pct"/>
            <w:gridSpan w:val="4"/>
            <w:tcBorders>
              <w:top w:val="nil"/>
              <w:left w:val="nil"/>
              <w:bottom w:val="nil"/>
              <w:right w:val="nil"/>
            </w:tcBorders>
          </w:tcPr>
          <w:p w14:paraId="6F20EE5F" w14:textId="77777777" w:rsidR="005C28CD" w:rsidRPr="00912BF3" w:rsidRDefault="005C28CD" w:rsidP="0032078C">
            <w:pPr>
              <w:pStyle w:val="Bold"/>
            </w:pPr>
            <w:r w:rsidRPr="00912BF3">
              <w:t>Required Skills</w:t>
            </w:r>
          </w:p>
        </w:tc>
      </w:tr>
      <w:tr w:rsidR="005C28CD" w:rsidRPr="00912BF3" w14:paraId="7EB8ACA2" w14:textId="77777777" w:rsidTr="0032078C">
        <w:trPr>
          <w:jc w:val="center"/>
        </w:trPr>
        <w:tc>
          <w:tcPr>
            <w:tcW w:w="5000" w:type="pct"/>
            <w:gridSpan w:val="4"/>
            <w:tcBorders>
              <w:top w:val="nil"/>
              <w:left w:val="nil"/>
              <w:bottom w:val="nil"/>
              <w:right w:val="nil"/>
            </w:tcBorders>
          </w:tcPr>
          <w:p w14:paraId="1CE87D4F" w14:textId="77777777" w:rsidR="005C28CD" w:rsidRPr="00912BF3" w:rsidRDefault="005C28CD" w:rsidP="0032078C">
            <w:pPr>
              <w:pStyle w:val="Listbullet10"/>
            </w:pPr>
            <w:r w:rsidRPr="00912BF3">
              <w:t>reading and comprehension skills to extrapolate information about Victorian corrections framework for adult offenders</w:t>
            </w:r>
          </w:p>
          <w:p w14:paraId="3218EDD7" w14:textId="77777777" w:rsidR="005C28CD" w:rsidRPr="00912BF3" w:rsidRDefault="005C28CD" w:rsidP="0032078C">
            <w:pPr>
              <w:pStyle w:val="Listbullet10"/>
            </w:pPr>
            <w:r w:rsidRPr="00912BF3">
              <w:t>research skills to identify sources of information</w:t>
            </w:r>
          </w:p>
          <w:p w14:paraId="01691272" w14:textId="77777777" w:rsidR="005C28CD" w:rsidRPr="00912BF3" w:rsidRDefault="005C28CD" w:rsidP="0032078C">
            <w:pPr>
              <w:pStyle w:val="Listbullet10"/>
            </w:pPr>
            <w:r w:rsidRPr="00912BF3">
              <w:t>comparative analysis skills to source information about alternative adult offender management frameworks and models and evaluate for application to local practice</w:t>
            </w:r>
          </w:p>
          <w:p w14:paraId="36F561E0" w14:textId="77777777" w:rsidR="005C28CD" w:rsidRPr="00912BF3" w:rsidRDefault="005C28CD" w:rsidP="0052018F">
            <w:pPr>
              <w:pStyle w:val="Listbullet10"/>
            </w:pPr>
            <w:r w:rsidRPr="00912BF3">
              <w:t xml:space="preserve">communication </w:t>
            </w:r>
            <w:r w:rsidR="0052018F">
              <w:t>and interpersona</w:t>
            </w:r>
            <w:r w:rsidRPr="00912BF3">
              <w:t>l skills to candidly seek feedback from others on own performance</w:t>
            </w:r>
          </w:p>
        </w:tc>
      </w:tr>
      <w:tr w:rsidR="005C28CD" w:rsidRPr="00912BF3" w14:paraId="28FC6EF9" w14:textId="77777777" w:rsidTr="0032078C">
        <w:trPr>
          <w:jc w:val="center"/>
        </w:trPr>
        <w:tc>
          <w:tcPr>
            <w:tcW w:w="5000" w:type="pct"/>
            <w:gridSpan w:val="4"/>
            <w:tcBorders>
              <w:top w:val="nil"/>
              <w:left w:val="nil"/>
              <w:bottom w:val="nil"/>
              <w:right w:val="nil"/>
            </w:tcBorders>
          </w:tcPr>
          <w:p w14:paraId="0DC3BB7D" w14:textId="77777777" w:rsidR="005C28CD" w:rsidRPr="00912BF3" w:rsidRDefault="005C28CD" w:rsidP="0032078C">
            <w:pPr>
              <w:pStyle w:val="Bold"/>
            </w:pPr>
            <w:r w:rsidRPr="00912BF3">
              <w:t>Required Knowledge</w:t>
            </w:r>
          </w:p>
        </w:tc>
      </w:tr>
      <w:tr w:rsidR="005C28CD" w:rsidRPr="00912BF3" w14:paraId="76F42F72" w14:textId="77777777" w:rsidTr="0032078C">
        <w:trPr>
          <w:jc w:val="center"/>
        </w:trPr>
        <w:tc>
          <w:tcPr>
            <w:tcW w:w="5000" w:type="pct"/>
            <w:gridSpan w:val="4"/>
            <w:tcBorders>
              <w:top w:val="nil"/>
              <w:left w:val="nil"/>
              <w:bottom w:val="nil"/>
              <w:right w:val="nil"/>
            </w:tcBorders>
          </w:tcPr>
          <w:p w14:paraId="773A01A6" w14:textId="77777777" w:rsidR="005C28CD" w:rsidRPr="00912BF3" w:rsidRDefault="005C28CD" w:rsidP="0032078C">
            <w:pPr>
              <w:pStyle w:val="Listbullet10"/>
            </w:pPr>
            <w:r w:rsidRPr="00912BF3">
              <w:t>general history of evolution of punishment and confinement within Western society and Victoria</w:t>
            </w:r>
          </w:p>
          <w:p w14:paraId="075E2A2E" w14:textId="77777777" w:rsidR="005C28CD" w:rsidRPr="00912BF3" w:rsidRDefault="005C28CD" w:rsidP="0032078C">
            <w:pPr>
              <w:pStyle w:val="Listbullet10"/>
            </w:pPr>
            <w:r w:rsidRPr="00912BF3">
              <w:t>Federal, State and local legislative and regulatory requirements relevant to the Victorian correctional system</w:t>
            </w:r>
          </w:p>
          <w:p w14:paraId="4284D757" w14:textId="77777777" w:rsidR="005C28CD" w:rsidRPr="00912BF3" w:rsidRDefault="005C28CD" w:rsidP="0032078C">
            <w:pPr>
              <w:pStyle w:val="Listbullet10"/>
            </w:pPr>
            <w:r w:rsidRPr="00912BF3">
              <w:t>role and functions of the components of the Victorian correctional framework</w:t>
            </w:r>
          </w:p>
          <w:p w14:paraId="7D45FA05" w14:textId="77777777" w:rsidR="005C28CD" w:rsidRPr="00912BF3" w:rsidRDefault="005C28CD" w:rsidP="0032078C">
            <w:pPr>
              <w:pStyle w:val="Listbullet10"/>
            </w:pPr>
            <w:r w:rsidRPr="00912BF3">
              <w:t>current local and international debates and theories on management of adult offenders</w:t>
            </w:r>
          </w:p>
          <w:p w14:paraId="009594B8" w14:textId="77777777" w:rsidR="005C28CD" w:rsidRPr="00912BF3" w:rsidRDefault="005C28CD" w:rsidP="0032078C">
            <w:pPr>
              <w:pStyle w:val="Listbullet10"/>
            </w:pPr>
            <w:r w:rsidRPr="00912BF3">
              <w:t>management of adult offenders frameworks and models other than those of Victoria</w:t>
            </w:r>
          </w:p>
          <w:p w14:paraId="057716E9" w14:textId="77777777" w:rsidR="005C28CD" w:rsidRPr="00912BF3" w:rsidRDefault="005C28CD" w:rsidP="0032078C">
            <w:pPr>
              <w:pStyle w:val="Listbullet10"/>
            </w:pPr>
            <w:r w:rsidRPr="00912BF3">
              <w:t>duty of care requirements and compliance obligations within the Victorian correctional framework</w:t>
            </w:r>
          </w:p>
          <w:p w14:paraId="44B6A7BC" w14:textId="77777777" w:rsidR="005C28CD" w:rsidRPr="00912BF3" w:rsidRDefault="005C28CD" w:rsidP="0032078C">
            <w:pPr>
              <w:pStyle w:val="Listbullet10"/>
            </w:pPr>
            <w:r w:rsidRPr="00912BF3">
              <w:t xml:space="preserve">performance requirements within Victorian corrections framework for adult offenders </w:t>
            </w:r>
          </w:p>
          <w:p w14:paraId="2E4DBA63" w14:textId="77777777" w:rsidR="005C28CD" w:rsidRPr="00912BF3" w:rsidRDefault="005C28CD" w:rsidP="0032078C">
            <w:pPr>
              <w:pStyle w:val="Listbullet10"/>
            </w:pPr>
            <w:r w:rsidRPr="00912BF3">
              <w:t>relevant ethics and privacy policies</w:t>
            </w:r>
          </w:p>
        </w:tc>
      </w:tr>
      <w:tr w:rsidR="005C28CD" w:rsidRPr="00912BF3" w14:paraId="391F92D1" w14:textId="77777777" w:rsidTr="0032078C">
        <w:trPr>
          <w:jc w:val="center"/>
        </w:trPr>
        <w:tc>
          <w:tcPr>
            <w:tcW w:w="5000" w:type="pct"/>
            <w:gridSpan w:val="4"/>
            <w:tcBorders>
              <w:top w:val="nil"/>
              <w:left w:val="nil"/>
              <w:bottom w:val="nil"/>
              <w:right w:val="nil"/>
            </w:tcBorders>
          </w:tcPr>
          <w:p w14:paraId="10CD0D32" w14:textId="77777777" w:rsidR="0052018F" w:rsidRDefault="0052018F" w:rsidP="0032078C">
            <w:pPr>
              <w:pStyle w:val="Bold"/>
            </w:pPr>
          </w:p>
          <w:p w14:paraId="257FF67B" w14:textId="77777777" w:rsidR="005C28CD" w:rsidRPr="00912BF3" w:rsidRDefault="005C28CD" w:rsidP="0032078C">
            <w:pPr>
              <w:pStyle w:val="Bold"/>
            </w:pPr>
            <w:r w:rsidRPr="00912BF3">
              <w:t>RANGE STATEMENT</w:t>
            </w:r>
          </w:p>
        </w:tc>
      </w:tr>
      <w:tr w:rsidR="005C28CD" w:rsidRPr="00912BF3" w14:paraId="1F4270D8" w14:textId="77777777" w:rsidTr="0032078C">
        <w:trPr>
          <w:jc w:val="center"/>
        </w:trPr>
        <w:tc>
          <w:tcPr>
            <w:tcW w:w="5000" w:type="pct"/>
            <w:gridSpan w:val="4"/>
            <w:tcBorders>
              <w:top w:val="nil"/>
              <w:left w:val="nil"/>
              <w:bottom w:val="nil"/>
              <w:right w:val="nil"/>
            </w:tcBorders>
          </w:tcPr>
          <w:p w14:paraId="0B50365E" w14:textId="77777777" w:rsidR="005C28CD" w:rsidRPr="00912BF3" w:rsidRDefault="005C28CD" w:rsidP="0032078C">
            <w:pPr>
              <w:pStyle w:val="Smalltext"/>
            </w:pPr>
            <w:r w:rsidRPr="00912BF3">
              <w:lastRenderedPageBreak/>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3FD0767D" w14:textId="77777777" w:rsidTr="0032078C">
        <w:trPr>
          <w:trHeight w:val="9601"/>
          <w:jc w:val="center"/>
        </w:trPr>
        <w:tc>
          <w:tcPr>
            <w:tcW w:w="1414" w:type="pct"/>
            <w:gridSpan w:val="2"/>
            <w:tcBorders>
              <w:top w:val="nil"/>
              <w:left w:val="nil"/>
              <w:bottom w:val="nil"/>
              <w:right w:val="nil"/>
            </w:tcBorders>
          </w:tcPr>
          <w:p w14:paraId="52EFC6E4" w14:textId="77777777" w:rsidR="005C28CD" w:rsidRPr="00912BF3" w:rsidRDefault="005C28CD" w:rsidP="0032078C">
            <w:r w:rsidRPr="00912BF3">
              <w:rPr>
                <w:rFonts w:cs="Arial"/>
                <w:b/>
                <w:i/>
                <w:lang w:eastAsia="en-US"/>
              </w:rPr>
              <w:t xml:space="preserve">Evolution of punishment </w:t>
            </w:r>
            <w:r w:rsidRPr="00912BF3">
              <w:rPr>
                <w:rFonts w:cs="Arial"/>
                <w:lang w:eastAsia="en-US"/>
              </w:rPr>
              <w:t>may refer to:</w:t>
            </w:r>
          </w:p>
        </w:tc>
        <w:tc>
          <w:tcPr>
            <w:tcW w:w="3586" w:type="pct"/>
            <w:gridSpan w:val="2"/>
            <w:tcBorders>
              <w:top w:val="nil"/>
              <w:left w:val="nil"/>
              <w:bottom w:val="nil"/>
              <w:right w:val="nil"/>
            </w:tcBorders>
          </w:tcPr>
          <w:p w14:paraId="53ADEA0D" w14:textId="77777777" w:rsidR="005C28CD" w:rsidRPr="00912BF3" w:rsidRDefault="005C28CD" w:rsidP="0032078C">
            <w:pPr>
              <w:pStyle w:val="Listbullet10"/>
            </w:pPr>
            <w:r w:rsidRPr="00912BF3">
              <w:t>origins of confinement as a form of punishment</w:t>
            </w:r>
          </w:p>
          <w:p w14:paraId="51F8CAAA" w14:textId="77777777" w:rsidR="005C28CD" w:rsidRPr="00912BF3" w:rsidRDefault="005C28CD" w:rsidP="0032078C">
            <w:pPr>
              <w:pStyle w:val="Listbullet10"/>
            </w:pPr>
            <w:r w:rsidRPr="00912BF3">
              <w:t>contribution of prison design/architecture in development of offender management practices, such as:</w:t>
            </w:r>
          </w:p>
          <w:p w14:paraId="5083C2B5" w14:textId="77777777" w:rsidR="005C28CD" w:rsidRPr="00912BF3" w:rsidRDefault="005C28CD" w:rsidP="0032078C">
            <w:pPr>
              <w:pStyle w:val="ListBullet2"/>
            </w:pPr>
            <w:r w:rsidRPr="00912BF3">
              <w:t>Bentham’s panopticon</w:t>
            </w:r>
          </w:p>
          <w:p w14:paraId="69D1899F" w14:textId="77777777" w:rsidR="005C28CD" w:rsidRPr="00912BF3" w:rsidRDefault="005C28CD" w:rsidP="0032078C">
            <w:pPr>
              <w:pStyle w:val="ListBullet2"/>
            </w:pPr>
            <w:r w:rsidRPr="00912BF3">
              <w:t>penitentiary</w:t>
            </w:r>
          </w:p>
          <w:p w14:paraId="269979DF" w14:textId="77777777" w:rsidR="005C28CD" w:rsidRPr="00912BF3" w:rsidRDefault="005C28CD" w:rsidP="0032078C">
            <w:pPr>
              <w:pStyle w:val="ListBullet2"/>
            </w:pPr>
            <w:r w:rsidRPr="00912BF3">
              <w:t>modern campus style</w:t>
            </w:r>
          </w:p>
          <w:p w14:paraId="68E52312" w14:textId="77777777" w:rsidR="005C28CD" w:rsidRPr="00912BF3" w:rsidRDefault="005C28CD" w:rsidP="0032078C">
            <w:pPr>
              <w:pStyle w:val="Listbullet10"/>
            </w:pPr>
            <w:r w:rsidRPr="00912BF3">
              <w:t>major 18</w:t>
            </w:r>
            <w:r w:rsidRPr="00912BF3">
              <w:rPr>
                <w:vertAlign w:val="superscript"/>
              </w:rPr>
              <w:t>th</w:t>
            </w:r>
            <w:r w:rsidRPr="00912BF3">
              <w:t xml:space="preserve"> and 19</w:t>
            </w:r>
            <w:r w:rsidRPr="00912BF3">
              <w:rPr>
                <w:vertAlign w:val="superscript"/>
              </w:rPr>
              <w:t>th</w:t>
            </w:r>
            <w:r w:rsidRPr="00912BF3">
              <w:t xml:space="preserve"> century theorists whose philosophies underpin contemporary prison reform, such as: </w:t>
            </w:r>
          </w:p>
          <w:p w14:paraId="397F592F" w14:textId="77777777" w:rsidR="005C28CD" w:rsidRPr="00912BF3" w:rsidRDefault="005C28CD" w:rsidP="0032078C">
            <w:pPr>
              <w:pStyle w:val="ListBullet2"/>
            </w:pPr>
            <w:r w:rsidRPr="00912BF3">
              <w:t>Jeremy Bentham</w:t>
            </w:r>
          </w:p>
          <w:p w14:paraId="658D2C46" w14:textId="77777777" w:rsidR="005C28CD" w:rsidRPr="00912BF3" w:rsidRDefault="005C28CD" w:rsidP="0032078C">
            <w:pPr>
              <w:pStyle w:val="ListBullet2"/>
            </w:pPr>
            <w:r w:rsidRPr="00912BF3">
              <w:t>John Howard</w:t>
            </w:r>
          </w:p>
          <w:p w14:paraId="73E86F37" w14:textId="77777777" w:rsidR="005C28CD" w:rsidRPr="00912BF3" w:rsidRDefault="005C28CD" w:rsidP="0032078C">
            <w:pPr>
              <w:pStyle w:val="ListBullet2"/>
            </w:pPr>
            <w:r w:rsidRPr="00912BF3">
              <w:t>Elizabeth Fry</w:t>
            </w:r>
          </w:p>
          <w:p w14:paraId="36FF7F80" w14:textId="77777777" w:rsidR="005C28CD" w:rsidRPr="00912BF3" w:rsidRDefault="005C28CD" w:rsidP="0032078C">
            <w:pPr>
              <w:pStyle w:val="Listbullet10"/>
            </w:pPr>
            <w:r w:rsidRPr="00912BF3">
              <w:t>Quaker influences in America</w:t>
            </w:r>
          </w:p>
          <w:p w14:paraId="02CB2859" w14:textId="77777777" w:rsidR="005C28CD" w:rsidRPr="00912BF3" w:rsidRDefault="005C28CD" w:rsidP="0032078C">
            <w:pPr>
              <w:pStyle w:val="Listbullet10"/>
            </w:pPr>
            <w:r w:rsidRPr="00912BF3">
              <w:t>historical events and conjunctures that influenced incarceration circumstances</w:t>
            </w:r>
          </w:p>
          <w:p w14:paraId="46D77F73" w14:textId="77777777" w:rsidR="005C28CD" w:rsidRPr="00912BF3" w:rsidRDefault="005C28CD" w:rsidP="0032078C">
            <w:pPr>
              <w:pStyle w:val="Listbullet10"/>
            </w:pPr>
            <w:r w:rsidRPr="00912BF3">
              <w:t>changes is attitudes and approaches to discipline and control</w:t>
            </w:r>
          </w:p>
          <w:p w14:paraId="5441438F" w14:textId="77777777" w:rsidR="005C28CD" w:rsidRPr="00912BF3" w:rsidRDefault="005C28CD" w:rsidP="0032078C">
            <w:pPr>
              <w:pStyle w:val="Listbullet10"/>
            </w:pPr>
            <w:r w:rsidRPr="00912BF3">
              <w:t>shifts in attitudes to punishment of offenders, such as:</w:t>
            </w:r>
          </w:p>
          <w:p w14:paraId="66C99B31" w14:textId="77777777" w:rsidR="005C28CD" w:rsidRPr="00912BF3" w:rsidRDefault="005C28CD" w:rsidP="0032078C">
            <w:pPr>
              <w:pStyle w:val="ListBullet2"/>
            </w:pPr>
            <w:r w:rsidRPr="00912BF3">
              <w:t>retribution</w:t>
            </w:r>
          </w:p>
          <w:p w14:paraId="5F538343" w14:textId="77777777" w:rsidR="005C28CD" w:rsidRPr="00912BF3" w:rsidRDefault="005C28CD" w:rsidP="0032078C">
            <w:pPr>
              <w:pStyle w:val="ListBullet2"/>
            </w:pPr>
            <w:r w:rsidRPr="00912BF3">
              <w:t>mutilation</w:t>
            </w:r>
          </w:p>
          <w:p w14:paraId="21DF80BA" w14:textId="77777777" w:rsidR="005C28CD" w:rsidRPr="00912BF3" w:rsidRDefault="005C28CD" w:rsidP="0032078C">
            <w:pPr>
              <w:pStyle w:val="ListBullet2"/>
            </w:pPr>
            <w:r w:rsidRPr="00912BF3">
              <w:t>capital punishment</w:t>
            </w:r>
          </w:p>
          <w:p w14:paraId="165A1BD1" w14:textId="77777777" w:rsidR="005C28CD" w:rsidRPr="00912BF3" w:rsidRDefault="005C28CD" w:rsidP="0032078C">
            <w:pPr>
              <w:pStyle w:val="ListBullet2"/>
            </w:pPr>
            <w:r w:rsidRPr="00912BF3">
              <w:t>denunciation,</w:t>
            </w:r>
          </w:p>
          <w:p w14:paraId="19E9D5E7" w14:textId="77777777" w:rsidR="005C28CD" w:rsidRPr="00912BF3" w:rsidRDefault="005C28CD" w:rsidP="0032078C">
            <w:pPr>
              <w:pStyle w:val="ListBullet2"/>
            </w:pPr>
            <w:r w:rsidRPr="00912BF3">
              <w:t>‘just deserts’</w:t>
            </w:r>
          </w:p>
          <w:p w14:paraId="3ABFC281" w14:textId="77777777" w:rsidR="005C28CD" w:rsidRPr="00912BF3" w:rsidRDefault="005C28CD" w:rsidP="0032078C">
            <w:pPr>
              <w:pStyle w:val="ListBullet2"/>
            </w:pPr>
            <w:r w:rsidRPr="00912BF3">
              <w:t>deterrence</w:t>
            </w:r>
          </w:p>
          <w:p w14:paraId="6995A28E" w14:textId="77777777" w:rsidR="005C28CD" w:rsidRPr="00912BF3" w:rsidRDefault="005C28CD" w:rsidP="0032078C">
            <w:pPr>
              <w:pStyle w:val="ListBullet2"/>
            </w:pPr>
            <w:r w:rsidRPr="00912BF3">
              <w:t>humane treatment of offenders</w:t>
            </w:r>
          </w:p>
          <w:p w14:paraId="2C8A1DAB" w14:textId="77777777" w:rsidR="005C28CD" w:rsidRPr="00912BF3" w:rsidRDefault="005C28CD" w:rsidP="0032078C">
            <w:pPr>
              <w:pStyle w:val="ListBullet2"/>
            </w:pPr>
            <w:r w:rsidRPr="00912BF3">
              <w:t xml:space="preserve">rehabilitation </w:t>
            </w:r>
          </w:p>
          <w:p w14:paraId="49A0FB2B" w14:textId="77777777" w:rsidR="005C28CD" w:rsidRPr="00912BF3" w:rsidRDefault="005C28CD" w:rsidP="0032078C">
            <w:pPr>
              <w:pStyle w:val="ListBullet2"/>
            </w:pPr>
            <w:r w:rsidRPr="00912BF3">
              <w:t>restoration</w:t>
            </w:r>
          </w:p>
        </w:tc>
      </w:tr>
      <w:tr w:rsidR="005C28CD" w:rsidRPr="00912BF3" w14:paraId="31B8F51F" w14:textId="77777777" w:rsidTr="0032078C">
        <w:trPr>
          <w:jc w:val="center"/>
        </w:trPr>
        <w:tc>
          <w:tcPr>
            <w:tcW w:w="1414" w:type="pct"/>
            <w:gridSpan w:val="2"/>
            <w:tcBorders>
              <w:top w:val="nil"/>
              <w:left w:val="nil"/>
              <w:bottom w:val="nil"/>
              <w:right w:val="nil"/>
            </w:tcBorders>
          </w:tcPr>
          <w:p w14:paraId="3B5E7965" w14:textId="77777777" w:rsidR="005C28CD" w:rsidRPr="00912BF3" w:rsidRDefault="005C28CD" w:rsidP="0032078C">
            <w:pPr>
              <w:rPr>
                <w:rFonts w:cs="Arial"/>
                <w:b/>
                <w:i/>
                <w:lang w:eastAsia="en-US"/>
              </w:rPr>
            </w:pPr>
            <w:r w:rsidRPr="00912BF3">
              <w:rPr>
                <w:b/>
                <w:i/>
              </w:rPr>
              <w:t xml:space="preserve">Correctional system </w:t>
            </w:r>
            <w:r w:rsidRPr="00912BF3">
              <w:t xml:space="preserve">may </w:t>
            </w:r>
            <w:r>
              <w:t>include</w:t>
            </w:r>
            <w:r w:rsidRPr="00912BF3">
              <w:t>:</w:t>
            </w:r>
          </w:p>
        </w:tc>
        <w:tc>
          <w:tcPr>
            <w:tcW w:w="3586" w:type="pct"/>
            <w:gridSpan w:val="2"/>
            <w:tcBorders>
              <w:top w:val="nil"/>
              <w:left w:val="nil"/>
              <w:bottom w:val="nil"/>
              <w:right w:val="nil"/>
            </w:tcBorders>
          </w:tcPr>
          <w:p w14:paraId="3263E551" w14:textId="77777777" w:rsidR="005C28CD" w:rsidRPr="00912BF3" w:rsidRDefault="005C28CD" w:rsidP="0032078C">
            <w:pPr>
              <w:pStyle w:val="Listbullet10"/>
            </w:pPr>
            <w:r w:rsidRPr="00912BF3">
              <w:t>relevant legislation, regulations and provision, such as:</w:t>
            </w:r>
          </w:p>
          <w:p w14:paraId="3D613529" w14:textId="35585F59" w:rsidR="005C28CD" w:rsidRPr="00912BF3" w:rsidRDefault="005C28CD" w:rsidP="0032078C">
            <w:pPr>
              <w:pStyle w:val="ListBullet2"/>
            </w:pPr>
            <w:r w:rsidRPr="00912BF3">
              <w:t xml:space="preserve">corrections </w:t>
            </w:r>
            <w:r w:rsidR="00B56B47">
              <w:t>r</w:t>
            </w:r>
            <w:r w:rsidRPr="00912BF3">
              <w:t>egulations</w:t>
            </w:r>
          </w:p>
          <w:p w14:paraId="55412C7A" w14:textId="77777777" w:rsidR="005C28CD" w:rsidRPr="00912BF3" w:rsidRDefault="005C28CD" w:rsidP="0032078C">
            <w:pPr>
              <w:pStyle w:val="ListBullet2"/>
            </w:pPr>
            <w:r w:rsidRPr="00912BF3">
              <w:t>Corrections Act</w:t>
            </w:r>
          </w:p>
          <w:p w14:paraId="40542235" w14:textId="77777777" w:rsidR="005C28CD" w:rsidRPr="00912BF3" w:rsidRDefault="005C28CD" w:rsidP="0032078C">
            <w:pPr>
              <w:pStyle w:val="Listbullet10"/>
            </w:pPr>
            <w:r w:rsidRPr="00912BF3">
              <w:t>government and non-government agencies, such as:</w:t>
            </w:r>
          </w:p>
          <w:p w14:paraId="76B11594" w14:textId="77777777" w:rsidR="005C28CD" w:rsidRPr="00912BF3" w:rsidRDefault="005C28CD" w:rsidP="0032078C">
            <w:pPr>
              <w:pStyle w:val="ListBullet2"/>
              <w:spacing w:before="100" w:after="100"/>
            </w:pPr>
            <w:r w:rsidRPr="00912BF3">
              <w:t xml:space="preserve">Department of Justice through Corrections Victoria </w:t>
            </w:r>
          </w:p>
          <w:p w14:paraId="0295D62A" w14:textId="77777777" w:rsidR="005C28CD" w:rsidRPr="00912BF3" w:rsidRDefault="005C28CD" w:rsidP="0032078C">
            <w:pPr>
              <w:pStyle w:val="ListBullet2"/>
              <w:spacing w:before="100" w:after="100"/>
            </w:pPr>
            <w:r w:rsidRPr="00912BF3">
              <w:t>privately-owned prisons</w:t>
            </w:r>
          </w:p>
          <w:p w14:paraId="4945C56D" w14:textId="77777777" w:rsidR="005C28CD" w:rsidRDefault="005C28CD" w:rsidP="0032078C">
            <w:pPr>
              <w:pStyle w:val="ListBullet2"/>
              <w:spacing w:before="100" w:after="100"/>
            </w:pPr>
            <w:r w:rsidRPr="00912BF3">
              <w:t>Victorian Association for the Care and Resettlement of Offenders (VACRO)</w:t>
            </w:r>
          </w:p>
          <w:p w14:paraId="14B3BAF9" w14:textId="77777777" w:rsidR="005C28CD" w:rsidRPr="00912BF3" w:rsidRDefault="005C28CD" w:rsidP="0032078C">
            <w:pPr>
              <w:pStyle w:val="Listbullet10"/>
              <w:spacing w:before="80" w:after="80"/>
            </w:pPr>
            <w:r w:rsidRPr="00912BF3">
              <w:t xml:space="preserve">punishment and rehabilitation options in custodial contexts, such as: </w:t>
            </w:r>
          </w:p>
          <w:p w14:paraId="4E189ACD" w14:textId="77777777" w:rsidR="005C28CD" w:rsidRPr="00912BF3" w:rsidRDefault="005C28CD" w:rsidP="0032078C">
            <w:pPr>
              <w:pStyle w:val="ListBullet2"/>
            </w:pPr>
            <w:r w:rsidRPr="00912BF3">
              <w:t>imprisonment</w:t>
            </w:r>
          </w:p>
          <w:p w14:paraId="20F79B18" w14:textId="77777777" w:rsidR="005C28CD" w:rsidRPr="00912BF3" w:rsidRDefault="005C28CD" w:rsidP="0032078C">
            <w:pPr>
              <w:pStyle w:val="ListBullet2"/>
            </w:pPr>
            <w:r w:rsidRPr="00912BF3">
              <w:lastRenderedPageBreak/>
              <w:t>detention and supervision of serious sex offenders</w:t>
            </w:r>
          </w:p>
          <w:p w14:paraId="56059B6B" w14:textId="77777777" w:rsidR="005C28CD" w:rsidRPr="00912BF3" w:rsidRDefault="005C28CD" w:rsidP="0032078C">
            <w:pPr>
              <w:pStyle w:val="ListBullet2"/>
            </w:pPr>
            <w:r w:rsidRPr="00912BF3">
              <w:t>community orders</w:t>
            </w:r>
          </w:p>
          <w:p w14:paraId="30283E73" w14:textId="77777777" w:rsidR="005C28CD" w:rsidRPr="00912BF3" w:rsidRDefault="005C28CD" w:rsidP="0032078C">
            <w:pPr>
              <w:pStyle w:val="ListBullet2"/>
            </w:pPr>
            <w:r w:rsidRPr="00912BF3">
              <w:t>partially suspended sentence</w:t>
            </w:r>
          </w:p>
          <w:p w14:paraId="12F08ECF" w14:textId="77777777" w:rsidR="005C28CD" w:rsidRPr="00912BF3" w:rsidRDefault="005C28CD" w:rsidP="0032078C">
            <w:pPr>
              <w:pStyle w:val="ListBullet2"/>
            </w:pPr>
            <w:r w:rsidRPr="00912BF3">
              <w:t>treatment offender programs</w:t>
            </w:r>
          </w:p>
          <w:p w14:paraId="31A34430" w14:textId="77777777" w:rsidR="005C28CD" w:rsidRPr="00912BF3" w:rsidRDefault="005C28CD" w:rsidP="0032078C">
            <w:pPr>
              <w:pStyle w:val="ListBullet2"/>
            </w:pPr>
            <w:r w:rsidRPr="00912BF3">
              <w:t>programs for individuals and groups with special needs</w:t>
            </w:r>
          </w:p>
          <w:p w14:paraId="5F7BA6A0" w14:textId="77777777" w:rsidR="005C28CD" w:rsidRPr="00912BF3" w:rsidRDefault="005C28CD" w:rsidP="0032078C">
            <w:pPr>
              <w:pStyle w:val="Listbullet10"/>
              <w:spacing w:before="80" w:after="80"/>
            </w:pPr>
            <w:r w:rsidRPr="00912BF3">
              <w:t>custodial structures and principles, such as:</w:t>
            </w:r>
          </w:p>
          <w:p w14:paraId="25B42304" w14:textId="77777777" w:rsidR="005C28CD" w:rsidRPr="00912BF3" w:rsidRDefault="005C28CD" w:rsidP="0032078C">
            <w:pPr>
              <w:pStyle w:val="ListBullet2"/>
            </w:pPr>
            <w:r w:rsidRPr="00912BF3">
              <w:t>Sentence Management Unit functions</w:t>
            </w:r>
          </w:p>
          <w:p w14:paraId="0AB01098" w14:textId="77777777" w:rsidR="005C28CD" w:rsidRPr="00912BF3" w:rsidRDefault="005C28CD" w:rsidP="0032078C">
            <w:pPr>
              <w:pStyle w:val="ListBullet2"/>
            </w:pPr>
            <w:r w:rsidRPr="00912BF3">
              <w:t>adherence to natural justice in sentence classification</w:t>
            </w:r>
          </w:p>
          <w:p w14:paraId="1F795D47" w14:textId="77777777" w:rsidR="005C28CD" w:rsidRPr="00912BF3" w:rsidRDefault="005C28CD" w:rsidP="0032078C">
            <w:pPr>
              <w:pStyle w:val="ListBullet2"/>
            </w:pPr>
            <w:r w:rsidRPr="00912BF3">
              <w:t>humane treatment of persons in custody</w:t>
            </w:r>
          </w:p>
          <w:p w14:paraId="0DFC4044" w14:textId="77777777" w:rsidR="005C28CD" w:rsidRPr="00912BF3" w:rsidRDefault="005C28CD" w:rsidP="0032078C">
            <w:pPr>
              <w:pStyle w:val="ListBullet2"/>
            </w:pPr>
            <w:r w:rsidRPr="00912BF3">
              <w:t>humane treatment of persons in custody with special needs, such as:</w:t>
            </w:r>
          </w:p>
          <w:p w14:paraId="213A3185" w14:textId="77777777" w:rsidR="005C28CD" w:rsidRPr="00912BF3" w:rsidRDefault="005C28CD" w:rsidP="00EA0F56">
            <w:pPr>
              <w:pStyle w:val="ListBullet3"/>
              <w:ind w:hanging="10"/>
            </w:pPr>
            <w:r w:rsidRPr="00912BF3">
              <w:t>cognitively low functioning offenders</w:t>
            </w:r>
          </w:p>
          <w:p w14:paraId="508A735D" w14:textId="77777777" w:rsidR="005C28CD" w:rsidRPr="00912BF3" w:rsidRDefault="005C28CD" w:rsidP="00EA0F56">
            <w:pPr>
              <w:pStyle w:val="ListBullet3"/>
              <w:ind w:left="1277" w:hanging="567"/>
            </w:pPr>
            <w:r w:rsidRPr="00912BF3">
              <w:t>persons with physical, psychological or mental health disabilities</w:t>
            </w:r>
          </w:p>
          <w:p w14:paraId="6A788B87" w14:textId="77777777" w:rsidR="005C28CD" w:rsidRPr="00912BF3" w:rsidRDefault="005C28CD" w:rsidP="0032078C">
            <w:pPr>
              <w:pStyle w:val="Listbullet10"/>
              <w:spacing w:before="80" w:after="80"/>
            </w:pPr>
            <w:r w:rsidRPr="00912BF3">
              <w:t>punishment and rehabilitation options in non-custodial contexts, such as:</w:t>
            </w:r>
          </w:p>
          <w:p w14:paraId="2D8DA498" w14:textId="77777777" w:rsidR="005C28CD" w:rsidRPr="00912BF3" w:rsidRDefault="005C28CD" w:rsidP="0032078C">
            <w:pPr>
              <w:pStyle w:val="ListBullet2"/>
            </w:pPr>
            <w:r w:rsidRPr="00912BF3">
              <w:t>probation</w:t>
            </w:r>
          </w:p>
          <w:p w14:paraId="2DF019EF" w14:textId="77777777" w:rsidR="005C28CD" w:rsidRPr="00912BF3" w:rsidRDefault="005C28CD" w:rsidP="0032078C">
            <w:pPr>
              <w:pStyle w:val="ListBullet2"/>
            </w:pPr>
            <w:r w:rsidRPr="00912BF3">
              <w:t>community corrections</w:t>
            </w:r>
          </w:p>
          <w:p w14:paraId="6F1FC0EF" w14:textId="77777777" w:rsidR="005C28CD" w:rsidRPr="00912BF3" w:rsidRDefault="005C28CD" w:rsidP="0032078C">
            <w:pPr>
              <w:pStyle w:val="ListBullet2"/>
            </w:pPr>
            <w:r w:rsidRPr="00912BF3">
              <w:t>conditional release</w:t>
            </w:r>
          </w:p>
          <w:p w14:paraId="30398C3B" w14:textId="77777777" w:rsidR="005C28CD" w:rsidRPr="00912BF3" w:rsidRDefault="005C28CD" w:rsidP="0032078C">
            <w:pPr>
              <w:pStyle w:val="ListBullet2"/>
            </w:pPr>
            <w:r w:rsidRPr="00912BF3">
              <w:t>parole</w:t>
            </w:r>
          </w:p>
          <w:p w14:paraId="2AC59391" w14:textId="77777777" w:rsidR="005C28CD" w:rsidRPr="00912BF3" w:rsidRDefault="005C28CD" w:rsidP="0032078C">
            <w:pPr>
              <w:pStyle w:val="ListBullet2"/>
            </w:pPr>
            <w:r w:rsidRPr="00912BF3">
              <w:t xml:space="preserve">fines </w:t>
            </w:r>
          </w:p>
          <w:p w14:paraId="78BAFD3C" w14:textId="77777777" w:rsidR="005C28CD" w:rsidRPr="00912BF3" w:rsidRDefault="005C28CD" w:rsidP="0032078C">
            <w:pPr>
              <w:pStyle w:val="ListBullet2"/>
            </w:pPr>
            <w:r w:rsidRPr="00912BF3">
              <w:t>community correction orders relating to payment of fines</w:t>
            </w:r>
          </w:p>
          <w:p w14:paraId="3891E5A7" w14:textId="77777777" w:rsidR="005C28CD" w:rsidRPr="00912BF3" w:rsidRDefault="005C28CD" w:rsidP="0032078C">
            <w:pPr>
              <w:pStyle w:val="ListBullet2"/>
            </w:pPr>
            <w:r w:rsidRPr="00912BF3">
              <w:t>community correction orders, such as:</w:t>
            </w:r>
          </w:p>
          <w:p w14:paraId="5023FF13" w14:textId="77777777" w:rsidR="005C28CD" w:rsidRPr="00912BF3" w:rsidRDefault="005C28CD" w:rsidP="00EA0F56">
            <w:pPr>
              <w:pStyle w:val="ListBullet3"/>
              <w:ind w:left="1277" w:hanging="567"/>
            </w:pPr>
            <w:r w:rsidRPr="00912BF3">
              <w:t>supervision</w:t>
            </w:r>
          </w:p>
          <w:p w14:paraId="0FFD59B7" w14:textId="77777777" w:rsidR="005C28CD" w:rsidRPr="00912BF3" w:rsidRDefault="005C28CD" w:rsidP="00EA0F56">
            <w:pPr>
              <w:pStyle w:val="ListBullet3"/>
              <w:ind w:left="1277" w:hanging="567"/>
            </w:pPr>
            <w:r w:rsidRPr="00912BF3">
              <w:t>unpaid community work</w:t>
            </w:r>
          </w:p>
          <w:p w14:paraId="056784D8" w14:textId="77777777" w:rsidR="005C28CD" w:rsidRPr="00912BF3" w:rsidRDefault="005C28CD" w:rsidP="00EA0F56">
            <w:pPr>
              <w:pStyle w:val="ListBullet3"/>
              <w:ind w:left="1277" w:hanging="567"/>
            </w:pPr>
            <w:r w:rsidRPr="00912BF3">
              <w:t>treatment and rehabilitation</w:t>
            </w:r>
          </w:p>
          <w:p w14:paraId="6F601142" w14:textId="77777777" w:rsidR="005C28CD" w:rsidRPr="00912BF3" w:rsidRDefault="005C28CD" w:rsidP="00EA0F56">
            <w:pPr>
              <w:pStyle w:val="ListBullet3"/>
              <w:ind w:left="1277" w:hanging="567"/>
            </w:pPr>
            <w:r w:rsidRPr="00912BF3">
              <w:t>curfews</w:t>
            </w:r>
          </w:p>
          <w:p w14:paraId="5382F30F" w14:textId="77777777" w:rsidR="005C28CD" w:rsidRPr="00912BF3" w:rsidRDefault="005C28CD" w:rsidP="00EA0F56">
            <w:pPr>
              <w:pStyle w:val="ListBullet3"/>
              <w:ind w:left="1277" w:hanging="567"/>
            </w:pPr>
            <w:r w:rsidRPr="00912BF3">
              <w:t>bans on entering specified areas or places</w:t>
            </w:r>
          </w:p>
          <w:p w14:paraId="61B35772" w14:textId="77777777" w:rsidR="005C28CD" w:rsidRPr="00912BF3" w:rsidRDefault="005C28CD" w:rsidP="00EA0F56">
            <w:pPr>
              <w:pStyle w:val="ListBullet3"/>
              <w:ind w:left="1277" w:hanging="567"/>
            </w:pPr>
            <w:r w:rsidRPr="00912BF3">
              <w:t>bans on entering many licensed premises and bans on drinking alcohol in other licensed premises</w:t>
            </w:r>
          </w:p>
          <w:p w14:paraId="382E97D1" w14:textId="77777777" w:rsidR="005C28CD" w:rsidRPr="00912BF3" w:rsidRDefault="005C28CD" w:rsidP="00EA0F56">
            <w:pPr>
              <w:pStyle w:val="ListBullet3"/>
              <w:ind w:left="1277" w:hanging="567"/>
            </w:pPr>
            <w:r w:rsidRPr="00912BF3">
              <w:t>bans on contacting or associating with specific people or group</w:t>
            </w:r>
          </w:p>
          <w:p w14:paraId="6E82F9E0" w14:textId="77777777" w:rsidR="005C28CD" w:rsidRPr="00912BF3" w:rsidRDefault="005C28CD" w:rsidP="00EA0F56">
            <w:pPr>
              <w:pStyle w:val="ListBullet3"/>
              <w:ind w:left="1277" w:hanging="567"/>
            </w:pPr>
            <w:r w:rsidRPr="00912BF3">
              <w:t>residential restrictions or exclusions relating to the offender’s accommodation</w:t>
            </w:r>
          </w:p>
        </w:tc>
      </w:tr>
      <w:tr w:rsidR="005C28CD" w:rsidRPr="00912BF3" w14:paraId="625E24A8" w14:textId="77777777" w:rsidTr="0032078C">
        <w:trPr>
          <w:jc w:val="center"/>
        </w:trPr>
        <w:tc>
          <w:tcPr>
            <w:tcW w:w="1414" w:type="pct"/>
            <w:gridSpan w:val="2"/>
            <w:tcBorders>
              <w:top w:val="nil"/>
              <w:left w:val="nil"/>
              <w:bottom w:val="nil"/>
              <w:right w:val="nil"/>
            </w:tcBorders>
          </w:tcPr>
          <w:p w14:paraId="1FA06BB9" w14:textId="77777777" w:rsidR="005C28CD" w:rsidRPr="00912BF3" w:rsidRDefault="005C28CD" w:rsidP="0032078C">
            <w:pPr>
              <w:rPr>
                <w:rFonts w:cs="Arial"/>
                <w:lang w:eastAsia="en-US"/>
              </w:rPr>
            </w:pPr>
            <w:r w:rsidRPr="00912BF3">
              <w:rPr>
                <w:rFonts w:cs="Arial"/>
                <w:b/>
                <w:i/>
                <w:lang w:eastAsia="en-US"/>
              </w:rPr>
              <w:lastRenderedPageBreak/>
              <w:t xml:space="preserve">Management practices </w:t>
            </w:r>
            <w:r w:rsidRPr="00912BF3">
              <w:rPr>
                <w:rFonts w:cs="Arial"/>
                <w:lang w:eastAsia="en-US"/>
              </w:rPr>
              <w:t>may include:</w:t>
            </w:r>
          </w:p>
        </w:tc>
        <w:tc>
          <w:tcPr>
            <w:tcW w:w="3586" w:type="pct"/>
            <w:gridSpan w:val="2"/>
            <w:tcBorders>
              <w:top w:val="nil"/>
              <w:left w:val="nil"/>
              <w:bottom w:val="nil"/>
              <w:right w:val="nil"/>
            </w:tcBorders>
          </w:tcPr>
          <w:p w14:paraId="68515A4B" w14:textId="77777777" w:rsidR="005C28CD" w:rsidRPr="00912BF3" w:rsidRDefault="005C28CD" w:rsidP="0032078C">
            <w:pPr>
              <w:pStyle w:val="Listbullet10"/>
              <w:spacing w:before="80" w:after="80"/>
            </w:pPr>
            <w:r w:rsidRPr="00912BF3">
              <w:t>duty of care by institutions and their staff, such as:</w:t>
            </w:r>
          </w:p>
          <w:p w14:paraId="1401D108" w14:textId="77777777" w:rsidR="005C28CD" w:rsidRPr="00912BF3" w:rsidRDefault="005C28CD" w:rsidP="0032078C">
            <w:pPr>
              <w:pStyle w:val="ListBullet2"/>
            </w:pPr>
            <w:r w:rsidRPr="00912BF3">
              <w:t>professional conduct of staff in the management of offenders</w:t>
            </w:r>
          </w:p>
          <w:p w14:paraId="24BCD4F5" w14:textId="77777777" w:rsidR="005C28CD" w:rsidRPr="00912BF3" w:rsidRDefault="005C28CD" w:rsidP="0032078C">
            <w:pPr>
              <w:pStyle w:val="ListBullet2"/>
            </w:pPr>
            <w:r w:rsidRPr="00912BF3">
              <w:t>ethics and codes of conduct</w:t>
            </w:r>
          </w:p>
          <w:p w14:paraId="7B42858E" w14:textId="77777777" w:rsidR="005C28CD" w:rsidRPr="00912BF3" w:rsidRDefault="005C28CD" w:rsidP="0032078C">
            <w:pPr>
              <w:pStyle w:val="ListBullet2"/>
            </w:pPr>
            <w:r w:rsidRPr="00912BF3">
              <w:t>legislative and regulatory requirements</w:t>
            </w:r>
          </w:p>
          <w:p w14:paraId="420A8E86" w14:textId="77777777" w:rsidR="005C28CD" w:rsidRPr="00912BF3" w:rsidRDefault="005C28CD" w:rsidP="0032078C">
            <w:pPr>
              <w:pStyle w:val="Listbullet10"/>
              <w:spacing w:before="80" w:after="80"/>
            </w:pPr>
            <w:r w:rsidRPr="00912BF3">
              <w:t xml:space="preserve">process of internal control and monitoring </w:t>
            </w:r>
          </w:p>
          <w:p w14:paraId="2A0A80EC" w14:textId="77777777" w:rsidR="005C28CD" w:rsidRPr="00912BF3" w:rsidRDefault="005C28CD" w:rsidP="0032078C">
            <w:pPr>
              <w:pStyle w:val="Listbullet10"/>
              <w:spacing w:before="80" w:after="80"/>
            </w:pPr>
            <w:r w:rsidRPr="00912BF3">
              <w:t>offender management systems, such as:</w:t>
            </w:r>
          </w:p>
          <w:p w14:paraId="7000BA31" w14:textId="77777777" w:rsidR="005C28CD" w:rsidRPr="00912BF3" w:rsidRDefault="005C28CD" w:rsidP="0032078C">
            <w:pPr>
              <w:pStyle w:val="ListBullet2"/>
            </w:pPr>
            <w:r w:rsidRPr="00912BF3">
              <w:lastRenderedPageBreak/>
              <w:t>risk assessment practices</w:t>
            </w:r>
          </w:p>
          <w:p w14:paraId="66F3EF8C" w14:textId="77777777" w:rsidR="005C28CD" w:rsidRPr="00912BF3" w:rsidRDefault="005C28CD" w:rsidP="0032078C">
            <w:pPr>
              <w:pStyle w:val="ListBullet2"/>
            </w:pPr>
            <w:r w:rsidRPr="00912BF3">
              <w:t>development of risk assessment tools</w:t>
            </w:r>
          </w:p>
          <w:p w14:paraId="3739B08A" w14:textId="77777777" w:rsidR="005C28CD" w:rsidRPr="00912BF3" w:rsidRDefault="005C28CD" w:rsidP="0032078C">
            <w:pPr>
              <w:pStyle w:val="ListBullet2"/>
            </w:pPr>
            <w:r w:rsidRPr="00912BF3">
              <w:t>use of technology</w:t>
            </w:r>
          </w:p>
          <w:p w14:paraId="3B368070" w14:textId="77777777" w:rsidR="005C28CD" w:rsidRPr="00912BF3" w:rsidRDefault="005C28CD" w:rsidP="0032078C">
            <w:pPr>
              <w:pStyle w:val="ListBullet2"/>
            </w:pPr>
            <w:r w:rsidRPr="00912BF3">
              <w:t>application of programs targeted to specific offenders</w:t>
            </w:r>
          </w:p>
          <w:p w14:paraId="34EA2E84" w14:textId="77777777" w:rsidR="005C28CD" w:rsidRPr="00912BF3" w:rsidRDefault="005C28CD" w:rsidP="0032078C">
            <w:pPr>
              <w:pStyle w:val="Listbullet10"/>
              <w:spacing w:before="80" w:after="80"/>
            </w:pPr>
            <w:r w:rsidRPr="00912BF3">
              <w:t>prison management systems for special needs offenders, such as</w:t>
            </w:r>
          </w:p>
          <w:p w14:paraId="17075207" w14:textId="77777777" w:rsidR="005C28CD" w:rsidRPr="00912BF3" w:rsidRDefault="005C28CD" w:rsidP="0032078C">
            <w:pPr>
              <w:pStyle w:val="ListBullet2"/>
            </w:pPr>
            <w:r w:rsidRPr="00912BF3">
              <w:t>sex offenders</w:t>
            </w:r>
          </w:p>
          <w:p w14:paraId="0EE28261" w14:textId="77777777" w:rsidR="005C28CD" w:rsidRPr="00912BF3" w:rsidRDefault="005C28CD" w:rsidP="0032078C">
            <w:pPr>
              <w:pStyle w:val="ListBullet2"/>
            </w:pPr>
            <w:r w:rsidRPr="00912BF3">
              <w:t>offenders with an intellectual disability</w:t>
            </w:r>
          </w:p>
          <w:p w14:paraId="22B080AE" w14:textId="77777777" w:rsidR="005C28CD" w:rsidRPr="00912BF3" w:rsidRDefault="005C28CD" w:rsidP="0032078C">
            <w:pPr>
              <w:pStyle w:val="ListBullet2"/>
            </w:pPr>
            <w:r w:rsidRPr="00912BF3">
              <w:t>Cultural And Linguistically Diverse (CALD) offenders</w:t>
            </w:r>
          </w:p>
          <w:p w14:paraId="68456AF3" w14:textId="77777777" w:rsidR="005C28CD" w:rsidRPr="00912BF3" w:rsidRDefault="005C28CD" w:rsidP="0032078C">
            <w:pPr>
              <w:pStyle w:val="ListBullet2"/>
            </w:pPr>
            <w:r w:rsidRPr="00912BF3">
              <w:t>offenders with alcohol and other drugs (AOD) issues</w:t>
            </w:r>
          </w:p>
          <w:p w14:paraId="4A24E104" w14:textId="77777777" w:rsidR="005C28CD" w:rsidRPr="00912BF3" w:rsidRDefault="005C28CD" w:rsidP="0032078C">
            <w:pPr>
              <w:pStyle w:val="ListBullet2"/>
            </w:pPr>
            <w:r w:rsidRPr="00912BF3">
              <w:t>young offenders</w:t>
            </w:r>
          </w:p>
          <w:p w14:paraId="03D93025" w14:textId="77777777" w:rsidR="005C28CD" w:rsidRPr="00912BF3" w:rsidRDefault="005C28CD" w:rsidP="0032078C">
            <w:pPr>
              <w:pStyle w:val="ListBullet2"/>
            </w:pPr>
            <w:r w:rsidRPr="00912BF3">
              <w:t>other vulnerable groups</w:t>
            </w:r>
          </w:p>
          <w:p w14:paraId="3E18BF2D" w14:textId="77777777" w:rsidR="005C28CD" w:rsidRPr="00912BF3" w:rsidRDefault="005C28CD" w:rsidP="0032078C">
            <w:pPr>
              <w:pStyle w:val="Listbullet10"/>
              <w:spacing w:before="80" w:after="80"/>
            </w:pPr>
            <w:r w:rsidRPr="00912BF3">
              <w:t>prison disciplinary systems for offences committed whilst in custody</w:t>
            </w:r>
          </w:p>
          <w:p w14:paraId="566B02FA" w14:textId="77777777" w:rsidR="005C28CD" w:rsidRPr="00912BF3" w:rsidRDefault="005C28CD" w:rsidP="0032078C">
            <w:pPr>
              <w:pStyle w:val="Listbullet10"/>
              <w:spacing w:before="80" w:after="80"/>
            </w:pPr>
            <w:r w:rsidRPr="00912BF3">
              <w:t>use of ‘corridor system’ of placement to match offence to program availability</w:t>
            </w:r>
          </w:p>
        </w:tc>
      </w:tr>
      <w:tr w:rsidR="005C28CD" w:rsidRPr="00912BF3" w14:paraId="3A98D859" w14:textId="77777777" w:rsidTr="0032078C">
        <w:trPr>
          <w:jc w:val="center"/>
        </w:trPr>
        <w:tc>
          <w:tcPr>
            <w:tcW w:w="1414" w:type="pct"/>
            <w:gridSpan w:val="2"/>
            <w:tcBorders>
              <w:top w:val="nil"/>
              <w:left w:val="nil"/>
              <w:bottom w:val="nil"/>
              <w:right w:val="nil"/>
            </w:tcBorders>
          </w:tcPr>
          <w:p w14:paraId="50B13A31" w14:textId="77777777" w:rsidR="005C28CD" w:rsidRPr="00912BF3" w:rsidRDefault="005C28CD" w:rsidP="0032078C">
            <w:pPr>
              <w:rPr>
                <w:rFonts w:cs="Arial"/>
                <w:lang w:eastAsia="en-US"/>
              </w:rPr>
            </w:pPr>
            <w:r w:rsidRPr="00912BF3">
              <w:rPr>
                <w:rFonts w:cs="Arial"/>
                <w:b/>
                <w:i/>
                <w:lang w:eastAsia="en-US"/>
              </w:rPr>
              <w:lastRenderedPageBreak/>
              <w:t>Unit management</w:t>
            </w:r>
            <w:r w:rsidRPr="00912BF3">
              <w:rPr>
                <w:rFonts w:cs="Arial"/>
                <w:lang w:eastAsia="en-US"/>
              </w:rPr>
              <w:t xml:space="preserve"> 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3A1238A0" w14:textId="77777777" w:rsidR="005C28CD" w:rsidRPr="00912BF3" w:rsidRDefault="005C28CD" w:rsidP="0032078C">
            <w:pPr>
              <w:pStyle w:val="Listbullet10"/>
              <w:spacing w:before="80" w:after="80"/>
            </w:pPr>
            <w:r w:rsidRPr="00912BF3">
              <w:t>small group of prisoners living and working together with consistent staff thus normalising prison experience in order to:</w:t>
            </w:r>
          </w:p>
          <w:p w14:paraId="68132F42" w14:textId="77777777" w:rsidR="005C28CD" w:rsidRPr="00912BF3" w:rsidRDefault="005C28CD" w:rsidP="0032078C">
            <w:pPr>
              <w:pStyle w:val="ListBullet2"/>
            </w:pPr>
            <w:r w:rsidRPr="00912BF3">
              <w:t xml:space="preserve">promote rapport and relationship </w:t>
            </w:r>
          </w:p>
          <w:p w14:paraId="4308EEB6" w14:textId="77777777" w:rsidR="005C28CD" w:rsidRPr="00912BF3" w:rsidRDefault="005C28CD" w:rsidP="0032078C">
            <w:pPr>
              <w:pStyle w:val="ListBullet2"/>
            </w:pPr>
            <w:r w:rsidRPr="00912BF3">
              <w:t xml:space="preserve">promote rehabilitation </w:t>
            </w:r>
          </w:p>
          <w:p w14:paraId="48BA9FFF" w14:textId="77777777" w:rsidR="005C28CD" w:rsidRPr="00912BF3" w:rsidRDefault="005C28CD" w:rsidP="0032078C">
            <w:pPr>
              <w:pStyle w:val="ListBullet2"/>
            </w:pPr>
            <w:r w:rsidRPr="00912BF3">
              <w:t xml:space="preserve">promote success on integration after release </w:t>
            </w:r>
          </w:p>
        </w:tc>
      </w:tr>
      <w:tr w:rsidR="005C28CD" w:rsidRPr="00912BF3" w14:paraId="08E994E4" w14:textId="77777777" w:rsidTr="0032078C">
        <w:trPr>
          <w:jc w:val="center"/>
        </w:trPr>
        <w:tc>
          <w:tcPr>
            <w:tcW w:w="1414" w:type="pct"/>
            <w:gridSpan w:val="2"/>
            <w:tcBorders>
              <w:top w:val="nil"/>
              <w:left w:val="nil"/>
              <w:bottom w:val="nil"/>
              <w:right w:val="nil"/>
            </w:tcBorders>
          </w:tcPr>
          <w:p w14:paraId="14B09897" w14:textId="77777777" w:rsidR="005C28CD" w:rsidRPr="00912BF3" w:rsidRDefault="005C28CD" w:rsidP="0032078C">
            <w:pPr>
              <w:rPr>
                <w:rFonts w:cs="Arial"/>
                <w:lang w:eastAsia="en-US"/>
              </w:rPr>
            </w:pPr>
            <w:r w:rsidRPr="00912BF3">
              <w:rPr>
                <w:rFonts w:cs="Arial"/>
                <w:b/>
                <w:i/>
              </w:rPr>
              <w:t xml:space="preserve">Legislative requirements </w:t>
            </w:r>
            <w:r w:rsidRPr="00912BF3">
              <w:rPr>
                <w:rFonts w:cs="Arial"/>
              </w:rPr>
              <w:t xml:space="preserve">may </w:t>
            </w:r>
            <w:r>
              <w:rPr>
                <w:rFonts w:cs="Arial"/>
              </w:rPr>
              <w:t>include</w:t>
            </w:r>
            <w:r w:rsidRPr="00912BF3">
              <w:rPr>
                <w:rFonts w:cs="Arial"/>
              </w:rPr>
              <w:t>:</w:t>
            </w:r>
          </w:p>
        </w:tc>
        <w:tc>
          <w:tcPr>
            <w:tcW w:w="3586" w:type="pct"/>
            <w:gridSpan w:val="2"/>
            <w:tcBorders>
              <w:top w:val="nil"/>
              <w:left w:val="nil"/>
              <w:bottom w:val="nil"/>
              <w:right w:val="nil"/>
            </w:tcBorders>
          </w:tcPr>
          <w:p w14:paraId="55DA8C8E" w14:textId="77777777" w:rsidR="005C28CD" w:rsidRPr="00912BF3" w:rsidRDefault="005C28CD" w:rsidP="0032078C">
            <w:pPr>
              <w:pStyle w:val="Listbullet10"/>
              <w:spacing w:before="80" w:after="80"/>
            </w:pPr>
            <w:r w:rsidRPr="00912BF3">
              <w:t>Sentencing Act</w:t>
            </w:r>
          </w:p>
          <w:p w14:paraId="3C4F0A2A" w14:textId="77777777" w:rsidR="005C28CD" w:rsidRPr="00912BF3" w:rsidRDefault="005C28CD" w:rsidP="0032078C">
            <w:pPr>
              <w:pStyle w:val="Listbullet10"/>
              <w:spacing w:before="80" w:after="80"/>
            </w:pPr>
            <w:r w:rsidRPr="00912BF3">
              <w:t>Corrections Management Act</w:t>
            </w:r>
          </w:p>
          <w:p w14:paraId="3F45BA49" w14:textId="77777777" w:rsidR="005C28CD" w:rsidRPr="00912BF3" w:rsidRDefault="005C28CD" w:rsidP="0032078C">
            <w:pPr>
              <w:pStyle w:val="Listbullet10"/>
              <w:spacing w:before="80" w:after="80"/>
            </w:pPr>
            <w:r w:rsidRPr="00912BF3">
              <w:t>Corrections Regulations</w:t>
            </w:r>
          </w:p>
          <w:p w14:paraId="710851DE" w14:textId="77777777" w:rsidR="005C28CD" w:rsidRPr="00912BF3" w:rsidRDefault="005C28CD" w:rsidP="0032078C">
            <w:pPr>
              <w:pStyle w:val="Listbullet10"/>
              <w:spacing w:before="80" w:after="80"/>
            </w:pPr>
            <w:r w:rsidRPr="00912BF3">
              <w:t>Correctors Act</w:t>
            </w:r>
          </w:p>
          <w:p w14:paraId="67399933" w14:textId="77777777" w:rsidR="005C28CD" w:rsidRPr="00912BF3" w:rsidRDefault="005C28CD" w:rsidP="0032078C">
            <w:pPr>
              <w:pStyle w:val="Listbullet10"/>
              <w:spacing w:before="80" w:after="80"/>
            </w:pPr>
            <w:r w:rsidRPr="00912BF3">
              <w:t>Interstate Transfer Act</w:t>
            </w:r>
          </w:p>
          <w:p w14:paraId="27B71491" w14:textId="77777777" w:rsidR="005C28CD" w:rsidRPr="00912BF3" w:rsidRDefault="005C28CD" w:rsidP="0032078C">
            <w:pPr>
              <w:pStyle w:val="Listbullet10"/>
              <w:spacing w:before="80" w:after="80"/>
            </w:pPr>
            <w:r w:rsidRPr="00912BF3">
              <w:t>Bail Act</w:t>
            </w:r>
          </w:p>
          <w:p w14:paraId="359CCCC1" w14:textId="77777777" w:rsidR="005C28CD" w:rsidRPr="00912BF3" w:rsidRDefault="005C28CD" w:rsidP="0032078C">
            <w:pPr>
              <w:pStyle w:val="Listbullet10"/>
              <w:spacing w:before="80" w:after="80"/>
            </w:pPr>
            <w:r w:rsidRPr="00912BF3">
              <w:t>Evidence Act</w:t>
            </w:r>
          </w:p>
          <w:p w14:paraId="5B67C5EE" w14:textId="77777777" w:rsidR="005C28CD" w:rsidRPr="00912BF3" w:rsidRDefault="005C28CD" w:rsidP="0032078C">
            <w:pPr>
              <w:pStyle w:val="Listbullet10"/>
              <w:spacing w:before="80" w:after="80"/>
            </w:pPr>
            <w:r w:rsidRPr="00912BF3">
              <w:t>Mental Health Act</w:t>
            </w:r>
          </w:p>
          <w:p w14:paraId="37210FAE" w14:textId="77777777" w:rsidR="005C28CD" w:rsidRPr="00912BF3" w:rsidRDefault="005C28CD" w:rsidP="0032078C">
            <w:pPr>
              <w:pStyle w:val="Listbullet10"/>
              <w:spacing w:before="80" w:after="80"/>
            </w:pPr>
            <w:r w:rsidRPr="00912BF3">
              <w:t>Acts regulating different types of courts, such as:</w:t>
            </w:r>
          </w:p>
          <w:p w14:paraId="0A636659" w14:textId="77777777" w:rsidR="005C28CD" w:rsidRPr="00912BF3" w:rsidRDefault="005C28CD" w:rsidP="0032078C">
            <w:pPr>
              <w:pStyle w:val="ListBullet2"/>
            </w:pPr>
            <w:r w:rsidRPr="00912BF3">
              <w:t>Magistrates court</w:t>
            </w:r>
          </w:p>
          <w:p w14:paraId="225A1989" w14:textId="77777777" w:rsidR="005C28CD" w:rsidRPr="00912BF3" w:rsidRDefault="005C28CD" w:rsidP="0032078C">
            <w:pPr>
              <w:pStyle w:val="ListBullet2"/>
            </w:pPr>
            <w:r w:rsidRPr="00912BF3">
              <w:t>County court</w:t>
            </w:r>
          </w:p>
          <w:p w14:paraId="75924EE5" w14:textId="77777777" w:rsidR="005C28CD" w:rsidRPr="00912BF3" w:rsidRDefault="005C28CD" w:rsidP="0032078C">
            <w:pPr>
              <w:pStyle w:val="ListBullet2"/>
            </w:pPr>
            <w:r w:rsidRPr="00912BF3">
              <w:t>specialist courts</w:t>
            </w:r>
          </w:p>
        </w:tc>
      </w:tr>
    </w:tbl>
    <w:p w14:paraId="7C33B827" w14:textId="77777777" w:rsidR="001E1D96" w:rsidRDefault="001E1D9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23233BB0" w14:textId="77777777" w:rsidTr="0032078C">
        <w:trPr>
          <w:jc w:val="center"/>
        </w:trPr>
        <w:tc>
          <w:tcPr>
            <w:tcW w:w="1414" w:type="pct"/>
            <w:tcBorders>
              <w:top w:val="nil"/>
              <w:left w:val="nil"/>
              <w:bottom w:val="nil"/>
              <w:right w:val="nil"/>
            </w:tcBorders>
          </w:tcPr>
          <w:p w14:paraId="04019F50" w14:textId="4B1192A6" w:rsidR="005C28CD" w:rsidRPr="00912BF3" w:rsidRDefault="005C28CD" w:rsidP="0032078C">
            <w:pPr>
              <w:rPr>
                <w:rFonts w:cs="Arial"/>
                <w:lang w:eastAsia="en-US"/>
              </w:rPr>
            </w:pPr>
            <w:r w:rsidRPr="00912BF3">
              <w:rPr>
                <w:rFonts w:cs="Arial"/>
                <w:b/>
                <w:i/>
              </w:rPr>
              <w:lastRenderedPageBreak/>
              <w:t>Accountability measures</w:t>
            </w:r>
            <w:r w:rsidRPr="00912BF3">
              <w:rPr>
                <w:rFonts w:cs="Arial"/>
              </w:rPr>
              <w:t xml:space="preserve"> may </w:t>
            </w:r>
            <w:r>
              <w:rPr>
                <w:rFonts w:cs="Arial"/>
              </w:rPr>
              <w:t>include</w:t>
            </w:r>
            <w:r w:rsidRPr="00912BF3">
              <w:rPr>
                <w:rFonts w:cs="Arial"/>
              </w:rPr>
              <w:t>:</w:t>
            </w:r>
          </w:p>
        </w:tc>
        <w:tc>
          <w:tcPr>
            <w:tcW w:w="3586" w:type="pct"/>
            <w:tcBorders>
              <w:top w:val="nil"/>
              <w:left w:val="nil"/>
              <w:bottom w:val="nil"/>
              <w:right w:val="nil"/>
            </w:tcBorders>
          </w:tcPr>
          <w:p w14:paraId="4D49612E" w14:textId="77777777" w:rsidR="005C28CD" w:rsidRPr="00912BF3" w:rsidRDefault="005C28CD" w:rsidP="0032078C">
            <w:pPr>
              <w:pStyle w:val="Listbullet10"/>
            </w:pPr>
            <w:r w:rsidRPr="00912BF3">
              <w:t>governance by Victorian Department of Justice and jurisdiction of Corrections Victoria</w:t>
            </w:r>
          </w:p>
          <w:p w14:paraId="1322067E" w14:textId="77777777" w:rsidR="005C28CD" w:rsidRPr="00912BF3" w:rsidRDefault="005C28CD" w:rsidP="0032078C">
            <w:pPr>
              <w:pStyle w:val="Listbullet10"/>
            </w:pPr>
            <w:r w:rsidRPr="00912BF3">
              <w:t>accountability pathways, compliance and reporting legislation regulations for both private and public providers</w:t>
            </w:r>
          </w:p>
          <w:p w14:paraId="1B5FCF04" w14:textId="77777777" w:rsidR="005C28CD" w:rsidRPr="00912BF3" w:rsidRDefault="005C28CD" w:rsidP="0032078C">
            <w:pPr>
              <w:pStyle w:val="Listbullet10"/>
            </w:pPr>
            <w:r w:rsidRPr="00912BF3">
              <w:t>contracts</w:t>
            </w:r>
          </w:p>
          <w:p w14:paraId="45958B9E" w14:textId="77777777" w:rsidR="005C28CD" w:rsidRPr="00912BF3" w:rsidRDefault="005C28CD" w:rsidP="0032078C">
            <w:pPr>
              <w:pStyle w:val="Listbullet10"/>
            </w:pPr>
            <w:r w:rsidRPr="00912BF3">
              <w:t>performance monitoring</w:t>
            </w:r>
          </w:p>
          <w:p w14:paraId="151A0AF6" w14:textId="77777777" w:rsidR="005C28CD" w:rsidRPr="00912BF3" w:rsidRDefault="005C28CD" w:rsidP="0032078C">
            <w:pPr>
              <w:pStyle w:val="Listbullet10"/>
            </w:pPr>
            <w:r w:rsidRPr="00912BF3">
              <w:t>minimum standards</w:t>
            </w:r>
          </w:p>
        </w:tc>
      </w:tr>
      <w:tr w:rsidR="005C28CD" w:rsidRPr="00912BF3" w14:paraId="3C13506A" w14:textId="77777777" w:rsidTr="0032078C">
        <w:trPr>
          <w:jc w:val="center"/>
        </w:trPr>
        <w:tc>
          <w:tcPr>
            <w:tcW w:w="1414" w:type="pct"/>
            <w:tcBorders>
              <w:top w:val="nil"/>
              <w:left w:val="nil"/>
              <w:bottom w:val="nil"/>
              <w:right w:val="nil"/>
            </w:tcBorders>
          </w:tcPr>
          <w:p w14:paraId="19B58AE2" w14:textId="77777777" w:rsidR="005C28CD" w:rsidRPr="00912BF3" w:rsidRDefault="005C28CD" w:rsidP="0032078C">
            <w:pPr>
              <w:rPr>
                <w:rFonts w:cs="Arial"/>
              </w:rPr>
            </w:pPr>
            <w:r w:rsidRPr="00912BF3">
              <w:rPr>
                <w:b/>
                <w:i/>
              </w:rPr>
              <w:t>Sentence Management Unit</w:t>
            </w:r>
            <w:r w:rsidRPr="00912BF3">
              <w:t xml:space="preserve"> </w:t>
            </w:r>
            <w:r>
              <w:t>may include</w:t>
            </w:r>
            <w:r w:rsidRPr="00912BF3">
              <w:t>:</w:t>
            </w:r>
          </w:p>
        </w:tc>
        <w:tc>
          <w:tcPr>
            <w:tcW w:w="3586" w:type="pct"/>
            <w:tcBorders>
              <w:top w:val="nil"/>
              <w:left w:val="nil"/>
              <w:bottom w:val="nil"/>
              <w:right w:val="nil"/>
            </w:tcBorders>
          </w:tcPr>
          <w:p w14:paraId="649DBF90" w14:textId="77777777" w:rsidR="005C28CD" w:rsidRPr="00912BF3" w:rsidRDefault="005C28CD" w:rsidP="0032078C">
            <w:pPr>
              <w:pStyle w:val="Listbullet10"/>
            </w:pPr>
            <w:r w:rsidRPr="00912BF3">
              <w:t>offender management framework</w:t>
            </w:r>
          </w:p>
          <w:p w14:paraId="12CAF1C0" w14:textId="77777777" w:rsidR="005C28CD" w:rsidRPr="00912BF3" w:rsidRDefault="005C28CD" w:rsidP="0032078C">
            <w:pPr>
              <w:pStyle w:val="Listbullet10"/>
            </w:pPr>
            <w:r w:rsidRPr="00912BF3">
              <w:t>sentence management function</w:t>
            </w:r>
          </w:p>
          <w:p w14:paraId="0EA8FE96" w14:textId="77777777" w:rsidR="005C28CD" w:rsidRPr="00912BF3" w:rsidRDefault="005C28CD" w:rsidP="0032078C">
            <w:pPr>
              <w:pStyle w:val="Listbullet10"/>
            </w:pPr>
            <w:r w:rsidRPr="00912BF3">
              <w:t>sentence management processes, including:</w:t>
            </w:r>
          </w:p>
          <w:p w14:paraId="043B7DF0" w14:textId="77777777" w:rsidR="005C28CD" w:rsidRPr="00912BF3" w:rsidRDefault="005C28CD" w:rsidP="0032078C">
            <w:pPr>
              <w:pStyle w:val="ListBullet2"/>
            </w:pPr>
            <w:r w:rsidRPr="00912BF3">
              <w:t>security ratings</w:t>
            </w:r>
          </w:p>
          <w:p w14:paraId="795B1190" w14:textId="77777777" w:rsidR="005C28CD" w:rsidRPr="00912BF3" w:rsidRDefault="005C28CD" w:rsidP="0032078C">
            <w:pPr>
              <w:pStyle w:val="ListBullet2"/>
            </w:pPr>
            <w:r w:rsidRPr="00912BF3">
              <w:t>specific prisoner groups and programs</w:t>
            </w:r>
          </w:p>
          <w:p w14:paraId="35BDB60D" w14:textId="77777777" w:rsidR="005C28CD" w:rsidRPr="00912BF3" w:rsidRDefault="005C28CD" w:rsidP="0032078C">
            <w:pPr>
              <w:pStyle w:val="ListBullet2"/>
            </w:pPr>
            <w:r w:rsidRPr="00912BF3">
              <w:t>separation of prisoners</w:t>
            </w:r>
          </w:p>
          <w:p w14:paraId="49FDEA90" w14:textId="77777777" w:rsidR="005C28CD" w:rsidRPr="00912BF3" w:rsidRDefault="005C28CD" w:rsidP="0032078C">
            <w:pPr>
              <w:pStyle w:val="ListBullet2"/>
            </w:pPr>
            <w:r w:rsidRPr="00912BF3">
              <w:t>prisoners in police cells</w:t>
            </w:r>
          </w:p>
          <w:p w14:paraId="2D1C67FC" w14:textId="77777777" w:rsidR="005C28CD" w:rsidRPr="00912BF3" w:rsidRDefault="005C28CD" w:rsidP="0032078C">
            <w:pPr>
              <w:pStyle w:val="ListBullet2"/>
            </w:pPr>
            <w:r w:rsidRPr="00912BF3">
              <w:t>transfer of prisoners, within Victoria, interstate and international</w:t>
            </w:r>
          </w:p>
          <w:p w14:paraId="35CE07F0" w14:textId="77777777" w:rsidR="005C28CD" w:rsidRPr="00912BF3" w:rsidRDefault="005C28CD" w:rsidP="0032078C">
            <w:pPr>
              <w:pStyle w:val="Listbullet10"/>
            </w:pPr>
            <w:r w:rsidRPr="00912BF3">
              <w:t>expectation of administering natural justice in classification and categorising</w:t>
            </w:r>
          </w:p>
        </w:tc>
      </w:tr>
      <w:tr w:rsidR="005C28CD" w:rsidRPr="00912BF3" w14:paraId="70EF2FE5" w14:textId="77777777" w:rsidTr="0032078C">
        <w:trPr>
          <w:jc w:val="center"/>
        </w:trPr>
        <w:tc>
          <w:tcPr>
            <w:tcW w:w="1414" w:type="pct"/>
            <w:tcBorders>
              <w:top w:val="nil"/>
              <w:left w:val="nil"/>
              <w:bottom w:val="nil"/>
              <w:right w:val="nil"/>
            </w:tcBorders>
          </w:tcPr>
          <w:p w14:paraId="4C00BE43" w14:textId="77777777" w:rsidR="005C28CD" w:rsidRPr="00912BF3" w:rsidRDefault="005C28CD" w:rsidP="0032078C">
            <w:r w:rsidRPr="00912BF3">
              <w:rPr>
                <w:b/>
                <w:i/>
              </w:rPr>
              <w:t>Bail</w:t>
            </w:r>
            <w:r w:rsidRPr="00912BF3">
              <w:t xml:space="preserve"> may refer to:</w:t>
            </w:r>
          </w:p>
        </w:tc>
        <w:tc>
          <w:tcPr>
            <w:tcW w:w="3586" w:type="pct"/>
            <w:tcBorders>
              <w:top w:val="nil"/>
              <w:left w:val="nil"/>
              <w:bottom w:val="nil"/>
              <w:right w:val="nil"/>
            </w:tcBorders>
          </w:tcPr>
          <w:p w14:paraId="538FDC51" w14:textId="77777777" w:rsidR="005C28CD" w:rsidRPr="00912BF3" w:rsidRDefault="005C28CD" w:rsidP="0032078C">
            <w:pPr>
              <w:pStyle w:val="Listbullet10"/>
            </w:pPr>
            <w:r w:rsidRPr="00912BF3">
              <w:t>forms of bail</w:t>
            </w:r>
          </w:p>
          <w:p w14:paraId="5103F04F" w14:textId="77777777" w:rsidR="005C28CD" w:rsidRPr="00912BF3" w:rsidRDefault="005C28CD" w:rsidP="0032078C">
            <w:pPr>
              <w:pStyle w:val="Listbullet10"/>
            </w:pPr>
            <w:r w:rsidRPr="00912BF3">
              <w:t>conditions of release on bail</w:t>
            </w:r>
          </w:p>
          <w:p w14:paraId="1F26DB38" w14:textId="77777777" w:rsidR="005C28CD" w:rsidRPr="00912BF3" w:rsidRDefault="005C28CD" w:rsidP="0032078C">
            <w:pPr>
              <w:pStyle w:val="Listbullet10"/>
            </w:pPr>
            <w:r w:rsidRPr="00912BF3">
              <w:t>granting and refusing bail</w:t>
            </w:r>
          </w:p>
          <w:p w14:paraId="30B4C8FD" w14:textId="77777777" w:rsidR="005C28CD" w:rsidRPr="00912BF3" w:rsidRDefault="005C28CD" w:rsidP="0032078C">
            <w:pPr>
              <w:pStyle w:val="Listbullet10"/>
            </w:pPr>
            <w:r w:rsidRPr="00912BF3">
              <w:t>conditions / duties of person bailed</w:t>
            </w:r>
          </w:p>
          <w:p w14:paraId="228F5CFE" w14:textId="77777777" w:rsidR="005C28CD" w:rsidRPr="00912BF3" w:rsidRDefault="005C28CD" w:rsidP="0032078C">
            <w:pPr>
              <w:pStyle w:val="Listbullet10"/>
            </w:pPr>
            <w:r w:rsidRPr="00912BF3">
              <w:t>appealing against bail decisions</w:t>
            </w:r>
          </w:p>
        </w:tc>
      </w:tr>
      <w:tr w:rsidR="005C28CD" w:rsidRPr="00912BF3" w14:paraId="59AA6C29" w14:textId="77777777" w:rsidTr="0032078C">
        <w:trPr>
          <w:jc w:val="center"/>
        </w:trPr>
        <w:tc>
          <w:tcPr>
            <w:tcW w:w="1414" w:type="pct"/>
            <w:tcBorders>
              <w:top w:val="nil"/>
              <w:left w:val="nil"/>
              <w:bottom w:val="nil"/>
              <w:right w:val="nil"/>
            </w:tcBorders>
          </w:tcPr>
          <w:p w14:paraId="230D6A2A" w14:textId="77777777" w:rsidR="005C28CD" w:rsidRPr="00912BF3" w:rsidRDefault="005C28CD" w:rsidP="0032078C">
            <w:pPr>
              <w:rPr>
                <w:rFonts w:cs="Arial"/>
              </w:rPr>
            </w:pPr>
            <w:r w:rsidRPr="00912BF3">
              <w:rPr>
                <w:b/>
                <w:i/>
              </w:rPr>
              <w:t>Community Corrections</w:t>
            </w:r>
            <w:r w:rsidRPr="00912BF3">
              <w:t xml:space="preserve"> may </w:t>
            </w:r>
            <w:r>
              <w:t>include</w:t>
            </w:r>
            <w:r w:rsidRPr="00912BF3">
              <w:t>:</w:t>
            </w:r>
          </w:p>
        </w:tc>
        <w:tc>
          <w:tcPr>
            <w:tcW w:w="3586" w:type="pct"/>
            <w:tcBorders>
              <w:top w:val="nil"/>
              <w:left w:val="nil"/>
              <w:bottom w:val="nil"/>
              <w:right w:val="nil"/>
            </w:tcBorders>
          </w:tcPr>
          <w:p w14:paraId="54AE9E67" w14:textId="77777777" w:rsidR="005C28CD" w:rsidRPr="00912BF3" w:rsidRDefault="005C28CD" w:rsidP="0032078C">
            <w:pPr>
              <w:pStyle w:val="Listbullet10"/>
            </w:pPr>
            <w:r w:rsidRPr="00912BF3">
              <w:t>range of sentencing options which are based on the concept of a graduated restriction of personal liberty</w:t>
            </w:r>
          </w:p>
          <w:p w14:paraId="49FFCAC1" w14:textId="77777777" w:rsidR="005C28CD" w:rsidRPr="00912BF3" w:rsidRDefault="005C28CD" w:rsidP="0032078C">
            <w:pPr>
              <w:pStyle w:val="Listbullet10"/>
            </w:pPr>
            <w:r w:rsidRPr="00912BF3">
              <w:t>Community Correction Order (CCO)</w:t>
            </w:r>
          </w:p>
          <w:p w14:paraId="7512392F" w14:textId="77777777" w:rsidR="005C28CD" w:rsidRPr="00912BF3" w:rsidRDefault="005C28CD" w:rsidP="0032078C">
            <w:pPr>
              <w:pStyle w:val="Listbullet10"/>
            </w:pPr>
            <w:r w:rsidRPr="00912BF3">
              <w:t>role of Community Corrections Officer in providing information, such as:</w:t>
            </w:r>
          </w:p>
          <w:p w14:paraId="5728AF91" w14:textId="77777777" w:rsidR="005C28CD" w:rsidRPr="00912BF3" w:rsidRDefault="005C28CD" w:rsidP="0032078C">
            <w:pPr>
              <w:pStyle w:val="ListBullet2"/>
            </w:pPr>
            <w:r w:rsidRPr="00912BF3">
              <w:t>court advice and assessments</w:t>
            </w:r>
          </w:p>
          <w:p w14:paraId="4EE4324E" w14:textId="77777777" w:rsidR="005C28CD" w:rsidRPr="00912BF3" w:rsidRDefault="005C28CD" w:rsidP="0032078C">
            <w:pPr>
              <w:pStyle w:val="ListBullet2"/>
            </w:pPr>
            <w:r w:rsidRPr="00912BF3">
              <w:t>provision of parole reports</w:t>
            </w:r>
          </w:p>
          <w:p w14:paraId="236AB201" w14:textId="77777777" w:rsidR="005C28CD" w:rsidRPr="00912BF3" w:rsidRDefault="005C28CD" w:rsidP="0032078C">
            <w:pPr>
              <w:pStyle w:val="Listbullet10"/>
            </w:pPr>
            <w:r w:rsidRPr="00912BF3">
              <w:t>Community Corrections Officer functional parameters in roles, such as:</w:t>
            </w:r>
          </w:p>
          <w:p w14:paraId="4F3B97C5" w14:textId="77777777" w:rsidR="005C28CD" w:rsidRPr="00912BF3" w:rsidRDefault="005C28CD" w:rsidP="0032078C">
            <w:pPr>
              <w:pStyle w:val="ListBullet2"/>
            </w:pPr>
            <w:r w:rsidRPr="00912BF3">
              <w:t xml:space="preserve">case management </w:t>
            </w:r>
          </w:p>
          <w:p w14:paraId="3C3A3E61" w14:textId="77777777" w:rsidR="005C28CD" w:rsidRPr="00912BF3" w:rsidRDefault="005C28CD" w:rsidP="0032078C">
            <w:pPr>
              <w:pStyle w:val="ListBullet2"/>
            </w:pPr>
            <w:r w:rsidRPr="00912BF3">
              <w:t>fine default program</w:t>
            </w:r>
          </w:p>
          <w:p w14:paraId="2177D29A" w14:textId="77777777" w:rsidR="005C28CD" w:rsidRPr="00912BF3" w:rsidRDefault="005C28CD" w:rsidP="0032078C">
            <w:pPr>
              <w:pStyle w:val="ListBullet2"/>
            </w:pPr>
            <w:r w:rsidRPr="00912BF3">
              <w:t>extended supervision program</w:t>
            </w:r>
          </w:p>
          <w:p w14:paraId="0CD71CBD" w14:textId="77777777" w:rsidR="005C28CD" w:rsidRPr="00912BF3" w:rsidRDefault="005C28CD" w:rsidP="0032078C">
            <w:pPr>
              <w:pStyle w:val="ListBullet2"/>
            </w:pPr>
            <w:r w:rsidRPr="00912BF3">
              <w:t>preparation of breach reports</w:t>
            </w:r>
          </w:p>
          <w:p w14:paraId="33763A61" w14:textId="77777777" w:rsidR="005C28CD" w:rsidRPr="00912BF3" w:rsidRDefault="005C28CD" w:rsidP="0032078C">
            <w:pPr>
              <w:pStyle w:val="Listbullet10"/>
            </w:pPr>
            <w:r w:rsidRPr="00912BF3">
              <w:t>Community Corrections Officer as prosecutor</w:t>
            </w:r>
          </w:p>
        </w:tc>
      </w:tr>
      <w:tr w:rsidR="005C28CD" w:rsidRPr="00912BF3" w14:paraId="28FBDD03" w14:textId="77777777" w:rsidTr="0032078C">
        <w:trPr>
          <w:jc w:val="center"/>
        </w:trPr>
        <w:tc>
          <w:tcPr>
            <w:tcW w:w="1414" w:type="pct"/>
            <w:tcBorders>
              <w:top w:val="nil"/>
              <w:left w:val="nil"/>
              <w:bottom w:val="nil"/>
              <w:right w:val="nil"/>
            </w:tcBorders>
          </w:tcPr>
          <w:p w14:paraId="7A044153" w14:textId="77777777" w:rsidR="005C28CD" w:rsidRPr="00912BF3" w:rsidRDefault="005C28CD" w:rsidP="0032078C">
            <w:pPr>
              <w:spacing w:before="0" w:after="0"/>
            </w:pPr>
          </w:p>
        </w:tc>
        <w:tc>
          <w:tcPr>
            <w:tcW w:w="3586" w:type="pct"/>
            <w:tcBorders>
              <w:top w:val="nil"/>
              <w:left w:val="nil"/>
              <w:bottom w:val="nil"/>
              <w:right w:val="nil"/>
            </w:tcBorders>
          </w:tcPr>
          <w:p w14:paraId="104B0497" w14:textId="77777777" w:rsidR="005C28CD" w:rsidRPr="00912BF3" w:rsidRDefault="005C28CD" w:rsidP="0032078C">
            <w:pPr>
              <w:spacing w:before="0" w:after="0"/>
            </w:pPr>
          </w:p>
        </w:tc>
      </w:tr>
      <w:tr w:rsidR="005C28CD" w:rsidRPr="00912BF3" w14:paraId="0C16B00D" w14:textId="77777777" w:rsidTr="0032078C">
        <w:trPr>
          <w:jc w:val="center"/>
        </w:trPr>
        <w:tc>
          <w:tcPr>
            <w:tcW w:w="1414" w:type="pct"/>
            <w:tcBorders>
              <w:top w:val="nil"/>
              <w:left w:val="nil"/>
              <w:bottom w:val="nil"/>
              <w:right w:val="nil"/>
            </w:tcBorders>
          </w:tcPr>
          <w:p w14:paraId="615A92DB" w14:textId="77777777" w:rsidR="005C28CD" w:rsidRPr="00912BF3" w:rsidRDefault="005C28CD" w:rsidP="0032078C">
            <w:pPr>
              <w:rPr>
                <w:rFonts w:cs="Arial"/>
              </w:rPr>
            </w:pPr>
            <w:r w:rsidRPr="00912BF3">
              <w:rPr>
                <w:b/>
                <w:i/>
              </w:rPr>
              <w:t>Adult Parole Board</w:t>
            </w:r>
            <w:r w:rsidRPr="00912BF3">
              <w:t xml:space="preserve"> may refer to:</w:t>
            </w:r>
          </w:p>
        </w:tc>
        <w:tc>
          <w:tcPr>
            <w:tcW w:w="3586" w:type="pct"/>
            <w:tcBorders>
              <w:top w:val="nil"/>
              <w:left w:val="nil"/>
              <w:bottom w:val="nil"/>
              <w:right w:val="nil"/>
            </w:tcBorders>
          </w:tcPr>
          <w:p w14:paraId="6AC0C26F" w14:textId="77777777" w:rsidR="005C28CD" w:rsidRPr="00D05329" w:rsidRDefault="005C28CD" w:rsidP="0032078C">
            <w:pPr>
              <w:pStyle w:val="Listbullet10"/>
            </w:pPr>
            <w:r w:rsidRPr="00D05329">
              <w:t>legislative basis for the constitution, authority, lines of accountability and function of the Adult Parole Board (APB)</w:t>
            </w:r>
          </w:p>
          <w:p w14:paraId="7FF00538" w14:textId="77777777" w:rsidR="005C28CD" w:rsidRPr="00D05329" w:rsidRDefault="005C28CD" w:rsidP="0032078C">
            <w:pPr>
              <w:pStyle w:val="Listbullet10"/>
            </w:pPr>
            <w:r w:rsidRPr="00D05329">
              <w:t>appraisal of CCO parole reports in decision-making</w:t>
            </w:r>
          </w:p>
          <w:p w14:paraId="360540F0" w14:textId="77777777" w:rsidR="005C28CD" w:rsidRPr="00D05329" w:rsidRDefault="005C28CD" w:rsidP="0032078C">
            <w:pPr>
              <w:pStyle w:val="Listbullet10"/>
            </w:pPr>
            <w:r w:rsidRPr="00D05329">
              <w:t>inclusion of community standards and expectations in the decision-making management of offenders eligible for parole</w:t>
            </w:r>
          </w:p>
          <w:p w14:paraId="0298F9F4" w14:textId="77777777" w:rsidR="005C28CD" w:rsidRPr="00D05329" w:rsidRDefault="005C28CD" w:rsidP="0032078C">
            <w:pPr>
              <w:pStyle w:val="Listbullet10"/>
            </w:pPr>
            <w:r w:rsidRPr="00D05329">
              <w:t>discretionary powers</w:t>
            </w:r>
          </w:p>
          <w:p w14:paraId="41B9B30C" w14:textId="77777777" w:rsidR="005C28CD" w:rsidRPr="00912BF3" w:rsidRDefault="005C28CD" w:rsidP="0032078C">
            <w:pPr>
              <w:pStyle w:val="Listbullet10"/>
            </w:pPr>
            <w:r w:rsidRPr="00D05329">
              <w:t>processes for the preparation of Breach of Parole reports</w:t>
            </w:r>
          </w:p>
        </w:tc>
      </w:tr>
      <w:tr w:rsidR="005C28CD" w:rsidRPr="00912BF3" w14:paraId="7E3FB920" w14:textId="77777777" w:rsidTr="0032078C">
        <w:trPr>
          <w:jc w:val="center"/>
        </w:trPr>
        <w:tc>
          <w:tcPr>
            <w:tcW w:w="1414" w:type="pct"/>
            <w:tcBorders>
              <w:top w:val="nil"/>
              <w:left w:val="nil"/>
              <w:bottom w:val="nil"/>
              <w:right w:val="nil"/>
            </w:tcBorders>
          </w:tcPr>
          <w:p w14:paraId="5D6CA149" w14:textId="77777777" w:rsidR="005C28CD" w:rsidRPr="00912BF3" w:rsidRDefault="005C28CD" w:rsidP="0032078C">
            <w:r w:rsidRPr="00912BF3">
              <w:rPr>
                <w:b/>
                <w:i/>
              </w:rPr>
              <w:t xml:space="preserve">Body of theory and debates </w:t>
            </w:r>
            <w:r w:rsidRPr="00912BF3">
              <w:t xml:space="preserve"> may include:</w:t>
            </w:r>
          </w:p>
        </w:tc>
        <w:tc>
          <w:tcPr>
            <w:tcW w:w="3586" w:type="pct"/>
            <w:tcBorders>
              <w:top w:val="nil"/>
              <w:left w:val="nil"/>
              <w:bottom w:val="nil"/>
              <w:right w:val="nil"/>
            </w:tcBorders>
          </w:tcPr>
          <w:p w14:paraId="2B74610F" w14:textId="77777777" w:rsidR="005C28CD" w:rsidRPr="00D05329" w:rsidRDefault="005C28CD" w:rsidP="0032078C">
            <w:pPr>
              <w:pStyle w:val="Listbullet10"/>
            </w:pPr>
            <w:r w:rsidRPr="00D05329">
              <w:t>underpinning theories and philosophies that inform current practice</w:t>
            </w:r>
          </w:p>
          <w:p w14:paraId="2ABC59BD" w14:textId="77777777" w:rsidR="005C28CD" w:rsidRPr="00D05329" w:rsidRDefault="005C28CD" w:rsidP="0032078C">
            <w:pPr>
              <w:pStyle w:val="Listbullet10"/>
            </w:pPr>
            <w:r w:rsidRPr="00D05329">
              <w:t>influence of ideologies and preconceptions in criminal justice around areas such as:</w:t>
            </w:r>
          </w:p>
          <w:p w14:paraId="16CB609C" w14:textId="77777777" w:rsidR="005C28CD" w:rsidRPr="00D05329" w:rsidRDefault="005C28CD" w:rsidP="0032078C">
            <w:pPr>
              <w:pStyle w:val="ListBullet2"/>
            </w:pPr>
            <w:r w:rsidRPr="00D05329">
              <w:t>sentencing and treatment</w:t>
            </w:r>
          </w:p>
          <w:p w14:paraId="1345F5F3" w14:textId="77777777" w:rsidR="005C28CD" w:rsidRPr="00D05329" w:rsidRDefault="005C28CD" w:rsidP="0032078C">
            <w:pPr>
              <w:pStyle w:val="ListBullet2"/>
            </w:pPr>
            <w:r w:rsidRPr="00D05329">
              <w:t>risk assessment and management</w:t>
            </w:r>
          </w:p>
          <w:p w14:paraId="7DF9245F" w14:textId="77777777" w:rsidR="005C28CD" w:rsidRPr="00D05329" w:rsidRDefault="005C28CD" w:rsidP="0032078C">
            <w:pPr>
              <w:pStyle w:val="ListBullet2"/>
            </w:pPr>
            <w:r w:rsidRPr="00D05329">
              <w:t>concepts of best practice, effectiveness and efficiency</w:t>
            </w:r>
          </w:p>
          <w:p w14:paraId="59F53A16" w14:textId="77777777" w:rsidR="005C28CD" w:rsidRPr="00D05329" w:rsidRDefault="005C28CD" w:rsidP="0032078C">
            <w:pPr>
              <w:pStyle w:val="Listbullet10"/>
            </w:pPr>
            <w:r w:rsidRPr="00D05329">
              <w:t>overseas trends in managing adult offenders</w:t>
            </w:r>
          </w:p>
          <w:p w14:paraId="2FC23549" w14:textId="77777777" w:rsidR="005C28CD" w:rsidRPr="00D05329" w:rsidRDefault="005C28CD" w:rsidP="0032078C">
            <w:pPr>
              <w:pStyle w:val="Listbullet10"/>
            </w:pPr>
            <w:r w:rsidRPr="00D05329">
              <w:t>effects of institutionalisation on staff and prisoners in custodial institutions</w:t>
            </w:r>
          </w:p>
          <w:p w14:paraId="4882FC73" w14:textId="77777777" w:rsidR="005C28CD" w:rsidRPr="00D05329" w:rsidRDefault="005C28CD" w:rsidP="0032078C">
            <w:pPr>
              <w:pStyle w:val="Listbullet10"/>
            </w:pPr>
            <w:r w:rsidRPr="00D05329">
              <w:t xml:space="preserve">relations to power within everyday work practices and institutional procedures, such as: </w:t>
            </w:r>
          </w:p>
          <w:p w14:paraId="641B93D4" w14:textId="77777777" w:rsidR="005C28CD" w:rsidRPr="00912BF3" w:rsidRDefault="005C28CD" w:rsidP="0032078C">
            <w:pPr>
              <w:pStyle w:val="ListBullet2"/>
              <w:spacing w:before="60" w:after="60"/>
            </w:pPr>
            <w:r w:rsidRPr="00912BF3">
              <w:t xml:space="preserve">formal </w:t>
            </w:r>
            <w:r w:rsidRPr="00D05329">
              <w:t>a</w:t>
            </w:r>
            <w:r w:rsidRPr="00912BF3">
              <w:t>nd informal relations between:</w:t>
            </w:r>
          </w:p>
          <w:p w14:paraId="110313DF" w14:textId="77777777" w:rsidR="005C28CD" w:rsidRPr="00D05329" w:rsidRDefault="005C28CD" w:rsidP="00EA0F56">
            <w:pPr>
              <w:pStyle w:val="ListBullet3"/>
              <w:ind w:left="1277" w:hanging="567"/>
            </w:pPr>
            <w:r w:rsidRPr="00D05329">
              <w:t>staff and adult offenders</w:t>
            </w:r>
          </w:p>
          <w:p w14:paraId="3E1DFC0C" w14:textId="77777777" w:rsidR="005C28CD" w:rsidRPr="00D05329" w:rsidRDefault="005C28CD" w:rsidP="00EA0F56">
            <w:pPr>
              <w:pStyle w:val="ListBullet3"/>
              <w:ind w:left="1277" w:hanging="567"/>
            </w:pPr>
            <w:r w:rsidRPr="00D05329">
              <w:t>NGOs and the State</w:t>
            </w:r>
          </w:p>
          <w:p w14:paraId="1F5B2E61" w14:textId="77777777" w:rsidR="005C28CD" w:rsidRPr="00D05329" w:rsidRDefault="005C28CD" w:rsidP="00EA0F56">
            <w:pPr>
              <w:pStyle w:val="ListBullet3"/>
              <w:ind w:left="1277" w:hanging="567"/>
            </w:pPr>
            <w:r w:rsidRPr="00D05329">
              <w:t>NGOs</w:t>
            </w:r>
          </w:p>
          <w:p w14:paraId="080F06CC" w14:textId="77777777" w:rsidR="005C28CD" w:rsidRPr="00D05329" w:rsidRDefault="005C28CD" w:rsidP="00EA0F56">
            <w:pPr>
              <w:pStyle w:val="ListBullet3"/>
              <w:ind w:left="1277" w:hanging="567"/>
            </w:pPr>
            <w:r w:rsidRPr="00D05329">
              <w:t>staff</w:t>
            </w:r>
          </w:p>
          <w:p w14:paraId="4384857E" w14:textId="77777777" w:rsidR="005C28CD" w:rsidRPr="00D05329" w:rsidRDefault="005C28CD" w:rsidP="00EA0F56">
            <w:pPr>
              <w:pStyle w:val="ListBullet3"/>
              <w:ind w:left="1277" w:hanging="567"/>
            </w:pPr>
            <w:r w:rsidRPr="00D05329">
              <w:t>offenders and the State</w:t>
            </w:r>
          </w:p>
          <w:p w14:paraId="40CFE784" w14:textId="77777777" w:rsidR="005C28CD" w:rsidRPr="00D05329" w:rsidRDefault="005C28CD" w:rsidP="0032078C">
            <w:pPr>
              <w:pStyle w:val="Listbullet10"/>
            </w:pPr>
            <w:r w:rsidRPr="00D05329">
              <w:t>methodologies for determining risk</w:t>
            </w:r>
          </w:p>
          <w:p w14:paraId="02F18DFF" w14:textId="2DE89B18" w:rsidR="005C28CD" w:rsidRPr="00D05329" w:rsidRDefault="008C0110" w:rsidP="0032078C">
            <w:pPr>
              <w:pStyle w:val="Listbullet10"/>
            </w:pPr>
            <w:r>
              <w:t xml:space="preserve">theories and debates </w:t>
            </w:r>
            <w:r w:rsidR="005C28CD" w:rsidRPr="00D05329">
              <w:t>dealing with mental health and medical issues</w:t>
            </w:r>
          </w:p>
          <w:p w14:paraId="07E1175A" w14:textId="16FB5877" w:rsidR="005C28CD" w:rsidRPr="00D05329" w:rsidRDefault="008C0110" w:rsidP="0032078C">
            <w:pPr>
              <w:pStyle w:val="Listbullet10"/>
            </w:pPr>
            <w:r>
              <w:t xml:space="preserve">theories and debates </w:t>
            </w:r>
            <w:r w:rsidR="005C28CD" w:rsidRPr="00D05329">
              <w:t>dealing with minority and disadvantaged groups and individuals</w:t>
            </w:r>
          </w:p>
          <w:p w14:paraId="61499583" w14:textId="77777777" w:rsidR="005C28CD" w:rsidRPr="00D05329" w:rsidRDefault="005C28CD" w:rsidP="0032078C">
            <w:pPr>
              <w:pStyle w:val="Listbullet10"/>
            </w:pPr>
            <w:r w:rsidRPr="00D05329">
              <w:t xml:space="preserve">relationship between educational and vocational training and employment for offenders </w:t>
            </w:r>
          </w:p>
          <w:p w14:paraId="5EF9ADCD" w14:textId="77777777" w:rsidR="005C28CD" w:rsidRPr="00D05329" w:rsidRDefault="005C28CD" w:rsidP="0032078C">
            <w:pPr>
              <w:pStyle w:val="Listbullet10"/>
            </w:pPr>
            <w:r w:rsidRPr="00D05329">
              <w:t>global and international social trends that influence management and sentencing of offenders</w:t>
            </w:r>
          </w:p>
          <w:p w14:paraId="2B8D7F9E" w14:textId="77777777" w:rsidR="005C28CD" w:rsidRPr="00D05329" w:rsidRDefault="005C28CD" w:rsidP="0032078C">
            <w:pPr>
              <w:pStyle w:val="Listbullet10"/>
            </w:pPr>
            <w:r w:rsidRPr="00D05329">
              <w:t>debates on the impact of society’s changing tolerances to crime, such as:</w:t>
            </w:r>
          </w:p>
          <w:p w14:paraId="6E65AAAF" w14:textId="77777777" w:rsidR="005C28CD" w:rsidRPr="00D05329" w:rsidRDefault="005C28CD" w:rsidP="0032078C">
            <w:pPr>
              <w:pStyle w:val="ListBullet2"/>
              <w:spacing w:before="120" w:after="120"/>
            </w:pPr>
            <w:r w:rsidRPr="00D05329">
              <w:t xml:space="preserve">opinions on punishment on sentencing and restorative treatments </w:t>
            </w:r>
          </w:p>
          <w:p w14:paraId="4D51F70E" w14:textId="77777777" w:rsidR="005C28CD" w:rsidRPr="00D05329" w:rsidRDefault="005C28CD" w:rsidP="0032078C">
            <w:pPr>
              <w:pStyle w:val="ListBullet2"/>
              <w:spacing w:before="120" w:after="120"/>
            </w:pPr>
            <w:r w:rsidRPr="00D05329">
              <w:lastRenderedPageBreak/>
              <w:t>progressive/retrogressive law reform as a result of public opinion and pressure</w:t>
            </w:r>
          </w:p>
          <w:p w14:paraId="5C7FBB1C" w14:textId="77777777" w:rsidR="005C28CD" w:rsidRPr="00D05329" w:rsidRDefault="005C28CD" w:rsidP="0032078C">
            <w:pPr>
              <w:pStyle w:val="Listbullet10"/>
            </w:pPr>
            <w:r w:rsidRPr="00D05329">
              <w:t>media role in stimulating production of community attitudes</w:t>
            </w:r>
          </w:p>
          <w:p w14:paraId="2B3A1802" w14:textId="77777777" w:rsidR="005C28CD" w:rsidRPr="00D05329" w:rsidRDefault="005C28CD" w:rsidP="0032078C">
            <w:pPr>
              <w:pStyle w:val="Listbullet10"/>
            </w:pPr>
            <w:r w:rsidRPr="00D05329">
              <w:t>stereotyping</w:t>
            </w:r>
          </w:p>
          <w:p w14:paraId="1F5AECEB" w14:textId="4BA841AA" w:rsidR="005C28CD" w:rsidRPr="00912BF3" w:rsidRDefault="005C28CD" w:rsidP="008C0110">
            <w:pPr>
              <w:pStyle w:val="Listbullet10"/>
            </w:pPr>
            <w:r w:rsidRPr="00D05329">
              <w:t>theories on causation of crime</w:t>
            </w:r>
          </w:p>
        </w:tc>
      </w:tr>
      <w:tr w:rsidR="005C28CD" w:rsidRPr="00912BF3" w14:paraId="68DD8F28" w14:textId="77777777" w:rsidTr="0032078C">
        <w:trPr>
          <w:jc w:val="center"/>
        </w:trPr>
        <w:tc>
          <w:tcPr>
            <w:tcW w:w="1414" w:type="pct"/>
            <w:tcBorders>
              <w:top w:val="nil"/>
              <w:left w:val="nil"/>
              <w:bottom w:val="nil"/>
              <w:right w:val="nil"/>
            </w:tcBorders>
          </w:tcPr>
          <w:p w14:paraId="6DAE04F2" w14:textId="77777777" w:rsidR="005C28CD" w:rsidRPr="00912BF3" w:rsidRDefault="005C28CD" w:rsidP="0032078C">
            <w:r w:rsidRPr="00912BF3">
              <w:rPr>
                <w:rFonts w:cs="Arial"/>
                <w:b/>
                <w:i/>
              </w:rPr>
              <w:lastRenderedPageBreak/>
              <w:t>Current practices</w:t>
            </w:r>
            <w:r w:rsidRPr="00912BF3">
              <w:rPr>
                <w:rFonts w:cs="Arial"/>
              </w:rPr>
              <w:t xml:space="preserve"> may </w:t>
            </w:r>
            <w:r>
              <w:rPr>
                <w:rFonts w:cs="Arial"/>
              </w:rPr>
              <w:t>include</w:t>
            </w:r>
            <w:r w:rsidRPr="00912BF3">
              <w:rPr>
                <w:rFonts w:cs="Arial"/>
              </w:rPr>
              <w:t>:</w:t>
            </w:r>
          </w:p>
        </w:tc>
        <w:tc>
          <w:tcPr>
            <w:tcW w:w="3586" w:type="pct"/>
            <w:tcBorders>
              <w:top w:val="nil"/>
              <w:left w:val="nil"/>
              <w:bottom w:val="nil"/>
              <w:right w:val="nil"/>
            </w:tcBorders>
          </w:tcPr>
          <w:p w14:paraId="4800AFB9" w14:textId="77777777" w:rsidR="005C28CD" w:rsidRPr="00912BF3" w:rsidRDefault="005C28CD" w:rsidP="0032078C">
            <w:pPr>
              <w:pStyle w:val="Listbullet10"/>
            </w:pPr>
            <w:r w:rsidRPr="00912BF3">
              <w:t>instit</w:t>
            </w:r>
            <w:r w:rsidRPr="00D05329">
              <w:t>u</w:t>
            </w:r>
            <w:r w:rsidRPr="00912BF3">
              <w:t>tional procedures and protocols, such as:</w:t>
            </w:r>
          </w:p>
          <w:p w14:paraId="5D623721" w14:textId="77777777" w:rsidR="005C28CD" w:rsidRPr="00D05329" w:rsidRDefault="005C28CD" w:rsidP="0032078C">
            <w:pPr>
              <w:pStyle w:val="ListBullet2"/>
            </w:pPr>
            <w:r w:rsidRPr="00D05329">
              <w:t>formal and informal relations between staff</w:t>
            </w:r>
          </w:p>
          <w:p w14:paraId="1BE9CE8C" w14:textId="77777777" w:rsidR="005C28CD" w:rsidRPr="00D05329" w:rsidRDefault="005C28CD" w:rsidP="0032078C">
            <w:pPr>
              <w:pStyle w:val="ListBullet2"/>
            </w:pPr>
            <w:r w:rsidRPr="00D05329">
              <w:t>formal and informal relations between staff and adult offenders</w:t>
            </w:r>
          </w:p>
          <w:p w14:paraId="32ACC811" w14:textId="77777777" w:rsidR="005C28CD" w:rsidRPr="00D05329" w:rsidRDefault="005C28CD" w:rsidP="0032078C">
            <w:pPr>
              <w:pStyle w:val="ListBullet2"/>
            </w:pPr>
            <w:r w:rsidRPr="00D05329">
              <w:t>formal and informal roles of both individual and group</w:t>
            </w:r>
          </w:p>
          <w:p w14:paraId="298402A1" w14:textId="77777777" w:rsidR="005C28CD" w:rsidRPr="00D05329" w:rsidRDefault="005C28CD" w:rsidP="0032078C">
            <w:pPr>
              <w:pStyle w:val="ListBullet2"/>
            </w:pPr>
            <w:r w:rsidRPr="00D05329">
              <w:t>formal and informal organisational cultural norms, beliefs and practices</w:t>
            </w:r>
          </w:p>
          <w:p w14:paraId="486594C8" w14:textId="77777777" w:rsidR="005C28CD" w:rsidRPr="00912BF3" w:rsidRDefault="005C28CD" w:rsidP="0032078C">
            <w:pPr>
              <w:pStyle w:val="Listbullet10"/>
            </w:pPr>
            <w:r w:rsidRPr="00912BF3">
              <w:t>everyday practices, such as:</w:t>
            </w:r>
          </w:p>
          <w:p w14:paraId="7C09A2A1" w14:textId="77777777" w:rsidR="005C28CD" w:rsidRPr="00912BF3" w:rsidRDefault="005C28CD" w:rsidP="0032078C">
            <w:pPr>
              <w:pStyle w:val="ListBullet2"/>
            </w:pPr>
            <w:r w:rsidRPr="00912BF3">
              <w:t>problem-solving</w:t>
            </w:r>
          </w:p>
          <w:p w14:paraId="18B102DC" w14:textId="77777777" w:rsidR="005C28CD" w:rsidRPr="00912BF3" w:rsidRDefault="005C28CD" w:rsidP="0032078C">
            <w:pPr>
              <w:pStyle w:val="ListBullet2"/>
            </w:pPr>
            <w:r w:rsidRPr="00912BF3">
              <w:t>organisational procedures</w:t>
            </w:r>
          </w:p>
          <w:p w14:paraId="59C77BE0" w14:textId="77777777" w:rsidR="005C28CD" w:rsidRPr="00912BF3" w:rsidRDefault="005C28CD" w:rsidP="0032078C">
            <w:pPr>
              <w:pStyle w:val="ListBullet2"/>
            </w:pPr>
            <w:r w:rsidRPr="00912BF3">
              <w:t>interpersonal communication (verbal and written)</w:t>
            </w:r>
          </w:p>
          <w:p w14:paraId="54E824EE" w14:textId="77777777" w:rsidR="005C28CD" w:rsidRPr="00912BF3" w:rsidRDefault="005C28CD" w:rsidP="0032078C">
            <w:pPr>
              <w:pStyle w:val="ListBullet2"/>
            </w:pPr>
            <w:r w:rsidRPr="00912BF3">
              <w:t>formal and informal planning and evaluation processes</w:t>
            </w:r>
          </w:p>
        </w:tc>
      </w:tr>
      <w:tr w:rsidR="005C28CD" w:rsidRPr="00912BF3" w14:paraId="77717752" w14:textId="77777777" w:rsidTr="0032078C">
        <w:trPr>
          <w:jc w:val="center"/>
        </w:trPr>
        <w:tc>
          <w:tcPr>
            <w:tcW w:w="1414" w:type="pct"/>
            <w:tcBorders>
              <w:top w:val="nil"/>
              <w:left w:val="nil"/>
              <w:bottom w:val="nil"/>
              <w:right w:val="nil"/>
            </w:tcBorders>
          </w:tcPr>
          <w:p w14:paraId="16C9E36D" w14:textId="77777777" w:rsidR="005C28CD" w:rsidRPr="00912BF3" w:rsidRDefault="005C28CD" w:rsidP="0032078C">
            <w:r w:rsidRPr="00912BF3">
              <w:rPr>
                <w:rFonts w:cs="Arial"/>
                <w:b/>
                <w:i/>
              </w:rPr>
              <w:t>Communication and assertiveness strategies</w:t>
            </w:r>
            <w:r w:rsidRPr="00912BF3">
              <w:rPr>
                <w:rFonts w:cs="Arial"/>
              </w:rPr>
              <w:t xml:space="preserve"> may </w:t>
            </w:r>
            <w:r>
              <w:rPr>
                <w:rFonts w:cs="Arial"/>
              </w:rPr>
              <w:t>include</w:t>
            </w:r>
            <w:r w:rsidRPr="00912BF3">
              <w:rPr>
                <w:rFonts w:cs="Arial"/>
              </w:rPr>
              <w:t>:</w:t>
            </w:r>
          </w:p>
        </w:tc>
        <w:tc>
          <w:tcPr>
            <w:tcW w:w="3586" w:type="pct"/>
            <w:tcBorders>
              <w:top w:val="nil"/>
              <w:left w:val="nil"/>
              <w:bottom w:val="nil"/>
              <w:right w:val="nil"/>
            </w:tcBorders>
          </w:tcPr>
          <w:p w14:paraId="5A2683AB" w14:textId="77777777" w:rsidR="005C28CD" w:rsidRPr="00D05329" w:rsidRDefault="005C28CD" w:rsidP="0032078C">
            <w:pPr>
              <w:pStyle w:val="Listbullet10"/>
            </w:pPr>
            <w:r w:rsidRPr="00D05329">
              <w:t xml:space="preserve">clarity of oral and written meaning </w:t>
            </w:r>
          </w:p>
          <w:p w14:paraId="1296245F" w14:textId="77777777" w:rsidR="005C28CD" w:rsidRPr="00D05329" w:rsidRDefault="005C28CD" w:rsidP="0032078C">
            <w:pPr>
              <w:pStyle w:val="Listbullet10"/>
            </w:pPr>
            <w:r w:rsidRPr="00D05329">
              <w:t xml:space="preserve">culturally inclusive and appropriate use of language and concepts </w:t>
            </w:r>
          </w:p>
          <w:p w14:paraId="24FDFD8C" w14:textId="77777777" w:rsidR="005C28CD" w:rsidRPr="00D05329" w:rsidRDefault="005C28CD" w:rsidP="0032078C">
            <w:pPr>
              <w:pStyle w:val="Listbullet10"/>
            </w:pPr>
            <w:r w:rsidRPr="00D05329">
              <w:t>terminology specific to applied practices</w:t>
            </w:r>
          </w:p>
          <w:p w14:paraId="3EF49DB4" w14:textId="77777777" w:rsidR="005C28CD" w:rsidRPr="00D05329" w:rsidRDefault="005C28CD" w:rsidP="0032078C">
            <w:pPr>
              <w:pStyle w:val="Listbullet10"/>
            </w:pPr>
            <w:r w:rsidRPr="00D05329">
              <w:t>culturally sensitive engagement techniques</w:t>
            </w:r>
          </w:p>
          <w:p w14:paraId="4952E4EC" w14:textId="77777777" w:rsidR="005C28CD" w:rsidRPr="00D05329" w:rsidRDefault="005C28CD" w:rsidP="0032078C">
            <w:pPr>
              <w:pStyle w:val="Listbullet10"/>
            </w:pPr>
            <w:r w:rsidRPr="00D05329">
              <w:t>clear and concrete presentations of options</w:t>
            </w:r>
          </w:p>
          <w:p w14:paraId="0C25061B" w14:textId="77777777" w:rsidR="005C28CD" w:rsidRPr="00D05329" w:rsidRDefault="005C28CD" w:rsidP="0032078C">
            <w:pPr>
              <w:pStyle w:val="Listbullet10"/>
            </w:pPr>
            <w:r w:rsidRPr="00D05329">
              <w:t>verbal or non-verbal language</w:t>
            </w:r>
          </w:p>
          <w:p w14:paraId="03680185" w14:textId="77777777" w:rsidR="005C28CD" w:rsidRPr="00D05329" w:rsidRDefault="005C28CD" w:rsidP="0032078C">
            <w:pPr>
              <w:pStyle w:val="Listbullet10"/>
            </w:pPr>
            <w:r w:rsidRPr="00D05329">
              <w:t>accurately interpreting non-verbal and verbal messages</w:t>
            </w:r>
          </w:p>
          <w:p w14:paraId="480EF846" w14:textId="77777777" w:rsidR="005C28CD" w:rsidRPr="00D05329" w:rsidRDefault="005C28CD" w:rsidP="0032078C">
            <w:pPr>
              <w:pStyle w:val="Listbullet10"/>
            </w:pPr>
            <w:r w:rsidRPr="00D05329">
              <w:t>questioning to clarify and confirm understanding</w:t>
            </w:r>
          </w:p>
          <w:p w14:paraId="01576EAC" w14:textId="77777777" w:rsidR="005C28CD" w:rsidRPr="00D05329" w:rsidRDefault="005C28CD" w:rsidP="0032078C">
            <w:pPr>
              <w:pStyle w:val="Listbullet10"/>
            </w:pPr>
            <w:r w:rsidRPr="00D05329">
              <w:t>active problem solving</w:t>
            </w:r>
          </w:p>
          <w:p w14:paraId="123D7CC7" w14:textId="77777777" w:rsidR="005C28CD" w:rsidRPr="00D05329" w:rsidRDefault="005C28CD" w:rsidP="0032078C">
            <w:pPr>
              <w:pStyle w:val="Listbullet10"/>
            </w:pPr>
            <w:r w:rsidRPr="00D05329">
              <w:t>team systems</w:t>
            </w:r>
          </w:p>
          <w:p w14:paraId="5BE88BED" w14:textId="77777777" w:rsidR="005C28CD" w:rsidRPr="00D05329" w:rsidRDefault="005C28CD" w:rsidP="0032078C">
            <w:pPr>
              <w:pStyle w:val="Listbullet10"/>
            </w:pPr>
            <w:r w:rsidRPr="00D05329">
              <w:t>seeking feedback</w:t>
            </w:r>
          </w:p>
          <w:p w14:paraId="034CD9D5" w14:textId="77777777" w:rsidR="005C28CD" w:rsidRPr="00D05329" w:rsidRDefault="005C28CD" w:rsidP="0032078C">
            <w:pPr>
              <w:pStyle w:val="Listbullet10"/>
            </w:pPr>
            <w:r w:rsidRPr="00D05329">
              <w:t>giving feedback</w:t>
            </w:r>
          </w:p>
          <w:p w14:paraId="52EF9AEA" w14:textId="77777777" w:rsidR="005C28CD" w:rsidRPr="00D05329" w:rsidRDefault="005C28CD" w:rsidP="0032078C">
            <w:pPr>
              <w:pStyle w:val="Listbullet10"/>
            </w:pPr>
            <w:r w:rsidRPr="00D05329">
              <w:t xml:space="preserve">electronic communication protocols for sharing information </w:t>
            </w:r>
          </w:p>
          <w:p w14:paraId="4D16EDEE" w14:textId="77777777" w:rsidR="005C28CD" w:rsidRPr="00D05329" w:rsidRDefault="005C28CD" w:rsidP="0032078C">
            <w:pPr>
              <w:pStyle w:val="Listbullet10"/>
            </w:pPr>
            <w:r w:rsidRPr="00D05329">
              <w:t>strategic planning</w:t>
            </w:r>
          </w:p>
          <w:p w14:paraId="03B2A506" w14:textId="77777777" w:rsidR="005C28CD" w:rsidRPr="00912BF3" w:rsidRDefault="005C28CD" w:rsidP="0032078C">
            <w:pPr>
              <w:pStyle w:val="Listbullet10"/>
            </w:pPr>
            <w:r w:rsidRPr="00D05329">
              <w:t>effective time management</w:t>
            </w:r>
          </w:p>
        </w:tc>
      </w:tr>
    </w:tbl>
    <w:p w14:paraId="1CCDC98D" w14:textId="2B4B555F" w:rsidR="00BE1C69" w:rsidRDefault="00BE1C6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426D44AD" w14:textId="77777777" w:rsidTr="0032078C">
        <w:trPr>
          <w:jc w:val="center"/>
        </w:trPr>
        <w:tc>
          <w:tcPr>
            <w:tcW w:w="5000" w:type="pct"/>
            <w:gridSpan w:val="2"/>
            <w:tcBorders>
              <w:top w:val="nil"/>
              <w:left w:val="nil"/>
              <w:bottom w:val="nil"/>
              <w:right w:val="nil"/>
            </w:tcBorders>
          </w:tcPr>
          <w:p w14:paraId="0DB70CA8" w14:textId="2B0FEB97" w:rsidR="005C28CD" w:rsidRPr="00912BF3" w:rsidRDefault="005C28CD" w:rsidP="0032078C">
            <w:pPr>
              <w:pStyle w:val="Bold"/>
              <w:spacing w:before="40" w:after="40"/>
            </w:pPr>
            <w:r w:rsidRPr="00912BF3">
              <w:t>EVIDENCE GUIDE</w:t>
            </w:r>
          </w:p>
        </w:tc>
      </w:tr>
      <w:tr w:rsidR="005C28CD" w:rsidRPr="00912BF3" w14:paraId="463E1F07" w14:textId="77777777" w:rsidTr="0032078C">
        <w:trPr>
          <w:jc w:val="center"/>
        </w:trPr>
        <w:tc>
          <w:tcPr>
            <w:tcW w:w="5000" w:type="pct"/>
            <w:gridSpan w:val="2"/>
            <w:tcBorders>
              <w:top w:val="nil"/>
              <w:left w:val="nil"/>
              <w:bottom w:val="nil"/>
              <w:right w:val="nil"/>
            </w:tcBorders>
          </w:tcPr>
          <w:p w14:paraId="74F06ACD" w14:textId="77777777" w:rsidR="005C28CD" w:rsidRPr="00912BF3" w:rsidRDefault="005C28CD" w:rsidP="0032078C">
            <w:pPr>
              <w:pStyle w:val="Smalltext"/>
              <w:spacing w:before="40" w:after="40"/>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2137A049" w14:textId="77777777" w:rsidTr="0032078C">
        <w:trPr>
          <w:trHeight w:val="375"/>
          <w:jc w:val="center"/>
        </w:trPr>
        <w:tc>
          <w:tcPr>
            <w:tcW w:w="1414" w:type="pct"/>
            <w:tcBorders>
              <w:top w:val="nil"/>
              <w:left w:val="nil"/>
              <w:bottom w:val="nil"/>
              <w:right w:val="nil"/>
            </w:tcBorders>
          </w:tcPr>
          <w:p w14:paraId="58392064" w14:textId="77777777" w:rsidR="005C28CD" w:rsidRPr="00912BF3" w:rsidRDefault="005C28CD" w:rsidP="0032078C">
            <w:pPr>
              <w:spacing w:before="40" w:after="40"/>
            </w:pPr>
            <w:r w:rsidRPr="00912BF3">
              <w:lastRenderedPageBreak/>
              <w:t>Critical aspects for assessment and evidence required to demonstrate competency in this unit</w:t>
            </w:r>
          </w:p>
        </w:tc>
        <w:tc>
          <w:tcPr>
            <w:tcW w:w="3586" w:type="pct"/>
            <w:tcBorders>
              <w:top w:val="nil"/>
              <w:left w:val="nil"/>
              <w:bottom w:val="nil"/>
              <w:right w:val="nil"/>
            </w:tcBorders>
          </w:tcPr>
          <w:p w14:paraId="229C75CB" w14:textId="77777777" w:rsidR="005C28CD" w:rsidRPr="00912BF3" w:rsidRDefault="005C28CD" w:rsidP="0032078C">
            <w:pPr>
              <w:spacing w:before="40" w:after="40"/>
              <w:rPr>
                <w:rFonts w:cs="Arial"/>
              </w:rPr>
            </w:pPr>
            <w:r w:rsidRPr="00912BF3">
              <w:t>A person who demonstrates competency in this unit must provide evidence of:</w:t>
            </w:r>
          </w:p>
          <w:p w14:paraId="675FC1F0" w14:textId="77777777" w:rsidR="005C28CD" w:rsidRPr="00232D13" w:rsidRDefault="005C28CD" w:rsidP="0032078C">
            <w:pPr>
              <w:pStyle w:val="Listbullet10"/>
              <w:spacing w:before="40" w:after="40"/>
            </w:pPr>
            <w:r w:rsidRPr="00232D13">
              <w:t>developing and practising strategies to support the management of adult offenders</w:t>
            </w:r>
            <w:r>
              <w:t xml:space="preserve"> in the </w:t>
            </w:r>
            <w:r w:rsidRPr="00232D13">
              <w:t>Victorian correctional system</w:t>
            </w:r>
          </w:p>
          <w:p w14:paraId="5FA0022E" w14:textId="77777777" w:rsidR="005C28CD" w:rsidRPr="00232D13" w:rsidRDefault="005C28CD" w:rsidP="0032078C">
            <w:pPr>
              <w:pStyle w:val="Listbullet10"/>
              <w:spacing w:before="40" w:after="40"/>
            </w:pPr>
            <w:r w:rsidRPr="00232D13">
              <w:t>knowledge of evolution of theories and practices in correctional systems that inform contemporary practice and process</w:t>
            </w:r>
          </w:p>
          <w:p w14:paraId="1880916E" w14:textId="77777777" w:rsidR="005C28CD" w:rsidRPr="00232D13" w:rsidRDefault="005C28CD" w:rsidP="0032078C">
            <w:pPr>
              <w:pStyle w:val="Listbullet10"/>
              <w:spacing w:before="40" w:after="40"/>
            </w:pPr>
            <w:r w:rsidRPr="00232D13">
              <w:t xml:space="preserve">knowledge of relevant legislation and regulatory requirements </w:t>
            </w:r>
          </w:p>
          <w:p w14:paraId="1757DFF6" w14:textId="77777777" w:rsidR="005C28CD" w:rsidRPr="00912BF3" w:rsidRDefault="005C28CD" w:rsidP="0032078C">
            <w:pPr>
              <w:pStyle w:val="Listbullet10"/>
              <w:spacing w:before="40" w:after="40"/>
            </w:pPr>
            <w:r w:rsidRPr="00232D13">
              <w:t>knowledge of the functions and purpose of the main components of the Victorian correctional framework</w:t>
            </w:r>
            <w:r w:rsidRPr="00912BF3">
              <w:t xml:space="preserve"> </w:t>
            </w:r>
          </w:p>
        </w:tc>
      </w:tr>
      <w:tr w:rsidR="005C28CD" w:rsidRPr="00912BF3" w14:paraId="60191BFB" w14:textId="77777777" w:rsidTr="0032078C">
        <w:trPr>
          <w:trHeight w:val="375"/>
          <w:jc w:val="center"/>
        </w:trPr>
        <w:tc>
          <w:tcPr>
            <w:tcW w:w="1414" w:type="pct"/>
            <w:tcBorders>
              <w:top w:val="nil"/>
              <w:left w:val="nil"/>
              <w:bottom w:val="nil"/>
              <w:right w:val="nil"/>
            </w:tcBorders>
          </w:tcPr>
          <w:p w14:paraId="6E0CC1AC" w14:textId="77777777" w:rsidR="005C28CD" w:rsidRPr="00912BF3" w:rsidRDefault="005C28CD" w:rsidP="0032078C">
            <w:pPr>
              <w:spacing w:before="40" w:after="40"/>
            </w:pPr>
            <w:r w:rsidRPr="00912BF3">
              <w:t>Context of and specific resources for assessment</w:t>
            </w:r>
          </w:p>
        </w:tc>
        <w:tc>
          <w:tcPr>
            <w:tcW w:w="3586" w:type="pct"/>
            <w:tcBorders>
              <w:top w:val="nil"/>
              <w:left w:val="nil"/>
              <w:bottom w:val="nil"/>
              <w:right w:val="nil"/>
            </w:tcBorders>
          </w:tcPr>
          <w:p w14:paraId="7A6EC350" w14:textId="77777777" w:rsidR="005C28CD" w:rsidRPr="00912BF3" w:rsidRDefault="005C28CD" w:rsidP="0032078C">
            <w:pPr>
              <w:spacing w:before="40" w:after="40"/>
            </w:pPr>
            <w:r w:rsidRPr="00912BF3">
              <w:t>Assessment must ensure:</w:t>
            </w:r>
          </w:p>
          <w:p w14:paraId="0647E08F" w14:textId="77777777" w:rsidR="005C28CD" w:rsidRPr="00912BF3" w:rsidRDefault="005C28CD" w:rsidP="0032078C">
            <w:pPr>
              <w:pStyle w:val="Listbullet10"/>
              <w:spacing w:before="40" w:after="40"/>
            </w:pPr>
            <w:r w:rsidRPr="00232D13">
              <w:t>activities</w:t>
            </w:r>
            <w:r w:rsidRPr="00912BF3">
              <w:t xml:space="preserve"> are related to a Justice environment context</w:t>
            </w:r>
          </w:p>
          <w:p w14:paraId="0E7E713E" w14:textId="77777777" w:rsidR="005C28CD" w:rsidRPr="00912BF3" w:rsidRDefault="005C28CD" w:rsidP="0032078C">
            <w:pPr>
              <w:spacing w:before="40" w:after="40"/>
            </w:pPr>
            <w:r w:rsidRPr="00912BF3">
              <w:t xml:space="preserve">Resources implications for assessment </w:t>
            </w:r>
            <w:r>
              <w:t xml:space="preserve">may </w:t>
            </w:r>
            <w:r w:rsidRPr="00912BF3">
              <w:t>include:</w:t>
            </w:r>
          </w:p>
          <w:p w14:paraId="429F4C13" w14:textId="77777777" w:rsidR="005C28CD" w:rsidRPr="00232D13" w:rsidRDefault="005C28CD" w:rsidP="0032078C">
            <w:pPr>
              <w:pStyle w:val="Listbullet10"/>
              <w:spacing w:before="40" w:after="40"/>
            </w:pPr>
            <w:r w:rsidRPr="00232D13">
              <w:t>access to relevant Federal, State and local legislative and regulatory  requirements relevant to the Victorian correctional system</w:t>
            </w:r>
          </w:p>
          <w:p w14:paraId="74363EEE" w14:textId="3C1DDAAB" w:rsidR="005C28CD" w:rsidRPr="00912BF3" w:rsidRDefault="00D06944" w:rsidP="00D06944">
            <w:pPr>
              <w:pStyle w:val="Listbullet10"/>
              <w:spacing w:before="40" w:after="40"/>
            </w:pPr>
            <w:r>
              <w:t xml:space="preserve">access </w:t>
            </w:r>
            <w:r w:rsidR="005C28CD" w:rsidRPr="00232D13">
              <w:t>to the ethics policies and privacy rules when interacting with or attending correctional institutions, courts, and policing/law enforcement premises</w:t>
            </w:r>
          </w:p>
        </w:tc>
      </w:tr>
      <w:tr w:rsidR="005C28CD" w:rsidRPr="00912BF3" w14:paraId="580B833F" w14:textId="77777777" w:rsidTr="0032078C">
        <w:trPr>
          <w:trHeight w:val="375"/>
          <w:jc w:val="center"/>
        </w:trPr>
        <w:tc>
          <w:tcPr>
            <w:tcW w:w="1414" w:type="pct"/>
            <w:tcBorders>
              <w:top w:val="nil"/>
              <w:left w:val="nil"/>
              <w:bottom w:val="nil"/>
              <w:right w:val="nil"/>
            </w:tcBorders>
          </w:tcPr>
          <w:p w14:paraId="3E535F33" w14:textId="77777777" w:rsidR="005C28CD" w:rsidRPr="00912BF3" w:rsidRDefault="005C28CD" w:rsidP="0032078C">
            <w:pPr>
              <w:spacing w:before="40" w:after="40"/>
            </w:pPr>
            <w:r w:rsidRPr="00912BF3">
              <w:t>Method of assessment</w:t>
            </w:r>
          </w:p>
        </w:tc>
        <w:tc>
          <w:tcPr>
            <w:tcW w:w="3586" w:type="pct"/>
            <w:tcBorders>
              <w:top w:val="nil"/>
              <w:left w:val="nil"/>
              <w:bottom w:val="nil"/>
              <w:right w:val="nil"/>
            </w:tcBorders>
          </w:tcPr>
          <w:p w14:paraId="1F77FA66" w14:textId="4C59C8FF" w:rsidR="005C28CD" w:rsidRPr="00912BF3" w:rsidRDefault="005C28CD" w:rsidP="0032078C">
            <w:pPr>
              <w:spacing w:before="40" w:after="40"/>
            </w:pPr>
            <w:r w:rsidRPr="00912BF3">
              <w:t xml:space="preserve">A range of assessment methods should be used to assess practical skills and knowledge. The following assessment methods are </w:t>
            </w:r>
            <w:r w:rsidR="00AF31B0">
              <w:t>suggested</w:t>
            </w:r>
            <w:r w:rsidRPr="00912BF3">
              <w:t xml:space="preserve"> for this unit:</w:t>
            </w:r>
          </w:p>
          <w:p w14:paraId="58CDF0D9" w14:textId="77777777" w:rsidR="005C28CD" w:rsidRPr="00232D13" w:rsidRDefault="005C28CD" w:rsidP="0032078C">
            <w:pPr>
              <w:pStyle w:val="Listbullet10"/>
              <w:spacing w:before="40" w:after="40"/>
            </w:pPr>
            <w:r w:rsidRPr="00912BF3">
              <w:t xml:space="preserve">review of portfolio of research into the development of </w:t>
            </w:r>
            <w:r w:rsidRPr="00232D13">
              <w:t>contemporary approaches and practices to corrections and debates around the underpinning theories and philosophies</w:t>
            </w:r>
          </w:p>
          <w:p w14:paraId="6F9D8DD8" w14:textId="77777777" w:rsidR="005C28CD" w:rsidRPr="00232D13" w:rsidRDefault="005C28CD" w:rsidP="0032078C">
            <w:pPr>
              <w:pStyle w:val="Listbullet10"/>
              <w:spacing w:before="40" w:after="40"/>
            </w:pPr>
            <w:r w:rsidRPr="00232D13">
              <w:t>evaluation of research project into the key components of the Victorian correctional framework</w:t>
            </w:r>
          </w:p>
          <w:p w14:paraId="0A578F95" w14:textId="77777777" w:rsidR="005C28CD" w:rsidRPr="00232D13" w:rsidRDefault="005C28CD" w:rsidP="0032078C">
            <w:pPr>
              <w:pStyle w:val="Listbullet10"/>
              <w:spacing w:before="40" w:after="40"/>
            </w:pPr>
            <w:r w:rsidRPr="00232D13">
              <w:t>evaluation of project in developing and applying professional practice to own, or potential, job role related to supporting management of adult offenders within the Victoria correctional framework</w:t>
            </w:r>
          </w:p>
          <w:p w14:paraId="5C2C0132" w14:textId="77777777" w:rsidR="005C28CD" w:rsidRPr="00232D13" w:rsidRDefault="005C28CD" w:rsidP="0032078C">
            <w:pPr>
              <w:pStyle w:val="Listbullet10"/>
              <w:spacing w:before="40" w:after="40"/>
            </w:pPr>
            <w:r w:rsidRPr="00232D13">
              <w:t>oral and written questioning</w:t>
            </w:r>
          </w:p>
          <w:p w14:paraId="1F36D29A" w14:textId="77777777" w:rsidR="005C28CD" w:rsidRPr="00232D13" w:rsidRDefault="005C28CD" w:rsidP="0032078C">
            <w:pPr>
              <w:pStyle w:val="Listbullet10"/>
              <w:spacing w:before="40" w:after="40"/>
            </w:pPr>
            <w:r w:rsidRPr="00232D13">
              <w:t>case studies</w:t>
            </w:r>
          </w:p>
          <w:p w14:paraId="153A25F4" w14:textId="77777777" w:rsidR="005C28CD" w:rsidRPr="00232D13" w:rsidRDefault="005C28CD" w:rsidP="0032078C">
            <w:pPr>
              <w:pStyle w:val="Listbullet10"/>
              <w:spacing w:before="40" w:after="40"/>
            </w:pPr>
            <w:r w:rsidRPr="00232D13">
              <w:t>presentations</w:t>
            </w:r>
          </w:p>
          <w:p w14:paraId="72CECA78" w14:textId="77777777" w:rsidR="005C28CD" w:rsidRPr="00232D13" w:rsidRDefault="005C28CD" w:rsidP="0032078C">
            <w:pPr>
              <w:pStyle w:val="Listbullet10"/>
              <w:spacing w:before="40" w:after="40"/>
            </w:pPr>
            <w:r w:rsidRPr="00232D13">
              <w:t>role play scenarios</w:t>
            </w:r>
          </w:p>
          <w:p w14:paraId="023A4CB7" w14:textId="77777777" w:rsidR="005C28CD" w:rsidRPr="00232D13" w:rsidRDefault="005C28CD" w:rsidP="0032078C">
            <w:pPr>
              <w:pStyle w:val="Listbullet10"/>
              <w:spacing w:before="40" w:after="40"/>
            </w:pPr>
            <w:r w:rsidRPr="00232D13">
              <w:t>essays</w:t>
            </w:r>
          </w:p>
          <w:p w14:paraId="119DCA58" w14:textId="77777777" w:rsidR="005C28CD" w:rsidRDefault="005C28CD" w:rsidP="0032078C">
            <w:pPr>
              <w:pStyle w:val="Listbullet10"/>
              <w:spacing w:before="40" w:after="40"/>
            </w:pPr>
            <w:r w:rsidRPr="00232D13">
              <w:t>third party reports</w:t>
            </w:r>
          </w:p>
          <w:p w14:paraId="6D685ED8" w14:textId="77777777" w:rsidR="00C96CB0" w:rsidRPr="00912BF3" w:rsidRDefault="00C96CB0" w:rsidP="0032078C">
            <w:pPr>
              <w:pStyle w:val="Listbullet10"/>
              <w:spacing w:before="40" w:after="40"/>
            </w:pPr>
            <w:r>
              <w:t>testing</w:t>
            </w:r>
          </w:p>
        </w:tc>
      </w:tr>
      <w:tr w:rsidR="005C28CD" w:rsidRPr="00912BF3" w14:paraId="39273F1C" w14:textId="77777777" w:rsidTr="0032078C">
        <w:trPr>
          <w:trHeight w:val="375"/>
          <w:jc w:val="center"/>
        </w:trPr>
        <w:tc>
          <w:tcPr>
            <w:tcW w:w="1414" w:type="pct"/>
            <w:tcBorders>
              <w:top w:val="nil"/>
              <w:left w:val="nil"/>
              <w:bottom w:val="nil"/>
              <w:right w:val="nil"/>
            </w:tcBorders>
          </w:tcPr>
          <w:p w14:paraId="4CB6EE9D" w14:textId="77777777" w:rsidR="005C28CD" w:rsidRPr="00912BF3" w:rsidRDefault="005C28CD" w:rsidP="0032078C">
            <w:pPr>
              <w:spacing w:before="40" w:after="40"/>
            </w:pPr>
            <w:r w:rsidRPr="00912BF3">
              <w:t>Guidance information for assessment</w:t>
            </w:r>
          </w:p>
        </w:tc>
        <w:tc>
          <w:tcPr>
            <w:tcW w:w="3586" w:type="pct"/>
            <w:tcBorders>
              <w:top w:val="nil"/>
              <w:left w:val="nil"/>
              <w:bottom w:val="nil"/>
              <w:right w:val="nil"/>
            </w:tcBorders>
          </w:tcPr>
          <w:p w14:paraId="20ECD800" w14:textId="77777777" w:rsidR="005C28CD" w:rsidRPr="00912BF3" w:rsidRDefault="005C28CD" w:rsidP="0032078C">
            <w:pPr>
              <w:spacing w:before="40" w:after="40"/>
              <w:rPr>
                <w:i/>
              </w:rPr>
            </w:pPr>
            <w:r w:rsidRPr="00912BF3">
              <w:t>Holistic assessment with other units relevant to the industry sector, workplace and job role is recommended</w:t>
            </w:r>
            <w:r>
              <w:t xml:space="preserve"> where appropriate</w:t>
            </w:r>
            <w:r w:rsidRPr="00912BF3">
              <w:t xml:space="preserve">. </w:t>
            </w:r>
          </w:p>
        </w:tc>
      </w:tr>
    </w:tbl>
    <w:p w14:paraId="4EC52104" w14:textId="21875BED" w:rsidR="005C28CD" w:rsidRPr="00912BF3" w:rsidRDefault="005C28CD" w:rsidP="005C28CD">
      <w:pPr>
        <w:sectPr w:rsidR="005C28CD" w:rsidRPr="00912BF3" w:rsidSect="0032078C">
          <w:headerReference w:type="even" r:id="rId56"/>
          <w:headerReference w:type="default" r:id="rId57"/>
          <w:headerReference w:type="first" r:id="rId5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7282F574" w14:textId="77777777" w:rsidTr="0032078C">
        <w:trPr>
          <w:jc w:val="center"/>
        </w:trPr>
        <w:tc>
          <w:tcPr>
            <w:tcW w:w="5000" w:type="pct"/>
            <w:gridSpan w:val="4"/>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3"/>
            </w:tblGrid>
            <w:tr w:rsidR="005C28CD" w:rsidRPr="00912BF3" w14:paraId="70A94DF9" w14:textId="77777777" w:rsidTr="0032078C">
              <w:trPr>
                <w:jc w:val="center"/>
              </w:trPr>
              <w:tc>
                <w:tcPr>
                  <w:tcW w:w="5000" w:type="pct"/>
                  <w:tcBorders>
                    <w:top w:val="nil"/>
                    <w:left w:val="nil"/>
                    <w:bottom w:val="nil"/>
                    <w:right w:val="nil"/>
                  </w:tcBorders>
                </w:tcPr>
                <w:p w14:paraId="7B907A1B" w14:textId="315F1A04" w:rsidR="005C28CD" w:rsidRPr="00912BF3" w:rsidRDefault="003562C4" w:rsidP="0032078C">
                  <w:pPr>
                    <w:pStyle w:val="UnitTitle"/>
                  </w:pPr>
                  <w:bookmarkStart w:id="155" w:name="_Toc465846493"/>
                  <w:r>
                    <w:lastRenderedPageBreak/>
                    <w:t>VU21913</w:t>
                  </w:r>
                  <w:r w:rsidR="005C28CD" w:rsidRPr="00912BF3">
                    <w:t xml:space="preserve">: </w:t>
                  </w:r>
                  <w:r w:rsidR="005C28CD">
                    <w:t>Uphold and s</w:t>
                  </w:r>
                  <w:r w:rsidR="005C28CD" w:rsidRPr="00912BF3">
                    <w:t xml:space="preserve">upport the </w:t>
                  </w:r>
                  <w:r w:rsidR="005C28CD">
                    <w:t>ethics and values of working within a justice environment</w:t>
                  </w:r>
                  <w:bookmarkEnd w:id="155"/>
                  <w:r w:rsidR="005C28CD">
                    <w:t xml:space="preserve"> </w:t>
                  </w:r>
                </w:p>
              </w:tc>
            </w:tr>
            <w:tr w:rsidR="005C28CD" w:rsidRPr="00912BF3" w14:paraId="306BF547" w14:textId="77777777" w:rsidTr="0032078C">
              <w:trPr>
                <w:jc w:val="center"/>
              </w:trPr>
              <w:tc>
                <w:tcPr>
                  <w:tcW w:w="5000" w:type="pct"/>
                  <w:tcBorders>
                    <w:top w:val="nil"/>
                    <w:left w:val="nil"/>
                    <w:bottom w:val="nil"/>
                    <w:right w:val="nil"/>
                  </w:tcBorders>
                </w:tcPr>
                <w:p w14:paraId="2A214684" w14:textId="77777777" w:rsidR="005C28CD" w:rsidRPr="00912BF3" w:rsidRDefault="005C28CD" w:rsidP="0032078C">
                  <w:pPr>
                    <w:pStyle w:val="Bold"/>
                  </w:pPr>
                  <w:r w:rsidRPr="00912BF3">
                    <w:t>Unit Descriptor</w:t>
                  </w:r>
                </w:p>
                <w:p w14:paraId="599AEF92" w14:textId="77777777" w:rsidR="005C28CD" w:rsidRPr="00912BF3" w:rsidRDefault="005C28CD" w:rsidP="0032078C">
                  <w:r w:rsidRPr="00912BF3">
                    <w:t xml:space="preserve">This unit describes the skills and knowledge required to support the </w:t>
                  </w:r>
                  <w:r>
                    <w:t>ethics and values of the justice system</w:t>
                  </w:r>
                  <w:r w:rsidRPr="00912BF3">
                    <w:t>.</w:t>
                  </w:r>
                </w:p>
                <w:p w14:paraId="27E5A808"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5CB8462B" w14:textId="77777777" w:rsidTr="0032078C">
              <w:trPr>
                <w:jc w:val="center"/>
              </w:trPr>
              <w:tc>
                <w:tcPr>
                  <w:tcW w:w="5000" w:type="pct"/>
                  <w:tcBorders>
                    <w:top w:val="nil"/>
                    <w:left w:val="nil"/>
                    <w:bottom w:val="nil"/>
                    <w:right w:val="nil"/>
                  </w:tcBorders>
                </w:tcPr>
                <w:p w14:paraId="38AD6B60" w14:textId="77777777" w:rsidR="005C28CD" w:rsidRPr="00912BF3" w:rsidRDefault="005C28CD" w:rsidP="0032078C">
                  <w:pPr>
                    <w:pStyle w:val="Bold"/>
                  </w:pPr>
                  <w:r w:rsidRPr="00912BF3">
                    <w:t>Employability Skills</w:t>
                  </w:r>
                </w:p>
                <w:p w14:paraId="6FFD1FC2"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446BFE07" w14:textId="77777777" w:rsidTr="0032078C">
              <w:trPr>
                <w:jc w:val="center"/>
              </w:trPr>
              <w:tc>
                <w:tcPr>
                  <w:tcW w:w="5000" w:type="pct"/>
                  <w:tcBorders>
                    <w:top w:val="nil"/>
                    <w:left w:val="nil"/>
                    <w:bottom w:val="nil"/>
                    <w:right w:val="nil"/>
                  </w:tcBorders>
                </w:tcPr>
                <w:p w14:paraId="2468C0A8" w14:textId="77777777" w:rsidR="005C28CD" w:rsidRPr="00912BF3" w:rsidRDefault="005C28CD" w:rsidP="0032078C">
                  <w:pPr>
                    <w:pStyle w:val="Bold"/>
                  </w:pPr>
                  <w:r w:rsidRPr="00912BF3">
                    <w:t>Application of the Unit</w:t>
                  </w:r>
                </w:p>
                <w:p w14:paraId="61B3A91F" w14:textId="77777777" w:rsidR="005C28CD" w:rsidRPr="00912BF3" w:rsidRDefault="005C28CD" w:rsidP="0032078C">
                  <w:pPr>
                    <w:rPr>
                      <w:rFonts w:cs="Arial"/>
                    </w:rPr>
                  </w:pPr>
                  <w:r w:rsidRPr="00912BF3">
                    <w:rPr>
                      <w:rFonts w:cs="Arial"/>
                    </w:rPr>
                    <w:t xml:space="preserve">This unit supports the </w:t>
                  </w:r>
                  <w:r>
                    <w:rPr>
                      <w:rFonts w:cs="Arial"/>
                    </w:rPr>
                    <w:t xml:space="preserve">attainment of skills and knowledge required for applying ethical conduct and accountability in a justice environment.  </w:t>
                  </w:r>
                </w:p>
              </w:tc>
            </w:tr>
          </w:tbl>
          <w:p w14:paraId="7DFD1E5E" w14:textId="77777777" w:rsidR="005C28CD" w:rsidRPr="00912BF3" w:rsidRDefault="005C28CD" w:rsidP="0032078C">
            <w:pPr>
              <w:spacing w:before="0" w:after="0"/>
              <w:rPr>
                <w:i/>
              </w:rPr>
            </w:pPr>
          </w:p>
        </w:tc>
      </w:tr>
      <w:tr w:rsidR="005C28CD" w:rsidRPr="00912BF3" w14:paraId="5AD5F38B" w14:textId="77777777" w:rsidTr="0032078C">
        <w:trPr>
          <w:jc w:val="center"/>
        </w:trPr>
        <w:tc>
          <w:tcPr>
            <w:tcW w:w="5000" w:type="pct"/>
            <w:gridSpan w:val="4"/>
            <w:tcBorders>
              <w:top w:val="nil"/>
              <w:left w:val="nil"/>
              <w:bottom w:val="nil"/>
              <w:right w:val="nil"/>
            </w:tcBorders>
          </w:tcPr>
          <w:p w14:paraId="250F6658" w14:textId="77777777" w:rsidR="005C28CD" w:rsidRPr="00912BF3" w:rsidRDefault="005C28CD" w:rsidP="0032078C">
            <w:pPr>
              <w:pStyle w:val="Bold"/>
              <w:spacing w:before="40" w:after="40"/>
              <w:rPr>
                <w:lang w:val="en-AU"/>
              </w:rPr>
            </w:pPr>
          </w:p>
        </w:tc>
      </w:tr>
      <w:tr w:rsidR="005C28CD" w:rsidRPr="00912BF3" w14:paraId="764AC880" w14:textId="77777777" w:rsidTr="0032078C">
        <w:trPr>
          <w:jc w:val="center"/>
        </w:trPr>
        <w:tc>
          <w:tcPr>
            <w:tcW w:w="1414" w:type="pct"/>
            <w:gridSpan w:val="2"/>
            <w:tcBorders>
              <w:top w:val="nil"/>
              <w:left w:val="nil"/>
              <w:bottom w:val="nil"/>
              <w:right w:val="nil"/>
            </w:tcBorders>
          </w:tcPr>
          <w:p w14:paraId="5CECF077" w14:textId="77777777" w:rsidR="005C28CD" w:rsidRPr="00912BF3" w:rsidRDefault="005C28CD" w:rsidP="0032078C">
            <w:pPr>
              <w:pStyle w:val="Bold"/>
              <w:spacing w:before="0" w:after="0"/>
              <w:rPr>
                <w:lang w:val="en-AU"/>
              </w:rPr>
            </w:pPr>
            <w:r w:rsidRPr="00912BF3">
              <w:rPr>
                <w:lang w:val="en-AU"/>
              </w:rPr>
              <w:t>ELEMENTS</w:t>
            </w:r>
          </w:p>
        </w:tc>
        <w:tc>
          <w:tcPr>
            <w:tcW w:w="3586" w:type="pct"/>
            <w:gridSpan w:val="2"/>
            <w:tcBorders>
              <w:top w:val="nil"/>
              <w:left w:val="nil"/>
              <w:bottom w:val="nil"/>
              <w:right w:val="nil"/>
            </w:tcBorders>
          </w:tcPr>
          <w:p w14:paraId="08D1DE53" w14:textId="77777777" w:rsidR="005C28CD" w:rsidRPr="00912BF3" w:rsidRDefault="005C28CD" w:rsidP="0032078C">
            <w:pPr>
              <w:pStyle w:val="Bold"/>
              <w:spacing w:before="100" w:after="100"/>
              <w:rPr>
                <w:lang w:val="en-AU"/>
              </w:rPr>
            </w:pPr>
            <w:r w:rsidRPr="00912BF3">
              <w:rPr>
                <w:lang w:val="en-AU"/>
              </w:rPr>
              <w:t xml:space="preserve">PERFORMANCE CRITERIA </w:t>
            </w:r>
          </w:p>
        </w:tc>
      </w:tr>
      <w:tr w:rsidR="005C28CD" w:rsidRPr="00912BF3" w14:paraId="1D662094" w14:textId="77777777" w:rsidTr="0032078C">
        <w:trPr>
          <w:jc w:val="center"/>
        </w:trPr>
        <w:tc>
          <w:tcPr>
            <w:tcW w:w="1414" w:type="pct"/>
            <w:gridSpan w:val="2"/>
            <w:tcBorders>
              <w:top w:val="nil"/>
              <w:left w:val="nil"/>
              <w:bottom w:val="nil"/>
              <w:right w:val="nil"/>
            </w:tcBorders>
          </w:tcPr>
          <w:p w14:paraId="2DFAD91A" w14:textId="77777777" w:rsidR="005C28CD" w:rsidRPr="00912BF3" w:rsidRDefault="005C28CD" w:rsidP="0032078C">
            <w:pPr>
              <w:pStyle w:val="Smalltext"/>
              <w:spacing w:before="100" w:after="100"/>
            </w:pPr>
            <w:r w:rsidRPr="00912BF3">
              <w:t>Elements describe the essential outcomes of a unit of competency.</w:t>
            </w:r>
          </w:p>
        </w:tc>
        <w:tc>
          <w:tcPr>
            <w:tcW w:w="3586" w:type="pct"/>
            <w:gridSpan w:val="2"/>
            <w:tcBorders>
              <w:top w:val="nil"/>
              <w:left w:val="nil"/>
              <w:bottom w:val="nil"/>
              <w:right w:val="nil"/>
            </w:tcBorders>
          </w:tcPr>
          <w:p w14:paraId="0B678501" w14:textId="77777777" w:rsidR="005C28CD" w:rsidRPr="00912BF3" w:rsidRDefault="005C28CD" w:rsidP="0032078C">
            <w:pPr>
              <w:pStyle w:val="Smalltext"/>
              <w:rPr>
                <w:b/>
              </w:rPr>
            </w:pPr>
            <w:r w:rsidRPr="00912BF3">
              <w:t xml:space="preserve">Together, performance criteria specify the requirements for competent performance. Text in </w:t>
            </w:r>
            <w:r w:rsidRPr="00912BF3">
              <w:rPr>
                <w:rStyle w:val="Emphasis"/>
              </w:rPr>
              <w:t>italics</w:t>
            </w:r>
            <w:r w:rsidRPr="00912BF3">
              <w:t xml:space="preserve"> is explained in the Range Statement following.</w:t>
            </w:r>
          </w:p>
        </w:tc>
      </w:tr>
      <w:tr w:rsidR="005C28CD" w:rsidRPr="00912BF3" w14:paraId="12D293BD" w14:textId="77777777" w:rsidTr="0032078C">
        <w:trPr>
          <w:jc w:val="center"/>
        </w:trPr>
        <w:tc>
          <w:tcPr>
            <w:tcW w:w="237" w:type="pct"/>
            <w:vMerge w:val="restart"/>
            <w:tcBorders>
              <w:top w:val="nil"/>
              <w:left w:val="nil"/>
              <w:right w:val="nil"/>
            </w:tcBorders>
          </w:tcPr>
          <w:p w14:paraId="71FC7D7E" w14:textId="77777777" w:rsidR="005C28CD" w:rsidRPr="00912BF3" w:rsidRDefault="005C28CD" w:rsidP="0032078C">
            <w:pPr>
              <w:spacing w:before="100" w:after="100"/>
            </w:pPr>
            <w:r w:rsidRPr="00912BF3">
              <w:t>1.</w:t>
            </w:r>
          </w:p>
        </w:tc>
        <w:tc>
          <w:tcPr>
            <w:tcW w:w="1177" w:type="pct"/>
            <w:vMerge w:val="restart"/>
            <w:tcBorders>
              <w:top w:val="nil"/>
              <w:left w:val="nil"/>
              <w:bottom w:val="nil"/>
              <w:right w:val="nil"/>
            </w:tcBorders>
          </w:tcPr>
          <w:p w14:paraId="7E673FA8" w14:textId="77777777" w:rsidR="005C28CD" w:rsidRPr="00912BF3" w:rsidRDefault="005C28CD" w:rsidP="0032078C">
            <w:pPr>
              <w:spacing w:before="100" w:after="100"/>
              <w:rPr>
                <w:b/>
              </w:rPr>
            </w:pPr>
            <w:r>
              <w:t xml:space="preserve">Identify ethical values and principles appropriate to a justice environment </w:t>
            </w:r>
          </w:p>
        </w:tc>
        <w:tc>
          <w:tcPr>
            <w:tcW w:w="272" w:type="pct"/>
            <w:tcBorders>
              <w:top w:val="nil"/>
              <w:left w:val="nil"/>
              <w:bottom w:val="nil"/>
              <w:right w:val="nil"/>
            </w:tcBorders>
          </w:tcPr>
          <w:p w14:paraId="5A021E05" w14:textId="77777777" w:rsidR="005C28CD" w:rsidRPr="00912BF3" w:rsidRDefault="005C28CD" w:rsidP="0032078C">
            <w:pPr>
              <w:spacing w:before="100" w:after="100"/>
            </w:pPr>
            <w:r w:rsidRPr="00912BF3">
              <w:t>1.1</w:t>
            </w:r>
          </w:p>
        </w:tc>
        <w:tc>
          <w:tcPr>
            <w:tcW w:w="3314" w:type="pct"/>
            <w:tcBorders>
              <w:top w:val="nil"/>
              <w:left w:val="nil"/>
              <w:bottom w:val="nil"/>
              <w:right w:val="nil"/>
            </w:tcBorders>
          </w:tcPr>
          <w:p w14:paraId="1E4687C0" w14:textId="77777777" w:rsidR="005C28CD" w:rsidRPr="00912BF3" w:rsidRDefault="005C28CD" w:rsidP="0032078C">
            <w:pPr>
              <w:spacing w:before="100" w:after="100"/>
            </w:pPr>
            <w:r>
              <w:t xml:space="preserve">Identify the development of </w:t>
            </w:r>
            <w:r w:rsidRPr="00696371">
              <w:rPr>
                <w:b/>
                <w:i/>
              </w:rPr>
              <w:t>ethical values and principles</w:t>
            </w:r>
            <w:r>
              <w:t xml:space="preserve"> </w:t>
            </w:r>
          </w:p>
        </w:tc>
      </w:tr>
      <w:tr w:rsidR="005C28CD" w:rsidRPr="00912BF3" w14:paraId="0779F035" w14:textId="77777777" w:rsidTr="0032078C">
        <w:trPr>
          <w:jc w:val="center"/>
        </w:trPr>
        <w:tc>
          <w:tcPr>
            <w:tcW w:w="237" w:type="pct"/>
            <w:vMerge/>
            <w:tcBorders>
              <w:left w:val="nil"/>
              <w:right w:val="nil"/>
            </w:tcBorders>
          </w:tcPr>
          <w:p w14:paraId="337A7BF9" w14:textId="77777777" w:rsidR="005C28CD" w:rsidRPr="00912BF3" w:rsidRDefault="005C28CD" w:rsidP="0032078C">
            <w:pPr>
              <w:spacing w:before="100" w:after="100"/>
            </w:pPr>
          </w:p>
        </w:tc>
        <w:tc>
          <w:tcPr>
            <w:tcW w:w="1177" w:type="pct"/>
            <w:vMerge/>
            <w:tcBorders>
              <w:top w:val="single" w:sz="4" w:space="0" w:color="auto"/>
              <w:left w:val="nil"/>
              <w:bottom w:val="nil"/>
              <w:right w:val="nil"/>
            </w:tcBorders>
          </w:tcPr>
          <w:p w14:paraId="7CF2CFC7" w14:textId="77777777" w:rsidR="005C28CD" w:rsidRPr="00912BF3" w:rsidRDefault="005C28CD" w:rsidP="0032078C">
            <w:pPr>
              <w:spacing w:before="100" w:after="100"/>
            </w:pPr>
          </w:p>
        </w:tc>
        <w:tc>
          <w:tcPr>
            <w:tcW w:w="272" w:type="pct"/>
            <w:tcBorders>
              <w:top w:val="nil"/>
              <w:left w:val="nil"/>
              <w:bottom w:val="nil"/>
              <w:right w:val="nil"/>
            </w:tcBorders>
          </w:tcPr>
          <w:p w14:paraId="0A19FAB6" w14:textId="77777777" w:rsidR="005C28CD" w:rsidRPr="00912BF3" w:rsidRDefault="005C28CD" w:rsidP="0032078C">
            <w:pPr>
              <w:spacing w:before="100" w:after="100"/>
            </w:pPr>
            <w:r w:rsidRPr="00912BF3">
              <w:t>1.2</w:t>
            </w:r>
          </w:p>
        </w:tc>
        <w:tc>
          <w:tcPr>
            <w:tcW w:w="3314" w:type="pct"/>
            <w:tcBorders>
              <w:top w:val="nil"/>
              <w:left w:val="nil"/>
              <w:bottom w:val="nil"/>
              <w:right w:val="nil"/>
            </w:tcBorders>
          </w:tcPr>
          <w:p w14:paraId="21B3BD82" w14:textId="77777777" w:rsidR="005C28CD" w:rsidRPr="00912BF3" w:rsidRDefault="005C28CD" w:rsidP="0032078C">
            <w:pPr>
              <w:spacing w:before="100" w:after="100"/>
            </w:pPr>
            <w:r>
              <w:t xml:space="preserve">Examine the difference between the ethics/values of the justice sector and personal beliefs/values  </w:t>
            </w:r>
          </w:p>
        </w:tc>
      </w:tr>
      <w:tr w:rsidR="005C28CD" w:rsidRPr="00912BF3" w14:paraId="0E8B2CED" w14:textId="77777777" w:rsidTr="0032078C">
        <w:trPr>
          <w:jc w:val="center"/>
        </w:trPr>
        <w:tc>
          <w:tcPr>
            <w:tcW w:w="237" w:type="pct"/>
            <w:vMerge/>
            <w:tcBorders>
              <w:left w:val="nil"/>
              <w:right w:val="nil"/>
            </w:tcBorders>
          </w:tcPr>
          <w:p w14:paraId="6C00DBC5" w14:textId="77777777" w:rsidR="005C28CD" w:rsidRPr="00912BF3" w:rsidRDefault="005C28CD" w:rsidP="0032078C">
            <w:pPr>
              <w:spacing w:before="100" w:after="100"/>
            </w:pPr>
          </w:p>
        </w:tc>
        <w:tc>
          <w:tcPr>
            <w:tcW w:w="1177" w:type="pct"/>
            <w:vMerge/>
            <w:tcBorders>
              <w:top w:val="single" w:sz="4" w:space="0" w:color="auto"/>
              <w:left w:val="nil"/>
              <w:bottom w:val="nil"/>
              <w:right w:val="nil"/>
            </w:tcBorders>
          </w:tcPr>
          <w:p w14:paraId="77FC0F72" w14:textId="77777777" w:rsidR="005C28CD" w:rsidRPr="00912BF3" w:rsidRDefault="005C28CD" w:rsidP="0032078C">
            <w:pPr>
              <w:spacing w:before="100" w:after="100"/>
            </w:pPr>
          </w:p>
        </w:tc>
        <w:tc>
          <w:tcPr>
            <w:tcW w:w="272" w:type="pct"/>
            <w:tcBorders>
              <w:top w:val="nil"/>
              <w:left w:val="nil"/>
              <w:bottom w:val="nil"/>
              <w:right w:val="nil"/>
            </w:tcBorders>
          </w:tcPr>
          <w:p w14:paraId="1BE9846C" w14:textId="77777777" w:rsidR="005C28CD" w:rsidRPr="00912BF3" w:rsidRDefault="005C28CD" w:rsidP="0032078C">
            <w:pPr>
              <w:spacing w:before="100" w:after="100"/>
            </w:pPr>
            <w:r w:rsidRPr="00912BF3">
              <w:t>1.3</w:t>
            </w:r>
          </w:p>
        </w:tc>
        <w:tc>
          <w:tcPr>
            <w:tcW w:w="3314" w:type="pct"/>
            <w:tcBorders>
              <w:top w:val="nil"/>
              <w:left w:val="nil"/>
              <w:bottom w:val="nil"/>
              <w:right w:val="nil"/>
            </w:tcBorders>
          </w:tcPr>
          <w:p w14:paraId="6889EE63" w14:textId="77777777" w:rsidR="005C28CD" w:rsidRPr="00912BF3" w:rsidRDefault="005C28CD" w:rsidP="0032078C">
            <w:pPr>
              <w:spacing w:before="100" w:after="100"/>
            </w:pPr>
            <w:r>
              <w:t xml:space="preserve">Identify and discuss unethical conduct and strategies to manage them </w:t>
            </w:r>
          </w:p>
        </w:tc>
      </w:tr>
      <w:tr w:rsidR="005C28CD" w:rsidRPr="00912BF3" w14:paraId="61E810D3" w14:textId="77777777" w:rsidTr="0032078C">
        <w:trPr>
          <w:jc w:val="center"/>
        </w:trPr>
        <w:tc>
          <w:tcPr>
            <w:tcW w:w="237" w:type="pct"/>
            <w:vMerge/>
            <w:tcBorders>
              <w:left w:val="nil"/>
              <w:right w:val="nil"/>
            </w:tcBorders>
          </w:tcPr>
          <w:p w14:paraId="0C47353A" w14:textId="77777777" w:rsidR="005C28CD" w:rsidRPr="00912BF3" w:rsidRDefault="005C28CD" w:rsidP="0032078C">
            <w:pPr>
              <w:spacing w:before="100" w:after="100"/>
            </w:pPr>
          </w:p>
        </w:tc>
        <w:tc>
          <w:tcPr>
            <w:tcW w:w="1177" w:type="pct"/>
            <w:vMerge/>
            <w:tcBorders>
              <w:top w:val="single" w:sz="4" w:space="0" w:color="auto"/>
              <w:left w:val="nil"/>
              <w:bottom w:val="nil"/>
              <w:right w:val="nil"/>
            </w:tcBorders>
          </w:tcPr>
          <w:p w14:paraId="22D19D3B" w14:textId="77777777" w:rsidR="005C28CD" w:rsidRPr="00912BF3" w:rsidRDefault="005C28CD" w:rsidP="0032078C">
            <w:pPr>
              <w:spacing w:before="100" w:after="100"/>
            </w:pPr>
          </w:p>
        </w:tc>
        <w:tc>
          <w:tcPr>
            <w:tcW w:w="272" w:type="pct"/>
            <w:tcBorders>
              <w:top w:val="nil"/>
              <w:left w:val="nil"/>
              <w:bottom w:val="nil"/>
              <w:right w:val="nil"/>
            </w:tcBorders>
          </w:tcPr>
          <w:p w14:paraId="5E89ABE3" w14:textId="77777777" w:rsidR="005C28CD" w:rsidRPr="00912BF3" w:rsidRDefault="005C28CD" w:rsidP="0032078C">
            <w:pPr>
              <w:spacing w:before="100" w:after="100"/>
            </w:pPr>
            <w:r w:rsidRPr="00912BF3">
              <w:t>1.4</w:t>
            </w:r>
          </w:p>
        </w:tc>
        <w:tc>
          <w:tcPr>
            <w:tcW w:w="3314" w:type="pct"/>
            <w:tcBorders>
              <w:top w:val="nil"/>
              <w:left w:val="nil"/>
              <w:bottom w:val="nil"/>
              <w:right w:val="nil"/>
            </w:tcBorders>
          </w:tcPr>
          <w:p w14:paraId="6293F9EE" w14:textId="77777777" w:rsidR="005C28CD" w:rsidRPr="00912BF3" w:rsidRDefault="005C28CD" w:rsidP="0032078C">
            <w:pPr>
              <w:spacing w:before="100" w:after="100"/>
            </w:pPr>
            <w:r>
              <w:t xml:space="preserve">Research </w:t>
            </w:r>
            <w:r w:rsidRPr="00A842C7">
              <w:t xml:space="preserve">relevant </w:t>
            </w:r>
            <w:r w:rsidRPr="00943778">
              <w:rPr>
                <w:b/>
                <w:i/>
              </w:rPr>
              <w:t>legislation and Codes of Conduct</w:t>
            </w:r>
          </w:p>
        </w:tc>
      </w:tr>
      <w:tr w:rsidR="005C28CD" w:rsidRPr="00912BF3" w14:paraId="28F65DEA" w14:textId="77777777" w:rsidTr="0032078C">
        <w:trPr>
          <w:jc w:val="center"/>
        </w:trPr>
        <w:tc>
          <w:tcPr>
            <w:tcW w:w="237" w:type="pct"/>
            <w:vMerge/>
            <w:tcBorders>
              <w:left w:val="nil"/>
              <w:bottom w:val="nil"/>
              <w:right w:val="nil"/>
            </w:tcBorders>
          </w:tcPr>
          <w:p w14:paraId="1EDA680A" w14:textId="77777777" w:rsidR="005C28CD" w:rsidRPr="00912BF3" w:rsidRDefault="005C28CD" w:rsidP="0032078C">
            <w:pPr>
              <w:spacing w:before="100" w:after="100"/>
            </w:pPr>
          </w:p>
        </w:tc>
        <w:tc>
          <w:tcPr>
            <w:tcW w:w="1177" w:type="pct"/>
            <w:vMerge/>
            <w:tcBorders>
              <w:top w:val="single" w:sz="4" w:space="0" w:color="auto"/>
              <w:left w:val="nil"/>
              <w:bottom w:val="nil"/>
              <w:right w:val="nil"/>
            </w:tcBorders>
          </w:tcPr>
          <w:p w14:paraId="3BD60500" w14:textId="77777777" w:rsidR="005C28CD" w:rsidRPr="00912BF3" w:rsidRDefault="005C28CD" w:rsidP="0032078C">
            <w:pPr>
              <w:spacing w:before="100" w:after="100"/>
            </w:pPr>
          </w:p>
        </w:tc>
        <w:tc>
          <w:tcPr>
            <w:tcW w:w="272" w:type="pct"/>
            <w:tcBorders>
              <w:top w:val="nil"/>
              <w:left w:val="nil"/>
              <w:bottom w:val="nil"/>
              <w:right w:val="nil"/>
            </w:tcBorders>
          </w:tcPr>
          <w:p w14:paraId="1C8AA1C6" w14:textId="77777777" w:rsidR="005C28CD" w:rsidRPr="00912BF3" w:rsidRDefault="005C28CD" w:rsidP="0032078C">
            <w:pPr>
              <w:spacing w:before="100" w:after="100"/>
            </w:pPr>
            <w:r w:rsidRPr="00912BF3">
              <w:t>1.5</w:t>
            </w:r>
          </w:p>
        </w:tc>
        <w:tc>
          <w:tcPr>
            <w:tcW w:w="3314" w:type="pct"/>
            <w:tcBorders>
              <w:top w:val="nil"/>
              <w:left w:val="nil"/>
              <w:bottom w:val="nil"/>
              <w:right w:val="nil"/>
            </w:tcBorders>
          </w:tcPr>
          <w:p w14:paraId="0D6CFB6E" w14:textId="77777777" w:rsidR="005C28CD" w:rsidRPr="00912BF3" w:rsidRDefault="005C28CD" w:rsidP="0032078C">
            <w:pPr>
              <w:spacing w:before="100" w:after="100"/>
            </w:pPr>
            <w:r>
              <w:t>I</w:t>
            </w:r>
            <w:r w:rsidRPr="00912BF3">
              <w:t>dentif</w:t>
            </w:r>
            <w:r>
              <w:t>y</w:t>
            </w:r>
            <w:r w:rsidRPr="00912BF3">
              <w:t xml:space="preserve"> </w:t>
            </w:r>
            <w:r w:rsidRPr="006D7D9C">
              <w:rPr>
                <w:b/>
                <w:i/>
              </w:rPr>
              <w:t xml:space="preserve">relevant </w:t>
            </w:r>
            <w:r>
              <w:rPr>
                <w:b/>
                <w:i/>
              </w:rPr>
              <w:t xml:space="preserve">officer or </w:t>
            </w:r>
            <w:r w:rsidRPr="006D7D9C">
              <w:rPr>
                <w:b/>
                <w:i/>
              </w:rPr>
              <w:t>organisations</w:t>
            </w:r>
            <w:r>
              <w:t xml:space="preserve"> to report </w:t>
            </w:r>
            <w:r w:rsidRPr="00943778">
              <w:rPr>
                <w:b/>
                <w:i/>
              </w:rPr>
              <w:t>unethical behaviour</w:t>
            </w:r>
            <w:r>
              <w:t xml:space="preserve"> </w:t>
            </w:r>
          </w:p>
        </w:tc>
      </w:tr>
      <w:tr w:rsidR="005C28CD" w:rsidRPr="00912BF3" w14:paraId="5C1FCE58" w14:textId="77777777" w:rsidTr="0032078C">
        <w:trPr>
          <w:jc w:val="center"/>
        </w:trPr>
        <w:tc>
          <w:tcPr>
            <w:tcW w:w="237" w:type="pct"/>
            <w:vMerge w:val="restart"/>
            <w:tcBorders>
              <w:top w:val="nil"/>
              <w:left w:val="nil"/>
              <w:right w:val="nil"/>
            </w:tcBorders>
          </w:tcPr>
          <w:p w14:paraId="0E7DA145" w14:textId="77777777" w:rsidR="005C28CD" w:rsidRPr="00912BF3" w:rsidRDefault="005C28CD" w:rsidP="0032078C">
            <w:pPr>
              <w:spacing w:before="100" w:after="100"/>
            </w:pPr>
            <w:r w:rsidRPr="00912BF3">
              <w:t>2.</w:t>
            </w:r>
          </w:p>
        </w:tc>
        <w:tc>
          <w:tcPr>
            <w:tcW w:w="1177" w:type="pct"/>
            <w:vMerge w:val="restart"/>
            <w:tcBorders>
              <w:top w:val="nil"/>
              <w:left w:val="nil"/>
              <w:right w:val="nil"/>
            </w:tcBorders>
          </w:tcPr>
          <w:p w14:paraId="04A07D95" w14:textId="77777777" w:rsidR="005C28CD" w:rsidRPr="00912BF3" w:rsidRDefault="00BE3D73" w:rsidP="0032078C">
            <w:pPr>
              <w:spacing w:before="100" w:after="100"/>
              <w:rPr>
                <w:b/>
              </w:rPr>
            </w:pPr>
            <w:hyperlink r:id="rId59" w:history="1">
              <w:r w:rsidR="005C28CD" w:rsidRPr="00912BF3">
                <w:t>Participate in ethical decision making</w:t>
              </w:r>
            </w:hyperlink>
          </w:p>
        </w:tc>
        <w:tc>
          <w:tcPr>
            <w:tcW w:w="272" w:type="pct"/>
            <w:tcBorders>
              <w:top w:val="nil"/>
              <w:left w:val="nil"/>
              <w:bottom w:val="nil"/>
              <w:right w:val="nil"/>
            </w:tcBorders>
          </w:tcPr>
          <w:p w14:paraId="1BFE625F" w14:textId="77777777" w:rsidR="005C28CD" w:rsidRPr="00912BF3" w:rsidRDefault="005C28CD" w:rsidP="0032078C">
            <w:pPr>
              <w:spacing w:before="100" w:after="100"/>
            </w:pPr>
            <w:r w:rsidRPr="00912BF3">
              <w:t>2.1</w:t>
            </w:r>
          </w:p>
        </w:tc>
        <w:tc>
          <w:tcPr>
            <w:tcW w:w="3314" w:type="pct"/>
            <w:tcBorders>
              <w:top w:val="nil"/>
              <w:left w:val="nil"/>
              <w:bottom w:val="nil"/>
              <w:right w:val="nil"/>
            </w:tcBorders>
          </w:tcPr>
          <w:p w14:paraId="0910948E" w14:textId="77777777" w:rsidR="005C28CD" w:rsidRPr="00912BF3" w:rsidRDefault="005C28CD" w:rsidP="0032078C">
            <w:pPr>
              <w:spacing w:before="100" w:after="100"/>
            </w:pPr>
            <w:r>
              <w:t>I</w:t>
            </w:r>
            <w:r w:rsidRPr="00912BF3">
              <w:t>dentif</w:t>
            </w:r>
            <w:r>
              <w:t>y</w:t>
            </w:r>
            <w:r w:rsidRPr="00912BF3">
              <w:t xml:space="preserve"> </w:t>
            </w:r>
            <w:r>
              <w:t>r</w:t>
            </w:r>
            <w:r w:rsidRPr="00912BF3">
              <w:t xml:space="preserve">eal and potential </w:t>
            </w:r>
            <w:r w:rsidRPr="00912BF3">
              <w:rPr>
                <w:b/>
                <w:i/>
              </w:rPr>
              <w:t>ethical problems</w:t>
            </w:r>
            <w:r w:rsidRPr="00912BF3">
              <w:t xml:space="preserve"> and </w:t>
            </w:r>
            <w:r>
              <w:t xml:space="preserve">use </w:t>
            </w:r>
            <w:r w:rsidRPr="00912BF3">
              <w:t xml:space="preserve">decision making processes to resolve or </w:t>
            </w:r>
            <w:r w:rsidRPr="006D7D9C">
              <w:t xml:space="preserve">refer </w:t>
            </w:r>
          </w:p>
        </w:tc>
      </w:tr>
      <w:tr w:rsidR="005C28CD" w:rsidRPr="00912BF3" w14:paraId="156CE7BC" w14:textId="77777777" w:rsidTr="0032078C">
        <w:trPr>
          <w:jc w:val="center"/>
        </w:trPr>
        <w:tc>
          <w:tcPr>
            <w:tcW w:w="237" w:type="pct"/>
            <w:vMerge/>
            <w:tcBorders>
              <w:left w:val="nil"/>
              <w:right w:val="nil"/>
            </w:tcBorders>
          </w:tcPr>
          <w:p w14:paraId="4B3C001A" w14:textId="77777777" w:rsidR="005C28CD" w:rsidRPr="00912BF3" w:rsidRDefault="005C28CD" w:rsidP="0032078C">
            <w:pPr>
              <w:spacing w:before="100" w:after="100"/>
            </w:pPr>
          </w:p>
        </w:tc>
        <w:tc>
          <w:tcPr>
            <w:tcW w:w="1177" w:type="pct"/>
            <w:vMerge/>
            <w:tcBorders>
              <w:left w:val="nil"/>
              <w:right w:val="nil"/>
            </w:tcBorders>
          </w:tcPr>
          <w:p w14:paraId="57DCC221" w14:textId="77777777" w:rsidR="005C28CD" w:rsidRPr="00912BF3" w:rsidRDefault="005C28CD" w:rsidP="0032078C">
            <w:pPr>
              <w:spacing w:before="100" w:after="100"/>
            </w:pPr>
          </w:p>
        </w:tc>
        <w:tc>
          <w:tcPr>
            <w:tcW w:w="272" w:type="pct"/>
            <w:tcBorders>
              <w:top w:val="nil"/>
              <w:left w:val="nil"/>
              <w:bottom w:val="nil"/>
              <w:right w:val="nil"/>
            </w:tcBorders>
          </w:tcPr>
          <w:p w14:paraId="4B106047" w14:textId="77777777" w:rsidR="005C28CD" w:rsidRPr="00912BF3" w:rsidRDefault="005C28CD" w:rsidP="0032078C">
            <w:pPr>
              <w:spacing w:before="100" w:after="100"/>
            </w:pPr>
            <w:r w:rsidRPr="00912BF3">
              <w:t>2.2</w:t>
            </w:r>
          </w:p>
        </w:tc>
        <w:tc>
          <w:tcPr>
            <w:tcW w:w="3314" w:type="pct"/>
            <w:tcBorders>
              <w:top w:val="nil"/>
              <w:left w:val="nil"/>
              <w:bottom w:val="nil"/>
              <w:right w:val="nil"/>
            </w:tcBorders>
          </w:tcPr>
          <w:p w14:paraId="4E4A5A09" w14:textId="77777777" w:rsidR="005C28CD" w:rsidRPr="00912BF3" w:rsidRDefault="005C28CD" w:rsidP="0032078C">
            <w:pPr>
              <w:spacing w:before="100" w:after="100"/>
            </w:pPr>
            <w:r>
              <w:t xml:space="preserve">Explain natural justice, diversity and procedural fairness procedures </w:t>
            </w:r>
          </w:p>
        </w:tc>
      </w:tr>
      <w:tr w:rsidR="005C28CD" w:rsidRPr="00912BF3" w14:paraId="666FC5CD" w14:textId="77777777" w:rsidTr="0032078C">
        <w:trPr>
          <w:jc w:val="center"/>
        </w:trPr>
        <w:tc>
          <w:tcPr>
            <w:tcW w:w="237" w:type="pct"/>
            <w:vMerge/>
            <w:tcBorders>
              <w:left w:val="nil"/>
              <w:right w:val="nil"/>
            </w:tcBorders>
          </w:tcPr>
          <w:p w14:paraId="0E02D052" w14:textId="77777777" w:rsidR="005C28CD" w:rsidRPr="00912BF3" w:rsidRDefault="005C28CD" w:rsidP="0032078C">
            <w:pPr>
              <w:spacing w:before="100" w:after="100"/>
            </w:pPr>
          </w:p>
        </w:tc>
        <w:tc>
          <w:tcPr>
            <w:tcW w:w="1177" w:type="pct"/>
            <w:vMerge/>
            <w:tcBorders>
              <w:left w:val="nil"/>
              <w:right w:val="nil"/>
            </w:tcBorders>
          </w:tcPr>
          <w:p w14:paraId="1CFE9609" w14:textId="77777777" w:rsidR="005C28CD" w:rsidRPr="00912BF3" w:rsidRDefault="005C28CD" w:rsidP="0032078C">
            <w:pPr>
              <w:spacing w:before="100" w:after="100"/>
            </w:pPr>
          </w:p>
        </w:tc>
        <w:tc>
          <w:tcPr>
            <w:tcW w:w="272" w:type="pct"/>
            <w:tcBorders>
              <w:top w:val="nil"/>
              <w:left w:val="nil"/>
              <w:bottom w:val="nil"/>
              <w:right w:val="nil"/>
            </w:tcBorders>
          </w:tcPr>
          <w:p w14:paraId="6DCE8C3E" w14:textId="77777777" w:rsidR="005C28CD" w:rsidRPr="00912BF3" w:rsidRDefault="005C28CD" w:rsidP="0032078C">
            <w:pPr>
              <w:spacing w:before="100" w:after="100"/>
            </w:pPr>
            <w:r w:rsidRPr="00912BF3">
              <w:t>2.3</w:t>
            </w:r>
          </w:p>
        </w:tc>
        <w:tc>
          <w:tcPr>
            <w:tcW w:w="3314" w:type="pct"/>
            <w:tcBorders>
              <w:top w:val="nil"/>
              <w:left w:val="nil"/>
              <w:bottom w:val="nil"/>
              <w:right w:val="nil"/>
            </w:tcBorders>
          </w:tcPr>
          <w:p w14:paraId="27E71079" w14:textId="77777777" w:rsidR="005C28CD" w:rsidRPr="00912BF3" w:rsidRDefault="005C28CD" w:rsidP="0032078C">
            <w:pPr>
              <w:spacing w:before="100" w:after="100"/>
            </w:pPr>
            <w:r>
              <w:t xml:space="preserve">Discuss ethical problem solving processes with colleagues </w:t>
            </w:r>
          </w:p>
        </w:tc>
      </w:tr>
      <w:tr w:rsidR="005C28CD" w:rsidRPr="00912BF3" w14:paraId="7D388858" w14:textId="77777777" w:rsidTr="0032078C">
        <w:trPr>
          <w:trHeight w:val="443"/>
          <w:jc w:val="center"/>
        </w:trPr>
        <w:tc>
          <w:tcPr>
            <w:tcW w:w="237" w:type="pct"/>
            <w:vMerge/>
            <w:tcBorders>
              <w:left w:val="nil"/>
              <w:right w:val="nil"/>
            </w:tcBorders>
          </w:tcPr>
          <w:p w14:paraId="69042D20" w14:textId="77777777" w:rsidR="005C28CD" w:rsidRPr="00912BF3" w:rsidRDefault="005C28CD" w:rsidP="0032078C">
            <w:pPr>
              <w:spacing w:before="100" w:after="100"/>
            </w:pPr>
          </w:p>
        </w:tc>
        <w:tc>
          <w:tcPr>
            <w:tcW w:w="1177" w:type="pct"/>
            <w:vMerge/>
            <w:tcBorders>
              <w:left w:val="nil"/>
              <w:right w:val="nil"/>
            </w:tcBorders>
          </w:tcPr>
          <w:p w14:paraId="604414CA" w14:textId="77777777" w:rsidR="005C28CD" w:rsidRPr="00912BF3" w:rsidRDefault="005C28CD" w:rsidP="0032078C">
            <w:pPr>
              <w:spacing w:before="100" w:after="100"/>
              <w:rPr>
                <w:b/>
              </w:rPr>
            </w:pPr>
          </w:p>
        </w:tc>
        <w:tc>
          <w:tcPr>
            <w:tcW w:w="272" w:type="pct"/>
            <w:tcBorders>
              <w:top w:val="nil"/>
              <w:left w:val="nil"/>
              <w:bottom w:val="nil"/>
              <w:right w:val="nil"/>
            </w:tcBorders>
          </w:tcPr>
          <w:p w14:paraId="2EDE865D" w14:textId="77777777" w:rsidR="005C28CD" w:rsidRPr="00912BF3" w:rsidRDefault="005C28CD" w:rsidP="0032078C">
            <w:pPr>
              <w:spacing w:before="100" w:after="100"/>
            </w:pPr>
            <w:r w:rsidRPr="00912BF3">
              <w:t>2.4</w:t>
            </w:r>
          </w:p>
        </w:tc>
        <w:tc>
          <w:tcPr>
            <w:tcW w:w="3314" w:type="pct"/>
            <w:tcBorders>
              <w:top w:val="nil"/>
              <w:left w:val="nil"/>
              <w:bottom w:val="nil"/>
              <w:right w:val="nil"/>
            </w:tcBorders>
          </w:tcPr>
          <w:p w14:paraId="29D576BA" w14:textId="77777777" w:rsidR="005C28CD" w:rsidRPr="00912BF3" w:rsidRDefault="005C28CD" w:rsidP="0032078C">
            <w:pPr>
              <w:spacing w:before="100" w:after="100"/>
            </w:pPr>
            <w:r>
              <w:t xml:space="preserve">Determine unethical conduct reporting processes  </w:t>
            </w:r>
          </w:p>
        </w:tc>
      </w:tr>
      <w:tr w:rsidR="005C28CD" w:rsidRPr="00912BF3" w14:paraId="05976F1D" w14:textId="77777777" w:rsidTr="0032078C">
        <w:trPr>
          <w:trHeight w:val="442"/>
          <w:jc w:val="center"/>
        </w:trPr>
        <w:tc>
          <w:tcPr>
            <w:tcW w:w="237" w:type="pct"/>
            <w:vMerge/>
            <w:tcBorders>
              <w:left w:val="nil"/>
              <w:bottom w:val="nil"/>
              <w:right w:val="nil"/>
            </w:tcBorders>
          </w:tcPr>
          <w:p w14:paraId="7CD3A2CF" w14:textId="77777777" w:rsidR="005C28CD" w:rsidRPr="00912BF3" w:rsidRDefault="005C28CD" w:rsidP="0032078C">
            <w:pPr>
              <w:spacing w:before="100" w:after="100"/>
            </w:pPr>
          </w:p>
        </w:tc>
        <w:tc>
          <w:tcPr>
            <w:tcW w:w="1177" w:type="pct"/>
            <w:vMerge/>
            <w:tcBorders>
              <w:left w:val="nil"/>
              <w:bottom w:val="nil"/>
              <w:right w:val="nil"/>
            </w:tcBorders>
          </w:tcPr>
          <w:p w14:paraId="5E19CF5E" w14:textId="77777777" w:rsidR="005C28CD" w:rsidRPr="00912BF3" w:rsidRDefault="005C28CD" w:rsidP="0032078C">
            <w:pPr>
              <w:spacing w:before="100" w:after="100"/>
              <w:rPr>
                <w:b/>
              </w:rPr>
            </w:pPr>
          </w:p>
        </w:tc>
        <w:tc>
          <w:tcPr>
            <w:tcW w:w="272" w:type="pct"/>
            <w:tcBorders>
              <w:top w:val="nil"/>
              <w:left w:val="nil"/>
              <w:bottom w:val="nil"/>
              <w:right w:val="nil"/>
            </w:tcBorders>
          </w:tcPr>
          <w:p w14:paraId="1F351FD8" w14:textId="77777777" w:rsidR="005C28CD" w:rsidRPr="00912BF3" w:rsidRDefault="005C28CD" w:rsidP="0032078C">
            <w:pPr>
              <w:spacing w:before="100" w:after="100"/>
            </w:pPr>
            <w:r>
              <w:t>2.5</w:t>
            </w:r>
          </w:p>
        </w:tc>
        <w:tc>
          <w:tcPr>
            <w:tcW w:w="3314" w:type="pct"/>
            <w:tcBorders>
              <w:top w:val="nil"/>
              <w:left w:val="nil"/>
              <w:bottom w:val="nil"/>
              <w:right w:val="nil"/>
            </w:tcBorders>
          </w:tcPr>
          <w:p w14:paraId="54135B03" w14:textId="77777777" w:rsidR="005C28CD" w:rsidRDefault="005C28CD" w:rsidP="0032078C">
            <w:pPr>
              <w:spacing w:before="100" w:after="100"/>
            </w:pPr>
            <w:r>
              <w:t>Determine unethical conduct prevention strategies</w:t>
            </w:r>
          </w:p>
        </w:tc>
      </w:tr>
    </w:tbl>
    <w:p w14:paraId="1D8E6A07" w14:textId="77777777" w:rsidR="0047689E" w:rsidRDefault="0047689E">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6B6E2B28" w14:textId="77777777" w:rsidTr="0032078C">
        <w:trPr>
          <w:jc w:val="center"/>
        </w:trPr>
        <w:tc>
          <w:tcPr>
            <w:tcW w:w="5000" w:type="pct"/>
            <w:gridSpan w:val="2"/>
            <w:tcBorders>
              <w:top w:val="nil"/>
              <w:left w:val="nil"/>
              <w:bottom w:val="nil"/>
              <w:right w:val="nil"/>
            </w:tcBorders>
          </w:tcPr>
          <w:p w14:paraId="7B8654BF" w14:textId="77777777" w:rsidR="005C28CD" w:rsidRPr="00912BF3" w:rsidRDefault="005C28CD" w:rsidP="0032078C">
            <w:pPr>
              <w:pStyle w:val="Bold"/>
              <w:rPr>
                <w:lang w:val="en-AU"/>
              </w:rPr>
            </w:pPr>
            <w:r w:rsidRPr="00912BF3">
              <w:rPr>
                <w:lang w:val="en-AU"/>
              </w:rPr>
              <w:lastRenderedPageBreak/>
              <w:t>REQUIRED SKILLS AND KNOWLEDGE</w:t>
            </w:r>
          </w:p>
        </w:tc>
      </w:tr>
      <w:tr w:rsidR="005C28CD" w:rsidRPr="00912BF3" w14:paraId="0205C078" w14:textId="77777777" w:rsidTr="0032078C">
        <w:trPr>
          <w:jc w:val="center"/>
        </w:trPr>
        <w:tc>
          <w:tcPr>
            <w:tcW w:w="5000" w:type="pct"/>
            <w:gridSpan w:val="2"/>
            <w:tcBorders>
              <w:top w:val="nil"/>
              <w:left w:val="nil"/>
              <w:bottom w:val="nil"/>
              <w:right w:val="nil"/>
            </w:tcBorders>
          </w:tcPr>
          <w:p w14:paraId="7C7A7C76"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3E82BCC8" w14:textId="77777777" w:rsidTr="0032078C">
        <w:trPr>
          <w:jc w:val="center"/>
        </w:trPr>
        <w:tc>
          <w:tcPr>
            <w:tcW w:w="5000" w:type="pct"/>
            <w:gridSpan w:val="2"/>
            <w:tcBorders>
              <w:top w:val="nil"/>
              <w:left w:val="nil"/>
              <w:bottom w:val="nil"/>
              <w:right w:val="nil"/>
            </w:tcBorders>
          </w:tcPr>
          <w:p w14:paraId="31B569FA" w14:textId="77777777" w:rsidR="005C28CD" w:rsidRPr="00912BF3" w:rsidRDefault="005C28CD" w:rsidP="0032078C">
            <w:pPr>
              <w:rPr>
                <w:b/>
              </w:rPr>
            </w:pPr>
            <w:r w:rsidRPr="00912BF3">
              <w:rPr>
                <w:b/>
              </w:rPr>
              <w:t>Required skills</w:t>
            </w:r>
          </w:p>
          <w:p w14:paraId="17AF6003" w14:textId="77777777" w:rsidR="005C28CD" w:rsidRPr="00912BF3" w:rsidRDefault="005C28CD" w:rsidP="0032078C">
            <w:pPr>
              <w:pStyle w:val="Listbullet10"/>
              <w:spacing w:before="100" w:after="100"/>
              <w:ind w:left="357" w:hanging="357"/>
            </w:pPr>
            <w:r>
              <w:t xml:space="preserve">interpretive skills to </w:t>
            </w:r>
            <w:r w:rsidRPr="00912BF3">
              <w:t xml:space="preserve">access legislation and codes of ethics </w:t>
            </w:r>
          </w:p>
          <w:p w14:paraId="3E030272" w14:textId="77777777" w:rsidR="005C28CD" w:rsidRPr="00912BF3" w:rsidRDefault="005C28CD" w:rsidP="0032078C">
            <w:pPr>
              <w:pStyle w:val="Listbullet10"/>
              <w:spacing w:before="100" w:after="100"/>
              <w:ind w:left="357" w:hanging="357"/>
            </w:pPr>
            <w:r>
              <w:t xml:space="preserve">analytical skills to </w:t>
            </w:r>
            <w:r w:rsidRPr="00912BF3">
              <w:t xml:space="preserve">apply objective and impartial evaluation </w:t>
            </w:r>
            <w:r>
              <w:t>t</w:t>
            </w:r>
            <w:r w:rsidRPr="00912BF3">
              <w:t xml:space="preserve">o ethical problems </w:t>
            </w:r>
          </w:p>
          <w:p w14:paraId="1481A177" w14:textId="77777777" w:rsidR="005C28CD" w:rsidRDefault="005C28CD" w:rsidP="0032078C">
            <w:pPr>
              <w:pStyle w:val="Listbullet10"/>
              <w:spacing w:before="100" w:after="100"/>
              <w:ind w:left="357" w:hanging="357"/>
            </w:pPr>
            <w:r>
              <w:t>interpersonal skills to:</w:t>
            </w:r>
          </w:p>
          <w:p w14:paraId="4C1C01BC" w14:textId="77777777" w:rsidR="005C28CD" w:rsidRPr="00912BF3" w:rsidRDefault="005C28CD" w:rsidP="00A32B53">
            <w:pPr>
              <w:pStyle w:val="Listbullet10"/>
              <w:numPr>
                <w:ilvl w:val="0"/>
                <w:numId w:val="62"/>
              </w:numPr>
              <w:spacing w:before="100" w:after="100"/>
            </w:pPr>
            <w:r>
              <w:t xml:space="preserve">work with others to </w:t>
            </w:r>
            <w:r w:rsidRPr="00912BF3">
              <w:t>us</w:t>
            </w:r>
            <w:r>
              <w:t>e</w:t>
            </w:r>
            <w:r w:rsidRPr="00912BF3">
              <w:t xml:space="preserve"> participative ethical decision making/problem solving </w:t>
            </w:r>
          </w:p>
          <w:p w14:paraId="697B6947" w14:textId="77777777" w:rsidR="005C28CD" w:rsidRPr="00912BF3" w:rsidRDefault="005C28CD" w:rsidP="00A32B53">
            <w:pPr>
              <w:pStyle w:val="Listbullet10"/>
              <w:numPr>
                <w:ilvl w:val="0"/>
                <w:numId w:val="62"/>
              </w:numPr>
              <w:spacing w:before="100" w:after="100"/>
            </w:pPr>
            <w:r>
              <w:t xml:space="preserve">liaise with a wide range of people and respond to diversity  </w:t>
            </w:r>
          </w:p>
        </w:tc>
      </w:tr>
      <w:tr w:rsidR="005C28CD" w:rsidRPr="00912BF3" w14:paraId="566303C0" w14:textId="77777777" w:rsidTr="0032078C">
        <w:trPr>
          <w:jc w:val="center"/>
        </w:trPr>
        <w:tc>
          <w:tcPr>
            <w:tcW w:w="5000" w:type="pct"/>
            <w:gridSpan w:val="2"/>
            <w:tcBorders>
              <w:top w:val="nil"/>
              <w:left w:val="nil"/>
              <w:bottom w:val="nil"/>
              <w:right w:val="nil"/>
            </w:tcBorders>
          </w:tcPr>
          <w:p w14:paraId="38912564" w14:textId="77777777" w:rsidR="005C28CD" w:rsidRPr="00912BF3" w:rsidRDefault="005C28CD" w:rsidP="0032078C">
            <w:pPr>
              <w:rPr>
                <w:b/>
              </w:rPr>
            </w:pPr>
            <w:r w:rsidRPr="00912BF3">
              <w:rPr>
                <w:b/>
              </w:rPr>
              <w:t>Required knowledge</w:t>
            </w:r>
          </w:p>
          <w:p w14:paraId="335433E9" w14:textId="77777777" w:rsidR="005C28CD" w:rsidRPr="00912BF3" w:rsidRDefault="005C28CD" w:rsidP="0032078C">
            <w:pPr>
              <w:pStyle w:val="Listbullet10"/>
              <w:spacing w:before="100" w:after="100"/>
              <w:ind w:left="357" w:hanging="357"/>
            </w:pPr>
            <w:r w:rsidRPr="00912BF3">
              <w:t>p</w:t>
            </w:r>
            <w:r w:rsidR="005E0ECB">
              <w:t xml:space="preserve">rofessional standards and </w:t>
            </w:r>
            <w:r w:rsidRPr="00912BF3">
              <w:t xml:space="preserve">ethics as opposed to personal beliefs/value systems </w:t>
            </w:r>
          </w:p>
          <w:p w14:paraId="40584F88" w14:textId="77777777" w:rsidR="005C28CD" w:rsidRPr="00912BF3" w:rsidRDefault="005C28CD" w:rsidP="0032078C">
            <w:pPr>
              <w:pStyle w:val="Listbullet10"/>
              <w:spacing w:before="100" w:after="100"/>
              <w:ind w:left="357" w:hanging="357"/>
            </w:pPr>
            <w:r w:rsidRPr="00912BF3">
              <w:t xml:space="preserve">fundamental ethical principles such as justice, respect for persons and responsible care </w:t>
            </w:r>
          </w:p>
          <w:p w14:paraId="16EFDEBD" w14:textId="77777777" w:rsidR="005C28CD" w:rsidRPr="00912BF3" w:rsidRDefault="005C28CD" w:rsidP="0032078C">
            <w:pPr>
              <w:pStyle w:val="Listbullet10"/>
              <w:spacing w:before="100" w:after="100"/>
              <w:ind w:left="357" w:hanging="357"/>
            </w:pPr>
            <w:r w:rsidRPr="00912BF3">
              <w:t xml:space="preserve">natural justice/procedural fairness </w:t>
            </w:r>
          </w:p>
          <w:p w14:paraId="0B40B355" w14:textId="77777777" w:rsidR="005C28CD" w:rsidRPr="00912BF3" w:rsidRDefault="005C28CD" w:rsidP="0032078C">
            <w:pPr>
              <w:pStyle w:val="Listbullet10"/>
              <w:spacing w:before="100" w:after="100"/>
              <w:ind w:left="357" w:hanging="357"/>
            </w:pPr>
            <w:r w:rsidRPr="00912BF3">
              <w:t xml:space="preserve">equal employment opportunity, equity and diversity principles </w:t>
            </w:r>
          </w:p>
          <w:p w14:paraId="4C2C7FF9" w14:textId="77777777" w:rsidR="005C28CD" w:rsidRPr="00912BF3" w:rsidRDefault="005C28CD" w:rsidP="0032078C">
            <w:pPr>
              <w:pStyle w:val="Listbullet10"/>
              <w:spacing w:before="100" w:after="100"/>
              <w:ind w:left="357" w:hanging="357"/>
            </w:pPr>
            <w:r w:rsidRPr="00912BF3">
              <w:t xml:space="preserve">ethical decision making/problem solving models </w:t>
            </w:r>
          </w:p>
          <w:p w14:paraId="623640DB" w14:textId="77777777" w:rsidR="005C28CD" w:rsidRPr="00912BF3" w:rsidRDefault="005C28CD" w:rsidP="0032078C">
            <w:pPr>
              <w:pStyle w:val="Listbullet10"/>
              <w:spacing w:before="100" w:after="100"/>
              <w:ind w:left="357" w:hanging="357"/>
            </w:pPr>
            <w:r w:rsidRPr="00912BF3">
              <w:t xml:space="preserve">procedures and protocols for reporting unethical conduct </w:t>
            </w:r>
          </w:p>
        </w:tc>
      </w:tr>
      <w:tr w:rsidR="005C28CD" w:rsidRPr="00912BF3" w14:paraId="4FC81C6D" w14:textId="77777777" w:rsidTr="0032078C">
        <w:trPr>
          <w:jc w:val="center"/>
        </w:trPr>
        <w:tc>
          <w:tcPr>
            <w:tcW w:w="5000" w:type="pct"/>
            <w:gridSpan w:val="2"/>
            <w:tcBorders>
              <w:top w:val="nil"/>
              <w:left w:val="nil"/>
              <w:bottom w:val="nil"/>
              <w:right w:val="nil"/>
            </w:tcBorders>
          </w:tcPr>
          <w:p w14:paraId="2F93AFB2" w14:textId="77777777" w:rsidR="005C28CD" w:rsidRPr="00912BF3" w:rsidRDefault="005C28CD" w:rsidP="0032078C">
            <w:pPr>
              <w:pStyle w:val="Bold"/>
              <w:rPr>
                <w:lang w:val="en-AU"/>
              </w:rPr>
            </w:pPr>
            <w:r w:rsidRPr="00912BF3">
              <w:rPr>
                <w:lang w:val="en-AU"/>
              </w:rPr>
              <w:t>RANGE STATEMENT</w:t>
            </w:r>
          </w:p>
        </w:tc>
      </w:tr>
      <w:tr w:rsidR="005C28CD" w:rsidRPr="00912BF3" w14:paraId="0DBDF1E6" w14:textId="77777777" w:rsidTr="0032078C">
        <w:trPr>
          <w:jc w:val="center"/>
        </w:trPr>
        <w:tc>
          <w:tcPr>
            <w:tcW w:w="5000" w:type="pct"/>
            <w:gridSpan w:val="2"/>
            <w:tcBorders>
              <w:top w:val="nil"/>
              <w:left w:val="nil"/>
              <w:bottom w:val="nil"/>
              <w:right w:val="nil"/>
            </w:tcBorders>
          </w:tcPr>
          <w:p w14:paraId="4AF7567E" w14:textId="77777777" w:rsidR="005C28CD" w:rsidRPr="00912BF3" w:rsidRDefault="005C28CD" w:rsidP="0032078C">
            <w:pPr>
              <w:pStyle w:val="Smalltext"/>
            </w:pPr>
            <w:r w:rsidRPr="00912BF3">
              <w:t xml:space="preserve">The Range Statement provides information about the context in which the unit of competency is carried out. The variables cater for differences between States and Territories and the Commonwealth, and between organisations and workplaces. They allow for different work requirements, work practices and knowledge. The Range Statement also provides a focus for assessment. It relates to the unit as a whole. Text in </w:t>
            </w:r>
            <w:r w:rsidRPr="00912BF3">
              <w:rPr>
                <w:rStyle w:val="Emphasis"/>
              </w:rPr>
              <w:t>italics</w:t>
            </w:r>
            <w:r w:rsidRPr="00912BF3">
              <w:t xml:space="preserve"> in the Performance Criteria is explained here.</w:t>
            </w:r>
          </w:p>
        </w:tc>
      </w:tr>
      <w:tr w:rsidR="005C28CD" w:rsidRPr="00912BF3" w14:paraId="5641A241" w14:textId="77777777" w:rsidTr="0032078C">
        <w:trPr>
          <w:jc w:val="center"/>
        </w:trPr>
        <w:tc>
          <w:tcPr>
            <w:tcW w:w="1414" w:type="pct"/>
            <w:tcBorders>
              <w:top w:val="nil"/>
              <w:left w:val="nil"/>
              <w:bottom w:val="nil"/>
              <w:right w:val="nil"/>
            </w:tcBorders>
          </w:tcPr>
          <w:p w14:paraId="4AF5BB07" w14:textId="77777777" w:rsidR="005C28CD" w:rsidRPr="00912BF3" w:rsidRDefault="005C28CD" w:rsidP="0032078C">
            <w:pPr>
              <w:pStyle w:val="Bold"/>
            </w:pPr>
            <w:r w:rsidRPr="00912BF3">
              <w:rPr>
                <w:i/>
              </w:rPr>
              <w:t>Ethical values and principles</w:t>
            </w:r>
            <w:r w:rsidRPr="00912BF3">
              <w:t xml:space="preserve"> </w:t>
            </w:r>
            <w:r w:rsidRPr="00912BF3">
              <w:rPr>
                <w:b w:val="0"/>
              </w:rPr>
              <w:t>may include:</w:t>
            </w:r>
          </w:p>
        </w:tc>
        <w:tc>
          <w:tcPr>
            <w:tcW w:w="3586" w:type="pct"/>
            <w:tcBorders>
              <w:top w:val="nil"/>
              <w:left w:val="nil"/>
              <w:bottom w:val="nil"/>
              <w:right w:val="nil"/>
            </w:tcBorders>
          </w:tcPr>
          <w:p w14:paraId="5014D768" w14:textId="77777777" w:rsidR="005C28CD" w:rsidRPr="00912BF3" w:rsidRDefault="005C28CD" w:rsidP="0032078C">
            <w:pPr>
              <w:pStyle w:val="Listbullet10"/>
            </w:pPr>
            <w:r w:rsidRPr="00912BF3">
              <w:t>identification of ethical principles and code of conduct specific to justice environments</w:t>
            </w:r>
          </w:p>
          <w:p w14:paraId="4A987EC8" w14:textId="77777777" w:rsidR="005C28CD" w:rsidRPr="00912BF3" w:rsidRDefault="005C28CD" w:rsidP="0032078C">
            <w:pPr>
              <w:pStyle w:val="Listbullet10"/>
            </w:pPr>
            <w:r w:rsidRPr="00912BF3">
              <w:t>fundamental ethical principles specific to justice environments, such as:</w:t>
            </w:r>
          </w:p>
          <w:p w14:paraId="57449BDE" w14:textId="77777777" w:rsidR="005C28CD" w:rsidRPr="00912BF3" w:rsidRDefault="005C28CD" w:rsidP="0032078C">
            <w:pPr>
              <w:pStyle w:val="ListBullet2"/>
              <w:tabs>
                <w:tab w:val="clear" w:pos="851"/>
                <w:tab w:val="num" w:pos="850"/>
              </w:tabs>
              <w:ind w:left="850" w:hanging="425"/>
            </w:pPr>
            <w:r w:rsidRPr="00912BF3">
              <w:t>ethical formalism</w:t>
            </w:r>
          </w:p>
          <w:p w14:paraId="7E1C6BFC" w14:textId="77777777" w:rsidR="005C28CD" w:rsidRPr="00912BF3" w:rsidRDefault="005C28CD" w:rsidP="0032078C">
            <w:pPr>
              <w:pStyle w:val="ListBullet2"/>
              <w:tabs>
                <w:tab w:val="clear" w:pos="851"/>
                <w:tab w:val="num" w:pos="850"/>
              </w:tabs>
              <w:ind w:left="850" w:hanging="425"/>
            </w:pPr>
            <w:r w:rsidRPr="00912BF3">
              <w:t>utilitarianism</w:t>
            </w:r>
          </w:p>
          <w:p w14:paraId="2367A8AC" w14:textId="77777777" w:rsidR="005C28CD" w:rsidRPr="00912BF3" w:rsidRDefault="005C28CD" w:rsidP="0032078C">
            <w:pPr>
              <w:pStyle w:val="ListBullet2"/>
              <w:tabs>
                <w:tab w:val="clear" w:pos="851"/>
                <w:tab w:val="num" w:pos="850"/>
              </w:tabs>
              <w:ind w:left="850" w:hanging="425"/>
            </w:pPr>
            <w:r w:rsidRPr="00912BF3">
              <w:t>relativity, such as:</w:t>
            </w:r>
          </w:p>
          <w:p w14:paraId="5ABE875B" w14:textId="77777777" w:rsidR="005C28CD" w:rsidRPr="00232D13" w:rsidRDefault="005C28CD" w:rsidP="002F4DDB">
            <w:pPr>
              <w:pStyle w:val="ListBullet3"/>
              <w:ind w:left="1277" w:hanging="567"/>
            </w:pPr>
            <w:r w:rsidRPr="00232D13">
              <w:t>objective person test</w:t>
            </w:r>
          </w:p>
          <w:p w14:paraId="5A5B82BA" w14:textId="77777777" w:rsidR="005C28CD" w:rsidRPr="00232D13" w:rsidRDefault="005C28CD" w:rsidP="002F4DDB">
            <w:pPr>
              <w:pStyle w:val="ListBullet3"/>
              <w:ind w:left="1277" w:hanging="567"/>
            </w:pPr>
            <w:r w:rsidRPr="00232D13">
              <w:t>subjective person test</w:t>
            </w:r>
          </w:p>
          <w:p w14:paraId="03B2FD27" w14:textId="77777777" w:rsidR="005C28CD" w:rsidRPr="00232D13" w:rsidRDefault="005C28CD" w:rsidP="002F4DDB">
            <w:pPr>
              <w:pStyle w:val="ListBullet3"/>
              <w:ind w:left="1277" w:hanging="567"/>
            </w:pPr>
            <w:r w:rsidRPr="00232D13">
              <w:t>acceptance of other cultures</w:t>
            </w:r>
          </w:p>
          <w:p w14:paraId="04A68402" w14:textId="77777777" w:rsidR="005C28CD" w:rsidRPr="00912BF3" w:rsidRDefault="005C28CD" w:rsidP="0032078C">
            <w:pPr>
              <w:pStyle w:val="ListBullet2"/>
              <w:tabs>
                <w:tab w:val="clear" w:pos="851"/>
                <w:tab w:val="num" w:pos="850"/>
              </w:tabs>
              <w:ind w:left="850" w:hanging="425"/>
            </w:pPr>
            <w:r w:rsidRPr="00912BF3">
              <w:t xml:space="preserve">conflict of interest </w:t>
            </w:r>
          </w:p>
          <w:p w14:paraId="0322F51B" w14:textId="77777777" w:rsidR="005C28CD" w:rsidRPr="00912BF3" w:rsidRDefault="005C28CD" w:rsidP="0032078C">
            <w:pPr>
              <w:pStyle w:val="ListBullet2"/>
              <w:tabs>
                <w:tab w:val="clear" w:pos="851"/>
                <w:tab w:val="num" w:pos="850"/>
              </w:tabs>
              <w:ind w:left="850" w:hanging="425"/>
            </w:pPr>
            <w:r w:rsidRPr="00912BF3">
              <w:t>natural law/procedural fairness</w:t>
            </w:r>
          </w:p>
          <w:p w14:paraId="6F21BF02" w14:textId="77777777" w:rsidR="005C28CD" w:rsidRPr="00912BF3" w:rsidRDefault="005C28CD" w:rsidP="0032078C">
            <w:pPr>
              <w:pStyle w:val="ListBullet2"/>
              <w:tabs>
                <w:tab w:val="clear" w:pos="851"/>
                <w:tab w:val="num" w:pos="850"/>
              </w:tabs>
              <w:ind w:left="850" w:hanging="425"/>
            </w:pPr>
            <w:r w:rsidRPr="00912BF3">
              <w:t>duty of care, such as:</w:t>
            </w:r>
          </w:p>
          <w:p w14:paraId="7CA9A464" w14:textId="77777777" w:rsidR="005C28CD" w:rsidRPr="00232D13" w:rsidRDefault="005C28CD" w:rsidP="002F4DDB">
            <w:pPr>
              <w:pStyle w:val="ListBullet3"/>
              <w:ind w:left="1277" w:hanging="567"/>
            </w:pPr>
            <w:r w:rsidRPr="00232D13">
              <w:t>ethical and legal responsibility of lawyers</w:t>
            </w:r>
          </w:p>
          <w:p w14:paraId="13147A0E" w14:textId="77777777" w:rsidR="005C28CD" w:rsidRPr="00232D13" w:rsidRDefault="005C28CD" w:rsidP="002F4DDB">
            <w:pPr>
              <w:pStyle w:val="ListBullet3"/>
              <w:ind w:left="1277" w:hanging="567"/>
            </w:pPr>
            <w:r w:rsidRPr="00232D13">
              <w:t>ethical and legal responsibility of justice workers</w:t>
            </w:r>
          </w:p>
          <w:p w14:paraId="139B29F4" w14:textId="77777777" w:rsidR="005C28CD" w:rsidRPr="00912BF3" w:rsidRDefault="005C28CD" w:rsidP="0032078C">
            <w:pPr>
              <w:pStyle w:val="ListBullet2"/>
              <w:tabs>
                <w:tab w:val="clear" w:pos="851"/>
                <w:tab w:val="num" w:pos="850"/>
              </w:tabs>
              <w:ind w:left="850" w:hanging="425"/>
            </w:pPr>
            <w:r w:rsidRPr="00912BF3">
              <w:t>‘whistle-blowing’</w:t>
            </w:r>
          </w:p>
          <w:p w14:paraId="42A53854" w14:textId="77777777" w:rsidR="005C28CD" w:rsidRPr="00912BF3" w:rsidRDefault="005C28CD" w:rsidP="0032078C">
            <w:pPr>
              <w:pStyle w:val="ListBullet2"/>
              <w:tabs>
                <w:tab w:val="clear" w:pos="851"/>
                <w:tab w:val="num" w:pos="850"/>
              </w:tabs>
              <w:ind w:left="850" w:hanging="425"/>
            </w:pPr>
            <w:r w:rsidRPr="00912BF3">
              <w:t>egoism</w:t>
            </w:r>
          </w:p>
          <w:p w14:paraId="576EBB51" w14:textId="77777777" w:rsidR="005C28CD" w:rsidRPr="00912BF3" w:rsidRDefault="005C28CD" w:rsidP="0032078C">
            <w:pPr>
              <w:pStyle w:val="Listbullet10"/>
              <w:spacing w:before="80" w:after="80"/>
              <w:ind w:left="357" w:hanging="357"/>
            </w:pPr>
            <w:r w:rsidRPr="00912BF3">
              <w:t xml:space="preserve">respect for the law </w:t>
            </w:r>
          </w:p>
          <w:p w14:paraId="4E14F33C" w14:textId="77777777" w:rsidR="005C28CD" w:rsidRPr="00912BF3" w:rsidRDefault="005C28CD" w:rsidP="0032078C">
            <w:pPr>
              <w:pStyle w:val="Listbullet10"/>
              <w:spacing w:before="80" w:after="80"/>
              <w:ind w:left="357" w:hanging="357"/>
            </w:pPr>
            <w:r w:rsidRPr="00912BF3">
              <w:lastRenderedPageBreak/>
              <w:t xml:space="preserve">integrity </w:t>
            </w:r>
          </w:p>
          <w:p w14:paraId="14C4125A" w14:textId="77777777" w:rsidR="005C28CD" w:rsidRPr="00912BF3" w:rsidRDefault="005C28CD" w:rsidP="0032078C">
            <w:pPr>
              <w:pStyle w:val="Listbullet10"/>
              <w:spacing w:before="80" w:after="80"/>
              <w:ind w:left="357" w:hanging="357"/>
            </w:pPr>
            <w:r w:rsidRPr="00912BF3">
              <w:t xml:space="preserve">objectivity </w:t>
            </w:r>
          </w:p>
          <w:p w14:paraId="4100BA19" w14:textId="77777777" w:rsidR="005C28CD" w:rsidRPr="00912BF3" w:rsidRDefault="005C28CD" w:rsidP="0032078C">
            <w:pPr>
              <w:pStyle w:val="Listbullet10"/>
              <w:spacing w:before="80" w:after="80"/>
              <w:ind w:left="357" w:hanging="357"/>
            </w:pPr>
            <w:r w:rsidRPr="00912BF3">
              <w:t xml:space="preserve">accountability </w:t>
            </w:r>
          </w:p>
          <w:p w14:paraId="53F01BC9" w14:textId="77777777" w:rsidR="005C28CD" w:rsidRPr="00912BF3" w:rsidRDefault="005C28CD" w:rsidP="0032078C">
            <w:pPr>
              <w:pStyle w:val="Listbullet10"/>
              <w:spacing w:before="80" w:after="80"/>
              <w:ind w:left="357" w:hanging="357"/>
            </w:pPr>
            <w:r w:rsidRPr="00912BF3">
              <w:t xml:space="preserve">honesty </w:t>
            </w:r>
          </w:p>
          <w:p w14:paraId="3D66CB88" w14:textId="77777777" w:rsidR="005C28CD" w:rsidRPr="00912BF3" w:rsidRDefault="005C28CD" w:rsidP="0032078C">
            <w:pPr>
              <w:pStyle w:val="Listbullet10"/>
              <w:spacing w:before="80" w:after="80"/>
              <w:ind w:left="357" w:hanging="357"/>
            </w:pPr>
            <w:r w:rsidRPr="00912BF3">
              <w:t xml:space="preserve">openness </w:t>
            </w:r>
          </w:p>
          <w:p w14:paraId="2B9AEE42" w14:textId="77777777" w:rsidR="005C28CD" w:rsidRPr="00912BF3" w:rsidRDefault="005C28CD" w:rsidP="0032078C">
            <w:pPr>
              <w:pStyle w:val="Listbullet10"/>
              <w:spacing w:before="80" w:after="80"/>
              <w:ind w:left="357" w:hanging="357"/>
            </w:pPr>
            <w:r w:rsidRPr="00912BF3">
              <w:t xml:space="preserve">responsibility </w:t>
            </w:r>
          </w:p>
          <w:p w14:paraId="71B3293F" w14:textId="77777777" w:rsidR="005C28CD" w:rsidRPr="00912BF3" w:rsidRDefault="005C28CD" w:rsidP="0032078C">
            <w:pPr>
              <w:pStyle w:val="Listbullet10"/>
              <w:spacing w:before="80" w:after="80"/>
              <w:ind w:left="357" w:hanging="357"/>
            </w:pPr>
            <w:r w:rsidRPr="00912BF3">
              <w:t xml:space="preserve">impartiality </w:t>
            </w:r>
          </w:p>
          <w:p w14:paraId="01425CD6" w14:textId="77777777" w:rsidR="005C28CD" w:rsidRPr="00912BF3" w:rsidRDefault="005C28CD" w:rsidP="0032078C">
            <w:pPr>
              <w:pStyle w:val="Listbullet10"/>
              <w:spacing w:before="80" w:after="80"/>
              <w:ind w:left="357" w:hanging="357"/>
            </w:pPr>
            <w:r w:rsidRPr="00912BF3">
              <w:t xml:space="preserve">diligence </w:t>
            </w:r>
          </w:p>
          <w:p w14:paraId="69F03676" w14:textId="77777777" w:rsidR="005C28CD" w:rsidRPr="00912BF3" w:rsidRDefault="005C28CD" w:rsidP="0032078C">
            <w:pPr>
              <w:pStyle w:val="Listbullet10"/>
              <w:spacing w:before="80" w:after="80"/>
              <w:ind w:left="357" w:hanging="357"/>
            </w:pPr>
            <w:r w:rsidRPr="00912BF3">
              <w:t xml:space="preserve">trustworthiness </w:t>
            </w:r>
          </w:p>
          <w:p w14:paraId="3F6639F7" w14:textId="77777777" w:rsidR="005C28CD" w:rsidRPr="00912BF3" w:rsidRDefault="005C28CD" w:rsidP="0032078C">
            <w:pPr>
              <w:pStyle w:val="Listbullet10"/>
              <w:spacing w:before="80" w:after="80"/>
              <w:ind w:left="357" w:hanging="357"/>
            </w:pPr>
            <w:r w:rsidRPr="00912BF3">
              <w:t xml:space="preserve">confidentiality </w:t>
            </w:r>
          </w:p>
          <w:p w14:paraId="4FCA89A7" w14:textId="77777777" w:rsidR="005C28CD" w:rsidRPr="00912BF3" w:rsidRDefault="005C28CD" w:rsidP="0032078C">
            <w:pPr>
              <w:pStyle w:val="Listbullet10"/>
              <w:spacing w:before="80" w:after="80"/>
              <w:ind w:left="357" w:hanging="357"/>
            </w:pPr>
            <w:r w:rsidRPr="00912BF3">
              <w:t xml:space="preserve">respect for persons </w:t>
            </w:r>
          </w:p>
          <w:p w14:paraId="280FAC1A" w14:textId="77777777" w:rsidR="005C28CD" w:rsidRPr="00912BF3" w:rsidRDefault="005C28CD" w:rsidP="0032078C">
            <w:pPr>
              <w:pStyle w:val="Listbullet10"/>
              <w:spacing w:before="80" w:after="80"/>
              <w:ind w:left="357" w:hanging="357"/>
            </w:pPr>
            <w:r w:rsidRPr="00912BF3">
              <w:t xml:space="preserve">responsible care </w:t>
            </w:r>
          </w:p>
          <w:p w14:paraId="7C4A3284" w14:textId="77777777" w:rsidR="005C28CD" w:rsidRPr="00912BF3" w:rsidRDefault="005C28CD" w:rsidP="0032078C">
            <w:pPr>
              <w:pStyle w:val="Listbullet10"/>
              <w:spacing w:before="80" w:after="80"/>
              <w:ind w:left="357" w:hanging="357"/>
            </w:pPr>
            <w:r w:rsidRPr="00912BF3">
              <w:t xml:space="preserve">probity </w:t>
            </w:r>
          </w:p>
          <w:p w14:paraId="7C2A990E" w14:textId="77777777" w:rsidR="005C28CD" w:rsidRPr="00912BF3" w:rsidRDefault="005C28CD" w:rsidP="0032078C">
            <w:pPr>
              <w:pStyle w:val="Listbullet10"/>
            </w:pPr>
            <w:r w:rsidRPr="00912BF3">
              <w:t xml:space="preserve">natural justice/procedural fairness, that is: </w:t>
            </w:r>
          </w:p>
          <w:p w14:paraId="093EA42D" w14:textId="77777777" w:rsidR="005C28CD" w:rsidRPr="00912BF3" w:rsidRDefault="005C28CD" w:rsidP="0032078C">
            <w:pPr>
              <w:pStyle w:val="ListBullet2"/>
              <w:tabs>
                <w:tab w:val="clear" w:pos="851"/>
                <w:tab w:val="num" w:pos="850"/>
              </w:tabs>
              <w:ind w:left="850" w:hanging="425"/>
            </w:pPr>
            <w:r w:rsidRPr="00912BF3">
              <w:t xml:space="preserve">the right to be heard/put your case </w:t>
            </w:r>
          </w:p>
          <w:p w14:paraId="432D1004" w14:textId="77777777" w:rsidR="005C28CD" w:rsidRPr="00912BF3" w:rsidRDefault="005C28CD" w:rsidP="0032078C">
            <w:pPr>
              <w:pStyle w:val="ListBullet2"/>
              <w:tabs>
                <w:tab w:val="clear" w:pos="851"/>
                <w:tab w:val="num" w:pos="850"/>
              </w:tabs>
              <w:ind w:left="850" w:hanging="425"/>
            </w:pPr>
            <w:r w:rsidRPr="00912BF3">
              <w:t xml:space="preserve">the right to be informed of a complaint or case against you </w:t>
            </w:r>
          </w:p>
          <w:p w14:paraId="32CC2FBD" w14:textId="77777777" w:rsidR="005C28CD" w:rsidRPr="00912BF3" w:rsidRDefault="005C28CD" w:rsidP="0032078C">
            <w:pPr>
              <w:pStyle w:val="ListBullet2"/>
              <w:tabs>
                <w:tab w:val="clear" w:pos="851"/>
                <w:tab w:val="num" w:pos="850"/>
              </w:tabs>
              <w:ind w:left="850" w:hanging="425"/>
            </w:pPr>
            <w:r w:rsidRPr="00912BF3">
              <w:t xml:space="preserve">the right to know reasons for decisions affecting you </w:t>
            </w:r>
          </w:p>
          <w:p w14:paraId="5E5027AC" w14:textId="77777777" w:rsidR="005C28CD" w:rsidRPr="00912BF3" w:rsidRDefault="005C28CD" w:rsidP="0032078C">
            <w:pPr>
              <w:pStyle w:val="ListBullet2"/>
              <w:tabs>
                <w:tab w:val="clear" w:pos="851"/>
                <w:tab w:val="num" w:pos="850"/>
              </w:tabs>
              <w:ind w:left="850" w:hanging="425"/>
            </w:pPr>
            <w:r w:rsidRPr="00912BF3">
              <w:t xml:space="preserve">the right to know the outcomes/recommendations of an investigation involving you </w:t>
            </w:r>
          </w:p>
          <w:p w14:paraId="440ECC4C" w14:textId="77777777" w:rsidR="005C28CD" w:rsidRPr="00912BF3" w:rsidRDefault="005C28CD" w:rsidP="0032078C">
            <w:pPr>
              <w:pStyle w:val="ListBullet2"/>
              <w:tabs>
                <w:tab w:val="clear" w:pos="851"/>
                <w:tab w:val="num" w:pos="850"/>
              </w:tabs>
              <w:ind w:left="850" w:hanging="425"/>
            </w:pPr>
            <w:r w:rsidRPr="00912BF3">
              <w:t xml:space="preserve">the right to privacy </w:t>
            </w:r>
          </w:p>
          <w:p w14:paraId="06C05F26" w14:textId="77777777" w:rsidR="005C28CD" w:rsidRPr="00912BF3" w:rsidRDefault="005C28CD" w:rsidP="0032078C">
            <w:pPr>
              <w:pStyle w:val="ListBullet2"/>
              <w:tabs>
                <w:tab w:val="clear" w:pos="851"/>
                <w:tab w:val="num" w:pos="850"/>
              </w:tabs>
              <w:ind w:left="850" w:hanging="425"/>
            </w:pPr>
            <w:r w:rsidRPr="00912BF3">
              <w:t xml:space="preserve">the right to representation </w:t>
            </w:r>
          </w:p>
          <w:p w14:paraId="1D0ED89F" w14:textId="77777777" w:rsidR="005C28CD" w:rsidRPr="00912BF3" w:rsidRDefault="005C28CD" w:rsidP="0032078C">
            <w:pPr>
              <w:pStyle w:val="ListBullet2"/>
              <w:tabs>
                <w:tab w:val="clear" w:pos="851"/>
                <w:tab w:val="num" w:pos="850"/>
              </w:tabs>
              <w:ind w:left="850" w:hanging="425"/>
            </w:pPr>
            <w:r w:rsidRPr="00912BF3">
              <w:t xml:space="preserve">the right to silence </w:t>
            </w:r>
          </w:p>
          <w:p w14:paraId="5D991EDB" w14:textId="77777777" w:rsidR="005C28CD" w:rsidRPr="00912BF3" w:rsidRDefault="005C28CD" w:rsidP="0032078C">
            <w:pPr>
              <w:pStyle w:val="ListBullet2"/>
              <w:tabs>
                <w:tab w:val="clear" w:pos="851"/>
                <w:tab w:val="num" w:pos="850"/>
              </w:tabs>
              <w:ind w:left="850" w:hanging="425"/>
            </w:pPr>
            <w:r w:rsidRPr="00912BF3">
              <w:t>the decision maker should not be a judge in his/her own cause</w:t>
            </w:r>
          </w:p>
        </w:tc>
      </w:tr>
      <w:tr w:rsidR="005C28CD" w:rsidRPr="00912BF3" w14:paraId="04634AB9" w14:textId="77777777" w:rsidTr="0032078C">
        <w:trPr>
          <w:jc w:val="center"/>
        </w:trPr>
        <w:tc>
          <w:tcPr>
            <w:tcW w:w="1414" w:type="pct"/>
            <w:tcBorders>
              <w:top w:val="nil"/>
              <w:left w:val="nil"/>
              <w:bottom w:val="nil"/>
              <w:right w:val="nil"/>
            </w:tcBorders>
          </w:tcPr>
          <w:p w14:paraId="2EFA8AA1" w14:textId="77777777" w:rsidR="005C28CD" w:rsidRPr="00912BF3" w:rsidRDefault="005C28CD" w:rsidP="0032078C">
            <w:pPr>
              <w:pStyle w:val="Bold"/>
            </w:pPr>
            <w:r w:rsidRPr="00912BF3">
              <w:rPr>
                <w:i/>
              </w:rPr>
              <w:lastRenderedPageBreak/>
              <w:t xml:space="preserve">Legislation and </w:t>
            </w:r>
            <w:r>
              <w:rPr>
                <w:i/>
              </w:rPr>
              <w:t xml:space="preserve">Codes of Conduct </w:t>
            </w:r>
            <w:r w:rsidRPr="00912BF3">
              <w:rPr>
                <w:b w:val="0"/>
              </w:rPr>
              <w:t>may include:</w:t>
            </w:r>
          </w:p>
        </w:tc>
        <w:tc>
          <w:tcPr>
            <w:tcW w:w="3586" w:type="pct"/>
            <w:tcBorders>
              <w:top w:val="nil"/>
              <w:left w:val="nil"/>
              <w:bottom w:val="nil"/>
              <w:right w:val="nil"/>
            </w:tcBorders>
          </w:tcPr>
          <w:p w14:paraId="5CA5155C" w14:textId="77777777" w:rsidR="005C28CD" w:rsidRPr="00912BF3" w:rsidRDefault="005C28CD" w:rsidP="0032078C">
            <w:pPr>
              <w:pStyle w:val="Listbullet10"/>
              <w:spacing w:before="100" w:after="100"/>
              <w:ind w:left="357" w:hanging="357"/>
            </w:pPr>
            <w:r w:rsidRPr="00912BF3">
              <w:t xml:space="preserve">legislation for </w:t>
            </w:r>
            <w:r>
              <w:t xml:space="preserve">the justice </w:t>
            </w:r>
            <w:r w:rsidRPr="00912BF3">
              <w:t xml:space="preserve">sector </w:t>
            </w:r>
          </w:p>
          <w:p w14:paraId="44314037" w14:textId="77777777" w:rsidR="005C28CD" w:rsidRPr="00912BF3" w:rsidRDefault="005C28CD" w:rsidP="0032078C">
            <w:pPr>
              <w:pStyle w:val="Listbullet10"/>
              <w:spacing w:before="100" w:after="100"/>
              <w:ind w:left="357" w:hanging="357"/>
            </w:pPr>
            <w:r w:rsidRPr="00912BF3">
              <w:t xml:space="preserve">freedom of information </w:t>
            </w:r>
            <w:r>
              <w:t>(FOI)</w:t>
            </w:r>
          </w:p>
          <w:p w14:paraId="307956FF" w14:textId="77777777" w:rsidR="005C28CD" w:rsidRDefault="005C28CD" w:rsidP="0032078C">
            <w:pPr>
              <w:pStyle w:val="Listbullet10"/>
              <w:spacing w:before="100" w:after="100"/>
              <w:ind w:left="357" w:hanging="357"/>
            </w:pPr>
            <w:r>
              <w:t>equal opportunity legislation</w:t>
            </w:r>
          </w:p>
          <w:p w14:paraId="3A0B4662" w14:textId="77777777" w:rsidR="005C28CD" w:rsidRDefault="005C28CD" w:rsidP="0032078C">
            <w:pPr>
              <w:pStyle w:val="Listbullet10"/>
              <w:spacing w:before="100" w:after="100"/>
              <w:ind w:left="357" w:hanging="357"/>
            </w:pPr>
            <w:r>
              <w:t>anti-discrimination legislation</w:t>
            </w:r>
          </w:p>
          <w:p w14:paraId="5D97FDF5" w14:textId="77777777" w:rsidR="005C28CD" w:rsidRPr="00912BF3" w:rsidRDefault="005C28CD" w:rsidP="0032078C">
            <w:pPr>
              <w:pStyle w:val="Listbullet10"/>
              <w:spacing w:before="100" w:after="100"/>
              <w:ind w:left="357" w:hanging="357"/>
            </w:pPr>
            <w:r w:rsidRPr="00912BF3">
              <w:t xml:space="preserve">privacy legislation </w:t>
            </w:r>
          </w:p>
          <w:p w14:paraId="2AF69079" w14:textId="77777777" w:rsidR="005C28CD" w:rsidRPr="00912BF3" w:rsidRDefault="005C28CD" w:rsidP="0032078C">
            <w:pPr>
              <w:pStyle w:val="Listbullet10"/>
              <w:spacing w:before="100" w:after="100"/>
              <w:ind w:left="357" w:hanging="357"/>
            </w:pPr>
            <w:r w:rsidRPr="00912BF3">
              <w:t xml:space="preserve">equal employment opportunity and anti-discrimination law </w:t>
            </w:r>
          </w:p>
          <w:p w14:paraId="50113E15" w14:textId="77777777" w:rsidR="005C28CD" w:rsidRPr="00912BF3" w:rsidRDefault="005C28CD" w:rsidP="0032078C">
            <w:pPr>
              <w:pStyle w:val="Listbullet10"/>
              <w:spacing w:before="100" w:after="100"/>
              <w:ind w:left="357" w:hanging="357"/>
            </w:pPr>
            <w:r w:rsidRPr="00912BF3">
              <w:t xml:space="preserve">Ministerial directions </w:t>
            </w:r>
          </w:p>
          <w:p w14:paraId="40879A73" w14:textId="77777777" w:rsidR="005C28CD" w:rsidRPr="00912BF3" w:rsidRDefault="005C28CD" w:rsidP="0032078C">
            <w:pPr>
              <w:pStyle w:val="Listbullet10"/>
              <w:spacing w:before="100" w:after="100"/>
              <w:ind w:left="357" w:hanging="357"/>
            </w:pPr>
            <w:r w:rsidRPr="00912BF3">
              <w:t xml:space="preserve">State/Territory/Commonwealth codes of ethics </w:t>
            </w:r>
          </w:p>
          <w:p w14:paraId="2D3CFA0E" w14:textId="77777777" w:rsidR="005C28CD" w:rsidRPr="00912BF3" w:rsidRDefault="005C28CD" w:rsidP="0032078C">
            <w:pPr>
              <w:pStyle w:val="Listbullet10"/>
              <w:spacing w:before="100" w:after="100"/>
              <w:ind w:left="357" w:hanging="357"/>
            </w:pPr>
            <w:r w:rsidRPr="00912BF3">
              <w:t xml:space="preserve">organisational codes for conduct/ethics </w:t>
            </w:r>
          </w:p>
          <w:p w14:paraId="1751C17B" w14:textId="77777777" w:rsidR="005C28CD" w:rsidRPr="00912BF3" w:rsidRDefault="005C28CD" w:rsidP="0032078C">
            <w:pPr>
              <w:pStyle w:val="Listbullet10"/>
              <w:spacing w:before="100" w:after="100"/>
              <w:ind w:left="357" w:hanging="357"/>
            </w:pPr>
            <w:r w:rsidRPr="00912BF3">
              <w:t xml:space="preserve">organisational mission and values statements </w:t>
            </w:r>
          </w:p>
          <w:p w14:paraId="36784FB8" w14:textId="77777777" w:rsidR="005C28CD" w:rsidRPr="00912BF3" w:rsidRDefault="005C28CD" w:rsidP="0032078C">
            <w:pPr>
              <w:pStyle w:val="Listbullet10"/>
              <w:spacing w:before="100" w:after="100"/>
              <w:ind w:left="357" w:hanging="357"/>
            </w:pPr>
            <w:r w:rsidRPr="00912BF3">
              <w:t xml:space="preserve">organisational policy, procedures/guidelines </w:t>
            </w:r>
          </w:p>
          <w:p w14:paraId="40971CFC" w14:textId="77777777" w:rsidR="005C28CD" w:rsidRPr="00912BF3" w:rsidRDefault="005C28CD" w:rsidP="0032078C">
            <w:pPr>
              <w:pStyle w:val="Listbullet10"/>
              <w:spacing w:before="100" w:after="100"/>
              <w:ind w:left="357" w:hanging="357"/>
            </w:pPr>
            <w:r w:rsidRPr="00912BF3">
              <w:t xml:space="preserve">government policy </w:t>
            </w:r>
          </w:p>
          <w:p w14:paraId="003FD2E8" w14:textId="77777777" w:rsidR="005C28CD" w:rsidRPr="00912BF3" w:rsidRDefault="005C28CD" w:rsidP="0032078C">
            <w:pPr>
              <w:pStyle w:val="Listbullet10"/>
              <w:spacing w:before="100" w:after="100"/>
              <w:ind w:left="357" w:hanging="357"/>
            </w:pPr>
            <w:r w:rsidRPr="00912BF3">
              <w:t xml:space="preserve">professional codes of ethics and conduct </w:t>
            </w:r>
          </w:p>
          <w:p w14:paraId="2B8ABC37" w14:textId="77777777" w:rsidR="005C28CD" w:rsidRPr="00912BF3" w:rsidRDefault="005C28CD" w:rsidP="0032078C">
            <w:pPr>
              <w:pStyle w:val="Listbullet10"/>
              <w:spacing w:before="100" w:after="100"/>
              <w:ind w:left="357" w:hanging="357"/>
            </w:pPr>
            <w:r w:rsidRPr="00912BF3">
              <w:t>equity guidelines, organisational workplace diversity guidelines</w:t>
            </w:r>
          </w:p>
        </w:tc>
      </w:tr>
      <w:tr w:rsidR="005C28CD" w:rsidRPr="00912BF3" w14:paraId="23666402" w14:textId="77777777" w:rsidTr="0032078C">
        <w:trPr>
          <w:jc w:val="center"/>
        </w:trPr>
        <w:tc>
          <w:tcPr>
            <w:tcW w:w="1414" w:type="pct"/>
            <w:tcBorders>
              <w:top w:val="nil"/>
              <w:left w:val="nil"/>
              <w:bottom w:val="nil"/>
              <w:right w:val="nil"/>
            </w:tcBorders>
          </w:tcPr>
          <w:p w14:paraId="70365AAB" w14:textId="77777777" w:rsidR="005C28CD" w:rsidRPr="00A842C7" w:rsidRDefault="005C28CD" w:rsidP="0032078C">
            <w:pPr>
              <w:pStyle w:val="Bold"/>
              <w:rPr>
                <w:i/>
              </w:rPr>
            </w:pPr>
            <w:r>
              <w:rPr>
                <w:i/>
              </w:rPr>
              <w:lastRenderedPageBreak/>
              <w:t>Relevant officer or organisation</w:t>
            </w:r>
            <w:r w:rsidR="008914E8">
              <w:rPr>
                <w:i/>
              </w:rPr>
              <w:t>s</w:t>
            </w:r>
            <w:r>
              <w:rPr>
                <w:i/>
              </w:rPr>
              <w:t xml:space="preserve"> </w:t>
            </w:r>
            <w:r w:rsidRPr="00A842C7">
              <w:rPr>
                <w:b w:val="0"/>
              </w:rPr>
              <w:t>may include:</w:t>
            </w:r>
            <w:r>
              <w:rPr>
                <w:i/>
              </w:rPr>
              <w:t xml:space="preserve"> </w:t>
            </w:r>
          </w:p>
        </w:tc>
        <w:tc>
          <w:tcPr>
            <w:tcW w:w="3586" w:type="pct"/>
            <w:tcBorders>
              <w:top w:val="nil"/>
              <w:left w:val="nil"/>
              <w:bottom w:val="nil"/>
              <w:right w:val="nil"/>
            </w:tcBorders>
          </w:tcPr>
          <w:p w14:paraId="70414C8D" w14:textId="77777777" w:rsidR="005C28CD" w:rsidRPr="00912BF3" w:rsidRDefault="005C28CD" w:rsidP="0032078C">
            <w:pPr>
              <w:pStyle w:val="Listbullet10"/>
              <w:spacing w:before="100" w:after="100"/>
              <w:ind w:left="357" w:hanging="357"/>
            </w:pPr>
            <w:r w:rsidRPr="00912BF3">
              <w:t xml:space="preserve">line management </w:t>
            </w:r>
          </w:p>
          <w:p w14:paraId="1422B5EF" w14:textId="77777777" w:rsidR="005C28CD" w:rsidRPr="00912BF3" w:rsidRDefault="005C28CD" w:rsidP="0032078C">
            <w:pPr>
              <w:pStyle w:val="Listbullet10"/>
              <w:spacing w:before="100" w:after="100"/>
              <w:ind w:left="357" w:hanging="357"/>
            </w:pPr>
            <w:r w:rsidRPr="00912BF3">
              <w:t xml:space="preserve">human resources </w:t>
            </w:r>
          </w:p>
          <w:p w14:paraId="12AA5D48" w14:textId="77777777" w:rsidR="005C28CD" w:rsidRPr="00912BF3" w:rsidRDefault="005C28CD" w:rsidP="0032078C">
            <w:pPr>
              <w:pStyle w:val="Listbullet10"/>
              <w:spacing w:before="100" w:after="100"/>
              <w:ind w:left="357" w:hanging="357"/>
            </w:pPr>
            <w:r w:rsidRPr="00912BF3">
              <w:t xml:space="preserve">workplace relations officer </w:t>
            </w:r>
          </w:p>
          <w:p w14:paraId="2CC94343" w14:textId="77777777" w:rsidR="005C28CD" w:rsidRPr="00912BF3" w:rsidRDefault="005C28CD" w:rsidP="0032078C">
            <w:pPr>
              <w:pStyle w:val="Listbullet10"/>
              <w:spacing w:before="100" w:after="100"/>
              <w:ind w:left="357" w:hanging="357"/>
            </w:pPr>
            <w:r w:rsidRPr="00912BF3">
              <w:t xml:space="preserve">grievance officer </w:t>
            </w:r>
          </w:p>
          <w:p w14:paraId="40262C58" w14:textId="77777777" w:rsidR="005C28CD" w:rsidRPr="00912BF3" w:rsidRDefault="005C28CD" w:rsidP="0032078C">
            <w:pPr>
              <w:pStyle w:val="Listbullet10"/>
              <w:spacing w:before="100" w:after="100"/>
              <w:ind w:left="357" w:hanging="357"/>
            </w:pPr>
            <w:r w:rsidRPr="00912BF3">
              <w:t xml:space="preserve">chief executive officer </w:t>
            </w:r>
          </w:p>
          <w:p w14:paraId="137FFEFE" w14:textId="77777777" w:rsidR="005C28CD" w:rsidRPr="00912BF3" w:rsidRDefault="005C28CD" w:rsidP="0032078C">
            <w:pPr>
              <w:pStyle w:val="Listbullet10"/>
              <w:spacing w:before="100" w:after="100"/>
              <w:ind w:left="357" w:hanging="357"/>
            </w:pPr>
            <w:r w:rsidRPr="00912BF3">
              <w:t xml:space="preserve">organisational ethics committee </w:t>
            </w:r>
          </w:p>
          <w:p w14:paraId="306613A4" w14:textId="77777777" w:rsidR="005C28CD" w:rsidRDefault="005C28CD" w:rsidP="0032078C">
            <w:pPr>
              <w:pStyle w:val="Listbullet10"/>
              <w:spacing w:before="100" w:after="100"/>
              <w:ind w:left="357" w:hanging="357"/>
            </w:pPr>
            <w:r w:rsidRPr="00912BF3">
              <w:t xml:space="preserve">internal grievance mechanisms </w:t>
            </w:r>
          </w:p>
          <w:p w14:paraId="570C4B5A" w14:textId="77777777" w:rsidR="005C28CD" w:rsidRDefault="005C28CD" w:rsidP="0032078C">
            <w:pPr>
              <w:pStyle w:val="Listbullet10"/>
              <w:spacing w:before="100" w:after="100"/>
              <w:ind w:left="357" w:hanging="357"/>
            </w:pPr>
            <w:r>
              <w:t>IBAC</w:t>
            </w:r>
          </w:p>
          <w:p w14:paraId="0DB38E32" w14:textId="77777777" w:rsidR="005C28CD" w:rsidRPr="00912BF3" w:rsidRDefault="005C28CD" w:rsidP="0032078C">
            <w:pPr>
              <w:pStyle w:val="Listbullet10"/>
              <w:spacing w:before="100" w:after="100"/>
              <w:ind w:left="357" w:hanging="357"/>
            </w:pPr>
            <w:r>
              <w:t xml:space="preserve">public service commissioner </w:t>
            </w:r>
          </w:p>
          <w:p w14:paraId="3C62C71E" w14:textId="77777777" w:rsidR="005C28CD" w:rsidRPr="00912BF3" w:rsidRDefault="005C28CD" w:rsidP="0032078C">
            <w:pPr>
              <w:pStyle w:val="Listbullet10"/>
              <w:spacing w:before="100" w:after="100"/>
              <w:ind w:left="357" w:hanging="357"/>
            </w:pPr>
            <w:r w:rsidRPr="00912BF3">
              <w:t xml:space="preserve">confidant programs (whistleblower protection programs) </w:t>
            </w:r>
          </w:p>
          <w:p w14:paraId="347D9128" w14:textId="77777777" w:rsidR="005C28CD" w:rsidRPr="00912BF3" w:rsidRDefault="005C28CD" w:rsidP="0032078C">
            <w:pPr>
              <w:pStyle w:val="Listbullet10"/>
              <w:spacing w:before="100" w:after="100"/>
              <w:ind w:left="357" w:hanging="357"/>
            </w:pPr>
            <w:r w:rsidRPr="00912BF3">
              <w:t xml:space="preserve">organisational professional reporting procedures </w:t>
            </w:r>
          </w:p>
          <w:p w14:paraId="50367B67" w14:textId="77777777" w:rsidR="005C28CD" w:rsidRPr="00912BF3" w:rsidRDefault="005C28CD" w:rsidP="0032078C">
            <w:pPr>
              <w:pStyle w:val="Listbullet10"/>
              <w:spacing w:before="100" w:after="100"/>
              <w:ind w:left="357" w:hanging="357"/>
            </w:pPr>
            <w:r w:rsidRPr="00912BF3">
              <w:t xml:space="preserve">unions and professional bodies </w:t>
            </w:r>
          </w:p>
          <w:p w14:paraId="55291062" w14:textId="77777777" w:rsidR="005C28CD" w:rsidRPr="00912BF3" w:rsidRDefault="005C28CD" w:rsidP="0032078C">
            <w:pPr>
              <w:pStyle w:val="Listbullet10"/>
              <w:spacing w:before="100" w:after="100"/>
              <w:ind w:left="357" w:hanging="357"/>
            </w:pPr>
            <w:r w:rsidRPr="00912BF3">
              <w:t>ombudsman</w:t>
            </w:r>
          </w:p>
        </w:tc>
      </w:tr>
      <w:tr w:rsidR="005C28CD" w:rsidRPr="00912BF3" w14:paraId="141C5985" w14:textId="77777777" w:rsidTr="0032078C">
        <w:trPr>
          <w:jc w:val="center"/>
        </w:trPr>
        <w:tc>
          <w:tcPr>
            <w:tcW w:w="1414" w:type="pct"/>
            <w:tcBorders>
              <w:top w:val="nil"/>
              <w:left w:val="nil"/>
              <w:bottom w:val="nil"/>
              <w:right w:val="nil"/>
            </w:tcBorders>
          </w:tcPr>
          <w:p w14:paraId="2A17637D" w14:textId="77777777" w:rsidR="005C28CD" w:rsidRPr="00912BF3" w:rsidRDefault="005C28CD" w:rsidP="0032078C">
            <w:pPr>
              <w:pStyle w:val="Bold"/>
            </w:pPr>
            <w:r w:rsidRPr="00912BF3">
              <w:rPr>
                <w:i/>
              </w:rPr>
              <w:t xml:space="preserve">Unethical </w:t>
            </w:r>
            <w:r>
              <w:rPr>
                <w:i/>
              </w:rPr>
              <w:t>behaviour</w:t>
            </w:r>
            <w:r w:rsidRPr="00912BF3">
              <w:t xml:space="preserve"> </w:t>
            </w:r>
            <w:r w:rsidRPr="00912BF3">
              <w:rPr>
                <w:b w:val="0"/>
              </w:rPr>
              <w:t>may include:</w:t>
            </w:r>
          </w:p>
        </w:tc>
        <w:tc>
          <w:tcPr>
            <w:tcW w:w="3586" w:type="pct"/>
            <w:tcBorders>
              <w:top w:val="nil"/>
              <w:left w:val="nil"/>
              <w:bottom w:val="nil"/>
              <w:right w:val="nil"/>
            </w:tcBorders>
          </w:tcPr>
          <w:p w14:paraId="5E50862E" w14:textId="77777777" w:rsidR="005C28CD" w:rsidRPr="00912BF3" w:rsidRDefault="005C28CD" w:rsidP="0032078C">
            <w:pPr>
              <w:pStyle w:val="Listbullet10"/>
              <w:spacing w:before="60" w:after="60"/>
              <w:ind w:left="357" w:hanging="357"/>
            </w:pPr>
            <w:r w:rsidRPr="00912BF3">
              <w:t>inappropriate use of social networking platforms</w:t>
            </w:r>
          </w:p>
          <w:p w14:paraId="52386F65" w14:textId="77777777" w:rsidR="005C28CD" w:rsidRPr="00912BF3" w:rsidRDefault="005C28CD" w:rsidP="0032078C">
            <w:pPr>
              <w:pStyle w:val="Listbullet10"/>
              <w:spacing w:before="60" w:after="60"/>
              <w:ind w:left="357" w:hanging="357"/>
            </w:pPr>
            <w:r w:rsidRPr="00912BF3">
              <w:t xml:space="preserve">fraud, corruption, maladministration and waste </w:t>
            </w:r>
          </w:p>
          <w:p w14:paraId="5A1669FB" w14:textId="77777777" w:rsidR="005C28CD" w:rsidRPr="00912BF3" w:rsidRDefault="005C28CD" w:rsidP="0032078C">
            <w:pPr>
              <w:pStyle w:val="Listbullet10"/>
              <w:spacing w:before="60" w:after="60"/>
              <w:ind w:left="357" w:hanging="357"/>
            </w:pPr>
            <w:r w:rsidRPr="00912BF3">
              <w:t xml:space="preserve">unauthorised access to and/or use of information, money/finances, vehicles, equipment, resources, time </w:t>
            </w:r>
          </w:p>
          <w:p w14:paraId="30B81AF3" w14:textId="77777777" w:rsidR="00B56B47" w:rsidRDefault="005C28CD" w:rsidP="0032078C">
            <w:pPr>
              <w:pStyle w:val="Listbullet10"/>
              <w:spacing w:before="60" w:after="60"/>
              <w:ind w:left="357" w:hanging="357"/>
            </w:pPr>
            <w:r w:rsidRPr="00912BF3">
              <w:t>improper actions during contractual processes, such as</w:t>
            </w:r>
            <w:r w:rsidR="00B56B47">
              <w:t>:</w:t>
            </w:r>
            <w:r w:rsidRPr="00912BF3">
              <w:t xml:space="preserve"> </w:t>
            </w:r>
          </w:p>
          <w:p w14:paraId="62143135" w14:textId="77777777" w:rsidR="00B56B47" w:rsidRDefault="005C28CD" w:rsidP="00A32B53">
            <w:pPr>
              <w:pStyle w:val="Listbullet10"/>
              <w:numPr>
                <w:ilvl w:val="0"/>
                <w:numId w:val="125"/>
              </w:numPr>
              <w:spacing w:before="60" w:after="60"/>
              <w:ind w:left="710" w:hanging="283"/>
            </w:pPr>
            <w:r w:rsidRPr="00912BF3">
              <w:t>release of intellectual property</w:t>
            </w:r>
          </w:p>
          <w:p w14:paraId="4583907A" w14:textId="77777777" w:rsidR="00B56B47" w:rsidRDefault="005C28CD" w:rsidP="00A32B53">
            <w:pPr>
              <w:pStyle w:val="Listbullet10"/>
              <w:numPr>
                <w:ilvl w:val="0"/>
                <w:numId w:val="125"/>
              </w:numPr>
              <w:spacing w:before="60" w:after="60"/>
              <w:ind w:left="710" w:hanging="283"/>
            </w:pPr>
            <w:r w:rsidRPr="00912BF3">
              <w:t>infringing copyright</w:t>
            </w:r>
          </w:p>
          <w:p w14:paraId="4D492BC8" w14:textId="77777777" w:rsidR="00B56B47" w:rsidRDefault="005C28CD" w:rsidP="00A32B53">
            <w:pPr>
              <w:pStyle w:val="Listbullet10"/>
              <w:numPr>
                <w:ilvl w:val="0"/>
                <w:numId w:val="125"/>
              </w:numPr>
              <w:spacing w:before="60" w:after="60"/>
              <w:ind w:left="710" w:hanging="283"/>
            </w:pPr>
            <w:r w:rsidRPr="00912BF3">
              <w:t>release of tender information</w:t>
            </w:r>
          </w:p>
          <w:p w14:paraId="28EC986E" w14:textId="0B218787" w:rsidR="005C28CD" w:rsidRPr="00912BF3" w:rsidRDefault="005C28CD" w:rsidP="00A32B53">
            <w:pPr>
              <w:pStyle w:val="Listbullet10"/>
              <w:numPr>
                <w:ilvl w:val="0"/>
                <w:numId w:val="125"/>
              </w:numPr>
              <w:spacing w:before="60" w:after="60"/>
              <w:ind w:left="710" w:hanging="283"/>
            </w:pPr>
            <w:r w:rsidRPr="00912BF3">
              <w:t xml:space="preserve">inappropriate disclosure during tender process </w:t>
            </w:r>
          </w:p>
          <w:p w14:paraId="17A06A10" w14:textId="77777777" w:rsidR="005C28CD" w:rsidRPr="00912BF3" w:rsidRDefault="005C28CD" w:rsidP="0032078C">
            <w:pPr>
              <w:pStyle w:val="Listbullet10"/>
              <w:spacing w:before="60" w:after="60"/>
              <w:ind w:left="357" w:hanging="357"/>
            </w:pPr>
            <w:r w:rsidRPr="00912BF3">
              <w:t xml:space="preserve">improper public comment on matters relating to the government and/or the organisation </w:t>
            </w:r>
          </w:p>
          <w:p w14:paraId="0011A0D6" w14:textId="77777777" w:rsidR="005C28CD" w:rsidRPr="00912BF3" w:rsidRDefault="005C28CD" w:rsidP="0032078C">
            <w:pPr>
              <w:pStyle w:val="Listbullet10"/>
              <w:spacing w:before="60" w:after="60"/>
              <w:ind w:left="357" w:hanging="357"/>
            </w:pPr>
            <w:r w:rsidRPr="00912BF3">
              <w:t xml:space="preserve">falsifying records </w:t>
            </w:r>
          </w:p>
          <w:p w14:paraId="3F53EDFC" w14:textId="77777777" w:rsidR="005C28CD" w:rsidRPr="00912BF3" w:rsidRDefault="005C28CD" w:rsidP="0032078C">
            <w:pPr>
              <w:pStyle w:val="Listbullet10"/>
              <w:spacing w:before="60" w:after="60"/>
              <w:ind w:left="357" w:hanging="357"/>
            </w:pPr>
            <w:r w:rsidRPr="00912BF3">
              <w:t xml:space="preserve">giving false testimonials </w:t>
            </w:r>
          </w:p>
          <w:p w14:paraId="11DDB7E4" w14:textId="77777777" w:rsidR="005C28CD" w:rsidRPr="00912BF3" w:rsidRDefault="005C28CD" w:rsidP="0032078C">
            <w:pPr>
              <w:pStyle w:val="Listbullet10"/>
              <w:spacing w:before="60" w:after="60"/>
              <w:ind w:left="357" w:hanging="357"/>
            </w:pPr>
            <w:r w:rsidRPr="00912BF3">
              <w:t xml:space="preserve">dishonesty </w:t>
            </w:r>
          </w:p>
          <w:p w14:paraId="01E450B1" w14:textId="77777777" w:rsidR="005C28CD" w:rsidRPr="00912BF3" w:rsidRDefault="005C28CD" w:rsidP="0032078C">
            <w:pPr>
              <w:pStyle w:val="Listbullet10"/>
              <w:spacing w:before="60" w:after="60"/>
              <w:ind w:left="357" w:hanging="357"/>
            </w:pPr>
            <w:r w:rsidRPr="00912BF3">
              <w:t xml:space="preserve">improper use of plant and equipment, credit cards, frequent flyer points, telephones, email and Internet </w:t>
            </w:r>
          </w:p>
          <w:p w14:paraId="2EF845E2" w14:textId="77777777" w:rsidR="005C28CD" w:rsidRPr="00912BF3" w:rsidRDefault="005C28CD" w:rsidP="0032078C">
            <w:pPr>
              <w:pStyle w:val="Listbullet10"/>
              <w:spacing w:before="60" w:after="60"/>
              <w:ind w:left="357" w:hanging="357"/>
            </w:pPr>
            <w:r w:rsidRPr="00912BF3">
              <w:t xml:space="preserve">extravagant or wasteful practices </w:t>
            </w:r>
          </w:p>
          <w:p w14:paraId="059DAFB2" w14:textId="77777777" w:rsidR="005C28CD" w:rsidRPr="00912BF3" w:rsidRDefault="005C28CD" w:rsidP="0032078C">
            <w:pPr>
              <w:pStyle w:val="Listbullet10"/>
              <w:spacing w:before="60" w:after="60"/>
              <w:ind w:left="357" w:hanging="357"/>
            </w:pPr>
            <w:r w:rsidRPr="00912BF3">
              <w:t xml:space="preserve">personal favours </w:t>
            </w:r>
          </w:p>
          <w:p w14:paraId="0D69F9D0" w14:textId="77777777" w:rsidR="005C28CD" w:rsidRPr="00912BF3" w:rsidRDefault="005C28CD" w:rsidP="0032078C">
            <w:pPr>
              <w:pStyle w:val="Listbullet10"/>
              <w:spacing w:before="60" w:after="60"/>
              <w:ind w:left="357" w:hanging="357"/>
            </w:pPr>
            <w:r w:rsidRPr="00912BF3">
              <w:t xml:space="preserve">preferential treatment </w:t>
            </w:r>
          </w:p>
          <w:p w14:paraId="35A1523E" w14:textId="77777777" w:rsidR="005C28CD" w:rsidRPr="00912BF3" w:rsidRDefault="005C28CD" w:rsidP="0032078C">
            <w:pPr>
              <w:pStyle w:val="Listbullet10"/>
              <w:spacing w:before="60" w:after="60"/>
              <w:ind w:left="357" w:hanging="357"/>
            </w:pPr>
            <w:r w:rsidRPr="00912BF3">
              <w:t xml:space="preserve">putting barriers in place, hindering, blocking action </w:t>
            </w:r>
          </w:p>
          <w:p w14:paraId="08DCD86A" w14:textId="77777777" w:rsidR="005C28CD" w:rsidRPr="00912BF3" w:rsidRDefault="005C28CD" w:rsidP="0032078C">
            <w:pPr>
              <w:pStyle w:val="Listbullet10"/>
              <w:spacing w:before="60" w:after="60"/>
              <w:ind w:left="357" w:hanging="357"/>
            </w:pPr>
            <w:r w:rsidRPr="00912BF3">
              <w:t xml:space="preserve">compromising behaviour including sexual harassment </w:t>
            </w:r>
          </w:p>
          <w:p w14:paraId="1B66FD5A" w14:textId="77777777" w:rsidR="005C28CD" w:rsidRPr="00912BF3" w:rsidRDefault="005C28CD" w:rsidP="0032078C">
            <w:pPr>
              <w:pStyle w:val="Listbullet10"/>
              <w:spacing w:before="60" w:after="60"/>
              <w:ind w:left="357" w:hanging="357"/>
            </w:pPr>
            <w:r w:rsidRPr="00912BF3">
              <w:t xml:space="preserve">lack of confidentiality </w:t>
            </w:r>
          </w:p>
          <w:p w14:paraId="59122AEE" w14:textId="77777777" w:rsidR="005C28CD" w:rsidRPr="00912BF3" w:rsidRDefault="005C28CD" w:rsidP="0032078C">
            <w:pPr>
              <w:pStyle w:val="Listbullet10"/>
              <w:spacing w:before="60" w:after="60"/>
              <w:ind w:left="357" w:hanging="357"/>
            </w:pPr>
            <w:r w:rsidRPr="00912BF3">
              <w:t xml:space="preserve">directing others to act unethically </w:t>
            </w:r>
          </w:p>
          <w:p w14:paraId="2905C002" w14:textId="77777777" w:rsidR="005C28CD" w:rsidRPr="00912BF3" w:rsidRDefault="005C28CD" w:rsidP="0032078C">
            <w:pPr>
              <w:pStyle w:val="Listbullet10"/>
              <w:spacing w:before="60" w:after="60"/>
              <w:ind w:left="357" w:hanging="357"/>
            </w:pPr>
            <w:r w:rsidRPr="00912BF3">
              <w:t xml:space="preserve">oppressive/coercive management decisions </w:t>
            </w:r>
          </w:p>
          <w:p w14:paraId="5CA3D482" w14:textId="77777777" w:rsidR="005C28CD" w:rsidRPr="00912BF3" w:rsidRDefault="005C28CD" w:rsidP="0032078C">
            <w:pPr>
              <w:pStyle w:val="Listbullet10"/>
              <w:spacing w:before="60" w:after="60"/>
              <w:ind w:left="357" w:hanging="357"/>
            </w:pPr>
            <w:r w:rsidRPr="00912BF3">
              <w:t>resorting to illegality to obtain evidence</w:t>
            </w:r>
          </w:p>
        </w:tc>
      </w:tr>
    </w:tbl>
    <w:p w14:paraId="01841B39" w14:textId="77777777" w:rsidR="002F4DDB" w:rsidRDefault="002F4DDB">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3BD3DF9D" w14:textId="77777777" w:rsidTr="0032078C">
        <w:trPr>
          <w:jc w:val="center"/>
        </w:trPr>
        <w:tc>
          <w:tcPr>
            <w:tcW w:w="1414" w:type="pct"/>
            <w:tcBorders>
              <w:top w:val="nil"/>
              <w:left w:val="nil"/>
              <w:bottom w:val="nil"/>
              <w:right w:val="nil"/>
            </w:tcBorders>
          </w:tcPr>
          <w:p w14:paraId="1EA2F213" w14:textId="187CA9A0" w:rsidR="005C28CD" w:rsidRPr="00912BF3" w:rsidRDefault="005C28CD" w:rsidP="0032078C">
            <w:pPr>
              <w:pStyle w:val="Bold"/>
            </w:pPr>
            <w:r w:rsidRPr="00912BF3">
              <w:rPr>
                <w:i/>
              </w:rPr>
              <w:lastRenderedPageBreak/>
              <w:t>Ethical problems</w:t>
            </w:r>
            <w:r w:rsidRPr="00912BF3">
              <w:t xml:space="preserve"> </w:t>
            </w:r>
            <w:r w:rsidRPr="00A842C7">
              <w:rPr>
                <w:b w:val="0"/>
              </w:rPr>
              <w:t>may include:</w:t>
            </w:r>
            <w:r>
              <w:t xml:space="preserve"> </w:t>
            </w:r>
          </w:p>
        </w:tc>
        <w:tc>
          <w:tcPr>
            <w:tcW w:w="3586" w:type="pct"/>
            <w:tcBorders>
              <w:top w:val="nil"/>
              <w:left w:val="nil"/>
              <w:bottom w:val="nil"/>
              <w:right w:val="nil"/>
            </w:tcBorders>
          </w:tcPr>
          <w:p w14:paraId="6C2D8390" w14:textId="77777777" w:rsidR="005C28CD" w:rsidRPr="00912BF3" w:rsidRDefault="005C28CD" w:rsidP="0032078C">
            <w:pPr>
              <w:pStyle w:val="Listbullet10"/>
              <w:spacing w:before="60" w:after="60"/>
              <w:ind w:left="357" w:hanging="357"/>
            </w:pPr>
            <w:r w:rsidRPr="00912BF3">
              <w:t xml:space="preserve">conflict between </w:t>
            </w:r>
            <w:r>
              <w:t>justice system</w:t>
            </w:r>
            <w:r w:rsidRPr="00912BF3">
              <w:t xml:space="preserve"> standards and personal values </w:t>
            </w:r>
          </w:p>
          <w:p w14:paraId="291D2227" w14:textId="77777777" w:rsidR="005C28CD" w:rsidRPr="00912BF3" w:rsidRDefault="005C28CD" w:rsidP="0032078C">
            <w:pPr>
              <w:pStyle w:val="Listbullet10"/>
              <w:spacing w:before="60" w:after="60"/>
              <w:ind w:left="357" w:hanging="357"/>
            </w:pPr>
            <w:r w:rsidRPr="00912BF3">
              <w:t xml:space="preserve">conflict between </w:t>
            </w:r>
            <w:r>
              <w:t xml:space="preserve">justice system </w:t>
            </w:r>
            <w:r w:rsidRPr="00912BF3">
              <w:t xml:space="preserve">standards and other standards such as professional standards </w:t>
            </w:r>
          </w:p>
          <w:p w14:paraId="5DB3E8F0" w14:textId="77777777" w:rsidR="005C28CD" w:rsidRPr="00912BF3" w:rsidRDefault="005C28CD" w:rsidP="0032078C">
            <w:pPr>
              <w:pStyle w:val="Listbullet10"/>
              <w:spacing w:before="60" w:after="60"/>
              <w:ind w:left="357" w:hanging="357"/>
            </w:pPr>
            <w:r w:rsidRPr="00912BF3">
              <w:t xml:space="preserve">tension between two 'rights' - for example, the right to privacy versus the right to freedom of information </w:t>
            </w:r>
          </w:p>
          <w:p w14:paraId="59FC36EC" w14:textId="77777777" w:rsidR="005C28CD" w:rsidRPr="00912BF3" w:rsidRDefault="005C28CD" w:rsidP="0032078C">
            <w:pPr>
              <w:pStyle w:val="Listbullet10"/>
              <w:spacing w:before="60" w:after="60"/>
              <w:ind w:left="357" w:hanging="357"/>
            </w:pPr>
            <w:r w:rsidRPr="00912BF3">
              <w:t>conflict regarding issues of personal and organisational intellectual property</w:t>
            </w:r>
          </w:p>
        </w:tc>
      </w:tr>
      <w:tr w:rsidR="002F4DDB" w:rsidRPr="00912BF3" w14:paraId="147FFB65" w14:textId="77777777" w:rsidTr="0032078C">
        <w:trPr>
          <w:jc w:val="center"/>
        </w:trPr>
        <w:tc>
          <w:tcPr>
            <w:tcW w:w="5000" w:type="pct"/>
            <w:gridSpan w:val="2"/>
            <w:tcBorders>
              <w:top w:val="nil"/>
              <w:left w:val="nil"/>
              <w:bottom w:val="nil"/>
              <w:right w:val="nil"/>
            </w:tcBorders>
          </w:tcPr>
          <w:p w14:paraId="74CA6B36" w14:textId="77777777" w:rsidR="002F4DDB" w:rsidRPr="00912BF3" w:rsidRDefault="002F4DDB" w:rsidP="0032078C">
            <w:pPr>
              <w:pStyle w:val="Bold"/>
              <w:spacing w:before="40" w:after="40"/>
            </w:pPr>
          </w:p>
        </w:tc>
      </w:tr>
      <w:tr w:rsidR="005C28CD" w:rsidRPr="00912BF3" w14:paraId="60AED82F" w14:textId="77777777" w:rsidTr="0032078C">
        <w:trPr>
          <w:jc w:val="center"/>
        </w:trPr>
        <w:tc>
          <w:tcPr>
            <w:tcW w:w="5000" w:type="pct"/>
            <w:gridSpan w:val="2"/>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5"/>
              <w:gridCol w:w="6758"/>
            </w:tblGrid>
            <w:tr w:rsidR="005C28CD" w:rsidRPr="00912BF3" w14:paraId="245D31A5" w14:textId="77777777" w:rsidTr="0032078C">
              <w:trPr>
                <w:jc w:val="center"/>
              </w:trPr>
              <w:tc>
                <w:tcPr>
                  <w:tcW w:w="5000" w:type="pct"/>
                  <w:gridSpan w:val="2"/>
                  <w:tcBorders>
                    <w:top w:val="nil"/>
                    <w:left w:val="nil"/>
                    <w:bottom w:val="nil"/>
                    <w:right w:val="nil"/>
                  </w:tcBorders>
                </w:tcPr>
                <w:p w14:paraId="4A3668BF" w14:textId="77777777" w:rsidR="005C28CD" w:rsidRPr="00912BF3" w:rsidRDefault="005C28CD" w:rsidP="0032078C">
                  <w:pPr>
                    <w:pStyle w:val="Bold"/>
                    <w:spacing w:before="40" w:after="40"/>
                  </w:pPr>
                  <w:r w:rsidRPr="00912BF3">
                    <w:t>EVIDENCE GUIDE</w:t>
                  </w:r>
                </w:p>
              </w:tc>
            </w:tr>
            <w:tr w:rsidR="005C28CD" w:rsidRPr="00912BF3" w14:paraId="6F448C27" w14:textId="77777777" w:rsidTr="0032078C">
              <w:trPr>
                <w:jc w:val="center"/>
              </w:trPr>
              <w:tc>
                <w:tcPr>
                  <w:tcW w:w="5000" w:type="pct"/>
                  <w:gridSpan w:val="2"/>
                  <w:tcBorders>
                    <w:top w:val="nil"/>
                    <w:left w:val="nil"/>
                    <w:bottom w:val="nil"/>
                    <w:right w:val="nil"/>
                  </w:tcBorders>
                </w:tcPr>
                <w:p w14:paraId="26463AA5" w14:textId="77777777" w:rsidR="005C28CD" w:rsidRPr="00912BF3" w:rsidRDefault="005C28CD" w:rsidP="0032078C">
                  <w:pPr>
                    <w:pStyle w:val="Smalltext"/>
                    <w:spacing w:before="40" w:after="40"/>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4EC97B1C" w14:textId="77777777" w:rsidTr="0032078C">
              <w:trPr>
                <w:trHeight w:val="375"/>
                <w:jc w:val="center"/>
              </w:trPr>
              <w:tc>
                <w:tcPr>
                  <w:tcW w:w="1414" w:type="pct"/>
                  <w:tcBorders>
                    <w:top w:val="nil"/>
                    <w:left w:val="nil"/>
                    <w:bottom w:val="nil"/>
                    <w:right w:val="nil"/>
                  </w:tcBorders>
                </w:tcPr>
                <w:p w14:paraId="33C1A78F" w14:textId="77777777" w:rsidR="005C28CD" w:rsidRPr="00912BF3" w:rsidRDefault="005C28CD" w:rsidP="0032078C">
                  <w:pPr>
                    <w:spacing w:before="40" w:after="40"/>
                  </w:pPr>
                  <w:r w:rsidRPr="00912BF3">
                    <w:t>Critical aspects for assessment and evidence required to demonstrate competency in this unit</w:t>
                  </w:r>
                </w:p>
              </w:tc>
              <w:tc>
                <w:tcPr>
                  <w:tcW w:w="3586" w:type="pct"/>
                  <w:tcBorders>
                    <w:top w:val="nil"/>
                    <w:left w:val="nil"/>
                    <w:bottom w:val="nil"/>
                    <w:right w:val="nil"/>
                  </w:tcBorders>
                </w:tcPr>
                <w:p w14:paraId="2745E84D" w14:textId="77777777" w:rsidR="005C28CD" w:rsidRPr="00912BF3" w:rsidRDefault="005C28CD" w:rsidP="0032078C">
                  <w:pPr>
                    <w:spacing w:before="40" w:after="40"/>
                    <w:rPr>
                      <w:rFonts w:cs="Arial"/>
                    </w:rPr>
                  </w:pPr>
                  <w:r w:rsidRPr="00912BF3">
                    <w:t>A person who demonstrates competency in this unit must provide evidence of:</w:t>
                  </w:r>
                </w:p>
                <w:p w14:paraId="3FED9329" w14:textId="77777777" w:rsidR="005C28CD" w:rsidRPr="00232D13" w:rsidRDefault="005C28CD" w:rsidP="0032078C">
                  <w:pPr>
                    <w:pStyle w:val="Listbullet10"/>
                    <w:spacing w:before="40" w:after="40"/>
                  </w:pPr>
                  <w:r>
                    <w:t xml:space="preserve">demonstrating ethical decision making techniques that can be applied to the justice system </w:t>
                  </w:r>
                </w:p>
                <w:p w14:paraId="183366C9" w14:textId="77777777" w:rsidR="005C28CD" w:rsidRPr="00232D13" w:rsidRDefault="005C28CD" w:rsidP="0032078C">
                  <w:pPr>
                    <w:pStyle w:val="Listbullet10"/>
                    <w:spacing w:before="40" w:after="40"/>
                  </w:pPr>
                  <w:r w:rsidRPr="00232D13">
                    <w:t xml:space="preserve">knowledge of </w:t>
                  </w:r>
                  <w:r>
                    <w:t>strategies to manage unethical behaviour</w:t>
                  </w:r>
                </w:p>
                <w:p w14:paraId="06FAED29" w14:textId="77777777" w:rsidR="005C28CD" w:rsidRPr="00232D13" w:rsidRDefault="005C28CD" w:rsidP="0032078C">
                  <w:pPr>
                    <w:pStyle w:val="Listbullet10"/>
                    <w:spacing w:before="40" w:after="40"/>
                  </w:pPr>
                  <w:r w:rsidRPr="00232D13">
                    <w:t xml:space="preserve">knowledge of relevant legislation and regulatory requirements </w:t>
                  </w:r>
                </w:p>
                <w:p w14:paraId="636903F3" w14:textId="77777777" w:rsidR="005C28CD" w:rsidRPr="00912BF3" w:rsidRDefault="005C28CD" w:rsidP="0032078C">
                  <w:pPr>
                    <w:pStyle w:val="Listbullet10"/>
                    <w:spacing w:before="40" w:after="40"/>
                  </w:pPr>
                  <w:r>
                    <w:t xml:space="preserve">knowledge of referral and prevention strategies of unethical behaviour </w:t>
                  </w:r>
                </w:p>
              </w:tc>
            </w:tr>
            <w:tr w:rsidR="005C28CD" w:rsidRPr="00912BF3" w14:paraId="51EFADF7" w14:textId="77777777" w:rsidTr="0032078C">
              <w:trPr>
                <w:trHeight w:val="375"/>
                <w:jc w:val="center"/>
              </w:trPr>
              <w:tc>
                <w:tcPr>
                  <w:tcW w:w="1414" w:type="pct"/>
                  <w:tcBorders>
                    <w:top w:val="nil"/>
                    <w:left w:val="nil"/>
                    <w:bottom w:val="nil"/>
                    <w:right w:val="nil"/>
                  </w:tcBorders>
                </w:tcPr>
                <w:p w14:paraId="2284C85A" w14:textId="77777777" w:rsidR="005C28CD" w:rsidRPr="00912BF3" w:rsidRDefault="005C28CD" w:rsidP="0032078C">
                  <w:pPr>
                    <w:spacing w:before="40" w:after="40"/>
                  </w:pPr>
                  <w:r w:rsidRPr="00912BF3">
                    <w:t>Context of and specific resources for assessment</w:t>
                  </w:r>
                </w:p>
              </w:tc>
              <w:tc>
                <w:tcPr>
                  <w:tcW w:w="3586" w:type="pct"/>
                  <w:tcBorders>
                    <w:top w:val="nil"/>
                    <w:left w:val="nil"/>
                    <w:bottom w:val="nil"/>
                    <w:right w:val="nil"/>
                  </w:tcBorders>
                </w:tcPr>
                <w:p w14:paraId="5B06DCBE" w14:textId="77777777" w:rsidR="005C28CD" w:rsidRPr="00912BF3" w:rsidRDefault="005C28CD" w:rsidP="0032078C">
                  <w:pPr>
                    <w:spacing w:before="40" w:after="40"/>
                  </w:pPr>
                  <w:r w:rsidRPr="00912BF3">
                    <w:t>Assessment must ensure:</w:t>
                  </w:r>
                </w:p>
                <w:p w14:paraId="314F39C5" w14:textId="77777777" w:rsidR="005C28CD" w:rsidRPr="00912BF3" w:rsidRDefault="005C28CD" w:rsidP="0032078C">
                  <w:pPr>
                    <w:pStyle w:val="Listbullet10"/>
                    <w:spacing w:before="40" w:after="40"/>
                  </w:pPr>
                  <w:r w:rsidRPr="00232D13">
                    <w:t>activities</w:t>
                  </w:r>
                  <w:r w:rsidRPr="00912BF3">
                    <w:t xml:space="preserve"> are related to a Justice environment context</w:t>
                  </w:r>
                </w:p>
                <w:p w14:paraId="4767FEC0" w14:textId="77777777" w:rsidR="005C28CD" w:rsidRPr="00912BF3" w:rsidRDefault="005C28CD" w:rsidP="0032078C">
                  <w:pPr>
                    <w:spacing w:before="40" w:after="40"/>
                  </w:pPr>
                  <w:r w:rsidRPr="00912BF3">
                    <w:t xml:space="preserve">Resources implications for assessment </w:t>
                  </w:r>
                  <w:r>
                    <w:t xml:space="preserve">may </w:t>
                  </w:r>
                  <w:r w:rsidRPr="00912BF3">
                    <w:t>include:</w:t>
                  </w:r>
                </w:p>
                <w:p w14:paraId="03B85709" w14:textId="107D169A" w:rsidR="005C28CD" w:rsidRPr="00912BF3" w:rsidRDefault="00D06944" w:rsidP="0032078C">
                  <w:pPr>
                    <w:pStyle w:val="Listbullet10"/>
                    <w:spacing w:before="40" w:after="40"/>
                  </w:pPr>
                  <w:r>
                    <w:t xml:space="preserve">access </w:t>
                  </w:r>
                  <w:r w:rsidR="005C28CD" w:rsidRPr="00232D13">
                    <w:t>to the ethics policies and privacy rules when interacting with or attending correctional institutions, courts, and policing/law enforcement premises</w:t>
                  </w:r>
                </w:p>
              </w:tc>
            </w:tr>
            <w:tr w:rsidR="005C28CD" w:rsidRPr="00912BF3" w14:paraId="1CB30241" w14:textId="77777777" w:rsidTr="0032078C">
              <w:trPr>
                <w:trHeight w:val="375"/>
                <w:jc w:val="center"/>
              </w:trPr>
              <w:tc>
                <w:tcPr>
                  <w:tcW w:w="1414" w:type="pct"/>
                  <w:tcBorders>
                    <w:top w:val="nil"/>
                    <w:left w:val="nil"/>
                    <w:bottom w:val="nil"/>
                    <w:right w:val="nil"/>
                  </w:tcBorders>
                </w:tcPr>
                <w:p w14:paraId="72F1C851" w14:textId="77777777" w:rsidR="005C28CD" w:rsidRPr="00912BF3" w:rsidRDefault="005C28CD" w:rsidP="0032078C">
                  <w:pPr>
                    <w:spacing w:before="40" w:after="40"/>
                  </w:pPr>
                  <w:r w:rsidRPr="00912BF3">
                    <w:t>Method of assessment</w:t>
                  </w:r>
                </w:p>
              </w:tc>
              <w:tc>
                <w:tcPr>
                  <w:tcW w:w="3586" w:type="pct"/>
                  <w:tcBorders>
                    <w:top w:val="nil"/>
                    <w:left w:val="nil"/>
                    <w:bottom w:val="nil"/>
                    <w:right w:val="nil"/>
                  </w:tcBorders>
                </w:tcPr>
                <w:p w14:paraId="409EB60D" w14:textId="073FCED2" w:rsidR="005C28CD" w:rsidRPr="00912BF3" w:rsidRDefault="005C28CD" w:rsidP="0032078C">
                  <w:pPr>
                    <w:spacing w:before="40" w:after="40"/>
                  </w:pPr>
                  <w:r w:rsidRPr="00912BF3">
                    <w:t xml:space="preserve">A range of assessment methods should be used to assess practical skills and knowledge. The following assessment methods are </w:t>
                  </w:r>
                  <w:r w:rsidR="00AF31B0">
                    <w:t xml:space="preserve">suggested </w:t>
                  </w:r>
                  <w:r w:rsidRPr="00912BF3">
                    <w:t>for this unit:</w:t>
                  </w:r>
                </w:p>
                <w:p w14:paraId="23BAD67C" w14:textId="201CF459" w:rsidR="005C28CD" w:rsidRPr="00232D13" w:rsidRDefault="005C28CD" w:rsidP="0032078C">
                  <w:pPr>
                    <w:pStyle w:val="Listbullet10"/>
                    <w:spacing w:before="40" w:after="40"/>
                  </w:pPr>
                  <w:r w:rsidRPr="00912BF3">
                    <w:t xml:space="preserve">review of portfolio of research into the development of </w:t>
                  </w:r>
                  <w:r w:rsidRPr="00232D13">
                    <w:t xml:space="preserve">contemporary approaches and practices </w:t>
                  </w:r>
                  <w:r w:rsidR="00916F07">
                    <w:t>relating to ethics and values within a justice system</w:t>
                  </w:r>
                </w:p>
                <w:p w14:paraId="51C30AA5" w14:textId="23ADF948" w:rsidR="005C28CD" w:rsidRPr="00232D13" w:rsidRDefault="005C28CD" w:rsidP="0032078C">
                  <w:pPr>
                    <w:pStyle w:val="Listbullet10"/>
                    <w:spacing w:before="40" w:after="40"/>
                  </w:pPr>
                  <w:r w:rsidRPr="00232D13">
                    <w:t xml:space="preserve">evaluation of research project into the key </w:t>
                  </w:r>
                  <w:r w:rsidR="00916F07">
                    <w:t xml:space="preserve">ethical </w:t>
                  </w:r>
                  <w:r w:rsidRPr="00232D13">
                    <w:t xml:space="preserve">components of the Victorian </w:t>
                  </w:r>
                  <w:r w:rsidR="00916F07">
                    <w:t>justice system</w:t>
                  </w:r>
                </w:p>
                <w:p w14:paraId="30E05A13" w14:textId="77777777" w:rsidR="005C28CD" w:rsidRPr="00232D13" w:rsidRDefault="005C28CD" w:rsidP="0032078C">
                  <w:pPr>
                    <w:pStyle w:val="Listbullet10"/>
                    <w:spacing w:before="40" w:after="40"/>
                  </w:pPr>
                  <w:r w:rsidRPr="00232D13">
                    <w:t>oral and written questioning</w:t>
                  </w:r>
                </w:p>
                <w:p w14:paraId="29EC475F" w14:textId="77777777" w:rsidR="005C28CD" w:rsidRPr="00232D13" w:rsidRDefault="005C28CD" w:rsidP="0032078C">
                  <w:pPr>
                    <w:pStyle w:val="Listbullet10"/>
                    <w:spacing w:before="40" w:after="40"/>
                  </w:pPr>
                  <w:r w:rsidRPr="00232D13">
                    <w:t>case studies</w:t>
                  </w:r>
                </w:p>
                <w:p w14:paraId="687AD164" w14:textId="77777777" w:rsidR="005C28CD" w:rsidRPr="00232D13" w:rsidRDefault="005C28CD" w:rsidP="0032078C">
                  <w:pPr>
                    <w:pStyle w:val="Listbullet10"/>
                    <w:spacing w:before="40" w:after="40"/>
                  </w:pPr>
                  <w:r w:rsidRPr="00232D13">
                    <w:t>presentations</w:t>
                  </w:r>
                </w:p>
                <w:p w14:paraId="4ABFC6EA" w14:textId="77777777" w:rsidR="005C28CD" w:rsidRPr="00232D13" w:rsidRDefault="005C28CD" w:rsidP="0032078C">
                  <w:pPr>
                    <w:pStyle w:val="Listbullet10"/>
                    <w:spacing w:before="40" w:after="40"/>
                  </w:pPr>
                  <w:r w:rsidRPr="00232D13">
                    <w:t>role play scenarios</w:t>
                  </w:r>
                </w:p>
                <w:p w14:paraId="3A3ED3D4" w14:textId="77777777" w:rsidR="005C28CD" w:rsidRPr="00232D13" w:rsidRDefault="005C28CD" w:rsidP="0032078C">
                  <w:pPr>
                    <w:pStyle w:val="Listbullet10"/>
                    <w:spacing w:before="40" w:after="40"/>
                  </w:pPr>
                  <w:r w:rsidRPr="00232D13">
                    <w:t>essays</w:t>
                  </w:r>
                </w:p>
                <w:p w14:paraId="1751372C" w14:textId="77777777" w:rsidR="005C28CD" w:rsidRDefault="005C28CD" w:rsidP="0032078C">
                  <w:pPr>
                    <w:pStyle w:val="Listbullet10"/>
                    <w:spacing w:before="40" w:after="40"/>
                  </w:pPr>
                  <w:r w:rsidRPr="00232D13">
                    <w:t>third party reports</w:t>
                  </w:r>
                </w:p>
                <w:p w14:paraId="21BE4D95" w14:textId="77777777" w:rsidR="00C96CB0" w:rsidRPr="00912BF3" w:rsidRDefault="00C96CB0" w:rsidP="0032078C">
                  <w:pPr>
                    <w:pStyle w:val="Listbullet10"/>
                    <w:spacing w:before="40" w:after="40"/>
                  </w:pPr>
                  <w:r>
                    <w:t>testing</w:t>
                  </w:r>
                </w:p>
              </w:tc>
            </w:tr>
            <w:tr w:rsidR="005C28CD" w:rsidRPr="00912BF3" w14:paraId="4A753B17" w14:textId="77777777" w:rsidTr="0032078C">
              <w:trPr>
                <w:trHeight w:val="375"/>
                <w:jc w:val="center"/>
              </w:trPr>
              <w:tc>
                <w:tcPr>
                  <w:tcW w:w="1414" w:type="pct"/>
                  <w:tcBorders>
                    <w:top w:val="nil"/>
                    <w:left w:val="nil"/>
                    <w:bottom w:val="nil"/>
                    <w:right w:val="nil"/>
                  </w:tcBorders>
                </w:tcPr>
                <w:p w14:paraId="1A6A4923" w14:textId="77777777" w:rsidR="005C28CD" w:rsidRPr="00912BF3" w:rsidRDefault="005C28CD" w:rsidP="0032078C">
                  <w:pPr>
                    <w:spacing w:before="40" w:after="40"/>
                  </w:pPr>
                  <w:r w:rsidRPr="00912BF3">
                    <w:t>Guidance information for assessment</w:t>
                  </w:r>
                </w:p>
              </w:tc>
              <w:tc>
                <w:tcPr>
                  <w:tcW w:w="3586" w:type="pct"/>
                  <w:tcBorders>
                    <w:top w:val="nil"/>
                    <w:left w:val="nil"/>
                    <w:bottom w:val="nil"/>
                    <w:right w:val="nil"/>
                  </w:tcBorders>
                </w:tcPr>
                <w:p w14:paraId="7A848F2A" w14:textId="77777777" w:rsidR="005C28CD" w:rsidRPr="00912BF3" w:rsidRDefault="005C28CD" w:rsidP="0032078C">
                  <w:pPr>
                    <w:spacing w:before="40" w:after="40"/>
                    <w:rPr>
                      <w:i/>
                    </w:rPr>
                  </w:pPr>
                  <w:r w:rsidRPr="00912BF3">
                    <w:t>Holistic assessment with other units relevant to the industry sector, workplace and job role is recommended</w:t>
                  </w:r>
                  <w:r>
                    <w:t xml:space="preserve"> where appropriate</w:t>
                  </w:r>
                  <w:r w:rsidRPr="00912BF3">
                    <w:t xml:space="preserve">. </w:t>
                  </w:r>
                </w:p>
              </w:tc>
            </w:tr>
          </w:tbl>
          <w:p w14:paraId="0E68AC83" w14:textId="77777777" w:rsidR="005C28CD" w:rsidRPr="00912BF3" w:rsidRDefault="005C28CD" w:rsidP="0032078C">
            <w:pPr>
              <w:pStyle w:val="Bold"/>
              <w:rPr>
                <w:lang w:val="en-AU"/>
              </w:rPr>
            </w:pPr>
          </w:p>
        </w:tc>
      </w:tr>
    </w:tbl>
    <w:p w14:paraId="23415C32" w14:textId="77777777" w:rsidR="005C28CD" w:rsidRPr="00912BF3" w:rsidRDefault="005C28CD" w:rsidP="005C28CD">
      <w:pPr>
        <w:pStyle w:val="UnitSectionHeading"/>
        <w:sectPr w:rsidR="005C28CD" w:rsidRPr="00912BF3" w:rsidSect="0032078C">
          <w:headerReference w:type="even" r:id="rId60"/>
          <w:headerReference w:type="default" r:id="rId61"/>
          <w:headerReference w:type="first" r:id="rId6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84"/>
        <w:gridCol w:w="804"/>
        <w:gridCol w:w="6094"/>
      </w:tblGrid>
      <w:tr w:rsidR="005C28CD" w:rsidRPr="00912BF3" w14:paraId="093CD1DC" w14:textId="77777777" w:rsidTr="0032078C">
        <w:trPr>
          <w:jc w:val="center"/>
        </w:trPr>
        <w:tc>
          <w:tcPr>
            <w:tcW w:w="5000" w:type="pct"/>
            <w:gridSpan w:val="4"/>
            <w:tcBorders>
              <w:top w:val="nil"/>
              <w:left w:val="nil"/>
              <w:bottom w:val="nil"/>
              <w:right w:val="nil"/>
            </w:tcBorders>
          </w:tcPr>
          <w:p w14:paraId="1D7AC0A2" w14:textId="79622C86" w:rsidR="005C28CD" w:rsidRPr="00912BF3" w:rsidRDefault="003562C4" w:rsidP="00887786">
            <w:pPr>
              <w:pStyle w:val="UnitTitle"/>
            </w:pPr>
            <w:bookmarkStart w:id="156" w:name="_Toc465846494"/>
            <w:r>
              <w:lastRenderedPageBreak/>
              <w:t>VU21914</w:t>
            </w:r>
            <w:r w:rsidR="005C28CD" w:rsidRPr="00912BF3">
              <w:t>: Apply criminal law within justice environments</w:t>
            </w:r>
            <w:bookmarkEnd w:id="156"/>
          </w:p>
        </w:tc>
      </w:tr>
      <w:tr w:rsidR="005C28CD" w:rsidRPr="00912BF3" w14:paraId="0FAB4304" w14:textId="77777777" w:rsidTr="0032078C">
        <w:trPr>
          <w:jc w:val="center"/>
        </w:trPr>
        <w:tc>
          <w:tcPr>
            <w:tcW w:w="5000" w:type="pct"/>
            <w:gridSpan w:val="4"/>
            <w:tcBorders>
              <w:top w:val="nil"/>
              <w:left w:val="nil"/>
              <w:bottom w:val="nil"/>
              <w:right w:val="nil"/>
            </w:tcBorders>
          </w:tcPr>
          <w:p w14:paraId="7D4B9193" w14:textId="77777777" w:rsidR="005C28CD" w:rsidRPr="00912BF3" w:rsidRDefault="005C28CD" w:rsidP="0032078C">
            <w:pPr>
              <w:pStyle w:val="Bold"/>
              <w:spacing w:before="100" w:after="100"/>
            </w:pPr>
            <w:r w:rsidRPr="00912BF3">
              <w:t>Unit Descriptor</w:t>
            </w:r>
          </w:p>
          <w:p w14:paraId="571CBE7E" w14:textId="77777777" w:rsidR="005C28CD" w:rsidRDefault="005C28CD" w:rsidP="0032078C">
            <w:pPr>
              <w:spacing w:before="100" w:after="100"/>
              <w:rPr>
                <w:i/>
              </w:rPr>
            </w:pPr>
            <w:r w:rsidRPr="00912BF3">
              <w:t>This unit describes the skills and knowledge required to apply aspects of criminal law within a range of justice settings.</w:t>
            </w:r>
            <w:r w:rsidRPr="004626AB">
              <w:rPr>
                <w:i/>
              </w:rPr>
              <w:t xml:space="preserve"> </w:t>
            </w:r>
          </w:p>
          <w:p w14:paraId="04C4DEFD" w14:textId="77777777" w:rsidR="005C28CD" w:rsidRPr="00912BF3" w:rsidRDefault="005C28CD" w:rsidP="0032078C">
            <w:pPr>
              <w:pStyle w:val="Licensing"/>
              <w:spacing w:before="100" w:after="100"/>
            </w:pPr>
            <w:r w:rsidRPr="004626AB">
              <w:t>No licensing, legislative, regulatory or certification requirements apply to this unit at the time of publication.</w:t>
            </w:r>
          </w:p>
        </w:tc>
      </w:tr>
      <w:tr w:rsidR="005C28CD" w:rsidRPr="00912BF3" w14:paraId="0F465386" w14:textId="77777777" w:rsidTr="0032078C">
        <w:trPr>
          <w:jc w:val="center"/>
        </w:trPr>
        <w:tc>
          <w:tcPr>
            <w:tcW w:w="5000" w:type="pct"/>
            <w:gridSpan w:val="4"/>
            <w:tcBorders>
              <w:top w:val="nil"/>
              <w:left w:val="nil"/>
              <w:bottom w:val="nil"/>
              <w:right w:val="nil"/>
            </w:tcBorders>
          </w:tcPr>
          <w:p w14:paraId="38369F49" w14:textId="77777777" w:rsidR="005C28CD" w:rsidRPr="00912BF3" w:rsidRDefault="005C28CD" w:rsidP="0032078C">
            <w:pPr>
              <w:pStyle w:val="Bold"/>
              <w:spacing w:before="100" w:after="100"/>
            </w:pPr>
            <w:r w:rsidRPr="00912BF3">
              <w:t>Employability Skills</w:t>
            </w:r>
          </w:p>
          <w:p w14:paraId="22897B27" w14:textId="77777777" w:rsidR="005C28CD" w:rsidRPr="00912BF3" w:rsidRDefault="005C28CD" w:rsidP="0032078C">
            <w:pPr>
              <w:spacing w:before="100" w:after="10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59544C24" w14:textId="77777777" w:rsidTr="0032078C">
        <w:trPr>
          <w:jc w:val="center"/>
        </w:trPr>
        <w:tc>
          <w:tcPr>
            <w:tcW w:w="5000" w:type="pct"/>
            <w:gridSpan w:val="4"/>
            <w:tcBorders>
              <w:top w:val="nil"/>
              <w:left w:val="nil"/>
              <w:bottom w:val="nil"/>
              <w:right w:val="nil"/>
            </w:tcBorders>
          </w:tcPr>
          <w:p w14:paraId="17FEF2AE" w14:textId="77777777" w:rsidR="005C28CD" w:rsidRPr="00912BF3" w:rsidRDefault="005C28CD" w:rsidP="0032078C">
            <w:pPr>
              <w:pStyle w:val="Bold"/>
              <w:spacing w:before="100" w:after="100"/>
            </w:pPr>
            <w:r w:rsidRPr="00912BF3">
              <w:t>Application of the Unit</w:t>
            </w:r>
          </w:p>
          <w:p w14:paraId="2AB0BD20" w14:textId="77777777" w:rsidR="005C28CD" w:rsidRPr="00912BF3" w:rsidRDefault="005C28CD" w:rsidP="0032078C">
            <w:pPr>
              <w:spacing w:before="100" w:after="100"/>
              <w:rPr>
                <w:rFonts w:cs="Arial"/>
              </w:rPr>
            </w:pPr>
            <w:r w:rsidRPr="00912BF3">
              <w:rPr>
                <w:rFonts w:cs="Arial"/>
              </w:rPr>
              <w:t>This unit supports the work of justice officers engaged in dealing with aspects of criminal law and the breaching of legislative requirements. Typically practitioners require a comprehensive knowledge of the relevant aspects of criminal offences, the elements of relevant offences, and the defences to crime in order to appropriately address issues when dealing with various criminal activities</w:t>
            </w:r>
          </w:p>
        </w:tc>
      </w:tr>
      <w:tr w:rsidR="005C28CD" w:rsidRPr="00912BF3" w14:paraId="4BF705A3" w14:textId="77777777" w:rsidTr="0032078C">
        <w:trPr>
          <w:jc w:val="center"/>
        </w:trPr>
        <w:tc>
          <w:tcPr>
            <w:tcW w:w="1422" w:type="pct"/>
            <w:gridSpan w:val="2"/>
            <w:tcBorders>
              <w:top w:val="nil"/>
              <w:left w:val="nil"/>
              <w:bottom w:val="nil"/>
              <w:right w:val="nil"/>
            </w:tcBorders>
          </w:tcPr>
          <w:p w14:paraId="11F9E0EA" w14:textId="77777777" w:rsidR="005C28CD" w:rsidRPr="00912BF3" w:rsidRDefault="005C28CD" w:rsidP="0032078C">
            <w:pPr>
              <w:pStyle w:val="Bold"/>
              <w:spacing w:before="100" w:after="100"/>
            </w:pPr>
            <w:r w:rsidRPr="00912BF3">
              <w:t>ELEMENT</w:t>
            </w:r>
          </w:p>
        </w:tc>
        <w:tc>
          <w:tcPr>
            <w:tcW w:w="3578" w:type="pct"/>
            <w:gridSpan w:val="2"/>
            <w:tcBorders>
              <w:top w:val="nil"/>
              <w:left w:val="nil"/>
              <w:bottom w:val="nil"/>
              <w:right w:val="nil"/>
            </w:tcBorders>
          </w:tcPr>
          <w:p w14:paraId="3A3630B3" w14:textId="77777777" w:rsidR="005C28CD" w:rsidRPr="00912BF3" w:rsidRDefault="005C28CD" w:rsidP="0032078C">
            <w:pPr>
              <w:pStyle w:val="Bold"/>
              <w:spacing w:before="100" w:after="100"/>
            </w:pPr>
            <w:r w:rsidRPr="00912BF3">
              <w:t>PERFORMANCE CRITERIA</w:t>
            </w:r>
          </w:p>
        </w:tc>
      </w:tr>
      <w:tr w:rsidR="005C28CD" w:rsidRPr="00912BF3" w14:paraId="151F1D15" w14:textId="77777777" w:rsidTr="0032078C">
        <w:trPr>
          <w:jc w:val="center"/>
        </w:trPr>
        <w:tc>
          <w:tcPr>
            <w:tcW w:w="1422" w:type="pct"/>
            <w:gridSpan w:val="2"/>
            <w:tcBorders>
              <w:top w:val="nil"/>
              <w:left w:val="nil"/>
              <w:bottom w:val="nil"/>
              <w:right w:val="nil"/>
            </w:tcBorders>
          </w:tcPr>
          <w:p w14:paraId="5EA02A69" w14:textId="77777777" w:rsidR="005C28CD" w:rsidRPr="00912BF3" w:rsidRDefault="005C28CD" w:rsidP="0032078C">
            <w:pPr>
              <w:pStyle w:val="Smalltext"/>
              <w:spacing w:before="100" w:after="100"/>
            </w:pPr>
            <w:r w:rsidRPr="00912BF3">
              <w:t>Elements describe the essential outcomes of a unit of competency.</w:t>
            </w:r>
          </w:p>
        </w:tc>
        <w:tc>
          <w:tcPr>
            <w:tcW w:w="3578" w:type="pct"/>
            <w:gridSpan w:val="2"/>
            <w:tcBorders>
              <w:top w:val="nil"/>
              <w:left w:val="nil"/>
              <w:bottom w:val="nil"/>
              <w:right w:val="nil"/>
            </w:tcBorders>
          </w:tcPr>
          <w:p w14:paraId="4187E313" w14:textId="77777777" w:rsidR="005C28CD" w:rsidRPr="00912BF3" w:rsidRDefault="005C28CD" w:rsidP="0032078C">
            <w:pPr>
              <w:pStyle w:val="Smalltext"/>
              <w:spacing w:before="100" w:after="10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2F4DDB" w:rsidRPr="00912BF3" w14:paraId="1F81D696" w14:textId="77777777" w:rsidTr="006A089A">
        <w:trPr>
          <w:jc w:val="center"/>
        </w:trPr>
        <w:tc>
          <w:tcPr>
            <w:tcW w:w="237" w:type="pct"/>
            <w:vMerge w:val="restart"/>
            <w:tcBorders>
              <w:top w:val="nil"/>
              <w:left w:val="nil"/>
              <w:right w:val="nil"/>
            </w:tcBorders>
          </w:tcPr>
          <w:p w14:paraId="65AB658D" w14:textId="77777777" w:rsidR="002F4DDB" w:rsidRPr="00912BF3" w:rsidRDefault="002F4DDB" w:rsidP="0032078C">
            <w:pPr>
              <w:spacing w:before="100" w:after="100"/>
            </w:pPr>
            <w:r w:rsidRPr="00912BF3">
              <w:t>1.</w:t>
            </w:r>
          </w:p>
        </w:tc>
        <w:tc>
          <w:tcPr>
            <w:tcW w:w="1185" w:type="pct"/>
            <w:vMerge w:val="restart"/>
            <w:tcBorders>
              <w:top w:val="nil"/>
              <w:left w:val="nil"/>
              <w:right w:val="nil"/>
            </w:tcBorders>
          </w:tcPr>
          <w:p w14:paraId="7B63B187" w14:textId="77777777" w:rsidR="002F4DDB" w:rsidRPr="00912BF3" w:rsidRDefault="002F4DDB" w:rsidP="0032078C">
            <w:pPr>
              <w:spacing w:before="100" w:after="100"/>
            </w:pPr>
            <w:r w:rsidRPr="00912BF3">
              <w:t>Examine the concept of crime</w:t>
            </w:r>
          </w:p>
        </w:tc>
        <w:tc>
          <w:tcPr>
            <w:tcW w:w="417" w:type="pct"/>
            <w:tcBorders>
              <w:top w:val="nil"/>
              <w:left w:val="nil"/>
              <w:bottom w:val="nil"/>
              <w:right w:val="nil"/>
            </w:tcBorders>
          </w:tcPr>
          <w:p w14:paraId="3A9E8A0B" w14:textId="77777777" w:rsidR="002F4DDB" w:rsidRPr="00912BF3" w:rsidRDefault="002F4DDB" w:rsidP="0032078C">
            <w:pPr>
              <w:spacing w:before="100" w:after="100"/>
            </w:pPr>
            <w:r w:rsidRPr="00912BF3">
              <w:t>1.</w:t>
            </w:r>
            <w:r>
              <w:t>1</w:t>
            </w:r>
          </w:p>
        </w:tc>
        <w:tc>
          <w:tcPr>
            <w:tcW w:w="3161" w:type="pct"/>
            <w:tcBorders>
              <w:top w:val="nil"/>
              <w:left w:val="nil"/>
              <w:bottom w:val="nil"/>
              <w:right w:val="nil"/>
            </w:tcBorders>
          </w:tcPr>
          <w:p w14:paraId="6F22A787" w14:textId="77777777" w:rsidR="002F4DDB" w:rsidRPr="00912BF3" w:rsidRDefault="002F4DDB" w:rsidP="0032078C">
            <w:pPr>
              <w:spacing w:before="100" w:after="100"/>
            </w:pPr>
            <w:r>
              <w:t xml:space="preserve">Assess the </w:t>
            </w:r>
            <w:r>
              <w:rPr>
                <w:b/>
                <w:i/>
              </w:rPr>
              <w:t>c</w:t>
            </w:r>
            <w:r w:rsidRPr="00912BF3">
              <w:rPr>
                <w:b/>
                <w:i/>
              </w:rPr>
              <w:t>oncept of crime</w:t>
            </w:r>
            <w:r w:rsidRPr="00912BF3">
              <w:t xml:space="preserve"> </w:t>
            </w:r>
          </w:p>
        </w:tc>
      </w:tr>
      <w:tr w:rsidR="002F4DDB" w:rsidRPr="00912BF3" w14:paraId="5D4E507D" w14:textId="77777777" w:rsidTr="006A089A">
        <w:trPr>
          <w:jc w:val="center"/>
        </w:trPr>
        <w:tc>
          <w:tcPr>
            <w:tcW w:w="237" w:type="pct"/>
            <w:vMerge/>
            <w:tcBorders>
              <w:left w:val="nil"/>
              <w:right w:val="nil"/>
            </w:tcBorders>
          </w:tcPr>
          <w:p w14:paraId="53120BBD" w14:textId="77777777" w:rsidR="002F4DDB" w:rsidRPr="00912BF3" w:rsidRDefault="002F4DDB" w:rsidP="0032078C">
            <w:pPr>
              <w:spacing w:before="100" w:after="100"/>
            </w:pPr>
          </w:p>
        </w:tc>
        <w:tc>
          <w:tcPr>
            <w:tcW w:w="1185" w:type="pct"/>
            <w:vMerge/>
            <w:tcBorders>
              <w:left w:val="nil"/>
              <w:right w:val="nil"/>
            </w:tcBorders>
          </w:tcPr>
          <w:p w14:paraId="765923EE" w14:textId="77777777" w:rsidR="002F4DDB" w:rsidRPr="00912BF3" w:rsidRDefault="002F4DDB" w:rsidP="0032078C">
            <w:pPr>
              <w:spacing w:before="100" w:after="100"/>
            </w:pPr>
          </w:p>
        </w:tc>
        <w:tc>
          <w:tcPr>
            <w:tcW w:w="417" w:type="pct"/>
            <w:tcBorders>
              <w:top w:val="nil"/>
              <w:left w:val="nil"/>
              <w:bottom w:val="nil"/>
              <w:right w:val="nil"/>
            </w:tcBorders>
          </w:tcPr>
          <w:p w14:paraId="54C44C3C" w14:textId="77777777" w:rsidR="002F4DDB" w:rsidRPr="00912BF3" w:rsidRDefault="002F4DDB" w:rsidP="0032078C">
            <w:pPr>
              <w:spacing w:before="100" w:after="100"/>
            </w:pPr>
            <w:r>
              <w:t>1.2</w:t>
            </w:r>
          </w:p>
        </w:tc>
        <w:tc>
          <w:tcPr>
            <w:tcW w:w="3161" w:type="pct"/>
            <w:tcBorders>
              <w:top w:val="nil"/>
              <w:left w:val="nil"/>
              <w:bottom w:val="nil"/>
              <w:right w:val="nil"/>
            </w:tcBorders>
          </w:tcPr>
          <w:p w14:paraId="09AD6D7F" w14:textId="77777777" w:rsidR="002F4DDB" w:rsidRPr="00912BF3" w:rsidRDefault="002F4DDB" w:rsidP="0032078C">
            <w:pPr>
              <w:spacing w:before="100" w:after="100"/>
            </w:pPr>
            <w:r>
              <w:t>E</w:t>
            </w:r>
            <w:r w:rsidRPr="00912BF3">
              <w:t>xamine and evaluate</w:t>
            </w:r>
            <w:r>
              <w:rPr>
                <w:b/>
                <w:i/>
              </w:rPr>
              <w:t xml:space="preserve"> e</w:t>
            </w:r>
            <w:r w:rsidRPr="00912BF3">
              <w:rPr>
                <w:b/>
                <w:i/>
              </w:rPr>
              <w:t>lements of crime</w:t>
            </w:r>
            <w:r w:rsidRPr="00912BF3">
              <w:t xml:space="preserve"> and the </w:t>
            </w:r>
            <w:r w:rsidRPr="00912BF3">
              <w:rPr>
                <w:b/>
                <w:i/>
              </w:rPr>
              <w:t>factors</w:t>
            </w:r>
            <w:r w:rsidRPr="00912BF3">
              <w:t xml:space="preserve"> affecting those elements </w:t>
            </w:r>
          </w:p>
        </w:tc>
      </w:tr>
      <w:tr w:rsidR="002F4DDB" w:rsidRPr="00912BF3" w14:paraId="16C4165F" w14:textId="77777777" w:rsidTr="006A089A">
        <w:trPr>
          <w:jc w:val="center"/>
        </w:trPr>
        <w:tc>
          <w:tcPr>
            <w:tcW w:w="237" w:type="pct"/>
            <w:vMerge/>
            <w:tcBorders>
              <w:left w:val="nil"/>
              <w:bottom w:val="nil"/>
              <w:right w:val="nil"/>
            </w:tcBorders>
          </w:tcPr>
          <w:p w14:paraId="2072C3D2" w14:textId="77777777" w:rsidR="002F4DDB" w:rsidRPr="00912BF3" w:rsidRDefault="002F4DDB" w:rsidP="0032078C">
            <w:pPr>
              <w:spacing w:before="100" w:after="100"/>
            </w:pPr>
          </w:p>
        </w:tc>
        <w:tc>
          <w:tcPr>
            <w:tcW w:w="1185" w:type="pct"/>
            <w:vMerge/>
            <w:tcBorders>
              <w:left w:val="nil"/>
              <w:bottom w:val="nil"/>
              <w:right w:val="nil"/>
            </w:tcBorders>
          </w:tcPr>
          <w:p w14:paraId="6DCF2528" w14:textId="77777777" w:rsidR="002F4DDB" w:rsidRPr="00912BF3" w:rsidRDefault="002F4DDB" w:rsidP="0032078C">
            <w:pPr>
              <w:spacing w:before="100" w:after="100"/>
            </w:pPr>
          </w:p>
        </w:tc>
        <w:tc>
          <w:tcPr>
            <w:tcW w:w="417" w:type="pct"/>
            <w:tcBorders>
              <w:top w:val="nil"/>
              <w:left w:val="nil"/>
              <w:bottom w:val="nil"/>
              <w:right w:val="nil"/>
            </w:tcBorders>
          </w:tcPr>
          <w:p w14:paraId="3ED14F84" w14:textId="77777777" w:rsidR="002F4DDB" w:rsidRPr="00912BF3" w:rsidRDefault="002F4DDB" w:rsidP="0032078C">
            <w:pPr>
              <w:spacing w:before="100" w:after="100"/>
            </w:pPr>
            <w:r>
              <w:t>1.3</w:t>
            </w:r>
          </w:p>
        </w:tc>
        <w:tc>
          <w:tcPr>
            <w:tcW w:w="3161" w:type="pct"/>
            <w:tcBorders>
              <w:top w:val="nil"/>
              <w:left w:val="nil"/>
              <w:bottom w:val="nil"/>
              <w:right w:val="nil"/>
            </w:tcBorders>
          </w:tcPr>
          <w:p w14:paraId="7EE448A6" w14:textId="77777777" w:rsidR="002F4DDB" w:rsidRPr="00912BF3" w:rsidRDefault="002F4DDB" w:rsidP="0032078C">
            <w:pPr>
              <w:spacing w:before="100" w:after="100"/>
              <w:rPr>
                <w:b/>
                <w:i/>
              </w:rPr>
            </w:pPr>
            <w:r>
              <w:t>I</w:t>
            </w:r>
            <w:r w:rsidRPr="00912BF3">
              <w:t>dentif</w:t>
            </w:r>
            <w:r>
              <w:t xml:space="preserve">y and </w:t>
            </w:r>
            <w:r w:rsidRPr="00912BF3">
              <w:t xml:space="preserve">evaluate </w:t>
            </w:r>
            <w:r>
              <w:rPr>
                <w:b/>
                <w:i/>
              </w:rPr>
              <w:t>s</w:t>
            </w:r>
            <w:r w:rsidRPr="00912BF3">
              <w:rPr>
                <w:b/>
                <w:i/>
              </w:rPr>
              <w:t>trict liability</w:t>
            </w:r>
            <w:r w:rsidRPr="00912BF3">
              <w:t xml:space="preserve"> offences and the </w:t>
            </w:r>
            <w:r w:rsidRPr="00912BF3">
              <w:rPr>
                <w:b/>
                <w:i/>
              </w:rPr>
              <w:t>relevant case law</w:t>
            </w:r>
            <w:r w:rsidRPr="00912BF3">
              <w:t xml:space="preserve"> applicable to those offences for application to practice</w:t>
            </w:r>
          </w:p>
        </w:tc>
      </w:tr>
      <w:tr w:rsidR="005C28CD" w:rsidRPr="00912BF3" w14:paraId="5FE67AFA" w14:textId="77777777" w:rsidTr="002F4DDB">
        <w:trPr>
          <w:jc w:val="center"/>
        </w:trPr>
        <w:tc>
          <w:tcPr>
            <w:tcW w:w="237" w:type="pct"/>
            <w:vMerge w:val="restart"/>
            <w:tcBorders>
              <w:top w:val="nil"/>
              <w:left w:val="nil"/>
              <w:bottom w:val="nil"/>
              <w:right w:val="nil"/>
            </w:tcBorders>
          </w:tcPr>
          <w:p w14:paraId="7B9AFCF8" w14:textId="77777777" w:rsidR="005C28CD" w:rsidRPr="00912BF3" w:rsidRDefault="005C28CD" w:rsidP="0032078C">
            <w:pPr>
              <w:spacing w:before="100" w:after="100"/>
            </w:pPr>
            <w:r>
              <w:t>2</w:t>
            </w:r>
            <w:r w:rsidRPr="00912BF3">
              <w:t>.</w:t>
            </w:r>
          </w:p>
        </w:tc>
        <w:tc>
          <w:tcPr>
            <w:tcW w:w="1185" w:type="pct"/>
            <w:vMerge w:val="restart"/>
            <w:tcBorders>
              <w:top w:val="nil"/>
              <w:left w:val="nil"/>
              <w:bottom w:val="nil"/>
              <w:right w:val="nil"/>
            </w:tcBorders>
          </w:tcPr>
          <w:p w14:paraId="03E7BAB9" w14:textId="77777777" w:rsidR="005C28CD" w:rsidRPr="00912BF3" w:rsidRDefault="005C28CD" w:rsidP="0032078C">
            <w:pPr>
              <w:spacing w:before="100" w:after="100"/>
            </w:pPr>
            <w:r w:rsidRPr="00912BF3">
              <w:t>Investigate elements of crim</w:t>
            </w:r>
            <w:r>
              <w:t>inal offences</w:t>
            </w:r>
          </w:p>
        </w:tc>
        <w:tc>
          <w:tcPr>
            <w:tcW w:w="417" w:type="pct"/>
            <w:tcBorders>
              <w:top w:val="nil"/>
              <w:left w:val="nil"/>
              <w:bottom w:val="nil"/>
              <w:right w:val="nil"/>
            </w:tcBorders>
          </w:tcPr>
          <w:p w14:paraId="6BF2EBCC" w14:textId="77777777" w:rsidR="005C28CD" w:rsidRPr="00912BF3" w:rsidRDefault="005C28CD" w:rsidP="0032078C">
            <w:pPr>
              <w:spacing w:before="100" w:after="100"/>
            </w:pPr>
            <w:r>
              <w:t>2</w:t>
            </w:r>
            <w:r w:rsidRPr="00912BF3">
              <w:t>.1</w:t>
            </w:r>
          </w:p>
        </w:tc>
        <w:tc>
          <w:tcPr>
            <w:tcW w:w="3161" w:type="pct"/>
            <w:tcBorders>
              <w:top w:val="nil"/>
              <w:left w:val="nil"/>
              <w:bottom w:val="nil"/>
              <w:right w:val="nil"/>
            </w:tcBorders>
          </w:tcPr>
          <w:p w14:paraId="614CF1D6" w14:textId="77777777" w:rsidR="005C28CD" w:rsidRPr="00912BF3" w:rsidRDefault="005C28CD" w:rsidP="0032078C">
            <w:pPr>
              <w:spacing w:before="100" w:after="100"/>
            </w:pPr>
            <w:r>
              <w:t>Investigate e</w:t>
            </w:r>
            <w:r w:rsidRPr="00912BF3">
              <w:t xml:space="preserve">lements of </w:t>
            </w:r>
            <w:r w:rsidRPr="001F0986">
              <w:t>criminal offences</w:t>
            </w:r>
            <w:r w:rsidRPr="00912BF3">
              <w:rPr>
                <w:b/>
                <w:i/>
              </w:rPr>
              <w:t xml:space="preserve"> </w:t>
            </w:r>
            <w:r w:rsidRPr="00912BF3">
              <w:t xml:space="preserve">and the </w:t>
            </w:r>
            <w:r w:rsidRPr="00BC6D4F">
              <w:t xml:space="preserve">factors </w:t>
            </w:r>
            <w:r w:rsidRPr="00912BF3">
              <w:t xml:space="preserve">affecting them </w:t>
            </w:r>
          </w:p>
        </w:tc>
      </w:tr>
      <w:tr w:rsidR="005C28CD" w:rsidRPr="00912BF3" w14:paraId="3D555FF4" w14:textId="77777777" w:rsidTr="002F4DDB">
        <w:trPr>
          <w:jc w:val="center"/>
        </w:trPr>
        <w:tc>
          <w:tcPr>
            <w:tcW w:w="237" w:type="pct"/>
            <w:vMerge/>
            <w:tcBorders>
              <w:top w:val="nil"/>
              <w:left w:val="nil"/>
              <w:bottom w:val="nil"/>
              <w:right w:val="nil"/>
            </w:tcBorders>
          </w:tcPr>
          <w:p w14:paraId="2808B9AA" w14:textId="77777777" w:rsidR="005C28CD" w:rsidRPr="00912BF3" w:rsidRDefault="005C28CD" w:rsidP="0032078C">
            <w:pPr>
              <w:spacing w:before="100" w:after="100"/>
            </w:pPr>
          </w:p>
        </w:tc>
        <w:tc>
          <w:tcPr>
            <w:tcW w:w="1185" w:type="pct"/>
            <w:vMerge/>
            <w:tcBorders>
              <w:top w:val="nil"/>
              <w:left w:val="nil"/>
              <w:bottom w:val="nil"/>
              <w:right w:val="nil"/>
            </w:tcBorders>
          </w:tcPr>
          <w:p w14:paraId="71C7775C" w14:textId="77777777" w:rsidR="005C28CD" w:rsidRPr="00912BF3" w:rsidRDefault="005C28CD" w:rsidP="0032078C">
            <w:pPr>
              <w:spacing w:before="100" w:after="100"/>
            </w:pPr>
          </w:p>
        </w:tc>
        <w:tc>
          <w:tcPr>
            <w:tcW w:w="417" w:type="pct"/>
            <w:tcBorders>
              <w:top w:val="nil"/>
              <w:left w:val="nil"/>
              <w:bottom w:val="nil"/>
              <w:right w:val="nil"/>
            </w:tcBorders>
          </w:tcPr>
          <w:p w14:paraId="0C3B0501" w14:textId="77777777" w:rsidR="005C28CD" w:rsidRDefault="005C28CD" w:rsidP="0032078C">
            <w:pPr>
              <w:spacing w:before="100" w:after="100"/>
            </w:pPr>
            <w:r>
              <w:t>2.2</w:t>
            </w:r>
          </w:p>
        </w:tc>
        <w:tc>
          <w:tcPr>
            <w:tcW w:w="3161" w:type="pct"/>
            <w:tcBorders>
              <w:top w:val="nil"/>
              <w:left w:val="nil"/>
              <w:bottom w:val="nil"/>
              <w:right w:val="nil"/>
            </w:tcBorders>
          </w:tcPr>
          <w:p w14:paraId="4F3B9F26" w14:textId="77777777" w:rsidR="005C28CD" w:rsidRPr="000026DF" w:rsidRDefault="005C28CD" w:rsidP="0032078C">
            <w:pPr>
              <w:spacing w:before="100" w:after="100"/>
            </w:pPr>
            <w:r w:rsidRPr="000026DF">
              <w:rPr>
                <w:i/>
              </w:rPr>
              <w:t xml:space="preserve">Examine </w:t>
            </w:r>
            <w:r w:rsidRPr="000026DF">
              <w:rPr>
                <w:b/>
                <w:i/>
              </w:rPr>
              <w:t>offences against the person</w:t>
            </w:r>
            <w:r w:rsidRPr="000026DF">
              <w:rPr>
                <w:i/>
              </w:rPr>
              <w:t xml:space="preserve"> in relation to the current Victorian Crimes Act</w:t>
            </w:r>
          </w:p>
        </w:tc>
      </w:tr>
      <w:tr w:rsidR="005C28CD" w:rsidRPr="00912BF3" w14:paraId="78834F25" w14:textId="77777777" w:rsidTr="002F4DDB">
        <w:trPr>
          <w:jc w:val="center"/>
        </w:trPr>
        <w:tc>
          <w:tcPr>
            <w:tcW w:w="237" w:type="pct"/>
            <w:vMerge/>
            <w:tcBorders>
              <w:top w:val="nil"/>
              <w:left w:val="nil"/>
              <w:bottom w:val="nil"/>
              <w:right w:val="nil"/>
            </w:tcBorders>
          </w:tcPr>
          <w:p w14:paraId="0F4EE3BE" w14:textId="77777777" w:rsidR="005C28CD" w:rsidRPr="00912BF3" w:rsidRDefault="005C28CD" w:rsidP="0032078C">
            <w:pPr>
              <w:spacing w:before="100" w:after="100"/>
            </w:pPr>
          </w:p>
        </w:tc>
        <w:tc>
          <w:tcPr>
            <w:tcW w:w="1185" w:type="pct"/>
            <w:vMerge/>
            <w:tcBorders>
              <w:top w:val="nil"/>
              <w:left w:val="nil"/>
              <w:bottom w:val="nil"/>
              <w:right w:val="nil"/>
            </w:tcBorders>
          </w:tcPr>
          <w:p w14:paraId="6083AA2B" w14:textId="77777777" w:rsidR="005C28CD" w:rsidRPr="00912BF3" w:rsidRDefault="005C28CD" w:rsidP="0032078C">
            <w:pPr>
              <w:spacing w:before="100" w:after="100"/>
            </w:pPr>
          </w:p>
        </w:tc>
        <w:tc>
          <w:tcPr>
            <w:tcW w:w="417" w:type="pct"/>
            <w:tcBorders>
              <w:top w:val="nil"/>
              <w:left w:val="nil"/>
              <w:bottom w:val="nil"/>
              <w:right w:val="nil"/>
            </w:tcBorders>
          </w:tcPr>
          <w:p w14:paraId="36240BAA" w14:textId="77777777" w:rsidR="005C28CD" w:rsidRPr="00912BF3" w:rsidRDefault="005C28CD" w:rsidP="0032078C">
            <w:pPr>
              <w:spacing w:before="100" w:after="100"/>
            </w:pPr>
            <w:r>
              <w:t>2.3</w:t>
            </w:r>
          </w:p>
        </w:tc>
        <w:tc>
          <w:tcPr>
            <w:tcW w:w="3161" w:type="pct"/>
            <w:tcBorders>
              <w:top w:val="nil"/>
              <w:left w:val="nil"/>
              <w:bottom w:val="nil"/>
              <w:right w:val="nil"/>
            </w:tcBorders>
          </w:tcPr>
          <w:p w14:paraId="1FE03CA5" w14:textId="77777777" w:rsidR="005C28CD" w:rsidRPr="00912BF3" w:rsidRDefault="005C28CD" w:rsidP="0032078C">
            <w:pPr>
              <w:spacing w:before="100" w:after="100"/>
            </w:pPr>
            <w:r>
              <w:t xml:space="preserve">Examine </w:t>
            </w:r>
            <w:r w:rsidRPr="000026DF">
              <w:rPr>
                <w:b/>
                <w:i/>
              </w:rPr>
              <w:t>offences against property</w:t>
            </w:r>
            <w:r>
              <w:t xml:space="preserve"> in relation to the </w:t>
            </w:r>
            <w:r w:rsidRPr="000026DF">
              <w:rPr>
                <w:i/>
              </w:rPr>
              <w:t>current Victorian Crimes Act</w:t>
            </w:r>
          </w:p>
        </w:tc>
      </w:tr>
      <w:tr w:rsidR="005C28CD" w:rsidRPr="00912BF3" w14:paraId="02947BEF" w14:textId="77777777" w:rsidTr="002F4DDB">
        <w:trPr>
          <w:jc w:val="center"/>
        </w:trPr>
        <w:tc>
          <w:tcPr>
            <w:tcW w:w="237" w:type="pct"/>
            <w:vMerge/>
            <w:tcBorders>
              <w:top w:val="nil"/>
              <w:left w:val="nil"/>
              <w:bottom w:val="nil"/>
              <w:right w:val="nil"/>
            </w:tcBorders>
          </w:tcPr>
          <w:p w14:paraId="60802A09" w14:textId="77777777" w:rsidR="005C28CD" w:rsidRPr="00912BF3" w:rsidRDefault="005C28CD" w:rsidP="0032078C">
            <w:pPr>
              <w:spacing w:before="100" w:after="100"/>
            </w:pPr>
          </w:p>
        </w:tc>
        <w:tc>
          <w:tcPr>
            <w:tcW w:w="1185" w:type="pct"/>
            <w:vMerge/>
            <w:tcBorders>
              <w:top w:val="nil"/>
              <w:left w:val="nil"/>
              <w:bottom w:val="nil"/>
              <w:right w:val="nil"/>
            </w:tcBorders>
          </w:tcPr>
          <w:p w14:paraId="2FD9952E" w14:textId="77777777" w:rsidR="005C28CD" w:rsidRPr="00912BF3" w:rsidRDefault="005C28CD" w:rsidP="0032078C">
            <w:pPr>
              <w:spacing w:before="100" w:after="100"/>
            </w:pPr>
          </w:p>
        </w:tc>
        <w:tc>
          <w:tcPr>
            <w:tcW w:w="417" w:type="pct"/>
            <w:tcBorders>
              <w:top w:val="nil"/>
              <w:left w:val="nil"/>
              <w:bottom w:val="nil"/>
              <w:right w:val="nil"/>
            </w:tcBorders>
          </w:tcPr>
          <w:p w14:paraId="493CCD7E" w14:textId="77777777" w:rsidR="005C28CD" w:rsidRDefault="005C28CD" w:rsidP="0032078C">
            <w:pPr>
              <w:spacing w:before="100" w:after="100"/>
            </w:pPr>
            <w:r>
              <w:t>2.5</w:t>
            </w:r>
          </w:p>
        </w:tc>
        <w:tc>
          <w:tcPr>
            <w:tcW w:w="3161" w:type="pct"/>
            <w:tcBorders>
              <w:top w:val="nil"/>
              <w:left w:val="nil"/>
              <w:bottom w:val="nil"/>
              <w:right w:val="nil"/>
            </w:tcBorders>
          </w:tcPr>
          <w:p w14:paraId="3CA43510" w14:textId="77777777" w:rsidR="005C28CD" w:rsidRDefault="005C28CD" w:rsidP="0032078C">
            <w:pPr>
              <w:spacing w:before="100" w:after="100"/>
            </w:pPr>
            <w:r>
              <w:t xml:space="preserve">Examine </w:t>
            </w:r>
            <w:r w:rsidRPr="000026DF">
              <w:rPr>
                <w:b/>
                <w:i/>
              </w:rPr>
              <w:t>drug related</w:t>
            </w:r>
            <w:r>
              <w:t xml:space="preserve"> </w:t>
            </w:r>
            <w:r>
              <w:rPr>
                <w:b/>
                <w:i/>
              </w:rPr>
              <w:t xml:space="preserve">offences </w:t>
            </w:r>
            <w:r w:rsidRPr="00C05CC8">
              <w:t>in relation to</w:t>
            </w:r>
            <w:r>
              <w:rPr>
                <w:b/>
                <w:i/>
              </w:rPr>
              <w:t xml:space="preserve"> </w:t>
            </w:r>
            <w:r>
              <w:t xml:space="preserve">the </w:t>
            </w:r>
            <w:r w:rsidRPr="000026DF">
              <w:rPr>
                <w:i/>
              </w:rPr>
              <w:t xml:space="preserve">current Victorian </w:t>
            </w:r>
            <w:r>
              <w:rPr>
                <w:i/>
              </w:rPr>
              <w:t>and federal legislation</w:t>
            </w:r>
          </w:p>
        </w:tc>
      </w:tr>
      <w:tr w:rsidR="005C28CD" w:rsidRPr="00912BF3" w14:paraId="151A3904" w14:textId="77777777" w:rsidTr="002F4DDB">
        <w:trPr>
          <w:jc w:val="center"/>
        </w:trPr>
        <w:tc>
          <w:tcPr>
            <w:tcW w:w="237" w:type="pct"/>
            <w:vMerge/>
            <w:tcBorders>
              <w:top w:val="nil"/>
              <w:left w:val="nil"/>
              <w:bottom w:val="nil"/>
              <w:right w:val="nil"/>
            </w:tcBorders>
          </w:tcPr>
          <w:p w14:paraId="1563407E" w14:textId="77777777" w:rsidR="005C28CD" w:rsidRPr="00912BF3" w:rsidRDefault="005C28CD" w:rsidP="0032078C">
            <w:pPr>
              <w:spacing w:before="100" w:after="100"/>
            </w:pPr>
          </w:p>
        </w:tc>
        <w:tc>
          <w:tcPr>
            <w:tcW w:w="1185" w:type="pct"/>
            <w:vMerge/>
            <w:tcBorders>
              <w:top w:val="nil"/>
              <w:left w:val="nil"/>
              <w:bottom w:val="nil"/>
              <w:right w:val="nil"/>
            </w:tcBorders>
          </w:tcPr>
          <w:p w14:paraId="1BADCBE3" w14:textId="77777777" w:rsidR="005C28CD" w:rsidRPr="00912BF3" w:rsidRDefault="005C28CD" w:rsidP="0032078C">
            <w:pPr>
              <w:spacing w:before="100" w:after="100"/>
            </w:pPr>
          </w:p>
        </w:tc>
        <w:tc>
          <w:tcPr>
            <w:tcW w:w="417" w:type="pct"/>
            <w:tcBorders>
              <w:top w:val="nil"/>
              <w:left w:val="nil"/>
              <w:bottom w:val="nil"/>
              <w:right w:val="nil"/>
            </w:tcBorders>
          </w:tcPr>
          <w:p w14:paraId="75739116" w14:textId="77777777" w:rsidR="005C28CD" w:rsidRDefault="005C28CD" w:rsidP="0032078C">
            <w:pPr>
              <w:spacing w:before="100" w:after="100"/>
            </w:pPr>
            <w:r>
              <w:t>2.6</w:t>
            </w:r>
          </w:p>
        </w:tc>
        <w:tc>
          <w:tcPr>
            <w:tcW w:w="3161" w:type="pct"/>
            <w:tcBorders>
              <w:top w:val="nil"/>
              <w:left w:val="nil"/>
              <w:bottom w:val="nil"/>
              <w:right w:val="nil"/>
            </w:tcBorders>
          </w:tcPr>
          <w:p w14:paraId="6D920016" w14:textId="77777777" w:rsidR="005C28CD" w:rsidRDefault="005C28CD" w:rsidP="0032078C">
            <w:pPr>
              <w:spacing w:before="100" w:after="100"/>
            </w:pPr>
            <w:r>
              <w:t xml:space="preserve">Examine </w:t>
            </w:r>
            <w:r>
              <w:rPr>
                <w:b/>
                <w:i/>
              </w:rPr>
              <w:t>road safety</w:t>
            </w:r>
            <w:r>
              <w:t xml:space="preserve"> </w:t>
            </w:r>
            <w:r>
              <w:rPr>
                <w:b/>
                <w:i/>
              </w:rPr>
              <w:t xml:space="preserve">offences </w:t>
            </w:r>
            <w:r w:rsidRPr="009E1BB7">
              <w:t>in relation</w:t>
            </w:r>
            <w:r>
              <w:rPr>
                <w:b/>
                <w:i/>
              </w:rPr>
              <w:t xml:space="preserve"> </w:t>
            </w:r>
            <w:r w:rsidRPr="009E1BB7">
              <w:t xml:space="preserve">to </w:t>
            </w:r>
            <w:r>
              <w:t xml:space="preserve">the </w:t>
            </w:r>
            <w:r w:rsidRPr="000026DF">
              <w:rPr>
                <w:i/>
              </w:rPr>
              <w:t xml:space="preserve">current Victorian </w:t>
            </w:r>
            <w:r>
              <w:rPr>
                <w:i/>
              </w:rPr>
              <w:t>legislation</w:t>
            </w:r>
          </w:p>
        </w:tc>
      </w:tr>
      <w:tr w:rsidR="005C28CD" w:rsidRPr="00912BF3" w14:paraId="5303269D" w14:textId="77777777" w:rsidTr="002F4DDB">
        <w:trPr>
          <w:jc w:val="center"/>
        </w:trPr>
        <w:tc>
          <w:tcPr>
            <w:tcW w:w="237" w:type="pct"/>
            <w:vMerge/>
            <w:tcBorders>
              <w:top w:val="nil"/>
              <w:left w:val="nil"/>
              <w:bottom w:val="nil"/>
              <w:right w:val="nil"/>
            </w:tcBorders>
          </w:tcPr>
          <w:p w14:paraId="2A0A0D05" w14:textId="77777777" w:rsidR="005C28CD" w:rsidRPr="00912BF3" w:rsidRDefault="005C28CD" w:rsidP="0032078C">
            <w:pPr>
              <w:spacing w:before="100" w:after="100"/>
            </w:pPr>
          </w:p>
        </w:tc>
        <w:tc>
          <w:tcPr>
            <w:tcW w:w="1185" w:type="pct"/>
            <w:vMerge/>
            <w:tcBorders>
              <w:top w:val="nil"/>
              <w:left w:val="nil"/>
              <w:bottom w:val="nil"/>
              <w:right w:val="nil"/>
            </w:tcBorders>
          </w:tcPr>
          <w:p w14:paraId="5EA245FE" w14:textId="77777777" w:rsidR="005C28CD" w:rsidRPr="00912BF3" w:rsidRDefault="005C28CD" w:rsidP="0032078C">
            <w:pPr>
              <w:spacing w:before="100" w:after="100"/>
            </w:pPr>
          </w:p>
        </w:tc>
        <w:tc>
          <w:tcPr>
            <w:tcW w:w="417" w:type="pct"/>
            <w:tcBorders>
              <w:top w:val="nil"/>
              <w:left w:val="nil"/>
              <w:bottom w:val="nil"/>
              <w:right w:val="nil"/>
            </w:tcBorders>
          </w:tcPr>
          <w:p w14:paraId="1263FE90" w14:textId="77777777" w:rsidR="005C28CD" w:rsidRPr="00912BF3" w:rsidRDefault="005C28CD" w:rsidP="0032078C">
            <w:pPr>
              <w:spacing w:before="100" w:after="100"/>
            </w:pPr>
            <w:r>
              <w:t>2</w:t>
            </w:r>
            <w:r w:rsidRPr="00912BF3">
              <w:t>.</w:t>
            </w:r>
            <w:r>
              <w:t>7</w:t>
            </w:r>
          </w:p>
        </w:tc>
        <w:tc>
          <w:tcPr>
            <w:tcW w:w="3161" w:type="pct"/>
            <w:tcBorders>
              <w:top w:val="nil"/>
              <w:left w:val="nil"/>
              <w:bottom w:val="nil"/>
              <w:right w:val="nil"/>
            </w:tcBorders>
          </w:tcPr>
          <w:p w14:paraId="21299343" w14:textId="77777777" w:rsidR="005C28CD" w:rsidRPr="00912BF3" w:rsidRDefault="005C28CD" w:rsidP="0032078C">
            <w:pPr>
              <w:spacing w:before="100" w:after="100"/>
            </w:pPr>
            <w:r>
              <w:t>Investigate</w:t>
            </w:r>
            <w:r w:rsidRPr="00912BF3">
              <w:t xml:space="preserve"> </w:t>
            </w:r>
            <w:r>
              <w:t>l</w:t>
            </w:r>
            <w:r w:rsidRPr="00912BF3">
              <w:t>aw</w:t>
            </w:r>
            <w:r>
              <w:t>s</w:t>
            </w:r>
            <w:r w:rsidRPr="00912BF3">
              <w:t xml:space="preserve"> relating to </w:t>
            </w:r>
            <w:r>
              <w:rPr>
                <w:b/>
                <w:i/>
              </w:rPr>
              <w:t xml:space="preserve">emerging crimes </w:t>
            </w:r>
          </w:p>
        </w:tc>
      </w:tr>
    </w:tbl>
    <w:p w14:paraId="3AED347F" w14:textId="5FC1D5E2" w:rsidR="005C28CD" w:rsidRDefault="005C28CD" w:rsidP="005C28C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84"/>
        <w:gridCol w:w="804"/>
        <w:gridCol w:w="6094"/>
      </w:tblGrid>
      <w:tr w:rsidR="005C28CD" w:rsidRPr="00912BF3" w14:paraId="0B92745E" w14:textId="77777777" w:rsidTr="0032078C">
        <w:trPr>
          <w:jc w:val="center"/>
        </w:trPr>
        <w:tc>
          <w:tcPr>
            <w:tcW w:w="237" w:type="pct"/>
            <w:tcBorders>
              <w:top w:val="nil"/>
              <w:left w:val="nil"/>
              <w:bottom w:val="nil"/>
              <w:right w:val="nil"/>
            </w:tcBorders>
          </w:tcPr>
          <w:p w14:paraId="3903AF59" w14:textId="77777777" w:rsidR="005C28CD" w:rsidRPr="00912BF3" w:rsidRDefault="005C28CD" w:rsidP="0032078C">
            <w:pPr>
              <w:spacing w:before="100" w:after="100"/>
            </w:pPr>
          </w:p>
        </w:tc>
        <w:tc>
          <w:tcPr>
            <w:tcW w:w="1185" w:type="pct"/>
            <w:tcBorders>
              <w:top w:val="nil"/>
              <w:left w:val="nil"/>
              <w:bottom w:val="nil"/>
              <w:right w:val="nil"/>
            </w:tcBorders>
          </w:tcPr>
          <w:p w14:paraId="5D6AC08C" w14:textId="77777777" w:rsidR="005C28CD" w:rsidRPr="00912BF3" w:rsidRDefault="005C28CD" w:rsidP="0032078C">
            <w:pPr>
              <w:spacing w:before="100" w:after="100"/>
            </w:pPr>
          </w:p>
        </w:tc>
        <w:tc>
          <w:tcPr>
            <w:tcW w:w="417" w:type="pct"/>
            <w:tcBorders>
              <w:top w:val="nil"/>
              <w:left w:val="nil"/>
              <w:bottom w:val="nil"/>
              <w:right w:val="nil"/>
            </w:tcBorders>
          </w:tcPr>
          <w:p w14:paraId="6369A52E" w14:textId="77777777" w:rsidR="005C28CD" w:rsidRDefault="005C28CD" w:rsidP="0032078C">
            <w:pPr>
              <w:spacing w:before="100" w:after="100"/>
            </w:pPr>
            <w:r>
              <w:t>2.8</w:t>
            </w:r>
          </w:p>
        </w:tc>
        <w:tc>
          <w:tcPr>
            <w:tcW w:w="3161" w:type="pct"/>
            <w:tcBorders>
              <w:top w:val="nil"/>
              <w:left w:val="nil"/>
              <w:bottom w:val="nil"/>
              <w:right w:val="nil"/>
            </w:tcBorders>
          </w:tcPr>
          <w:p w14:paraId="66F2CC3F" w14:textId="77777777" w:rsidR="005C28CD" w:rsidRPr="00912BF3" w:rsidRDefault="005C28CD" w:rsidP="0032078C">
            <w:pPr>
              <w:spacing w:before="100" w:after="100"/>
              <w:rPr>
                <w:b/>
                <w:i/>
              </w:rPr>
            </w:pPr>
            <w:r>
              <w:t>A</w:t>
            </w:r>
            <w:r w:rsidRPr="00912BF3">
              <w:t>nalyse</w:t>
            </w:r>
            <w:r>
              <w:t xml:space="preserve"> and</w:t>
            </w:r>
            <w:r w:rsidRPr="00912BF3">
              <w:t xml:space="preserve"> evaluate </w:t>
            </w:r>
            <w:r>
              <w:rPr>
                <w:b/>
                <w:i/>
              </w:rPr>
              <w:t>c</w:t>
            </w:r>
            <w:r w:rsidRPr="00912BF3">
              <w:rPr>
                <w:b/>
                <w:i/>
              </w:rPr>
              <w:t>ulpability</w:t>
            </w:r>
            <w:r w:rsidRPr="00912BF3">
              <w:t xml:space="preserve"> of person involved in a crime </w:t>
            </w:r>
          </w:p>
        </w:tc>
      </w:tr>
      <w:tr w:rsidR="005C28CD" w:rsidRPr="00912BF3" w14:paraId="1C75382D" w14:textId="77777777" w:rsidTr="0032078C">
        <w:trPr>
          <w:jc w:val="center"/>
        </w:trPr>
        <w:tc>
          <w:tcPr>
            <w:tcW w:w="237" w:type="pct"/>
            <w:vMerge w:val="restart"/>
            <w:tcBorders>
              <w:top w:val="nil"/>
              <w:left w:val="nil"/>
              <w:bottom w:val="nil"/>
              <w:right w:val="nil"/>
            </w:tcBorders>
          </w:tcPr>
          <w:p w14:paraId="0C86E7B5" w14:textId="77777777" w:rsidR="005C28CD" w:rsidRPr="00912BF3" w:rsidRDefault="005C28CD" w:rsidP="0032078C">
            <w:pPr>
              <w:spacing w:before="100" w:after="100"/>
            </w:pPr>
            <w:r>
              <w:t>3</w:t>
            </w:r>
            <w:r w:rsidRPr="00912BF3">
              <w:t>.</w:t>
            </w:r>
          </w:p>
        </w:tc>
        <w:tc>
          <w:tcPr>
            <w:tcW w:w="1185" w:type="pct"/>
            <w:vMerge w:val="restart"/>
            <w:tcBorders>
              <w:top w:val="nil"/>
              <w:left w:val="nil"/>
              <w:bottom w:val="nil"/>
              <w:right w:val="nil"/>
            </w:tcBorders>
          </w:tcPr>
          <w:p w14:paraId="2E73CF04" w14:textId="77777777" w:rsidR="005C28CD" w:rsidRPr="00912BF3" w:rsidRDefault="005C28CD" w:rsidP="0032078C">
            <w:pPr>
              <w:spacing w:before="100" w:after="100"/>
            </w:pPr>
            <w:r w:rsidRPr="00912BF3">
              <w:t>Investigate defences to crime</w:t>
            </w:r>
          </w:p>
        </w:tc>
        <w:tc>
          <w:tcPr>
            <w:tcW w:w="417" w:type="pct"/>
            <w:tcBorders>
              <w:top w:val="nil"/>
              <w:left w:val="nil"/>
              <w:bottom w:val="nil"/>
              <w:right w:val="nil"/>
            </w:tcBorders>
          </w:tcPr>
          <w:p w14:paraId="2BD99223" w14:textId="77777777" w:rsidR="005C28CD" w:rsidRPr="00912BF3" w:rsidRDefault="005C28CD" w:rsidP="0032078C">
            <w:pPr>
              <w:spacing w:before="100" w:after="100"/>
            </w:pPr>
            <w:r>
              <w:t>3.1</w:t>
            </w:r>
          </w:p>
        </w:tc>
        <w:tc>
          <w:tcPr>
            <w:tcW w:w="3161" w:type="pct"/>
            <w:tcBorders>
              <w:top w:val="nil"/>
              <w:left w:val="nil"/>
              <w:bottom w:val="nil"/>
              <w:right w:val="nil"/>
            </w:tcBorders>
          </w:tcPr>
          <w:p w14:paraId="54C81FB5" w14:textId="77777777" w:rsidR="005C28CD" w:rsidRPr="00912BF3" w:rsidRDefault="005C28CD" w:rsidP="0032078C">
            <w:pPr>
              <w:spacing w:before="100" w:after="100"/>
            </w:pPr>
            <w:r>
              <w:t>A</w:t>
            </w:r>
            <w:r w:rsidRPr="00912BF3">
              <w:t>nalyse</w:t>
            </w:r>
            <w:r>
              <w:t xml:space="preserve"> and</w:t>
            </w:r>
            <w:r w:rsidRPr="00912BF3">
              <w:t xml:space="preserve"> evaluate </w:t>
            </w:r>
            <w:r>
              <w:rPr>
                <w:b/>
                <w:i/>
              </w:rPr>
              <w:t>g</w:t>
            </w:r>
            <w:r w:rsidRPr="00912BF3">
              <w:rPr>
                <w:b/>
                <w:i/>
              </w:rPr>
              <w:t>eneral defences</w:t>
            </w:r>
            <w:r w:rsidRPr="00912BF3">
              <w:t xml:space="preserve"> to crime and appl</w:t>
            </w:r>
            <w:r>
              <w:t>y</w:t>
            </w:r>
            <w:r w:rsidRPr="00912BF3">
              <w:t xml:space="preserve"> practice in justice environment/s</w:t>
            </w:r>
          </w:p>
        </w:tc>
      </w:tr>
      <w:tr w:rsidR="005C28CD" w:rsidRPr="00912BF3" w14:paraId="6626221D" w14:textId="77777777" w:rsidTr="0032078C">
        <w:trPr>
          <w:jc w:val="center"/>
        </w:trPr>
        <w:tc>
          <w:tcPr>
            <w:tcW w:w="237" w:type="pct"/>
            <w:vMerge/>
            <w:tcBorders>
              <w:top w:val="nil"/>
              <w:left w:val="nil"/>
              <w:bottom w:val="nil"/>
              <w:right w:val="nil"/>
            </w:tcBorders>
          </w:tcPr>
          <w:p w14:paraId="57F8CC85" w14:textId="77777777" w:rsidR="005C28CD" w:rsidRDefault="005C28CD" w:rsidP="0032078C">
            <w:pPr>
              <w:spacing w:before="100" w:after="100"/>
            </w:pPr>
          </w:p>
        </w:tc>
        <w:tc>
          <w:tcPr>
            <w:tcW w:w="1185" w:type="pct"/>
            <w:vMerge/>
            <w:tcBorders>
              <w:top w:val="nil"/>
              <w:left w:val="nil"/>
              <w:bottom w:val="nil"/>
              <w:right w:val="nil"/>
            </w:tcBorders>
          </w:tcPr>
          <w:p w14:paraId="7ECAF0AA" w14:textId="77777777" w:rsidR="005C28CD" w:rsidRPr="00912BF3" w:rsidRDefault="005C28CD" w:rsidP="0032078C">
            <w:pPr>
              <w:spacing w:before="100" w:after="100"/>
            </w:pPr>
          </w:p>
        </w:tc>
        <w:tc>
          <w:tcPr>
            <w:tcW w:w="417" w:type="pct"/>
            <w:tcBorders>
              <w:top w:val="nil"/>
              <w:left w:val="nil"/>
              <w:bottom w:val="nil"/>
              <w:right w:val="nil"/>
            </w:tcBorders>
          </w:tcPr>
          <w:p w14:paraId="4A7FAE9B" w14:textId="77777777" w:rsidR="005C28CD" w:rsidRDefault="005C28CD" w:rsidP="0032078C">
            <w:pPr>
              <w:spacing w:before="100" w:after="100"/>
            </w:pPr>
            <w:r>
              <w:t>3.2</w:t>
            </w:r>
          </w:p>
        </w:tc>
        <w:tc>
          <w:tcPr>
            <w:tcW w:w="3161" w:type="pct"/>
            <w:tcBorders>
              <w:top w:val="nil"/>
              <w:left w:val="nil"/>
              <w:bottom w:val="nil"/>
              <w:right w:val="nil"/>
            </w:tcBorders>
          </w:tcPr>
          <w:p w14:paraId="1F5A4C19" w14:textId="77777777" w:rsidR="005C28CD" w:rsidRPr="00912BF3" w:rsidRDefault="005C28CD" w:rsidP="0032078C">
            <w:pPr>
              <w:spacing w:before="100" w:after="100"/>
            </w:pPr>
            <w:r>
              <w:t>Delineate</w:t>
            </w:r>
            <w:r w:rsidRPr="00912BF3">
              <w:t xml:space="preserve"> </w:t>
            </w:r>
            <w:r>
              <w:t>d</w:t>
            </w:r>
            <w:r w:rsidRPr="00912BF3">
              <w:t xml:space="preserve">ifferences between </w:t>
            </w:r>
            <w:r w:rsidRPr="00912BF3">
              <w:rPr>
                <w:b/>
                <w:i/>
              </w:rPr>
              <w:t>rebuttable and irrebuttable presumptions</w:t>
            </w:r>
            <w:r w:rsidRPr="00912BF3">
              <w:t xml:space="preserve"> </w:t>
            </w:r>
          </w:p>
        </w:tc>
      </w:tr>
      <w:tr w:rsidR="005C28CD" w:rsidRPr="00912BF3" w14:paraId="65BCA9F8" w14:textId="77777777" w:rsidTr="0032078C">
        <w:trPr>
          <w:jc w:val="center"/>
        </w:trPr>
        <w:tc>
          <w:tcPr>
            <w:tcW w:w="237" w:type="pct"/>
            <w:vMerge/>
            <w:tcBorders>
              <w:top w:val="nil"/>
              <w:left w:val="nil"/>
              <w:bottom w:val="nil"/>
              <w:right w:val="nil"/>
            </w:tcBorders>
          </w:tcPr>
          <w:p w14:paraId="5FF793DE" w14:textId="77777777" w:rsidR="005C28CD" w:rsidRPr="00912BF3" w:rsidRDefault="005C28CD" w:rsidP="0032078C">
            <w:pPr>
              <w:spacing w:before="100" w:after="100"/>
            </w:pPr>
          </w:p>
        </w:tc>
        <w:tc>
          <w:tcPr>
            <w:tcW w:w="1185" w:type="pct"/>
            <w:vMerge/>
            <w:tcBorders>
              <w:top w:val="nil"/>
              <w:left w:val="nil"/>
              <w:bottom w:val="nil"/>
              <w:right w:val="nil"/>
            </w:tcBorders>
          </w:tcPr>
          <w:p w14:paraId="37F0839D" w14:textId="77777777" w:rsidR="005C28CD" w:rsidRPr="00912BF3" w:rsidRDefault="005C28CD" w:rsidP="0032078C">
            <w:pPr>
              <w:spacing w:before="100" w:after="100"/>
            </w:pPr>
          </w:p>
        </w:tc>
        <w:tc>
          <w:tcPr>
            <w:tcW w:w="417" w:type="pct"/>
            <w:tcBorders>
              <w:top w:val="nil"/>
              <w:left w:val="nil"/>
              <w:bottom w:val="nil"/>
              <w:right w:val="nil"/>
            </w:tcBorders>
          </w:tcPr>
          <w:p w14:paraId="20F60151" w14:textId="77777777" w:rsidR="005C28CD" w:rsidRPr="00912BF3" w:rsidRDefault="005C28CD" w:rsidP="0032078C">
            <w:pPr>
              <w:spacing w:before="100" w:after="100"/>
            </w:pPr>
          </w:p>
        </w:tc>
        <w:tc>
          <w:tcPr>
            <w:tcW w:w="3161" w:type="pct"/>
            <w:tcBorders>
              <w:top w:val="nil"/>
              <w:left w:val="nil"/>
              <w:bottom w:val="nil"/>
              <w:right w:val="nil"/>
            </w:tcBorders>
          </w:tcPr>
          <w:p w14:paraId="189D4DC1" w14:textId="77777777" w:rsidR="005C28CD" w:rsidRPr="00912BF3" w:rsidRDefault="005C28CD" w:rsidP="0032078C">
            <w:pPr>
              <w:spacing w:before="100" w:after="100"/>
            </w:pPr>
          </w:p>
        </w:tc>
      </w:tr>
      <w:tr w:rsidR="005C28CD" w:rsidRPr="00912BF3" w14:paraId="2F08CD11" w14:textId="77777777" w:rsidTr="0032078C">
        <w:trPr>
          <w:jc w:val="center"/>
        </w:trPr>
        <w:tc>
          <w:tcPr>
            <w:tcW w:w="5000" w:type="pct"/>
            <w:gridSpan w:val="4"/>
            <w:tcBorders>
              <w:top w:val="nil"/>
              <w:left w:val="nil"/>
              <w:bottom w:val="nil"/>
              <w:right w:val="nil"/>
            </w:tcBorders>
          </w:tcPr>
          <w:p w14:paraId="11D18C87" w14:textId="77777777" w:rsidR="005C28CD" w:rsidRPr="00912BF3" w:rsidRDefault="005C28CD" w:rsidP="0032078C">
            <w:pPr>
              <w:pStyle w:val="Bold"/>
            </w:pPr>
            <w:r w:rsidRPr="00912BF3">
              <w:t>REQUIRED SKILLS AND KNOWLEDGE</w:t>
            </w:r>
          </w:p>
        </w:tc>
      </w:tr>
      <w:tr w:rsidR="005C28CD" w:rsidRPr="00912BF3" w14:paraId="18D4D096" w14:textId="77777777" w:rsidTr="0032078C">
        <w:trPr>
          <w:jc w:val="center"/>
        </w:trPr>
        <w:tc>
          <w:tcPr>
            <w:tcW w:w="5000" w:type="pct"/>
            <w:gridSpan w:val="4"/>
            <w:tcBorders>
              <w:top w:val="nil"/>
              <w:left w:val="nil"/>
              <w:bottom w:val="nil"/>
              <w:right w:val="nil"/>
            </w:tcBorders>
          </w:tcPr>
          <w:p w14:paraId="7FAFDD96"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7C7CA2B1" w14:textId="77777777" w:rsidTr="0032078C">
        <w:trPr>
          <w:jc w:val="center"/>
        </w:trPr>
        <w:tc>
          <w:tcPr>
            <w:tcW w:w="5000" w:type="pct"/>
            <w:gridSpan w:val="4"/>
            <w:tcBorders>
              <w:top w:val="nil"/>
              <w:left w:val="nil"/>
              <w:bottom w:val="nil"/>
              <w:right w:val="nil"/>
            </w:tcBorders>
          </w:tcPr>
          <w:p w14:paraId="3752BF2B" w14:textId="77777777" w:rsidR="005C28CD" w:rsidRPr="00912BF3" w:rsidRDefault="005C28CD" w:rsidP="0032078C">
            <w:pPr>
              <w:pStyle w:val="Bold"/>
            </w:pPr>
            <w:r w:rsidRPr="00912BF3">
              <w:t>Required Skills</w:t>
            </w:r>
          </w:p>
        </w:tc>
      </w:tr>
      <w:tr w:rsidR="005C28CD" w:rsidRPr="00912BF3" w14:paraId="53B16836" w14:textId="77777777" w:rsidTr="0032078C">
        <w:trPr>
          <w:jc w:val="center"/>
        </w:trPr>
        <w:tc>
          <w:tcPr>
            <w:tcW w:w="5000" w:type="pct"/>
            <w:gridSpan w:val="4"/>
            <w:tcBorders>
              <w:top w:val="nil"/>
              <w:left w:val="nil"/>
              <w:bottom w:val="nil"/>
              <w:right w:val="nil"/>
            </w:tcBorders>
          </w:tcPr>
          <w:p w14:paraId="547A6AD8" w14:textId="77777777" w:rsidR="005C28CD" w:rsidRPr="00912BF3" w:rsidRDefault="005C28CD" w:rsidP="0032078C">
            <w:pPr>
              <w:pStyle w:val="Listbullet10"/>
            </w:pPr>
            <w:r w:rsidRPr="00912BF3">
              <w:t xml:space="preserve">research and analytical skills to identify, interpret and apply case law, </w:t>
            </w:r>
            <w:r>
              <w:t xml:space="preserve">criminal law, </w:t>
            </w:r>
            <w:r w:rsidRPr="00912BF3">
              <w:t>legislation and supporting statistics</w:t>
            </w:r>
            <w:r>
              <w:t>, policy and procedures</w:t>
            </w:r>
          </w:p>
          <w:p w14:paraId="7761B4C3" w14:textId="77777777" w:rsidR="005C28CD" w:rsidRPr="00912BF3" w:rsidRDefault="005C28CD" w:rsidP="0032078C">
            <w:pPr>
              <w:pStyle w:val="Listbullet10"/>
            </w:pPr>
            <w:r w:rsidRPr="00912BF3">
              <w:t>reading and comprehension skills to extrapolate information about the criminal law</w:t>
            </w:r>
          </w:p>
          <w:p w14:paraId="63B28BFE" w14:textId="77777777" w:rsidR="005C28CD" w:rsidRPr="00912BF3" w:rsidRDefault="005C28CD" w:rsidP="0032078C">
            <w:pPr>
              <w:pStyle w:val="Listbullet10"/>
            </w:pPr>
            <w:r w:rsidRPr="00912BF3">
              <w:t xml:space="preserve">problem-solving and analytical skills to appropriately apply statute, common law principles and judicial requirements </w:t>
            </w:r>
          </w:p>
        </w:tc>
      </w:tr>
      <w:tr w:rsidR="005C28CD" w:rsidRPr="00912BF3" w14:paraId="591086F4" w14:textId="77777777" w:rsidTr="0032078C">
        <w:trPr>
          <w:jc w:val="center"/>
        </w:trPr>
        <w:tc>
          <w:tcPr>
            <w:tcW w:w="5000" w:type="pct"/>
            <w:gridSpan w:val="4"/>
            <w:tcBorders>
              <w:top w:val="nil"/>
              <w:left w:val="nil"/>
              <w:bottom w:val="nil"/>
              <w:right w:val="nil"/>
            </w:tcBorders>
          </w:tcPr>
          <w:p w14:paraId="57F7D0C2" w14:textId="77777777" w:rsidR="005C28CD" w:rsidRPr="00912BF3" w:rsidRDefault="005C28CD" w:rsidP="0032078C">
            <w:pPr>
              <w:pStyle w:val="Bold"/>
            </w:pPr>
            <w:r w:rsidRPr="00912BF3">
              <w:t>Required Knowledge</w:t>
            </w:r>
          </w:p>
        </w:tc>
      </w:tr>
      <w:tr w:rsidR="005C28CD" w:rsidRPr="00912BF3" w14:paraId="0365B8FB" w14:textId="77777777" w:rsidTr="0032078C">
        <w:trPr>
          <w:jc w:val="center"/>
        </w:trPr>
        <w:tc>
          <w:tcPr>
            <w:tcW w:w="5000" w:type="pct"/>
            <w:gridSpan w:val="4"/>
            <w:tcBorders>
              <w:top w:val="nil"/>
              <w:left w:val="nil"/>
              <w:bottom w:val="nil"/>
              <w:right w:val="nil"/>
            </w:tcBorders>
          </w:tcPr>
          <w:p w14:paraId="6A162EBB" w14:textId="77777777" w:rsidR="005C28CD" w:rsidRPr="00912BF3" w:rsidRDefault="005C28CD" w:rsidP="0032078C">
            <w:pPr>
              <w:pStyle w:val="Listbullet10"/>
            </w:pPr>
            <w:r w:rsidRPr="00912BF3">
              <w:t>roles, responsibilities and functions of parties dealing with criminal offences</w:t>
            </w:r>
          </w:p>
          <w:p w14:paraId="700BB1F1" w14:textId="77777777" w:rsidR="005C28CD" w:rsidRPr="00912BF3" w:rsidRDefault="005C28CD" w:rsidP="0032078C">
            <w:pPr>
              <w:pStyle w:val="Listbullet10"/>
            </w:pPr>
            <w:r w:rsidRPr="00912BF3">
              <w:t>relevant federal, state and local legislative and regulatory requirements including rules and admissibility of evidence, as well as contemporary reforms and amendments</w:t>
            </w:r>
          </w:p>
          <w:p w14:paraId="0BB66DFB" w14:textId="77777777" w:rsidR="005C28CD" w:rsidRPr="00912BF3" w:rsidRDefault="005C28CD" w:rsidP="0032078C">
            <w:pPr>
              <w:pStyle w:val="Listbullet10"/>
            </w:pPr>
            <w:r w:rsidRPr="00912BF3">
              <w:t>role and jurisdiction of various law enforcement agencies and their powers to investigate crime</w:t>
            </w:r>
          </w:p>
          <w:p w14:paraId="70A5DA5F" w14:textId="77777777" w:rsidR="005C28CD" w:rsidRPr="00912BF3" w:rsidRDefault="005C28CD" w:rsidP="0032078C">
            <w:pPr>
              <w:pStyle w:val="Listbullet10"/>
            </w:pPr>
            <w:r w:rsidRPr="00912BF3">
              <w:t>evidentiary requirements and current issues arising within the criminal law</w:t>
            </w:r>
          </w:p>
          <w:p w14:paraId="25B76473" w14:textId="77777777" w:rsidR="005C28CD" w:rsidRPr="00912BF3" w:rsidRDefault="005C28CD" w:rsidP="0032078C">
            <w:pPr>
              <w:pStyle w:val="Listbullet10"/>
            </w:pPr>
            <w:r w:rsidRPr="00912BF3">
              <w:t xml:space="preserve">different types of criminal activities and their elements </w:t>
            </w:r>
          </w:p>
          <w:p w14:paraId="07956606" w14:textId="77777777" w:rsidR="005C28CD" w:rsidRPr="00912BF3" w:rsidRDefault="005C28CD" w:rsidP="0032078C">
            <w:pPr>
              <w:pStyle w:val="Listbullet10"/>
            </w:pPr>
            <w:r w:rsidRPr="00912BF3">
              <w:t>criminal law, policies and procedures to a variety of justice issues</w:t>
            </w:r>
          </w:p>
          <w:p w14:paraId="0977AA48" w14:textId="77777777" w:rsidR="005C28CD" w:rsidRPr="00912BF3" w:rsidRDefault="005C28CD" w:rsidP="0032078C">
            <w:pPr>
              <w:pStyle w:val="Listbullet10"/>
            </w:pPr>
            <w:r w:rsidRPr="00912BF3">
              <w:t xml:space="preserve">compliance obligations </w:t>
            </w:r>
            <w:r>
              <w:t xml:space="preserve">and due process </w:t>
            </w:r>
            <w:r w:rsidRPr="00912BF3">
              <w:t>within the criminal justice system</w:t>
            </w:r>
          </w:p>
          <w:p w14:paraId="4ECC452D" w14:textId="5EEC18C9" w:rsidR="005C28CD" w:rsidRPr="00912BF3" w:rsidRDefault="005C28CD" w:rsidP="0032078C">
            <w:pPr>
              <w:pStyle w:val="Listbullet10"/>
            </w:pPr>
            <w:r w:rsidRPr="00912BF3">
              <w:t xml:space="preserve">ethics, policies and privacy rules relevant to working with </w:t>
            </w:r>
            <w:r>
              <w:t>all parties involved in proceedings</w:t>
            </w:r>
          </w:p>
          <w:p w14:paraId="0D86B1F5" w14:textId="77777777" w:rsidR="005C28CD" w:rsidRPr="00912BF3" w:rsidRDefault="005C28CD" w:rsidP="0032078C">
            <w:pPr>
              <w:pStyle w:val="Listbullet10"/>
              <w:numPr>
                <w:ilvl w:val="0"/>
                <w:numId w:val="0"/>
              </w:numPr>
              <w:ind w:left="360"/>
            </w:pPr>
          </w:p>
        </w:tc>
      </w:tr>
    </w:tbl>
    <w:p w14:paraId="4B5F2152" w14:textId="77777777" w:rsidR="003F21A8" w:rsidRDefault="003F21A8">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026CB144" w14:textId="77777777" w:rsidTr="0032078C">
        <w:trPr>
          <w:jc w:val="center"/>
        </w:trPr>
        <w:tc>
          <w:tcPr>
            <w:tcW w:w="5000" w:type="pct"/>
            <w:gridSpan w:val="2"/>
            <w:tcBorders>
              <w:top w:val="nil"/>
              <w:left w:val="nil"/>
              <w:bottom w:val="nil"/>
              <w:right w:val="nil"/>
            </w:tcBorders>
          </w:tcPr>
          <w:p w14:paraId="707638C4" w14:textId="5E71B5FA" w:rsidR="005C28CD" w:rsidRPr="00912BF3" w:rsidRDefault="005C28CD" w:rsidP="0032078C">
            <w:pPr>
              <w:pStyle w:val="Bold"/>
            </w:pPr>
            <w:r w:rsidRPr="00912BF3">
              <w:lastRenderedPageBreak/>
              <w:t>RANGE STATEMENT</w:t>
            </w:r>
          </w:p>
        </w:tc>
      </w:tr>
      <w:tr w:rsidR="005C28CD" w:rsidRPr="00912BF3" w14:paraId="0CA54A5F" w14:textId="77777777" w:rsidTr="0032078C">
        <w:trPr>
          <w:jc w:val="center"/>
        </w:trPr>
        <w:tc>
          <w:tcPr>
            <w:tcW w:w="5000" w:type="pct"/>
            <w:gridSpan w:val="2"/>
            <w:tcBorders>
              <w:top w:val="nil"/>
              <w:left w:val="nil"/>
              <w:bottom w:val="nil"/>
              <w:right w:val="nil"/>
            </w:tcBorders>
          </w:tcPr>
          <w:p w14:paraId="1ED92D23"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27E964F5" w14:textId="77777777" w:rsidTr="0032078C">
        <w:trPr>
          <w:jc w:val="center"/>
        </w:trPr>
        <w:tc>
          <w:tcPr>
            <w:tcW w:w="1414" w:type="pct"/>
            <w:tcBorders>
              <w:top w:val="nil"/>
              <w:left w:val="nil"/>
              <w:bottom w:val="nil"/>
              <w:right w:val="nil"/>
            </w:tcBorders>
          </w:tcPr>
          <w:p w14:paraId="3C22E0E6" w14:textId="77777777" w:rsidR="005C28CD" w:rsidRPr="00912BF3" w:rsidRDefault="005C28CD" w:rsidP="0032078C">
            <w:pPr>
              <w:rPr>
                <w:b/>
                <w:i/>
              </w:rPr>
            </w:pPr>
            <w:r w:rsidRPr="00912BF3">
              <w:rPr>
                <w:b/>
                <w:i/>
              </w:rPr>
              <w:t xml:space="preserve">Concept of crime </w:t>
            </w:r>
            <w:r w:rsidRPr="00912BF3">
              <w:t>may refer to:</w:t>
            </w:r>
          </w:p>
        </w:tc>
        <w:tc>
          <w:tcPr>
            <w:tcW w:w="3586" w:type="pct"/>
            <w:tcBorders>
              <w:top w:val="nil"/>
              <w:left w:val="nil"/>
              <w:bottom w:val="nil"/>
              <w:right w:val="nil"/>
            </w:tcBorders>
          </w:tcPr>
          <w:p w14:paraId="211AAED9" w14:textId="77777777" w:rsidR="005C28CD" w:rsidRPr="00912BF3" w:rsidRDefault="005C28CD" w:rsidP="0032078C">
            <w:pPr>
              <w:pStyle w:val="Listbullet10"/>
            </w:pPr>
            <w:r w:rsidRPr="00912BF3">
              <w:t>working definition of crime</w:t>
            </w:r>
          </w:p>
          <w:p w14:paraId="17B285C3" w14:textId="77777777" w:rsidR="005C28CD" w:rsidRPr="00912BF3" w:rsidRDefault="005C28CD" w:rsidP="0032078C">
            <w:pPr>
              <w:pStyle w:val="Listbullet10"/>
            </w:pPr>
            <w:r w:rsidRPr="00912BF3">
              <w:t>purpose of criminal law</w:t>
            </w:r>
          </w:p>
          <w:p w14:paraId="36C255E5" w14:textId="77777777" w:rsidR="005C28CD" w:rsidRPr="00912BF3" w:rsidRDefault="005C28CD" w:rsidP="0032078C">
            <w:pPr>
              <w:pStyle w:val="Listbullet10"/>
            </w:pPr>
            <w:r w:rsidRPr="00912BF3">
              <w:t>sources of criminal law</w:t>
            </w:r>
          </w:p>
          <w:p w14:paraId="5865F3AD" w14:textId="77777777" w:rsidR="005C28CD" w:rsidRPr="00912BF3" w:rsidRDefault="005C28CD" w:rsidP="0032078C">
            <w:pPr>
              <w:pStyle w:val="Listbullet10"/>
            </w:pPr>
            <w:r w:rsidRPr="00912BF3">
              <w:t>aim, such as:</w:t>
            </w:r>
          </w:p>
          <w:p w14:paraId="5A422A9C" w14:textId="77777777" w:rsidR="005C28CD" w:rsidRPr="00912BF3" w:rsidRDefault="005C28CD" w:rsidP="0032078C">
            <w:pPr>
              <w:pStyle w:val="ListBullet2"/>
            </w:pPr>
            <w:r w:rsidRPr="00912BF3">
              <w:t>retribution</w:t>
            </w:r>
          </w:p>
          <w:p w14:paraId="376978B1" w14:textId="77777777" w:rsidR="005C28CD" w:rsidRPr="00912BF3" w:rsidRDefault="005C28CD" w:rsidP="0032078C">
            <w:pPr>
              <w:pStyle w:val="ListBullet2"/>
            </w:pPr>
            <w:r w:rsidRPr="00912BF3">
              <w:t>just deserts</w:t>
            </w:r>
          </w:p>
          <w:p w14:paraId="6447E5DB" w14:textId="77777777" w:rsidR="005C28CD" w:rsidRPr="00912BF3" w:rsidRDefault="005C28CD" w:rsidP="0032078C">
            <w:pPr>
              <w:pStyle w:val="ListBullet2"/>
            </w:pPr>
            <w:r w:rsidRPr="00912BF3">
              <w:t>deterrence</w:t>
            </w:r>
          </w:p>
          <w:p w14:paraId="3549EE4E" w14:textId="77777777" w:rsidR="005C28CD" w:rsidRPr="00912BF3" w:rsidRDefault="005C28CD" w:rsidP="0032078C">
            <w:pPr>
              <w:pStyle w:val="ListBullet2"/>
            </w:pPr>
            <w:r w:rsidRPr="00912BF3">
              <w:t>rehabilitation</w:t>
            </w:r>
          </w:p>
          <w:p w14:paraId="704807D1" w14:textId="77777777" w:rsidR="005C28CD" w:rsidRPr="00912BF3" w:rsidRDefault="005C28CD" w:rsidP="0032078C">
            <w:pPr>
              <w:pStyle w:val="ListBullet2"/>
            </w:pPr>
            <w:r w:rsidRPr="00912BF3">
              <w:t>restorative justice</w:t>
            </w:r>
          </w:p>
          <w:p w14:paraId="1660C2D5" w14:textId="77777777" w:rsidR="005C28CD" w:rsidRPr="00912BF3" w:rsidRDefault="005C28CD" w:rsidP="0032078C">
            <w:pPr>
              <w:pStyle w:val="Listbullet10"/>
            </w:pPr>
            <w:r w:rsidRPr="00912BF3">
              <w:t>subject to criminal law, such as:</w:t>
            </w:r>
          </w:p>
          <w:p w14:paraId="191F1A0E" w14:textId="77777777" w:rsidR="005C28CD" w:rsidRPr="00912BF3" w:rsidRDefault="005C28CD" w:rsidP="0032078C">
            <w:pPr>
              <w:pStyle w:val="ListBullet2"/>
            </w:pPr>
            <w:r w:rsidRPr="00912BF3">
              <w:t>children and doctrine of doliincapax</w:t>
            </w:r>
          </w:p>
          <w:p w14:paraId="59375929" w14:textId="77777777" w:rsidR="005C28CD" w:rsidRPr="00912BF3" w:rsidRDefault="005C28CD" w:rsidP="0032078C">
            <w:pPr>
              <w:pStyle w:val="ListBullet2"/>
            </w:pPr>
            <w:r w:rsidRPr="00912BF3">
              <w:t>those exempt by law</w:t>
            </w:r>
          </w:p>
          <w:p w14:paraId="3B645E13" w14:textId="77777777" w:rsidR="005C28CD" w:rsidRPr="00912BF3" w:rsidRDefault="005C28CD" w:rsidP="0032078C">
            <w:pPr>
              <w:pStyle w:val="Listbullet10"/>
            </w:pPr>
            <w:r w:rsidRPr="00912BF3">
              <w:t>classification of offences, such as:</w:t>
            </w:r>
          </w:p>
          <w:p w14:paraId="1479D320" w14:textId="77777777" w:rsidR="005C28CD" w:rsidRPr="00912BF3" w:rsidRDefault="005C28CD" w:rsidP="0032078C">
            <w:pPr>
              <w:pStyle w:val="ListBullet2"/>
            </w:pPr>
            <w:r w:rsidRPr="00912BF3">
              <w:t>summary offences</w:t>
            </w:r>
          </w:p>
          <w:p w14:paraId="20A52C66" w14:textId="77777777" w:rsidR="005C28CD" w:rsidRPr="00912BF3" w:rsidRDefault="005C28CD" w:rsidP="0032078C">
            <w:pPr>
              <w:pStyle w:val="ListBullet2"/>
            </w:pPr>
            <w:r w:rsidRPr="00912BF3">
              <w:t>indictable offences</w:t>
            </w:r>
          </w:p>
          <w:p w14:paraId="7BA4FA40" w14:textId="77777777" w:rsidR="005C28CD" w:rsidRPr="00912BF3" w:rsidRDefault="005C28CD" w:rsidP="0032078C">
            <w:pPr>
              <w:pStyle w:val="ListBullet2"/>
            </w:pPr>
            <w:r w:rsidRPr="00912BF3">
              <w:t>indictable offences triable summarily</w:t>
            </w:r>
          </w:p>
          <w:p w14:paraId="0321681C" w14:textId="77777777" w:rsidR="005C28CD" w:rsidRPr="00912BF3" w:rsidRDefault="005C28CD" w:rsidP="0032078C">
            <w:pPr>
              <w:pStyle w:val="ListBullet2"/>
            </w:pPr>
            <w:r w:rsidRPr="00912BF3">
              <w:t>mode of hearing/trial</w:t>
            </w:r>
          </w:p>
          <w:p w14:paraId="33A39B37" w14:textId="77777777" w:rsidR="005C28CD" w:rsidRPr="00912BF3" w:rsidRDefault="005C28CD" w:rsidP="0032078C">
            <w:pPr>
              <w:pStyle w:val="Listbullet10"/>
            </w:pPr>
            <w:r w:rsidRPr="00912BF3">
              <w:t>types of crime including, such as:</w:t>
            </w:r>
          </w:p>
          <w:p w14:paraId="26866ACB" w14:textId="77777777" w:rsidR="005C28CD" w:rsidRPr="00912BF3" w:rsidRDefault="005C28CD" w:rsidP="0032078C">
            <w:pPr>
              <w:pStyle w:val="ListBullet2"/>
            </w:pPr>
            <w:r w:rsidRPr="00912BF3">
              <w:t>property crime</w:t>
            </w:r>
          </w:p>
          <w:p w14:paraId="0DBBC81D" w14:textId="77777777" w:rsidR="005C28CD" w:rsidRPr="00912BF3" w:rsidRDefault="005C28CD" w:rsidP="0032078C">
            <w:pPr>
              <w:pStyle w:val="ListBullet2"/>
            </w:pPr>
            <w:r w:rsidRPr="00912BF3">
              <w:t>crimes against society</w:t>
            </w:r>
          </w:p>
          <w:p w14:paraId="77F8B641" w14:textId="77777777" w:rsidR="005C28CD" w:rsidRPr="00912BF3" w:rsidRDefault="005C28CD" w:rsidP="0032078C">
            <w:pPr>
              <w:pStyle w:val="ListBullet2"/>
            </w:pPr>
            <w:r w:rsidRPr="00912BF3">
              <w:t>crimes against individual</w:t>
            </w:r>
          </w:p>
          <w:p w14:paraId="1B74E4E2" w14:textId="77777777" w:rsidR="005C28CD" w:rsidRPr="00912BF3" w:rsidRDefault="005C28CD" w:rsidP="0032078C">
            <w:pPr>
              <w:pStyle w:val="ListBullet2"/>
            </w:pPr>
            <w:r w:rsidRPr="00912BF3">
              <w:t>crimes of violence</w:t>
            </w:r>
          </w:p>
          <w:p w14:paraId="6E7D82F2" w14:textId="77777777" w:rsidR="005C28CD" w:rsidRPr="00912BF3" w:rsidRDefault="005C28CD" w:rsidP="0032078C">
            <w:pPr>
              <w:pStyle w:val="ListBullet2"/>
            </w:pPr>
            <w:r w:rsidRPr="00912BF3">
              <w:t>crimes without victims</w:t>
            </w:r>
          </w:p>
          <w:p w14:paraId="60157DBD" w14:textId="77777777" w:rsidR="005C28CD" w:rsidRPr="00912BF3" w:rsidRDefault="005C28CD" w:rsidP="0032078C">
            <w:pPr>
              <w:pStyle w:val="ListBullet2"/>
            </w:pPr>
            <w:r w:rsidRPr="00912BF3">
              <w:t>cyber crime</w:t>
            </w:r>
          </w:p>
          <w:p w14:paraId="3385B75E" w14:textId="77777777" w:rsidR="005C28CD" w:rsidRPr="00912BF3" w:rsidRDefault="005C28CD" w:rsidP="0032078C">
            <w:pPr>
              <w:pStyle w:val="Listbullet10"/>
            </w:pPr>
            <w:r w:rsidRPr="00912BF3">
              <w:t>strict and absolute liability offences</w:t>
            </w:r>
          </w:p>
          <w:p w14:paraId="2BD866B8" w14:textId="77777777" w:rsidR="005C28CD" w:rsidRPr="00912BF3" w:rsidRDefault="005C28CD" w:rsidP="0032078C">
            <w:pPr>
              <w:pStyle w:val="Listbullet10"/>
            </w:pPr>
            <w:r w:rsidRPr="00912BF3">
              <w:t>relationship between statute law and common law</w:t>
            </w:r>
          </w:p>
        </w:tc>
      </w:tr>
    </w:tbl>
    <w:p w14:paraId="3516A2B7" w14:textId="77777777" w:rsidR="003F21A8" w:rsidRDefault="003F21A8">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5B3D1EF8" w14:textId="77777777" w:rsidTr="0032078C">
        <w:trPr>
          <w:jc w:val="center"/>
        </w:trPr>
        <w:tc>
          <w:tcPr>
            <w:tcW w:w="1414" w:type="pct"/>
            <w:tcBorders>
              <w:top w:val="nil"/>
              <w:left w:val="nil"/>
              <w:bottom w:val="nil"/>
              <w:right w:val="nil"/>
            </w:tcBorders>
          </w:tcPr>
          <w:p w14:paraId="3FD2C2C0" w14:textId="1B8E170A" w:rsidR="005C28CD" w:rsidRPr="00912BF3" w:rsidRDefault="005C28CD" w:rsidP="0032078C">
            <w:pPr>
              <w:rPr>
                <w:b/>
                <w:i/>
              </w:rPr>
            </w:pPr>
            <w:r w:rsidRPr="00912BF3">
              <w:rPr>
                <w:b/>
                <w:i/>
              </w:rPr>
              <w:lastRenderedPageBreak/>
              <w:t xml:space="preserve">Elements of crime </w:t>
            </w:r>
            <w:r w:rsidRPr="00912BF3">
              <w:t>may refer to:</w:t>
            </w:r>
          </w:p>
        </w:tc>
        <w:tc>
          <w:tcPr>
            <w:tcW w:w="3586" w:type="pct"/>
            <w:tcBorders>
              <w:top w:val="nil"/>
              <w:left w:val="nil"/>
              <w:bottom w:val="nil"/>
              <w:right w:val="nil"/>
            </w:tcBorders>
          </w:tcPr>
          <w:p w14:paraId="13861EFD" w14:textId="77777777" w:rsidR="005C28CD" w:rsidRPr="00912BF3" w:rsidRDefault="005C28CD" w:rsidP="0032078C">
            <w:pPr>
              <w:pStyle w:val="Listbullet10"/>
            </w:pPr>
            <w:r w:rsidRPr="00912BF3">
              <w:t>elements of an offence, such as:</w:t>
            </w:r>
          </w:p>
          <w:p w14:paraId="1B5F7E38" w14:textId="77777777" w:rsidR="005C28CD" w:rsidRPr="00912BF3" w:rsidRDefault="005C28CD" w:rsidP="0032078C">
            <w:pPr>
              <w:pStyle w:val="ListBullet2"/>
            </w:pPr>
            <w:r w:rsidRPr="00912BF3">
              <w:t>mensrea – mental or fault elements, including:</w:t>
            </w:r>
          </w:p>
          <w:p w14:paraId="3979E790" w14:textId="77777777" w:rsidR="005C28CD" w:rsidRPr="00912BF3" w:rsidRDefault="005C28CD" w:rsidP="002F4DDB">
            <w:pPr>
              <w:pStyle w:val="ListBullet3"/>
              <w:ind w:left="1277" w:hanging="567"/>
            </w:pPr>
            <w:r w:rsidRPr="00912BF3">
              <w:t>intention</w:t>
            </w:r>
          </w:p>
          <w:p w14:paraId="14B54227" w14:textId="77777777" w:rsidR="005C28CD" w:rsidRPr="00912BF3" w:rsidRDefault="005C28CD" w:rsidP="002F4DDB">
            <w:pPr>
              <w:pStyle w:val="ListBullet3"/>
              <w:ind w:left="1277" w:hanging="567"/>
            </w:pPr>
            <w:r w:rsidRPr="00912BF3">
              <w:t>recklessness</w:t>
            </w:r>
          </w:p>
          <w:p w14:paraId="08B7868C" w14:textId="77777777" w:rsidR="005C28CD" w:rsidRPr="00912BF3" w:rsidRDefault="005C28CD" w:rsidP="002F4DDB">
            <w:pPr>
              <w:pStyle w:val="ListBullet3"/>
              <w:ind w:left="1277" w:hanging="567"/>
            </w:pPr>
            <w:r w:rsidRPr="00912BF3">
              <w:t>knowledge</w:t>
            </w:r>
          </w:p>
          <w:p w14:paraId="03B15B11" w14:textId="77777777" w:rsidR="005C28CD" w:rsidRPr="00912BF3" w:rsidRDefault="005C28CD" w:rsidP="002F4DDB">
            <w:pPr>
              <w:pStyle w:val="ListBullet3"/>
              <w:ind w:left="1277" w:hanging="567"/>
            </w:pPr>
            <w:r w:rsidRPr="00912BF3">
              <w:t>negligence</w:t>
            </w:r>
          </w:p>
          <w:p w14:paraId="45FF431D" w14:textId="77777777" w:rsidR="005C28CD" w:rsidRPr="00912BF3" w:rsidRDefault="005C28CD" w:rsidP="002F4DDB">
            <w:pPr>
              <w:pStyle w:val="ListBullet3"/>
              <w:ind w:left="1277" w:hanging="567"/>
            </w:pPr>
            <w:r w:rsidRPr="00912BF3">
              <w:t>vicious/malicious will</w:t>
            </w:r>
          </w:p>
          <w:p w14:paraId="6CBE8241" w14:textId="77777777" w:rsidR="005C28CD" w:rsidRPr="00912BF3" w:rsidRDefault="005C28CD" w:rsidP="0032078C">
            <w:pPr>
              <w:pStyle w:val="ListBullet2"/>
            </w:pPr>
            <w:r w:rsidRPr="00912BF3">
              <w:t>actus reus – external or physical elements, including:</w:t>
            </w:r>
          </w:p>
          <w:p w14:paraId="6397E5D5" w14:textId="77777777" w:rsidR="005C28CD" w:rsidRPr="00912BF3" w:rsidRDefault="005C28CD" w:rsidP="002F4DDB">
            <w:pPr>
              <w:pStyle w:val="ListBullet3"/>
              <w:ind w:left="1277" w:hanging="567"/>
            </w:pPr>
            <w:r w:rsidRPr="00912BF3">
              <w:t>conduct</w:t>
            </w:r>
          </w:p>
          <w:p w14:paraId="5558FDB6" w14:textId="77777777" w:rsidR="005C28CD" w:rsidRPr="00912BF3" w:rsidRDefault="005C28CD" w:rsidP="002F4DDB">
            <w:pPr>
              <w:pStyle w:val="ListBullet3"/>
              <w:ind w:left="1277" w:hanging="567"/>
            </w:pPr>
            <w:r w:rsidRPr="00912BF3">
              <w:t>omission</w:t>
            </w:r>
          </w:p>
          <w:p w14:paraId="520A0715" w14:textId="77777777" w:rsidR="005C28CD" w:rsidRPr="00912BF3" w:rsidRDefault="005C28CD" w:rsidP="002F4DDB">
            <w:pPr>
              <w:pStyle w:val="ListBullet3"/>
              <w:ind w:left="1277" w:hanging="567"/>
            </w:pPr>
            <w:r w:rsidRPr="00912BF3">
              <w:t>circumstances</w:t>
            </w:r>
          </w:p>
          <w:p w14:paraId="65BE93E8" w14:textId="77777777" w:rsidR="005C28CD" w:rsidRPr="00912BF3" w:rsidRDefault="005C28CD" w:rsidP="002F4DDB">
            <w:pPr>
              <w:pStyle w:val="ListBullet3"/>
              <w:ind w:left="1277" w:hanging="567"/>
            </w:pPr>
            <w:r w:rsidRPr="00912BF3">
              <w:t>consequences</w:t>
            </w:r>
          </w:p>
        </w:tc>
      </w:tr>
      <w:tr w:rsidR="005C28CD" w:rsidRPr="00912BF3" w14:paraId="4B3DF5FB" w14:textId="77777777" w:rsidTr="0032078C">
        <w:trPr>
          <w:jc w:val="center"/>
        </w:trPr>
        <w:tc>
          <w:tcPr>
            <w:tcW w:w="1414" w:type="pct"/>
            <w:tcBorders>
              <w:top w:val="nil"/>
              <w:left w:val="nil"/>
              <w:bottom w:val="nil"/>
              <w:right w:val="nil"/>
            </w:tcBorders>
          </w:tcPr>
          <w:p w14:paraId="52D9FB51" w14:textId="77777777" w:rsidR="005C28CD" w:rsidRPr="00912BF3" w:rsidRDefault="005C28CD" w:rsidP="0032078C">
            <w:pPr>
              <w:rPr>
                <w:b/>
                <w:i/>
              </w:rPr>
            </w:pPr>
            <w:r w:rsidRPr="00912BF3">
              <w:rPr>
                <w:b/>
                <w:i/>
              </w:rPr>
              <w:t xml:space="preserve">Factors </w:t>
            </w:r>
            <w:r w:rsidRPr="00912BF3">
              <w:rPr>
                <w:rFonts w:cs="Arial"/>
                <w:lang w:eastAsia="en-US"/>
              </w:rPr>
              <w:t xml:space="preserve">may </w:t>
            </w:r>
            <w:r>
              <w:t>include</w:t>
            </w:r>
            <w:r w:rsidRPr="00912BF3">
              <w:t>:</w:t>
            </w:r>
          </w:p>
        </w:tc>
        <w:tc>
          <w:tcPr>
            <w:tcW w:w="3586" w:type="pct"/>
            <w:tcBorders>
              <w:top w:val="nil"/>
              <w:left w:val="nil"/>
              <w:bottom w:val="nil"/>
              <w:right w:val="nil"/>
            </w:tcBorders>
          </w:tcPr>
          <w:p w14:paraId="0F8B297F" w14:textId="77777777" w:rsidR="005C28CD" w:rsidRPr="006C6038" w:rsidRDefault="005C28CD" w:rsidP="001507E6">
            <w:pPr>
              <w:pStyle w:val="ListParagraph"/>
              <w:numPr>
                <w:ilvl w:val="0"/>
                <w:numId w:val="41"/>
              </w:numPr>
              <w:ind w:left="427" w:hanging="426"/>
              <w:rPr>
                <w:szCs w:val="20"/>
              </w:rPr>
            </w:pPr>
            <w:r w:rsidRPr="006C6038">
              <w:rPr>
                <w:szCs w:val="20"/>
              </w:rPr>
              <w:t>capacity to commit crime</w:t>
            </w:r>
          </w:p>
          <w:p w14:paraId="68C3A328" w14:textId="77777777" w:rsidR="005C28CD" w:rsidRPr="006C6038" w:rsidRDefault="005C28CD" w:rsidP="001507E6">
            <w:pPr>
              <w:pStyle w:val="ListParagraph"/>
              <w:numPr>
                <w:ilvl w:val="0"/>
                <w:numId w:val="41"/>
              </w:numPr>
              <w:ind w:left="427" w:hanging="426"/>
              <w:rPr>
                <w:szCs w:val="20"/>
              </w:rPr>
            </w:pPr>
            <w:r w:rsidRPr="006C6038">
              <w:rPr>
                <w:szCs w:val="20"/>
              </w:rPr>
              <w:t>voluntary conduct</w:t>
            </w:r>
          </w:p>
          <w:p w14:paraId="34573450" w14:textId="77777777" w:rsidR="005C28CD" w:rsidRPr="006C6038" w:rsidRDefault="005C28CD" w:rsidP="001507E6">
            <w:pPr>
              <w:pStyle w:val="ListParagraph"/>
              <w:numPr>
                <w:ilvl w:val="0"/>
                <w:numId w:val="41"/>
              </w:numPr>
              <w:ind w:left="427" w:hanging="426"/>
              <w:rPr>
                <w:szCs w:val="20"/>
              </w:rPr>
            </w:pPr>
            <w:r w:rsidRPr="006C6038">
              <w:rPr>
                <w:szCs w:val="20"/>
              </w:rPr>
              <w:t>subjective and objective test/standard</w:t>
            </w:r>
          </w:p>
          <w:p w14:paraId="107EA16E" w14:textId="77777777" w:rsidR="005C28CD" w:rsidRPr="006C6038" w:rsidRDefault="005C28CD" w:rsidP="001507E6">
            <w:pPr>
              <w:pStyle w:val="ListParagraph"/>
              <w:numPr>
                <w:ilvl w:val="0"/>
                <w:numId w:val="41"/>
              </w:numPr>
              <w:ind w:left="427" w:hanging="426"/>
              <w:rPr>
                <w:szCs w:val="20"/>
              </w:rPr>
            </w:pPr>
            <w:r w:rsidRPr="006C6038">
              <w:rPr>
                <w:szCs w:val="20"/>
              </w:rPr>
              <w:t>defences to offences</w:t>
            </w:r>
          </w:p>
          <w:p w14:paraId="6503AD8F" w14:textId="77777777" w:rsidR="005C28CD" w:rsidRPr="006C6038" w:rsidRDefault="005C28CD" w:rsidP="001507E6">
            <w:pPr>
              <w:pStyle w:val="ListParagraph"/>
              <w:numPr>
                <w:ilvl w:val="0"/>
                <w:numId w:val="41"/>
              </w:numPr>
              <w:ind w:left="427" w:hanging="426"/>
              <w:rPr>
                <w:szCs w:val="20"/>
              </w:rPr>
            </w:pPr>
            <w:r w:rsidRPr="006C6038">
              <w:rPr>
                <w:szCs w:val="20"/>
              </w:rPr>
              <w:t>rights, privileges and immunity</w:t>
            </w:r>
          </w:p>
          <w:p w14:paraId="5926346B" w14:textId="77777777" w:rsidR="005C28CD" w:rsidRPr="006C6038" w:rsidRDefault="005C28CD" w:rsidP="001507E6">
            <w:pPr>
              <w:pStyle w:val="ListParagraph"/>
              <w:numPr>
                <w:ilvl w:val="0"/>
                <w:numId w:val="41"/>
              </w:numPr>
              <w:ind w:left="427" w:hanging="426"/>
              <w:rPr>
                <w:szCs w:val="20"/>
              </w:rPr>
            </w:pPr>
            <w:r w:rsidRPr="006C6038">
              <w:rPr>
                <w:szCs w:val="20"/>
              </w:rPr>
              <w:t>rules and admissibility of evidence</w:t>
            </w:r>
          </w:p>
          <w:p w14:paraId="29B5D52C" w14:textId="77777777" w:rsidR="005C28CD" w:rsidRPr="006C6038" w:rsidRDefault="005C28CD" w:rsidP="001507E6">
            <w:pPr>
              <w:pStyle w:val="ListParagraph"/>
              <w:numPr>
                <w:ilvl w:val="0"/>
                <w:numId w:val="41"/>
              </w:numPr>
              <w:ind w:left="427" w:hanging="426"/>
              <w:rPr>
                <w:szCs w:val="20"/>
              </w:rPr>
            </w:pPr>
            <w:r w:rsidRPr="006C6038">
              <w:rPr>
                <w:szCs w:val="20"/>
              </w:rPr>
              <w:t>legal duty to act</w:t>
            </w:r>
          </w:p>
          <w:p w14:paraId="3FBFCCD4" w14:textId="77777777" w:rsidR="005C28CD" w:rsidRPr="006C6038" w:rsidRDefault="005C28CD" w:rsidP="001507E6">
            <w:pPr>
              <w:pStyle w:val="ListParagraph"/>
              <w:numPr>
                <w:ilvl w:val="0"/>
                <w:numId w:val="41"/>
              </w:numPr>
              <w:ind w:left="427" w:hanging="426"/>
              <w:rPr>
                <w:szCs w:val="20"/>
              </w:rPr>
            </w:pPr>
            <w:r w:rsidRPr="006C6038">
              <w:rPr>
                <w:szCs w:val="20"/>
              </w:rPr>
              <w:t>criminal responsibility, such as:</w:t>
            </w:r>
          </w:p>
          <w:p w14:paraId="3C21C4AC" w14:textId="77777777" w:rsidR="005C28CD" w:rsidRPr="001E6E3C" w:rsidRDefault="005C28CD" w:rsidP="00A32B53">
            <w:pPr>
              <w:numPr>
                <w:ilvl w:val="1"/>
                <w:numId w:val="84"/>
              </w:numPr>
              <w:tabs>
                <w:tab w:val="left" w:pos="851"/>
              </w:tabs>
              <w:spacing w:before="80" w:after="80"/>
              <w:ind w:hanging="730"/>
            </w:pPr>
            <w:r w:rsidRPr="001E6E3C">
              <w:t>children</w:t>
            </w:r>
          </w:p>
          <w:p w14:paraId="7682C449" w14:textId="77777777" w:rsidR="005C28CD" w:rsidRPr="001E6E3C" w:rsidRDefault="005C28CD" w:rsidP="00A32B53">
            <w:pPr>
              <w:numPr>
                <w:ilvl w:val="1"/>
                <w:numId w:val="84"/>
              </w:numPr>
              <w:tabs>
                <w:tab w:val="left" w:pos="851"/>
              </w:tabs>
              <w:spacing w:before="80" w:after="80"/>
              <w:ind w:hanging="730"/>
            </w:pPr>
            <w:r w:rsidRPr="001E6E3C">
              <w:t>mentally impaired person</w:t>
            </w:r>
          </w:p>
          <w:p w14:paraId="11B12181" w14:textId="77777777" w:rsidR="005C28CD" w:rsidRPr="00912BF3" w:rsidRDefault="005C28CD" w:rsidP="0032078C">
            <w:pPr>
              <w:pStyle w:val="Listbullet10"/>
            </w:pPr>
            <w:r w:rsidRPr="001E6E3C">
              <w:t>burden of proof and standard of proof</w:t>
            </w:r>
            <w:r w:rsidRPr="00912BF3">
              <w:t xml:space="preserve"> capacity to commit crime</w:t>
            </w:r>
          </w:p>
          <w:p w14:paraId="535F0470" w14:textId="77777777" w:rsidR="005C28CD" w:rsidRPr="00912BF3" w:rsidRDefault="005C28CD" w:rsidP="0032078C">
            <w:pPr>
              <w:pStyle w:val="Listbullet10"/>
            </w:pPr>
            <w:r w:rsidRPr="00912BF3">
              <w:t>voluntary conduct</w:t>
            </w:r>
          </w:p>
          <w:p w14:paraId="7F3A2DD3" w14:textId="77777777" w:rsidR="005C28CD" w:rsidRPr="00912BF3" w:rsidRDefault="005C28CD" w:rsidP="0032078C">
            <w:pPr>
              <w:pStyle w:val="Listbullet10"/>
            </w:pPr>
            <w:r w:rsidRPr="00912BF3">
              <w:t>subjective and objective test/standard</w:t>
            </w:r>
          </w:p>
          <w:p w14:paraId="75FD027E" w14:textId="77777777" w:rsidR="005C28CD" w:rsidRPr="00912BF3" w:rsidRDefault="005C28CD" w:rsidP="0032078C">
            <w:pPr>
              <w:pStyle w:val="Listbullet10"/>
            </w:pPr>
            <w:r w:rsidRPr="00912BF3">
              <w:t>defences to offences</w:t>
            </w:r>
          </w:p>
          <w:p w14:paraId="06558BF2" w14:textId="77777777" w:rsidR="005C28CD" w:rsidRPr="00912BF3" w:rsidRDefault="005C28CD" w:rsidP="0032078C">
            <w:pPr>
              <w:pStyle w:val="Listbullet10"/>
            </w:pPr>
            <w:r w:rsidRPr="00912BF3">
              <w:t>rights, privileges and immunity</w:t>
            </w:r>
          </w:p>
          <w:p w14:paraId="1AE6733F" w14:textId="77777777" w:rsidR="005C28CD" w:rsidRPr="00912BF3" w:rsidRDefault="005C28CD" w:rsidP="0032078C">
            <w:pPr>
              <w:pStyle w:val="Listbullet10"/>
            </w:pPr>
            <w:r w:rsidRPr="00912BF3">
              <w:t>rules and admissibility of evidence</w:t>
            </w:r>
          </w:p>
          <w:p w14:paraId="15DFF16F" w14:textId="77777777" w:rsidR="005C28CD" w:rsidRPr="00912BF3" w:rsidRDefault="005C28CD" w:rsidP="0032078C">
            <w:pPr>
              <w:pStyle w:val="Listbullet10"/>
            </w:pPr>
            <w:r w:rsidRPr="00912BF3">
              <w:t>legal duty to act</w:t>
            </w:r>
          </w:p>
        </w:tc>
      </w:tr>
      <w:tr w:rsidR="00BC6D4F" w:rsidRPr="00912BF3" w14:paraId="5874616D" w14:textId="77777777" w:rsidTr="00BC6D4F">
        <w:trPr>
          <w:jc w:val="center"/>
        </w:trPr>
        <w:tc>
          <w:tcPr>
            <w:tcW w:w="1414" w:type="pct"/>
            <w:tcBorders>
              <w:top w:val="nil"/>
              <w:left w:val="nil"/>
              <w:bottom w:val="nil"/>
              <w:right w:val="nil"/>
            </w:tcBorders>
          </w:tcPr>
          <w:p w14:paraId="2312830A" w14:textId="77777777" w:rsidR="00BC6D4F" w:rsidRPr="00912BF3" w:rsidRDefault="00BC6D4F" w:rsidP="00BC6D4F">
            <w:pPr>
              <w:rPr>
                <w:b/>
                <w:i/>
              </w:rPr>
            </w:pPr>
            <w:r>
              <w:rPr>
                <w:b/>
                <w:i/>
              </w:rPr>
              <w:t xml:space="preserve">Strict liability </w:t>
            </w:r>
            <w:r w:rsidRPr="00BC6D4F">
              <w:t>may include:</w:t>
            </w:r>
            <w:r>
              <w:rPr>
                <w:b/>
                <w:i/>
              </w:rPr>
              <w:t xml:space="preserve"> </w:t>
            </w:r>
          </w:p>
        </w:tc>
        <w:tc>
          <w:tcPr>
            <w:tcW w:w="3586" w:type="pct"/>
            <w:tcBorders>
              <w:top w:val="nil"/>
              <w:left w:val="nil"/>
              <w:bottom w:val="nil"/>
              <w:right w:val="nil"/>
            </w:tcBorders>
          </w:tcPr>
          <w:p w14:paraId="1839DCD8" w14:textId="77777777" w:rsidR="00BC6D4F" w:rsidRDefault="00BC6D4F" w:rsidP="00BC6D4F">
            <w:pPr>
              <w:pStyle w:val="Listbullet10"/>
              <w:rPr>
                <w:rFonts w:cs="Times"/>
                <w:lang w:eastAsia="en-US"/>
              </w:rPr>
            </w:pPr>
            <w:r>
              <w:rPr>
                <w:rFonts w:cs="Times"/>
                <w:lang w:eastAsia="en-US"/>
              </w:rPr>
              <w:t xml:space="preserve">proof beyond reasonable doubt of prohibited act </w:t>
            </w:r>
          </w:p>
          <w:p w14:paraId="7EDA0582" w14:textId="77777777" w:rsidR="00EA7004" w:rsidRDefault="00EA7004" w:rsidP="00BC6D4F">
            <w:pPr>
              <w:pStyle w:val="Listbullet10"/>
              <w:rPr>
                <w:rFonts w:cs="Times"/>
                <w:lang w:eastAsia="en-US"/>
              </w:rPr>
            </w:pPr>
            <w:r>
              <w:rPr>
                <w:rFonts w:cs="Times"/>
                <w:lang w:eastAsia="en-US"/>
              </w:rPr>
              <w:t>common law presumption of subjective fault element</w:t>
            </w:r>
          </w:p>
          <w:p w14:paraId="0D125187" w14:textId="77777777" w:rsidR="00EA7004" w:rsidRDefault="00EA7004" w:rsidP="00BC6D4F">
            <w:pPr>
              <w:pStyle w:val="Listbullet10"/>
              <w:rPr>
                <w:rFonts w:cs="Times"/>
                <w:lang w:eastAsia="en-US"/>
              </w:rPr>
            </w:pPr>
            <w:r>
              <w:rPr>
                <w:rFonts w:cs="Times"/>
                <w:lang w:eastAsia="en-US"/>
              </w:rPr>
              <w:t>defence of honest and reasonable mistake of fact</w:t>
            </w:r>
          </w:p>
          <w:p w14:paraId="12CE60EB" w14:textId="77777777" w:rsidR="00EA7004" w:rsidRDefault="00EA7004" w:rsidP="00BC6D4F">
            <w:pPr>
              <w:pStyle w:val="Listbullet10"/>
              <w:rPr>
                <w:rFonts w:cs="Times"/>
                <w:lang w:eastAsia="en-US"/>
              </w:rPr>
            </w:pPr>
            <w:r>
              <w:rPr>
                <w:rFonts w:cs="Times"/>
                <w:lang w:eastAsia="en-US"/>
              </w:rPr>
              <w:t>intention of parliament</w:t>
            </w:r>
          </w:p>
          <w:p w14:paraId="1268C5AE" w14:textId="77777777" w:rsidR="00BC6D4F" w:rsidRPr="00EA7004" w:rsidRDefault="00EA7004" w:rsidP="00EA7004">
            <w:pPr>
              <w:pStyle w:val="Listbullet10"/>
              <w:rPr>
                <w:rFonts w:cs="Times"/>
                <w:lang w:eastAsia="en-US"/>
              </w:rPr>
            </w:pPr>
            <w:r>
              <w:rPr>
                <w:rFonts w:cs="Times"/>
                <w:lang w:eastAsia="en-US"/>
              </w:rPr>
              <w:t>strict liability versus absolute liability</w:t>
            </w:r>
          </w:p>
        </w:tc>
      </w:tr>
    </w:tbl>
    <w:p w14:paraId="33FC8CCB" w14:textId="77777777" w:rsidR="003F21A8" w:rsidRDefault="003F21A8">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BC6D4F" w:rsidRPr="00912BF3" w14:paraId="25682C84" w14:textId="77777777" w:rsidTr="00BC6D4F">
        <w:trPr>
          <w:jc w:val="center"/>
        </w:trPr>
        <w:tc>
          <w:tcPr>
            <w:tcW w:w="1414" w:type="pct"/>
            <w:tcBorders>
              <w:top w:val="nil"/>
              <w:left w:val="nil"/>
              <w:bottom w:val="nil"/>
              <w:right w:val="nil"/>
            </w:tcBorders>
          </w:tcPr>
          <w:p w14:paraId="03CA7BCD" w14:textId="406D1648" w:rsidR="00BC6D4F" w:rsidRPr="00912BF3" w:rsidRDefault="00BC6D4F" w:rsidP="00BC6D4F">
            <w:pPr>
              <w:rPr>
                <w:b/>
                <w:i/>
              </w:rPr>
            </w:pPr>
            <w:r>
              <w:rPr>
                <w:b/>
                <w:i/>
              </w:rPr>
              <w:lastRenderedPageBreak/>
              <w:t>Relevant case law</w:t>
            </w:r>
            <w:r w:rsidRPr="00912BF3">
              <w:rPr>
                <w:b/>
                <w:i/>
              </w:rPr>
              <w:t xml:space="preserve"> </w:t>
            </w:r>
            <w:r w:rsidRPr="00BC6D4F">
              <w:t>may include:</w:t>
            </w:r>
          </w:p>
        </w:tc>
        <w:tc>
          <w:tcPr>
            <w:tcW w:w="3586" w:type="pct"/>
            <w:tcBorders>
              <w:top w:val="nil"/>
              <w:left w:val="nil"/>
              <w:bottom w:val="nil"/>
              <w:right w:val="nil"/>
            </w:tcBorders>
          </w:tcPr>
          <w:p w14:paraId="09FC1BDA" w14:textId="77777777" w:rsidR="00BC6D4F" w:rsidRPr="00BC6D4F" w:rsidRDefault="00EA7004" w:rsidP="00BC6D4F">
            <w:pPr>
              <w:pStyle w:val="Listbullet10"/>
              <w:rPr>
                <w:rFonts w:cs="Times"/>
                <w:lang w:eastAsia="en-US"/>
              </w:rPr>
            </w:pPr>
            <w:r>
              <w:rPr>
                <w:rFonts w:cs="Times"/>
                <w:lang w:eastAsia="en-US"/>
              </w:rPr>
              <w:t>precedents through</w:t>
            </w:r>
            <w:r w:rsidR="00BC6D4F" w:rsidRPr="00BC6D4F">
              <w:rPr>
                <w:rFonts w:cs="Times"/>
                <w:lang w:eastAsia="en-US"/>
              </w:rPr>
              <w:t>:</w:t>
            </w:r>
          </w:p>
          <w:p w14:paraId="27C52C66" w14:textId="77777777" w:rsidR="00BC6D4F" w:rsidRDefault="00EA7004" w:rsidP="00BC6D4F">
            <w:pPr>
              <w:pStyle w:val="ListBullet2"/>
              <w:rPr>
                <w:rFonts w:cs="Times"/>
                <w:szCs w:val="20"/>
                <w:lang w:eastAsia="en-US"/>
              </w:rPr>
            </w:pPr>
            <w:r>
              <w:rPr>
                <w:rFonts w:cs="Times"/>
                <w:szCs w:val="20"/>
                <w:lang w:eastAsia="en-US"/>
              </w:rPr>
              <w:t>He Kaw The v R (1985) 157 CLR 523</w:t>
            </w:r>
          </w:p>
          <w:p w14:paraId="5245135B" w14:textId="77777777" w:rsidR="00EA7004" w:rsidRDefault="00EA7004" w:rsidP="00BC6D4F">
            <w:pPr>
              <w:pStyle w:val="ListBullet2"/>
              <w:rPr>
                <w:rFonts w:cs="Times"/>
                <w:szCs w:val="20"/>
                <w:lang w:eastAsia="en-US"/>
              </w:rPr>
            </w:pPr>
            <w:r>
              <w:rPr>
                <w:rFonts w:cs="Times"/>
                <w:szCs w:val="20"/>
                <w:lang w:eastAsia="en-US"/>
              </w:rPr>
              <w:t>Jiminez v R (1992) 173 CLR 572</w:t>
            </w:r>
          </w:p>
          <w:p w14:paraId="3F045CC8" w14:textId="77777777" w:rsidR="00BC6D4F" w:rsidRPr="00EA7004" w:rsidRDefault="00EA7004" w:rsidP="00EA7004">
            <w:pPr>
              <w:pStyle w:val="ListBullet2"/>
              <w:rPr>
                <w:rFonts w:cs="Times"/>
                <w:szCs w:val="20"/>
                <w:lang w:eastAsia="en-US"/>
              </w:rPr>
            </w:pPr>
            <w:r>
              <w:rPr>
                <w:rFonts w:cs="Times"/>
                <w:szCs w:val="20"/>
                <w:lang w:eastAsia="en-US"/>
              </w:rPr>
              <w:t>Proudman v Dayman (1941) 67 CLR 536; (1944) ALR 64</w:t>
            </w:r>
          </w:p>
        </w:tc>
      </w:tr>
      <w:tr w:rsidR="005C28CD" w:rsidRPr="00912BF3" w14:paraId="28DCDEFE" w14:textId="77777777" w:rsidTr="0032078C">
        <w:trPr>
          <w:jc w:val="center"/>
        </w:trPr>
        <w:tc>
          <w:tcPr>
            <w:tcW w:w="1414" w:type="pct"/>
            <w:tcBorders>
              <w:top w:val="nil"/>
              <w:left w:val="nil"/>
              <w:bottom w:val="nil"/>
              <w:right w:val="nil"/>
            </w:tcBorders>
          </w:tcPr>
          <w:p w14:paraId="28807ED9" w14:textId="77777777" w:rsidR="005C28CD" w:rsidRPr="00912BF3" w:rsidRDefault="005C28CD" w:rsidP="0032078C">
            <w:pPr>
              <w:rPr>
                <w:b/>
                <w:i/>
              </w:rPr>
            </w:pPr>
            <w:r>
              <w:rPr>
                <w:b/>
                <w:i/>
              </w:rPr>
              <w:t>Offences against the person</w:t>
            </w:r>
            <w:r w:rsidRPr="00912BF3">
              <w:rPr>
                <w:b/>
                <w:i/>
              </w:rPr>
              <w:t xml:space="preserve"> </w:t>
            </w:r>
            <w:r w:rsidRPr="00912BF3">
              <w:t>may include:</w:t>
            </w:r>
          </w:p>
        </w:tc>
        <w:tc>
          <w:tcPr>
            <w:tcW w:w="3586" w:type="pct"/>
            <w:tcBorders>
              <w:top w:val="nil"/>
              <w:left w:val="nil"/>
              <w:bottom w:val="nil"/>
              <w:right w:val="nil"/>
            </w:tcBorders>
          </w:tcPr>
          <w:p w14:paraId="648F1BD4" w14:textId="77777777" w:rsidR="005C28CD" w:rsidRDefault="005C28CD" w:rsidP="0032078C">
            <w:pPr>
              <w:pStyle w:val="Listbullet10"/>
              <w:spacing w:before="80" w:after="80"/>
            </w:pPr>
            <w:r>
              <w:t xml:space="preserve">assault: </w:t>
            </w:r>
          </w:p>
          <w:p w14:paraId="612B7B6A" w14:textId="77777777" w:rsidR="005C28CD" w:rsidRPr="00912BF3" w:rsidRDefault="005C28CD" w:rsidP="00A32B53">
            <w:pPr>
              <w:pStyle w:val="Listbullet10"/>
              <w:numPr>
                <w:ilvl w:val="0"/>
                <w:numId w:val="85"/>
              </w:numPr>
              <w:spacing w:before="80" w:after="80"/>
            </w:pPr>
            <w:r w:rsidRPr="00912BF3">
              <w:t>physical harm</w:t>
            </w:r>
          </w:p>
          <w:p w14:paraId="5C2A84D2" w14:textId="77777777" w:rsidR="005C28CD" w:rsidRPr="00912BF3" w:rsidRDefault="005C28CD" w:rsidP="00A32B53">
            <w:pPr>
              <w:pStyle w:val="Listbullet10"/>
              <w:numPr>
                <w:ilvl w:val="0"/>
                <w:numId w:val="85"/>
              </w:numPr>
              <w:spacing w:before="80" w:after="80"/>
            </w:pPr>
            <w:r w:rsidRPr="00912BF3">
              <w:t>fear/apprehension</w:t>
            </w:r>
          </w:p>
          <w:p w14:paraId="66365B08" w14:textId="77777777" w:rsidR="005C28CD" w:rsidRPr="00912BF3" w:rsidRDefault="005C28CD" w:rsidP="00A32B53">
            <w:pPr>
              <w:pStyle w:val="Listbullet10"/>
              <w:numPr>
                <w:ilvl w:val="0"/>
                <w:numId w:val="85"/>
              </w:numPr>
              <w:spacing w:before="80" w:after="80"/>
            </w:pPr>
            <w:r w:rsidRPr="00912BF3">
              <w:t>common assault</w:t>
            </w:r>
          </w:p>
          <w:p w14:paraId="4E4F2D94" w14:textId="77777777" w:rsidR="005C28CD" w:rsidRPr="00912BF3" w:rsidRDefault="005C28CD" w:rsidP="00A32B53">
            <w:pPr>
              <w:pStyle w:val="Listbullet10"/>
              <w:numPr>
                <w:ilvl w:val="0"/>
                <w:numId w:val="85"/>
              </w:numPr>
              <w:spacing w:before="80" w:after="80"/>
            </w:pPr>
            <w:r w:rsidRPr="00912BF3">
              <w:t>elements of unlawfulness</w:t>
            </w:r>
          </w:p>
          <w:p w14:paraId="4E946147" w14:textId="77777777" w:rsidR="005C28CD" w:rsidRPr="00912BF3" w:rsidRDefault="005C28CD" w:rsidP="00A32B53">
            <w:pPr>
              <w:pStyle w:val="Listbullet10"/>
              <w:numPr>
                <w:ilvl w:val="0"/>
                <w:numId w:val="85"/>
              </w:numPr>
              <w:spacing w:before="80" w:after="80"/>
            </w:pPr>
            <w:r w:rsidRPr="00912BF3">
              <w:t>consent or lack of consent</w:t>
            </w:r>
          </w:p>
          <w:p w14:paraId="2D64CAD1" w14:textId="77777777" w:rsidR="005C28CD" w:rsidRPr="00912BF3" w:rsidRDefault="005C28CD" w:rsidP="00A32B53">
            <w:pPr>
              <w:pStyle w:val="Listbullet10"/>
              <w:numPr>
                <w:ilvl w:val="0"/>
                <w:numId w:val="85"/>
              </w:numPr>
              <w:spacing w:before="80" w:after="80"/>
            </w:pPr>
            <w:r w:rsidRPr="00912BF3">
              <w:t>intention and recklessness</w:t>
            </w:r>
          </w:p>
          <w:p w14:paraId="0EC58E98" w14:textId="77777777" w:rsidR="005C28CD" w:rsidRPr="00912BF3" w:rsidRDefault="005C28CD" w:rsidP="00A32B53">
            <w:pPr>
              <w:pStyle w:val="Listbullet10"/>
              <w:numPr>
                <w:ilvl w:val="0"/>
                <w:numId w:val="85"/>
              </w:numPr>
              <w:spacing w:before="80" w:after="80"/>
            </w:pPr>
            <w:r w:rsidRPr="00912BF3">
              <w:t>aggravated assaults, that may include:</w:t>
            </w:r>
          </w:p>
          <w:p w14:paraId="4BFC0874" w14:textId="77777777" w:rsidR="005C28CD" w:rsidRPr="00912BF3" w:rsidRDefault="005C28CD" w:rsidP="002F4DDB">
            <w:pPr>
              <w:pStyle w:val="ListBullet3"/>
              <w:ind w:left="1277" w:hanging="567"/>
            </w:pPr>
            <w:r w:rsidRPr="00912BF3">
              <w:t>proof of assault</w:t>
            </w:r>
          </w:p>
          <w:p w14:paraId="1EDD1C90" w14:textId="77777777" w:rsidR="005C28CD" w:rsidRPr="00912BF3" w:rsidRDefault="005C28CD" w:rsidP="002F4DDB">
            <w:pPr>
              <w:pStyle w:val="ListBullet3"/>
              <w:ind w:left="1277" w:hanging="567"/>
            </w:pPr>
            <w:r w:rsidRPr="00912BF3">
              <w:t>on females</w:t>
            </w:r>
          </w:p>
          <w:p w14:paraId="239D92A9" w14:textId="77777777" w:rsidR="005C28CD" w:rsidRPr="00912BF3" w:rsidRDefault="005C28CD" w:rsidP="002F4DDB">
            <w:pPr>
              <w:pStyle w:val="ListBullet3"/>
              <w:ind w:left="1277" w:hanging="567"/>
            </w:pPr>
            <w:r w:rsidRPr="00912BF3">
              <w:t>in company with others</w:t>
            </w:r>
          </w:p>
          <w:p w14:paraId="6F1028C5" w14:textId="77777777" w:rsidR="005C28CD" w:rsidRPr="00912BF3" w:rsidRDefault="005C28CD" w:rsidP="002F4DDB">
            <w:pPr>
              <w:pStyle w:val="ListBullet3"/>
              <w:ind w:left="1277" w:hanging="567"/>
            </w:pPr>
            <w:r w:rsidRPr="00912BF3">
              <w:t>doctrine of common purpose</w:t>
            </w:r>
          </w:p>
          <w:p w14:paraId="59F9036D" w14:textId="77777777" w:rsidR="005C28CD" w:rsidRPr="00912BF3" w:rsidRDefault="005C28CD" w:rsidP="002F4DDB">
            <w:pPr>
              <w:pStyle w:val="ListBullet3"/>
              <w:ind w:left="1277" w:hanging="567"/>
            </w:pPr>
            <w:r w:rsidRPr="00912BF3">
              <w:t>offensive weapons or instruments</w:t>
            </w:r>
          </w:p>
          <w:p w14:paraId="41056229" w14:textId="77777777" w:rsidR="005C28CD" w:rsidRPr="00912BF3" w:rsidRDefault="005C28CD" w:rsidP="002F4DDB">
            <w:pPr>
              <w:pStyle w:val="ListBullet3"/>
              <w:ind w:left="1277" w:hanging="567"/>
            </w:pPr>
            <w:r w:rsidRPr="00912BF3">
              <w:t>circumstances of aggravation</w:t>
            </w:r>
          </w:p>
          <w:p w14:paraId="06939883" w14:textId="77777777" w:rsidR="005C28CD" w:rsidRPr="00912BF3" w:rsidRDefault="005C28CD" w:rsidP="00A32B53">
            <w:pPr>
              <w:pStyle w:val="Listbullet10"/>
              <w:numPr>
                <w:ilvl w:val="0"/>
                <w:numId w:val="86"/>
              </w:numPr>
            </w:pPr>
            <w:r w:rsidRPr="00912BF3">
              <w:t>intention</w:t>
            </w:r>
          </w:p>
          <w:p w14:paraId="674E965B" w14:textId="77777777" w:rsidR="005C28CD" w:rsidRPr="00912BF3" w:rsidRDefault="005C28CD" w:rsidP="00A32B53">
            <w:pPr>
              <w:pStyle w:val="Listbullet10"/>
              <w:numPr>
                <w:ilvl w:val="0"/>
                <w:numId w:val="86"/>
              </w:numPr>
            </w:pPr>
            <w:r w:rsidRPr="00912BF3">
              <w:t>performed in a particular way</w:t>
            </w:r>
          </w:p>
          <w:p w14:paraId="4CEB06D0" w14:textId="77777777" w:rsidR="005C28CD" w:rsidRPr="00912BF3" w:rsidRDefault="005C28CD" w:rsidP="00A32B53">
            <w:pPr>
              <w:pStyle w:val="Listbullet10"/>
              <w:numPr>
                <w:ilvl w:val="0"/>
                <w:numId w:val="86"/>
              </w:numPr>
            </w:pPr>
            <w:r w:rsidRPr="00912BF3">
              <w:t>committed on particular class of person(police/volunteers/paramedics/spouses/domestic partners)</w:t>
            </w:r>
          </w:p>
          <w:p w14:paraId="6F7126A9" w14:textId="77777777" w:rsidR="005C28CD" w:rsidRPr="00912BF3" w:rsidRDefault="005C28CD" w:rsidP="00A32B53">
            <w:pPr>
              <w:pStyle w:val="Listbullet10"/>
              <w:numPr>
                <w:ilvl w:val="0"/>
                <w:numId w:val="86"/>
              </w:numPr>
            </w:pPr>
            <w:r w:rsidRPr="00912BF3">
              <w:t>serious assaults involving:</w:t>
            </w:r>
          </w:p>
          <w:p w14:paraId="62E51E13" w14:textId="77777777" w:rsidR="005C28CD" w:rsidRPr="00912BF3" w:rsidRDefault="005C28CD" w:rsidP="002F4DDB">
            <w:pPr>
              <w:pStyle w:val="ListBullet3"/>
              <w:ind w:left="1277" w:hanging="567"/>
            </w:pPr>
            <w:r w:rsidRPr="00912BF3">
              <w:t>circumstances and results</w:t>
            </w:r>
          </w:p>
          <w:p w14:paraId="0ABFA256" w14:textId="77777777" w:rsidR="005C28CD" w:rsidRPr="00912BF3" w:rsidRDefault="005C28CD" w:rsidP="002F4DDB">
            <w:pPr>
              <w:pStyle w:val="ListBullet3"/>
              <w:ind w:left="1277" w:hanging="567"/>
            </w:pPr>
            <w:r w:rsidRPr="00912BF3">
              <w:t>intention</w:t>
            </w:r>
          </w:p>
          <w:p w14:paraId="74C37223" w14:textId="77777777" w:rsidR="005C28CD" w:rsidRPr="00912BF3" w:rsidRDefault="005C28CD" w:rsidP="002F4DDB">
            <w:pPr>
              <w:pStyle w:val="ListBullet3"/>
              <w:ind w:left="1277" w:hanging="567"/>
            </w:pPr>
            <w:r w:rsidRPr="00912BF3">
              <w:t>inflicting of harm intentionally/recklessly</w:t>
            </w:r>
          </w:p>
          <w:p w14:paraId="08FEB210" w14:textId="77777777" w:rsidR="005C28CD" w:rsidRPr="00912BF3" w:rsidRDefault="005C28CD" w:rsidP="00A32B53">
            <w:pPr>
              <w:pStyle w:val="Listbullet10"/>
              <w:numPr>
                <w:ilvl w:val="0"/>
                <w:numId w:val="87"/>
              </w:numPr>
            </w:pPr>
            <w:r w:rsidRPr="00912BF3">
              <w:t>threat to inflict a type of harm</w:t>
            </w:r>
          </w:p>
          <w:p w14:paraId="2E01C157" w14:textId="77777777" w:rsidR="005C28CD" w:rsidRPr="00912BF3" w:rsidRDefault="005C28CD" w:rsidP="00A32B53">
            <w:pPr>
              <w:pStyle w:val="Listbullet10"/>
              <w:numPr>
                <w:ilvl w:val="0"/>
                <w:numId w:val="87"/>
              </w:numPr>
            </w:pPr>
            <w:r w:rsidRPr="00912BF3">
              <w:t>proof of ‘injury’</w:t>
            </w:r>
          </w:p>
          <w:p w14:paraId="146302EC" w14:textId="77777777" w:rsidR="005C28CD" w:rsidRPr="00912BF3" w:rsidRDefault="005C28CD" w:rsidP="00A32B53">
            <w:pPr>
              <w:pStyle w:val="Listbullet10"/>
              <w:numPr>
                <w:ilvl w:val="0"/>
                <w:numId w:val="87"/>
              </w:numPr>
            </w:pPr>
            <w:r w:rsidRPr="00912BF3">
              <w:t>endangerment</w:t>
            </w:r>
          </w:p>
          <w:p w14:paraId="3573C2D2" w14:textId="77777777" w:rsidR="005C28CD" w:rsidRPr="00912BF3" w:rsidRDefault="005C28CD" w:rsidP="00A32B53">
            <w:pPr>
              <w:pStyle w:val="Listbullet10"/>
              <w:numPr>
                <w:ilvl w:val="0"/>
                <w:numId w:val="87"/>
              </w:numPr>
            </w:pPr>
            <w:r w:rsidRPr="00912BF3">
              <w:t>culpable driving</w:t>
            </w:r>
          </w:p>
          <w:p w14:paraId="3505B6C6" w14:textId="77777777" w:rsidR="005C28CD" w:rsidRDefault="005C28CD" w:rsidP="0032078C">
            <w:pPr>
              <w:pStyle w:val="Listbullet10"/>
            </w:pPr>
            <w:r>
              <w:t>sexual offences, including:</w:t>
            </w:r>
          </w:p>
          <w:p w14:paraId="3741A485" w14:textId="77777777" w:rsidR="005C28CD" w:rsidRPr="00912BF3" w:rsidRDefault="005C28CD" w:rsidP="00A32B53">
            <w:pPr>
              <w:pStyle w:val="Listbullet10"/>
              <w:numPr>
                <w:ilvl w:val="0"/>
                <w:numId w:val="88"/>
              </w:numPr>
            </w:pPr>
            <w:r w:rsidRPr="00912BF3">
              <w:t>definitions under section 35 Crimes Act 1958 (Vic), such as:</w:t>
            </w:r>
          </w:p>
          <w:p w14:paraId="6C514CF1" w14:textId="77777777" w:rsidR="005C28CD" w:rsidRPr="00912BF3" w:rsidRDefault="005C28CD" w:rsidP="002F4DDB">
            <w:pPr>
              <w:pStyle w:val="ListBullet3"/>
              <w:ind w:left="1277" w:hanging="567"/>
            </w:pPr>
            <w:r w:rsidRPr="00912BF3">
              <w:t>domestic partner and defacto spouse</w:t>
            </w:r>
          </w:p>
          <w:p w14:paraId="0601B676" w14:textId="77777777" w:rsidR="005C28CD" w:rsidRPr="00912BF3" w:rsidRDefault="005C28CD" w:rsidP="002F4DDB">
            <w:pPr>
              <w:pStyle w:val="ListBullet3"/>
              <w:ind w:left="1277" w:hanging="567"/>
            </w:pPr>
            <w:r w:rsidRPr="00912BF3">
              <w:t xml:space="preserve">sexual penetration </w:t>
            </w:r>
          </w:p>
          <w:p w14:paraId="0AC1788E" w14:textId="77777777" w:rsidR="005C28CD" w:rsidRPr="00912BF3" w:rsidRDefault="005C28CD" w:rsidP="002F4DDB">
            <w:pPr>
              <w:pStyle w:val="ListBullet3"/>
              <w:ind w:left="1277" w:hanging="567"/>
            </w:pPr>
            <w:r w:rsidRPr="00912BF3">
              <w:t>meaning of Consent</w:t>
            </w:r>
          </w:p>
          <w:p w14:paraId="3B3A8F17" w14:textId="77777777" w:rsidR="005C28CD" w:rsidRPr="00912BF3" w:rsidRDefault="005C28CD" w:rsidP="00A32B53">
            <w:pPr>
              <w:pStyle w:val="Listbullet10"/>
              <w:numPr>
                <w:ilvl w:val="0"/>
                <w:numId w:val="89"/>
              </w:numPr>
              <w:ind w:left="710" w:hanging="283"/>
            </w:pPr>
            <w:r w:rsidRPr="00912BF3">
              <w:t xml:space="preserve">jury directions and guiding principles </w:t>
            </w:r>
          </w:p>
          <w:p w14:paraId="50904557" w14:textId="77777777" w:rsidR="005C28CD" w:rsidRPr="00912BF3" w:rsidRDefault="005C28CD" w:rsidP="00A32B53">
            <w:pPr>
              <w:pStyle w:val="Listbullet10"/>
              <w:numPr>
                <w:ilvl w:val="0"/>
                <w:numId w:val="89"/>
              </w:numPr>
              <w:ind w:left="710" w:hanging="283"/>
            </w:pPr>
            <w:r w:rsidRPr="00912BF3">
              <w:t>indecent assault</w:t>
            </w:r>
          </w:p>
          <w:p w14:paraId="49C0E83B" w14:textId="77777777" w:rsidR="005C28CD" w:rsidRPr="00912BF3" w:rsidRDefault="005C28CD" w:rsidP="00A32B53">
            <w:pPr>
              <w:pStyle w:val="Listbullet10"/>
              <w:numPr>
                <w:ilvl w:val="0"/>
                <w:numId w:val="89"/>
              </w:numPr>
              <w:ind w:left="710" w:hanging="283"/>
            </w:pPr>
            <w:r w:rsidRPr="00912BF3">
              <w:t>elements of indecency</w:t>
            </w:r>
          </w:p>
          <w:p w14:paraId="089A002B" w14:textId="77777777" w:rsidR="005C28CD" w:rsidRPr="00912BF3" w:rsidRDefault="005C28CD" w:rsidP="00A32B53">
            <w:pPr>
              <w:pStyle w:val="Listbullet10"/>
              <w:numPr>
                <w:ilvl w:val="0"/>
                <w:numId w:val="89"/>
              </w:numPr>
              <w:ind w:left="710" w:hanging="283"/>
            </w:pPr>
            <w:r w:rsidRPr="00912BF3">
              <w:lastRenderedPageBreak/>
              <w:t>rape including rape in marriage</w:t>
            </w:r>
          </w:p>
          <w:p w14:paraId="17053835" w14:textId="77777777" w:rsidR="005C28CD" w:rsidRPr="00912BF3" w:rsidRDefault="005C28CD" w:rsidP="00A32B53">
            <w:pPr>
              <w:pStyle w:val="Listbullet10"/>
              <w:numPr>
                <w:ilvl w:val="0"/>
                <w:numId w:val="89"/>
              </w:numPr>
              <w:ind w:left="710" w:hanging="283"/>
            </w:pPr>
            <w:r w:rsidRPr="00912BF3">
              <w:t>victim not conscious</w:t>
            </w:r>
          </w:p>
          <w:p w14:paraId="3E4A00C7" w14:textId="77777777" w:rsidR="005C28CD" w:rsidRPr="00912BF3" w:rsidRDefault="005C28CD" w:rsidP="00A32B53">
            <w:pPr>
              <w:pStyle w:val="Listbullet10"/>
              <w:numPr>
                <w:ilvl w:val="0"/>
                <w:numId w:val="89"/>
              </w:numPr>
              <w:ind w:left="710" w:hanging="283"/>
            </w:pPr>
            <w:r w:rsidRPr="00912BF3">
              <w:t>use of force</w:t>
            </w:r>
          </w:p>
          <w:p w14:paraId="380C9C9F" w14:textId="77777777" w:rsidR="005C28CD" w:rsidRPr="00912BF3" w:rsidRDefault="005C28CD" w:rsidP="00A32B53">
            <w:pPr>
              <w:pStyle w:val="Listbullet10"/>
              <w:numPr>
                <w:ilvl w:val="0"/>
                <w:numId w:val="89"/>
              </w:numPr>
              <w:ind w:left="710" w:hanging="283"/>
            </w:pPr>
            <w:r w:rsidRPr="00912BF3">
              <w:t>corroboration</w:t>
            </w:r>
          </w:p>
          <w:p w14:paraId="56E160CB" w14:textId="77777777" w:rsidR="005C28CD" w:rsidRPr="00912BF3" w:rsidRDefault="005C28CD" w:rsidP="00A32B53">
            <w:pPr>
              <w:pStyle w:val="Listbullet10"/>
              <w:numPr>
                <w:ilvl w:val="0"/>
                <w:numId w:val="89"/>
              </w:numPr>
              <w:ind w:left="710" w:hanging="283"/>
            </w:pPr>
            <w:r w:rsidRPr="00912BF3">
              <w:t>sexual offences with person under 16 years/over 16 years</w:t>
            </w:r>
          </w:p>
          <w:p w14:paraId="1F4B2E34" w14:textId="77777777" w:rsidR="005C28CD" w:rsidRPr="00912BF3" w:rsidRDefault="005C28CD" w:rsidP="00A32B53">
            <w:pPr>
              <w:pStyle w:val="Listbullet10"/>
              <w:numPr>
                <w:ilvl w:val="0"/>
                <w:numId w:val="89"/>
              </w:numPr>
              <w:ind w:left="710" w:hanging="283"/>
            </w:pPr>
            <w:r w:rsidRPr="00912BF3">
              <w:t>belief in certain factors relating to consent</w:t>
            </w:r>
          </w:p>
          <w:p w14:paraId="22384E4B" w14:textId="77777777" w:rsidR="005C28CD" w:rsidRPr="00912BF3" w:rsidRDefault="005C28CD" w:rsidP="00A32B53">
            <w:pPr>
              <w:pStyle w:val="Listbullet10"/>
              <w:numPr>
                <w:ilvl w:val="0"/>
                <w:numId w:val="89"/>
              </w:numPr>
              <w:ind w:left="710" w:hanging="283"/>
            </w:pPr>
            <w:r w:rsidRPr="00912BF3">
              <w:t>offences relating to child pornography</w:t>
            </w:r>
          </w:p>
          <w:p w14:paraId="65205F12" w14:textId="77777777" w:rsidR="005C28CD" w:rsidRPr="00912BF3" w:rsidRDefault="005C28CD" w:rsidP="00A32B53">
            <w:pPr>
              <w:pStyle w:val="Listbullet10"/>
              <w:numPr>
                <w:ilvl w:val="0"/>
                <w:numId w:val="89"/>
              </w:numPr>
              <w:ind w:left="710" w:hanging="283"/>
            </w:pPr>
            <w:r w:rsidRPr="00912BF3">
              <w:t>knowledge</w:t>
            </w:r>
          </w:p>
          <w:p w14:paraId="70CE1797" w14:textId="77777777" w:rsidR="005C28CD" w:rsidRPr="00912BF3" w:rsidRDefault="005C28CD" w:rsidP="00A32B53">
            <w:pPr>
              <w:pStyle w:val="Listbullet10"/>
              <w:numPr>
                <w:ilvl w:val="0"/>
                <w:numId w:val="89"/>
              </w:numPr>
              <w:ind w:left="710" w:hanging="283"/>
            </w:pPr>
            <w:r w:rsidRPr="00912BF3">
              <w:t>sodomy/bestiality</w:t>
            </w:r>
          </w:p>
          <w:p w14:paraId="2D6BF71D" w14:textId="77777777" w:rsidR="005C28CD" w:rsidRPr="00912BF3" w:rsidRDefault="005C28CD" w:rsidP="00A32B53">
            <w:pPr>
              <w:pStyle w:val="Listbullet10"/>
              <w:numPr>
                <w:ilvl w:val="0"/>
                <w:numId w:val="89"/>
              </w:numPr>
              <w:ind w:left="710" w:hanging="283"/>
            </w:pPr>
            <w:r w:rsidRPr="00912BF3">
              <w:t>Victorian law definition of incest</w:t>
            </w:r>
          </w:p>
          <w:p w14:paraId="21F3E5BC" w14:textId="77777777" w:rsidR="005C28CD" w:rsidRPr="00912BF3" w:rsidRDefault="005C28CD" w:rsidP="00A32B53">
            <w:pPr>
              <w:pStyle w:val="Listbullet10"/>
              <w:numPr>
                <w:ilvl w:val="0"/>
                <w:numId w:val="89"/>
              </w:numPr>
              <w:ind w:left="710" w:hanging="283"/>
            </w:pPr>
            <w:r w:rsidRPr="00912BF3">
              <w:t>street prostitution</w:t>
            </w:r>
          </w:p>
          <w:p w14:paraId="24C11ABD" w14:textId="77777777" w:rsidR="005C28CD" w:rsidRPr="00912BF3" w:rsidRDefault="005C28CD" w:rsidP="00A32B53">
            <w:pPr>
              <w:pStyle w:val="Listbullet10"/>
              <w:numPr>
                <w:ilvl w:val="0"/>
                <w:numId w:val="89"/>
              </w:numPr>
              <w:ind w:left="710" w:hanging="283"/>
            </w:pPr>
            <w:r w:rsidRPr="00912BF3">
              <w:t>forcing person into /remain in prostitution</w:t>
            </w:r>
          </w:p>
          <w:p w14:paraId="1F2B9C67" w14:textId="77777777" w:rsidR="005C28CD" w:rsidRPr="00912BF3" w:rsidRDefault="005C28CD" w:rsidP="00A32B53">
            <w:pPr>
              <w:pStyle w:val="Listbullet10"/>
              <w:numPr>
                <w:ilvl w:val="0"/>
                <w:numId w:val="89"/>
              </w:numPr>
              <w:ind w:left="710" w:hanging="283"/>
            </w:pPr>
            <w:r w:rsidRPr="00912BF3">
              <w:t>living off earnings of prostitution</w:t>
            </w:r>
          </w:p>
          <w:p w14:paraId="671BE9CA" w14:textId="77777777" w:rsidR="005C28CD" w:rsidRPr="00912BF3" w:rsidRDefault="005C28CD" w:rsidP="00A32B53">
            <w:pPr>
              <w:pStyle w:val="Listbullet10"/>
              <w:numPr>
                <w:ilvl w:val="0"/>
                <w:numId w:val="89"/>
              </w:numPr>
              <w:ind w:left="710" w:hanging="283"/>
            </w:pPr>
            <w:r w:rsidRPr="00912BF3">
              <w:t>abduction for purpose of sexual offences</w:t>
            </w:r>
          </w:p>
          <w:p w14:paraId="34E4EA70" w14:textId="77777777" w:rsidR="005C28CD" w:rsidRDefault="005C28CD" w:rsidP="00A32B53">
            <w:pPr>
              <w:pStyle w:val="Listbullet10"/>
              <w:numPr>
                <w:ilvl w:val="0"/>
                <w:numId w:val="89"/>
              </w:numPr>
              <w:ind w:left="710" w:hanging="283"/>
            </w:pPr>
            <w:r w:rsidRPr="00912BF3">
              <w:t>admissibility of evidence</w:t>
            </w:r>
          </w:p>
          <w:p w14:paraId="4D028E6C" w14:textId="77777777" w:rsidR="005C28CD" w:rsidRDefault="005C28CD" w:rsidP="0032078C">
            <w:pPr>
              <w:pStyle w:val="Listbullet10"/>
            </w:pPr>
            <w:r>
              <w:t>family violence including:</w:t>
            </w:r>
          </w:p>
          <w:p w14:paraId="761EA6DD" w14:textId="77777777" w:rsidR="005C28CD" w:rsidRPr="00912BF3" w:rsidRDefault="005C28CD" w:rsidP="00A32B53">
            <w:pPr>
              <w:pStyle w:val="Listbullet10"/>
              <w:numPr>
                <w:ilvl w:val="0"/>
                <w:numId w:val="90"/>
              </w:numPr>
            </w:pPr>
            <w:r w:rsidRPr="00912BF3">
              <w:t>related aspects of Family Violence Protection Act 2008 such as:</w:t>
            </w:r>
          </w:p>
          <w:p w14:paraId="10F46021" w14:textId="77777777" w:rsidR="005C28CD" w:rsidRPr="00912BF3" w:rsidRDefault="005C28CD" w:rsidP="002F4DDB">
            <w:pPr>
              <w:pStyle w:val="ListBullet3"/>
              <w:ind w:left="1277" w:hanging="567"/>
            </w:pPr>
            <w:r w:rsidRPr="00912BF3">
              <w:t>preamble to the act</w:t>
            </w:r>
          </w:p>
          <w:p w14:paraId="0A187E93" w14:textId="77777777" w:rsidR="005C28CD" w:rsidRPr="00912BF3" w:rsidRDefault="005C28CD" w:rsidP="002F4DDB">
            <w:pPr>
              <w:pStyle w:val="ListBullet3"/>
              <w:ind w:left="1277" w:hanging="567"/>
            </w:pPr>
            <w:r w:rsidRPr="00912BF3">
              <w:t>definitions</w:t>
            </w:r>
          </w:p>
          <w:p w14:paraId="68BC83CC" w14:textId="77777777" w:rsidR="005C28CD" w:rsidRPr="00912BF3" w:rsidRDefault="005C28CD" w:rsidP="002F4DDB">
            <w:pPr>
              <w:pStyle w:val="ListBullet3"/>
              <w:ind w:left="1277" w:hanging="567"/>
            </w:pPr>
            <w:r w:rsidRPr="00912BF3">
              <w:t>meaning of:</w:t>
            </w:r>
          </w:p>
          <w:p w14:paraId="2319245E" w14:textId="77777777" w:rsidR="005C28CD" w:rsidRPr="00912BF3" w:rsidRDefault="005C28CD" w:rsidP="00A32B53">
            <w:pPr>
              <w:pStyle w:val="ListBullet3"/>
              <w:numPr>
                <w:ilvl w:val="0"/>
                <w:numId w:val="91"/>
              </w:numPr>
              <w:tabs>
                <w:tab w:val="clear" w:pos="1276"/>
              </w:tabs>
              <w:ind w:left="1561" w:hanging="284"/>
            </w:pPr>
            <w:r w:rsidRPr="00912BF3">
              <w:t>family violence</w:t>
            </w:r>
          </w:p>
          <w:p w14:paraId="1694FC46" w14:textId="77777777" w:rsidR="005C28CD" w:rsidRPr="00912BF3" w:rsidRDefault="005C28CD" w:rsidP="00A32B53">
            <w:pPr>
              <w:pStyle w:val="ListBullet3"/>
              <w:numPr>
                <w:ilvl w:val="0"/>
                <w:numId w:val="91"/>
              </w:numPr>
              <w:tabs>
                <w:tab w:val="clear" w:pos="1276"/>
              </w:tabs>
              <w:ind w:left="1561" w:hanging="284"/>
            </w:pPr>
            <w:r w:rsidRPr="00912BF3">
              <w:t>economic abuse</w:t>
            </w:r>
          </w:p>
          <w:p w14:paraId="6C9EBFE6" w14:textId="77777777" w:rsidR="005C28CD" w:rsidRPr="00912BF3" w:rsidRDefault="005C28CD" w:rsidP="00A32B53">
            <w:pPr>
              <w:pStyle w:val="ListBullet3"/>
              <w:numPr>
                <w:ilvl w:val="0"/>
                <w:numId w:val="91"/>
              </w:numPr>
              <w:tabs>
                <w:tab w:val="clear" w:pos="1276"/>
              </w:tabs>
              <w:ind w:left="1561" w:hanging="284"/>
            </w:pPr>
            <w:r w:rsidRPr="00912BF3">
              <w:t>emotional or psychological abuse</w:t>
            </w:r>
          </w:p>
          <w:p w14:paraId="2134DCC8" w14:textId="77777777" w:rsidR="005C28CD" w:rsidRPr="00912BF3" w:rsidRDefault="005C28CD" w:rsidP="00A32B53">
            <w:pPr>
              <w:pStyle w:val="ListBullet3"/>
              <w:numPr>
                <w:ilvl w:val="0"/>
                <w:numId w:val="91"/>
              </w:numPr>
              <w:tabs>
                <w:tab w:val="clear" w:pos="1276"/>
              </w:tabs>
              <w:ind w:left="1561" w:hanging="284"/>
            </w:pPr>
            <w:r w:rsidRPr="00912BF3">
              <w:t>family member</w:t>
            </w:r>
          </w:p>
          <w:p w14:paraId="0406B2CF" w14:textId="77777777" w:rsidR="005C28CD" w:rsidRPr="00912BF3" w:rsidRDefault="005C28CD" w:rsidP="00A32B53">
            <w:pPr>
              <w:pStyle w:val="ListBullet3"/>
              <w:numPr>
                <w:ilvl w:val="0"/>
                <w:numId w:val="91"/>
              </w:numPr>
              <w:tabs>
                <w:tab w:val="clear" w:pos="1276"/>
              </w:tabs>
              <w:ind w:left="1561" w:hanging="284"/>
            </w:pPr>
            <w:r w:rsidRPr="00912BF3">
              <w:t>relevant orders</w:t>
            </w:r>
          </w:p>
          <w:p w14:paraId="100673FD" w14:textId="77777777" w:rsidR="005C28CD" w:rsidRPr="00912BF3" w:rsidRDefault="005C28CD" w:rsidP="001F0986">
            <w:pPr>
              <w:pStyle w:val="ListBullet2"/>
            </w:pPr>
            <w:r w:rsidRPr="00912BF3">
              <w:t>police protection before court and powers</w:t>
            </w:r>
          </w:p>
          <w:p w14:paraId="629C5AA5" w14:textId="77777777" w:rsidR="005C28CD" w:rsidRPr="00912BF3" w:rsidRDefault="005C28CD" w:rsidP="001F0986">
            <w:pPr>
              <w:pStyle w:val="ListBullet2"/>
            </w:pPr>
            <w:r w:rsidRPr="00912BF3">
              <w:t xml:space="preserve">Family Violence Safety Notice, including against stalker/s </w:t>
            </w:r>
          </w:p>
          <w:p w14:paraId="234E4C73" w14:textId="77777777" w:rsidR="005C28CD" w:rsidRPr="00912BF3" w:rsidRDefault="005C28CD" w:rsidP="001F0986">
            <w:pPr>
              <w:pStyle w:val="ListBullet2"/>
            </w:pPr>
            <w:r w:rsidRPr="00912BF3">
              <w:t>contravention of Family Violence Safety Notice</w:t>
            </w:r>
          </w:p>
          <w:p w14:paraId="0DD7AFD2" w14:textId="77777777" w:rsidR="005C28CD" w:rsidRPr="00912BF3" w:rsidRDefault="005C28CD" w:rsidP="001F0986">
            <w:pPr>
              <w:pStyle w:val="ListBullet2"/>
            </w:pPr>
            <w:r w:rsidRPr="00912BF3">
              <w:t>defence to contravention</w:t>
            </w:r>
          </w:p>
          <w:p w14:paraId="2680CF2D" w14:textId="77777777" w:rsidR="005C28CD" w:rsidRPr="00912BF3" w:rsidRDefault="005C28CD" w:rsidP="001F0986">
            <w:pPr>
              <w:pStyle w:val="ListBullet2"/>
            </w:pPr>
            <w:r w:rsidRPr="00912BF3">
              <w:t xml:space="preserve">various forms of intervention </w:t>
            </w:r>
          </w:p>
          <w:p w14:paraId="3698BA8E" w14:textId="77777777" w:rsidR="005C28CD" w:rsidRPr="00912BF3" w:rsidRDefault="005C28CD" w:rsidP="001F0986">
            <w:pPr>
              <w:pStyle w:val="ListBullet2"/>
            </w:pPr>
            <w:r w:rsidRPr="00912BF3">
              <w:t>court jurisdiction, processes and procedures</w:t>
            </w:r>
          </w:p>
          <w:p w14:paraId="1C399ED2" w14:textId="77777777" w:rsidR="005C28CD" w:rsidRPr="00912BF3" w:rsidRDefault="005C28CD" w:rsidP="001F0986">
            <w:pPr>
              <w:pStyle w:val="ListBullet2"/>
            </w:pPr>
            <w:r w:rsidRPr="00912BF3">
              <w:t>contravention of Family Violence Intervention Orders</w:t>
            </w:r>
          </w:p>
          <w:p w14:paraId="698EB1D5" w14:textId="77777777" w:rsidR="005C28CD" w:rsidRPr="00912BF3" w:rsidRDefault="005C28CD" w:rsidP="001F0986">
            <w:pPr>
              <w:pStyle w:val="ListBullet2"/>
            </w:pPr>
            <w:r w:rsidRPr="00912BF3">
              <w:t>powers of police</w:t>
            </w:r>
          </w:p>
          <w:p w14:paraId="22492687" w14:textId="77777777" w:rsidR="005C28CD" w:rsidRDefault="005C28CD" w:rsidP="001F0986">
            <w:pPr>
              <w:pStyle w:val="ListBullet2"/>
            </w:pPr>
            <w:r w:rsidRPr="00912BF3">
              <w:t>appeals</w:t>
            </w:r>
          </w:p>
          <w:p w14:paraId="6B57BCF7" w14:textId="77777777" w:rsidR="005C28CD" w:rsidRDefault="005C28CD" w:rsidP="0032078C">
            <w:pPr>
              <w:pStyle w:val="Listbullet10"/>
              <w:spacing w:before="100" w:after="80"/>
            </w:pPr>
            <w:r>
              <w:t>stalking, including:</w:t>
            </w:r>
          </w:p>
          <w:p w14:paraId="1FF94B37" w14:textId="77777777" w:rsidR="005C28CD" w:rsidRPr="00912BF3" w:rsidRDefault="005C28CD" w:rsidP="001F0986">
            <w:pPr>
              <w:pStyle w:val="ListBullet2"/>
            </w:pPr>
            <w:r w:rsidRPr="00912BF3">
              <w:t>definition of ‘mental harm’</w:t>
            </w:r>
          </w:p>
          <w:p w14:paraId="39C73DA5" w14:textId="77777777" w:rsidR="005C28CD" w:rsidRPr="00912BF3" w:rsidRDefault="005C28CD" w:rsidP="001F0986">
            <w:pPr>
              <w:pStyle w:val="ListBullet2"/>
            </w:pPr>
            <w:r w:rsidRPr="00912BF3">
              <w:t>course of conduct, such as:</w:t>
            </w:r>
          </w:p>
          <w:p w14:paraId="2B94B36A" w14:textId="77777777" w:rsidR="005C28CD" w:rsidRPr="00912BF3" w:rsidRDefault="005C28CD" w:rsidP="002F4DDB">
            <w:pPr>
              <w:pStyle w:val="ListBullet3"/>
              <w:ind w:left="1277" w:hanging="567"/>
            </w:pPr>
            <w:r w:rsidRPr="00912BF3">
              <w:t>follow</w:t>
            </w:r>
            <w:r w:rsidR="001F0986">
              <w:t>ing the</w:t>
            </w:r>
            <w:r w:rsidRPr="00912BF3">
              <w:t xml:space="preserve"> victim</w:t>
            </w:r>
          </w:p>
          <w:p w14:paraId="02B3C67F" w14:textId="77777777" w:rsidR="005C28CD" w:rsidRPr="00912BF3" w:rsidRDefault="005C28CD" w:rsidP="002F4DDB">
            <w:pPr>
              <w:pStyle w:val="ListBullet3"/>
              <w:ind w:left="1277" w:hanging="567"/>
            </w:pPr>
            <w:r w:rsidRPr="00912BF3">
              <w:lastRenderedPageBreak/>
              <w:t xml:space="preserve">unwarranted contact </w:t>
            </w:r>
          </w:p>
          <w:p w14:paraId="45D2B992" w14:textId="77777777" w:rsidR="005C28CD" w:rsidRPr="00912BF3" w:rsidRDefault="005C28CD" w:rsidP="002F4DDB">
            <w:pPr>
              <w:pStyle w:val="ListBullet3"/>
              <w:ind w:left="1277" w:hanging="567"/>
            </w:pPr>
            <w:r w:rsidRPr="00912BF3">
              <w:t>false communication</w:t>
            </w:r>
          </w:p>
          <w:p w14:paraId="4026022A" w14:textId="77777777" w:rsidR="005C28CD" w:rsidRPr="00912BF3" w:rsidRDefault="005C28CD" w:rsidP="002F4DDB">
            <w:pPr>
              <w:pStyle w:val="ListBullet3"/>
              <w:ind w:left="1277" w:hanging="567"/>
            </w:pPr>
            <w:r w:rsidRPr="00912BF3">
              <w:t>cyber stalking</w:t>
            </w:r>
          </w:p>
          <w:p w14:paraId="0D2DD3DC" w14:textId="77777777" w:rsidR="005C28CD" w:rsidRPr="00912BF3" w:rsidRDefault="005C28CD" w:rsidP="002F4DDB">
            <w:pPr>
              <w:pStyle w:val="ListBullet3"/>
              <w:ind w:left="1277" w:hanging="567"/>
            </w:pPr>
            <w:r w:rsidRPr="00912BF3">
              <w:t>loitering near victim</w:t>
            </w:r>
          </w:p>
          <w:p w14:paraId="32256727" w14:textId="77777777" w:rsidR="005C28CD" w:rsidRPr="00912BF3" w:rsidRDefault="005C28CD" w:rsidP="002F4DDB">
            <w:pPr>
              <w:pStyle w:val="ListBullet3"/>
              <w:ind w:left="1277" w:hanging="567"/>
            </w:pPr>
            <w:r w:rsidRPr="00912BF3">
              <w:t>interference with property</w:t>
            </w:r>
          </w:p>
          <w:p w14:paraId="5FF320E7" w14:textId="77777777" w:rsidR="005C28CD" w:rsidRPr="00912BF3" w:rsidRDefault="005C28CD" w:rsidP="002F4DDB">
            <w:pPr>
              <w:pStyle w:val="ListBullet3"/>
              <w:ind w:left="1277" w:hanging="567"/>
            </w:pPr>
            <w:r w:rsidRPr="00912BF3">
              <w:t>threats – all types</w:t>
            </w:r>
          </w:p>
          <w:p w14:paraId="0D4220AD" w14:textId="77777777" w:rsidR="005C28CD" w:rsidRPr="00912BF3" w:rsidRDefault="005C28CD" w:rsidP="002F4DDB">
            <w:pPr>
              <w:pStyle w:val="ListBullet3"/>
              <w:ind w:left="1277" w:hanging="567"/>
            </w:pPr>
            <w:r w:rsidRPr="00912BF3">
              <w:t>cause of physical/mental harm</w:t>
            </w:r>
          </w:p>
          <w:p w14:paraId="3CEC4FC2" w14:textId="77777777" w:rsidR="005C28CD" w:rsidRPr="00912BF3" w:rsidRDefault="005C28CD" w:rsidP="002F4DDB">
            <w:pPr>
              <w:pStyle w:val="ListBullet3"/>
              <w:ind w:left="1277" w:hanging="567"/>
            </w:pPr>
            <w:r w:rsidRPr="00912BF3">
              <w:t>creation of fear</w:t>
            </w:r>
          </w:p>
          <w:p w14:paraId="50BCA72F" w14:textId="77777777" w:rsidR="005C28CD" w:rsidRPr="00912BF3" w:rsidRDefault="005C28CD" w:rsidP="002F4DDB">
            <w:pPr>
              <w:pStyle w:val="ListBullet3"/>
              <w:ind w:left="1277" w:hanging="567"/>
            </w:pPr>
            <w:r w:rsidRPr="00912BF3">
              <w:t>elements of offence</w:t>
            </w:r>
          </w:p>
          <w:p w14:paraId="70668A84" w14:textId="77777777" w:rsidR="005C28CD" w:rsidRPr="00912BF3" w:rsidRDefault="005C28CD" w:rsidP="002F4DDB">
            <w:pPr>
              <w:pStyle w:val="ListBullet3"/>
              <w:ind w:left="1277" w:hanging="567"/>
            </w:pPr>
            <w:r w:rsidRPr="00912BF3">
              <w:t>defence as to conduct</w:t>
            </w:r>
          </w:p>
        </w:tc>
      </w:tr>
      <w:tr w:rsidR="005C28CD" w:rsidRPr="00912BF3" w14:paraId="70B1EC9B" w14:textId="77777777" w:rsidTr="0032078C">
        <w:trPr>
          <w:jc w:val="center"/>
        </w:trPr>
        <w:tc>
          <w:tcPr>
            <w:tcW w:w="1414" w:type="pct"/>
            <w:tcBorders>
              <w:top w:val="nil"/>
              <w:left w:val="nil"/>
              <w:bottom w:val="nil"/>
              <w:right w:val="nil"/>
            </w:tcBorders>
          </w:tcPr>
          <w:p w14:paraId="3C63859F" w14:textId="77777777" w:rsidR="005C28CD" w:rsidRPr="00912BF3" w:rsidRDefault="005C28CD" w:rsidP="0032078C">
            <w:pPr>
              <w:rPr>
                <w:b/>
                <w:i/>
              </w:rPr>
            </w:pPr>
            <w:r>
              <w:rPr>
                <w:rFonts w:cs="Arial"/>
                <w:b/>
                <w:i/>
              </w:rPr>
              <w:lastRenderedPageBreak/>
              <w:t xml:space="preserve">Offences against property </w:t>
            </w:r>
            <w:r w:rsidRPr="00912BF3">
              <w:rPr>
                <w:rFonts w:cs="Arial"/>
              </w:rPr>
              <w:t xml:space="preserve">may </w:t>
            </w:r>
            <w:r>
              <w:rPr>
                <w:rFonts w:cs="Arial"/>
              </w:rPr>
              <w:t>include:</w:t>
            </w:r>
          </w:p>
        </w:tc>
        <w:tc>
          <w:tcPr>
            <w:tcW w:w="3586" w:type="pct"/>
            <w:tcBorders>
              <w:top w:val="nil"/>
              <w:left w:val="nil"/>
              <w:bottom w:val="nil"/>
              <w:right w:val="nil"/>
            </w:tcBorders>
          </w:tcPr>
          <w:p w14:paraId="510A0C50" w14:textId="77777777" w:rsidR="005C28CD" w:rsidRDefault="005C28CD" w:rsidP="0032078C">
            <w:pPr>
              <w:pStyle w:val="Listbullet10"/>
              <w:spacing w:before="100" w:after="80"/>
            </w:pPr>
            <w:r>
              <w:t>burglary</w:t>
            </w:r>
          </w:p>
          <w:p w14:paraId="098733F4" w14:textId="77777777" w:rsidR="005C28CD" w:rsidRDefault="005C28CD" w:rsidP="0032078C">
            <w:pPr>
              <w:pStyle w:val="Listbullet10"/>
              <w:spacing w:before="100" w:after="80"/>
            </w:pPr>
            <w:r>
              <w:t>larceny</w:t>
            </w:r>
          </w:p>
          <w:p w14:paraId="22E0D7C8" w14:textId="77777777" w:rsidR="005C28CD" w:rsidRDefault="005C28CD" w:rsidP="0032078C">
            <w:pPr>
              <w:pStyle w:val="Listbullet10"/>
              <w:spacing w:before="100" w:after="80"/>
            </w:pPr>
            <w:r>
              <w:t>motor vehicle</w:t>
            </w:r>
          </w:p>
          <w:p w14:paraId="26C2D9B7" w14:textId="77777777" w:rsidR="005C28CD" w:rsidRDefault="005C28CD" w:rsidP="0032078C">
            <w:pPr>
              <w:pStyle w:val="Listbullet10"/>
              <w:spacing w:before="100" w:after="80"/>
            </w:pPr>
            <w:r>
              <w:t>arson</w:t>
            </w:r>
          </w:p>
          <w:p w14:paraId="1C2714F4" w14:textId="77777777" w:rsidR="005C28CD" w:rsidRDefault="005C28CD" w:rsidP="0032078C">
            <w:pPr>
              <w:pStyle w:val="Listbullet10"/>
              <w:spacing w:before="100" w:after="80"/>
            </w:pPr>
            <w:r>
              <w:t>shoplifting</w:t>
            </w:r>
          </w:p>
          <w:p w14:paraId="225B9575" w14:textId="77777777" w:rsidR="005C28CD" w:rsidRDefault="005C28CD" w:rsidP="0032078C">
            <w:pPr>
              <w:pStyle w:val="Listbullet10"/>
              <w:spacing w:before="100" w:after="80"/>
            </w:pPr>
            <w:r>
              <w:t>vandalism</w:t>
            </w:r>
          </w:p>
          <w:p w14:paraId="2E81618D" w14:textId="77777777" w:rsidR="005C28CD" w:rsidRDefault="005C28CD" w:rsidP="0032078C">
            <w:pPr>
              <w:pStyle w:val="Listbullet10"/>
              <w:spacing w:before="100" w:after="80"/>
            </w:pPr>
            <w:r>
              <w:t>theft</w:t>
            </w:r>
          </w:p>
          <w:p w14:paraId="348832F8" w14:textId="77777777" w:rsidR="005C28CD" w:rsidRPr="00912BF3" w:rsidRDefault="005C28CD" w:rsidP="0032078C">
            <w:pPr>
              <w:pStyle w:val="Listbullet10"/>
              <w:spacing w:before="100" w:after="80"/>
            </w:pPr>
            <w:r w:rsidRPr="00912BF3">
              <w:t>relevant sections of the Crimes Act 1958 including:</w:t>
            </w:r>
          </w:p>
          <w:p w14:paraId="68181847" w14:textId="77777777" w:rsidR="005C28CD" w:rsidRPr="00912BF3" w:rsidRDefault="005C28CD" w:rsidP="0032078C">
            <w:pPr>
              <w:pStyle w:val="ListBullet2"/>
              <w:spacing w:before="100"/>
            </w:pPr>
            <w:r w:rsidRPr="00912BF3">
              <w:t>intangible property, intellectual property, things in action</w:t>
            </w:r>
          </w:p>
          <w:p w14:paraId="7F6840DE" w14:textId="77777777" w:rsidR="005C28CD" w:rsidRPr="00912BF3" w:rsidRDefault="005C28CD" w:rsidP="0032078C">
            <w:pPr>
              <w:pStyle w:val="ListBullet2"/>
              <w:spacing w:before="100"/>
            </w:pPr>
            <w:r w:rsidRPr="00912BF3">
              <w:t>definition of property, including receiving property, such as:</w:t>
            </w:r>
          </w:p>
          <w:p w14:paraId="5D8D861F" w14:textId="77777777" w:rsidR="005C28CD" w:rsidRPr="00912BF3" w:rsidRDefault="005C28CD" w:rsidP="002F4DDB">
            <w:pPr>
              <w:pStyle w:val="ListBullet3"/>
              <w:ind w:left="1277" w:hanging="567"/>
            </w:pPr>
            <w:r w:rsidRPr="00912BF3">
              <w:t>under obligation</w:t>
            </w:r>
          </w:p>
          <w:p w14:paraId="195F4EAC" w14:textId="77777777" w:rsidR="005C28CD" w:rsidRPr="00912BF3" w:rsidRDefault="005C28CD" w:rsidP="002F4DDB">
            <w:pPr>
              <w:pStyle w:val="ListBullet3"/>
              <w:ind w:left="1277" w:hanging="567"/>
            </w:pPr>
            <w:r w:rsidRPr="00912BF3">
              <w:t>‘for value’ and ‘in good faith’</w:t>
            </w:r>
          </w:p>
          <w:p w14:paraId="7859D62D" w14:textId="77777777" w:rsidR="005C28CD" w:rsidRPr="00912BF3" w:rsidRDefault="005C28CD" w:rsidP="002F4DDB">
            <w:pPr>
              <w:pStyle w:val="ListBullet3"/>
              <w:ind w:left="1277" w:hanging="567"/>
            </w:pPr>
            <w:r w:rsidRPr="00912BF3">
              <w:t>by mistake</w:t>
            </w:r>
          </w:p>
          <w:p w14:paraId="297A774F" w14:textId="77777777" w:rsidR="005C28CD" w:rsidRPr="00912BF3" w:rsidRDefault="005C28CD" w:rsidP="002F4DDB">
            <w:pPr>
              <w:pStyle w:val="ListBullet3"/>
              <w:ind w:left="1277" w:hanging="567"/>
            </w:pPr>
            <w:r w:rsidRPr="00912BF3">
              <w:t>innocently</w:t>
            </w:r>
          </w:p>
          <w:p w14:paraId="5A3FC805" w14:textId="77777777" w:rsidR="005C28CD" w:rsidRPr="00912BF3" w:rsidRDefault="005C28CD" w:rsidP="0032078C">
            <w:pPr>
              <w:pStyle w:val="ListBullet2"/>
              <w:spacing w:before="100"/>
            </w:pPr>
            <w:r w:rsidRPr="00912BF3">
              <w:t>dishonesty, including:</w:t>
            </w:r>
          </w:p>
          <w:p w14:paraId="5BE95C1B" w14:textId="77777777" w:rsidR="005C28CD" w:rsidRPr="00912BF3" w:rsidRDefault="005C28CD" w:rsidP="002F4DDB">
            <w:pPr>
              <w:pStyle w:val="ListBullet3"/>
              <w:ind w:left="1277" w:hanging="567"/>
            </w:pPr>
            <w:r w:rsidRPr="00912BF3">
              <w:t>definition of dishonesty</w:t>
            </w:r>
          </w:p>
          <w:p w14:paraId="227F4E0E" w14:textId="77777777" w:rsidR="005C28CD" w:rsidRPr="00912BF3" w:rsidRDefault="005C28CD" w:rsidP="002F4DDB">
            <w:pPr>
              <w:pStyle w:val="ListBullet3"/>
              <w:ind w:left="1277" w:hanging="567"/>
            </w:pPr>
            <w:r w:rsidRPr="00912BF3">
              <w:t>belief in legal claim of right, other’s consent, unknown owner</w:t>
            </w:r>
          </w:p>
          <w:p w14:paraId="08E22530" w14:textId="77777777" w:rsidR="005C28CD" w:rsidRPr="00912BF3" w:rsidRDefault="005C28CD" w:rsidP="002F4DDB">
            <w:pPr>
              <w:pStyle w:val="ListBullet3"/>
              <w:ind w:left="1277" w:hanging="567"/>
            </w:pPr>
            <w:r w:rsidRPr="00912BF3">
              <w:t>willingness to pay</w:t>
            </w:r>
          </w:p>
          <w:p w14:paraId="66B95B75" w14:textId="77777777" w:rsidR="005C28CD" w:rsidRPr="00912BF3" w:rsidRDefault="005C28CD" w:rsidP="0032078C">
            <w:pPr>
              <w:pStyle w:val="ListBullet2"/>
              <w:spacing w:before="100"/>
            </w:pPr>
            <w:r w:rsidRPr="00912BF3">
              <w:t>concept of appropriation and belonging to another, including:</w:t>
            </w:r>
          </w:p>
          <w:p w14:paraId="6FF67A1B" w14:textId="77777777" w:rsidR="005C28CD" w:rsidRPr="00912BF3" w:rsidRDefault="005C28CD" w:rsidP="002F4DDB">
            <w:pPr>
              <w:pStyle w:val="ListBullet3"/>
              <w:ind w:left="1277" w:hanging="567"/>
            </w:pPr>
            <w:r w:rsidRPr="00912BF3">
              <w:t>rights of the owner</w:t>
            </w:r>
          </w:p>
          <w:p w14:paraId="5DB75F82" w14:textId="77777777" w:rsidR="005C28CD" w:rsidRPr="00912BF3" w:rsidRDefault="005C28CD" w:rsidP="002F4DDB">
            <w:pPr>
              <w:pStyle w:val="ListBullet3"/>
              <w:ind w:left="1277" w:hanging="567"/>
            </w:pPr>
            <w:r w:rsidRPr="00912BF3">
              <w:t>hierarchy of ownership</w:t>
            </w:r>
          </w:p>
          <w:p w14:paraId="5ED7E840" w14:textId="77777777" w:rsidR="005C28CD" w:rsidRPr="00912BF3" w:rsidRDefault="005C28CD" w:rsidP="0032078C">
            <w:pPr>
              <w:pStyle w:val="ListBullet2"/>
              <w:spacing w:before="100"/>
            </w:pPr>
            <w:r w:rsidRPr="00912BF3">
              <w:t>intention to permanently deprive owner or dispose of property</w:t>
            </w:r>
          </w:p>
          <w:p w14:paraId="1BF5B9EA" w14:textId="77777777" w:rsidR="005C28CD" w:rsidRPr="00912BF3" w:rsidRDefault="005C28CD" w:rsidP="0032078C">
            <w:pPr>
              <w:pStyle w:val="ListBullet2"/>
              <w:spacing w:before="100"/>
            </w:pPr>
            <w:r w:rsidRPr="00912BF3">
              <w:t>defence,  such as:</w:t>
            </w:r>
          </w:p>
          <w:p w14:paraId="3CEA179B" w14:textId="77777777" w:rsidR="005C28CD" w:rsidRPr="00912BF3" w:rsidRDefault="005C28CD" w:rsidP="002F4DDB">
            <w:pPr>
              <w:pStyle w:val="ListBullet3"/>
              <w:ind w:left="1277" w:hanging="567"/>
            </w:pPr>
            <w:r w:rsidRPr="00912BF3">
              <w:t>belief in claim of right, others consent, unknown owner</w:t>
            </w:r>
          </w:p>
          <w:p w14:paraId="7B9867BA" w14:textId="77777777" w:rsidR="005C28CD" w:rsidRPr="00912BF3" w:rsidRDefault="005C28CD" w:rsidP="002F4DDB">
            <w:pPr>
              <w:pStyle w:val="ListBullet3"/>
              <w:ind w:left="1277" w:hanging="567"/>
            </w:pPr>
            <w:r w:rsidRPr="00912BF3">
              <w:t>abandonment</w:t>
            </w:r>
          </w:p>
          <w:p w14:paraId="20D04348" w14:textId="77777777" w:rsidR="005C28CD" w:rsidRPr="00912BF3" w:rsidRDefault="005C28CD" w:rsidP="0032078C">
            <w:pPr>
              <w:pStyle w:val="Listbullet10"/>
            </w:pPr>
            <w:r w:rsidRPr="00912BF3">
              <w:t>consent</w:t>
            </w:r>
          </w:p>
        </w:tc>
      </w:tr>
      <w:tr w:rsidR="005C28CD" w:rsidRPr="00912BF3" w14:paraId="6ADEB8A5" w14:textId="77777777" w:rsidTr="0032078C">
        <w:trPr>
          <w:jc w:val="center"/>
        </w:trPr>
        <w:tc>
          <w:tcPr>
            <w:tcW w:w="1414" w:type="pct"/>
            <w:tcBorders>
              <w:top w:val="nil"/>
              <w:left w:val="nil"/>
              <w:bottom w:val="nil"/>
              <w:right w:val="nil"/>
            </w:tcBorders>
          </w:tcPr>
          <w:p w14:paraId="74CEF323" w14:textId="77777777" w:rsidR="005C28CD" w:rsidRPr="00912BF3" w:rsidRDefault="005C28CD" w:rsidP="0032078C">
            <w:pPr>
              <w:rPr>
                <w:rFonts w:cs="Arial"/>
                <w:b/>
                <w:i/>
              </w:rPr>
            </w:pPr>
            <w:r>
              <w:rPr>
                <w:rFonts w:cs="Arial"/>
                <w:b/>
                <w:i/>
              </w:rPr>
              <w:t xml:space="preserve">Drug related offences </w:t>
            </w:r>
            <w:r w:rsidRPr="00912BF3">
              <w:rPr>
                <w:rFonts w:cs="Arial"/>
                <w:b/>
                <w:i/>
              </w:rPr>
              <w:t xml:space="preserve"> </w:t>
            </w:r>
            <w:r w:rsidRPr="00C05CC8">
              <w:rPr>
                <w:rFonts w:cs="Arial"/>
              </w:rPr>
              <w:t>may include:</w:t>
            </w:r>
          </w:p>
        </w:tc>
        <w:tc>
          <w:tcPr>
            <w:tcW w:w="3586" w:type="pct"/>
            <w:tcBorders>
              <w:top w:val="nil"/>
              <w:left w:val="nil"/>
              <w:bottom w:val="nil"/>
              <w:right w:val="nil"/>
            </w:tcBorders>
          </w:tcPr>
          <w:p w14:paraId="4252773B" w14:textId="77777777" w:rsidR="005C28CD" w:rsidRPr="00912BF3" w:rsidRDefault="005C28CD" w:rsidP="0032078C">
            <w:pPr>
              <w:pStyle w:val="Listbullet10"/>
            </w:pPr>
            <w:r w:rsidRPr="00912BF3">
              <w:t>definition of drugs/trafficking/possession/use</w:t>
            </w:r>
          </w:p>
          <w:p w14:paraId="70B4F377" w14:textId="77777777" w:rsidR="005C28CD" w:rsidRPr="00912BF3" w:rsidRDefault="005C28CD" w:rsidP="0032078C">
            <w:pPr>
              <w:pStyle w:val="Listbullet10"/>
            </w:pPr>
            <w:r w:rsidRPr="00912BF3">
              <w:t>elements of proof</w:t>
            </w:r>
          </w:p>
          <w:p w14:paraId="68ECFEAF" w14:textId="77777777" w:rsidR="005C28CD" w:rsidRPr="00912BF3" w:rsidRDefault="005C28CD" w:rsidP="0032078C">
            <w:pPr>
              <w:pStyle w:val="Listbullet10"/>
            </w:pPr>
            <w:r w:rsidRPr="00912BF3">
              <w:lastRenderedPageBreak/>
              <w:t>quantity</w:t>
            </w:r>
          </w:p>
          <w:p w14:paraId="66F3737C" w14:textId="77777777" w:rsidR="005C28CD" w:rsidRPr="00912BF3" w:rsidRDefault="005C28CD" w:rsidP="0032078C">
            <w:pPr>
              <w:pStyle w:val="Listbullet10"/>
            </w:pPr>
            <w:r w:rsidRPr="00912BF3">
              <w:t>self-use</w:t>
            </w:r>
          </w:p>
          <w:p w14:paraId="24A25C2D" w14:textId="77777777" w:rsidR="005C28CD" w:rsidRPr="00912BF3" w:rsidRDefault="005C28CD" w:rsidP="0032078C">
            <w:pPr>
              <w:pStyle w:val="Listbullet10"/>
            </w:pPr>
            <w:r w:rsidRPr="00912BF3">
              <w:t>bail condition</w:t>
            </w:r>
          </w:p>
          <w:p w14:paraId="03B6F50E" w14:textId="77777777" w:rsidR="005C28CD" w:rsidRPr="00912BF3" w:rsidRDefault="005C28CD" w:rsidP="0032078C">
            <w:pPr>
              <w:pStyle w:val="Listbullet10"/>
            </w:pPr>
            <w:r w:rsidRPr="00912BF3">
              <w:t>actual possession</w:t>
            </w:r>
          </w:p>
          <w:p w14:paraId="1CE3D13C" w14:textId="77777777" w:rsidR="005C28CD" w:rsidRPr="00912BF3" w:rsidRDefault="005C28CD" w:rsidP="0032078C">
            <w:pPr>
              <w:pStyle w:val="Listbullet10"/>
            </w:pPr>
            <w:r w:rsidRPr="00912BF3">
              <w:t>knowledge</w:t>
            </w:r>
          </w:p>
        </w:tc>
      </w:tr>
      <w:tr w:rsidR="005C28CD" w:rsidRPr="00912BF3" w14:paraId="30DF9255" w14:textId="77777777" w:rsidTr="0032078C">
        <w:trPr>
          <w:jc w:val="center"/>
        </w:trPr>
        <w:tc>
          <w:tcPr>
            <w:tcW w:w="1414" w:type="pct"/>
            <w:tcBorders>
              <w:top w:val="nil"/>
              <w:left w:val="nil"/>
              <w:bottom w:val="nil"/>
              <w:right w:val="nil"/>
            </w:tcBorders>
          </w:tcPr>
          <w:p w14:paraId="7D5E8793" w14:textId="77777777" w:rsidR="005C28CD" w:rsidRPr="00912BF3" w:rsidRDefault="005C28CD" w:rsidP="0032078C">
            <w:pPr>
              <w:rPr>
                <w:rFonts w:cs="Arial"/>
                <w:b/>
                <w:i/>
              </w:rPr>
            </w:pPr>
            <w:r w:rsidRPr="00912BF3">
              <w:rPr>
                <w:rFonts w:cs="Arial"/>
                <w:b/>
                <w:i/>
              </w:rPr>
              <w:lastRenderedPageBreak/>
              <w:t xml:space="preserve">Road </w:t>
            </w:r>
            <w:r>
              <w:rPr>
                <w:rFonts w:cs="Arial"/>
                <w:b/>
                <w:i/>
              </w:rPr>
              <w:t>s</w:t>
            </w:r>
            <w:r w:rsidRPr="00912BF3">
              <w:rPr>
                <w:rFonts w:cs="Arial"/>
                <w:b/>
                <w:i/>
              </w:rPr>
              <w:t xml:space="preserve">afety </w:t>
            </w:r>
            <w:r>
              <w:rPr>
                <w:rFonts w:cs="Arial"/>
                <w:b/>
                <w:i/>
              </w:rPr>
              <w:t>offences</w:t>
            </w:r>
            <w:r w:rsidRPr="00912BF3">
              <w:rPr>
                <w:rFonts w:cs="Arial"/>
                <w:b/>
                <w:i/>
              </w:rPr>
              <w:t xml:space="preserve"> </w:t>
            </w:r>
            <w:r w:rsidRPr="00912BF3">
              <w:rPr>
                <w:rFonts w:cs="Arial"/>
              </w:rPr>
              <w:t>may include:</w:t>
            </w:r>
          </w:p>
        </w:tc>
        <w:tc>
          <w:tcPr>
            <w:tcW w:w="3586" w:type="pct"/>
            <w:tcBorders>
              <w:top w:val="nil"/>
              <w:left w:val="nil"/>
              <w:bottom w:val="nil"/>
              <w:right w:val="nil"/>
            </w:tcBorders>
          </w:tcPr>
          <w:p w14:paraId="2E841980" w14:textId="77777777" w:rsidR="005C28CD" w:rsidRPr="00912BF3" w:rsidRDefault="005C28CD" w:rsidP="0032078C">
            <w:pPr>
              <w:pStyle w:val="Listbullet10"/>
            </w:pPr>
            <w:r w:rsidRPr="00912BF3">
              <w:t xml:space="preserve">road </w:t>
            </w:r>
            <w:r w:rsidRPr="00717FB4">
              <w:t>safety</w:t>
            </w:r>
            <w:r w:rsidRPr="00912BF3">
              <w:t xml:space="preserve"> law, such as:</w:t>
            </w:r>
          </w:p>
          <w:p w14:paraId="1CD30A29" w14:textId="77777777" w:rsidR="005C28CD" w:rsidRPr="00717FB4" w:rsidRDefault="005C28CD" w:rsidP="0032078C">
            <w:pPr>
              <w:pStyle w:val="ListBullet2"/>
              <w:spacing w:before="120" w:after="120"/>
            </w:pPr>
            <w:r w:rsidRPr="00717FB4">
              <w:t>culpable driving</w:t>
            </w:r>
          </w:p>
          <w:p w14:paraId="67398562" w14:textId="77777777" w:rsidR="005C28CD" w:rsidRPr="00717FB4" w:rsidRDefault="005C28CD" w:rsidP="0032078C">
            <w:pPr>
              <w:pStyle w:val="ListBullet2"/>
              <w:spacing w:before="120" w:after="120"/>
            </w:pPr>
            <w:r w:rsidRPr="00717FB4">
              <w:t>under the influence of alcohol/drugs</w:t>
            </w:r>
          </w:p>
          <w:p w14:paraId="24BEED2D" w14:textId="77777777" w:rsidR="005C28CD" w:rsidRPr="00717FB4" w:rsidRDefault="005C28CD" w:rsidP="0032078C">
            <w:pPr>
              <w:pStyle w:val="ListBullet2"/>
              <w:spacing w:before="120" w:after="120"/>
            </w:pPr>
            <w:r w:rsidRPr="00717FB4">
              <w:t>reckless/negligent</w:t>
            </w:r>
          </w:p>
          <w:p w14:paraId="4B9D9264" w14:textId="77777777" w:rsidR="005C28CD" w:rsidRPr="00717FB4" w:rsidRDefault="005C28CD" w:rsidP="0032078C">
            <w:pPr>
              <w:pStyle w:val="ListBullet2"/>
              <w:spacing w:before="120" w:after="120"/>
            </w:pPr>
            <w:r w:rsidRPr="00717FB4">
              <w:t>hoon driving</w:t>
            </w:r>
          </w:p>
          <w:p w14:paraId="7705E542" w14:textId="77777777" w:rsidR="005C28CD" w:rsidRPr="00717FB4" w:rsidRDefault="005C28CD" w:rsidP="0032078C">
            <w:pPr>
              <w:pStyle w:val="ListBullet2"/>
              <w:spacing w:before="120" w:after="120"/>
            </w:pPr>
            <w:r w:rsidRPr="00717FB4">
              <w:t>dangerous driving</w:t>
            </w:r>
          </w:p>
          <w:p w14:paraId="38391A80" w14:textId="77777777" w:rsidR="005C28CD" w:rsidRPr="00717FB4" w:rsidRDefault="005C28CD" w:rsidP="0032078C">
            <w:pPr>
              <w:pStyle w:val="ListBullet2"/>
              <w:spacing w:before="120" w:after="120"/>
            </w:pPr>
            <w:r w:rsidRPr="00717FB4">
              <w:t>standard of care</w:t>
            </w:r>
          </w:p>
          <w:p w14:paraId="01BA6E5B" w14:textId="77777777" w:rsidR="005C28CD" w:rsidRPr="00717FB4" w:rsidRDefault="005C28CD" w:rsidP="0032078C">
            <w:pPr>
              <w:pStyle w:val="ListBullet2"/>
              <w:spacing w:before="120" w:after="240"/>
            </w:pPr>
            <w:r w:rsidRPr="00717FB4">
              <w:t>unjustifiable risks</w:t>
            </w:r>
          </w:p>
          <w:p w14:paraId="682841F8" w14:textId="77777777" w:rsidR="005C28CD" w:rsidRPr="00912BF3" w:rsidRDefault="005C28CD" w:rsidP="0032078C">
            <w:pPr>
              <w:pStyle w:val="Listbullet10"/>
            </w:pPr>
            <w:r w:rsidRPr="00912BF3">
              <w:t>road safety regulations, such as:</w:t>
            </w:r>
          </w:p>
          <w:p w14:paraId="6B77A7AD" w14:textId="77777777" w:rsidR="005C28CD" w:rsidRPr="00912BF3" w:rsidRDefault="005C28CD" w:rsidP="0032078C">
            <w:pPr>
              <w:pStyle w:val="ListBullet2"/>
            </w:pPr>
            <w:r w:rsidRPr="00912BF3">
              <w:t xml:space="preserve">obedience to </w:t>
            </w:r>
          </w:p>
          <w:p w14:paraId="68688DDC" w14:textId="77777777" w:rsidR="005C28CD" w:rsidRPr="00912BF3" w:rsidRDefault="005C28CD" w:rsidP="0032078C">
            <w:pPr>
              <w:pStyle w:val="ListBullet3"/>
            </w:pPr>
            <w:r w:rsidRPr="00912BF3">
              <w:t>signs</w:t>
            </w:r>
          </w:p>
          <w:p w14:paraId="0E170E10" w14:textId="77777777" w:rsidR="005C28CD" w:rsidRPr="00912BF3" w:rsidRDefault="005C28CD" w:rsidP="0032078C">
            <w:pPr>
              <w:pStyle w:val="ListBullet3"/>
            </w:pPr>
            <w:r w:rsidRPr="00912BF3">
              <w:t>signals</w:t>
            </w:r>
          </w:p>
          <w:p w14:paraId="258326D3" w14:textId="77777777" w:rsidR="005C28CD" w:rsidRPr="00912BF3" w:rsidRDefault="005C28CD" w:rsidP="0032078C">
            <w:pPr>
              <w:pStyle w:val="ListBullet3"/>
            </w:pPr>
            <w:r w:rsidRPr="00912BF3">
              <w:t>posted speed limits</w:t>
            </w:r>
          </w:p>
          <w:p w14:paraId="33752A2B" w14:textId="77777777" w:rsidR="005C28CD" w:rsidRPr="00912BF3" w:rsidRDefault="005C28CD" w:rsidP="0032078C">
            <w:pPr>
              <w:pStyle w:val="Listbullet10"/>
            </w:pPr>
            <w:r w:rsidRPr="00912BF3">
              <w:t>roadworthiness of vehicle</w:t>
            </w:r>
          </w:p>
        </w:tc>
      </w:tr>
      <w:tr w:rsidR="005C28CD" w:rsidRPr="00912BF3" w14:paraId="67B4EBB5" w14:textId="77777777" w:rsidTr="008E3B3B">
        <w:trPr>
          <w:jc w:val="center"/>
        </w:trPr>
        <w:tc>
          <w:tcPr>
            <w:tcW w:w="1414" w:type="pct"/>
            <w:tcBorders>
              <w:top w:val="nil"/>
              <w:left w:val="nil"/>
              <w:bottom w:val="nil"/>
              <w:right w:val="nil"/>
            </w:tcBorders>
          </w:tcPr>
          <w:p w14:paraId="0BFD9123" w14:textId="77777777" w:rsidR="005C28CD" w:rsidRPr="00912BF3" w:rsidRDefault="005C28CD" w:rsidP="0032078C">
            <w:pPr>
              <w:rPr>
                <w:rFonts w:cs="Arial"/>
                <w:b/>
                <w:i/>
              </w:rPr>
            </w:pPr>
            <w:r>
              <w:rPr>
                <w:rFonts w:cs="Arial"/>
                <w:b/>
                <w:i/>
              </w:rPr>
              <w:t>Emerging crimes</w:t>
            </w:r>
            <w:r w:rsidRPr="00912BF3">
              <w:rPr>
                <w:rFonts w:cs="Arial"/>
                <w:b/>
                <w:i/>
              </w:rPr>
              <w:t xml:space="preserve"> </w:t>
            </w:r>
            <w:r w:rsidRPr="00C05CC8">
              <w:rPr>
                <w:rFonts w:cs="Arial"/>
              </w:rPr>
              <w:t>may include:</w:t>
            </w:r>
          </w:p>
        </w:tc>
        <w:tc>
          <w:tcPr>
            <w:tcW w:w="3586" w:type="pct"/>
            <w:tcBorders>
              <w:top w:val="nil"/>
              <w:left w:val="nil"/>
              <w:bottom w:val="nil"/>
              <w:right w:val="nil"/>
            </w:tcBorders>
          </w:tcPr>
          <w:p w14:paraId="19B59F6B" w14:textId="77777777" w:rsidR="005C28CD" w:rsidRDefault="005C28CD" w:rsidP="0032078C">
            <w:pPr>
              <w:pStyle w:val="Listbullet10"/>
            </w:pPr>
            <w:r>
              <w:t>cyber crime</w:t>
            </w:r>
          </w:p>
          <w:p w14:paraId="67B18C15" w14:textId="77777777" w:rsidR="005C28CD" w:rsidRPr="00912BF3" w:rsidRDefault="005C28CD" w:rsidP="0032078C">
            <w:pPr>
              <w:pStyle w:val="Listbullet10"/>
            </w:pPr>
            <w:r>
              <w:t>terrorist related crime</w:t>
            </w:r>
          </w:p>
          <w:p w14:paraId="2157F505" w14:textId="77777777" w:rsidR="005C28CD" w:rsidRDefault="005C28CD" w:rsidP="0032078C">
            <w:pPr>
              <w:pStyle w:val="Listbullet10"/>
            </w:pPr>
            <w:r>
              <w:t>identity fraud</w:t>
            </w:r>
          </w:p>
          <w:p w14:paraId="465F902A" w14:textId="77777777" w:rsidR="005C28CD" w:rsidRDefault="005C28CD" w:rsidP="0032078C">
            <w:pPr>
              <w:pStyle w:val="Listbullet10"/>
            </w:pPr>
            <w:r>
              <w:t>technology theft</w:t>
            </w:r>
          </w:p>
          <w:p w14:paraId="5B2A82CF" w14:textId="77777777" w:rsidR="005C28CD" w:rsidRDefault="005C28CD" w:rsidP="0032078C">
            <w:pPr>
              <w:pStyle w:val="Listbullet10"/>
            </w:pPr>
            <w:r>
              <w:t>environmental threats</w:t>
            </w:r>
          </w:p>
          <w:p w14:paraId="08E91A17" w14:textId="77777777" w:rsidR="005C28CD" w:rsidRDefault="005C28CD" w:rsidP="0032078C">
            <w:pPr>
              <w:pStyle w:val="Listbullet10"/>
            </w:pPr>
            <w:r>
              <w:t>money laundering</w:t>
            </w:r>
          </w:p>
          <w:p w14:paraId="719AA47E" w14:textId="77777777" w:rsidR="005C28CD" w:rsidRDefault="005C28CD" w:rsidP="0032078C">
            <w:pPr>
              <w:pStyle w:val="Listbullet10"/>
            </w:pPr>
            <w:r>
              <w:t>intellectual property crime</w:t>
            </w:r>
          </w:p>
          <w:p w14:paraId="54A56232" w14:textId="77777777" w:rsidR="005C28CD" w:rsidRPr="00912BF3" w:rsidRDefault="005C28CD" w:rsidP="0032078C">
            <w:pPr>
              <w:pStyle w:val="Listbullet10"/>
            </w:pPr>
            <w:r>
              <w:t>mass shooting</w:t>
            </w:r>
          </w:p>
        </w:tc>
      </w:tr>
      <w:tr w:rsidR="008E3B3B" w:rsidRPr="00912BF3" w14:paraId="36316324" w14:textId="77777777" w:rsidTr="008E3B3B">
        <w:trPr>
          <w:trHeight w:val="742"/>
          <w:jc w:val="center"/>
        </w:trPr>
        <w:tc>
          <w:tcPr>
            <w:tcW w:w="1414" w:type="pct"/>
            <w:tcBorders>
              <w:top w:val="nil"/>
              <w:left w:val="nil"/>
              <w:bottom w:val="nil"/>
              <w:right w:val="nil"/>
            </w:tcBorders>
          </w:tcPr>
          <w:p w14:paraId="6BB47F7C" w14:textId="0A010AF2" w:rsidR="008E3B3B" w:rsidRDefault="008E3B3B" w:rsidP="008E3B3B">
            <w:pPr>
              <w:widowControl w:val="0"/>
              <w:ind w:left="357" w:hanging="357"/>
              <w:rPr>
                <w:rFonts w:cs="Arial"/>
                <w:b/>
                <w:i/>
              </w:rPr>
            </w:pPr>
            <w:r>
              <w:rPr>
                <w:rFonts w:cs="Arial"/>
                <w:b/>
                <w:i/>
              </w:rPr>
              <w:t xml:space="preserve">Culpability </w:t>
            </w:r>
            <w:r w:rsidRPr="00286E94">
              <w:rPr>
                <w:rFonts w:cs="Arial"/>
              </w:rPr>
              <w:t>may refer to:</w:t>
            </w:r>
          </w:p>
        </w:tc>
        <w:tc>
          <w:tcPr>
            <w:tcW w:w="3586" w:type="pct"/>
            <w:tcBorders>
              <w:top w:val="nil"/>
              <w:left w:val="nil"/>
              <w:bottom w:val="nil"/>
              <w:right w:val="nil"/>
            </w:tcBorders>
          </w:tcPr>
          <w:p w14:paraId="068BA479" w14:textId="25EC0BB6" w:rsidR="008E3B3B" w:rsidRDefault="008E3B3B" w:rsidP="008E3B3B">
            <w:pPr>
              <w:pStyle w:val="Listbullet10"/>
              <w:widowControl w:val="0"/>
              <w:ind w:left="357" w:hanging="357"/>
            </w:pPr>
            <w:r>
              <w:t>elements of proof</w:t>
            </w:r>
          </w:p>
        </w:tc>
      </w:tr>
      <w:tr w:rsidR="002F4DDB" w:rsidRPr="00912BF3" w14:paraId="0ADFC9D9" w14:textId="77777777" w:rsidTr="008E3B3B">
        <w:trPr>
          <w:trHeight w:val="4822"/>
          <w:jc w:val="center"/>
        </w:trPr>
        <w:tc>
          <w:tcPr>
            <w:tcW w:w="1414" w:type="pct"/>
            <w:tcBorders>
              <w:top w:val="nil"/>
              <w:left w:val="nil"/>
              <w:bottom w:val="nil"/>
              <w:right w:val="nil"/>
            </w:tcBorders>
          </w:tcPr>
          <w:p w14:paraId="46B31B0E" w14:textId="6E803B5A" w:rsidR="002F4DDB" w:rsidRDefault="002F4DDB" w:rsidP="0032078C">
            <w:pPr>
              <w:rPr>
                <w:rFonts w:cs="Arial"/>
                <w:b/>
                <w:i/>
              </w:rPr>
            </w:pPr>
            <w:r>
              <w:rPr>
                <w:rFonts w:cs="Arial"/>
                <w:b/>
                <w:i/>
              </w:rPr>
              <w:lastRenderedPageBreak/>
              <w:t>General d</w:t>
            </w:r>
            <w:r w:rsidRPr="00912BF3">
              <w:rPr>
                <w:rFonts w:cs="Arial"/>
                <w:b/>
                <w:i/>
              </w:rPr>
              <w:t xml:space="preserve">efences </w:t>
            </w:r>
            <w:r w:rsidRPr="00912BF3">
              <w:rPr>
                <w:rFonts w:cs="Arial"/>
              </w:rPr>
              <w:t>may include:</w:t>
            </w:r>
          </w:p>
        </w:tc>
        <w:tc>
          <w:tcPr>
            <w:tcW w:w="3586" w:type="pct"/>
            <w:tcBorders>
              <w:top w:val="nil"/>
              <w:left w:val="nil"/>
              <w:bottom w:val="nil"/>
              <w:right w:val="nil"/>
            </w:tcBorders>
          </w:tcPr>
          <w:p w14:paraId="76146164" w14:textId="77777777" w:rsidR="002F4DDB" w:rsidRDefault="002F4DDB" w:rsidP="002F4DDB">
            <w:pPr>
              <w:pStyle w:val="Listbullet10"/>
            </w:pPr>
            <w:r>
              <w:t>doctrine of common purpose</w:t>
            </w:r>
          </w:p>
          <w:p w14:paraId="06E936B0" w14:textId="77777777" w:rsidR="002F4DDB" w:rsidRDefault="002F4DDB" w:rsidP="002F4DDB">
            <w:pPr>
              <w:pStyle w:val="Listbullet10"/>
            </w:pPr>
            <w:r>
              <w:t>burden of proof</w:t>
            </w:r>
          </w:p>
          <w:p w14:paraId="3BE3AD11" w14:textId="77777777" w:rsidR="002F4DDB" w:rsidRDefault="002F4DDB" w:rsidP="002F4DDB">
            <w:pPr>
              <w:pStyle w:val="Listbullet10"/>
            </w:pPr>
            <w:r>
              <w:t>principle offender</w:t>
            </w:r>
          </w:p>
          <w:p w14:paraId="287348AF" w14:textId="77777777" w:rsidR="002F4DDB" w:rsidRDefault="002F4DDB" w:rsidP="002F4DDB">
            <w:pPr>
              <w:pStyle w:val="Listbullet10"/>
            </w:pPr>
            <w:r>
              <w:t>scope of the offence</w:t>
            </w:r>
          </w:p>
          <w:p w14:paraId="69B81D71" w14:textId="77777777" w:rsidR="002F4DDB" w:rsidRDefault="002F4DDB" w:rsidP="002F4DDB">
            <w:pPr>
              <w:pStyle w:val="Listbullet10"/>
            </w:pPr>
            <w:r w:rsidRPr="00912BF3">
              <w:t>aiding, abetting, counselling or procuring</w:t>
            </w:r>
          </w:p>
          <w:p w14:paraId="736900D5" w14:textId="77777777" w:rsidR="002F4DDB" w:rsidRPr="001E6E3C" w:rsidRDefault="002F4DDB" w:rsidP="002F4DDB">
            <w:pPr>
              <w:pStyle w:val="Listbullet10"/>
            </w:pPr>
            <w:r w:rsidRPr="001E6E3C">
              <w:t>infancy</w:t>
            </w:r>
          </w:p>
          <w:p w14:paraId="1E51E391" w14:textId="77777777" w:rsidR="002F4DDB" w:rsidRPr="001E6E3C" w:rsidRDefault="002F4DDB" w:rsidP="002F4DDB">
            <w:pPr>
              <w:pStyle w:val="Listbullet10"/>
            </w:pPr>
            <w:r w:rsidRPr="001E6E3C">
              <w:t>automatism</w:t>
            </w:r>
          </w:p>
          <w:p w14:paraId="4693F2A3" w14:textId="77777777" w:rsidR="002F4DDB" w:rsidRPr="001E6E3C" w:rsidRDefault="002F4DDB" w:rsidP="002F4DDB">
            <w:pPr>
              <w:pStyle w:val="Listbullet10"/>
            </w:pPr>
            <w:r w:rsidRPr="001E6E3C">
              <w:t>wilful blindness</w:t>
            </w:r>
          </w:p>
          <w:p w14:paraId="34D04390" w14:textId="77777777" w:rsidR="002F4DDB" w:rsidRPr="001E6E3C" w:rsidRDefault="002F4DDB" w:rsidP="002F4DDB">
            <w:pPr>
              <w:pStyle w:val="Listbullet10"/>
            </w:pPr>
            <w:r w:rsidRPr="001E6E3C">
              <w:t>honest and reasonable mistake of facts</w:t>
            </w:r>
          </w:p>
          <w:p w14:paraId="34BCB7D1" w14:textId="77777777" w:rsidR="002F4DDB" w:rsidRPr="001E6E3C" w:rsidRDefault="002F4DDB" w:rsidP="002F4DDB">
            <w:pPr>
              <w:pStyle w:val="Listbullet10"/>
            </w:pPr>
            <w:r w:rsidRPr="001E6E3C">
              <w:t>intoxication - drugs/alcohol</w:t>
            </w:r>
          </w:p>
          <w:p w14:paraId="46E491DC" w14:textId="77777777" w:rsidR="002F4DDB" w:rsidRPr="001E6E3C" w:rsidRDefault="002F4DDB" w:rsidP="002F4DDB">
            <w:pPr>
              <w:pStyle w:val="Listbullet10"/>
            </w:pPr>
            <w:r w:rsidRPr="001E6E3C">
              <w:t>mental impairment</w:t>
            </w:r>
          </w:p>
          <w:p w14:paraId="49BC82F5" w14:textId="77777777" w:rsidR="002F4DDB" w:rsidRPr="001E6E3C" w:rsidRDefault="002F4DDB" w:rsidP="002F4DDB">
            <w:pPr>
              <w:pStyle w:val="Listbullet10"/>
            </w:pPr>
            <w:r w:rsidRPr="001E6E3C">
              <w:t>self-defence (Zecevic v DPP [1987] CLR 661)</w:t>
            </w:r>
          </w:p>
          <w:p w14:paraId="5FF8C945" w14:textId="77777777" w:rsidR="002F4DDB" w:rsidRPr="001E6E3C" w:rsidRDefault="002F4DDB" w:rsidP="002F4DDB">
            <w:pPr>
              <w:pStyle w:val="Listbullet10"/>
            </w:pPr>
            <w:r w:rsidRPr="001E6E3C">
              <w:t>provocation</w:t>
            </w:r>
          </w:p>
          <w:p w14:paraId="664E34DB" w14:textId="77777777" w:rsidR="002F4DDB" w:rsidRPr="001E6E3C" w:rsidRDefault="002F4DDB" w:rsidP="002F4DDB">
            <w:pPr>
              <w:pStyle w:val="Listbullet10"/>
            </w:pPr>
            <w:r w:rsidRPr="001E6E3C">
              <w:t>ignorance of the law</w:t>
            </w:r>
          </w:p>
          <w:p w14:paraId="614E98C3" w14:textId="77777777" w:rsidR="002F4DDB" w:rsidRPr="001E6E3C" w:rsidRDefault="002F4DDB" w:rsidP="002F4DDB">
            <w:pPr>
              <w:pStyle w:val="Listbullet10"/>
            </w:pPr>
            <w:r w:rsidRPr="001E6E3C">
              <w:t>duress</w:t>
            </w:r>
          </w:p>
          <w:p w14:paraId="1F475D90" w14:textId="77777777" w:rsidR="002F4DDB" w:rsidRPr="001E6E3C" w:rsidRDefault="002F4DDB" w:rsidP="002F4DDB">
            <w:pPr>
              <w:pStyle w:val="Listbullet10"/>
            </w:pPr>
            <w:r w:rsidRPr="001E6E3C">
              <w:t>accident/misadventure</w:t>
            </w:r>
          </w:p>
          <w:p w14:paraId="0FDD264C" w14:textId="77777777" w:rsidR="002F4DDB" w:rsidRPr="001E6E3C" w:rsidRDefault="002F4DDB" w:rsidP="002F4DDB">
            <w:pPr>
              <w:pStyle w:val="Listbullet10"/>
            </w:pPr>
            <w:r w:rsidRPr="001E6E3C">
              <w:t>superior orders</w:t>
            </w:r>
          </w:p>
          <w:p w14:paraId="3212E1F0" w14:textId="77777777" w:rsidR="002F4DDB" w:rsidRPr="001E6E3C" w:rsidRDefault="002F4DDB" w:rsidP="002F4DDB">
            <w:pPr>
              <w:pStyle w:val="Listbullet10"/>
            </w:pPr>
            <w:r w:rsidRPr="001E6E3C">
              <w:t>consent</w:t>
            </w:r>
          </w:p>
          <w:p w14:paraId="19729419" w14:textId="77777777" w:rsidR="002F4DDB" w:rsidRPr="001E6E3C" w:rsidRDefault="002F4DDB" w:rsidP="002F4DDB">
            <w:pPr>
              <w:pStyle w:val="Listbullet10"/>
            </w:pPr>
            <w:r w:rsidRPr="001E6E3C">
              <w:t>execution of the law</w:t>
            </w:r>
          </w:p>
          <w:p w14:paraId="5BA849BD" w14:textId="77777777" w:rsidR="002F4DDB" w:rsidRPr="001E6E3C" w:rsidRDefault="002F4DDB" w:rsidP="002F4DDB">
            <w:pPr>
              <w:pStyle w:val="Listbullet10"/>
            </w:pPr>
            <w:r w:rsidRPr="001E6E3C">
              <w:t>necessity</w:t>
            </w:r>
          </w:p>
          <w:p w14:paraId="6221BC83" w14:textId="77777777" w:rsidR="002F4DDB" w:rsidRPr="00912BF3" w:rsidRDefault="002F4DDB" w:rsidP="002F4DDB">
            <w:pPr>
              <w:pStyle w:val="Listbullet10"/>
            </w:pPr>
            <w:r w:rsidRPr="00912BF3">
              <w:t>defence to assault</w:t>
            </w:r>
            <w:r>
              <w:t>,</w:t>
            </w:r>
            <w:r w:rsidRPr="00912BF3">
              <w:t xml:space="preserve"> includ</w:t>
            </w:r>
            <w:r>
              <w:t>ing</w:t>
            </w:r>
            <w:r w:rsidRPr="00912BF3">
              <w:t>:</w:t>
            </w:r>
          </w:p>
          <w:p w14:paraId="4349DA29" w14:textId="77777777" w:rsidR="002F4DDB" w:rsidRPr="00912BF3" w:rsidRDefault="002F4DDB" w:rsidP="002F4DDB">
            <w:pPr>
              <w:pStyle w:val="ListBullet2"/>
            </w:pPr>
            <w:r w:rsidRPr="00912BF3">
              <w:t>consent</w:t>
            </w:r>
          </w:p>
          <w:p w14:paraId="0343384E" w14:textId="77777777" w:rsidR="002F4DDB" w:rsidRPr="00912BF3" w:rsidRDefault="002F4DDB" w:rsidP="002F4DDB">
            <w:pPr>
              <w:pStyle w:val="ListBullet2"/>
            </w:pPr>
            <w:r w:rsidRPr="00912BF3">
              <w:t>amicable contest/accident/misadventure</w:t>
            </w:r>
          </w:p>
          <w:p w14:paraId="44D3C0E8" w14:textId="77777777" w:rsidR="002F4DDB" w:rsidRPr="00912BF3" w:rsidRDefault="002F4DDB" w:rsidP="002F4DDB">
            <w:pPr>
              <w:pStyle w:val="ListBullet2"/>
            </w:pPr>
            <w:r w:rsidRPr="00912BF3">
              <w:t>execution of the law such</w:t>
            </w:r>
          </w:p>
          <w:p w14:paraId="0A9C6372" w14:textId="77777777" w:rsidR="002F4DDB" w:rsidRPr="00912BF3" w:rsidRDefault="002F4DDB" w:rsidP="008E3B3B">
            <w:pPr>
              <w:pStyle w:val="ListBullet3"/>
              <w:ind w:left="1277" w:hanging="567"/>
            </w:pPr>
            <w:r w:rsidRPr="00912BF3">
              <w:t>legal use of force</w:t>
            </w:r>
          </w:p>
          <w:p w14:paraId="2C9FCAC2" w14:textId="77777777" w:rsidR="002F4DDB" w:rsidRPr="00912BF3" w:rsidRDefault="002F4DDB" w:rsidP="008E3B3B">
            <w:pPr>
              <w:pStyle w:val="ListBullet3"/>
              <w:ind w:left="1277" w:hanging="567"/>
            </w:pPr>
            <w:r w:rsidRPr="00912BF3">
              <w:t>force during arrest</w:t>
            </w:r>
          </w:p>
          <w:p w14:paraId="09322CC0" w14:textId="77777777" w:rsidR="002F4DDB" w:rsidRPr="00912BF3" w:rsidRDefault="002F4DDB" w:rsidP="008E3B3B">
            <w:pPr>
              <w:pStyle w:val="ListBullet3"/>
              <w:ind w:left="1277" w:hanging="567"/>
            </w:pPr>
            <w:r w:rsidRPr="00912BF3">
              <w:t>force to prevent suicide</w:t>
            </w:r>
          </w:p>
          <w:p w14:paraId="64EB8509" w14:textId="77777777" w:rsidR="002F4DDB" w:rsidRPr="00912BF3" w:rsidRDefault="002F4DDB" w:rsidP="002F4DDB">
            <w:pPr>
              <w:pStyle w:val="ListBullet2"/>
            </w:pPr>
            <w:r w:rsidRPr="00912BF3">
              <w:t>self defence</w:t>
            </w:r>
          </w:p>
          <w:p w14:paraId="3A5B8874" w14:textId="77777777" w:rsidR="002F4DDB" w:rsidRPr="00912BF3" w:rsidRDefault="002F4DDB" w:rsidP="002F4DDB">
            <w:pPr>
              <w:pStyle w:val="Listbullet10"/>
            </w:pPr>
            <w:r w:rsidRPr="00912BF3">
              <w:t>defence to rape may include:</w:t>
            </w:r>
          </w:p>
          <w:p w14:paraId="648EB057" w14:textId="77777777" w:rsidR="002F4DDB" w:rsidRPr="00912BF3" w:rsidRDefault="002F4DDB" w:rsidP="002F4DDB">
            <w:pPr>
              <w:pStyle w:val="ListBullet2"/>
            </w:pPr>
            <w:r w:rsidRPr="00912BF3">
              <w:t>general defences</w:t>
            </w:r>
          </w:p>
          <w:p w14:paraId="510FF084" w14:textId="77777777" w:rsidR="002F4DDB" w:rsidRPr="00912BF3" w:rsidRDefault="002F4DDB" w:rsidP="002F4DDB">
            <w:pPr>
              <w:pStyle w:val="ListBullet2"/>
            </w:pPr>
            <w:r w:rsidRPr="00912BF3">
              <w:t>statutory defences, such as:</w:t>
            </w:r>
          </w:p>
          <w:p w14:paraId="6B8ADBE8" w14:textId="77777777" w:rsidR="002F4DDB" w:rsidRPr="00912BF3" w:rsidRDefault="002F4DDB" w:rsidP="008E3B3B">
            <w:pPr>
              <w:pStyle w:val="ListBullet3"/>
              <w:ind w:left="1277" w:hanging="567"/>
            </w:pPr>
            <w:r w:rsidRPr="00912BF3">
              <w:t>age of person</w:t>
            </w:r>
          </w:p>
          <w:p w14:paraId="492338F5" w14:textId="77777777" w:rsidR="002F4DDB" w:rsidRPr="00912BF3" w:rsidRDefault="002F4DDB" w:rsidP="008E3B3B">
            <w:pPr>
              <w:pStyle w:val="ListBullet3"/>
              <w:ind w:left="1277" w:hanging="567"/>
            </w:pPr>
            <w:r w:rsidRPr="00912BF3">
              <w:t>consent</w:t>
            </w:r>
          </w:p>
          <w:p w14:paraId="6021C718" w14:textId="674CFB93" w:rsidR="002F4DDB" w:rsidRDefault="002F4DDB" w:rsidP="002F4DDB">
            <w:pPr>
              <w:pStyle w:val="Listbullet10"/>
            </w:pPr>
            <w:r w:rsidRPr="00912BF3">
              <w:t>belief in marital status to victim</w:t>
            </w:r>
          </w:p>
        </w:tc>
      </w:tr>
      <w:tr w:rsidR="005C28CD" w:rsidRPr="00912BF3" w14:paraId="5A3A273E" w14:textId="77777777" w:rsidTr="008E3B3B">
        <w:trPr>
          <w:jc w:val="center"/>
        </w:trPr>
        <w:tc>
          <w:tcPr>
            <w:tcW w:w="1414" w:type="pct"/>
            <w:tcBorders>
              <w:top w:val="nil"/>
              <w:left w:val="nil"/>
              <w:bottom w:val="nil"/>
              <w:right w:val="nil"/>
            </w:tcBorders>
          </w:tcPr>
          <w:p w14:paraId="62187F76" w14:textId="77777777" w:rsidR="005C28CD" w:rsidRPr="00912BF3" w:rsidRDefault="005C28CD" w:rsidP="0032078C">
            <w:pPr>
              <w:rPr>
                <w:rFonts w:cs="Arial"/>
                <w:b/>
                <w:i/>
              </w:rPr>
            </w:pPr>
          </w:p>
        </w:tc>
        <w:tc>
          <w:tcPr>
            <w:tcW w:w="3586" w:type="pct"/>
            <w:tcBorders>
              <w:top w:val="nil"/>
              <w:left w:val="nil"/>
              <w:bottom w:val="nil"/>
              <w:right w:val="nil"/>
            </w:tcBorders>
          </w:tcPr>
          <w:p w14:paraId="60DEB106" w14:textId="77777777" w:rsidR="005C28CD" w:rsidRPr="00912BF3" w:rsidRDefault="005C28CD" w:rsidP="0032078C">
            <w:pPr>
              <w:pStyle w:val="Listbullet10"/>
              <w:numPr>
                <w:ilvl w:val="0"/>
                <w:numId w:val="0"/>
              </w:numPr>
              <w:spacing w:before="100" w:after="80"/>
              <w:ind w:left="360"/>
            </w:pPr>
          </w:p>
        </w:tc>
      </w:tr>
    </w:tbl>
    <w:p w14:paraId="1B32F209" w14:textId="77777777" w:rsidR="003F21A8" w:rsidRDefault="003F21A8">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2C0CF3AB" w14:textId="77777777" w:rsidTr="0032078C">
        <w:trPr>
          <w:jc w:val="center"/>
        </w:trPr>
        <w:tc>
          <w:tcPr>
            <w:tcW w:w="1414" w:type="pct"/>
            <w:tcBorders>
              <w:top w:val="nil"/>
              <w:left w:val="nil"/>
              <w:bottom w:val="nil"/>
              <w:right w:val="nil"/>
            </w:tcBorders>
          </w:tcPr>
          <w:p w14:paraId="04005D3A" w14:textId="7AB209E8" w:rsidR="005C28CD" w:rsidRPr="00912BF3" w:rsidRDefault="005C28CD" w:rsidP="0032078C">
            <w:r w:rsidRPr="001E6E3C">
              <w:rPr>
                <w:b/>
                <w:i/>
              </w:rPr>
              <w:lastRenderedPageBreak/>
              <w:t xml:space="preserve">Rebuttable and irrebuttable presumptions </w:t>
            </w:r>
            <w:r w:rsidRPr="001E6E3C">
              <w:t>may include:</w:t>
            </w:r>
          </w:p>
        </w:tc>
        <w:tc>
          <w:tcPr>
            <w:tcW w:w="3586" w:type="pct"/>
            <w:tcBorders>
              <w:top w:val="nil"/>
              <w:left w:val="nil"/>
              <w:bottom w:val="nil"/>
              <w:right w:val="nil"/>
            </w:tcBorders>
          </w:tcPr>
          <w:p w14:paraId="1D053C89" w14:textId="77777777" w:rsidR="005C28CD" w:rsidRPr="001F0986" w:rsidRDefault="005C28CD" w:rsidP="00A32B53">
            <w:pPr>
              <w:pStyle w:val="ListParagraph"/>
              <w:numPr>
                <w:ilvl w:val="0"/>
                <w:numId w:val="92"/>
              </w:numPr>
              <w:rPr>
                <w:szCs w:val="20"/>
              </w:rPr>
            </w:pPr>
            <w:r w:rsidRPr="001F0986">
              <w:rPr>
                <w:szCs w:val="20"/>
              </w:rPr>
              <w:t>what is a presumption</w:t>
            </w:r>
          </w:p>
          <w:p w14:paraId="6CF00BAA" w14:textId="77777777" w:rsidR="005C28CD" w:rsidRPr="001F0986" w:rsidRDefault="005C28CD" w:rsidP="00A32B53">
            <w:pPr>
              <w:pStyle w:val="ListParagraph"/>
              <w:numPr>
                <w:ilvl w:val="0"/>
                <w:numId w:val="92"/>
              </w:numPr>
              <w:rPr>
                <w:szCs w:val="20"/>
              </w:rPr>
            </w:pPr>
            <w:r w:rsidRPr="001F0986">
              <w:rPr>
                <w:szCs w:val="20"/>
              </w:rPr>
              <w:t>presumptions under statute law</w:t>
            </w:r>
          </w:p>
          <w:p w14:paraId="4FFC65ED" w14:textId="77777777" w:rsidR="005C28CD" w:rsidRPr="001F0986" w:rsidRDefault="005C28CD" w:rsidP="00A32B53">
            <w:pPr>
              <w:pStyle w:val="ListParagraph"/>
              <w:numPr>
                <w:ilvl w:val="0"/>
                <w:numId w:val="92"/>
              </w:numPr>
              <w:rPr>
                <w:szCs w:val="20"/>
              </w:rPr>
            </w:pPr>
            <w:r w:rsidRPr="001F0986">
              <w:rPr>
                <w:szCs w:val="20"/>
              </w:rPr>
              <w:t>presumptions at common law</w:t>
            </w:r>
          </w:p>
          <w:p w14:paraId="20DF27F7" w14:textId="77777777" w:rsidR="005C28CD" w:rsidRPr="00912BF3" w:rsidRDefault="005C28CD" w:rsidP="00A32B53">
            <w:pPr>
              <w:pStyle w:val="ListParagraph"/>
              <w:numPr>
                <w:ilvl w:val="0"/>
                <w:numId w:val="92"/>
              </w:numPr>
            </w:pPr>
            <w:r w:rsidRPr="001F0986">
              <w:rPr>
                <w:szCs w:val="20"/>
              </w:rPr>
              <w:t>effects on legal process</w:t>
            </w:r>
          </w:p>
        </w:tc>
      </w:tr>
      <w:tr w:rsidR="005C28CD" w:rsidRPr="00912BF3" w14:paraId="314B0DE2" w14:textId="77777777" w:rsidTr="0032078C">
        <w:trPr>
          <w:jc w:val="center"/>
        </w:trPr>
        <w:tc>
          <w:tcPr>
            <w:tcW w:w="1414" w:type="pct"/>
            <w:tcBorders>
              <w:top w:val="nil"/>
              <w:left w:val="nil"/>
              <w:bottom w:val="nil"/>
              <w:right w:val="nil"/>
            </w:tcBorders>
          </w:tcPr>
          <w:p w14:paraId="07EC9ECC" w14:textId="77777777" w:rsidR="005C28CD" w:rsidRPr="00912BF3" w:rsidRDefault="005C28CD" w:rsidP="0032078C"/>
        </w:tc>
        <w:tc>
          <w:tcPr>
            <w:tcW w:w="3586" w:type="pct"/>
            <w:tcBorders>
              <w:top w:val="nil"/>
              <w:left w:val="nil"/>
              <w:bottom w:val="nil"/>
              <w:right w:val="nil"/>
            </w:tcBorders>
          </w:tcPr>
          <w:p w14:paraId="1B94AA04" w14:textId="77777777" w:rsidR="005C28CD" w:rsidRPr="00912BF3" w:rsidRDefault="005C28CD" w:rsidP="0032078C"/>
        </w:tc>
      </w:tr>
      <w:tr w:rsidR="005C28CD" w:rsidRPr="00912BF3" w14:paraId="35813146" w14:textId="77777777" w:rsidTr="0032078C">
        <w:trPr>
          <w:jc w:val="center"/>
        </w:trPr>
        <w:tc>
          <w:tcPr>
            <w:tcW w:w="5000" w:type="pct"/>
            <w:gridSpan w:val="2"/>
            <w:tcBorders>
              <w:top w:val="nil"/>
              <w:left w:val="nil"/>
              <w:bottom w:val="nil"/>
              <w:right w:val="nil"/>
            </w:tcBorders>
          </w:tcPr>
          <w:p w14:paraId="276053F2" w14:textId="77777777" w:rsidR="005C28CD" w:rsidRPr="00912BF3" w:rsidRDefault="005C28CD" w:rsidP="0032078C">
            <w:pPr>
              <w:pStyle w:val="Bold"/>
            </w:pPr>
            <w:r w:rsidRPr="00912BF3">
              <w:t>EVIDENCE GUIDE</w:t>
            </w:r>
          </w:p>
        </w:tc>
      </w:tr>
      <w:tr w:rsidR="005C28CD" w:rsidRPr="00912BF3" w14:paraId="599179D6" w14:textId="77777777" w:rsidTr="0032078C">
        <w:trPr>
          <w:jc w:val="center"/>
        </w:trPr>
        <w:tc>
          <w:tcPr>
            <w:tcW w:w="5000" w:type="pct"/>
            <w:gridSpan w:val="2"/>
            <w:tcBorders>
              <w:top w:val="nil"/>
              <w:left w:val="nil"/>
              <w:bottom w:val="nil"/>
              <w:right w:val="nil"/>
            </w:tcBorders>
          </w:tcPr>
          <w:p w14:paraId="384C1369"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2E19765F" w14:textId="77777777" w:rsidTr="0032078C">
        <w:trPr>
          <w:trHeight w:val="375"/>
          <w:jc w:val="center"/>
        </w:trPr>
        <w:tc>
          <w:tcPr>
            <w:tcW w:w="1414" w:type="pct"/>
            <w:tcBorders>
              <w:top w:val="nil"/>
              <w:left w:val="nil"/>
              <w:bottom w:val="nil"/>
              <w:right w:val="nil"/>
            </w:tcBorders>
          </w:tcPr>
          <w:p w14:paraId="3CFBE6A7"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26CC5B54" w14:textId="77777777" w:rsidR="005C28CD" w:rsidRPr="00912BF3" w:rsidRDefault="005C28CD" w:rsidP="0032078C">
            <w:pPr>
              <w:rPr>
                <w:rFonts w:cs="Arial"/>
              </w:rPr>
            </w:pPr>
            <w:r w:rsidRPr="00912BF3">
              <w:t>A person who demonstrates competency in this unit must provide evidence of:</w:t>
            </w:r>
          </w:p>
          <w:p w14:paraId="08D86402" w14:textId="77777777" w:rsidR="005C28CD" w:rsidRPr="00912BF3" w:rsidRDefault="005C28CD" w:rsidP="0032078C">
            <w:pPr>
              <w:pStyle w:val="Listbullet10"/>
            </w:pPr>
            <w:r w:rsidRPr="00912BF3">
              <w:t xml:space="preserve">effective application of judicial policies, procedures and processes to meet job role requirements within justice environment/s </w:t>
            </w:r>
          </w:p>
          <w:p w14:paraId="708166EF" w14:textId="77777777" w:rsidR="005C28CD" w:rsidRPr="00912BF3" w:rsidRDefault="005C28CD" w:rsidP="0032078C">
            <w:pPr>
              <w:pStyle w:val="Listbullet10"/>
            </w:pPr>
            <w:r w:rsidRPr="00912BF3">
              <w:t>knowledge and effective application of relevant aspects of criminal law and Victorian legislation governing evidence required to prove offences and satisfy judicial requirements</w:t>
            </w:r>
          </w:p>
          <w:p w14:paraId="2F56C03B" w14:textId="77777777" w:rsidR="005C28CD" w:rsidRPr="00912BF3" w:rsidRDefault="005C28CD" w:rsidP="0032078C">
            <w:pPr>
              <w:pStyle w:val="Listbullet10"/>
            </w:pPr>
            <w:r w:rsidRPr="00912BF3">
              <w:t>knowledge of relevant Federal, State and local legislative, regulatory and statutory requirements and provisions, including rules and admissibility of evidence</w:t>
            </w:r>
          </w:p>
        </w:tc>
      </w:tr>
      <w:tr w:rsidR="005C28CD" w:rsidRPr="00912BF3" w14:paraId="37A11BB3" w14:textId="77777777" w:rsidTr="0032078C">
        <w:trPr>
          <w:trHeight w:val="375"/>
          <w:jc w:val="center"/>
        </w:trPr>
        <w:tc>
          <w:tcPr>
            <w:tcW w:w="1414" w:type="pct"/>
            <w:tcBorders>
              <w:top w:val="nil"/>
              <w:left w:val="nil"/>
              <w:bottom w:val="nil"/>
              <w:right w:val="nil"/>
            </w:tcBorders>
          </w:tcPr>
          <w:p w14:paraId="21DED34F" w14:textId="38E0B5F0"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7C5D4B66" w14:textId="77777777" w:rsidR="005C28CD" w:rsidRPr="00912BF3" w:rsidRDefault="005C28CD" w:rsidP="0032078C">
            <w:r w:rsidRPr="00912BF3">
              <w:t>Assessment must ensure:</w:t>
            </w:r>
          </w:p>
          <w:p w14:paraId="22226FC2" w14:textId="77777777" w:rsidR="005C28CD" w:rsidRPr="00912BF3" w:rsidRDefault="005C28CD" w:rsidP="0032078C">
            <w:pPr>
              <w:pStyle w:val="Listbullet10"/>
            </w:pPr>
            <w:r w:rsidRPr="00912BF3">
              <w:t>activities are related to a Justice environment context</w:t>
            </w:r>
          </w:p>
          <w:p w14:paraId="1E2627F1" w14:textId="77777777" w:rsidR="005C28CD" w:rsidRPr="00912BF3" w:rsidRDefault="005C28CD" w:rsidP="0032078C">
            <w:r w:rsidRPr="00912BF3">
              <w:t xml:space="preserve">Resources implications for assessment </w:t>
            </w:r>
            <w:r>
              <w:t xml:space="preserve">may </w:t>
            </w:r>
            <w:r w:rsidRPr="00912BF3">
              <w:t>include:</w:t>
            </w:r>
          </w:p>
          <w:p w14:paraId="2B390296" w14:textId="77777777" w:rsidR="005C28CD" w:rsidRPr="00912BF3" w:rsidRDefault="005C28CD" w:rsidP="0032078C">
            <w:pPr>
              <w:pStyle w:val="Listbullet10"/>
            </w:pPr>
            <w:r w:rsidRPr="00912BF3">
              <w:t>access to relevant Federal, State and local legislative and regulatory  requirements and appropriate texts, policies  and documentation</w:t>
            </w:r>
          </w:p>
          <w:p w14:paraId="452500EB" w14:textId="66DE33CE" w:rsidR="005C28CD" w:rsidRPr="00912BF3" w:rsidRDefault="00D06944" w:rsidP="00D06944">
            <w:pPr>
              <w:pStyle w:val="Listbullet10"/>
            </w:pPr>
            <w:r>
              <w:t xml:space="preserve">access to </w:t>
            </w:r>
            <w:r w:rsidR="005C28CD" w:rsidRPr="00912BF3">
              <w:t>the ethics policies and privacy rules when interacting with or attending correctional institutions, courts, and policing/law enforcement premises</w:t>
            </w:r>
          </w:p>
        </w:tc>
      </w:tr>
      <w:tr w:rsidR="005C28CD" w:rsidRPr="00912BF3" w14:paraId="1127B9E7" w14:textId="77777777" w:rsidTr="0032078C">
        <w:trPr>
          <w:trHeight w:val="375"/>
          <w:jc w:val="center"/>
        </w:trPr>
        <w:tc>
          <w:tcPr>
            <w:tcW w:w="1414" w:type="pct"/>
            <w:tcBorders>
              <w:top w:val="nil"/>
              <w:left w:val="nil"/>
              <w:bottom w:val="nil"/>
              <w:right w:val="nil"/>
            </w:tcBorders>
          </w:tcPr>
          <w:p w14:paraId="3AB0842F" w14:textId="77777777" w:rsidR="005C28CD" w:rsidRPr="00912BF3" w:rsidRDefault="005C28CD" w:rsidP="0032078C">
            <w:r w:rsidRPr="00912BF3">
              <w:t>Method of assessment</w:t>
            </w:r>
          </w:p>
        </w:tc>
        <w:tc>
          <w:tcPr>
            <w:tcW w:w="3586" w:type="pct"/>
            <w:tcBorders>
              <w:top w:val="nil"/>
              <w:left w:val="nil"/>
              <w:bottom w:val="nil"/>
              <w:right w:val="nil"/>
            </w:tcBorders>
          </w:tcPr>
          <w:p w14:paraId="20CBD6F8" w14:textId="05735D24"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47029E0B" w14:textId="77777777" w:rsidR="005C28CD" w:rsidRPr="00912BF3" w:rsidRDefault="005C28CD" w:rsidP="0032078C">
            <w:pPr>
              <w:pStyle w:val="Listbullet10"/>
              <w:spacing w:before="80" w:after="80"/>
              <w:ind w:left="357" w:hanging="357"/>
            </w:pPr>
            <w:r w:rsidRPr="00912BF3">
              <w:t>evaluation of project in elements and defences of crimes against person, property, road safety and drug use</w:t>
            </w:r>
          </w:p>
          <w:p w14:paraId="4A75DD71" w14:textId="77777777" w:rsidR="005C28CD" w:rsidRPr="00912BF3" w:rsidRDefault="005C28CD" w:rsidP="0032078C">
            <w:pPr>
              <w:pStyle w:val="Listbullet10"/>
              <w:spacing w:before="80" w:after="80"/>
              <w:ind w:left="357" w:hanging="357"/>
            </w:pPr>
            <w:r w:rsidRPr="00912BF3">
              <w:t xml:space="preserve">evaluation of research project into role of precedent / case law </w:t>
            </w:r>
          </w:p>
          <w:p w14:paraId="26BD22E7" w14:textId="77777777" w:rsidR="005C28CD" w:rsidRPr="00912BF3" w:rsidRDefault="005C28CD" w:rsidP="0032078C">
            <w:pPr>
              <w:pStyle w:val="Listbullet10"/>
              <w:spacing w:before="80" w:after="80"/>
              <w:ind w:left="357" w:hanging="357"/>
            </w:pPr>
            <w:r w:rsidRPr="00912BF3">
              <w:t>review of portfolio of research into crime and associated judicial processes and procedures</w:t>
            </w:r>
          </w:p>
          <w:p w14:paraId="40F0AC25" w14:textId="77777777" w:rsidR="005C28CD" w:rsidRPr="00912BF3" w:rsidRDefault="005C28CD" w:rsidP="0032078C">
            <w:pPr>
              <w:pStyle w:val="Listbullet10"/>
              <w:spacing w:before="80" w:after="80"/>
              <w:ind w:left="357" w:hanging="357"/>
            </w:pPr>
            <w:r w:rsidRPr="00912BF3">
              <w:t>review of a persuasive report/presentation/debate on strict liability versus absolute liability</w:t>
            </w:r>
          </w:p>
          <w:p w14:paraId="6C08D211" w14:textId="77777777" w:rsidR="005C28CD" w:rsidRPr="00912BF3" w:rsidRDefault="005C28CD" w:rsidP="0032078C">
            <w:pPr>
              <w:pStyle w:val="Listbullet10"/>
              <w:spacing w:before="80" w:after="80"/>
              <w:ind w:left="357" w:hanging="357"/>
            </w:pPr>
            <w:r w:rsidRPr="00912BF3">
              <w:t>practical exercises</w:t>
            </w:r>
          </w:p>
          <w:p w14:paraId="296FD315" w14:textId="77777777" w:rsidR="005C28CD" w:rsidRPr="00912BF3" w:rsidRDefault="005C28CD" w:rsidP="0032078C">
            <w:pPr>
              <w:pStyle w:val="Listbullet10"/>
              <w:spacing w:before="80" w:after="80"/>
              <w:ind w:left="357" w:hanging="357"/>
            </w:pPr>
            <w:r w:rsidRPr="00912BF3">
              <w:t>case studies</w:t>
            </w:r>
          </w:p>
          <w:p w14:paraId="42019EAD" w14:textId="77777777" w:rsidR="005C28CD" w:rsidRPr="00912BF3" w:rsidRDefault="005C28CD" w:rsidP="0032078C">
            <w:pPr>
              <w:pStyle w:val="Listbullet10"/>
              <w:spacing w:before="80" w:after="80"/>
              <w:ind w:left="357" w:hanging="357"/>
            </w:pPr>
            <w:r w:rsidRPr="00912BF3">
              <w:lastRenderedPageBreak/>
              <w:t>role play scenarios</w:t>
            </w:r>
          </w:p>
          <w:p w14:paraId="533128B7" w14:textId="77777777" w:rsidR="005C28CD" w:rsidRPr="00912BF3" w:rsidRDefault="005C28CD" w:rsidP="0032078C">
            <w:pPr>
              <w:pStyle w:val="Listbullet10"/>
              <w:spacing w:before="80" w:after="80"/>
              <w:ind w:left="357" w:hanging="357"/>
            </w:pPr>
            <w:r w:rsidRPr="00912BF3">
              <w:t>observation</w:t>
            </w:r>
          </w:p>
          <w:p w14:paraId="1FF3D477" w14:textId="77777777" w:rsidR="005C28CD" w:rsidRPr="00912BF3" w:rsidRDefault="005C28CD" w:rsidP="0032078C">
            <w:pPr>
              <w:pStyle w:val="Listbullet10"/>
              <w:spacing w:before="80" w:after="80"/>
              <w:ind w:left="357" w:hanging="357"/>
            </w:pPr>
            <w:r w:rsidRPr="00912BF3">
              <w:t>oral and written questioning</w:t>
            </w:r>
          </w:p>
          <w:p w14:paraId="682AA6DB" w14:textId="77777777" w:rsidR="005C28CD" w:rsidRPr="00912BF3" w:rsidRDefault="005C28CD" w:rsidP="0032078C">
            <w:pPr>
              <w:pStyle w:val="Listbullet10"/>
              <w:spacing w:before="80" w:after="80"/>
              <w:ind w:left="357" w:hanging="357"/>
            </w:pPr>
            <w:r w:rsidRPr="00912BF3">
              <w:t>presentations</w:t>
            </w:r>
          </w:p>
          <w:p w14:paraId="4750004A" w14:textId="77777777" w:rsidR="005C28CD" w:rsidRDefault="005C28CD" w:rsidP="0032078C">
            <w:pPr>
              <w:pStyle w:val="Listbullet10"/>
              <w:spacing w:before="80" w:after="80"/>
              <w:ind w:left="357" w:hanging="357"/>
            </w:pPr>
            <w:r w:rsidRPr="00912BF3">
              <w:t>third party reports</w:t>
            </w:r>
          </w:p>
          <w:p w14:paraId="632803D4" w14:textId="77777777" w:rsidR="00C96CB0" w:rsidRPr="00912BF3" w:rsidRDefault="00C96CB0" w:rsidP="0032078C">
            <w:pPr>
              <w:pStyle w:val="Listbullet10"/>
              <w:spacing w:before="80" w:after="80"/>
              <w:ind w:left="357" w:hanging="357"/>
            </w:pPr>
            <w:r>
              <w:t xml:space="preserve">testing </w:t>
            </w:r>
          </w:p>
        </w:tc>
      </w:tr>
      <w:tr w:rsidR="005C28CD" w:rsidRPr="00912BF3" w14:paraId="0BA0CBD5" w14:textId="77777777" w:rsidTr="0032078C">
        <w:trPr>
          <w:trHeight w:val="375"/>
          <w:jc w:val="center"/>
        </w:trPr>
        <w:tc>
          <w:tcPr>
            <w:tcW w:w="1414" w:type="pct"/>
            <w:tcBorders>
              <w:top w:val="nil"/>
              <w:left w:val="nil"/>
              <w:bottom w:val="nil"/>
              <w:right w:val="nil"/>
            </w:tcBorders>
          </w:tcPr>
          <w:p w14:paraId="3C139D3F" w14:textId="77777777" w:rsidR="005C28CD" w:rsidRPr="00912BF3" w:rsidRDefault="005C28CD" w:rsidP="0032078C">
            <w:r w:rsidRPr="00912BF3">
              <w:lastRenderedPageBreak/>
              <w:t>Guidance information for assessment</w:t>
            </w:r>
          </w:p>
        </w:tc>
        <w:tc>
          <w:tcPr>
            <w:tcW w:w="3586" w:type="pct"/>
            <w:tcBorders>
              <w:top w:val="nil"/>
              <w:left w:val="nil"/>
              <w:bottom w:val="nil"/>
              <w:right w:val="nil"/>
            </w:tcBorders>
          </w:tcPr>
          <w:p w14:paraId="57845AEB"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32B8516B" w14:textId="77777777" w:rsidR="005C28CD" w:rsidRDefault="005C28CD" w:rsidP="005C28CD"/>
    <w:p w14:paraId="641841B2" w14:textId="77777777" w:rsidR="00E35864" w:rsidRDefault="00E35864" w:rsidP="005C28CD">
      <w:pPr>
        <w:sectPr w:rsidR="00E35864" w:rsidSect="0032078C">
          <w:headerReference w:type="even" r:id="rId63"/>
          <w:headerReference w:type="default" r:id="rId64"/>
          <w:headerReference w:type="first" r:id="rId6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591F2738" w14:textId="77777777" w:rsidTr="0032078C">
        <w:trPr>
          <w:jc w:val="center"/>
        </w:trPr>
        <w:tc>
          <w:tcPr>
            <w:tcW w:w="5000" w:type="pct"/>
            <w:gridSpan w:val="4"/>
            <w:tcBorders>
              <w:top w:val="nil"/>
              <w:left w:val="nil"/>
              <w:bottom w:val="nil"/>
              <w:right w:val="nil"/>
            </w:tcBorders>
          </w:tcPr>
          <w:p w14:paraId="119D42FA" w14:textId="56E74FF5" w:rsidR="005C28CD" w:rsidRPr="00912BF3" w:rsidRDefault="003562C4" w:rsidP="0032078C">
            <w:pPr>
              <w:pStyle w:val="UnitTitle"/>
            </w:pPr>
            <w:bookmarkStart w:id="157" w:name="_Toc465846495"/>
            <w:r>
              <w:lastRenderedPageBreak/>
              <w:t>VU21915</w:t>
            </w:r>
            <w:r w:rsidR="005C28CD" w:rsidRPr="00912BF3">
              <w:t>: Work with family violence contexts within justice environments</w:t>
            </w:r>
            <w:bookmarkEnd w:id="157"/>
            <w:r w:rsidR="005C28CD" w:rsidRPr="00912BF3">
              <w:t xml:space="preserve"> </w:t>
            </w:r>
          </w:p>
        </w:tc>
      </w:tr>
      <w:tr w:rsidR="005C28CD" w:rsidRPr="00912BF3" w14:paraId="3C5C5423" w14:textId="77777777" w:rsidTr="0032078C">
        <w:trPr>
          <w:jc w:val="center"/>
        </w:trPr>
        <w:tc>
          <w:tcPr>
            <w:tcW w:w="5000" w:type="pct"/>
            <w:gridSpan w:val="4"/>
            <w:tcBorders>
              <w:top w:val="nil"/>
              <w:left w:val="nil"/>
              <w:bottom w:val="nil"/>
              <w:right w:val="nil"/>
            </w:tcBorders>
          </w:tcPr>
          <w:p w14:paraId="1B30643D" w14:textId="77777777" w:rsidR="005C28CD" w:rsidRPr="00912BF3" w:rsidRDefault="005C28CD" w:rsidP="0032078C">
            <w:pPr>
              <w:pStyle w:val="Bold"/>
            </w:pPr>
            <w:r w:rsidRPr="00912BF3">
              <w:t>Unit Descriptor</w:t>
            </w:r>
          </w:p>
          <w:p w14:paraId="2A824A48" w14:textId="77777777" w:rsidR="005C28CD" w:rsidRPr="00912BF3" w:rsidRDefault="005C28CD" w:rsidP="0032078C">
            <w:r w:rsidRPr="00912BF3">
              <w:t>This unit describes the skills and knowledge required to recognise and respond to family and domestic violence contexts and to follow organisational requirements to report and refer those involved to appropriate personnel and help agencies.</w:t>
            </w:r>
          </w:p>
          <w:p w14:paraId="636888FE" w14:textId="77777777" w:rsidR="005C28CD" w:rsidRPr="000857D3" w:rsidRDefault="005C28CD" w:rsidP="0032078C">
            <w:pPr>
              <w:pStyle w:val="Licensing"/>
            </w:pPr>
            <w:r w:rsidRPr="000857D3">
              <w:t>No licensing, legislative, regulatory or certification requirements apply to this unit at the time of publication.</w:t>
            </w:r>
          </w:p>
        </w:tc>
      </w:tr>
      <w:tr w:rsidR="005C28CD" w:rsidRPr="00912BF3" w14:paraId="0714F3A5" w14:textId="77777777" w:rsidTr="0032078C">
        <w:trPr>
          <w:jc w:val="center"/>
        </w:trPr>
        <w:tc>
          <w:tcPr>
            <w:tcW w:w="5000" w:type="pct"/>
            <w:gridSpan w:val="4"/>
            <w:tcBorders>
              <w:top w:val="nil"/>
              <w:left w:val="nil"/>
              <w:bottom w:val="nil"/>
              <w:right w:val="nil"/>
            </w:tcBorders>
          </w:tcPr>
          <w:p w14:paraId="3D1490B7" w14:textId="77777777" w:rsidR="005C28CD" w:rsidRPr="00912BF3" w:rsidRDefault="005C28CD" w:rsidP="0032078C">
            <w:pPr>
              <w:pStyle w:val="Bold"/>
            </w:pPr>
            <w:r w:rsidRPr="00912BF3">
              <w:t>Employability Skills</w:t>
            </w:r>
          </w:p>
          <w:p w14:paraId="590099B1"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53CFE13F" w14:textId="77777777" w:rsidTr="0032078C">
        <w:trPr>
          <w:jc w:val="center"/>
        </w:trPr>
        <w:tc>
          <w:tcPr>
            <w:tcW w:w="5000" w:type="pct"/>
            <w:gridSpan w:val="4"/>
            <w:tcBorders>
              <w:top w:val="nil"/>
              <w:left w:val="nil"/>
              <w:bottom w:val="nil"/>
              <w:right w:val="nil"/>
            </w:tcBorders>
          </w:tcPr>
          <w:p w14:paraId="49D3BA56" w14:textId="77777777" w:rsidR="005C28CD" w:rsidRPr="00912BF3" w:rsidRDefault="005C28CD" w:rsidP="0032078C">
            <w:pPr>
              <w:pStyle w:val="Bold"/>
            </w:pPr>
            <w:r w:rsidRPr="00912BF3">
              <w:t>Application of the Unit</w:t>
            </w:r>
          </w:p>
          <w:p w14:paraId="5AA05453" w14:textId="77777777" w:rsidR="005C28CD" w:rsidRPr="00912BF3" w:rsidRDefault="005C28CD" w:rsidP="0032078C">
            <w:pPr>
              <w:rPr>
                <w:rFonts w:cs="Arial"/>
              </w:rPr>
            </w:pPr>
            <w:r w:rsidRPr="00912BF3">
              <w:rPr>
                <w:rFonts w:cs="Arial"/>
              </w:rPr>
              <w:t>This unit supports the work of justice officers within a range of justice environments who are responsible for handling initial and on-going arrangements for victims, clients and professionals involved in family and domestic violence contexts.</w:t>
            </w:r>
          </w:p>
        </w:tc>
      </w:tr>
      <w:tr w:rsidR="005C28CD" w:rsidRPr="00912BF3" w14:paraId="522135AC" w14:textId="77777777" w:rsidTr="0032078C">
        <w:trPr>
          <w:jc w:val="center"/>
        </w:trPr>
        <w:tc>
          <w:tcPr>
            <w:tcW w:w="1414" w:type="pct"/>
            <w:gridSpan w:val="2"/>
            <w:tcBorders>
              <w:top w:val="nil"/>
              <w:left w:val="nil"/>
              <w:bottom w:val="nil"/>
              <w:right w:val="nil"/>
            </w:tcBorders>
          </w:tcPr>
          <w:p w14:paraId="690119B5"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6A441D34" w14:textId="77777777" w:rsidR="005C28CD" w:rsidRPr="00912BF3" w:rsidRDefault="005C28CD" w:rsidP="0032078C">
            <w:pPr>
              <w:pStyle w:val="Bold"/>
            </w:pPr>
            <w:r w:rsidRPr="00912BF3">
              <w:t>PERFORMANCE CRITERIA</w:t>
            </w:r>
          </w:p>
        </w:tc>
      </w:tr>
      <w:tr w:rsidR="005C28CD" w:rsidRPr="00912BF3" w14:paraId="2F476DBF" w14:textId="77777777" w:rsidTr="0032078C">
        <w:trPr>
          <w:jc w:val="center"/>
        </w:trPr>
        <w:tc>
          <w:tcPr>
            <w:tcW w:w="1414" w:type="pct"/>
            <w:gridSpan w:val="2"/>
            <w:tcBorders>
              <w:top w:val="nil"/>
              <w:left w:val="nil"/>
              <w:bottom w:val="nil"/>
              <w:right w:val="nil"/>
            </w:tcBorders>
          </w:tcPr>
          <w:p w14:paraId="5F14E2E5"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3F515C1C"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34F8759A" w14:textId="77777777" w:rsidTr="0032078C">
        <w:trPr>
          <w:jc w:val="center"/>
        </w:trPr>
        <w:tc>
          <w:tcPr>
            <w:tcW w:w="237" w:type="pct"/>
            <w:vMerge w:val="restart"/>
            <w:tcBorders>
              <w:top w:val="nil"/>
              <w:left w:val="nil"/>
              <w:right w:val="nil"/>
            </w:tcBorders>
          </w:tcPr>
          <w:p w14:paraId="624A0E7A" w14:textId="77777777" w:rsidR="005C28CD" w:rsidRPr="00912BF3" w:rsidRDefault="005C28CD" w:rsidP="0032078C">
            <w:r w:rsidRPr="00912BF3">
              <w:t>1.</w:t>
            </w:r>
          </w:p>
        </w:tc>
        <w:tc>
          <w:tcPr>
            <w:tcW w:w="1177" w:type="pct"/>
            <w:vMerge w:val="restart"/>
            <w:tcBorders>
              <w:top w:val="nil"/>
              <w:left w:val="nil"/>
              <w:right w:val="nil"/>
            </w:tcBorders>
          </w:tcPr>
          <w:p w14:paraId="4E1A5335" w14:textId="77777777" w:rsidR="005C28CD" w:rsidRPr="00912BF3" w:rsidRDefault="005C28CD" w:rsidP="0032078C">
            <w:r w:rsidRPr="00912BF3">
              <w:t xml:space="preserve">Identify the legislative framework for </w:t>
            </w:r>
            <w:r>
              <w:t xml:space="preserve">the </w:t>
            </w:r>
            <w:r w:rsidRPr="00912BF3">
              <w:t>family violence context</w:t>
            </w:r>
          </w:p>
        </w:tc>
        <w:tc>
          <w:tcPr>
            <w:tcW w:w="272" w:type="pct"/>
            <w:tcBorders>
              <w:top w:val="nil"/>
              <w:left w:val="nil"/>
              <w:bottom w:val="nil"/>
              <w:right w:val="nil"/>
            </w:tcBorders>
          </w:tcPr>
          <w:p w14:paraId="62F6FFE1" w14:textId="77777777" w:rsidR="005C28CD" w:rsidRPr="00912BF3" w:rsidRDefault="005C28CD" w:rsidP="0032078C">
            <w:r w:rsidRPr="00912BF3">
              <w:t>1.1</w:t>
            </w:r>
          </w:p>
        </w:tc>
        <w:tc>
          <w:tcPr>
            <w:tcW w:w="3314" w:type="pct"/>
            <w:tcBorders>
              <w:top w:val="nil"/>
              <w:left w:val="nil"/>
              <w:bottom w:val="nil"/>
              <w:right w:val="nil"/>
            </w:tcBorders>
          </w:tcPr>
          <w:p w14:paraId="38C33C98" w14:textId="77777777" w:rsidR="005C28CD" w:rsidRPr="00912BF3" w:rsidRDefault="005C28CD" w:rsidP="0032078C">
            <w:r w:rsidRPr="00736CB8">
              <w:t xml:space="preserve">Identify current </w:t>
            </w:r>
            <w:r>
              <w:rPr>
                <w:b/>
                <w:i/>
              </w:rPr>
              <w:t>Victorian legislation</w:t>
            </w:r>
            <w:r w:rsidRPr="00912BF3">
              <w:rPr>
                <w:b/>
                <w:i/>
              </w:rPr>
              <w:t xml:space="preserve"> </w:t>
            </w:r>
            <w:r w:rsidRPr="00912BF3">
              <w:t xml:space="preserve">relevant to family violence  </w:t>
            </w:r>
          </w:p>
        </w:tc>
      </w:tr>
      <w:tr w:rsidR="005C28CD" w:rsidRPr="00912BF3" w14:paraId="042BBB3B" w14:textId="77777777" w:rsidTr="0032078C">
        <w:trPr>
          <w:jc w:val="center"/>
        </w:trPr>
        <w:tc>
          <w:tcPr>
            <w:tcW w:w="237" w:type="pct"/>
            <w:vMerge/>
            <w:tcBorders>
              <w:left w:val="nil"/>
              <w:right w:val="nil"/>
            </w:tcBorders>
          </w:tcPr>
          <w:p w14:paraId="3AC45B61" w14:textId="77777777" w:rsidR="005C28CD" w:rsidRPr="00912BF3" w:rsidRDefault="005C28CD" w:rsidP="0032078C"/>
        </w:tc>
        <w:tc>
          <w:tcPr>
            <w:tcW w:w="1177" w:type="pct"/>
            <w:vMerge/>
            <w:tcBorders>
              <w:left w:val="nil"/>
              <w:right w:val="nil"/>
            </w:tcBorders>
          </w:tcPr>
          <w:p w14:paraId="19F26830" w14:textId="77777777" w:rsidR="005C28CD" w:rsidRPr="00912BF3" w:rsidRDefault="005C28CD" w:rsidP="0032078C"/>
        </w:tc>
        <w:tc>
          <w:tcPr>
            <w:tcW w:w="272" w:type="pct"/>
            <w:tcBorders>
              <w:top w:val="nil"/>
              <w:left w:val="nil"/>
              <w:bottom w:val="nil"/>
              <w:right w:val="nil"/>
            </w:tcBorders>
          </w:tcPr>
          <w:p w14:paraId="0393CC03" w14:textId="77777777" w:rsidR="005C28CD" w:rsidRPr="00912BF3" w:rsidDel="00736CB8" w:rsidRDefault="005C28CD" w:rsidP="0032078C">
            <w:r>
              <w:t>1.2</w:t>
            </w:r>
          </w:p>
        </w:tc>
        <w:tc>
          <w:tcPr>
            <w:tcW w:w="3314" w:type="pct"/>
            <w:tcBorders>
              <w:top w:val="nil"/>
              <w:left w:val="nil"/>
              <w:bottom w:val="nil"/>
              <w:right w:val="nil"/>
            </w:tcBorders>
          </w:tcPr>
          <w:p w14:paraId="58064902" w14:textId="77777777" w:rsidR="005C28CD" w:rsidRPr="00912BF3" w:rsidDel="00736CB8" w:rsidRDefault="005C28CD" w:rsidP="0032078C">
            <w:r>
              <w:t>Examine family violence intervention orders and family violence safety notices in relation to the current Victorian legislation</w:t>
            </w:r>
          </w:p>
        </w:tc>
      </w:tr>
      <w:tr w:rsidR="005C28CD" w:rsidRPr="00912BF3" w14:paraId="54D2E5B0" w14:textId="77777777" w:rsidTr="0032078C">
        <w:trPr>
          <w:jc w:val="center"/>
        </w:trPr>
        <w:tc>
          <w:tcPr>
            <w:tcW w:w="237" w:type="pct"/>
            <w:vMerge/>
            <w:tcBorders>
              <w:left w:val="nil"/>
              <w:right w:val="nil"/>
            </w:tcBorders>
          </w:tcPr>
          <w:p w14:paraId="1CBA7052" w14:textId="77777777" w:rsidR="005C28CD" w:rsidRPr="00912BF3" w:rsidRDefault="005C28CD" w:rsidP="0032078C"/>
        </w:tc>
        <w:tc>
          <w:tcPr>
            <w:tcW w:w="1177" w:type="pct"/>
            <w:vMerge/>
            <w:tcBorders>
              <w:left w:val="nil"/>
              <w:right w:val="nil"/>
            </w:tcBorders>
          </w:tcPr>
          <w:p w14:paraId="3773C1DF" w14:textId="77777777" w:rsidR="005C28CD" w:rsidRPr="00912BF3" w:rsidRDefault="005C28CD" w:rsidP="0032078C"/>
        </w:tc>
        <w:tc>
          <w:tcPr>
            <w:tcW w:w="272" w:type="pct"/>
            <w:tcBorders>
              <w:top w:val="nil"/>
              <w:left w:val="nil"/>
              <w:bottom w:val="nil"/>
              <w:right w:val="nil"/>
            </w:tcBorders>
          </w:tcPr>
          <w:p w14:paraId="6EE157CF" w14:textId="77777777" w:rsidR="005C28CD" w:rsidRDefault="005C28CD" w:rsidP="0032078C">
            <w:r>
              <w:t>1.3</w:t>
            </w:r>
          </w:p>
        </w:tc>
        <w:tc>
          <w:tcPr>
            <w:tcW w:w="3314" w:type="pct"/>
            <w:tcBorders>
              <w:top w:val="nil"/>
              <w:left w:val="nil"/>
              <w:bottom w:val="nil"/>
              <w:right w:val="nil"/>
            </w:tcBorders>
          </w:tcPr>
          <w:p w14:paraId="55F28B32" w14:textId="77777777" w:rsidR="005C28CD" w:rsidRDefault="005C28CD" w:rsidP="0032078C">
            <w:r>
              <w:t>Examine breaches of family violence intervention orders and family violence safety notices in relation to the current Victorian legislation</w:t>
            </w:r>
          </w:p>
        </w:tc>
      </w:tr>
      <w:tr w:rsidR="005C28CD" w:rsidRPr="00912BF3" w14:paraId="0C6AF6AC" w14:textId="77777777" w:rsidTr="0032078C">
        <w:trPr>
          <w:jc w:val="center"/>
        </w:trPr>
        <w:tc>
          <w:tcPr>
            <w:tcW w:w="237" w:type="pct"/>
            <w:vMerge/>
            <w:tcBorders>
              <w:left w:val="nil"/>
              <w:right w:val="nil"/>
            </w:tcBorders>
          </w:tcPr>
          <w:p w14:paraId="39C279B0" w14:textId="77777777" w:rsidR="005C28CD" w:rsidRPr="00912BF3" w:rsidRDefault="005C28CD" w:rsidP="0032078C"/>
        </w:tc>
        <w:tc>
          <w:tcPr>
            <w:tcW w:w="1177" w:type="pct"/>
            <w:vMerge/>
            <w:tcBorders>
              <w:left w:val="nil"/>
              <w:right w:val="nil"/>
            </w:tcBorders>
          </w:tcPr>
          <w:p w14:paraId="74C32C3A" w14:textId="77777777" w:rsidR="005C28CD" w:rsidRPr="00912BF3" w:rsidRDefault="005C28CD" w:rsidP="0032078C"/>
        </w:tc>
        <w:tc>
          <w:tcPr>
            <w:tcW w:w="272" w:type="pct"/>
            <w:tcBorders>
              <w:top w:val="nil"/>
              <w:left w:val="nil"/>
              <w:bottom w:val="nil"/>
              <w:right w:val="nil"/>
            </w:tcBorders>
          </w:tcPr>
          <w:p w14:paraId="7E849E5C" w14:textId="77777777" w:rsidR="005C28CD" w:rsidRPr="00912BF3" w:rsidRDefault="005C28CD" w:rsidP="0032078C">
            <w:r w:rsidRPr="00912BF3">
              <w:t>1.</w:t>
            </w:r>
            <w:r>
              <w:t>4</w:t>
            </w:r>
          </w:p>
        </w:tc>
        <w:tc>
          <w:tcPr>
            <w:tcW w:w="3314" w:type="pct"/>
            <w:tcBorders>
              <w:top w:val="nil"/>
              <w:left w:val="nil"/>
              <w:bottom w:val="nil"/>
              <w:right w:val="nil"/>
            </w:tcBorders>
          </w:tcPr>
          <w:p w14:paraId="40BC21D6" w14:textId="77777777" w:rsidR="005C28CD" w:rsidRDefault="005C28CD" w:rsidP="0032078C">
            <w:r>
              <w:t>Explore r</w:t>
            </w:r>
            <w:r w:rsidRPr="00912BF3">
              <w:t xml:space="preserve">oles and functions of police in family violence matters </w:t>
            </w:r>
          </w:p>
        </w:tc>
      </w:tr>
      <w:tr w:rsidR="005C28CD" w:rsidRPr="00912BF3" w14:paraId="62CB1F1E" w14:textId="77777777" w:rsidTr="0032078C">
        <w:trPr>
          <w:jc w:val="center"/>
        </w:trPr>
        <w:tc>
          <w:tcPr>
            <w:tcW w:w="237" w:type="pct"/>
            <w:vMerge/>
            <w:tcBorders>
              <w:left w:val="nil"/>
              <w:bottom w:val="nil"/>
              <w:right w:val="nil"/>
            </w:tcBorders>
          </w:tcPr>
          <w:p w14:paraId="7E85D57C" w14:textId="77777777" w:rsidR="005C28CD" w:rsidRPr="00912BF3" w:rsidRDefault="005C28CD" w:rsidP="0032078C"/>
        </w:tc>
        <w:tc>
          <w:tcPr>
            <w:tcW w:w="1177" w:type="pct"/>
            <w:vMerge/>
            <w:tcBorders>
              <w:left w:val="nil"/>
              <w:bottom w:val="nil"/>
              <w:right w:val="nil"/>
            </w:tcBorders>
          </w:tcPr>
          <w:p w14:paraId="6F5BEE4E" w14:textId="77777777" w:rsidR="005C28CD" w:rsidRPr="00912BF3" w:rsidRDefault="005C28CD" w:rsidP="0032078C"/>
        </w:tc>
        <w:tc>
          <w:tcPr>
            <w:tcW w:w="272" w:type="pct"/>
            <w:tcBorders>
              <w:top w:val="nil"/>
              <w:left w:val="nil"/>
              <w:bottom w:val="nil"/>
              <w:right w:val="nil"/>
            </w:tcBorders>
          </w:tcPr>
          <w:p w14:paraId="34D214B5" w14:textId="77777777" w:rsidR="005C28CD" w:rsidRPr="00912BF3" w:rsidRDefault="005C28CD" w:rsidP="0032078C">
            <w:r>
              <w:t>1.5</w:t>
            </w:r>
          </w:p>
        </w:tc>
        <w:tc>
          <w:tcPr>
            <w:tcW w:w="3314" w:type="pct"/>
            <w:tcBorders>
              <w:top w:val="nil"/>
              <w:left w:val="nil"/>
              <w:bottom w:val="nil"/>
              <w:right w:val="nil"/>
            </w:tcBorders>
          </w:tcPr>
          <w:p w14:paraId="7A712CA8" w14:textId="77777777" w:rsidR="005C28CD" w:rsidRDefault="005C28CD" w:rsidP="0032078C">
            <w:r>
              <w:t>Explore the roles and functions of the judiciary and other parties involved in family violence matters</w:t>
            </w:r>
          </w:p>
        </w:tc>
      </w:tr>
      <w:tr w:rsidR="005C28CD" w:rsidRPr="00912BF3" w14:paraId="1A93E92F" w14:textId="77777777" w:rsidTr="0032078C">
        <w:trPr>
          <w:jc w:val="center"/>
        </w:trPr>
        <w:tc>
          <w:tcPr>
            <w:tcW w:w="237" w:type="pct"/>
            <w:vMerge w:val="restart"/>
            <w:tcBorders>
              <w:top w:val="nil"/>
              <w:left w:val="nil"/>
              <w:bottom w:val="nil"/>
              <w:right w:val="nil"/>
            </w:tcBorders>
          </w:tcPr>
          <w:p w14:paraId="2575A5EE" w14:textId="77777777" w:rsidR="005C28CD" w:rsidRPr="00912BF3" w:rsidRDefault="005C28CD" w:rsidP="0032078C">
            <w:r w:rsidRPr="00912BF3">
              <w:t>2.</w:t>
            </w:r>
          </w:p>
        </w:tc>
        <w:tc>
          <w:tcPr>
            <w:tcW w:w="1177" w:type="pct"/>
            <w:vMerge w:val="restart"/>
            <w:tcBorders>
              <w:top w:val="nil"/>
              <w:left w:val="nil"/>
              <w:bottom w:val="nil"/>
              <w:right w:val="nil"/>
            </w:tcBorders>
          </w:tcPr>
          <w:p w14:paraId="2D6B61BF" w14:textId="77777777" w:rsidR="005C28CD" w:rsidRPr="00912BF3" w:rsidRDefault="005C28CD" w:rsidP="0032078C">
            <w:r w:rsidRPr="00912BF3">
              <w:t xml:space="preserve">Review theoretical perspectives on family violence </w:t>
            </w:r>
          </w:p>
        </w:tc>
        <w:tc>
          <w:tcPr>
            <w:tcW w:w="272" w:type="pct"/>
            <w:tcBorders>
              <w:top w:val="nil"/>
              <w:left w:val="nil"/>
              <w:bottom w:val="nil"/>
              <w:right w:val="nil"/>
            </w:tcBorders>
          </w:tcPr>
          <w:p w14:paraId="0B919E67" w14:textId="77777777" w:rsidR="005C28CD" w:rsidRPr="00912BF3" w:rsidRDefault="005C28CD" w:rsidP="0032078C">
            <w:r w:rsidRPr="00912BF3">
              <w:t>2.1</w:t>
            </w:r>
          </w:p>
        </w:tc>
        <w:tc>
          <w:tcPr>
            <w:tcW w:w="3314" w:type="pct"/>
            <w:tcBorders>
              <w:top w:val="nil"/>
              <w:left w:val="nil"/>
              <w:bottom w:val="nil"/>
              <w:right w:val="nil"/>
            </w:tcBorders>
          </w:tcPr>
          <w:p w14:paraId="6C7689DE" w14:textId="77777777" w:rsidR="005C28CD" w:rsidRPr="00912BF3" w:rsidRDefault="005C28CD" w:rsidP="0032078C">
            <w:r w:rsidRPr="005627B3">
              <w:t>Examine historical</w:t>
            </w:r>
            <w:r>
              <w:rPr>
                <w:b/>
                <w:i/>
              </w:rPr>
              <w:t xml:space="preserve"> </w:t>
            </w:r>
            <w:r w:rsidRPr="00912BF3">
              <w:rPr>
                <w:b/>
                <w:i/>
              </w:rPr>
              <w:t>approache</w:t>
            </w:r>
            <w:r>
              <w:rPr>
                <w:b/>
                <w:i/>
              </w:rPr>
              <w:t xml:space="preserve">s </w:t>
            </w:r>
            <w:r w:rsidRPr="005627B3">
              <w:t>and</w:t>
            </w:r>
            <w:r>
              <w:t xml:space="preserve"> </w:t>
            </w:r>
            <w:r w:rsidRPr="00912BF3">
              <w:rPr>
                <w:b/>
                <w:i/>
              </w:rPr>
              <w:t>theories on family violence</w:t>
            </w:r>
            <w:r w:rsidRPr="00912BF3">
              <w:t xml:space="preserve"> </w:t>
            </w:r>
          </w:p>
        </w:tc>
      </w:tr>
      <w:tr w:rsidR="005C28CD" w:rsidRPr="00912BF3" w14:paraId="74480FFC" w14:textId="77777777" w:rsidTr="0032078C">
        <w:trPr>
          <w:jc w:val="center"/>
        </w:trPr>
        <w:tc>
          <w:tcPr>
            <w:tcW w:w="237" w:type="pct"/>
            <w:vMerge/>
            <w:tcBorders>
              <w:top w:val="nil"/>
              <w:left w:val="nil"/>
              <w:bottom w:val="nil"/>
              <w:right w:val="nil"/>
            </w:tcBorders>
          </w:tcPr>
          <w:p w14:paraId="37657A54" w14:textId="77777777" w:rsidR="005C28CD" w:rsidRPr="00912BF3" w:rsidRDefault="005C28CD" w:rsidP="0032078C"/>
        </w:tc>
        <w:tc>
          <w:tcPr>
            <w:tcW w:w="1177" w:type="pct"/>
            <w:vMerge/>
            <w:tcBorders>
              <w:top w:val="nil"/>
              <w:left w:val="nil"/>
              <w:bottom w:val="nil"/>
              <w:right w:val="nil"/>
            </w:tcBorders>
          </w:tcPr>
          <w:p w14:paraId="4B12C294" w14:textId="77777777" w:rsidR="005C28CD" w:rsidRPr="00912BF3" w:rsidRDefault="005C28CD" w:rsidP="0032078C"/>
        </w:tc>
        <w:tc>
          <w:tcPr>
            <w:tcW w:w="272" w:type="pct"/>
            <w:tcBorders>
              <w:top w:val="nil"/>
              <w:left w:val="nil"/>
              <w:bottom w:val="nil"/>
              <w:right w:val="nil"/>
            </w:tcBorders>
          </w:tcPr>
          <w:p w14:paraId="29BF8E58" w14:textId="77777777" w:rsidR="005C28CD" w:rsidRPr="00912BF3" w:rsidRDefault="005C28CD" w:rsidP="0032078C">
            <w:r>
              <w:t>2.2</w:t>
            </w:r>
          </w:p>
        </w:tc>
        <w:tc>
          <w:tcPr>
            <w:tcW w:w="3314" w:type="pct"/>
            <w:tcBorders>
              <w:top w:val="nil"/>
              <w:left w:val="nil"/>
              <w:bottom w:val="nil"/>
              <w:right w:val="nil"/>
            </w:tcBorders>
          </w:tcPr>
          <w:p w14:paraId="34C492FF" w14:textId="77777777" w:rsidR="005C28CD" w:rsidRPr="005627B3" w:rsidRDefault="005C28CD" w:rsidP="0032078C">
            <w:r w:rsidRPr="005627B3">
              <w:t xml:space="preserve">Examine </w:t>
            </w:r>
            <w:r>
              <w:t>current gendered</w:t>
            </w:r>
            <w:r w:rsidRPr="005627B3">
              <w:t xml:space="preserve"> approaches </w:t>
            </w:r>
            <w:r>
              <w:t xml:space="preserve">to </w:t>
            </w:r>
            <w:r w:rsidRPr="005627B3">
              <w:t xml:space="preserve">theories </w:t>
            </w:r>
            <w:r>
              <w:t>of</w:t>
            </w:r>
            <w:r w:rsidRPr="005627B3">
              <w:t xml:space="preserve"> family violence</w:t>
            </w:r>
          </w:p>
        </w:tc>
      </w:tr>
      <w:tr w:rsidR="005C28CD" w:rsidRPr="00912BF3" w14:paraId="5F261974" w14:textId="77777777" w:rsidTr="0032078C">
        <w:trPr>
          <w:jc w:val="center"/>
        </w:trPr>
        <w:tc>
          <w:tcPr>
            <w:tcW w:w="237" w:type="pct"/>
            <w:vMerge/>
            <w:tcBorders>
              <w:top w:val="nil"/>
              <w:left w:val="nil"/>
              <w:bottom w:val="nil"/>
              <w:right w:val="nil"/>
            </w:tcBorders>
          </w:tcPr>
          <w:p w14:paraId="0B9A1E1A" w14:textId="77777777" w:rsidR="005C28CD" w:rsidRPr="00912BF3" w:rsidRDefault="005C28CD" w:rsidP="0032078C"/>
        </w:tc>
        <w:tc>
          <w:tcPr>
            <w:tcW w:w="1177" w:type="pct"/>
            <w:vMerge/>
            <w:tcBorders>
              <w:top w:val="nil"/>
              <w:left w:val="nil"/>
              <w:bottom w:val="nil"/>
              <w:right w:val="nil"/>
            </w:tcBorders>
          </w:tcPr>
          <w:p w14:paraId="3281801F" w14:textId="77777777" w:rsidR="005C28CD" w:rsidRPr="00912BF3" w:rsidRDefault="005C28CD" w:rsidP="0032078C"/>
        </w:tc>
        <w:tc>
          <w:tcPr>
            <w:tcW w:w="272" w:type="pct"/>
            <w:tcBorders>
              <w:top w:val="nil"/>
              <w:left w:val="nil"/>
              <w:bottom w:val="nil"/>
              <w:right w:val="nil"/>
            </w:tcBorders>
          </w:tcPr>
          <w:p w14:paraId="2D1CF357" w14:textId="77777777" w:rsidR="005C28CD" w:rsidRPr="00912BF3" w:rsidRDefault="005C28CD" w:rsidP="0032078C">
            <w:r>
              <w:t>2.3</w:t>
            </w:r>
          </w:p>
        </w:tc>
        <w:tc>
          <w:tcPr>
            <w:tcW w:w="3314" w:type="pct"/>
            <w:tcBorders>
              <w:top w:val="nil"/>
              <w:left w:val="nil"/>
              <w:bottom w:val="nil"/>
              <w:right w:val="nil"/>
            </w:tcBorders>
          </w:tcPr>
          <w:p w14:paraId="4AB00E6C" w14:textId="77777777" w:rsidR="005C28CD" w:rsidRPr="00912BF3" w:rsidRDefault="005C28CD" w:rsidP="0032078C">
            <w:r>
              <w:t>D</w:t>
            </w:r>
            <w:r w:rsidRPr="00912BF3">
              <w:t>elineate and debate</w:t>
            </w:r>
            <w:r>
              <w:rPr>
                <w:b/>
                <w:i/>
              </w:rPr>
              <w:t xml:space="preserve"> i</w:t>
            </w:r>
            <w:r w:rsidRPr="00912BF3">
              <w:rPr>
                <w:b/>
                <w:i/>
              </w:rPr>
              <w:t>deologies</w:t>
            </w:r>
            <w:r w:rsidRPr="00912BF3">
              <w:t xml:space="preserve"> underpinning common family violence concepts, research and practices </w:t>
            </w:r>
          </w:p>
        </w:tc>
      </w:tr>
      <w:tr w:rsidR="005C28CD" w:rsidRPr="00912BF3" w14:paraId="2E6FF37C" w14:textId="77777777" w:rsidTr="0032078C">
        <w:trPr>
          <w:jc w:val="center"/>
        </w:trPr>
        <w:tc>
          <w:tcPr>
            <w:tcW w:w="237" w:type="pct"/>
            <w:vMerge/>
            <w:tcBorders>
              <w:top w:val="nil"/>
              <w:left w:val="nil"/>
              <w:bottom w:val="nil"/>
              <w:right w:val="nil"/>
            </w:tcBorders>
          </w:tcPr>
          <w:p w14:paraId="53AB5746" w14:textId="77777777" w:rsidR="005C28CD" w:rsidRPr="00912BF3" w:rsidRDefault="005C28CD" w:rsidP="0032078C"/>
        </w:tc>
        <w:tc>
          <w:tcPr>
            <w:tcW w:w="1177" w:type="pct"/>
            <w:vMerge/>
            <w:tcBorders>
              <w:top w:val="nil"/>
              <w:left w:val="nil"/>
              <w:bottom w:val="nil"/>
              <w:right w:val="nil"/>
            </w:tcBorders>
          </w:tcPr>
          <w:p w14:paraId="6F3FF3FD" w14:textId="77777777" w:rsidR="005C28CD" w:rsidRPr="00912BF3" w:rsidRDefault="005C28CD" w:rsidP="0032078C"/>
        </w:tc>
        <w:tc>
          <w:tcPr>
            <w:tcW w:w="272" w:type="pct"/>
            <w:tcBorders>
              <w:top w:val="nil"/>
              <w:left w:val="nil"/>
              <w:bottom w:val="nil"/>
              <w:right w:val="nil"/>
            </w:tcBorders>
          </w:tcPr>
          <w:p w14:paraId="03802FC5" w14:textId="77777777" w:rsidR="005C28CD" w:rsidRPr="00912BF3" w:rsidRDefault="005C28CD" w:rsidP="0032078C">
            <w:r>
              <w:t>2.4</w:t>
            </w:r>
          </w:p>
        </w:tc>
        <w:tc>
          <w:tcPr>
            <w:tcW w:w="3314" w:type="pct"/>
            <w:tcBorders>
              <w:top w:val="nil"/>
              <w:left w:val="nil"/>
              <w:bottom w:val="nil"/>
              <w:right w:val="nil"/>
            </w:tcBorders>
          </w:tcPr>
          <w:p w14:paraId="67B5399C" w14:textId="77777777" w:rsidR="005C28CD" w:rsidRPr="00912BF3" w:rsidRDefault="005C28CD" w:rsidP="0032078C">
            <w:pPr>
              <w:rPr>
                <w:color w:val="000000"/>
              </w:rPr>
            </w:pPr>
            <w:r>
              <w:rPr>
                <w:color w:val="000000"/>
              </w:rPr>
              <w:t>A</w:t>
            </w:r>
            <w:r w:rsidRPr="00912BF3">
              <w:rPr>
                <w:color w:val="000000"/>
              </w:rPr>
              <w:t>nalyse</w:t>
            </w:r>
            <w:r>
              <w:rPr>
                <w:color w:val="000000"/>
              </w:rPr>
              <w:t xml:space="preserve"> c</w:t>
            </w:r>
            <w:r w:rsidRPr="00912BF3">
              <w:rPr>
                <w:color w:val="000000"/>
              </w:rPr>
              <w:t xml:space="preserve">oncepts of </w:t>
            </w:r>
            <w:r>
              <w:rPr>
                <w:color w:val="000000"/>
              </w:rPr>
              <w:t xml:space="preserve">culture, </w:t>
            </w:r>
            <w:r w:rsidRPr="00912BF3">
              <w:rPr>
                <w:b/>
                <w:i/>
                <w:color w:val="000000"/>
              </w:rPr>
              <w:t xml:space="preserve">diversity </w:t>
            </w:r>
            <w:r w:rsidRPr="00912BF3">
              <w:rPr>
                <w:color w:val="000000"/>
              </w:rPr>
              <w:t>and</w:t>
            </w:r>
            <w:r w:rsidRPr="00912BF3">
              <w:rPr>
                <w:b/>
                <w:i/>
                <w:color w:val="000000"/>
              </w:rPr>
              <w:t xml:space="preserve"> complexity</w:t>
            </w:r>
            <w:r w:rsidRPr="00912BF3">
              <w:rPr>
                <w:color w:val="000000"/>
              </w:rPr>
              <w:t xml:space="preserve"> of clients’ experiences </w:t>
            </w:r>
          </w:p>
        </w:tc>
      </w:tr>
      <w:tr w:rsidR="005C28CD" w:rsidRPr="00912BF3" w14:paraId="1A16BF53" w14:textId="77777777" w:rsidTr="0032078C">
        <w:trPr>
          <w:jc w:val="center"/>
        </w:trPr>
        <w:tc>
          <w:tcPr>
            <w:tcW w:w="237" w:type="pct"/>
            <w:vMerge/>
            <w:tcBorders>
              <w:top w:val="nil"/>
              <w:left w:val="nil"/>
              <w:bottom w:val="nil"/>
              <w:right w:val="nil"/>
            </w:tcBorders>
          </w:tcPr>
          <w:p w14:paraId="17DC9F69" w14:textId="77777777" w:rsidR="005C28CD" w:rsidRPr="00912BF3" w:rsidRDefault="005C28CD" w:rsidP="0032078C"/>
        </w:tc>
        <w:tc>
          <w:tcPr>
            <w:tcW w:w="1177" w:type="pct"/>
            <w:vMerge/>
            <w:tcBorders>
              <w:top w:val="nil"/>
              <w:left w:val="nil"/>
              <w:bottom w:val="nil"/>
              <w:right w:val="nil"/>
            </w:tcBorders>
          </w:tcPr>
          <w:p w14:paraId="05DC3DF0" w14:textId="77777777" w:rsidR="005C28CD" w:rsidRPr="00912BF3" w:rsidRDefault="005C28CD" w:rsidP="0032078C"/>
        </w:tc>
        <w:tc>
          <w:tcPr>
            <w:tcW w:w="272" w:type="pct"/>
            <w:tcBorders>
              <w:top w:val="nil"/>
              <w:left w:val="nil"/>
              <w:bottom w:val="nil"/>
              <w:right w:val="nil"/>
            </w:tcBorders>
          </w:tcPr>
          <w:p w14:paraId="6D40DBE7" w14:textId="77777777" w:rsidR="005C28CD" w:rsidRPr="00912BF3" w:rsidRDefault="005C28CD" w:rsidP="0032078C">
            <w:r>
              <w:t>2.5</w:t>
            </w:r>
          </w:p>
        </w:tc>
        <w:tc>
          <w:tcPr>
            <w:tcW w:w="3314" w:type="pct"/>
            <w:tcBorders>
              <w:top w:val="nil"/>
              <w:left w:val="nil"/>
              <w:bottom w:val="nil"/>
              <w:right w:val="nil"/>
            </w:tcBorders>
          </w:tcPr>
          <w:p w14:paraId="6C412434" w14:textId="77777777" w:rsidR="005C28CD" w:rsidRPr="00912BF3" w:rsidRDefault="005C28CD" w:rsidP="0032078C">
            <w:pPr>
              <w:rPr>
                <w:rFonts w:cs="Calibri"/>
              </w:rPr>
            </w:pPr>
            <w:r>
              <w:rPr>
                <w:rFonts w:cs="Calibri"/>
              </w:rPr>
              <w:t>I</w:t>
            </w:r>
            <w:r w:rsidRPr="00912BF3">
              <w:rPr>
                <w:rFonts w:cs="Calibri"/>
              </w:rPr>
              <w:t>dentif</w:t>
            </w:r>
            <w:r>
              <w:rPr>
                <w:rFonts w:cs="Calibri"/>
              </w:rPr>
              <w:t>y</w:t>
            </w:r>
            <w:r w:rsidRPr="00912BF3">
              <w:rPr>
                <w:rFonts w:cs="Calibri"/>
              </w:rPr>
              <w:t xml:space="preserve"> and discuss </w:t>
            </w:r>
            <w:r>
              <w:rPr>
                <w:rFonts w:cs="Calibri"/>
              </w:rPr>
              <w:t>o</w:t>
            </w:r>
            <w:r w:rsidRPr="00912BF3">
              <w:rPr>
                <w:rFonts w:cs="Calibri"/>
              </w:rPr>
              <w:t xml:space="preserve">wn attitudes and values and their possible influence on own work </w:t>
            </w:r>
          </w:p>
        </w:tc>
      </w:tr>
      <w:tr w:rsidR="005C28CD" w:rsidRPr="00912BF3" w14:paraId="047FD8EB" w14:textId="77777777" w:rsidTr="0032078C">
        <w:trPr>
          <w:jc w:val="center"/>
        </w:trPr>
        <w:tc>
          <w:tcPr>
            <w:tcW w:w="237" w:type="pct"/>
            <w:vMerge w:val="restart"/>
            <w:tcBorders>
              <w:top w:val="nil"/>
              <w:left w:val="nil"/>
              <w:bottom w:val="nil"/>
              <w:right w:val="nil"/>
            </w:tcBorders>
          </w:tcPr>
          <w:p w14:paraId="75B6A44C" w14:textId="77777777" w:rsidR="005C28CD" w:rsidRPr="00912BF3" w:rsidRDefault="005C28CD" w:rsidP="0032078C">
            <w:r w:rsidRPr="00912BF3">
              <w:t>3.</w:t>
            </w:r>
          </w:p>
        </w:tc>
        <w:tc>
          <w:tcPr>
            <w:tcW w:w="1177" w:type="pct"/>
            <w:vMerge w:val="restart"/>
            <w:tcBorders>
              <w:top w:val="nil"/>
              <w:left w:val="nil"/>
              <w:bottom w:val="nil"/>
              <w:right w:val="nil"/>
            </w:tcBorders>
          </w:tcPr>
          <w:p w14:paraId="7AC9ECF2" w14:textId="77777777" w:rsidR="005C28CD" w:rsidRPr="00912BF3" w:rsidRDefault="005C28CD" w:rsidP="0032078C">
            <w:r w:rsidRPr="00912BF3">
              <w:t>Develop strategies for working in family violence contexts within a justice environment</w:t>
            </w:r>
          </w:p>
        </w:tc>
        <w:tc>
          <w:tcPr>
            <w:tcW w:w="272" w:type="pct"/>
            <w:tcBorders>
              <w:top w:val="nil"/>
              <w:left w:val="nil"/>
              <w:bottom w:val="nil"/>
              <w:right w:val="nil"/>
            </w:tcBorders>
          </w:tcPr>
          <w:p w14:paraId="2F93EB23" w14:textId="77777777" w:rsidR="005C28CD" w:rsidRPr="00912BF3" w:rsidRDefault="005C28CD" w:rsidP="0032078C">
            <w:r w:rsidRPr="00912BF3">
              <w:t>3.1</w:t>
            </w:r>
          </w:p>
        </w:tc>
        <w:tc>
          <w:tcPr>
            <w:tcW w:w="3314" w:type="pct"/>
            <w:tcBorders>
              <w:top w:val="nil"/>
              <w:left w:val="nil"/>
              <w:bottom w:val="nil"/>
              <w:right w:val="nil"/>
            </w:tcBorders>
          </w:tcPr>
          <w:p w14:paraId="58B074DB" w14:textId="77777777" w:rsidR="005C28CD" w:rsidRPr="009A51A9" w:rsidRDefault="005C28CD" w:rsidP="0032078C">
            <w:r>
              <w:t xml:space="preserve">Delineate functions and roles of </w:t>
            </w:r>
            <w:r w:rsidRPr="008938B0">
              <w:rPr>
                <w:b/>
                <w:i/>
              </w:rPr>
              <w:t>organisations</w:t>
            </w:r>
            <w:r>
              <w:rPr>
                <w:b/>
              </w:rPr>
              <w:t xml:space="preserve"> </w:t>
            </w:r>
            <w:r w:rsidRPr="008938B0">
              <w:t>and</w:t>
            </w:r>
            <w:r>
              <w:rPr>
                <w:b/>
              </w:rPr>
              <w:t xml:space="preserve"> </w:t>
            </w:r>
            <w:r w:rsidRPr="008938B0">
              <w:rPr>
                <w:b/>
                <w:i/>
              </w:rPr>
              <w:t xml:space="preserve">support programs </w:t>
            </w:r>
            <w:r>
              <w:t xml:space="preserve">relevant to the family violence sector </w:t>
            </w:r>
          </w:p>
        </w:tc>
      </w:tr>
      <w:tr w:rsidR="005C28CD" w:rsidRPr="00912BF3" w14:paraId="2C0D0F8E" w14:textId="77777777" w:rsidTr="0032078C">
        <w:trPr>
          <w:jc w:val="center"/>
        </w:trPr>
        <w:tc>
          <w:tcPr>
            <w:tcW w:w="237" w:type="pct"/>
            <w:vMerge/>
            <w:tcBorders>
              <w:top w:val="nil"/>
              <w:left w:val="nil"/>
              <w:bottom w:val="nil"/>
              <w:right w:val="nil"/>
            </w:tcBorders>
          </w:tcPr>
          <w:p w14:paraId="37B15D4E" w14:textId="77777777" w:rsidR="005C28CD" w:rsidRPr="00912BF3" w:rsidRDefault="005C28CD" w:rsidP="0032078C"/>
        </w:tc>
        <w:tc>
          <w:tcPr>
            <w:tcW w:w="1177" w:type="pct"/>
            <w:vMerge/>
            <w:tcBorders>
              <w:top w:val="nil"/>
              <w:left w:val="nil"/>
              <w:bottom w:val="nil"/>
              <w:right w:val="nil"/>
            </w:tcBorders>
          </w:tcPr>
          <w:p w14:paraId="2A553A13" w14:textId="77777777" w:rsidR="005C28CD" w:rsidRPr="00912BF3" w:rsidRDefault="005C28CD" w:rsidP="0032078C"/>
        </w:tc>
        <w:tc>
          <w:tcPr>
            <w:tcW w:w="272" w:type="pct"/>
            <w:tcBorders>
              <w:top w:val="nil"/>
              <w:left w:val="nil"/>
              <w:bottom w:val="nil"/>
              <w:right w:val="nil"/>
            </w:tcBorders>
          </w:tcPr>
          <w:p w14:paraId="22A1C259" w14:textId="77777777" w:rsidR="005C28CD" w:rsidRPr="00912BF3" w:rsidRDefault="005C28CD" w:rsidP="0032078C">
            <w:r>
              <w:t>3.2</w:t>
            </w:r>
          </w:p>
        </w:tc>
        <w:tc>
          <w:tcPr>
            <w:tcW w:w="3314" w:type="pct"/>
            <w:tcBorders>
              <w:top w:val="nil"/>
              <w:left w:val="nil"/>
              <w:bottom w:val="nil"/>
              <w:right w:val="nil"/>
            </w:tcBorders>
          </w:tcPr>
          <w:p w14:paraId="32A982D6" w14:textId="77777777" w:rsidR="005C28CD" w:rsidRPr="00912BF3" w:rsidRDefault="005C28CD" w:rsidP="0032078C">
            <w:r>
              <w:t>I</w:t>
            </w:r>
            <w:r w:rsidRPr="00912BF3">
              <w:t>dentif</w:t>
            </w:r>
            <w:r>
              <w:t>y</w:t>
            </w:r>
            <w:r w:rsidRPr="00912BF3">
              <w:t xml:space="preserve"> and practise</w:t>
            </w:r>
            <w:r w:rsidRPr="00912BF3">
              <w:rPr>
                <w:b/>
                <w:i/>
              </w:rPr>
              <w:t xml:space="preserve"> </w:t>
            </w:r>
            <w:r>
              <w:rPr>
                <w:b/>
                <w:i/>
              </w:rPr>
              <w:t>s</w:t>
            </w:r>
            <w:r w:rsidRPr="00912BF3">
              <w:rPr>
                <w:b/>
                <w:i/>
              </w:rPr>
              <w:t>trategies</w:t>
            </w:r>
            <w:r w:rsidRPr="00912BF3">
              <w:t xml:space="preserve"> for recognising and responding to family violence contexts </w:t>
            </w:r>
          </w:p>
        </w:tc>
      </w:tr>
      <w:tr w:rsidR="005C28CD" w:rsidRPr="00912BF3" w14:paraId="07FC1533" w14:textId="77777777" w:rsidTr="0032078C">
        <w:trPr>
          <w:jc w:val="center"/>
        </w:trPr>
        <w:tc>
          <w:tcPr>
            <w:tcW w:w="237" w:type="pct"/>
            <w:vMerge/>
            <w:tcBorders>
              <w:top w:val="nil"/>
              <w:left w:val="nil"/>
              <w:bottom w:val="nil"/>
              <w:right w:val="nil"/>
            </w:tcBorders>
          </w:tcPr>
          <w:p w14:paraId="0C1A7CD3" w14:textId="77777777" w:rsidR="005C28CD" w:rsidRPr="00912BF3" w:rsidRDefault="005C28CD" w:rsidP="0032078C"/>
        </w:tc>
        <w:tc>
          <w:tcPr>
            <w:tcW w:w="1177" w:type="pct"/>
            <w:vMerge/>
            <w:tcBorders>
              <w:top w:val="nil"/>
              <w:left w:val="nil"/>
              <w:bottom w:val="nil"/>
              <w:right w:val="nil"/>
            </w:tcBorders>
          </w:tcPr>
          <w:p w14:paraId="6F337401" w14:textId="77777777" w:rsidR="005C28CD" w:rsidRPr="00912BF3" w:rsidRDefault="005C28CD" w:rsidP="0032078C"/>
        </w:tc>
        <w:tc>
          <w:tcPr>
            <w:tcW w:w="272" w:type="pct"/>
            <w:tcBorders>
              <w:top w:val="nil"/>
              <w:left w:val="nil"/>
              <w:bottom w:val="nil"/>
              <w:right w:val="nil"/>
            </w:tcBorders>
          </w:tcPr>
          <w:p w14:paraId="23F643E6" w14:textId="77777777" w:rsidR="005C28CD" w:rsidRPr="00912BF3" w:rsidRDefault="005C28CD" w:rsidP="0032078C">
            <w:r>
              <w:t>3.3</w:t>
            </w:r>
          </w:p>
        </w:tc>
        <w:tc>
          <w:tcPr>
            <w:tcW w:w="3314" w:type="pct"/>
            <w:tcBorders>
              <w:top w:val="nil"/>
              <w:left w:val="nil"/>
              <w:bottom w:val="nil"/>
              <w:right w:val="nil"/>
            </w:tcBorders>
          </w:tcPr>
          <w:p w14:paraId="39979A02" w14:textId="77777777" w:rsidR="005C28CD" w:rsidRPr="00912BF3" w:rsidRDefault="005C28CD" w:rsidP="0032078C">
            <w:pPr>
              <w:rPr>
                <w:b/>
                <w:i/>
              </w:rPr>
            </w:pPr>
            <w:r>
              <w:t>I</w:t>
            </w:r>
            <w:r w:rsidRPr="00912BF3">
              <w:t>dentif</w:t>
            </w:r>
            <w:r>
              <w:t>y</w:t>
            </w:r>
            <w:r w:rsidRPr="00912BF3">
              <w:t xml:space="preserve"> and practise </w:t>
            </w:r>
            <w:r>
              <w:rPr>
                <w:b/>
                <w:i/>
              </w:rPr>
              <w:t>r</w:t>
            </w:r>
            <w:r w:rsidRPr="00912BF3">
              <w:rPr>
                <w:b/>
                <w:i/>
              </w:rPr>
              <w:t>eporting and referring procedures</w:t>
            </w:r>
            <w:r w:rsidRPr="00912BF3">
              <w:t xml:space="preserve"> in consultation with </w:t>
            </w:r>
            <w:r w:rsidRPr="00912BF3">
              <w:rPr>
                <w:b/>
                <w:i/>
              </w:rPr>
              <w:t>relevant people</w:t>
            </w:r>
          </w:p>
        </w:tc>
      </w:tr>
      <w:tr w:rsidR="005C28CD" w:rsidRPr="00912BF3" w14:paraId="2D604C53" w14:textId="77777777" w:rsidTr="0032078C">
        <w:trPr>
          <w:jc w:val="center"/>
        </w:trPr>
        <w:tc>
          <w:tcPr>
            <w:tcW w:w="237" w:type="pct"/>
            <w:vMerge/>
            <w:tcBorders>
              <w:top w:val="nil"/>
              <w:left w:val="nil"/>
              <w:bottom w:val="nil"/>
              <w:right w:val="nil"/>
            </w:tcBorders>
          </w:tcPr>
          <w:p w14:paraId="6CC5EA2A" w14:textId="77777777" w:rsidR="005C28CD" w:rsidRPr="00912BF3" w:rsidRDefault="005C28CD" w:rsidP="0032078C"/>
        </w:tc>
        <w:tc>
          <w:tcPr>
            <w:tcW w:w="1177" w:type="pct"/>
            <w:vMerge/>
            <w:tcBorders>
              <w:top w:val="nil"/>
              <w:left w:val="nil"/>
              <w:bottom w:val="nil"/>
              <w:right w:val="nil"/>
            </w:tcBorders>
          </w:tcPr>
          <w:p w14:paraId="7FB546A3" w14:textId="77777777" w:rsidR="005C28CD" w:rsidRPr="00912BF3" w:rsidRDefault="005C28CD" w:rsidP="0032078C"/>
        </w:tc>
        <w:tc>
          <w:tcPr>
            <w:tcW w:w="272" w:type="pct"/>
            <w:tcBorders>
              <w:top w:val="nil"/>
              <w:left w:val="nil"/>
              <w:bottom w:val="nil"/>
              <w:right w:val="nil"/>
            </w:tcBorders>
          </w:tcPr>
          <w:p w14:paraId="6863E54E" w14:textId="77777777" w:rsidR="005C28CD" w:rsidRPr="00912BF3" w:rsidRDefault="005C28CD" w:rsidP="0032078C">
            <w:r>
              <w:t>3.4</w:t>
            </w:r>
          </w:p>
        </w:tc>
        <w:tc>
          <w:tcPr>
            <w:tcW w:w="3314" w:type="pct"/>
            <w:tcBorders>
              <w:top w:val="nil"/>
              <w:left w:val="nil"/>
              <w:bottom w:val="nil"/>
              <w:right w:val="nil"/>
            </w:tcBorders>
          </w:tcPr>
          <w:p w14:paraId="5B60D88C" w14:textId="77777777" w:rsidR="005C28CD" w:rsidRPr="00912BF3" w:rsidRDefault="005C28CD" w:rsidP="0032078C">
            <w:r w:rsidRPr="009A51A9">
              <w:t xml:space="preserve">Identify </w:t>
            </w:r>
            <w:r w:rsidRPr="00912BF3">
              <w:t xml:space="preserve">efficacy of strategies, including </w:t>
            </w:r>
            <w:r w:rsidRPr="00912BF3">
              <w:rPr>
                <w:b/>
                <w:i/>
              </w:rPr>
              <w:t>self-care approaches</w:t>
            </w:r>
          </w:p>
        </w:tc>
      </w:tr>
      <w:tr w:rsidR="005C28CD" w:rsidRPr="00912BF3" w14:paraId="203DDAF7" w14:textId="77777777" w:rsidTr="0032078C">
        <w:trPr>
          <w:jc w:val="center"/>
        </w:trPr>
        <w:tc>
          <w:tcPr>
            <w:tcW w:w="5000" w:type="pct"/>
            <w:gridSpan w:val="4"/>
            <w:tcBorders>
              <w:top w:val="nil"/>
              <w:left w:val="nil"/>
              <w:bottom w:val="nil"/>
              <w:right w:val="nil"/>
            </w:tcBorders>
          </w:tcPr>
          <w:p w14:paraId="625CE158" w14:textId="77777777" w:rsidR="005C28CD" w:rsidRPr="00912BF3" w:rsidRDefault="005C28CD" w:rsidP="0032078C">
            <w:pPr>
              <w:pStyle w:val="Bold"/>
            </w:pPr>
            <w:r w:rsidRPr="00912BF3">
              <w:t>REQUIRED SKILLS AND KNOWLEDGE</w:t>
            </w:r>
          </w:p>
        </w:tc>
      </w:tr>
      <w:tr w:rsidR="005C28CD" w:rsidRPr="00912BF3" w14:paraId="018ABCFE" w14:textId="77777777" w:rsidTr="0032078C">
        <w:trPr>
          <w:jc w:val="center"/>
        </w:trPr>
        <w:tc>
          <w:tcPr>
            <w:tcW w:w="5000" w:type="pct"/>
            <w:gridSpan w:val="4"/>
            <w:tcBorders>
              <w:top w:val="nil"/>
              <w:left w:val="nil"/>
              <w:bottom w:val="nil"/>
              <w:right w:val="nil"/>
            </w:tcBorders>
          </w:tcPr>
          <w:p w14:paraId="00060216"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6E23429B" w14:textId="77777777" w:rsidTr="0032078C">
        <w:trPr>
          <w:jc w:val="center"/>
        </w:trPr>
        <w:tc>
          <w:tcPr>
            <w:tcW w:w="5000" w:type="pct"/>
            <w:gridSpan w:val="4"/>
            <w:tcBorders>
              <w:top w:val="nil"/>
              <w:left w:val="nil"/>
              <w:bottom w:val="nil"/>
              <w:right w:val="nil"/>
            </w:tcBorders>
          </w:tcPr>
          <w:p w14:paraId="42811C30" w14:textId="77777777" w:rsidR="005C28CD" w:rsidRPr="00912BF3" w:rsidRDefault="005C28CD" w:rsidP="0032078C">
            <w:pPr>
              <w:pStyle w:val="Bold"/>
            </w:pPr>
            <w:r w:rsidRPr="00912BF3">
              <w:t>Required Skills</w:t>
            </w:r>
          </w:p>
        </w:tc>
      </w:tr>
      <w:tr w:rsidR="005C28CD" w:rsidRPr="00912BF3" w14:paraId="04E62EFB" w14:textId="77777777" w:rsidTr="0032078C">
        <w:trPr>
          <w:jc w:val="center"/>
        </w:trPr>
        <w:tc>
          <w:tcPr>
            <w:tcW w:w="5000" w:type="pct"/>
            <w:gridSpan w:val="4"/>
            <w:tcBorders>
              <w:top w:val="nil"/>
              <w:left w:val="nil"/>
              <w:bottom w:val="nil"/>
              <w:right w:val="nil"/>
            </w:tcBorders>
          </w:tcPr>
          <w:p w14:paraId="59BF296C" w14:textId="77777777" w:rsidR="005C28CD" w:rsidRPr="00912BF3" w:rsidRDefault="005C28CD" w:rsidP="0032078C">
            <w:pPr>
              <w:pStyle w:val="Listbullet10"/>
            </w:pPr>
            <w:r w:rsidRPr="00912BF3">
              <w:t xml:space="preserve">communication skills to articulate and share theoretical concepts and critical approaches to family violence contexts with </w:t>
            </w:r>
            <w:r>
              <w:t xml:space="preserve">stakeholders and </w:t>
            </w:r>
            <w:r w:rsidRPr="00912BF3">
              <w:t>colleagues and family violence practitioners</w:t>
            </w:r>
          </w:p>
          <w:p w14:paraId="15A4EA7B" w14:textId="77777777" w:rsidR="005C28CD" w:rsidRPr="00912BF3" w:rsidRDefault="005C28CD" w:rsidP="0032078C">
            <w:pPr>
              <w:pStyle w:val="Listbullet10"/>
            </w:pPr>
            <w:r w:rsidRPr="00912BF3">
              <w:t>problem-solving skills to manage risk and contingencies</w:t>
            </w:r>
          </w:p>
          <w:p w14:paraId="72C426C7" w14:textId="77777777" w:rsidR="005C28CD" w:rsidRPr="00912BF3" w:rsidRDefault="005C28CD" w:rsidP="0032078C">
            <w:pPr>
              <w:pStyle w:val="Listbullet10"/>
            </w:pPr>
            <w:r w:rsidRPr="00912BF3">
              <w:t xml:space="preserve">writing and comprehension skills to obtain information from, and interpret documents </w:t>
            </w:r>
          </w:p>
          <w:p w14:paraId="6A10A60A" w14:textId="77777777" w:rsidR="005C28CD" w:rsidRPr="00912BF3" w:rsidRDefault="005C28CD" w:rsidP="0032078C">
            <w:pPr>
              <w:pStyle w:val="Listbullet10"/>
            </w:pPr>
            <w:r>
              <w:t xml:space="preserve">time management </w:t>
            </w:r>
            <w:r w:rsidRPr="00912BF3">
              <w:t>skills to prioritise</w:t>
            </w:r>
            <w:r>
              <w:t xml:space="preserve"> presenting issues and risks</w:t>
            </w:r>
          </w:p>
          <w:p w14:paraId="1BBEB051" w14:textId="77777777" w:rsidR="005C28CD" w:rsidRPr="00912BF3" w:rsidRDefault="005C28CD" w:rsidP="0032078C">
            <w:pPr>
              <w:pStyle w:val="Listbullet10"/>
            </w:pPr>
            <w:r>
              <w:t xml:space="preserve">self-management </w:t>
            </w:r>
            <w:r w:rsidRPr="00912BF3">
              <w:t>skills to develop and practice self-care strategies</w:t>
            </w:r>
          </w:p>
          <w:p w14:paraId="7D7ECF5D" w14:textId="77777777" w:rsidR="005C28CD" w:rsidRPr="00912BF3" w:rsidRDefault="005C28CD" w:rsidP="0032078C">
            <w:pPr>
              <w:pStyle w:val="Listbullet10"/>
            </w:pPr>
            <w:r w:rsidRPr="00912BF3">
              <w:t xml:space="preserve">communication and analytical skills to </w:t>
            </w:r>
            <w:r>
              <w:t>deal with</w:t>
            </w:r>
            <w:r w:rsidRPr="00912BF3">
              <w:t xml:space="preserve"> </w:t>
            </w:r>
            <w:r>
              <w:t>parties in crisis</w:t>
            </w:r>
          </w:p>
        </w:tc>
      </w:tr>
      <w:tr w:rsidR="005C28CD" w:rsidRPr="00912BF3" w14:paraId="0E22DCE6" w14:textId="77777777" w:rsidTr="0032078C">
        <w:trPr>
          <w:jc w:val="center"/>
        </w:trPr>
        <w:tc>
          <w:tcPr>
            <w:tcW w:w="5000" w:type="pct"/>
            <w:gridSpan w:val="4"/>
            <w:tcBorders>
              <w:top w:val="nil"/>
              <w:left w:val="nil"/>
              <w:bottom w:val="nil"/>
              <w:right w:val="nil"/>
            </w:tcBorders>
          </w:tcPr>
          <w:p w14:paraId="0DA500F8" w14:textId="77777777" w:rsidR="005C28CD" w:rsidRPr="00912BF3" w:rsidRDefault="005C28CD" w:rsidP="0032078C">
            <w:pPr>
              <w:pStyle w:val="Bold"/>
            </w:pPr>
            <w:r w:rsidRPr="00912BF3">
              <w:t>Required Knowledge</w:t>
            </w:r>
          </w:p>
        </w:tc>
      </w:tr>
      <w:tr w:rsidR="005C28CD" w:rsidRPr="00912BF3" w14:paraId="03254799" w14:textId="77777777" w:rsidTr="0032078C">
        <w:trPr>
          <w:jc w:val="center"/>
        </w:trPr>
        <w:tc>
          <w:tcPr>
            <w:tcW w:w="5000" w:type="pct"/>
            <w:gridSpan w:val="4"/>
            <w:tcBorders>
              <w:top w:val="nil"/>
              <w:left w:val="nil"/>
              <w:bottom w:val="nil"/>
              <w:right w:val="nil"/>
            </w:tcBorders>
          </w:tcPr>
          <w:p w14:paraId="6A811CDF" w14:textId="77777777" w:rsidR="005C28CD" w:rsidRPr="00912BF3" w:rsidRDefault="00E17189" w:rsidP="0032078C">
            <w:pPr>
              <w:pStyle w:val="Listbullet10"/>
            </w:pPr>
            <w:r>
              <w:t>l</w:t>
            </w:r>
            <w:r w:rsidR="005C28CD" w:rsidRPr="00912BF3">
              <w:t>egislative requirements and provisions relevant to family violence sector</w:t>
            </w:r>
          </w:p>
          <w:p w14:paraId="763D957D" w14:textId="77777777" w:rsidR="005C28CD" w:rsidRDefault="005C28CD" w:rsidP="0032078C">
            <w:pPr>
              <w:pStyle w:val="Listbullet10"/>
            </w:pPr>
            <w:r>
              <w:t>family violence as a gendered crime</w:t>
            </w:r>
          </w:p>
          <w:p w14:paraId="339CCDA1" w14:textId="77777777" w:rsidR="005C28CD" w:rsidRPr="00912BF3" w:rsidRDefault="005C28CD" w:rsidP="0032078C">
            <w:pPr>
              <w:pStyle w:val="Listbullet10"/>
            </w:pPr>
            <w:r w:rsidRPr="00912BF3">
              <w:t xml:space="preserve">relevant social theory and its application to the family violence within the justice </w:t>
            </w:r>
            <w:r>
              <w:t>environment</w:t>
            </w:r>
          </w:p>
          <w:p w14:paraId="21895EA6" w14:textId="77777777" w:rsidR="005C28CD" w:rsidRPr="00912BF3" w:rsidRDefault="005C28CD" w:rsidP="0032078C">
            <w:pPr>
              <w:pStyle w:val="Listbullet10"/>
            </w:pPr>
            <w:r w:rsidRPr="00912BF3">
              <w:t xml:space="preserve">relevant professional support organisations, individuals and practitioners within the family violence sector </w:t>
            </w:r>
          </w:p>
          <w:p w14:paraId="2E00D2E2" w14:textId="77777777" w:rsidR="005C28CD" w:rsidRPr="00912BF3" w:rsidRDefault="005C28CD" w:rsidP="0032078C">
            <w:pPr>
              <w:pStyle w:val="Listbullet10"/>
            </w:pPr>
            <w:r w:rsidRPr="00912BF3">
              <w:t>relevant ethics and privacy policies</w:t>
            </w:r>
          </w:p>
          <w:p w14:paraId="70A6F400" w14:textId="77777777" w:rsidR="005C28CD" w:rsidRPr="00912BF3" w:rsidRDefault="005C28CD" w:rsidP="0032078C">
            <w:pPr>
              <w:pStyle w:val="Listbullet10"/>
            </w:pPr>
            <w:r w:rsidRPr="00912BF3">
              <w:t>key concepts of, and approaches to self-care</w:t>
            </w:r>
          </w:p>
          <w:p w14:paraId="4FEBA447" w14:textId="77777777" w:rsidR="005C28CD" w:rsidRPr="00912BF3" w:rsidRDefault="005C28CD" w:rsidP="0032078C">
            <w:pPr>
              <w:pStyle w:val="Listbullet10"/>
            </w:pPr>
            <w:r w:rsidRPr="00912BF3">
              <w:t>general risk management planning and practices</w:t>
            </w:r>
          </w:p>
          <w:p w14:paraId="1E0A106F" w14:textId="77777777" w:rsidR="005C28CD" w:rsidRPr="00912BF3" w:rsidRDefault="005C28CD" w:rsidP="0032078C">
            <w:pPr>
              <w:pStyle w:val="Listbullet10"/>
            </w:pPr>
            <w:r w:rsidRPr="00912BF3">
              <w:t>safe work practices</w:t>
            </w:r>
          </w:p>
        </w:tc>
      </w:tr>
    </w:tbl>
    <w:p w14:paraId="483860D1" w14:textId="77777777" w:rsidR="005C28CD" w:rsidRDefault="005C28CD" w:rsidP="005C28CD">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7ED7830D" w14:textId="77777777" w:rsidTr="0032078C">
        <w:trPr>
          <w:jc w:val="center"/>
        </w:trPr>
        <w:tc>
          <w:tcPr>
            <w:tcW w:w="5000" w:type="pct"/>
            <w:gridSpan w:val="2"/>
            <w:tcBorders>
              <w:top w:val="nil"/>
              <w:left w:val="nil"/>
              <w:bottom w:val="nil"/>
              <w:right w:val="nil"/>
            </w:tcBorders>
          </w:tcPr>
          <w:p w14:paraId="35E72086" w14:textId="77777777" w:rsidR="005C28CD" w:rsidRPr="00912BF3" w:rsidRDefault="005C28CD" w:rsidP="0032078C">
            <w:pPr>
              <w:pStyle w:val="Bold"/>
            </w:pPr>
            <w:r w:rsidRPr="00912BF3">
              <w:lastRenderedPageBreak/>
              <w:t>RANGE STATEMENT</w:t>
            </w:r>
          </w:p>
        </w:tc>
      </w:tr>
      <w:tr w:rsidR="005C28CD" w:rsidRPr="00912BF3" w14:paraId="17715B1B" w14:textId="77777777" w:rsidTr="0032078C">
        <w:trPr>
          <w:jc w:val="center"/>
        </w:trPr>
        <w:tc>
          <w:tcPr>
            <w:tcW w:w="5000" w:type="pct"/>
            <w:gridSpan w:val="2"/>
            <w:tcBorders>
              <w:top w:val="nil"/>
              <w:left w:val="nil"/>
              <w:bottom w:val="nil"/>
              <w:right w:val="nil"/>
            </w:tcBorders>
          </w:tcPr>
          <w:p w14:paraId="2CCB89C7"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79FA8848" w14:textId="77777777" w:rsidTr="0032078C">
        <w:trPr>
          <w:jc w:val="center"/>
        </w:trPr>
        <w:tc>
          <w:tcPr>
            <w:tcW w:w="1414" w:type="pct"/>
            <w:tcBorders>
              <w:top w:val="nil"/>
              <w:left w:val="nil"/>
              <w:bottom w:val="nil"/>
              <w:right w:val="nil"/>
            </w:tcBorders>
          </w:tcPr>
          <w:p w14:paraId="72C0DD0B" w14:textId="77777777" w:rsidR="005C28CD" w:rsidRPr="00912BF3" w:rsidRDefault="005C28CD" w:rsidP="0032078C">
            <w:pPr>
              <w:rPr>
                <w:i/>
              </w:rPr>
            </w:pPr>
            <w:r>
              <w:rPr>
                <w:b/>
                <w:i/>
              </w:rPr>
              <w:t>Victoria l</w:t>
            </w:r>
            <w:r w:rsidRPr="00912BF3">
              <w:rPr>
                <w:b/>
                <w:i/>
              </w:rPr>
              <w:t>egislati</w:t>
            </w:r>
            <w:r>
              <w:rPr>
                <w:b/>
                <w:i/>
              </w:rPr>
              <w:t xml:space="preserve">on </w:t>
            </w:r>
            <w:r w:rsidRPr="00912BF3">
              <w:t xml:space="preserve">may </w:t>
            </w:r>
            <w:r>
              <w:t>include</w:t>
            </w:r>
            <w:r w:rsidRPr="00912BF3">
              <w:t>:</w:t>
            </w:r>
          </w:p>
        </w:tc>
        <w:tc>
          <w:tcPr>
            <w:tcW w:w="3586" w:type="pct"/>
            <w:tcBorders>
              <w:top w:val="nil"/>
              <w:left w:val="nil"/>
              <w:bottom w:val="nil"/>
              <w:right w:val="nil"/>
            </w:tcBorders>
          </w:tcPr>
          <w:p w14:paraId="6BECDEB6" w14:textId="77777777" w:rsidR="005C28CD" w:rsidRPr="00912BF3" w:rsidRDefault="005C28CD" w:rsidP="0032078C">
            <w:pPr>
              <w:pStyle w:val="Listbullet10"/>
            </w:pPr>
            <w:r w:rsidRPr="00912BF3">
              <w:t>Victoria Police policies</w:t>
            </w:r>
          </w:p>
          <w:p w14:paraId="7928E5B9" w14:textId="77777777" w:rsidR="005C28CD" w:rsidRPr="00912BF3" w:rsidRDefault="005C28CD" w:rsidP="0032078C">
            <w:pPr>
              <w:pStyle w:val="Listbullet10"/>
            </w:pPr>
            <w:r w:rsidRPr="00912BF3">
              <w:t xml:space="preserve">Family Violence Protection Acts </w:t>
            </w:r>
          </w:p>
          <w:p w14:paraId="3101E2EB" w14:textId="77777777" w:rsidR="005C28CD" w:rsidRPr="00912BF3" w:rsidRDefault="005C28CD" w:rsidP="0032078C">
            <w:pPr>
              <w:pStyle w:val="Listbullet10"/>
            </w:pPr>
            <w:r w:rsidRPr="00912BF3">
              <w:t>civil jurisdiction</w:t>
            </w:r>
          </w:p>
          <w:p w14:paraId="306B1CD3" w14:textId="77777777" w:rsidR="005C28CD" w:rsidRPr="00912BF3" w:rsidRDefault="005C28CD" w:rsidP="0032078C">
            <w:pPr>
              <w:pStyle w:val="Listbullet10"/>
            </w:pPr>
            <w:r w:rsidRPr="00912BF3">
              <w:t>criminal jurisdiction</w:t>
            </w:r>
          </w:p>
          <w:p w14:paraId="183DA11F" w14:textId="77777777" w:rsidR="005C28CD" w:rsidRPr="00912BF3" w:rsidRDefault="005C28CD" w:rsidP="0032078C">
            <w:pPr>
              <w:pStyle w:val="Listbullet10"/>
            </w:pPr>
            <w:r w:rsidRPr="00912BF3">
              <w:t>Protection orders</w:t>
            </w:r>
          </w:p>
          <w:p w14:paraId="0F5AED45" w14:textId="77777777" w:rsidR="005C28CD" w:rsidRPr="00912BF3" w:rsidRDefault="005C28CD" w:rsidP="0032078C">
            <w:pPr>
              <w:pStyle w:val="Listbullet10"/>
            </w:pPr>
            <w:r w:rsidRPr="00912BF3">
              <w:t>Intervention orders</w:t>
            </w:r>
          </w:p>
          <w:p w14:paraId="2E4D1CBA" w14:textId="77777777" w:rsidR="005C28CD" w:rsidRPr="00912BF3" w:rsidRDefault="005C28CD" w:rsidP="0032078C">
            <w:pPr>
              <w:pStyle w:val="Listbullet10"/>
            </w:pPr>
            <w:r w:rsidRPr="00912BF3">
              <w:t xml:space="preserve">procedures for Intervention Orders </w:t>
            </w:r>
          </w:p>
          <w:p w14:paraId="5F53C8EF" w14:textId="77777777" w:rsidR="005C28CD" w:rsidRPr="00912BF3" w:rsidRDefault="005C28CD" w:rsidP="0032078C">
            <w:pPr>
              <w:pStyle w:val="Listbullet10"/>
            </w:pPr>
            <w:r w:rsidRPr="00912BF3">
              <w:t>procedures for Safety Notices</w:t>
            </w:r>
          </w:p>
          <w:p w14:paraId="2C506FF6" w14:textId="77777777" w:rsidR="005C28CD" w:rsidRPr="00912BF3" w:rsidRDefault="005C28CD" w:rsidP="0032078C">
            <w:pPr>
              <w:pStyle w:val="Listbullet10"/>
            </w:pPr>
            <w:r w:rsidRPr="00912BF3">
              <w:t>breaches of orders</w:t>
            </w:r>
          </w:p>
          <w:p w14:paraId="24E402DD" w14:textId="77777777" w:rsidR="005C28CD" w:rsidRPr="00912BF3" w:rsidRDefault="005C28CD" w:rsidP="0032078C">
            <w:pPr>
              <w:pStyle w:val="Listbullet10"/>
            </w:pPr>
            <w:r w:rsidRPr="00912BF3">
              <w:t>Specialist Courts and programs</w:t>
            </w:r>
          </w:p>
          <w:p w14:paraId="5A4EB199" w14:textId="77777777" w:rsidR="005C28CD" w:rsidRPr="00912BF3" w:rsidRDefault="005C28CD" w:rsidP="0032078C">
            <w:pPr>
              <w:pStyle w:val="Listbullet10"/>
            </w:pPr>
            <w:r w:rsidRPr="00912BF3">
              <w:t>Criminal Law definitions of violence, such as:</w:t>
            </w:r>
          </w:p>
          <w:p w14:paraId="18002834" w14:textId="77777777" w:rsidR="005C28CD" w:rsidRPr="00912BF3" w:rsidRDefault="005C28CD" w:rsidP="0032078C">
            <w:pPr>
              <w:pStyle w:val="ListBullet2"/>
            </w:pPr>
            <w:r w:rsidRPr="00912BF3">
              <w:t>physical harm</w:t>
            </w:r>
          </w:p>
          <w:p w14:paraId="591322C3" w14:textId="77777777" w:rsidR="005C28CD" w:rsidRPr="00912BF3" w:rsidRDefault="005C28CD" w:rsidP="0032078C">
            <w:pPr>
              <w:pStyle w:val="ListBullet2"/>
            </w:pPr>
            <w:r w:rsidRPr="00912BF3">
              <w:t>psychological harm</w:t>
            </w:r>
          </w:p>
          <w:p w14:paraId="29D8B73E" w14:textId="52033F15" w:rsidR="005C28CD" w:rsidRPr="00912BF3" w:rsidRDefault="005C28CD" w:rsidP="00A0072D">
            <w:pPr>
              <w:pStyle w:val="ListBullet2"/>
            </w:pPr>
            <w:r w:rsidRPr="00912BF3">
              <w:t>stalking</w:t>
            </w:r>
          </w:p>
        </w:tc>
      </w:tr>
      <w:tr w:rsidR="005C28CD" w:rsidRPr="00912BF3" w14:paraId="64C7F2E7" w14:textId="77777777" w:rsidTr="0032078C">
        <w:trPr>
          <w:jc w:val="center"/>
        </w:trPr>
        <w:tc>
          <w:tcPr>
            <w:tcW w:w="1414" w:type="pct"/>
            <w:tcBorders>
              <w:top w:val="nil"/>
              <w:left w:val="nil"/>
              <w:bottom w:val="nil"/>
              <w:right w:val="nil"/>
            </w:tcBorders>
            <w:hideMark/>
          </w:tcPr>
          <w:p w14:paraId="1B4B2C4B" w14:textId="77777777" w:rsidR="005C28CD" w:rsidRPr="00912BF3" w:rsidRDefault="005C28CD" w:rsidP="0032078C">
            <w:r>
              <w:rPr>
                <w:b/>
                <w:i/>
              </w:rPr>
              <w:t xml:space="preserve">Approaches </w:t>
            </w:r>
            <w:r w:rsidRPr="00912BF3">
              <w:t xml:space="preserve">may </w:t>
            </w:r>
            <w:r>
              <w:t>include</w:t>
            </w:r>
            <w:r w:rsidRPr="00912BF3">
              <w:t>:</w:t>
            </w:r>
          </w:p>
        </w:tc>
        <w:tc>
          <w:tcPr>
            <w:tcW w:w="3586" w:type="pct"/>
            <w:tcBorders>
              <w:top w:val="nil"/>
              <w:left w:val="nil"/>
              <w:bottom w:val="nil"/>
              <w:right w:val="nil"/>
            </w:tcBorders>
          </w:tcPr>
          <w:p w14:paraId="2DEEEFB8" w14:textId="77777777" w:rsidR="005C28CD" w:rsidRPr="00912BF3" w:rsidRDefault="005C28CD" w:rsidP="0032078C">
            <w:pPr>
              <w:pStyle w:val="Listbullet10"/>
              <w:spacing w:before="100" w:after="100"/>
            </w:pPr>
            <w:r>
              <w:t>practices or policies on</w:t>
            </w:r>
            <w:r w:rsidRPr="00912BF3">
              <w:t>:</w:t>
            </w:r>
          </w:p>
          <w:p w14:paraId="426F41B5" w14:textId="77777777" w:rsidR="005C28CD" w:rsidRPr="00912BF3" w:rsidRDefault="005C28CD" w:rsidP="0032078C">
            <w:pPr>
              <w:pStyle w:val="ListBullet2"/>
              <w:spacing w:before="60" w:after="60"/>
            </w:pPr>
            <w:r w:rsidRPr="00912BF3">
              <w:t>risk management</w:t>
            </w:r>
          </w:p>
          <w:p w14:paraId="41388AC1" w14:textId="77777777" w:rsidR="005C28CD" w:rsidRPr="00912BF3" w:rsidRDefault="005C28CD" w:rsidP="0032078C">
            <w:pPr>
              <w:pStyle w:val="ListBullet2"/>
              <w:spacing w:before="60" w:after="60"/>
            </w:pPr>
            <w:r w:rsidRPr="00912BF3">
              <w:t>service provision</w:t>
            </w:r>
          </w:p>
          <w:p w14:paraId="312FEB53" w14:textId="77777777" w:rsidR="005C28CD" w:rsidRPr="00912BF3" w:rsidRDefault="005C28CD" w:rsidP="0032078C">
            <w:pPr>
              <w:pStyle w:val="ListBullet2"/>
              <w:spacing w:before="60" w:after="60"/>
            </w:pPr>
            <w:r w:rsidRPr="00912BF3">
              <w:t>case management</w:t>
            </w:r>
          </w:p>
          <w:p w14:paraId="1663A77F" w14:textId="77777777" w:rsidR="005C28CD" w:rsidRPr="00912BF3" w:rsidRDefault="005C28CD" w:rsidP="0032078C">
            <w:pPr>
              <w:pStyle w:val="ListBullet2"/>
              <w:spacing w:before="60" w:after="60"/>
            </w:pPr>
            <w:r w:rsidRPr="00912BF3">
              <w:t>safety planning</w:t>
            </w:r>
          </w:p>
          <w:p w14:paraId="081D6C89" w14:textId="77777777" w:rsidR="005C28CD" w:rsidRPr="00912BF3" w:rsidRDefault="005C28CD" w:rsidP="0032078C">
            <w:pPr>
              <w:pStyle w:val="ListBullet2"/>
              <w:spacing w:before="60" w:after="60"/>
            </w:pPr>
            <w:r w:rsidRPr="00912BF3">
              <w:t>referral</w:t>
            </w:r>
          </w:p>
          <w:p w14:paraId="6BD97C7D" w14:textId="77777777" w:rsidR="005C28CD" w:rsidRPr="00912BF3" w:rsidRDefault="005C28CD" w:rsidP="0032078C">
            <w:pPr>
              <w:pStyle w:val="ListBullet2"/>
              <w:spacing w:before="60" w:after="60"/>
            </w:pPr>
            <w:r w:rsidRPr="00912BF3">
              <w:t xml:space="preserve">reporting </w:t>
            </w:r>
          </w:p>
          <w:p w14:paraId="1189B482" w14:textId="77777777" w:rsidR="005C28CD" w:rsidRPr="00912BF3" w:rsidRDefault="005C28CD" w:rsidP="0032078C">
            <w:pPr>
              <w:pStyle w:val="ListBullet2"/>
              <w:spacing w:before="60" w:after="60"/>
            </w:pPr>
            <w:r w:rsidRPr="00912BF3">
              <w:t>privacy, ethics and codes of practice</w:t>
            </w:r>
          </w:p>
          <w:p w14:paraId="6ADEA4AF" w14:textId="77777777" w:rsidR="005C28CD" w:rsidRPr="00912BF3" w:rsidRDefault="005C28CD" w:rsidP="0032078C">
            <w:pPr>
              <w:pStyle w:val="ListBullet2"/>
              <w:spacing w:before="60" w:after="60"/>
            </w:pPr>
            <w:r w:rsidRPr="00912BF3">
              <w:t>organisational approaches to best practice</w:t>
            </w:r>
          </w:p>
          <w:p w14:paraId="7A60B605" w14:textId="77777777" w:rsidR="005C28CD" w:rsidRPr="00912BF3" w:rsidRDefault="005C28CD" w:rsidP="0032078C">
            <w:pPr>
              <w:pStyle w:val="Listbullet10"/>
              <w:spacing w:before="0" w:after="100"/>
            </w:pPr>
            <w:r w:rsidRPr="00912BF3">
              <w:t>formal and informal decision making processes</w:t>
            </w:r>
          </w:p>
          <w:p w14:paraId="6B33E61C" w14:textId="77777777" w:rsidR="005C28CD" w:rsidRPr="00912BF3" w:rsidRDefault="005C28CD" w:rsidP="0032078C">
            <w:pPr>
              <w:pStyle w:val="Listbullet10"/>
              <w:spacing w:before="100" w:after="100"/>
            </w:pPr>
            <w:r w:rsidRPr="00912BF3">
              <w:t>formal and informal policies</w:t>
            </w:r>
          </w:p>
          <w:p w14:paraId="410FA999" w14:textId="77777777" w:rsidR="005C28CD" w:rsidRPr="00912BF3" w:rsidRDefault="005C28CD" w:rsidP="0032078C">
            <w:pPr>
              <w:pStyle w:val="Listbullet10"/>
              <w:spacing w:before="100" w:after="100"/>
            </w:pPr>
            <w:r w:rsidRPr="00912BF3">
              <w:t>accountability mechanisms</w:t>
            </w:r>
          </w:p>
          <w:p w14:paraId="10EA1BF1" w14:textId="77777777" w:rsidR="005C28CD" w:rsidRPr="00912BF3" w:rsidRDefault="005C28CD" w:rsidP="0032078C">
            <w:pPr>
              <w:pStyle w:val="Listbullet10"/>
              <w:spacing w:before="100" w:after="100"/>
            </w:pPr>
            <w:r w:rsidRPr="00912BF3">
              <w:t>organisational procedures</w:t>
            </w:r>
          </w:p>
          <w:p w14:paraId="003E995D" w14:textId="77777777" w:rsidR="005C28CD" w:rsidRPr="00912BF3" w:rsidRDefault="005C28CD" w:rsidP="0032078C">
            <w:pPr>
              <w:pStyle w:val="Listbullet10"/>
              <w:spacing w:before="100" w:after="100"/>
            </w:pPr>
            <w:r w:rsidRPr="00912BF3">
              <w:t>mechanisms that ensure family violence response is co-ordinated and appropriate action and support is provided and monitored</w:t>
            </w:r>
          </w:p>
          <w:p w14:paraId="7C8E29B9" w14:textId="77777777" w:rsidR="005C28CD" w:rsidRPr="00912BF3" w:rsidRDefault="005C28CD" w:rsidP="0032078C">
            <w:pPr>
              <w:pStyle w:val="Listbullet10"/>
              <w:spacing w:before="100" w:after="100"/>
            </w:pPr>
            <w:r w:rsidRPr="00912BF3">
              <w:t>required resources, such as:</w:t>
            </w:r>
          </w:p>
          <w:p w14:paraId="74E38D19" w14:textId="77777777" w:rsidR="005C28CD" w:rsidRPr="00912BF3" w:rsidRDefault="005C28CD" w:rsidP="0032078C">
            <w:pPr>
              <w:pStyle w:val="ListBullet2"/>
              <w:spacing w:before="100" w:after="100"/>
            </w:pPr>
            <w:r w:rsidRPr="00912BF3">
              <w:t>human resources, such as:</w:t>
            </w:r>
          </w:p>
          <w:p w14:paraId="58A90013" w14:textId="77777777" w:rsidR="005C28CD" w:rsidRPr="00912BF3" w:rsidRDefault="005C28CD" w:rsidP="008E3B3B">
            <w:pPr>
              <w:pStyle w:val="ListBullet3"/>
              <w:ind w:left="1277" w:hanging="567"/>
            </w:pPr>
            <w:r w:rsidRPr="00912BF3">
              <w:t>internal personnel</w:t>
            </w:r>
          </w:p>
          <w:p w14:paraId="6674CCD0" w14:textId="77777777" w:rsidR="005C28CD" w:rsidRPr="00912BF3" w:rsidRDefault="005C28CD" w:rsidP="008E3B3B">
            <w:pPr>
              <w:pStyle w:val="ListBullet3"/>
              <w:ind w:left="1277" w:hanging="567"/>
            </w:pPr>
            <w:r w:rsidRPr="00912BF3">
              <w:t>external personnel</w:t>
            </w:r>
          </w:p>
          <w:p w14:paraId="29E247B1" w14:textId="77777777" w:rsidR="005C28CD" w:rsidRPr="00912BF3" w:rsidRDefault="005C28CD" w:rsidP="008E3B3B">
            <w:pPr>
              <w:pStyle w:val="ListBullet3"/>
              <w:ind w:left="1277" w:hanging="567"/>
            </w:pPr>
            <w:r w:rsidRPr="00912BF3">
              <w:t>expert assistance</w:t>
            </w:r>
          </w:p>
          <w:p w14:paraId="68E51C01" w14:textId="77777777" w:rsidR="005C28CD" w:rsidRPr="00912BF3" w:rsidRDefault="005C28CD" w:rsidP="0032078C">
            <w:pPr>
              <w:pStyle w:val="ListBullet2"/>
              <w:spacing w:before="100" w:after="100"/>
            </w:pPr>
            <w:r w:rsidRPr="00912BF3">
              <w:lastRenderedPageBreak/>
              <w:t>physical</w:t>
            </w:r>
          </w:p>
          <w:p w14:paraId="38702FE0" w14:textId="77777777" w:rsidR="005C28CD" w:rsidRPr="00912BF3" w:rsidRDefault="005C28CD" w:rsidP="0032078C">
            <w:pPr>
              <w:pStyle w:val="ListBullet2"/>
              <w:spacing w:before="100" w:after="100"/>
            </w:pPr>
            <w:r w:rsidRPr="00912BF3">
              <w:t>budgetary</w:t>
            </w:r>
          </w:p>
          <w:p w14:paraId="42E9723A" w14:textId="77777777" w:rsidR="005C28CD" w:rsidRPr="00912BF3" w:rsidRDefault="005C28CD" w:rsidP="0032078C">
            <w:pPr>
              <w:pStyle w:val="ListBullet2"/>
              <w:spacing w:before="100" w:after="100"/>
            </w:pPr>
            <w:r w:rsidRPr="00912BF3">
              <w:t>relevant professional development</w:t>
            </w:r>
          </w:p>
          <w:p w14:paraId="10CFEA59" w14:textId="77777777" w:rsidR="005C28CD" w:rsidRPr="00912BF3" w:rsidRDefault="005C28CD" w:rsidP="0032078C">
            <w:pPr>
              <w:pStyle w:val="ListBullet2"/>
              <w:spacing w:before="100" w:after="100"/>
            </w:pPr>
            <w:r w:rsidRPr="00912BF3">
              <w:t>tools and resources that support rich and deep thinking about issues of family violence, such as:</w:t>
            </w:r>
          </w:p>
          <w:p w14:paraId="135E128E" w14:textId="77777777" w:rsidR="005C28CD" w:rsidRPr="00912BF3" w:rsidRDefault="005C28CD" w:rsidP="008E3B3B">
            <w:pPr>
              <w:pStyle w:val="ListBullet3"/>
              <w:ind w:left="1277" w:hanging="567"/>
            </w:pPr>
            <w:r w:rsidRPr="00912BF3">
              <w:t xml:space="preserve">access to research </w:t>
            </w:r>
          </w:p>
          <w:p w14:paraId="1AFA8A3C" w14:textId="77777777" w:rsidR="005C28CD" w:rsidRDefault="005C28CD" w:rsidP="008E3B3B">
            <w:pPr>
              <w:pStyle w:val="ListBullet3"/>
              <w:ind w:left="1277" w:hanging="567"/>
            </w:pPr>
            <w:r w:rsidRPr="00912BF3">
              <w:t>alternative organisational models, processes and dynamics</w:t>
            </w:r>
          </w:p>
          <w:p w14:paraId="1895DF90" w14:textId="77777777" w:rsidR="005C28CD" w:rsidRPr="00912BF3" w:rsidRDefault="005C28CD" w:rsidP="008E3B3B">
            <w:pPr>
              <w:pStyle w:val="ListBullet3"/>
              <w:ind w:left="1277" w:hanging="567"/>
            </w:pPr>
            <w:r>
              <w:t>action learning with peers and colleagues</w:t>
            </w:r>
          </w:p>
          <w:p w14:paraId="48AE60E4" w14:textId="77777777" w:rsidR="005C28CD" w:rsidRPr="00912BF3" w:rsidRDefault="005C28CD" w:rsidP="0032078C">
            <w:pPr>
              <w:pStyle w:val="Listbullet10"/>
              <w:numPr>
                <w:ilvl w:val="0"/>
                <w:numId w:val="0"/>
              </w:numPr>
              <w:ind w:left="720" w:hanging="360"/>
            </w:pPr>
          </w:p>
        </w:tc>
      </w:tr>
      <w:tr w:rsidR="005C28CD" w:rsidRPr="00912BF3" w14:paraId="62990C20" w14:textId="77777777" w:rsidTr="0032078C">
        <w:trPr>
          <w:jc w:val="center"/>
        </w:trPr>
        <w:tc>
          <w:tcPr>
            <w:tcW w:w="1414" w:type="pct"/>
            <w:tcBorders>
              <w:top w:val="nil"/>
              <w:left w:val="nil"/>
              <w:bottom w:val="nil"/>
              <w:right w:val="nil"/>
            </w:tcBorders>
            <w:hideMark/>
          </w:tcPr>
          <w:p w14:paraId="65BE6D38" w14:textId="77777777" w:rsidR="005C28CD" w:rsidRPr="00912BF3" w:rsidRDefault="005C28CD" w:rsidP="0032078C">
            <w:r>
              <w:rPr>
                <w:b/>
                <w:i/>
              </w:rPr>
              <w:lastRenderedPageBreak/>
              <w:t xml:space="preserve">Theories on family violence </w:t>
            </w:r>
            <w:r w:rsidRPr="00912BF3">
              <w:t>may include:</w:t>
            </w:r>
          </w:p>
        </w:tc>
        <w:tc>
          <w:tcPr>
            <w:tcW w:w="3586" w:type="pct"/>
            <w:tcBorders>
              <w:top w:val="nil"/>
              <w:left w:val="nil"/>
              <w:bottom w:val="nil"/>
              <w:right w:val="nil"/>
            </w:tcBorders>
          </w:tcPr>
          <w:p w14:paraId="5570ED5C" w14:textId="77777777" w:rsidR="005C28CD" w:rsidRPr="00912BF3" w:rsidRDefault="005C28CD" w:rsidP="0032078C">
            <w:pPr>
              <w:pStyle w:val="Listbullet10"/>
            </w:pPr>
            <w:r w:rsidRPr="00912BF3">
              <w:t>definitions of family violence, such as:</w:t>
            </w:r>
          </w:p>
          <w:p w14:paraId="684ED177" w14:textId="77777777" w:rsidR="005C28CD" w:rsidRPr="00912BF3" w:rsidRDefault="005C28CD" w:rsidP="0032078C">
            <w:pPr>
              <w:pStyle w:val="ListBullet2"/>
            </w:pPr>
            <w:r w:rsidRPr="00912BF3">
              <w:t>gender based crime</w:t>
            </w:r>
          </w:p>
          <w:p w14:paraId="32C6A36A" w14:textId="77777777" w:rsidR="005C28CD" w:rsidRPr="00912BF3" w:rsidRDefault="005C28CD" w:rsidP="0032078C">
            <w:pPr>
              <w:pStyle w:val="ListBullet2"/>
            </w:pPr>
            <w:r w:rsidRPr="00912BF3">
              <w:t>behaviour by a person that causes a child to hear or witness or be exposed to family violence</w:t>
            </w:r>
          </w:p>
          <w:p w14:paraId="0977E38A" w14:textId="77777777" w:rsidR="005C28CD" w:rsidRPr="00912BF3" w:rsidRDefault="005C28CD" w:rsidP="0032078C">
            <w:pPr>
              <w:pStyle w:val="Listbullet10"/>
            </w:pPr>
            <w:r w:rsidRPr="00912BF3">
              <w:t>definitions of family violence client, such as:</w:t>
            </w:r>
          </w:p>
          <w:p w14:paraId="5760EA4A" w14:textId="77777777" w:rsidR="005C28CD" w:rsidRPr="00912BF3" w:rsidRDefault="005C28CD" w:rsidP="0032078C">
            <w:pPr>
              <w:pStyle w:val="ListBullet2"/>
            </w:pPr>
            <w:r w:rsidRPr="00912BF3">
              <w:t>those experiencing entrapment and coercive control perpetrated by a male intimate partner or former partner</w:t>
            </w:r>
          </w:p>
          <w:p w14:paraId="3C090BD3" w14:textId="77777777" w:rsidR="005C28CD" w:rsidRPr="00912BF3" w:rsidRDefault="005C28CD" w:rsidP="0032078C">
            <w:pPr>
              <w:pStyle w:val="ListBullet2"/>
            </w:pPr>
            <w:r w:rsidRPr="00912BF3">
              <w:t>those experiencing violence or coercive control perpetrated by:</w:t>
            </w:r>
          </w:p>
          <w:p w14:paraId="4217698E" w14:textId="77777777" w:rsidR="005C28CD" w:rsidRPr="00912BF3" w:rsidRDefault="005C28CD" w:rsidP="008E3B3B">
            <w:pPr>
              <w:pStyle w:val="ListBullet3"/>
              <w:ind w:left="1277" w:hanging="567"/>
            </w:pPr>
            <w:r w:rsidRPr="00912BF3">
              <w:t>child to parent</w:t>
            </w:r>
          </w:p>
          <w:p w14:paraId="17394681" w14:textId="77777777" w:rsidR="005C28CD" w:rsidRPr="00912BF3" w:rsidRDefault="005C28CD" w:rsidP="008E3B3B">
            <w:pPr>
              <w:pStyle w:val="ListBullet3"/>
              <w:ind w:left="1277" w:hanging="567"/>
            </w:pPr>
            <w:r w:rsidRPr="00912BF3">
              <w:t>carer to person with disability</w:t>
            </w:r>
          </w:p>
          <w:p w14:paraId="0B527525" w14:textId="77777777" w:rsidR="005C28CD" w:rsidRPr="00912BF3" w:rsidRDefault="005C28CD" w:rsidP="008E3B3B">
            <w:pPr>
              <w:pStyle w:val="ListBullet3"/>
              <w:ind w:left="1277" w:hanging="567"/>
            </w:pPr>
            <w:r w:rsidRPr="00912BF3">
              <w:t>same sex partners</w:t>
            </w:r>
          </w:p>
          <w:p w14:paraId="7564BB58" w14:textId="77777777" w:rsidR="005C28CD" w:rsidRPr="00912BF3" w:rsidRDefault="005C28CD" w:rsidP="0032078C">
            <w:pPr>
              <w:pStyle w:val="ListBullet2"/>
            </w:pPr>
            <w:r w:rsidRPr="00912BF3">
              <w:t>one family member dominating or controlling another family member</w:t>
            </w:r>
          </w:p>
          <w:p w14:paraId="347413EF" w14:textId="77777777" w:rsidR="005C28CD" w:rsidRPr="00912BF3" w:rsidRDefault="005C28CD" w:rsidP="0032078C">
            <w:pPr>
              <w:pStyle w:val="ListBullet2"/>
            </w:pPr>
            <w:r w:rsidRPr="00912BF3">
              <w:t>witnesses of family violence</w:t>
            </w:r>
          </w:p>
          <w:p w14:paraId="642D8021" w14:textId="77777777" w:rsidR="005C28CD" w:rsidRPr="00912BF3" w:rsidRDefault="005C28CD" w:rsidP="0032078C">
            <w:pPr>
              <w:pStyle w:val="Listbullet10"/>
            </w:pPr>
            <w:r w:rsidRPr="00912BF3">
              <w:t>types of family violence</w:t>
            </w:r>
          </w:p>
          <w:p w14:paraId="409956B1" w14:textId="77777777" w:rsidR="005C28CD" w:rsidRPr="00912BF3" w:rsidRDefault="005C28CD" w:rsidP="0032078C">
            <w:pPr>
              <w:pStyle w:val="Listbullet10"/>
            </w:pPr>
            <w:r w:rsidRPr="00912BF3">
              <w:t>impact of family violence on victims, such as:</w:t>
            </w:r>
          </w:p>
          <w:p w14:paraId="559FA2EF" w14:textId="77777777" w:rsidR="005C28CD" w:rsidRPr="00912BF3" w:rsidRDefault="005C28CD" w:rsidP="0032078C">
            <w:pPr>
              <w:pStyle w:val="ListBullet2"/>
            </w:pPr>
            <w:r w:rsidRPr="00912BF3">
              <w:t>children witnessing family violence considered as experiencing child abuse</w:t>
            </w:r>
          </w:p>
          <w:p w14:paraId="683A9479" w14:textId="77777777" w:rsidR="005C28CD" w:rsidRPr="00912BF3" w:rsidRDefault="005C28CD" w:rsidP="0032078C">
            <w:pPr>
              <w:pStyle w:val="ListBullet2"/>
            </w:pPr>
            <w:r w:rsidRPr="00912BF3">
              <w:t>cycles of coercions, power and control by perpetrators on victims</w:t>
            </w:r>
          </w:p>
          <w:p w14:paraId="2A5EC425" w14:textId="77777777" w:rsidR="005C28CD" w:rsidRPr="00912BF3" w:rsidRDefault="005C28CD" w:rsidP="0032078C">
            <w:pPr>
              <w:pStyle w:val="ListBullet2"/>
            </w:pPr>
            <w:r w:rsidRPr="00912BF3">
              <w:t xml:space="preserve">personal, social and structural barriers for victims </w:t>
            </w:r>
          </w:p>
          <w:p w14:paraId="10977F49" w14:textId="77777777" w:rsidR="005C28CD" w:rsidRPr="00912BF3" w:rsidRDefault="005C28CD" w:rsidP="0032078C">
            <w:pPr>
              <w:pStyle w:val="ListBullet2"/>
            </w:pPr>
            <w:r w:rsidRPr="00912BF3">
              <w:t>specialised groups targeted in family and domestic violence</w:t>
            </w:r>
          </w:p>
          <w:p w14:paraId="1EFABDB5" w14:textId="77777777" w:rsidR="005C28CD" w:rsidRPr="00912BF3" w:rsidRDefault="005C28CD" w:rsidP="0032078C">
            <w:pPr>
              <w:pStyle w:val="Listbullet10"/>
            </w:pPr>
            <w:r w:rsidRPr="00912BF3">
              <w:t>factors associated with social, cultural and economic background and their impact on family violence</w:t>
            </w:r>
          </w:p>
          <w:p w14:paraId="144C8659" w14:textId="77777777" w:rsidR="005C28CD" w:rsidRPr="00912BF3" w:rsidRDefault="005C28CD" w:rsidP="0032078C">
            <w:pPr>
              <w:pStyle w:val="Listbullet10"/>
            </w:pPr>
            <w:r w:rsidRPr="00912BF3">
              <w:t xml:space="preserve">historical trends in family violence responses </w:t>
            </w:r>
          </w:p>
          <w:p w14:paraId="56CAC3A5" w14:textId="77777777" w:rsidR="005C28CD" w:rsidRPr="00912BF3" w:rsidRDefault="005C28CD" w:rsidP="0032078C">
            <w:pPr>
              <w:pStyle w:val="Listbullet10"/>
            </w:pPr>
            <w:r w:rsidRPr="00912BF3">
              <w:t>strands of feminist thinking and analysis about family violence</w:t>
            </w:r>
          </w:p>
          <w:p w14:paraId="3BC07D70" w14:textId="77777777" w:rsidR="005C28CD" w:rsidRPr="00912BF3" w:rsidRDefault="005C28CD" w:rsidP="0032078C">
            <w:pPr>
              <w:pStyle w:val="Listbullet10"/>
            </w:pPr>
            <w:r w:rsidRPr="00912BF3">
              <w:t>current theoretical, political, economic, cultural, social, and technological developments extrapolated from global to local contexts</w:t>
            </w:r>
          </w:p>
        </w:tc>
      </w:tr>
      <w:tr w:rsidR="005C28CD" w:rsidRPr="00912BF3" w14:paraId="261CF242" w14:textId="77777777" w:rsidTr="00E24C85">
        <w:trPr>
          <w:jc w:val="center"/>
        </w:trPr>
        <w:tc>
          <w:tcPr>
            <w:tcW w:w="1414" w:type="pct"/>
            <w:tcBorders>
              <w:top w:val="nil"/>
              <w:left w:val="nil"/>
              <w:bottom w:val="nil"/>
              <w:right w:val="nil"/>
            </w:tcBorders>
          </w:tcPr>
          <w:p w14:paraId="24730AAF" w14:textId="77777777" w:rsidR="005C28CD" w:rsidRPr="00912BF3" w:rsidRDefault="00DF3579" w:rsidP="00DF3579">
            <w:pPr>
              <w:rPr>
                <w:rFonts w:cs="Arial"/>
                <w:lang w:eastAsia="en-US"/>
              </w:rPr>
            </w:pPr>
            <w:r>
              <w:rPr>
                <w:b/>
                <w:i/>
                <w:color w:val="000000"/>
              </w:rPr>
              <w:lastRenderedPageBreak/>
              <w:t xml:space="preserve">Ideologies </w:t>
            </w:r>
            <w:r w:rsidR="005C28CD" w:rsidRPr="00912BF3">
              <w:rPr>
                <w:color w:val="000000"/>
              </w:rPr>
              <w:t xml:space="preserve">may </w:t>
            </w:r>
            <w:r>
              <w:rPr>
                <w:color w:val="000000"/>
              </w:rPr>
              <w:t>refer to</w:t>
            </w:r>
            <w:r w:rsidR="005C28CD" w:rsidRPr="00912BF3">
              <w:rPr>
                <w:color w:val="000000"/>
              </w:rPr>
              <w:t>:</w:t>
            </w:r>
          </w:p>
        </w:tc>
        <w:tc>
          <w:tcPr>
            <w:tcW w:w="3586" w:type="pct"/>
            <w:tcBorders>
              <w:top w:val="nil"/>
              <w:left w:val="nil"/>
              <w:bottom w:val="nil"/>
              <w:right w:val="nil"/>
            </w:tcBorders>
          </w:tcPr>
          <w:p w14:paraId="6C6D93FE" w14:textId="77777777" w:rsidR="00DF3579" w:rsidRDefault="00DF3579" w:rsidP="0032078C">
            <w:pPr>
              <w:pStyle w:val="Listbullet10"/>
            </w:pPr>
            <w:r>
              <w:t>myths about family violence</w:t>
            </w:r>
          </w:p>
          <w:p w14:paraId="42D36EDC" w14:textId="77777777" w:rsidR="005C28CD" w:rsidRPr="00912BF3" w:rsidRDefault="00DF3579" w:rsidP="00361EE2">
            <w:pPr>
              <w:pStyle w:val="Listbullet10"/>
            </w:pPr>
            <w:r>
              <w:t xml:space="preserve">range of hegemonic ideas and assumptions encompassed in common approaches  including: </w:t>
            </w:r>
          </w:p>
          <w:p w14:paraId="4450C3DD" w14:textId="77777777" w:rsidR="005C28CD" w:rsidRPr="00912BF3" w:rsidRDefault="00DF3579" w:rsidP="0032078C">
            <w:pPr>
              <w:pStyle w:val="ListBullet2"/>
            </w:pPr>
            <w:r>
              <w:t>best practice</w:t>
            </w:r>
          </w:p>
          <w:p w14:paraId="6976DC3C" w14:textId="77777777" w:rsidR="005C28CD" w:rsidRPr="00912BF3" w:rsidRDefault="00DF3579" w:rsidP="0032078C">
            <w:pPr>
              <w:pStyle w:val="ListBullet2"/>
            </w:pPr>
            <w:r>
              <w:t>effectiveness and efficiency</w:t>
            </w:r>
          </w:p>
          <w:p w14:paraId="0FEBD9AB" w14:textId="77777777" w:rsidR="005C28CD" w:rsidRDefault="00DF3579" w:rsidP="0032078C">
            <w:pPr>
              <w:pStyle w:val="ListBullet2"/>
            </w:pPr>
            <w:r w:rsidRPr="00912BF3">
              <w:t>e</w:t>
            </w:r>
            <w:r>
              <w:t>vidence based practice</w:t>
            </w:r>
          </w:p>
          <w:p w14:paraId="660A2FDD" w14:textId="77777777" w:rsidR="00DF3579" w:rsidRDefault="00DF3579" w:rsidP="0032078C">
            <w:pPr>
              <w:pStyle w:val="ListBullet2"/>
            </w:pPr>
            <w:r>
              <w:t>social inclusion</w:t>
            </w:r>
          </w:p>
          <w:p w14:paraId="2FDB1AB6" w14:textId="77777777" w:rsidR="00DF3579" w:rsidRDefault="00DF3579" w:rsidP="0032078C">
            <w:pPr>
              <w:pStyle w:val="ListBullet2"/>
            </w:pPr>
            <w:r>
              <w:t>risk management</w:t>
            </w:r>
          </w:p>
          <w:p w14:paraId="039C8167" w14:textId="77777777" w:rsidR="005C28CD" w:rsidRPr="00912BF3" w:rsidRDefault="00DF3579" w:rsidP="00DF3579">
            <w:pPr>
              <w:pStyle w:val="ListBullet2"/>
            </w:pPr>
            <w:r>
              <w:t xml:space="preserve">attachment models </w:t>
            </w:r>
          </w:p>
        </w:tc>
      </w:tr>
      <w:tr w:rsidR="00E24C85" w:rsidRPr="00912BF3" w14:paraId="5939CBC2" w14:textId="77777777" w:rsidTr="00E24C85">
        <w:trPr>
          <w:trHeight w:val="2828"/>
          <w:jc w:val="center"/>
        </w:trPr>
        <w:tc>
          <w:tcPr>
            <w:tcW w:w="1414" w:type="pct"/>
            <w:tcBorders>
              <w:top w:val="nil"/>
              <w:left w:val="nil"/>
              <w:bottom w:val="nil"/>
              <w:right w:val="nil"/>
            </w:tcBorders>
          </w:tcPr>
          <w:p w14:paraId="3F869D67" w14:textId="77777777" w:rsidR="00E24C85" w:rsidRPr="00912BF3" w:rsidRDefault="00E24C85" w:rsidP="00DF3579">
            <w:r w:rsidRPr="00912BF3">
              <w:rPr>
                <w:b/>
                <w:i/>
                <w:color w:val="000000"/>
              </w:rPr>
              <w:t xml:space="preserve">Diversity </w:t>
            </w:r>
            <w:r w:rsidRPr="00912BF3">
              <w:rPr>
                <w:color w:val="000000"/>
              </w:rPr>
              <w:t xml:space="preserve">may </w:t>
            </w:r>
            <w:r>
              <w:rPr>
                <w:color w:val="000000"/>
              </w:rPr>
              <w:t>include</w:t>
            </w:r>
            <w:r w:rsidRPr="00912BF3">
              <w:rPr>
                <w:color w:val="000000"/>
              </w:rPr>
              <w:t>:</w:t>
            </w:r>
          </w:p>
        </w:tc>
        <w:tc>
          <w:tcPr>
            <w:tcW w:w="3586" w:type="pct"/>
            <w:tcBorders>
              <w:top w:val="nil"/>
              <w:left w:val="nil"/>
              <w:bottom w:val="nil"/>
              <w:right w:val="nil"/>
            </w:tcBorders>
          </w:tcPr>
          <w:p w14:paraId="2A514093" w14:textId="77777777" w:rsidR="00E24C85" w:rsidRPr="00912BF3" w:rsidRDefault="00E24C85" w:rsidP="00DF3579">
            <w:pPr>
              <w:pStyle w:val="Listbullet10"/>
            </w:pPr>
            <w:r w:rsidRPr="00912BF3">
              <w:t>social structural causes and influence on personal problems, such as:</w:t>
            </w:r>
          </w:p>
          <w:p w14:paraId="0A271E2C" w14:textId="77777777" w:rsidR="00E24C85" w:rsidRPr="00912BF3" w:rsidRDefault="00E24C85" w:rsidP="00DF3579">
            <w:pPr>
              <w:pStyle w:val="ListBullet2"/>
            </w:pPr>
            <w:r w:rsidRPr="00912BF3">
              <w:t>social and economic class</w:t>
            </w:r>
          </w:p>
          <w:p w14:paraId="19BD3E80" w14:textId="77777777" w:rsidR="00E24C85" w:rsidRPr="00912BF3" w:rsidRDefault="00E24C85" w:rsidP="00DF3579">
            <w:pPr>
              <w:pStyle w:val="ListBullet2"/>
            </w:pPr>
            <w:r w:rsidRPr="00912BF3">
              <w:t>gender institutions</w:t>
            </w:r>
          </w:p>
          <w:p w14:paraId="0C13770A" w14:textId="77777777" w:rsidR="00E24C85" w:rsidRPr="00912BF3" w:rsidRDefault="00E24C85" w:rsidP="00DF3579">
            <w:pPr>
              <w:pStyle w:val="ListBullet2"/>
            </w:pPr>
            <w:r w:rsidRPr="00912BF3">
              <w:t>race</w:t>
            </w:r>
          </w:p>
          <w:p w14:paraId="61CA797F" w14:textId="77777777" w:rsidR="00E24C85" w:rsidRPr="00912BF3" w:rsidRDefault="00E24C85" w:rsidP="00DF3579">
            <w:pPr>
              <w:pStyle w:val="ListBullet2"/>
            </w:pPr>
            <w:r w:rsidRPr="00912BF3">
              <w:t>disability</w:t>
            </w:r>
          </w:p>
          <w:p w14:paraId="2FA3E630" w14:textId="77777777" w:rsidR="00E24C85" w:rsidRPr="00912BF3" w:rsidRDefault="00E24C85" w:rsidP="00DF3579">
            <w:pPr>
              <w:pStyle w:val="Listbullet10"/>
            </w:pPr>
            <w:r w:rsidRPr="00912BF3">
              <w:t>material conditions</w:t>
            </w:r>
          </w:p>
          <w:p w14:paraId="3DC28C3D" w14:textId="77777777" w:rsidR="00E24C85" w:rsidRPr="00912BF3" w:rsidRDefault="00E24C85" w:rsidP="00DF3579">
            <w:pPr>
              <w:pStyle w:val="Listbullet10"/>
            </w:pPr>
            <w:r w:rsidRPr="00912BF3">
              <w:t>dominant framing of normalcy and deviance</w:t>
            </w:r>
          </w:p>
          <w:p w14:paraId="6B8AE0F7" w14:textId="77777777" w:rsidR="00E24C85" w:rsidRPr="00912BF3" w:rsidRDefault="00E24C85" w:rsidP="00DF3579">
            <w:pPr>
              <w:pStyle w:val="Listbullet10"/>
            </w:pPr>
            <w:r w:rsidRPr="00912BF3">
              <w:t>ideological restrictions</w:t>
            </w:r>
          </w:p>
          <w:p w14:paraId="49E557A5" w14:textId="77777777" w:rsidR="00E24C85" w:rsidRPr="00912BF3" w:rsidRDefault="00E24C85" w:rsidP="00DF3579">
            <w:pPr>
              <w:pStyle w:val="Listbullet10"/>
            </w:pPr>
            <w:r w:rsidRPr="00912BF3">
              <w:t>lack of power or opportunity</w:t>
            </w:r>
          </w:p>
          <w:p w14:paraId="7E602EC7" w14:textId="77777777" w:rsidR="00E24C85" w:rsidRPr="00912BF3" w:rsidRDefault="00E24C85" w:rsidP="00DF3579">
            <w:pPr>
              <w:pStyle w:val="Listbullet10"/>
            </w:pPr>
            <w:r w:rsidRPr="00912BF3">
              <w:t>experience of oppression</w:t>
            </w:r>
          </w:p>
          <w:p w14:paraId="4AEF8054" w14:textId="77777777" w:rsidR="00E24C85" w:rsidRPr="00912BF3" w:rsidRDefault="00E24C85" w:rsidP="00DF3579">
            <w:pPr>
              <w:pStyle w:val="Listbullet10"/>
            </w:pPr>
            <w:r w:rsidRPr="00912BF3">
              <w:t xml:space="preserve">awareness of limitations of the </w:t>
            </w:r>
            <w:r w:rsidRPr="00912BF3">
              <w:rPr>
                <w:i/>
              </w:rPr>
              <w:t>authority of experience</w:t>
            </w:r>
          </w:p>
          <w:p w14:paraId="611AF00E" w14:textId="77777777" w:rsidR="00E24C85" w:rsidRPr="00912BF3" w:rsidRDefault="00E24C85" w:rsidP="00DF3579">
            <w:pPr>
              <w:pStyle w:val="Listbullet10"/>
            </w:pPr>
            <w:r w:rsidRPr="00912BF3">
              <w:t xml:space="preserve">application of critical theory to </w:t>
            </w:r>
            <w:r w:rsidRPr="00912BF3">
              <w:rPr>
                <w:i/>
              </w:rPr>
              <w:t>diversity discourse</w:t>
            </w:r>
          </w:p>
          <w:p w14:paraId="6178253F" w14:textId="77777777" w:rsidR="00E24C85" w:rsidRPr="00912BF3" w:rsidRDefault="00E24C85" w:rsidP="00A0072D">
            <w:pPr>
              <w:pStyle w:val="Listbullet10"/>
            </w:pPr>
            <w:r w:rsidRPr="00912BF3">
              <w:t>feminist postmodern ambivalence to identity politics</w:t>
            </w:r>
          </w:p>
        </w:tc>
      </w:tr>
      <w:tr w:rsidR="00E24C85" w:rsidRPr="00912BF3" w14:paraId="17AD2644" w14:textId="77777777" w:rsidTr="008E3B3B">
        <w:trPr>
          <w:trHeight w:val="711"/>
          <w:jc w:val="center"/>
        </w:trPr>
        <w:tc>
          <w:tcPr>
            <w:tcW w:w="1414" w:type="pct"/>
            <w:tcBorders>
              <w:top w:val="nil"/>
              <w:left w:val="nil"/>
              <w:bottom w:val="nil"/>
              <w:right w:val="nil"/>
            </w:tcBorders>
          </w:tcPr>
          <w:p w14:paraId="194AC492" w14:textId="77777777" w:rsidR="00E24C85" w:rsidRPr="00912BF3" w:rsidRDefault="00E24C85" w:rsidP="00E24C85">
            <w:pPr>
              <w:rPr>
                <w:b/>
                <w:i/>
                <w:color w:val="000000"/>
              </w:rPr>
            </w:pPr>
            <w:r>
              <w:rPr>
                <w:b/>
                <w:i/>
                <w:color w:val="000000"/>
              </w:rPr>
              <w:t xml:space="preserve">Complexity </w:t>
            </w:r>
            <w:r w:rsidRPr="00912BF3">
              <w:rPr>
                <w:color w:val="000000"/>
              </w:rPr>
              <w:t xml:space="preserve">may </w:t>
            </w:r>
            <w:r>
              <w:rPr>
                <w:color w:val="000000"/>
              </w:rPr>
              <w:t>refer to</w:t>
            </w:r>
            <w:r w:rsidRPr="00912BF3">
              <w:rPr>
                <w:color w:val="000000"/>
              </w:rPr>
              <w:t>:</w:t>
            </w:r>
          </w:p>
        </w:tc>
        <w:tc>
          <w:tcPr>
            <w:tcW w:w="3586" w:type="pct"/>
            <w:tcBorders>
              <w:top w:val="nil"/>
              <w:left w:val="nil"/>
              <w:bottom w:val="nil"/>
              <w:right w:val="nil"/>
            </w:tcBorders>
          </w:tcPr>
          <w:p w14:paraId="6463C883" w14:textId="77777777" w:rsidR="00E24C85" w:rsidRDefault="00E24C85" w:rsidP="00DF3579">
            <w:pPr>
              <w:pStyle w:val="Listbullet10"/>
            </w:pPr>
            <w:r>
              <w:t>understanding singular issues and interplay between issues, such as:</w:t>
            </w:r>
          </w:p>
          <w:p w14:paraId="631041A0" w14:textId="77777777" w:rsidR="00E24C85" w:rsidRDefault="00E24C85" w:rsidP="00A32B53">
            <w:pPr>
              <w:pStyle w:val="Listbullet10"/>
              <w:numPr>
                <w:ilvl w:val="0"/>
                <w:numId w:val="95"/>
              </w:numPr>
              <w:spacing w:before="80" w:after="80"/>
              <w:ind w:left="568" w:hanging="284"/>
            </w:pPr>
            <w:r>
              <w:t>mental health</w:t>
            </w:r>
          </w:p>
          <w:p w14:paraId="01B27085" w14:textId="77777777" w:rsidR="00E24C85" w:rsidRDefault="00E24C85" w:rsidP="00A32B53">
            <w:pPr>
              <w:pStyle w:val="Listbullet10"/>
              <w:numPr>
                <w:ilvl w:val="0"/>
                <w:numId w:val="95"/>
              </w:numPr>
              <w:spacing w:before="80" w:after="80"/>
              <w:ind w:left="568" w:hanging="284"/>
            </w:pPr>
            <w:r>
              <w:t xml:space="preserve">housing </w:t>
            </w:r>
          </w:p>
          <w:p w14:paraId="3593462E" w14:textId="77777777" w:rsidR="00E24C85" w:rsidRDefault="00E24C85" w:rsidP="00A32B53">
            <w:pPr>
              <w:pStyle w:val="Listbullet10"/>
              <w:numPr>
                <w:ilvl w:val="0"/>
                <w:numId w:val="95"/>
              </w:numPr>
              <w:spacing w:before="80" w:after="80"/>
              <w:ind w:left="568" w:hanging="284"/>
            </w:pPr>
            <w:r>
              <w:t>living skills</w:t>
            </w:r>
          </w:p>
          <w:p w14:paraId="6DF81E77" w14:textId="77777777" w:rsidR="00E24C85" w:rsidRDefault="00E24C85" w:rsidP="00A32B53">
            <w:pPr>
              <w:pStyle w:val="Listbullet10"/>
              <w:numPr>
                <w:ilvl w:val="0"/>
                <w:numId w:val="95"/>
              </w:numPr>
              <w:spacing w:before="80" w:after="80"/>
              <w:ind w:left="568" w:hanging="284"/>
            </w:pPr>
            <w:r>
              <w:t>legal</w:t>
            </w:r>
          </w:p>
          <w:p w14:paraId="62B59E35" w14:textId="77777777" w:rsidR="00E24C85" w:rsidRDefault="00E24C85" w:rsidP="00A32B53">
            <w:pPr>
              <w:pStyle w:val="Listbullet10"/>
              <w:numPr>
                <w:ilvl w:val="0"/>
                <w:numId w:val="95"/>
              </w:numPr>
              <w:spacing w:before="80" w:after="80"/>
              <w:ind w:left="568" w:hanging="284"/>
            </w:pPr>
            <w:r>
              <w:t>medical</w:t>
            </w:r>
          </w:p>
          <w:p w14:paraId="6C835581" w14:textId="77777777" w:rsidR="00E24C85" w:rsidRDefault="00E24C85" w:rsidP="00A32B53">
            <w:pPr>
              <w:pStyle w:val="Listbullet10"/>
              <w:numPr>
                <w:ilvl w:val="0"/>
                <w:numId w:val="95"/>
              </w:numPr>
              <w:spacing w:before="80" w:after="80"/>
              <w:ind w:left="568" w:hanging="284"/>
            </w:pPr>
            <w:r>
              <w:t>rural</w:t>
            </w:r>
          </w:p>
          <w:p w14:paraId="0574388B" w14:textId="77777777" w:rsidR="00E24C85" w:rsidRDefault="00E24C85" w:rsidP="00A32B53">
            <w:pPr>
              <w:pStyle w:val="Listbullet10"/>
              <w:numPr>
                <w:ilvl w:val="0"/>
                <w:numId w:val="95"/>
              </w:numPr>
              <w:spacing w:before="80" w:after="80"/>
              <w:ind w:left="568" w:hanging="284"/>
            </w:pPr>
            <w:r>
              <w:t>regional</w:t>
            </w:r>
          </w:p>
          <w:p w14:paraId="56A9D794" w14:textId="77777777" w:rsidR="00E24C85" w:rsidRDefault="00E24C85" w:rsidP="00A32B53">
            <w:pPr>
              <w:pStyle w:val="Listbullet10"/>
              <w:numPr>
                <w:ilvl w:val="0"/>
                <w:numId w:val="95"/>
              </w:numPr>
              <w:spacing w:before="80" w:after="80"/>
              <w:ind w:left="568" w:hanging="284"/>
            </w:pPr>
            <w:r>
              <w:t>Indigenous</w:t>
            </w:r>
          </w:p>
          <w:p w14:paraId="4CC0339D" w14:textId="77777777" w:rsidR="00E24C85" w:rsidRDefault="00E24C85" w:rsidP="00A32B53">
            <w:pPr>
              <w:pStyle w:val="Listbullet10"/>
              <w:numPr>
                <w:ilvl w:val="0"/>
                <w:numId w:val="95"/>
              </w:numPr>
              <w:spacing w:before="80" w:after="80"/>
              <w:ind w:left="568" w:hanging="284"/>
            </w:pPr>
            <w:r>
              <w:t>migrant/Cultural and Linguistically Diverse (CALD)</w:t>
            </w:r>
          </w:p>
          <w:p w14:paraId="0488E8A1" w14:textId="77777777" w:rsidR="00E24C85" w:rsidRDefault="00E24C85" w:rsidP="00A32B53">
            <w:pPr>
              <w:pStyle w:val="Listbullet10"/>
              <w:numPr>
                <w:ilvl w:val="0"/>
                <w:numId w:val="95"/>
              </w:numPr>
              <w:spacing w:before="80" w:after="80"/>
              <w:ind w:left="568" w:hanging="284"/>
            </w:pPr>
            <w:r>
              <w:t>age</w:t>
            </w:r>
          </w:p>
          <w:p w14:paraId="13510CC2" w14:textId="77777777" w:rsidR="00E24C85" w:rsidRDefault="00E24C85" w:rsidP="00A32B53">
            <w:pPr>
              <w:pStyle w:val="Listbullet10"/>
              <w:numPr>
                <w:ilvl w:val="0"/>
                <w:numId w:val="95"/>
              </w:numPr>
              <w:spacing w:before="80" w:after="80"/>
              <w:ind w:left="568" w:hanging="284"/>
            </w:pPr>
            <w:r>
              <w:t>disability</w:t>
            </w:r>
          </w:p>
          <w:p w14:paraId="209BE501" w14:textId="73DE65E7" w:rsidR="00E24C85" w:rsidRPr="00912BF3" w:rsidRDefault="00E24C85" w:rsidP="00A32B53">
            <w:pPr>
              <w:pStyle w:val="Listbullet10"/>
              <w:numPr>
                <w:ilvl w:val="0"/>
                <w:numId w:val="95"/>
              </w:numPr>
              <w:spacing w:before="80" w:after="80"/>
              <w:ind w:left="568" w:hanging="284"/>
            </w:pPr>
            <w:r>
              <w:t>Lesbian, Gay, Bisexual, Transgender, Intersex (LGBTI)</w:t>
            </w:r>
          </w:p>
        </w:tc>
      </w:tr>
      <w:tr w:rsidR="00DF3579" w:rsidRPr="00912BF3" w14:paraId="2E2730A4" w14:textId="77777777" w:rsidTr="0032078C">
        <w:trPr>
          <w:jc w:val="center"/>
        </w:trPr>
        <w:tc>
          <w:tcPr>
            <w:tcW w:w="1414" w:type="pct"/>
            <w:tcBorders>
              <w:top w:val="nil"/>
              <w:left w:val="nil"/>
              <w:bottom w:val="nil"/>
              <w:right w:val="nil"/>
            </w:tcBorders>
          </w:tcPr>
          <w:p w14:paraId="68A1BC71" w14:textId="77777777" w:rsidR="00DF3579" w:rsidRDefault="00DF3579" w:rsidP="00DF3579">
            <w:r w:rsidRPr="00D206C9">
              <w:rPr>
                <w:b/>
                <w:i/>
              </w:rPr>
              <w:lastRenderedPageBreak/>
              <w:t>Organisations</w:t>
            </w:r>
            <w:r w:rsidRPr="00D206C9">
              <w:t xml:space="preserve"> may include:</w:t>
            </w:r>
          </w:p>
          <w:p w14:paraId="1FC72EAB" w14:textId="77777777" w:rsidR="00DF3579" w:rsidRDefault="00DF3579" w:rsidP="00DF3579"/>
          <w:p w14:paraId="37561403" w14:textId="77777777" w:rsidR="00DF3579" w:rsidRDefault="00DF3579" w:rsidP="00DF3579"/>
          <w:p w14:paraId="7C4A9246" w14:textId="77777777" w:rsidR="00DF3579" w:rsidRDefault="00DF3579" w:rsidP="00DF3579"/>
          <w:p w14:paraId="53DA89CE" w14:textId="77777777" w:rsidR="00DF3579" w:rsidRDefault="00DF3579" w:rsidP="00DF3579"/>
          <w:p w14:paraId="01E57FC7" w14:textId="77777777" w:rsidR="00DF3579" w:rsidRDefault="00DF3579" w:rsidP="00DF3579"/>
          <w:p w14:paraId="5C63A3E6" w14:textId="77777777" w:rsidR="00DF3579" w:rsidRDefault="00DF3579" w:rsidP="00DF3579"/>
          <w:p w14:paraId="759387A5" w14:textId="77777777" w:rsidR="00DF3579" w:rsidRDefault="00DF3579" w:rsidP="00DF3579"/>
          <w:p w14:paraId="37C7B4A9" w14:textId="77777777" w:rsidR="00DF3579" w:rsidRDefault="00DF3579" w:rsidP="00DF3579"/>
          <w:p w14:paraId="036A8AA5" w14:textId="77777777" w:rsidR="00DF3579" w:rsidRPr="00912BF3" w:rsidRDefault="00DF3579" w:rsidP="00DF3579">
            <w:pPr>
              <w:rPr>
                <w:rStyle w:val="HTMLCite"/>
                <w:b/>
                <w:iCs w:val="0"/>
              </w:rPr>
            </w:pPr>
            <w:r w:rsidRPr="008938B0">
              <w:rPr>
                <w:b/>
                <w:i/>
              </w:rPr>
              <w:t>Support programs</w:t>
            </w:r>
            <w:r>
              <w:t xml:space="preserve"> may include:</w:t>
            </w:r>
          </w:p>
        </w:tc>
        <w:tc>
          <w:tcPr>
            <w:tcW w:w="3586" w:type="pct"/>
            <w:tcBorders>
              <w:top w:val="nil"/>
              <w:left w:val="nil"/>
              <w:bottom w:val="nil"/>
              <w:right w:val="nil"/>
            </w:tcBorders>
          </w:tcPr>
          <w:p w14:paraId="295587DA" w14:textId="77777777" w:rsidR="00DF3579" w:rsidRPr="004E34EA" w:rsidRDefault="00DF3579" w:rsidP="00556AE2">
            <w:pPr>
              <w:pStyle w:val="ListParagraph"/>
              <w:numPr>
                <w:ilvl w:val="0"/>
                <w:numId w:val="42"/>
              </w:numPr>
              <w:ind w:left="427" w:hanging="426"/>
              <w:rPr>
                <w:szCs w:val="20"/>
              </w:rPr>
            </w:pPr>
            <w:r w:rsidRPr="004E34EA">
              <w:rPr>
                <w:szCs w:val="20"/>
              </w:rPr>
              <w:t>government bureaucracies, such as:</w:t>
            </w:r>
          </w:p>
          <w:p w14:paraId="51497A9B" w14:textId="77777777" w:rsidR="00DF3579" w:rsidRPr="00D206C9" w:rsidRDefault="00DF3579" w:rsidP="00A0072D">
            <w:pPr>
              <w:pStyle w:val="ListBullet2"/>
            </w:pPr>
            <w:r w:rsidRPr="00D206C9">
              <w:t>local government officers or elected officials</w:t>
            </w:r>
          </w:p>
          <w:p w14:paraId="0AF15FEF" w14:textId="77777777" w:rsidR="00DF3579" w:rsidRPr="00D206C9" w:rsidRDefault="00DF3579" w:rsidP="00A0072D">
            <w:pPr>
              <w:pStyle w:val="ListBullet2"/>
            </w:pPr>
            <w:r w:rsidRPr="00D206C9">
              <w:t>State government departments or Members of Parliament</w:t>
            </w:r>
          </w:p>
          <w:p w14:paraId="68F9FC35" w14:textId="77777777" w:rsidR="00DF3579" w:rsidRPr="00D206C9" w:rsidRDefault="00DF3579" w:rsidP="00A0072D">
            <w:pPr>
              <w:pStyle w:val="ListBullet2"/>
            </w:pPr>
            <w:r w:rsidRPr="00D206C9">
              <w:t>Federal government departments or Members of Parliament</w:t>
            </w:r>
          </w:p>
          <w:p w14:paraId="594D79C9" w14:textId="77777777" w:rsidR="00DF3579" w:rsidRPr="004E34EA" w:rsidRDefault="00DF3579" w:rsidP="00556AE2">
            <w:pPr>
              <w:pStyle w:val="ListParagraph"/>
              <w:numPr>
                <w:ilvl w:val="0"/>
                <w:numId w:val="43"/>
              </w:numPr>
              <w:ind w:left="427" w:hanging="426"/>
              <w:rPr>
                <w:szCs w:val="20"/>
              </w:rPr>
            </w:pPr>
            <w:r w:rsidRPr="004E34EA">
              <w:rPr>
                <w:szCs w:val="20"/>
              </w:rPr>
              <w:t>Non-Government Organisations (NGOs)</w:t>
            </w:r>
          </w:p>
          <w:p w14:paraId="0C45E984" w14:textId="77777777" w:rsidR="00DF3579" w:rsidRPr="004E34EA" w:rsidRDefault="00DF3579" w:rsidP="00556AE2">
            <w:pPr>
              <w:pStyle w:val="ListParagraph"/>
              <w:numPr>
                <w:ilvl w:val="0"/>
                <w:numId w:val="43"/>
              </w:numPr>
              <w:ind w:left="427" w:hanging="426"/>
              <w:rPr>
                <w:szCs w:val="20"/>
              </w:rPr>
            </w:pPr>
            <w:r w:rsidRPr="004E34EA">
              <w:rPr>
                <w:szCs w:val="20"/>
              </w:rPr>
              <w:t>Quasi Non-Government Organisations (QANGOs)</w:t>
            </w:r>
          </w:p>
          <w:p w14:paraId="711C2A18" w14:textId="77777777" w:rsidR="00DF3579" w:rsidRPr="004E34EA" w:rsidRDefault="00DF3579" w:rsidP="00556AE2">
            <w:pPr>
              <w:pStyle w:val="ListParagraph"/>
              <w:numPr>
                <w:ilvl w:val="0"/>
                <w:numId w:val="43"/>
              </w:numPr>
              <w:ind w:left="427" w:hanging="426"/>
              <w:rPr>
                <w:szCs w:val="20"/>
              </w:rPr>
            </w:pPr>
            <w:r w:rsidRPr="004E34EA">
              <w:rPr>
                <w:szCs w:val="20"/>
              </w:rPr>
              <w:t>not-for-profit agencies</w:t>
            </w:r>
          </w:p>
          <w:p w14:paraId="6087BCF3" w14:textId="77777777" w:rsidR="00DF3579" w:rsidRPr="004E34EA" w:rsidRDefault="00DF3579" w:rsidP="00556AE2">
            <w:pPr>
              <w:pStyle w:val="ListParagraph"/>
              <w:numPr>
                <w:ilvl w:val="0"/>
                <w:numId w:val="43"/>
              </w:numPr>
              <w:ind w:left="427" w:hanging="426"/>
              <w:rPr>
                <w:szCs w:val="20"/>
              </w:rPr>
            </w:pPr>
            <w:r w:rsidRPr="004E34EA">
              <w:rPr>
                <w:szCs w:val="20"/>
              </w:rPr>
              <w:t xml:space="preserve">for-profit corporate sector </w:t>
            </w:r>
          </w:p>
          <w:p w14:paraId="52689536" w14:textId="77777777" w:rsidR="00DF3579" w:rsidRDefault="00DF3579" w:rsidP="00556AE2">
            <w:pPr>
              <w:pStyle w:val="ListParagraph"/>
              <w:numPr>
                <w:ilvl w:val="0"/>
                <w:numId w:val="43"/>
              </w:numPr>
              <w:ind w:left="427" w:hanging="426"/>
              <w:rPr>
                <w:szCs w:val="20"/>
              </w:rPr>
            </w:pPr>
            <w:r w:rsidRPr="004E34EA">
              <w:rPr>
                <w:szCs w:val="20"/>
              </w:rPr>
              <w:t>professional sector networks</w:t>
            </w:r>
          </w:p>
          <w:p w14:paraId="113117C8" w14:textId="77777777" w:rsidR="00DF3579" w:rsidRPr="004E34EA" w:rsidRDefault="00DF3579" w:rsidP="00556AE2">
            <w:pPr>
              <w:pStyle w:val="ListParagraph"/>
              <w:numPr>
                <w:ilvl w:val="0"/>
                <w:numId w:val="43"/>
              </w:numPr>
              <w:ind w:left="427" w:hanging="426"/>
              <w:rPr>
                <w:szCs w:val="20"/>
              </w:rPr>
            </w:pPr>
            <w:r>
              <w:rPr>
                <w:szCs w:val="20"/>
              </w:rPr>
              <w:t>work unit within a supra-organisation</w:t>
            </w:r>
          </w:p>
          <w:p w14:paraId="2369FAFF" w14:textId="77777777" w:rsidR="00DF3579" w:rsidRPr="008938B0" w:rsidRDefault="00DF3579" w:rsidP="00556AE2">
            <w:pPr>
              <w:pStyle w:val="ListParagraph"/>
              <w:numPr>
                <w:ilvl w:val="0"/>
                <w:numId w:val="43"/>
              </w:numPr>
              <w:ind w:left="427" w:hanging="426"/>
              <w:rPr>
                <w:szCs w:val="20"/>
              </w:rPr>
            </w:pPr>
            <w:r w:rsidRPr="008938B0">
              <w:rPr>
                <w:szCs w:val="20"/>
              </w:rPr>
              <w:t>psychological services and professional listings</w:t>
            </w:r>
          </w:p>
          <w:p w14:paraId="33CEC9FA" w14:textId="77777777" w:rsidR="00DF3579" w:rsidRPr="008938B0" w:rsidRDefault="00DF3579" w:rsidP="00556AE2">
            <w:pPr>
              <w:pStyle w:val="ListParagraph"/>
              <w:numPr>
                <w:ilvl w:val="0"/>
                <w:numId w:val="43"/>
              </w:numPr>
              <w:ind w:left="427" w:hanging="426"/>
              <w:rPr>
                <w:szCs w:val="20"/>
              </w:rPr>
            </w:pPr>
            <w:r w:rsidRPr="008938B0">
              <w:rPr>
                <w:szCs w:val="20"/>
              </w:rPr>
              <w:t>Children’s Court clinic</w:t>
            </w:r>
          </w:p>
          <w:p w14:paraId="1F273E49" w14:textId="77777777" w:rsidR="00DF3579" w:rsidRPr="008938B0" w:rsidRDefault="00DF3579" w:rsidP="00556AE2">
            <w:pPr>
              <w:pStyle w:val="ListParagraph"/>
              <w:numPr>
                <w:ilvl w:val="0"/>
                <w:numId w:val="43"/>
              </w:numPr>
              <w:ind w:left="427" w:hanging="426"/>
              <w:rPr>
                <w:szCs w:val="20"/>
              </w:rPr>
            </w:pPr>
            <w:r w:rsidRPr="008938B0">
              <w:rPr>
                <w:szCs w:val="20"/>
              </w:rPr>
              <w:t>family violence services</w:t>
            </w:r>
          </w:p>
          <w:p w14:paraId="3F8D2E6B" w14:textId="77777777" w:rsidR="00DF3579" w:rsidRDefault="00DF3579" w:rsidP="00556AE2">
            <w:pPr>
              <w:pStyle w:val="ListParagraph"/>
              <w:numPr>
                <w:ilvl w:val="0"/>
                <w:numId w:val="43"/>
              </w:numPr>
              <w:ind w:left="427" w:hanging="426"/>
              <w:rPr>
                <w:szCs w:val="20"/>
              </w:rPr>
            </w:pPr>
            <w:r w:rsidRPr="008938B0">
              <w:rPr>
                <w:szCs w:val="20"/>
              </w:rPr>
              <w:t>women’s legal services</w:t>
            </w:r>
          </w:p>
          <w:p w14:paraId="263A85AE" w14:textId="77777777" w:rsidR="00DF3579" w:rsidRPr="00912BF3" w:rsidRDefault="00DF3579" w:rsidP="00556AE2">
            <w:pPr>
              <w:pStyle w:val="ListParagraph"/>
              <w:numPr>
                <w:ilvl w:val="0"/>
                <w:numId w:val="43"/>
              </w:numPr>
              <w:ind w:left="427" w:hanging="426"/>
            </w:pPr>
            <w:r>
              <w:rPr>
                <w:szCs w:val="20"/>
              </w:rPr>
              <w:t>specialist court programs</w:t>
            </w:r>
          </w:p>
        </w:tc>
      </w:tr>
      <w:tr w:rsidR="00DF3579" w:rsidRPr="00912BF3" w14:paraId="7899F050" w14:textId="77777777" w:rsidTr="0032078C">
        <w:trPr>
          <w:jc w:val="center"/>
        </w:trPr>
        <w:tc>
          <w:tcPr>
            <w:tcW w:w="1414" w:type="pct"/>
            <w:tcBorders>
              <w:top w:val="nil"/>
              <w:left w:val="nil"/>
              <w:bottom w:val="nil"/>
              <w:right w:val="nil"/>
            </w:tcBorders>
          </w:tcPr>
          <w:p w14:paraId="3081C18C" w14:textId="77777777" w:rsidR="00DF3579" w:rsidRPr="00912BF3" w:rsidRDefault="00DF3579" w:rsidP="00DF3579">
            <w:r w:rsidRPr="00D206C9">
              <w:rPr>
                <w:b/>
                <w:i/>
              </w:rPr>
              <w:t xml:space="preserve">Strategies </w:t>
            </w:r>
            <w:r w:rsidRPr="00D206C9">
              <w:t xml:space="preserve">may </w:t>
            </w:r>
            <w:r>
              <w:t>include</w:t>
            </w:r>
            <w:r w:rsidRPr="00D206C9">
              <w:t>:</w:t>
            </w:r>
          </w:p>
        </w:tc>
        <w:tc>
          <w:tcPr>
            <w:tcW w:w="3586" w:type="pct"/>
            <w:tcBorders>
              <w:top w:val="nil"/>
              <w:left w:val="nil"/>
              <w:bottom w:val="nil"/>
              <w:right w:val="nil"/>
            </w:tcBorders>
          </w:tcPr>
          <w:p w14:paraId="7CEAD3A6" w14:textId="77777777" w:rsidR="00DF3579" w:rsidRPr="004E34EA" w:rsidRDefault="00DF3579" w:rsidP="00556AE2">
            <w:pPr>
              <w:pStyle w:val="ListParagraph"/>
              <w:numPr>
                <w:ilvl w:val="0"/>
                <w:numId w:val="44"/>
              </w:numPr>
              <w:spacing w:before="100" w:after="100"/>
              <w:ind w:left="427" w:hanging="426"/>
              <w:rPr>
                <w:szCs w:val="20"/>
              </w:rPr>
            </w:pPr>
            <w:r w:rsidRPr="004E34EA">
              <w:rPr>
                <w:szCs w:val="20"/>
              </w:rPr>
              <w:t xml:space="preserve">organisational processes, procedures and protocols </w:t>
            </w:r>
          </w:p>
          <w:p w14:paraId="57C6858F" w14:textId="77777777" w:rsidR="00DF3579" w:rsidRPr="004E34EA" w:rsidRDefault="00DF3579" w:rsidP="00556AE2">
            <w:pPr>
              <w:pStyle w:val="ListParagraph"/>
              <w:numPr>
                <w:ilvl w:val="0"/>
                <w:numId w:val="44"/>
              </w:numPr>
              <w:spacing w:before="100" w:after="100"/>
              <w:ind w:left="427" w:hanging="426"/>
              <w:rPr>
                <w:szCs w:val="20"/>
              </w:rPr>
            </w:pPr>
            <w:r w:rsidRPr="004E34EA">
              <w:rPr>
                <w:szCs w:val="20"/>
              </w:rPr>
              <w:t>indicators of family violence</w:t>
            </w:r>
          </w:p>
          <w:p w14:paraId="75FE9B55" w14:textId="77777777" w:rsidR="00DF3579" w:rsidRPr="004E34EA" w:rsidRDefault="00DF3579" w:rsidP="00556AE2">
            <w:pPr>
              <w:pStyle w:val="ListParagraph"/>
              <w:numPr>
                <w:ilvl w:val="0"/>
                <w:numId w:val="44"/>
              </w:numPr>
              <w:spacing w:before="100" w:after="100"/>
              <w:ind w:left="427" w:hanging="426"/>
              <w:rPr>
                <w:szCs w:val="20"/>
              </w:rPr>
            </w:pPr>
            <w:r w:rsidRPr="004E34EA">
              <w:rPr>
                <w:szCs w:val="20"/>
              </w:rPr>
              <w:t>methods for identification of client needs</w:t>
            </w:r>
          </w:p>
          <w:p w14:paraId="439A0AA8" w14:textId="77777777" w:rsidR="00DF3579" w:rsidRPr="004E34EA" w:rsidRDefault="00DF3579" w:rsidP="00556AE2">
            <w:pPr>
              <w:pStyle w:val="ListParagraph"/>
              <w:numPr>
                <w:ilvl w:val="0"/>
                <w:numId w:val="44"/>
              </w:numPr>
              <w:spacing w:before="100" w:after="100"/>
              <w:ind w:left="427" w:hanging="426"/>
              <w:rPr>
                <w:szCs w:val="20"/>
              </w:rPr>
            </w:pPr>
            <w:r w:rsidRPr="004E34EA">
              <w:rPr>
                <w:szCs w:val="20"/>
              </w:rPr>
              <w:t>appropriate responses to disclosure of violence by women and children</w:t>
            </w:r>
          </w:p>
          <w:p w14:paraId="0797B5C3" w14:textId="77777777" w:rsidR="00DF3579" w:rsidRPr="004E34EA" w:rsidRDefault="00DF3579" w:rsidP="00556AE2">
            <w:pPr>
              <w:pStyle w:val="ListParagraph"/>
              <w:numPr>
                <w:ilvl w:val="0"/>
                <w:numId w:val="44"/>
              </w:numPr>
              <w:spacing w:before="100" w:after="100"/>
              <w:ind w:left="427" w:hanging="426"/>
              <w:rPr>
                <w:szCs w:val="20"/>
              </w:rPr>
            </w:pPr>
            <w:r w:rsidRPr="004E34EA">
              <w:rPr>
                <w:szCs w:val="20"/>
              </w:rPr>
              <w:t>assessment tools, such as:</w:t>
            </w:r>
          </w:p>
          <w:p w14:paraId="6224AE70" w14:textId="77777777" w:rsidR="00DF3579" w:rsidRPr="00D206C9" w:rsidRDefault="00DF3579" w:rsidP="00A32B53">
            <w:pPr>
              <w:numPr>
                <w:ilvl w:val="1"/>
                <w:numId w:val="127"/>
              </w:numPr>
              <w:tabs>
                <w:tab w:val="left" w:pos="851"/>
              </w:tabs>
              <w:spacing w:before="100" w:after="100"/>
            </w:pPr>
            <w:r w:rsidRPr="00D206C9">
              <w:t>interview guidelines</w:t>
            </w:r>
          </w:p>
          <w:p w14:paraId="3444EC29" w14:textId="77777777" w:rsidR="00DF3579" w:rsidRPr="00D206C9" w:rsidRDefault="00DF3579" w:rsidP="00A32B53">
            <w:pPr>
              <w:numPr>
                <w:ilvl w:val="1"/>
                <w:numId w:val="127"/>
              </w:numPr>
              <w:tabs>
                <w:tab w:val="left" w:pos="851"/>
              </w:tabs>
              <w:spacing w:before="100" w:after="100"/>
            </w:pPr>
            <w:r w:rsidRPr="00D206C9">
              <w:t>protocols</w:t>
            </w:r>
          </w:p>
          <w:p w14:paraId="5324A2D5" w14:textId="77777777" w:rsidR="00DF3579" w:rsidRPr="00D206C9" w:rsidRDefault="00DF3579" w:rsidP="00A32B53">
            <w:pPr>
              <w:numPr>
                <w:ilvl w:val="1"/>
                <w:numId w:val="127"/>
              </w:numPr>
              <w:tabs>
                <w:tab w:val="left" w:pos="851"/>
              </w:tabs>
              <w:spacing w:before="100" w:after="100"/>
            </w:pPr>
            <w:r w:rsidRPr="00D206C9">
              <w:t>negotiation regarding practicalities of context</w:t>
            </w:r>
          </w:p>
          <w:p w14:paraId="3F879939" w14:textId="77777777" w:rsidR="00DF3579" w:rsidRPr="00DF3579" w:rsidRDefault="00DF3579" w:rsidP="00A32B53">
            <w:pPr>
              <w:pStyle w:val="ListParagraph"/>
              <w:numPr>
                <w:ilvl w:val="0"/>
                <w:numId w:val="93"/>
              </w:numPr>
              <w:spacing w:before="100" w:after="100"/>
              <w:ind w:left="427" w:hanging="427"/>
              <w:rPr>
                <w:szCs w:val="20"/>
              </w:rPr>
            </w:pPr>
            <w:r w:rsidRPr="00DF3579">
              <w:rPr>
                <w:szCs w:val="20"/>
              </w:rPr>
              <w:t>support strategies</w:t>
            </w:r>
          </w:p>
          <w:p w14:paraId="500E035C" w14:textId="77777777" w:rsidR="00DF3579" w:rsidRPr="00DF3579" w:rsidRDefault="00DF3579" w:rsidP="00A32B53">
            <w:pPr>
              <w:pStyle w:val="ListParagraph"/>
              <w:numPr>
                <w:ilvl w:val="0"/>
                <w:numId w:val="93"/>
              </w:numPr>
              <w:spacing w:before="100" w:after="100"/>
              <w:ind w:left="427" w:hanging="427"/>
              <w:rPr>
                <w:szCs w:val="20"/>
              </w:rPr>
            </w:pPr>
            <w:r w:rsidRPr="00DF3579">
              <w:rPr>
                <w:szCs w:val="20"/>
              </w:rPr>
              <w:t>communication strategies:</w:t>
            </w:r>
          </w:p>
          <w:p w14:paraId="44A3D097" w14:textId="77777777" w:rsidR="00DF3579" w:rsidRPr="00D206C9" w:rsidRDefault="00DF3579" w:rsidP="00A32B53">
            <w:pPr>
              <w:numPr>
                <w:ilvl w:val="1"/>
                <w:numId w:val="126"/>
              </w:numPr>
              <w:tabs>
                <w:tab w:val="left" w:pos="851"/>
              </w:tabs>
              <w:spacing w:before="100" w:after="100"/>
            </w:pPr>
            <w:r w:rsidRPr="00D206C9">
              <w:t>setting of boundaries</w:t>
            </w:r>
          </w:p>
          <w:p w14:paraId="5B860779" w14:textId="77777777" w:rsidR="00DF3579" w:rsidRPr="00D206C9" w:rsidRDefault="00DF3579" w:rsidP="00A32B53">
            <w:pPr>
              <w:numPr>
                <w:ilvl w:val="1"/>
                <w:numId w:val="126"/>
              </w:numPr>
              <w:tabs>
                <w:tab w:val="left" w:pos="851"/>
              </w:tabs>
              <w:spacing w:before="100" w:after="100"/>
            </w:pPr>
            <w:r w:rsidRPr="00D206C9">
              <w:t>facilitating discussion</w:t>
            </w:r>
          </w:p>
          <w:p w14:paraId="3FD985E6" w14:textId="77777777" w:rsidR="00DF3579" w:rsidRPr="00D206C9" w:rsidRDefault="00DF3579" w:rsidP="00A32B53">
            <w:pPr>
              <w:numPr>
                <w:ilvl w:val="1"/>
                <w:numId w:val="126"/>
              </w:numPr>
              <w:tabs>
                <w:tab w:val="left" w:pos="851"/>
              </w:tabs>
              <w:spacing w:before="100" w:after="100"/>
            </w:pPr>
            <w:r w:rsidRPr="00D206C9">
              <w:t>developing rapport with children</w:t>
            </w:r>
          </w:p>
          <w:p w14:paraId="16F29356" w14:textId="77777777" w:rsidR="00DF3579" w:rsidRPr="00D206C9" w:rsidRDefault="00DF3579" w:rsidP="00A32B53">
            <w:pPr>
              <w:numPr>
                <w:ilvl w:val="1"/>
                <w:numId w:val="126"/>
              </w:numPr>
              <w:tabs>
                <w:tab w:val="left" w:pos="851"/>
              </w:tabs>
              <w:spacing w:before="100" w:after="100"/>
            </w:pPr>
            <w:r w:rsidRPr="00D206C9">
              <w:t xml:space="preserve">awareness of impact of own beliefs and attitudes on response </w:t>
            </w:r>
          </w:p>
          <w:p w14:paraId="730B085B" w14:textId="77777777" w:rsidR="00DF3579" w:rsidRPr="00D206C9" w:rsidRDefault="00DF3579" w:rsidP="00A32B53">
            <w:pPr>
              <w:numPr>
                <w:ilvl w:val="1"/>
                <w:numId w:val="126"/>
              </w:numPr>
              <w:tabs>
                <w:tab w:val="left" w:pos="851"/>
              </w:tabs>
              <w:spacing w:before="100" w:after="100"/>
            </w:pPr>
            <w:r w:rsidRPr="00D206C9">
              <w:t>awareness of influence of woman’s fear and powerlessness</w:t>
            </w:r>
          </w:p>
          <w:p w14:paraId="094C7B28" w14:textId="77777777" w:rsidR="00DF3579" w:rsidRPr="00E24C85" w:rsidRDefault="00DF3579" w:rsidP="00A32B53">
            <w:pPr>
              <w:pStyle w:val="ListParagraph"/>
              <w:numPr>
                <w:ilvl w:val="1"/>
                <w:numId w:val="94"/>
              </w:numPr>
              <w:spacing w:before="100" w:after="100"/>
              <w:ind w:left="427" w:hanging="426"/>
              <w:rPr>
                <w:szCs w:val="20"/>
              </w:rPr>
            </w:pPr>
            <w:r w:rsidRPr="00E24C85">
              <w:rPr>
                <w:szCs w:val="20"/>
              </w:rPr>
              <w:t>management of immediate and on-going risks</w:t>
            </w:r>
          </w:p>
          <w:p w14:paraId="561D56D1" w14:textId="77777777" w:rsidR="00DF3579" w:rsidRPr="00E24C85" w:rsidRDefault="00DF3579" w:rsidP="00A32B53">
            <w:pPr>
              <w:pStyle w:val="ListParagraph"/>
              <w:numPr>
                <w:ilvl w:val="1"/>
                <w:numId w:val="94"/>
              </w:numPr>
              <w:spacing w:before="100" w:after="100"/>
              <w:ind w:left="427" w:hanging="426"/>
              <w:rPr>
                <w:szCs w:val="20"/>
              </w:rPr>
            </w:pPr>
            <w:r w:rsidRPr="00E24C85">
              <w:rPr>
                <w:szCs w:val="20"/>
              </w:rPr>
              <w:t>safety procedures and issues relevant to context</w:t>
            </w:r>
          </w:p>
          <w:p w14:paraId="3E986CFD" w14:textId="77777777" w:rsidR="00DF3579" w:rsidRPr="00912BF3" w:rsidRDefault="00DF3579" w:rsidP="00DF3579">
            <w:pPr>
              <w:pStyle w:val="Listbullet10"/>
            </w:pPr>
            <w:r w:rsidRPr="00D206C9">
              <w:t>law enforcement</w:t>
            </w:r>
          </w:p>
        </w:tc>
      </w:tr>
      <w:tr w:rsidR="00DF3579" w:rsidRPr="00912BF3" w14:paraId="21D21589" w14:textId="77777777" w:rsidTr="0032078C">
        <w:trPr>
          <w:jc w:val="center"/>
        </w:trPr>
        <w:tc>
          <w:tcPr>
            <w:tcW w:w="1414" w:type="pct"/>
            <w:tcBorders>
              <w:top w:val="nil"/>
              <w:left w:val="nil"/>
              <w:bottom w:val="nil"/>
              <w:right w:val="nil"/>
            </w:tcBorders>
          </w:tcPr>
          <w:p w14:paraId="44A51510" w14:textId="77777777" w:rsidR="00DF3579" w:rsidRPr="00912BF3" w:rsidRDefault="00DF3579" w:rsidP="00DF3579">
            <w:pPr>
              <w:rPr>
                <w:rFonts w:cs="Arial"/>
                <w:lang w:eastAsia="en-US"/>
              </w:rPr>
            </w:pPr>
            <w:r w:rsidRPr="00D206C9">
              <w:rPr>
                <w:b/>
                <w:i/>
              </w:rPr>
              <w:lastRenderedPageBreak/>
              <w:t>Reporting and referring procedures</w:t>
            </w:r>
            <w:r w:rsidRPr="00D206C9">
              <w:t xml:space="preserve"> may refer to:</w:t>
            </w:r>
          </w:p>
        </w:tc>
        <w:tc>
          <w:tcPr>
            <w:tcW w:w="3586" w:type="pct"/>
            <w:tcBorders>
              <w:top w:val="nil"/>
              <w:left w:val="nil"/>
              <w:bottom w:val="nil"/>
              <w:right w:val="nil"/>
            </w:tcBorders>
          </w:tcPr>
          <w:p w14:paraId="0C25E527" w14:textId="77777777" w:rsidR="00DF3579" w:rsidRPr="00D206C9" w:rsidRDefault="00DF3579" w:rsidP="00DF3579">
            <w:pPr>
              <w:pStyle w:val="Listbullet10"/>
            </w:pPr>
            <w:r w:rsidRPr="00D206C9">
              <w:t>legal requirements</w:t>
            </w:r>
          </w:p>
          <w:p w14:paraId="24D4B095" w14:textId="77777777" w:rsidR="00DF3579" w:rsidRPr="00D206C9" w:rsidRDefault="00DF3579" w:rsidP="00DF3579">
            <w:pPr>
              <w:pStyle w:val="Listbullet10"/>
            </w:pPr>
            <w:r w:rsidRPr="00D206C9">
              <w:t>organisational reporting systems</w:t>
            </w:r>
          </w:p>
          <w:p w14:paraId="0E870C70" w14:textId="77777777" w:rsidR="00DF3579" w:rsidRPr="00D206C9" w:rsidRDefault="00DF3579" w:rsidP="00DF3579">
            <w:pPr>
              <w:pStyle w:val="Listbullet10"/>
            </w:pPr>
            <w:r w:rsidRPr="00D206C9">
              <w:t>record keeping</w:t>
            </w:r>
          </w:p>
          <w:p w14:paraId="6DF4E306" w14:textId="77777777" w:rsidR="00DF3579" w:rsidRPr="00D206C9" w:rsidRDefault="00DF3579" w:rsidP="00DF3579">
            <w:pPr>
              <w:pStyle w:val="Listbullet10"/>
            </w:pPr>
            <w:r w:rsidRPr="00D206C9">
              <w:t>privacy provisions</w:t>
            </w:r>
          </w:p>
          <w:p w14:paraId="66B6622D" w14:textId="77777777" w:rsidR="00DF3579" w:rsidRPr="00D206C9" w:rsidRDefault="00DF3579" w:rsidP="00DF3579">
            <w:pPr>
              <w:pStyle w:val="Listbullet10"/>
            </w:pPr>
            <w:r w:rsidRPr="00D206C9">
              <w:t>suitability of destination recording procedures</w:t>
            </w:r>
          </w:p>
          <w:p w14:paraId="7DE14211" w14:textId="77777777" w:rsidR="00DF3579" w:rsidRPr="00D206C9" w:rsidRDefault="00DF3579" w:rsidP="00DF3579">
            <w:pPr>
              <w:pStyle w:val="Listbullet10"/>
            </w:pPr>
            <w:r w:rsidRPr="00D206C9">
              <w:t>law enforcement requirements</w:t>
            </w:r>
          </w:p>
          <w:p w14:paraId="45B091B1" w14:textId="77777777" w:rsidR="00DF3579" w:rsidRPr="00912BF3" w:rsidRDefault="00DF3579" w:rsidP="00DF3579">
            <w:pPr>
              <w:pStyle w:val="Listbullet10"/>
            </w:pPr>
            <w:r w:rsidRPr="00D206C9">
              <w:t>family violence support services, organisations and programs</w:t>
            </w:r>
          </w:p>
        </w:tc>
      </w:tr>
      <w:tr w:rsidR="00DF3579" w:rsidRPr="00912BF3" w14:paraId="181D00BD" w14:textId="77777777" w:rsidTr="0032078C">
        <w:trPr>
          <w:jc w:val="center"/>
        </w:trPr>
        <w:tc>
          <w:tcPr>
            <w:tcW w:w="1414" w:type="pct"/>
            <w:tcBorders>
              <w:top w:val="nil"/>
              <w:left w:val="nil"/>
              <w:bottom w:val="nil"/>
              <w:right w:val="nil"/>
            </w:tcBorders>
          </w:tcPr>
          <w:p w14:paraId="1390E145" w14:textId="77777777" w:rsidR="00DF3579" w:rsidRPr="00912BF3" w:rsidRDefault="00DF3579" w:rsidP="00DF3579">
            <w:pPr>
              <w:rPr>
                <w:rStyle w:val="HTMLCite"/>
                <w:i w:val="0"/>
              </w:rPr>
            </w:pPr>
            <w:r w:rsidRPr="00912BF3">
              <w:rPr>
                <w:rStyle w:val="HTMLCite"/>
                <w:b/>
              </w:rPr>
              <w:t>Re</w:t>
            </w:r>
            <w:r>
              <w:rPr>
                <w:rStyle w:val="HTMLCite"/>
                <w:b/>
              </w:rPr>
              <w:t>levant people</w:t>
            </w:r>
            <w:r w:rsidRPr="00912BF3">
              <w:rPr>
                <w:rStyle w:val="HTMLCite"/>
                <w:b/>
              </w:rPr>
              <w:t xml:space="preserve"> </w:t>
            </w:r>
            <w:r w:rsidRPr="008938B0">
              <w:rPr>
                <w:rStyle w:val="HTMLCite"/>
                <w:i w:val="0"/>
              </w:rPr>
              <w:t>may include:</w:t>
            </w:r>
          </w:p>
        </w:tc>
        <w:tc>
          <w:tcPr>
            <w:tcW w:w="3586" w:type="pct"/>
            <w:tcBorders>
              <w:top w:val="nil"/>
              <w:left w:val="nil"/>
              <w:bottom w:val="nil"/>
              <w:right w:val="nil"/>
            </w:tcBorders>
          </w:tcPr>
          <w:p w14:paraId="381EC5E5" w14:textId="77777777" w:rsidR="00DF3579" w:rsidRPr="00D206C9" w:rsidRDefault="00DF3579" w:rsidP="00DF3579">
            <w:pPr>
              <w:pStyle w:val="Listbullet10"/>
            </w:pPr>
            <w:r w:rsidRPr="00D206C9">
              <w:t>staff</w:t>
            </w:r>
          </w:p>
          <w:p w14:paraId="0F9AB404" w14:textId="77777777" w:rsidR="00DF3579" w:rsidRPr="00D206C9" w:rsidRDefault="00DF3579" w:rsidP="00DF3579">
            <w:pPr>
              <w:pStyle w:val="Listbullet10"/>
            </w:pPr>
            <w:r w:rsidRPr="00D206C9">
              <w:t>colleagues</w:t>
            </w:r>
          </w:p>
          <w:p w14:paraId="3CF8BE6B" w14:textId="77777777" w:rsidR="00DF3579" w:rsidRPr="00D206C9" w:rsidRDefault="00DF3579" w:rsidP="00DF3579">
            <w:pPr>
              <w:pStyle w:val="Listbullet10"/>
            </w:pPr>
            <w:r w:rsidRPr="00D206C9">
              <w:t>clients</w:t>
            </w:r>
          </w:p>
          <w:p w14:paraId="2DADD4DB" w14:textId="77777777" w:rsidR="00DF3579" w:rsidRPr="00D206C9" w:rsidRDefault="00DF3579" w:rsidP="00DF3579">
            <w:pPr>
              <w:pStyle w:val="Listbullet10"/>
            </w:pPr>
            <w:r w:rsidRPr="00D206C9">
              <w:t>management</w:t>
            </w:r>
          </w:p>
          <w:p w14:paraId="00CBA211" w14:textId="77777777" w:rsidR="00DF3579" w:rsidRPr="00D206C9" w:rsidRDefault="00DF3579" w:rsidP="00DF3579">
            <w:pPr>
              <w:pStyle w:val="Listbullet10"/>
            </w:pPr>
            <w:r w:rsidRPr="00D206C9">
              <w:t>community representatives</w:t>
            </w:r>
          </w:p>
          <w:p w14:paraId="1F1504C0" w14:textId="77777777" w:rsidR="00DF3579" w:rsidRPr="00D206C9" w:rsidRDefault="00DF3579" w:rsidP="00DF3579">
            <w:pPr>
              <w:pStyle w:val="Listbullet10"/>
            </w:pPr>
            <w:r w:rsidRPr="00D206C9">
              <w:t>experts</w:t>
            </w:r>
          </w:p>
          <w:p w14:paraId="0463F16D" w14:textId="77777777" w:rsidR="00DF3579" w:rsidRPr="00D206C9" w:rsidRDefault="00DF3579" w:rsidP="00DF3579">
            <w:pPr>
              <w:pStyle w:val="Listbullet10"/>
            </w:pPr>
            <w:r w:rsidRPr="00D206C9">
              <w:t>advisors</w:t>
            </w:r>
          </w:p>
          <w:p w14:paraId="0931A001" w14:textId="77777777" w:rsidR="00DF3579" w:rsidRPr="00D206C9" w:rsidRDefault="00DF3579" w:rsidP="00DF3579">
            <w:pPr>
              <w:pStyle w:val="Listbullet10"/>
            </w:pPr>
            <w:r w:rsidRPr="00D206C9">
              <w:t>sector professionals</w:t>
            </w:r>
          </w:p>
          <w:p w14:paraId="4FD40770" w14:textId="77777777" w:rsidR="00DF3579" w:rsidRPr="00D206C9" w:rsidRDefault="00DF3579" w:rsidP="00DF3579">
            <w:pPr>
              <w:pStyle w:val="Listbullet10"/>
            </w:pPr>
            <w:r w:rsidRPr="00D206C9">
              <w:t>consultants</w:t>
            </w:r>
          </w:p>
          <w:p w14:paraId="142E374F" w14:textId="77777777" w:rsidR="00DF3579" w:rsidRPr="00D206C9" w:rsidRDefault="00DF3579" w:rsidP="00DF3579">
            <w:pPr>
              <w:pStyle w:val="Listbullet10"/>
            </w:pPr>
            <w:r w:rsidRPr="00D206C9">
              <w:t>health and help agencies</w:t>
            </w:r>
          </w:p>
          <w:p w14:paraId="4C0C84CD" w14:textId="77777777" w:rsidR="00DF3579" w:rsidRPr="00D206C9" w:rsidRDefault="00DF3579" w:rsidP="00DF3579">
            <w:pPr>
              <w:pStyle w:val="Listbullet10"/>
            </w:pPr>
            <w:r w:rsidRPr="00D206C9">
              <w:t>feminist-informed women’s services and advocacy agencies</w:t>
            </w:r>
          </w:p>
          <w:p w14:paraId="174F81AB" w14:textId="77777777" w:rsidR="00DF3579" w:rsidRPr="00D206C9" w:rsidRDefault="00DF3579" w:rsidP="00DF3579">
            <w:pPr>
              <w:pStyle w:val="Listbullet10"/>
            </w:pPr>
            <w:r w:rsidRPr="00D206C9">
              <w:t>Indigenous organisations</w:t>
            </w:r>
          </w:p>
          <w:p w14:paraId="602E44C0" w14:textId="77777777" w:rsidR="00DF3579" w:rsidRPr="00D206C9" w:rsidRDefault="00DF3579" w:rsidP="00DF3579">
            <w:pPr>
              <w:pStyle w:val="Listbullet10"/>
            </w:pPr>
            <w:r w:rsidRPr="00D206C9">
              <w:t>Cultural And Linguistically Diverse (CALD) organisations</w:t>
            </w:r>
          </w:p>
          <w:p w14:paraId="6A106C77" w14:textId="77777777" w:rsidR="00DF3579" w:rsidRPr="00D206C9" w:rsidRDefault="00DF3579" w:rsidP="00DF3579">
            <w:pPr>
              <w:pStyle w:val="Listbullet10"/>
            </w:pPr>
            <w:r w:rsidRPr="00D206C9">
              <w:t>Lesbian, Gay, Bisexual, Transgender Intersex (LGBTI)  organisations</w:t>
            </w:r>
          </w:p>
          <w:p w14:paraId="131DEE98" w14:textId="77777777" w:rsidR="00DF3579" w:rsidRPr="00D206C9" w:rsidRDefault="00DF3579" w:rsidP="00DF3579">
            <w:pPr>
              <w:pStyle w:val="Listbullet10"/>
            </w:pPr>
            <w:r w:rsidRPr="00D206C9">
              <w:t>disability rights agencies</w:t>
            </w:r>
          </w:p>
          <w:p w14:paraId="7E56FD21" w14:textId="77777777" w:rsidR="00DF3579" w:rsidRPr="00D206C9" w:rsidRDefault="00DF3579" w:rsidP="00DF3579">
            <w:pPr>
              <w:pStyle w:val="Listbullet10"/>
            </w:pPr>
            <w:r w:rsidRPr="00D206C9">
              <w:t xml:space="preserve">community legal centres </w:t>
            </w:r>
          </w:p>
          <w:p w14:paraId="6A39D8DE" w14:textId="77777777" w:rsidR="00DF3579" w:rsidRPr="00D206C9" w:rsidRDefault="00DF3579" w:rsidP="00DF3579">
            <w:pPr>
              <w:pStyle w:val="Listbullet10"/>
            </w:pPr>
            <w:r w:rsidRPr="00D206C9">
              <w:t>regulators</w:t>
            </w:r>
          </w:p>
          <w:p w14:paraId="48419C7B" w14:textId="77777777" w:rsidR="00DF3579" w:rsidRPr="00912BF3" w:rsidRDefault="00DF3579" w:rsidP="00DF3579">
            <w:pPr>
              <w:pStyle w:val="Listbullet10"/>
            </w:pPr>
            <w:r w:rsidRPr="00D206C9">
              <w:t>key bureaucrats and politicians</w:t>
            </w:r>
          </w:p>
        </w:tc>
      </w:tr>
      <w:tr w:rsidR="00DF3579" w:rsidRPr="00912BF3" w14:paraId="1282FB3F" w14:textId="77777777" w:rsidTr="0032078C">
        <w:trPr>
          <w:jc w:val="center"/>
        </w:trPr>
        <w:tc>
          <w:tcPr>
            <w:tcW w:w="1414" w:type="pct"/>
            <w:tcBorders>
              <w:top w:val="nil"/>
              <w:left w:val="nil"/>
              <w:bottom w:val="nil"/>
              <w:right w:val="nil"/>
            </w:tcBorders>
          </w:tcPr>
          <w:p w14:paraId="2BB21546" w14:textId="77777777" w:rsidR="00DF3579" w:rsidRPr="00912BF3" w:rsidRDefault="00DF3579" w:rsidP="00DF3579">
            <w:pPr>
              <w:rPr>
                <w:rStyle w:val="HTMLCite"/>
                <w:i w:val="0"/>
              </w:rPr>
            </w:pPr>
            <w:r w:rsidRPr="00912BF3">
              <w:rPr>
                <w:rStyle w:val="HTMLCite"/>
                <w:b/>
              </w:rPr>
              <w:t>Self-care approaches</w:t>
            </w:r>
            <w:r w:rsidRPr="00912BF3">
              <w:rPr>
                <w:rStyle w:val="HTMLCite"/>
              </w:rPr>
              <w:t xml:space="preserve"> </w:t>
            </w:r>
            <w:r w:rsidRPr="00E24C85">
              <w:rPr>
                <w:rStyle w:val="HTMLCite"/>
                <w:i w:val="0"/>
              </w:rPr>
              <w:t>may include:</w:t>
            </w:r>
          </w:p>
        </w:tc>
        <w:tc>
          <w:tcPr>
            <w:tcW w:w="3586" w:type="pct"/>
            <w:tcBorders>
              <w:top w:val="nil"/>
              <w:left w:val="nil"/>
              <w:bottom w:val="nil"/>
              <w:right w:val="nil"/>
            </w:tcBorders>
          </w:tcPr>
          <w:p w14:paraId="69E6E443" w14:textId="77777777" w:rsidR="00DF3579" w:rsidRPr="00912BF3" w:rsidRDefault="00DF3579" w:rsidP="00DF3579">
            <w:pPr>
              <w:pStyle w:val="Listbullet10"/>
            </w:pPr>
            <w:r w:rsidRPr="00912BF3">
              <w:t>self-care approaches that consider structural and institutional constraints</w:t>
            </w:r>
          </w:p>
          <w:p w14:paraId="59CFC344" w14:textId="77777777" w:rsidR="00DF3579" w:rsidRPr="00912BF3" w:rsidRDefault="00DF3579" w:rsidP="00DF3579">
            <w:pPr>
              <w:pStyle w:val="Listbullet10"/>
            </w:pPr>
            <w:r w:rsidRPr="00912BF3">
              <w:t xml:space="preserve">recognition of contradictory and fragmented concepts of self </w:t>
            </w:r>
          </w:p>
        </w:tc>
      </w:tr>
    </w:tbl>
    <w:p w14:paraId="4651B49F" w14:textId="77777777" w:rsidR="005064FF" w:rsidRDefault="005064FF">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F3579" w:rsidRPr="00912BF3" w14:paraId="47C0B0DD" w14:textId="77777777" w:rsidTr="0032078C">
        <w:trPr>
          <w:jc w:val="center"/>
        </w:trPr>
        <w:tc>
          <w:tcPr>
            <w:tcW w:w="5000" w:type="pct"/>
            <w:gridSpan w:val="2"/>
            <w:tcBorders>
              <w:top w:val="nil"/>
              <w:left w:val="nil"/>
              <w:bottom w:val="nil"/>
              <w:right w:val="nil"/>
            </w:tcBorders>
          </w:tcPr>
          <w:p w14:paraId="3D282282" w14:textId="77777777" w:rsidR="00DF3579" w:rsidRPr="00912BF3" w:rsidRDefault="00DF3579" w:rsidP="00DF3579">
            <w:pPr>
              <w:pStyle w:val="Bold"/>
            </w:pPr>
            <w:r w:rsidRPr="00912BF3">
              <w:lastRenderedPageBreak/>
              <w:t>EVIDENCE GUIDE</w:t>
            </w:r>
          </w:p>
        </w:tc>
      </w:tr>
      <w:tr w:rsidR="00DF3579" w:rsidRPr="00912BF3" w14:paraId="36A67B99" w14:textId="77777777" w:rsidTr="0032078C">
        <w:trPr>
          <w:jc w:val="center"/>
        </w:trPr>
        <w:tc>
          <w:tcPr>
            <w:tcW w:w="5000" w:type="pct"/>
            <w:gridSpan w:val="2"/>
            <w:tcBorders>
              <w:top w:val="nil"/>
              <w:left w:val="nil"/>
              <w:bottom w:val="nil"/>
              <w:right w:val="nil"/>
            </w:tcBorders>
          </w:tcPr>
          <w:p w14:paraId="464DEDBE" w14:textId="77777777" w:rsidR="00DF3579" w:rsidRPr="00912BF3" w:rsidRDefault="00DF3579" w:rsidP="00DF3579">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DF3579" w:rsidRPr="00912BF3" w14:paraId="568DC143" w14:textId="77777777" w:rsidTr="0032078C">
        <w:trPr>
          <w:trHeight w:val="375"/>
          <w:jc w:val="center"/>
        </w:trPr>
        <w:tc>
          <w:tcPr>
            <w:tcW w:w="1414" w:type="pct"/>
            <w:tcBorders>
              <w:top w:val="nil"/>
              <w:left w:val="nil"/>
              <w:bottom w:val="nil"/>
              <w:right w:val="nil"/>
            </w:tcBorders>
          </w:tcPr>
          <w:p w14:paraId="2BE073CD" w14:textId="77777777" w:rsidR="00DF3579" w:rsidRPr="00912BF3" w:rsidRDefault="00DF3579" w:rsidP="00DF3579">
            <w:pPr>
              <w:spacing w:before="80" w:after="80"/>
            </w:pPr>
            <w:r w:rsidRPr="00912BF3">
              <w:t>Critical aspects for assessment and evidence required to demonstrate competency in this unit</w:t>
            </w:r>
          </w:p>
        </w:tc>
        <w:tc>
          <w:tcPr>
            <w:tcW w:w="3586" w:type="pct"/>
            <w:tcBorders>
              <w:top w:val="nil"/>
              <w:left w:val="nil"/>
              <w:bottom w:val="nil"/>
              <w:right w:val="nil"/>
            </w:tcBorders>
          </w:tcPr>
          <w:p w14:paraId="5CC7436E" w14:textId="77777777" w:rsidR="00DF3579" w:rsidRPr="00912BF3" w:rsidRDefault="00DF3579" w:rsidP="00DF3579">
            <w:pPr>
              <w:spacing w:before="80" w:after="80"/>
              <w:rPr>
                <w:rFonts w:cs="Arial"/>
              </w:rPr>
            </w:pPr>
            <w:r w:rsidRPr="00912BF3">
              <w:t>A person who demonstrates competency in this unit must provide evidence of:</w:t>
            </w:r>
          </w:p>
          <w:p w14:paraId="6372C97F" w14:textId="77777777" w:rsidR="00DF3579" w:rsidRPr="00912BF3" w:rsidRDefault="00DF3579" w:rsidP="00DF3579">
            <w:pPr>
              <w:pStyle w:val="Listbullet10"/>
              <w:spacing w:before="80" w:after="80"/>
            </w:pPr>
            <w:r w:rsidRPr="00912BF3">
              <w:t>developing, practising and reviewing strategies, including application of legal requirements and effective responses, for managing family violence contexts</w:t>
            </w:r>
          </w:p>
          <w:p w14:paraId="45A8F49D" w14:textId="77777777" w:rsidR="00DF3579" w:rsidRPr="00912BF3" w:rsidRDefault="00DF3579" w:rsidP="00DF3579">
            <w:pPr>
              <w:pStyle w:val="Listbullet10"/>
              <w:spacing w:before="80" w:after="80"/>
            </w:pPr>
            <w:r w:rsidRPr="00912BF3">
              <w:t>knowledge of relevant legislation, provisions and regulatory requirements</w:t>
            </w:r>
          </w:p>
          <w:p w14:paraId="7DBCFEF4" w14:textId="77777777" w:rsidR="00DF3579" w:rsidRPr="00912BF3" w:rsidRDefault="00DF3579" w:rsidP="00DF3579">
            <w:pPr>
              <w:pStyle w:val="Listbullet10"/>
              <w:spacing w:before="80" w:after="80"/>
            </w:pPr>
            <w:r w:rsidRPr="00912BF3">
              <w:t>knowledge of theories about family violence that inform contemporary practice and process</w:t>
            </w:r>
          </w:p>
        </w:tc>
      </w:tr>
      <w:tr w:rsidR="00DF3579" w:rsidRPr="00912BF3" w14:paraId="4CCB20C9" w14:textId="77777777" w:rsidTr="0032078C">
        <w:trPr>
          <w:trHeight w:val="375"/>
          <w:jc w:val="center"/>
        </w:trPr>
        <w:tc>
          <w:tcPr>
            <w:tcW w:w="1414" w:type="pct"/>
            <w:tcBorders>
              <w:top w:val="nil"/>
              <w:left w:val="nil"/>
              <w:bottom w:val="nil"/>
              <w:right w:val="nil"/>
            </w:tcBorders>
          </w:tcPr>
          <w:p w14:paraId="173C1377" w14:textId="77777777" w:rsidR="00DF3579" w:rsidRPr="00912BF3" w:rsidRDefault="00DF3579" w:rsidP="00DF3579">
            <w:pPr>
              <w:spacing w:before="80" w:after="80"/>
            </w:pPr>
            <w:r w:rsidRPr="00912BF3">
              <w:t>Context of and specific resources for assessment</w:t>
            </w:r>
          </w:p>
        </w:tc>
        <w:tc>
          <w:tcPr>
            <w:tcW w:w="3586" w:type="pct"/>
            <w:tcBorders>
              <w:top w:val="nil"/>
              <w:left w:val="nil"/>
              <w:bottom w:val="nil"/>
              <w:right w:val="nil"/>
            </w:tcBorders>
          </w:tcPr>
          <w:p w14:paraId="76C373D3" w14:textId="77777777" w:rsidR="00DF3579" w:rsidRPr="00912BF3" w:rsidRDefault="00DF3579" w:rsidP="00DF3579">
            <w:pPr>
              <w:spacing w:before="80" w:after="80"/>
            </w:pPr>
            <w:r w:rsidRPr="00912BF3">
              <w:t>Assessment must ensure:</w:t>
            </w:r>
          </w:p>
          <w:p w14:paraId="433F5D50" w14:textId="77777777" w:rsidR="00DF3579" w:rsidRPr="00912BF3" w:rsidRDefault="00DF3579" w:rsidP="00DF3579">
            <w:pPr>
              <w:pStyle w:val="Listbullet10"/>
              <w:spacing w:before="80" w:after="80"/>
            </w:pPr>
            <w:r w:rsidRPr="00912BF3">
              <w:t>activities are related to a Justice environment context</w:t>
            </w:r>
          </w:p>
          <w:p w14:paraId="70EBA30C" w14:textId="77777777" w:rsidR="00DF3579" w:rsidRPr="00912BF3" w:rsidRDefault="00DF3579" w:rsidP="00DF3579">
            <w:pPr>
              <w:spacing w:before="80" w:after="80"/>
            </w:pPr>
            <w:r w:rsidRPr="00912BF3">
              <w:t>Resources implications for assessment</w:t>
            </w:r>
            <w:r>
              <w:t xml:space="preserve"> may </w:t>
            </w:r>
            <w:r w:rsidRPr="00912BF3">
              <w:t>include:</w:t>
            </w:r>
          </w:p>
          <w:p w14:paraId="5BC903A7" w14:textId="77777777" w:rsidR="00DF3579" w:rsidRPr="00912BF3" w:rsidRDefault="00DF3579" w:rsidP="00DF3579">
            <w:pPr>
              <w:pStyle w:val="Listbullet10"/>
              <w:spacing w:before="80" w:after="80"/>
            </w:pPr>
            <w:r w:rsidRPr="00912BF3">
              <w:t>access to relevant Federal, State and local  legislative and regulatory  requirements and appropriate texts, policies  and documentation</w:t>
            </w:r>
          </w:p>
          <w:p w14:paraId="499DFBA1" w14:textId="7E0BF738" w:rsidR="00DF3579" w:rsidRPr="00912BF3" w:rsidRDefault="00645840" w:rsidP="00645840">
            <w:pPr>
              <w:pStyle w:val="Listbullet10"/>
              <w:spacing w:before="80" w:after="80"/>
            </w:pPr>
            <w:r>
              <w:t xml:space="preserve">access to </w:t>
            </w:r>
            <w:r w:rsidR="00DF3579" w:rsidRPr="00912BF3">
              <w:t>the ethics policies and privacy rules when interacting with or attending correctional institutions, courts, and policing/law enforcement premises</w:t>
            </w:r>
          </w:p>
        </w:tc>
      </w:tr>
      <w:tr w:rsidR="00DF3579" w:rsidRPr="00912BF3" w14:paraId="0367FB82" w14:textId="77777777" w:rsidTr="0032078C">
        <w:trPr>
          <w:trHeight w:val="375"/>
          <w:jc w:val="center"/>
        </w:trPr>
        <w:tc>
          <w:tcPr>
            <w:tcW w:w="1414" w:type="pct"/>
            <w:tcBorders>
              <w:top w:val="nil"/>
              <w:left w:val="nil"/>
              <w:bottom w:val="nil"/>
              <w:right w:val="nil"/>
            </w:tcBorders>
          </w:tcPr>
          <w:p w14:paraId="27B59BEF" w14:textId="77777777" w:rsidR="00DF3579" w:rsidRPr="00912BF3" w:rsidRDefault="00DF3579" w:rsidP="00DF3579">
            <w:pPr>
              <w:spacing w:before="80" w:after="80"/>
            </w:pPr>
            <w:r w:rsidRPr="00912BF3">
              <w:t>Method of assessment</w:t>
            </w:r>
          </w:p>
        </w:tc>
        <w:tc>
          <w:tcPr>
            <w:tcW w:w="3586" w:type="pct"/>
            <w:tcBorders>
              <w:top w:val="nil"/>
              <w:left w:val="nil"/>
              <w:bottom w:val="nil"/>
              <w:right w:val="nil"/>
            </w:tcBorders>
          </w:tcPr>
          <w:p w14:paraId="7D2BDC4A" w14:textId="74936C80" w:rsidR="00DF3579" w:rsidRPr="00912BF3" w:rsidRDefault="00DF3579" w:rsidP="00DF3579">
            <w:pPr>
              <w:spacing w:before="80" w:after="80"/>
              <w:rPr>
                <w:rFonts w:cs="Arial"/>
              </w:rPr>
            </w:pPr>
            <w:r w:rsidRPr="00912BF3">
              <w:rPr>
                <w:rFonts w:cs="Arial"/>
              </w:rPr>
              <w:t xml:space="preserve">A range of assessment methods should be used to assess practical skills and knowledge. The following assessment methods are </w:t>
            </w:r>
            <w:r w:rsidR="00AF31B0">
              <w:rPr>
                <w:rFonts w:cs="Arial"/>
              </w:rPr>
              <w:t xml:space="preserve">suggested </w:t>
            </w:r>
            <w:r w:rsidRPr="00912BF3">
              <w:rPr>
                <w:rFonts w:cs="Arial"/>
              </w:rPr>
              <w:t>for this unit:</w:t>
            </w:r>
          </w:p>
          <w:p w14:paraId="16AEF321" w14:textId="77777777" w:rsidR="00DF3579" w:rsidRPr="00912BF3" w:rsidRDefault="00DF3579" w:rsidP="00DF3579">
            <w:pPr>
              <w:pStyle w:val="Listbullet10"/>
              <w:spacing w:before="80" w:after="80"/>
            </w:pPr>
            <w:r w:rsidRPr="00912BF3">
              <w:t>evaluation of research project into theories and debates on cause and effect of family violence</w:t>
            </w:r>
          </w:p>
          <w:p w14:paraId="50B1F05C" w14:textId="77777777" w:rsidR="00DF3579" w:rsidRPr="00912BF3" w:rsidRDefault="00DF3579" w:rsidP="00DF3579">
            <w:pPr>
              <w:pStyle w:val="Listbullet10"/>
              <w:spacing w:before="80" w:after="80"/>
            </w:pPr>
            <w:r w:rsidRPr="00912BF3">
              <w:t>evaluation of research project into theories and debates on response strategies to family violence within Victorian criminal justice environment</w:t>
            </w:r>
          </w:p>
          <w:p w14:paraId="555EDC2D" w14:textId="77777777" w:rsidR="00DF3579" w:rsidRPr="00912BF3" w:rsidRDefault="00DF3579" w:rsidP="00DF3579">
            <w:pPr>
              <w:pStyle w:val="Listbullet10"/>
              <w:spacing w:before="80" w:after="80"/>
            </w:pPr>
            <w:r w:rsidRPr="00912BF3">
              <w:t>review of portfolio of research into the legislative framework for family violence in Victoria</w:t>
            </w:r>
          </w:p>
          <w:p w14:paraId="3331939F" w14:textId="77777777" w:rsidR="00DF3579" w:rsidRPr="00912BF3" w:rsidRDefault="00DF3579" w:rsidP="00DF3579">
            <w:pPr>
              <w:pStyle w:val="Listbullet10"/>
              <w:spacing w:before="80" w:after="80"/>
            </w:pPr>
            <w:r w:rsidRPr="00912BF3">
              <w:t xml:space="preserve">evaluation of project in developing and applying strategies for  managing family violence contexts in own, or potential, job role  </w:t>
            </w:r>
          </w:p>
          <w:p w14:paraId="0FF91C79" w14:textId="77777777" w:rsidR="00DF3579" w:rsidRPr="00912BF3" w:rsidRDefault="00DF3579" w:rsidP="00DF3579">
            <w:pPr>
              <w:pStyle w:val="Listbullet10"/>
              <w:spacing w:before="80" w:after="80"/>
            </w:pPr>
            <w:r w:rsidRPr="00912BF3">
              <w:t>oral and written questioning</w:t>
            </w:r>
          </w:p>
          <w:p w14:paraId="62C5FC09" w14:textId="77777777" w:rsidR="00DF3579" w:rsidRPr="00912BF3" w:rsidRDefault="00DF3579" w:rsidP="00DF3579">
            <w:pPr>
              <w:pStyle w:val="Listbullet10"/>
              <w:spacing w:before="80" w:after="80"/>
            </w:pPr>
            <w:r w:rsidRPr="00912BF3">
              <w:t>case studies</w:t>
            </w:r>
          </w:p>
          <w:p w14:paraId="6062DA4E" w14:textId="77777777" w:rsidR="00DF3579" w:rsidRPr="00912BF3" w:rsidRDefault="00DF3579" w:rsidP="00DF3579">
            <w:pPr>
              <w:pStyle w:val="Listbullet10"/>
              <w:spacing w:before="80" w:after="80"/>
            </w:pPr>
            <w:r w:rsidRPr="00912BF3">
              <w:t>presentations</w:t>
            </w:r>
          </w:p>
          <w:p w14:paraId="4B5DD7E6" w14:textId="77777777" w:rsidR="00DF3579" w:rsidRPr="00912BF3" w:rsidRDefault="00DF3579" w:rsidP="00DF3579">
            <w:pPr>
              <w:pStyle w:val="Listbullet10"/>
              <w:spacing w:before="80" w:after="80"/>
            </w:pPr>
            <w:r w:rsidRPr="00912BF3">
              <w:t>role play scenarios</w:t>
            </w:r>
          </w:p>
          <w:p w14:paraId="6A306C2B" w14:textId="77777777" w:rsidR="00DF3579" w:rsidRDefault="00DF3579" w:rsidP="00DF3579">
            <w:pPr>
              <w:pStyle w:val="Listbullet10"/>
              <w:spacing w:before="80" w:after="80"/>
            </w:pPr>
            <w:r w:rsidRPr="00912BF3">
              <w:t>third party reports</w:t>
            </w:r>
          </w:p>
          <w:p w14:paraId="5EB290C0" w14:textId="77777777" w:rsidR="00C96CB0" w:rsidRPr="00912BF3" w:rsidRDefault="00C96CB0" w:rsidP="00DF3579">
            <w:pPr>
              <w:pStyle w:val="Listbullet10"/>
              <w:spacing w:before="80" w:after="80"/>
            </w:pPr>
            <w:r>
              <w:t>testing</w:t>
            </w:r>
          </w:p>
        </w:tc>
      </w:tr>
      <w:tr w:rsidR="00DF3579" w:rsidRPr="00912BF3" w14:paraId="343DB1CA" w14:textId="77777777" w:rsidTr="0032078C">
        <w:trPr>
          <w:trHeight w:val="375"/>
          <w:jc w:val="center"/>
        </w:trPr>
        <w:tc>
          <w:tcPr>
            <w:tcW w:w="1414" w:type="pct"/>
            <w:tcBorders>
              <w:top w:val="nil"/>
              <w:left w:val="nil"/>
              <w:bottom w:val="nil"/>
              <w:right w:val="nil"/>
            </w:tcBorders>
          </w:tcPr>
          <w:p w14:paraId="472850F7" w14:textId="77777777" w:rsidR="00DF3579" w:rsidRPr="00912BF3" w:rsidRDefault="00DF3579" w:rsidP="00DF3579">
            <w:pPr>
              <w:spacing w:before="80" w:after="80"/>
            </w:pPr>
            <w:r w:rsidRPr="00912BF3">
              <w:t>Guidance information for assessment</w:t>
            </w:r>
          </w:p>
        </w:tc>
        <w:tc>
          <w:tcPr>
            <w:tcW w:w="3586" w:type="pct"/>
            <w:tcBorders>
              <w:top w:val="nil"/>
              <w:left w:val="nil"/>
              <w:bottom w:val="nil"/>
              <w:right w:val="nil"/>
            </w:tcBorders>
          </w:tcPr>
          <w:p w14:paraId="70B6EA0C" w14:textId="77777777" w:rsidR="00DF3579" w:rsidRPr="00912BF3" w:rsidRDefault="00DF3579" w:rsidP="00DF3579">
            <w:pPr>
              <w:spacing w:before="80" w:after="80"/>
            </w:pPr>
            <w:r w:rsidRPr="00912BF3">
              <w:t>Holistic assessment with other units relevant to the industry sector, workplace and job role is recommended</w:t>
            </w:r>
            <w:r>
              <w:t xml:space="preserve"> where appropriate</w:t>
            </w:r>
            <w:r w:rsidRPr="00912BF3">
              <w:t xml:space="preserve">. </w:t>
            </w:r>
          </w:p>
        </w:tc>
      </w:tr>
    </w:tbl>
    <w:p w14:paraId="7FB015CA" w14:textId="77777777" w:rsidR="005C28CD" w:rsidRPr="00912BF3" w:rsidRDefault="005C28CD" w:rsidP="005C28CD">
      <w:pPr>
        <w:sectPr w:rsidR="005C28CD" w:rsidRPr="00912BF3" w:rsidSect="0032078C">
          <w:headerReference w:type="even" r:id="rId66"/>
          <w:headerReference w:type="default" r:id="rId67"/>
          <w:headerReference w:type="first" r:id="rId68"/>
          <w:pgSz w:w="11907" w:h="16840" w:code="9"/>
          <w:pgMar w:top="851" w:right="1134" w:bottom="851" w:left="1134" w:header="454" w:footer="454" w:gutter="0"/>
          <w:cols w:space="708"/>
          <w:docGrid w:linePitch="360"/>
        </w:sectPr>
      </w:pPr>
    </w:p>
    <w:tbl>
      <w:tblPr>
        <w:tblW w:w="50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2269"/>
        <w:gridCol w:w="524"/>
        <w:gridCol w:w="6389"/>
      </w:tblGrid>
      <w:tr w:rsidR="005C28CD" w:rsidRPr="00912BF3" w14:paraId="50EF24D8" w14:textId="77777777" w:rsidTr="0032078C">
        <w:trPr>
          <w:jc w:val="center"/>
        </w:trPr>
        <w:tc>
          <w:tcPr>
            <w:tcW w:w="5000" w:type="pct"/>
            <w:gridSpan w:val="4"/>
            <w:tcBorders>
              <w:top w:val="nil"/>
              <w:left w:val="nil"/>
              <w:bottom w:val="nil"/>
              <w:right w:val="nil"/>
            </w:tcBorders>
          </w:tcPr>
          <w:p w14:paraId="2140E071" w14:textId="2B1EB963" w:rsidR="005C28CD" w:rsidRPr="00912BF3" w:rsidRDefault="003562C4" w:rsidP="0032078C">
            <w:pPr>
              <w:pStyle w:val="UnitTitle"/>
            </w:pPr>
            <w:bookmarkStart w:id="158" w:name="_Toc465846496"/>
            <w:r>
              <w:lastRenderedPageBreak/>
              <w:t>VU21916</w:t>
            </w:r>
            <w:r w:rsidR="005C28CD" w:rsidRPr="00912BF3">
              <w:t>: Work with culturally diverse clients within justice environments</w:t>
            </w:r>
            <w:bookmarkEnd w:id="158"/>
          </w:p>
        </w:tc>
      </w:tr>
      <w:tr w:rsidR="005C28CD" w:rsidRPr="00912BF3" w14:paraId="759B0A69" w14:textId="77777777" w:rsidTr="0032078C">
        <w:trPr>
          <w:jc w:val="center"/>
        </w:trPr>
        <w:tc>
          <w:tcPr>
            <w:tcW w:w="5000" w:type="pct"/>
            <w:gridSpan w:val="4"/>
            <w:tcBorders>
              <w:top w:val="nil"/>
              <w:left w:val="nil"/>
              <w:bottom w:val="nil"/>
              <w:right w:val="nil"/>
            </w:tcBorders>
          </w:tcPr>
          <w:p w14:paraId="01654B7D" w14:textId="77777777" w:rsidR="005C28CD" w:rsidRPr="00912BF3" w:rsidRDefault="005C28CD" w:rsidP="0032078C">
            <w:pPr>
              <w:pStyle w:val="Bold"/>
            </w:pPr>
            <w:r w:rsidRPr="00912BF3">
              <w:t>Unit Descriptor</w:t>
            </w:r>
          </w:p>
          <w:p w14:paraId="260DA5CC" w14:textId="77777777" w:rsidR="005C28CD" w:rsidRPr="00912BF3" w:rsidRDefault="005C28CD" w:rsidP="0032078C">
            <w:r w:rsidRPr="00912BF3">
              <w:t>This unit describes the skills and knowledge required to develop effective strategies for working with culturally diverse clients in a justice environment. It covers researching effects of diversity and developing strategies to foster culturally inclusive practices within justice environments.</w:t>
            </w:r>
          </w:p>
          <w:p w14:paraId="749E3D1A"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4B8D0018" w14:textId="77777777" w:rsidTr="0032078C">
        <w:trPr>
          <w:jc w:val="center"/>
        </w:trPr>
        <w:tc>
          <w:tcPr>
            <w:tcW w:w="5000" w:type="pct"/>
            <w:gridSpan w:val="4"/>
            <w:tcBorders>
              <w:top w:val="nil"/>
              <w:left w:val="nil"/>
              <w:bottom w:val="nil"/>
              <w:right w:val="nil"/>
            </w:tcBorders>
          </w:tcPr>
          <w:p w14:paraId="57EB5F65" w14:textId="77777777" w:rsidR="005C28CD" w:rsidRPr="00912BF3" w:rsidRDefault="005C28CD" w:rsidP="0032078C">
            <w:pPr>
              <w:pStyle w:val="Bold"/>
            </w:pPr>
            <w:r w:rsidRPr="00912BF3">
              <w:t>Employability Skills</w:t>
            </w:r>
          </w:p>
          <w:p w14:paraId="7BB78C44"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5142299C" w14:textId="77777777" w:rsidTr="0032078C">
        <w:trPr>
          <w:jc w:val="center"/>
        </w:trPr>
        <w:tc>
          <w:tcPr>
            <w:tcW w:w="5000" w:type="pct"/>
            <w:gridSpan w:val="4"/>
            <w:tcBorders>
              <w:top w:val="nil"/>
              <w:left w:val="nil"/>
              <w:bottom w:val="nil"/>
              <w:right w:val="nil"/>
            </w:tcBorders>
          </w:tcPr>
          <w:p w14:paraId="7B496811" w14:textId="77777777" w:rsidR="005C28CD" w:rsidRPr="00912BF3" w:rsidRDefault="005C28CD" w:rsidP="0032078C">
            <w:pPr>
              <w:pStyle w:val="Bold"/>
            </w:pPr>
            <w:r w:rsidRPr="00912BF3">
              <w:t>Application of the Unit</w:t>
            </w:r>
          </w:p>
          <w:p w14:paraId="4A2A3BBA" w14:textId="77777777" w:rsidR="005C28CD" w:rsidRPr="00912BF3" w:rsidRDefault="005C28CD" w:rsidP="0032078C">
            <w:pPr>
              <w:rPr>
                <w:rFonts w:cs="Arial"/>
              </w:rPr>
            </w:pPr>
            <w:r w:rsidRPr="00912BF3">
              <w:rPr>
                <w:rFonts w:cs="Arial"/>
              </w:rPr>
              <w:t>This unit supports the work of justice officers within a range of justice environments who, in the course of their duties, work with and support people from culturally diverse backgrounds.</w:t>
            </w:r>
          </w:p>
        </w:tc>
      </w:tr>
      <w:tr w:rsidR="005C28CD" w:rsidRPr="00912BF3" w14:paraId="0B5A10F9" w14:textId="77777777" w:rsidTr="0032078C">
        <w:trPr>
          <w:jc w:val="center"/>
        </w:trPr>
        <w:tc>
          <w:tcPr>
            <w:tcW w:w="1426" w:type="pct"/>
            <w:gridSpan w:val="2"/>
            <w:tcBorders>
              <w:top w:val="nil"/>
              <w:left w:val="nil"/>
              <w:bottom w:val="nil"/>
              <w:right w:val="nil"/>
            </w:tcBorders>
          </w:tcPr>
          <w:p w14:paraId="724313BF" w14:textId="77777777" w:rsidR="005C28CD" w:rsidRPr="00912BF3" w:rsidRDefault="005C28CD" w:rsidP="0032078C">
            <w:pPr>
              <w:pStyle w:val="Bold"/>
            </w:pPr>
            <w:r w:rsidRPr="00912BF3">
              <w:t>ELEMENT</w:t>
            </w:r>
          </w:p>
        </w:tc>
        <w:tc>
          <w:tcPr>
            <w:tcW w:w="3574" w:type="pct"/>
            <w:gridSpan w:val="2"/>
            <w:tcBorders>
              <w:top w:val="nil"/>
              <w:left w:val="nil"/>
              <w:bottom w:val="nil"/>
              <w:right w:val="nil"/>
            </w:tcBorders>
          </w:tcPr>
          <w:p w14:paraId="12596A92" w14:textId="77777777" w:rsidR="005C28CD" w:rsidRPr="00912BF3" w:rsidRDefault="005C28CD" w:rsidP="0032078C">
            <w:pPr>
              <w:pStyle w:val="Bold"/>
            </w:pPr>
            <w:r w:rsidRPr="00912BF3">
              <w:t>PERFORMANCE CRITERIA</w:t>
            </w:r>
          </w:p>
        </w:tc>
      </w:tr>
      <w:tr w:rsidR="005C28CD" w:rsidRPr="00912BF3" w14:paraId="3B439D2D" w14:textId="77777777" w:rsidTr="0032078C">
        <w:trPr>
          <w:jc w:val="center"/>
        </w:trPr>
        <w:tc>
          <w:tcPr>
            <w:tcW w:w="1426" w:type="pct"/>
            <w:gridSpan w:val="2"/>
            <w:tcBorders>
              <w:top w:val="nil"/>
              <w:left w:val="nil"/>
              <w:bottom w:val="nil"/>
              <w:right w:val="nil"/>
            </w:tcBorders>
          </w:tcPr>
          <w:p w14:paraId="1949E133" w14:textId="77777777" w:rsidR="005C28CD" w:rsidRPr="00912BF3" w:rsidRDefault="005C28CD" w:rsidP="0032078C">
            <w:pPr>
              <w:pStyle w:val="Smalltext"/>
            </w:pPr>
            <w:r w:rsidRPr="00912BF3">
              <w:t>Elements describe the essential outcomes of a unit of competency.</w:t>
            </w:r>
          </w:p>
        </w:tc>
        <w:tc>
          <w:tcPr>
            <w:tcW w:w="3574" w:type="pct"/>
            <w:gridSpan w:val="2"/>
            <w:tcBorders>
              <w:top w:val="nil"/>
              <w:left w:val="nil"/>
              <w:bottom w:val="nil"/>
              <w:right w:val="nil"/>
            </w:tcBorders>
          </w:tcPr>
          <w:p w14:paraId="4251129B"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59BEC045" w14:textId="77777777" w:rsidTr="0032078C">
        <w:trPr>
          <w:jc w:val="center"/>
        </w:trPr>
        <w:tc>
          <w:tcPr>
            <w:tcW w:w="253" w:type="pct"/>
            <w:vMerge w:val="restart"/>
            <w:tcBorders>
              <w:top w:val="nil"/>
              <w:left w:val="nil"/>
              <w:right w:val="nil"/>
            </w:tcBorders>
          </w:tcPr>
          <w:p w14:paraId="2BF18B29" w14:textId="77777777" w:rsidR="005C28CD" w:rsidRPr="00912BF3" w:rsidRDefault="005C28CD" w:rsidP="0032078C">
            <w:r w:rsidRPr="00912BF3">
              <w:t>1.</w:t>
            </w:r>
          </w:p>
        </w:tc>
        <w:tc>
          <w:tcPr>
            <w:tcW w:w="1173" w:type="pct"/>
            <w:vMerge w:val="restart"/>
            <w:tcBorders>
              <w:top w:val="nil"/>
              <w:left w:val="nil"/>
              <w:right w:val="nil"/>
            </w:tcBorders>
          </w:tcPr>
          <w:p w14:paraId="6C746621" w14:textId="77777777" w:rsidR="005C28CD" w:rsidRPr="00912BF3" w:rsidRDefault="005C28CD" w:rsidP="0032078C">
            <w:r w:rsidRPr="00912BF3">
              <w:t>Review concepts of culture and of cultural diversity</w:t>
            </w:r>
          </w:p>
        </w:tc>
        <w:tc>
          <w:tcPr>
            <w:tcW w:w="271" w:type="pct"/>
            <w:tcBorders>
              <w:top w:val="nil"/>
              <w:left w:val="nil"/>
              <w:bottom w:val="nil"/>
              <w:right w:val="nil"/>
            </w:tcBorders>
          </w:tcPr>
          <w:p w14:paraId="487EEFB5" w14:textId="77777777" w:rsidR="005C28CD" w:rsidRPr="00912BF3" w:rsidRDefault="005C28CD" w:rsidP="0032078C">
            <w:r w:rsidRPr="00912BF3">
              <w:t>1.1</w:t>
            </w:r>
          </w:p>
        </w:tc>
        <w:tc>
          <w:tcPr>
            <w:tcW w:w="3303" w:type="pct"/>
            <w:tcBorders>
              <w:top w:val="nil"/>
              <w:left w:val="nil"/>
              <w:bottom w:val="nil"/>
              <w:right w:val="nil"/>
            </w:tcBorders>
          </w:tcPr>
          <w:p w14:paraId="48BEC600" w14:textId="77777777" w:rsidR="005C28CD" w:rsidRPr="00912BF3" w:rsidRDefault="005C28CD" w:rsidP="0032078C">
            <w:r>
              <w:t>E</w:t>
            </w:r>
            <w:r w:rsidRPr="00912BF3">
              <w:t>xamine</w:t>
            </w:r>
            <w:r>
              <w:t xml:space="preserve"> c</w:t>
            </w:r>
            <w:r w:rsidRPr="00912BF3">
              <w:t>oncepts of</w:t>
            </w:r>
            <w:r w:rsidRPr="00912BF3">
              <w:rPr>
                <w:b/>
                <w:i/>
              </w:rPr>
              <w:t xml:space="preserve"> culture and cultural identity</w:t>
            </w:r>
            <w:r w:rsidRPr="00912BF3">
              <w:t xml:space="preserve"> </w:t>
            </w:r>
          </w:p>
        </w:tc>
      </w:tr>
      <w:tr w:rsidR="005C28CD" w:rsidRPr="00912BF3" w14:paraId="6889555E" w14:textId="77777777" w:rsidTr="0032078C">
        <w:trPr>
          <w:jc w:val="center"/>
        </w:trPr>
        <w:tc>
          <w:tcPr>
            <w:tcW w:w="253" w:type="pct"/>
            <w:vMerge/>
            <w:tcBorders>
              <w:left w:val="nil"/>
              <w:right w:val="nil"/>
            </w:tcBorders>
          </w:tcPr>
          <w:p w14:paraId="05E301D8" w14:textId="77777777" w:rsidR="005C28CD" w:rsidRPr="00912BF3" w:rsidRDefault="005C28CD" w:rsidP="0032078C"/>
        </w:tc>
        <w:tc>
          <w:tcPr>
            <w:tcW w:w="1173" w:type="pct"/>
            <w:vMerge/>
            <w:tcBorders>
              <w:left w:val="nil"/>
              <w:right w:val="nil"/>
            </w:tcBorders>
          </w:tcPr>
          <w:p w14:paraId="70CA68B9" w14:textId="77777777" w:rsidR="005C28CD" w:rsidRPr="00912BF3" w:rsidRDefault="005C28CD" w:rsidP="0032078C"/>
        </w:tc>
        <w:tc>
          <w:tcPr>
            <w:tcW w:w="271" w:type="pct"/>
            <w:tcBorders>
              <w:top w:val="nil"/>
              <w:left w:val="nil"/>
              <w:bottom w:val="nil"/>
              <w:right w:val="nil"/>
            </w:tcBorders>
          </w:tcPr>
          <w:p w14:paraId="20207652" w14:textId="77777777" w:rsidR="005C28CD" w:rsidRPr="00912BF3" w:rsidRDefault="005C28CD" w:rsidP="0032078C">
            <w:r w:rsidRPr="00912BF3">
              <w:t>1.2</w:t>
            </w:r>
          </w:p>
        </w:tc>
        <w:tc>
          <w:tcPr>
            <w:tcW w:w="3303" w:type="pct"/>
            <w:tcBorders>
              <w:top w:val="nil"/>
              <w:left w:val="nil"/>
              <w:bottom w:val="nil"/>
              <w:right w:val="nil"/>
            </w:tcBorders>
          </w:tcPr>
          <w:p w14:paraId="1867FE09" w14:textId="77777777" w:rsidR="005C28CD" w:rsidRPr="00912BF3" w:rsidRDefault="005C28CD" w:rsidP="0032078C">
            <w:r w:rsidRPr="0035477B">
              <w:t xml:space="preserve">Examine </w:t>
            </w:r>
            <w:r w:rsidRPr="001F6D53">
              <w:rPr>
                <w:b/>
                <w:i/>
              </w:rPr>
              <w:t>p</w:t>
            </w:r>
            <w:r w:rsidRPr="00912BF3">
              <w:rPr>
                <w:b/>
                <w:i/>
              </w:rPr>
              <w:t>rocesses that originate, maintain and reinforce</w:t>
            </w:r>
            <w:r w:rsidRPr="00912BF3">
              <w:t xml:space="preserve"> </w:t>
            </w:r>
            <w:r w:rsidRPr="004B4C65">
              <w:rPr>
                <w:b/>
                <w:i/>
              </w:rPr>
              <w:t>cultural identity</w:t>
            </w:r>
            <w:r w:rsidRPr="00912BF3">
              <w:t xml:space="preserve"> </w:t>
            </w:r>
          </w:p>
        </w:tc>
      </w:tr>
      <w:tr w:rsidR="005C28CD" w:rsidRPr="00912BF3" w14:paraId="200EF98E" w14:textId="77777777" w:rsidTr="0032078C">
        <w:trPr>
          <w:jc w:val="center"/>
        </w:trPr>
        <w:tc>
          <w:tcPr>
            <w:tcW w:w="253" w:type="pct"/>
            <w:vMerge/>
            <w:tcBorders>
              <w:left w:val="nil"/>
              <w:right w:val="nil"/>
            </w:tcBorders>
          </w:tcPr>
          <w:p w14:paraId="779CD687" w14:textId="77777777" w:rsidR="005C28CD" w:rsidRPr="00912BF3" w:rsidRDefault="005C28CD" w:rsidP="0032078C"/>
        </w:tc>
        <w:tc>
          <w:tcPr>
            <w:tcW w:w="1173" w:type="pct"/>
            <w:vMerge/>
            <w:tcBorders>
              <w:left w:val="nil"/>
              <w:right w:val="nil"/>
            </w:tcBorders>
          </w:tcPr>
          <w:p w14:paraId="56DF0203" w14:textId="77777777" w:rsidR="005C28CD" w:rsidRPr="00912BF3" w:rsidRDefault="005C28CD" w:rsidP="0032078C"/>
        </w:tc>
        <w:tc>
          <w:tcPr>
            <w:tcW w:w="271" w:type="pct"/>
            <w:tcBorders>
              <w:top w:val="nil"/>
              <w:left w:val="nil"/>
              <w:bottom w:val="nil"/>
              <w:right w:val="nil"/>
            </w:tcBorders>
          </w:tcPr>
          <w:p w14:paraId="445D086D" w14:textId="77777777" w:rsidR="005C28CD" w:rsidRPr="00912BF3" w:rsidRDefault="005C28CD" w:rsidP="0032078C">
            <w:r w:rsidRPr="00912BF3">
              <w:t>1.3</w:t>
            </w:r>
          </w:p>
        </w:tc>
        <w:tc>
          <w:tcPr>
            <w:tcW w:w="3303" w:type="pct"/>
            <w:tcBorders>
              <w:top w:val="nil"/>
              <w:left w:val="nil"/>
              <w:bottom w:val="nil"/>
              <w:right w:val="nil"/>
            </w:tcBorders>
          </w:tcPr>
          <w:p w14:paraId="4019278C" w14:textId="77777777" w:rsidR="005C28CD" w:rsidRPr="00912BF3" w:rsidRDefault="005C28CD" w:rsidP="0032078C">
            <w:r>
              <w:t>R</w:t>
            </w:r>
            <w:r w:rsidRPr="00912BF3">
              <w:t xml:space="preserve">esearch and debate </w:t>
            </w:r>
            <w:r>
              <w:t>the d</w:t>
            </w:r>
            <w:r w:rsidRPr="00912BF3">
              <w:t xml:space="preserve">evelopment of </w:t>
            </w:r>
            <w:r w:rsidRPr="00912BF3">
              <w:rPr>
                <w:b/>
                <w:i/>
              </w:rPr>
              <w:t>Australian cultural identity</w:t>
            </w:r>
            <w:r w:rsidRPr="00912BF3">
              <w:t xml:space="preserve"> </w:t>
            </w:r>
          </w:p>
        </w:tc>
      </w:tr>
      <w:tr w:rsidR="005C28CD" w:rsidRPr="00912BF3" w14:paraId="0B351D49" w14:textId="77777777" w:rsidTr="0032078C">
        <w:trPr>
          <w:jc w:val="center"/>
        </w:trPr>
        <w:tc>
          <w:tcPr>
            <w:tcW w:w="253" w:type="pct"/>
            <w:vMerge/>
            <w:tcBorders>
              <w:left w:val="nil"/>
              <w:right w:val="nil"/>
            </w:tcBorders>
          </w:tcPr>
          <w:p w14:paraId="7988924D" w14:textId="77777777" w:rsidR="005C28CD" w:rsidRPr="00912BF3" w:rsidRDefault="005C28CD" w:rsidP="0032078C"/>
        </w:tc>
        <w:tc>
          <w:tcPr>
            <w:tcW w:w="1173" w:type="pct"/>
            <w:vMerge/>
            <w:tcBorders>
              <w:left w:val="nil"/>
              <w:right w:val="nil"/>
            </w:tcBorders>
          </w:tcPr>
          <w:p w14:paraId="07618C63" w14:textId="77777777" w:rsidR="005C28CD" w:rsidRPr="00912BF3" w:rsidRDefault="005C28CD" w:rsidP="0032078C"/>
        </w:tc>
        <w:tc>
          <w:tcPr>
            <w:tcW w:w="271" w:type="pct"/>
            <w:tcBorders>
              <w:top w:val="nil"/>
              <w:left w:val="nil"/>
              <w:bottom w:val="nil"/>
              <w:right w:val="nil"/>
            </w:tcBorders>
          </w:tcPr>
          <w:p w14:paraId="4453618B" w14:textId="77777777" w:rsidR="005C28CD" w:rsidRPr="00912BF3" w:rsidRDefault="005C28CD" w:rsidP="0032078C">
            <w:r w:rsidRPr="00912BF3">
              <w:t>1.4</w:t>
            </w:r>
          </w:p>
        </w:tc>
        <w:tc>
          <w:tcPr>
            <w:tcW w:w="3303" w:type="pct"/>
            <w:tcBorders>
              <w:top w:val="nil"/>
              <w:left w:val="nil"/>
              <w:bottom w:val="nil"/>
              <w:right w:val="nil"/>
            </w:tcBorders>
          </w:tcPr>
          <w:p w14:paraId="4DD1F872" w14:textId="77777777" w:rsidR="005C28CD" w:rsidRPr="00912BF3" w:rsidRDefault="005C28CD" w:rsidP="0032078C">
            <w:r>
              <w:t>I</w:t>
            </w:r>
            <w:r w:rsidRPr="00912BF3">
              <w:t xml:space="preserve">nvestigate </w:t>
            </w:r>
            <w:r>
              <w:t>w</w:t>
            </w:r>
            <w:r w:rsidRPr="00912BF3">
              <w:t xml:space="preserve">ays in which cultural differences can create </w:t>
            </w:r>
            <w:r w:rsidRPr="00912BF3">
              <w:rPr>
                <w:b/>
                <w:i/>
              </w:rPr>
              <w:t>tensions</w:t>
            </w:r>
            <w:r w:rsidRPr="00912BF3">
              <w:t xml:space="preserve"> between individuals and groups </w:t>
            </w:r>
          </w:p>
        </w:tc>
      </w:tr>
      <w:tr w:rsidR="005C28CD" w:rsidRPr="00912BF3" w14:paraId="43663EAD" w14:textId="77777777" w:rsidTr="0032078C">
        <w:trPr>
          <w:jc w:val="center"/>
        </w:trPr>
        <w:tc>
          <w:tcPr>
            <w:tcW w:w="253" w:type="pct"/>
            <w:vMerge/>
            <w:tcBorders>
              <w:left w:val="nil"/>
              <w:bottom w:val="nil"/>
              <w:right w:val="nil"/>
            </w:tcBorders>
          </w:tcPr>
          <w:p w14:paraId="0FB13444" w14:textId="77777777" w:rsidR="005C28CD" w:rsidRPr="00912BF3" w:rsidRDefault="005C28CD" w:rsidP="0032078C"/>
        </w:tc>
        <w:tc>
          <w:tcPr>
            <w:tcW w:w="1173" w:type="pct"/>
            <w:vMerge/>
            <w:tcBorders>
              <w:left w:val="nil"/>
              <w:bottom w:val="nil"/>
              <w:right w:val="nil"/>
            </w:tcBorders>
          </w:tcPr>
          <w:p w14:paraId="1C2ED7C4" w14:textId="77777777" w:rsidR="005C28CD" w:rsidRPr="00912BF3" w:rsidRDefault="005C28CD" w:rsidP="0032078C"/>
        </w:tc>
        <w:tc>
          <w:tcPr>
            <w:tcW w:w="271" w:type="pct"/>
            <w:tcBorders>
              <w:top w:val="nil"/>
              <w:left w:val="nil"/>
              <w:bottom w:val="nil"/>
              <w:right w:val="nil"/>
            </w:tcBorders>
          </w:tcPr>
          <w:p w14:paraId="4C18437C" w14:textId="77777777" w:rsidR="005C28CD" w:rsidRPr="00912BF3" w:rsidRDefault="005C28CD" w:rsidP="0032078C">
            <w:r w:rsidRPr="00912BF3">
              <w:t>1.5</w:t>
            </w:r>
          </w:p>
        </w:tc>
        <w:tc>
          <w:tcPr>
            <w:tcW w:w="3303" w:type="pct"/>
            <w:tcBorders>
              <w:top w:val="nil"/>
              <w:left w:val="nil"/>
              <w:bottom w:val="nil"/>
              <w:right w:val="nil"/>
            </w:tcBorders>
          </w:tcPr>
          <w:p w14:paraId="59E1B83F" w14:textId="77777777" w:rsidR="005C28CD" w:rsidRPr="00912BF3" w:rsidRDefault="005C28CD" w:rsidP="0032078C">
            <w:r>
              <w:t>Examine w</w:t>
            </w:r>
            <w:r w:rsidRPr="00912BF3">
              <w:t xml:space="preserve">ays in which individuals, groups, society and institutions may </w:t>
            </w:r>
            <w:r w:rsidRPr="004B4C65">
              <w:t>contribute to</w:t>
            </w:r>
            <w:r w:rsidRPr="00912BF3">
              <w:rPr>
                <w:b/>
                <w:i/>
              </w:rPr>
              <w:t xml:space="preserve"> cultural prejudice</w:t>
            </w:r>
            <w:r w:rsidRPr="00912BF3">
              <w:t xml:space="preserve"> and discrimination in Australia </w:t>
            </w:r>
            <w:r w:rsidR="001F6D53">
              <w:t xml:space="preserve"> </w:t>
            </w:r>
          </w:p>
        </w:tc>
      </w:tr>
      <w:tr w:rsidR="005C28CD" w:rsidRPr="00912BF3" w14:paraId="15D62F4E" w14:textId="77777777" w:rsidTr="0032078C">
        <w:trPr>
          <w:jc w:val="center"/>
        </w:trPr>
        <w:tc>
          <w:tcPr>
            <w:tcW w:w="253" w:type="pct"/>
            <w:vMerge w:val="restart"/>
            <w:tcBorders>
              <w:top w:val="nil"/>
              <w:left w:val="nil"/>
              <w:bottom w:val="nil"/>
              <w:right w:val="nil"/>
            </w:tcBorders>
          </w:tcPr>
          <w:p w14:paraId="447F3B01" w14:textId="77777777" w:rsidR="005C28CD" w:rsidRPr="00912BF3" w:rsidRDefault="005C28CD" w:rsidP="0032078C">
            <w:r w:rsidRPr="00912BF3">
              <w:t>2.</w:t>
            </w:r>
          </w:p>
        </w:tc>
        <w:tc>
          <w:tcPr>
            <w:tcW w:w="1173" w:type="pct"/>
            <w:vMerge w:val="restart"/>
            <w:tcBorders>
              <w:top w:val="nil"/>
              <w:left w:val="nil"/>
              <w:bottom w:val="nil"/>
              <w:right w:val="nil"/>
            </w:tcBorders>
          </w:tcPr>
          <w:p w14:paraId="60076C21" w14:textId="77777777" w:rsidR="005C28CD" w:rsidRPr="00912BF3" w:rsidRDefault="005C28CD" w:rsidP="0032078C">
            <w:r w:rsidRPr="00912BF3">
              <w:t xml:space="preserve">Research the historical and contemporary contexts of </w:t>
            </w:r>
            <w:r>
              <w:t xml:space="preserve">structure and </w:t>
            </w:r>
            <w:r w:rsidRPr="00912BF3">
              <w:t>cultur</w:t>
            </w:r>
            <w:r>
              <w:t>e</w:t>
            </w:r>
            <w:r w:rsidRPr="00912BF3">
              <w:t xml:space="preserve"> </w:t>
            </w:r>
            <w:r>
              <w:t xml:space="preserve">in </w:t>
            </w:r>
            <w:r w:rsidRPr="00912BF3">
              <w:t>Australia</w:t>
            </w:r>
            <w:r>
              <w:t>n society</w:t>
            </w:r>
          </w:p>
        </w:tc>
        <w:tc>
          <w:tcPr>
            <w:tcW w:w="271" w:type="pct"/>
            <w:tcBorders>
              <w:top w:val="nil"/>
              <w:left w:val="nil"/>
              <w:bottom w:val="nil"/>
              <w:right w:val="nil"/>
            </w:tcBorders>
          </w:tcPr>
          <w:p w14:paraId="17CC14DE" w14:textId="77777777" w:rsidR="005C28CD" w:rsidRPr="00912BF3" w:rsidRDefault="005C28CD" w:rsidP="0032078C">
            <w:r w:rsidRPr="00912BF3">
              <w:t>2.1</w:t>
            </w:r>
          </w:p>
        </w:tc>
        <w:tc>
          <w:tcPr>
            <w:tcW w:w="3303" w:type="pct"/>
            <w:tcBorders>
              <w:top w:val="nil"/>
              <w:left w:val="nil"/>
              <w:bottom w:val="nil"/>
              <w:right w:val="nil"/>
            </w:tcBorders>
          </w:tcPr>
          <w:p w14:paraId="0B494B30" w14:textId="77777777" w:rsidR="005C28CD" w:rsidRPr="00912BF3" w:rsidRDefault="005C28CD" w:rsidP="0032078C">
            <w:r>
              <w:t>Examine h</w:t>
            </w:r>
            <w:r w:rsidRPr="00912BF3">
              <w:t xml:space="preserve">istorical and contemporary </w:t>
            </w:r>
            <w:r>
              <w:t xml:space="preserve">structural inequalities affecting </w:t>
            </w:r>
            <w:r w:rsidRPr="00912BF3">
              <w:rPr>
                <w:b/>
                <w:i/>
              </w:rPr>
              <w:t xml:space="preserve">Aborigines and Torres Strait Islanders </w:t>
            </w:r>
            <w:r w:rsidRPr="00912BF3">
              <w:t xml:space="preserve">in Australian society </w:t>
            </w:r>
          </w:p>
        </w:tc>
      </w:tr>
      <w:tr w:rsidR="005C28CD" w:rsidRPr="00912BF3" w14:paraId="26BEC66B" w14:textId="77777777" w:rsidTr="0032078C">
        <w:trPr>
          <w:jc w:val="center"/>
        </w:trPr>
        <w:tc>
          <w:tcPr>
            <w:tcW w:w="253" w:type="pct"/>
            <w:vMerge/>
            <w:tcBorders>
              <w:top w:val="nil"/>
              <w:left w:val="nil"/>
              <w:bottom w:val="nil"/>
              <w:right w:val="nil"/>
            </w:tcBorders>
          </w:tcPr>
          <w:p w14:paraId="54E18605" w14:textId="77777777" w:rsidR="005C28CD" w:rsidRPr="00912BF3" w:rsidRDefault="005C28CD" w:rsidP="0032078C"/>
        </w:tc>
        <w:tc>
          <w:tcPr>
            <w:tcW w:w="1173" w:type="pct"/>
            <w:vMerge/>
            <w:tcBorders>
              <w:top w:val="nil"/>
              <w:left w:val="nil"/>
              <w:bottom w:val="nil"/>
              <w:right w:val="nil"/>
            </w:tcBorders>
          </w:tcPr>
          <w:p w14:paraId="6ADF60FB" w14:textId="77777777" w:rsidR="005C28CD" w:rsidRPr="00912BF3" w:rsidRDefault="005C28CD" w:rsidP="0032078C"/>
        </w:tc>
        <w:tc>
          <w:tcPr>
            <w:tcW w:w="271" w:type="pct"/>
            <w:tcBorders>
              <w:top w:val="nil"/>
              <w:left w:val="nil"/>
              <w:bottom w:val="nil"/>
              <w:right w:val="nil"/>
            </w:tcBorders>
          </w:tcPr>
          <w:p w14:paraId="16985DFE" w14:textId="77777777" w:rsidR="005C28CD" w:rsidRPr="00912BF3" w:rsidRDefault="005C28CD" w:rsidP="0032078C">
            <w:r w:rsidRPr="00912BF3">
              <w:t>2.2</w:t>
            </w:r>
          </w:p>
        </w:tc>
        <w:tc>
          <w:tcPr>
            <w:tcW w:w="3303" w:type="pct"/>
            <w:tcBorders>
              <w:top w:val="nil"/>
              <w:left w:val="nil"/>
              <w:bottom w:val="nil"/>
              <w:right w:val="nil"/>
            </w:tcBorders>
          </w:tcPr>
          <w:p w14:paraId="6E5AA6D2" w14:textId="77777777" w:rsidR="005C28CD" w:rsidRPr="00912BF3" w:rsidRDefault="005C28CD" w:rsidP="0032078C">
            <w:r>
              <w:t>Examine h</w:t>
            </w:r>
            <w:r w:rsidRPr="00912BF3">
              <w:t xml:space="preserve">istorical and contemporary contexts of </w:t>
            </w:r>
            <w:r w:rsidRPr="00912BF3">
              <w:rPr>
                <w:b/>
                <w:i/>
              </w:rPr>
              <w:t xml:space="preserve">immigration </w:t>
            </w:r>
            <w:r>
              <w:t xml:space="preserve"> policies</w:t>
            </w:r>
          </w:p>
        </w:tc>
      </w:tr>
      <w:tr w:rsidR="005C28CD" w:rsidRPr="00912BF3" w14:paraId="5ECA7F6A" w14:textId="77777777" w:rsidTr="0032078C">
        <w:trPr>
          <w:jc w:val="center"/>
        </w:trPr>
        <w:tc>
          <w:tcPr>
            <w:tcW w:w="253" w:type="pct"/>
            <w:vMerge/>
            <w:tcBorders>
              <w:top w:val="nil"/>
              <w:left w:val="nil"/>
              <w:bottom w:val="nil"/>
              <w:right w:val="nil"/>
            </w:tcBorders>
          </w:tcPr>
          <w:p w14:paraId="7FCEC1B9" w14:textId="77777777" w:rsidR="005C28CD" w:rsidRPr="00912BF3" w:rsidRDefault="005C28CD" w:rsidP="0032078C"/>
        </w:tc>
        <w:tc>
          <w:tcPr>
            <w:tcW w:w="1173" w:type="pct"/>
            <w:vMerge/>
            <w:tcBorders>
              <w:top w:val="nil"/>
              <w:left w:val="nil"/>
              <w:bottom w:val="nil"/>
              <w:right w:val="nil"/>
            </w:tcBorders>
          </w:tcPr>
          <w:p w14:paraId="39EAC1A8" w14:textId="77777777" w:rsidR="005C28CD" w:rsidRPr="00912BF3" w:rsidRDefault="005C28CD" w:rsidP="0032078C"/>
        </w:tc>
        <w:tc>
          <w:tcPr>
            <w:tcW w:w="271" w:type="pct"/>
            <w:tcBorders>
              <w:top w:val="nil"/>
              <w:left w:val="nil"/>
              <w:bottom w:val="nil"/>
              <w:right w:val="nil"/>
            </w:tcBorders>
          </w:tcPr>
          <w:p w14:paraId="7E140FC9" w14:textId="77777777" w:rsidR="005C28CD" w:rsidRPr="00912BF3" w:rsidRDefault="005C28CD" w:rsidP="0032078C">
            <w:r w:rsidRPr="00912BF3">
              <w:t>2.3</w:t>
            </w:r>
          </w:p>
        </w:tc>
        <w:tc>
          <w:tcPr>
            <w:tcW w:w="3303" w:type="pct"/>
            <w:tcBorders>
              <w:top w:val="nil"/>
              <w:left w:val="nil"/>
              <w:bottom w:val="nil"/>
              <w:right w:val="nil"/>
            </w:tcBorders>
          </w:tcPr>
          <w:p w14:paraId="62AE9657" w14:textId="77777777" w:rsidR="005C28CD" w:rsidRPr="00912BF3" w:rsidRDefault="005C28CD" w:rsidP="0032078C">
            <w:r>
              <w:t>Examine h</w:t>
            </w:r>
            <w:r w:rsidRPr="00912BF3">
              <w:t xml:space="preserve">istorical and contemporary </w:t>
            </w:r>
            <w:r>
              <w:t>inequalities and experiences in relation to</w:t>
            </w:r>
            <w:r w:rsidRPr="00912BF3">
              <w:t xml:space="preserve"> </w:t>
            </w:r>
            <w:r>
              <w:t xml:space="preserve">migrants </w:t>
            </w:r>
          </w:p>
        </w:tc>
      </w:tr>
      <w:tr w:rsidR="005C28CD" w:rsidRPr="00912BF3" w14:paraId="0B8C6E20" w14:textId="77777777" w:rsidTr="0032078C">
        <w:trPr>
          <w:jc w:val="center"/>
        </w:trPr>
        <w:tc>
          <w:tcPr>
            <w:tcW w:w="253" w:type="pct"/>
            <w:tcBorders>
              <w:top w:val="nil"/>
              <w:left w:val="nil"/>
              <w:bottom w:val="nil"/>
              <w:right w:val="nil"/>
            </w:tcBorders>
          </w:tcPr>
          <w:p w14:paraId="1986F05C" w14:textId="77777777" w:rsidR="005C28CD" w:rsidRPr="00912BF3" w:rsidRDefault="005C28CD" w:rsidP="0032078C"/>
        </w:tc>
        <w:tc>
          <w:tcPr>
            <w:tcW w:w="1173" w:type="pct"/>
            <w:tcBorders>
              <w:top w:val="nil"/>
              <w:left w:val="nil"/>
              <w:bottom w:val="nil"/>
              <w:right w:val="nil"/>
            </w:tcBorders>
          </w:tcPr>
          <w:p w14:paraId="68BFADA5" w14:textId="77777777" w:rsidR="005C28CD" w:rsidRPr="00912BF3" w:rsidRDefault="005C28CD" w:rsidP="0032078C"/>
        </w:tc>
        <w:tc>
          <w:tcPr>
            <w:tcW w:w="271" w:type="pct"/>
            <w:tcBorders>
              <w:top w:val="nil"/>
              <w:left w:val="nil"/>
              <w:bottom w:val="nil"/>
              <w:right w:val="nil"/>
            </w:tcBorders>
          </w:tcPr>
          <w:p w14:paraId="1C7583F0" w14:textId="77777777" w:rsidR="005C28CD" w:rsidRPr="00912BF3" w:rsidRDefault="005C28CD" w:rsidP="0032078C">
            <w:r>
              <w:t>2.4</w:t>
            </w:r>
          </w:p>
        </w:tc>
        <w:tc>
          <w:tcPr>
            <w:tcW w:w="3303" w:type="pct"/>
            <w:tcBorders>
              <w:top w:val="nil"/>
              <w:left w:val="nil"/>
              <w:bottom w:val="nil"/>
              <w:right w:val="nil"/>
            </w:tcBorders>
          </w:tcPr>
          <w:p w14:paraId="63533E5D" w14:textId="77777777" w:rsidR="005C28CD" w:rsidRPr="00912BF3" w:rsidRDefault="005C28CD" w:rsidP="0032078C">
            <w:r>
              <w:t xml:space="preserve">Examine historical and contemporary inequalities and experiences in relation to </w:t>
            </w:r>
            <w:r w:rsidRPr="0026043B">
              <w:rPr>
                <w:b/>
                <w:i/>
              </w:rPr>
              <w:t>sub-groups</w:t>
            </w:r>
            <w:r w:rsidRPr="00912BF3">
              <w:t xml:space="preserve"> </w:t>
            </w:r>
          </w:p>
        </w:tc>
      </w:tr>
      <w:tr w:rsidR="005C28CD" w:rsidRPr="00912BF3" w14:paraId="720F8B0C" w14:textId="77777777" w:rsidTr="0032078C">
        <w:trPr>
          <w:jc w:val="center"/>
        </w:trPr>
        <w:tc>
          <w:tcPr>
            <w:tcW w:w="253" w:type="pct"/>
            <w:vMerge w:val="restart"/>
            <w:tcBorders>
              <w:top w:val="nil"/>
              <w:left w:val="nil"/>
              <w:bottom w:val="nil"/>
              <w:right w:val="nil"/>
            </w:tcBorders>
          </w:tcPr>
          <w:p w14:paraId="25696A2A" w14:textId="77777777" w:rsidR="005C28CD" w:rsidRPr="00912BF3" w:rsidRDefault="005C28CD" w:rsidP="0032078C">
            <w:r w:rsidRPr="00912BF3">
              <w:lastRenderedPageBreak/>
              <w:t>3.</w:t>
            </w:r>
          </w:p>
        </w:tc>
        <w:tc>
          <w:tcPr>
            <w:tcW w:w="1173" w:type="pct"/>
            <w:vMerge w:val="restart"/>
            <w:tcBorders>
              <w:top w:val="nil"/>
              <w:left w:val="nil"/>
              <w:bottom w:val="nil"/>
              <w:right w:val="nil"/>
            </w:tcBorders>
          </w:tcPr>
          <w:p w14:paraId="581A8AFF" w14:textId="77777777" w:rsidR="005C28CD" w:rsidRPr="00912BF3" w:rsidRDefault="005C28CD" w:rsidP="0032078C">
            <w:r w:rsidRPr="00912BF3">
              <w:t>Develop strategies for culturally inclusive practice in a justice environment</w:t>
            </w:r>
          </w:p>
        </w:tc>
        <w:tc>
          <w:tcPr>
            <w:tcW w:w="271" w:type="pct"/>
            <w:tcBorders>
              <w:top w:val="nil"/>
              <w:left w:val="nil"/>
              <w:bottom w:val="nil"/>
              <w:right w:val="nil"/>
            </w:tcBorders>
          </w:tcPr>
          <w:p w14:paraId="0D534C41" w14:textId="77777777" w:rsidR="005C28CD" w:rsidRPr="00912BF3" w:rsidRDefault="005C28CD" w:rsidP="0032078C">
            <w:r w:rsidRPr="00912BF3">
              <w:t>3.1</w:t>
            </w:r>
          </w:p>
        </w:tc>
        <w:tc>
          <w:tcPr>
            <w:tcW w:w="3303" w:type="pct"/>
            <w:tcBorders>
              <w:top w:val="nil"/>
              <w:left w:val="nil"/>
              <w:bottom w:val="nil"/>
              <w:right w:val="nil"/>
            </w:tcBorders>
          </w:tcPr>
          <w:p w14:paraId="4FA11781" w14:textId="77777777" w:rsidR="005C28CD" w:rsidRPr="00912BF3" w:rsidRDefault="005C28CD" w:rsidP="0032078C">
            <w:r w:rsidRPr="00F66646">
              <w:t>Identify</w:t>
            </w:r>
            <w:r>
              <w:rPr>
                <w:b/>
                <w:i/>
              </w:rPr>
              <w:t xml:space="preserve"> </w:t>
            </w:r>
            <w:r w:rsidRPr="00912BF3">
              <w:rPr>
                <w:b/>
                <w:i/>
              </w:rPr>
              <w:t>legal and justice issues</w:t>
            </w:r>
            <w:r w:rsidRPr="00912BF3">
              <w:t xml:space="preserve"> relevant to cultural groups </w:t>
            </w:r>
          </w:p>
        </w:tc>
      </w:tr>
      <w:tr w:rsidR="005C28CD" w:rsidRPr="00912BF3" w14:paraId="426754F6" w14:textId="77777777" w:rsidTr="0032078C">
        <w:trPr>
          <w:jc w:val="center"/>
        </w:trPr>
        <w:tc>
          <w:tcPr>
            <w:tcW w:w="253" w:type="pct"/>
            <w:vMerge/>
            <w:tcBorders>
              <w:top w:val="nil"/>
              <w:left w:val="nil"/>
              <w:bottom w:val="nil"/>
              <w:right w:val="nil"/>
            </w:tcBorders>
          </w:tcPr>
          <w:p w14:paraId="59564DBC" w14:textId="77777777" w:rsidR="005C28CD" w:rsidRPr="00912BF3" w:rsidRDefault="005C28CD" w:rsidP="0032078C"/>
        </w:tc>
        <w:tc>
          <w:tcPr>
            <w:tcW w:w="1173" w:type="pct"/>
            <w:vMerge/>
            <w:tcBorders>
              <w:top w:val="nil"/>
              <w:left w:val="nil"/>
              <w:bottom w:val="nil"/>
              <w:right w:val="nil"/>
            </w:tcBorders>
          </w:tcPr>
          <w:p w14:paraId="5EF1013B" w14:textId="77777777" w:rsidR="005C28CD" w:rsidRPr="00912BF3" w:rsidRDefault="005C28CD" w:rsidP="0032078C"/>
        </w:tc>
        <w:tc>
          <w:tcPr>
            <w:tcW w:w="271" w:type="pct"/>
            <w:tcBorders>
              <w:top w:val="nil"/>
              <w:left w:val="nil"/>
              <w:bottom w:val="nil"/>
              <w:right w:val="nil"/>
            </w:tcBorders>
          </w:tcPr>
          <w:p w14:paraId="5EC92FC4" w14:textId="77777777" w:rsidR="005C28CD" w:rsidRPr="00912BF3" w:rsidRDefault="005C28CD" w:rsidP="0032078C">
            <w:r w:rsidRPr="00912BF3">
              <w:t>3.2</w:t>
            </w:r>
          </w:p>
        </w:tc>
        <w:tc>
          <w:tcPr>
            <w:tcW w:w="3303" w:type="pct"/>
            <w:tcBorders>
              <w:top w:val="nil"/>
              <w:left w:val="nil"/>
              <w:bottom w:val="nil"/>
              <w:right w:val="nil"/>
            </w:tcBorders>
          </w:tcPr>
          <w:p w14:paraId="673A4B4A" w14:textId="77777777" w:rsidR="005C28CD" w:rsidRPr="00912BF3" w:rsidRDefault="005C28CD" w:rsidP="0032078C">
            <w:r w:rsidRPr="0026043B">
              <w:rPr>
                <w:b/>
                <w:i/>
              </w:rPr>
              <w:t>Research</w:t>
            </w:r>
            <w:r w:rsidRPr="00F66646">
              <w:t xml:space="preserve"> </w:t>
            </w:r>
            <w:r>
              <w:rPr>
                <w:b/>
                <w:i/>
              </w:rPr>
              <w:t xml:space="preserve">theories </w:t>
            </w:r>
            <w:r w:rsidRPr="00912BF3">
              <w:t xml:space="preserve">relevant to culturally inclusive practice </w:t>
            </w:r>
            <w:r>
              <w:t>to inform own practice</w:t>
            </w:r>
          </w:p>
        </w:tc>
      </w:tr>
      <w:tr w:rsidR="005C28CD" w:rsidRPr="00912BF3" w14:paraId="1537C3A6" w14:textId="77777777" w:rsidTr="0032078C">
        <w:trPr>
          <w:jc w:val="center"/>
        </w:trPr>
        <w:tc>
          <w:tcPr>
            <w:tcW w:w="253" w:type="pct"/>
            <w:vMerge/>
            <w:tcBorders>
              <w:top w:val="nil"/>
              <w:left w:val="nil"/>
              <w:bottom w:val="nil"/>
              <w:right w:val="nil"/>
            </w:tcBorders>
          </w:tcPr>
          <w:p w14:paraId="11333D9B" w14:textId="77777777" w:rsidR="005C28CD" w:rsidRPr="00912BF3" w:rsidRDefault="005C28CD" w:rsidP="0032078C"/>
        </w:tc>
        <w:tc>
          <w:tcPr>
            <w:tcW w:w="1173" w:type="pct"/>
            <w:vMerge/>
            <w:tcBorders>
              <w:top w:val="nil"/>
              <w:left w:val="nil"/>
              <w:bottom w:val="nil"/>
              <w:right w:val="nil"/>
            </w:tcBorders>
          </w:tcPr>
          <w:p w14:paraId="75CF2DC9" w14:textId="77777777" w:rsidR="005C28CD" w:rsidRPr="00912BF3" w:rsidRDefault="005C28CD" w:rsidP="0032078C"/>
        </w:tc>
        <w:tc>
          <w:tcPr>
            <w:tcW w:w="271" w:type="pct"/>
            <w:tcBorders>
              <w:top w:val="nil"/>
              <w:left w:val="nil"/>
              <w:bottom w:val="nil"/>
              <w:right w:val="nil"/>
            </w:tcBorders>
          </w:tcPr>
          <w:p w14:paraId="281C66FD" w14:textId="77777777" w:rsidR="005C28CD" w:rsidRPr="00912BF3" w:rsidRDefault="005C28CD" w:rsidP="0032078C">
            <w:r>
              <w:t>3.3</w:t>
            </w:r>
          </w:p>
        </w:tc>
        <w:tc>
          <w:tcPr>
            <w:tcW w:w="3303" w:type="pct"/>
            <w:tcBorders>
              <w:top w:val="nil"/>
              <w:left w:val="nil"/>
              <w:bottom w:val="nil"/>
              <w:right w:val="nil"/>
            </w:tcBorders>
          </w:tcPr>
          <w:p w14:paraId="64A7D232" w14:textId="77777777" w:rsidR="005C28CD" w:rsidRPr="00912BF3" w:rsidDel="009B3650" w:rsidRDefault="005C28CD" w:rsidP="0032078C">
            <w:pPr>
              <w:rPr>
                <w:b/>
                <w:i/>
              </w:rPr>
            </w:pPr>
            <w:r w:rsidRPr="00F66646">
              <w:t>Develop</w:t>
            </w:r>
            <w:r>
              <w:rPr>
                <w:b/>
                <w:i/>
              </w:rPr>
              <w:t xml:space="preserve"> </w:t>
            </w:r>
            <w:r w:rsidRPr="0026043B">
              <w:t>strategies</w:t>
            </w:r>
            <w:r>
              <w:rPr>
                <w:b/>
                <w:i/>
              </w:rPr>
              <w:t xml:space="preserve"> </w:t>
            </w:r>
            <w:r w:rsidRPr="00912BF3">
              <w:t xml:space="preserve">to </w:t>
            </w:r>
            <w:r>
              <w:t xml:space="preserve">support </w:t>
            </w:r>
            <w:r w:rsidRPr="00912BF3">
              <w:t xml:space="preserve">culturally inclusive </w:t>
            </w:r>
            <w:r>
              <w:t>practice</w:t>
            </w:r>
          </w:p>
        </w:tc>
      </w:tr>
      <w:tr w:rsidR="005C28CD" w:rsidRPr="00912BF3" w14:paraId="35DF04EC" w14:textId="77777777" w:rsidTr="0032078C">
        <w:trPr>
          <w:jc w:val="center"/>
        </w:trPr>
        <w:tc>
          <w:tcPr>
            <w:tcW w:w="253" w:type="pct"/>
            <w:vMerge/>
            <w:tcBorders>
              <w:top w:val="nil"/>
              <w:left w:val="nil"/>
              <w:bottom w:val="nil"/>
              <w:right w:val="nil"/>
            </w:tcBorders>
          </w:tcPr>
          <w:p w14:paraId="175977F8" w14:textId="77777777" w:rsidR="005C28CD" w:rsidRPr="00912BF3" w:rsidRDefault="005C28CD" w:rsidP="0032078C"/>
        </w:tc>
        <w:tc>
          <w:tcPr>
            <w:tcW w:w="1173" w:type="pct"/>
            <w:vMerge/>
            <w:tcBorders>
              <w:top w:val="nil"/>
              <w:left w:val="nil"/>
              <w:bottom w:val="nil"/>
              <w:right w:val="nil"/>
            </w:tcBorders>
          </w:tcPr>
          <w:p w14:paraId="5E5C3591" w14:textId="77777777" w:rsidR="005C28CD" w:rsidRPr="00912BF3" w:rsidRDefault="005C28CD" w:rsidP="0032078C"/>
        </w:tc>
        <w:tc>
          <w:tcPr>
            <w:tcW w:w="271" w:type="pct"/>
            <w:tcBorders>
              <w:top w:val="nil"/>
              <w:left w:val="nil"/>
              <w:bottom w:val="nil"/>
              <w:right w:val="nil"/>
            </w:tcBorders>
          </w:tcPr>
          <w:p w14:paraId="127FD8AA" w14:textId="77777777" w:rsidR="005C28CD" w:rsidRPr="00912BF3" w:rsidRDefault="005C28CD" w:rsidP="0032078C">
            <w:r w:rsidRPr="00912BF3">
              <w:t>3.</w:t>
            </w:r>
            <w:r>
              <w:t>4</w:t>
            </w:r>
          </w:p>
        </w:tc>
        <w:tc>
          <w:tcPr>
            <w:tcW w:w="3303" w:type="pct"/>
            <w:tcBorders>
              <w:top w:val="nil"/>
              <w:left w:val="nil"/>
              <w:bottom w:val="nil"/>
              <w:right w:val="nil"/>
            </w:tcBorders>
          </w:tcPr>
          <w:p w14:paraId="4DA7B531" w14:textId="77777777" w:rsidR="005C28CD" w:rsidRPr="00912BF3" w:rsidRDefault="005C28CD" w:rsidP="0032078C">
            <w:r>
              <w:t xml:space="preserve">Evaluate cultural awareness, </w:t>
            </w:r>
            <w:r w:rsidRPr="00912BF3">
              <w:t>competence</w:t>
            </w:r>
            <w:r>
              <w:t xml:space="preserve"> and</w:t>
            </w:r>
            <w:r w:rsidRPr="00912BF3">
              <w:t xml:space="preserve"> </w:t>
            </w:r>
            <w:r>
              <w:t xml:space="preserve">cultural </w:t>
            </w:r>
            <w:r w:rsidRPr="00912BF3">
              <w:t>s</w:t>
            </w:r>
            <w:r>
              <w:t xml:space="preserve">afety </w:t>
            </w:r>
            <w:r w:rsidRPr="00912BF3">
              <w:t xml:space="preserve">against own </w:t>
            </w:r>
            <w:r>
              <w:t xml:space="preserve">practice and </w:t>
            </w:r>
            <w:r w:rsidRPr="00912BF3">
              <w:rPr>
                <w:b/>
                <w:i/>
              </w:rPr>
              <w:t>organisational requirements</w:t>
            </w:r>
            <w:r>
              <w:rPr>
                <w:b/>
                <w:i/>
              </w:rPr>
              <w:t xml:space="preserve"> </w:t>
            </w:r>
            <w:r w:rsidRPr="009B3650">
              <w:t>in justice contexts</w:t>
            </w:r>
          </w:p>
        </w:tc>
      </w:tr>
      <w:tr w:rsidR="005C28CD" w:rsidRPr="00912BF3" w14:paraId="07E2CC02" w14:textId="77777777" w:rsidTr="0032078C">
        <w:trPr>
          <w:jc w:val="center"/>
        </w:trPr>
        <w:tc>
          <w:tcPr>
            <w:tcW w:w="253" w:type="pct"/>
            <w:vMerge/>
            <w:tcBorders>
              <w:top w:val="nil"/>
              <w:left w:val="nil"/>
              <w:bottom w:val="nil"/>
              <w:right w:val="nil"/>
            </w:tcBorders>
          </w:tcPr>
          <w:p w14:paraId="47CCAFB2" w14:textId="77777777" w:rsidR="005C28CD" w:rsidRPr="00912BF3" w:rsidRDefault="005C28CD" w:rsidP="0032078C"/>
        </w:tc>
        <w:tc>
          <w:tcPr>
            <w:tcW w:w="1173" w:type="pct"/>
            <w:vMerge/>
            <w:tcBorders>
              <w:top w:val="nil"/>
              <w:left w:val="nil"/>
              <w:bottom w:val="nil"/>
              <w:right w:val="nil"/>
            </w:tcBorders>
          </w:tcPr>
          <w:p w14:paraId="127D10F7" w14:textId="77777777" w:rsidR="005C28CD" w:rsidRPr="00912BF3" w:rsidRDefault="005C28CD" w:rsidP="0032078C"/>
        </w:tc>
        <w:tc>
          <w:tcPr>
            <w:tcW w:w="271" w:type="pct"/>
            <w:tcBorders>
              <w:top w:val="nil"/>
              <w:left w:val="nil"/>
              <w:bottom w:val="nil"/>
              <w:right w:val="nil"/>
            </w:tcBorders>
          </w:tcPr>
          <w:p w14:paraId="63008A47" w14:textId="77777777" w:rsidR="005C28CD" w:rsidRPr="00912BF3" w:rsidRDefault="005C28CD" w:rsidP="0032078C">
            <w:r w:rsidRPr="00912BF3">
              <w:t>3.4</w:t>
            </w:r>
          </w:p>
        </w:tc>
        <w:tc>
          <w:tcPr>
            <w:tcW w:w="3303" w:type="pct"/>
            <w:tcBorders>
              <w:top w:val="nil"/>
              <w:left w:val="nil"/>
              <w:bottom w:val="nil"/>
              <w:right w:val="nil"/>
            </w:tcBorders>
          </w:tcPr>
          <w:p w14:paraId="26C5A8A0" w14:textId="77777777" w:rsidR="005C28CD" w:rsidRPr="00912BF3" w:rsidRDefault="005C28CD" w:rsidP="0032078C">
            <w:r w:rsidRPr="00F66646">
              <w:t>Identify and evaluate</w:t>
            </w:r>
            <w:r>
              <w:rPr>
                <w:b/>
                <w:i/>
              </w:rPr>
              <w:t xml:space="preserve"> l</w:t>
            </w:r>
            <w:r w:rsidRPr="00912BF3">
              <w:rPr>
                <w:b/>
                <w:i/>
              </w:rPr>
              <w:t xml:space="preserve">egislation </w:t>
            </w:r>
            <w:r w:rsidRPr="00912BF3">
              <w:t xml:space="preserve">that </w:t>
            </w:r>
            <w:r>
              <w:t xml:space="preserve">protects rights and </w:t>
            </w:r>
            <w:r w:rsidRPr="00912BF3">
              <w:t>effective approaches to divers</w:t>
            </w:r>
            <w:r>
              <w:t>ity</w:t>
            </w:r>
          </w:p>
        </w:tc>
      </w:tr>
      <w:tr w:rsidR="005C28CD" w:rsidRPr="00912BF3" w14:paraId="3FB7519A" w14:textId="77777777" w:rsidTr="0032078C">
        <w:trPr>
          <w:jc w:val="center"/>
        </w:trPr>
        <w:tc>
          <w:tcPr>
            <w:tcW w:w="253" w:type="pct"/>
            <w:vMerge/>
            <w:tcBorders>
              <w:top w:val="nil"/>
              <w:left w:val="nil"/>
              <w:bottom w:val="nil"/>
              <w:right w:val="nil"/>
            </w:tcBorders>
          </w:tcPr>
          <w:p w14:paraId="22B91FF3" w14:textId="77777777" w:rsidR="005C28CD" w:rsidRPr="00912BF3" w:rsidRDefault="005C28CD" w:rsidP="0032078C"/>
        </w:tc>
        <w:tc>
          <w:tcPr>
            <w:tcW w:w="1173" w:type="pct"/>
            <w:vMerge/>
            <w:tcBorders>
              <w:top w:val="nil"/>
              <w:left w:val="nil"/>
              <w:bottom w:val="nil"/>
              <w:right w:val="nil"/>
            </w:tcBorders>
          </w:tcPr>
          <w:p w14:paraId="330B8219" w14:textId="77777777" w:rsidR="005C28CD" w:rsidRPr="00912BF3" w:rsidRDefault="005C28CD" w:rsidP="0032078C"/>
        </w:tc>
        <w:tc>
          <w:tcPr>
            <w:tcW w:w="271" w:type="pct"/>
            <w:tcBorders>
              <w:top w:val="nil"/>
              <w:left w:val="nil"/>
              <w:bottom w:val="nil"/>
              <w:right w:val="nil"/>
            </w:tcBorders>
          </w:tcPr>
          <w:p w14:paraId="5B8AC43C" w14:textId="77777777" w:rsidR="005C28CD" w:rsidRPr="00912BF3" w:rsidRDefault="005C28CD" w:rsidP="0032078C">
            <w:r>
              <w:t>3.6</w:t>
            </w:r>
          </w:p>
        </w:tc>
        <w:tc>
          <w:tcPr>
            <w:tcW w:w="3303" w:type="pct"/>
            <w:tcBorders>
              <w:top w:val="nil"/>
              <w:left w:val="nil"/>
              <w:bottom w:val="nil"/>
              <w:right w:val="nil"/>
            </w:tcBorders>
          </w:tcPr>
          <w:p w14:paraId="759712C0" w14:textId="77777777" w:rsidR="005C28CD" w:rsidRPr="00912BF3" w:rsidRDefault="005C28CD" w:rsidP="0032078C">
            <w:r>
              <w:t>Identify legal and cultural issues relating to radicalisation</w:t>
            </w:r>
          </w:p>
        </w:tc>
      </w:tr>
      <w:tr w:rsidR="005C28CD" w:rsidRPr="00912BF3" w14:paraId="040AC136" w14:textId="77777777" w:rsidTr="0032078C">
        <w:trPr>
          <w:jc w:val="center"/>
        </w:trPr>
        <w:tc>
          <w:tcPr>
            <w:tcW w:w="253" w:type="pct"/>
            <w:tcBorders>
              <w:top w:val="nil"/>
              <w:left w:val="nil"/>
              <w:bottom w:val="nil"/>
              <w:right w:val="nil"/>
            </w:tcBorders>
          </w:tcPr>
          <w:p w14:paraId="76C2528A" w14:textId="77777777" w:rsidR="005C28CD" w:rsidRPr="00912BF3" w:rsidRDefault="005C28CD" w:rsidP="0032078C"/>
        </w:tc>
        <w:tc>
          <w:tcPr>
            <w:tcW w:w="1173" w:type="pct"/>
            <w:tcBorders>
              <w:top w:val="nil"/>
              <w:left w:val="nil"/>
              <w:bottom w:val="nil"/>
              <w:right w:val="nil"/>
            </w:tcBorders>
          </w:tcPr>
          <w:p w14:paraId="17E570EC" w14:textId="77777777" w:rsidR="005C28CD" w:rsidRPr="00912BF3" w:rsidRDefault="005C28CD" w:rsidP="0032078C"/>
        </w:tc>
        <w:tc>
          <w:tcPr>
            <w:tcW w:w="271" w:type="pct"/>
            <w:tcBorders>
              <w:top w:val="nil"/>
              <w:left w:val="nil"/>
              <w:bottom w:val="nil"/>
              <w:right w:val="nil"/>
            </w:tcBorders>
          </w:tcPr>
          <w:p w14:paraId="5829B9B7" w14:textId="77777777" w:rsidR="005C28CD" w:rsidRPr="00912BF3" w:rsidRDefault="005C28CD" w:rsidP="0032078C"/>
        </w:tc>
        <w:tc>
          <w:tcPr>
            <w:tcW w:w="3303" w:type="pct"/>
            <w:tcBorders>
              <w:top w:val="nil"/>
              <w:left w:val="nil"/>
              <w:bottom w:val="nil"/>
              <w:right w:val="nil"/>
            </w:tcBorders>
          </w:tcPr>
          <w:p w14:paraId="53C69339" w14:textId="77777777" w:rsidR="005C28CD" w:rsidRPr="00912BF3" w:rsidRDefault="005C28CD" w:rsidP="0032078C"/>
        </w:tc>
      </w:tr>
      <w:tr w:rsidR="005C28CD" w:rsidRPr="00912BF3" w14:paraId="2213A4E3" w14:textId="77777777" w:rsidTr="0032078C">
        <w:trPr>
          <w:jc w:val="center"/>
        </w:trPr>
        <w:tc>
          <w:tcPr>
            <w:tcW w:w="5000" w:type="pct"/>
            <w:gridSpan w:val="4"/>
            <w:tcBorders>
              <w:top w:val="nil"/>
              <w:left w:val="nil"/>
              <w:bottom w:val="nil"/>
              <w:right w:val="nil"/>
            </w:tcBorders>
          </w:tcPr>
          <w:p w14:paraId="2BA2DD61" w14:textId="77777777" w:rsidR="005C28CD" w:rsidRPr="00912BF3" w:rsidRDefault="005C28CD" w:rsidP="0032078C">
            <w:pPr>
              <w:pStyle w:val="Bold"/>
            </w:pPr>
            <w:r w:rsidRPr="00912BF3">
              <w:t>REQUIRED SKILLS AND KNOWLEDGE</w:t>
            </w:r>
          </w:p>
        </w:tc>
      </w:tr>
      <w:tr w:rsidR="005C28CD" w:rsidRPr="00912BF3" w14:paraId="09D5B714" w14:textId="77777777" w:rsidTr="0032078C">
        <w:trPr>
          <w:jc w:val="center"/>
        </w:trPr>
        <w:tc>
          <w:tcPr>
            <w:tcW w:w="5000" w:type="pct"/>
            <w:gridSpan w:val="4"/>
            <w:tcBorders>
              <w:top w:val="nil"/>
              <w:left w:val="nil"/>
              <w:bottom w:val="nil"/>
              <w:right w:val="nil"/>
            </w:tcBorders>
          </w:tcPr>
          <w:p w14:paraId="66A9595A"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4CCF139A" w14:textId="77777777" w:rsidTr="0032078C">
        <w:trPr>
          <w:jc w:val="center"/>
        </w:trPr>
        <w:tc>
          <w:tcPr>
            <w:tcW w:w="5000" w:type="pct"/>
            <w:gridSpan w:val="4"/>
            <w:tcBorders>
              <w:top w:val="nil"/>
              <w:left w:val="nil"/>
              <w:bottom w:val="nil"/>
              <w:right w:val="nil"/>
            </w:tcBorders>
          </w:tcPr>
          <w:p w14:paraId="66DD2486" w14:textId="77777777" w:rsidR="005C28CD" w:rsidRPr="00912BF3" w:rsidRDefault="005C28CD" w:rsidP="0032078C">
            <w:pPr>
              <w:pStyle w:val="Bold"/>
            </w:pPr>
            <w:r w:rsidRPr="00912BF3">
              <w:t>Required Skills</w:t>
            </w:r>
          </w:p>
        </w:tc>
      </w:tr>
      <w:tr w:rsidR="005C28CD" w:rsidRPr="00912BF3" w14:paraId="47AA7A73" w14:textId="77777777" w:rsidTr="0032078C">
        <w:trPr>
          <w:jc w:val="center"/>
        </w:trPr>
        <w:tc>
          <w:tcPr>
            <w:tcW w:w="5000" w:type="pct"/>
            <w:gridSpan w:val="4"/>
            <w:tcBorders>
              <w:top w:val="nil"/>
              <w:left w:val="nil"/>
              <w:bottom w:val="nil"/>
              <w:right w:val="nil"/>
            </w:tcBorders>
          </w:tcPr>
          <w:p w14:paraId="3F2FDC81" w14:textId="77777777" w:rsidR="005C28CD" w:rsidRPr="00912BF3" w:rsidRDefault="005C28CD" w:rsidP="0032078C">
            <w:pPr>
              <w:pStyle w:val="Listbullet10"/>
              <w:spacing w:before="140" w:after="140"/>
              <w:ind w:left="357" w:hanging="357"/>
            </w:pPr>
            <w:r w:rsidRPr="00912BF3">
              <w:t>research skills to trace and evaluate the development of cultural identity and difference within Australian society and, in corollary, the Australian legal and justice system</w:t>
            </w:r>
          </w:p>
          <w:p w14:paraId="2A2B075F" w14:textId="77777777" w:rsidR="005C28CD" w:rsidRPr="00912BF3" w:rsidRDefault="005C28CD" w:rsidP="0032078C">
            <w:pPr>
              <w:pStyle w:val="Listbullet10"/>
              <w:spacing w:before="140" w:after="140"/>
              <w:ind w:left="357" w:hanging="357"/>
            </w:pPr>
            <w:r w:rsidRPr="00912BF3">
              <w:t>analytical skills to determine major issues and strategies relevant to developing inclusive practice within justice environments</w:t>
            </w:r>
          </w:p>
          <w:p w14:paraId="4FC69E6E" w14:textId="77777777" w:rsidR="005C28CD" w:rsidRPr="00912BF3" w:rsidRDefault="005C28CD" w:rsidP="0032078C">
            <w:pPr>
              <w:pStyle w:val="Listbullet10"/>
              <w:spacing w:before="140" w:after="140"/>
              <w:ind w:left="357" w:hanging="357"/>
            </w:pPr>
            <w:r w:rsidRPr="00912BF3">
              <w:t xml:space="preserve">communication skills to work </w:t>
            </w:r>
            <w:r>
              <w:t xml:space="preserve">effectively </w:t>
            </w:r>
            <w:r w:rsidRPr="00912BF3">
              <w:t>with culturally diverse clients</w:t>
            </w:r>
            <w:r>
              <w:t>,</w:t>
            </w:r>
            <w:r w:rsidRPr="00912BF3">
              <w:t xml:space="preserve"> colleagues and other </w:t>
            </w:r>
            <w:r>
              <w:t>stakeholders</w:t>
            </w:r>
          </w:p>
          <w:p w14:paraId="11B8B06A" w14:textId="77777777" w:rsidR="005C28CD" w:rsidRPr="00912BF3" w:rsidRDefault="005C28CD" w:rsidP="0032078C">
            <w:pPr>
              <w:pStyle w:val="Listbullet10"/>
              <w:spacing w:before="140" w:after="140"/>
              <w:ind w:left="357" w:hanging="357"/>
            </w:pPr>
            <w:r w:rsidRPr="00912BF3">
              <w:t>refle</w:t>
            </w:r>
            <w:r>
              <w:t>ctive</w:t>
            </w:r>
            <w:r w:rsidRPr="00912BF3">
              <w:t xml:space="preserve"> pra</w:t>
            </w:r>
            <w:r>
              <w:t>ctice</w:t>
            </w:r>
            <w:r w:rsidRPr="00912BF3">
              <w:t xml:space="preserve"> to develop strategies for culturally aware and respectful behaviour </w:t>
            </w:r>
          </w:p>
          <w:p w14:paraId="75548CCD" w14:textId="77777777" w:rsidR="005C28CD" w:rsidRPr="00912BF3" w:rsidRDefault="005C28CD" w:rsidP="0032078C">
            <w:pPr>
              <w:pStyle w:val="Listbullet10"/>
              <w:numPr>
                <w:ilvl w:val="0"/>
                <w:numId w:val="0"/>
              </w:numPr>
              <w:spacing w:before="140" w:after="140"/>
            </w:pPr>
          </w:p>
        </w:tc>
      </w:tr>
      <w:tr w:rsidR="005C28CD" w:rsidRPr="00912BF3" w14:paraId="14581BD9" w14:textId="77777777" w:rsidTr="0032078C">
        <w:trPr>
          <w:jc w:val="center"/>
        </w:trPr>
        <w:tc>
          <w:tcPr>
            <w:tcW w:w="5000" w:type="pct"/>
            <w:gridSpan w:val="4"/>
            <w:tcBorders>
              <w:top w:val="nil"/>
              <w:left w:val="nil"/>
              <w:bottom w:val="nil"/>
              <w:right w:val="nil"/>
            </w:tcBorders>
          </w:tcPr>
          <w:p w14:paraId="72286FDB" w14:textId="77777777" w:rsidR="005C28CD" w:rsidRPr="00912BF3" w:rsidRDefault="005C28CD" w:rsidP="0032078C">
            <w:pPr>
              <w:pStyle w:val="Bold"/>
            </w:pPr>
            <w:r w:rsidRPr="00912BF3">
              <w:t>Required Knowledge</w:t>
            </w:r>
          </w:p>
        </w:tc>
      </w:tr>
      <w:tr w:rsidR="005C28CD" w:rsidRPr="00912BF3" w14:paraId="520CF26A" w14:textId="77777777" w:rsidTr="0032078C">
        <w:trPr>
          <w:jc w:val="center"/>
        </w:trPr>
        <w:tc>
          <w:tcPr>
            <w:tcW w:w="5000" w:type="pct"/>
            <w:gridSpan w:val="4"/>
            <w:tcBorders>
              <w:top w:val="nil"/>
              <w:left w:val="nil"/>
              <w:bottom w:val="nil"/>
              <w:right w:val="nil"/>
            </w:tcBorders>
          </w:tcPr>
          <w:p w14:paraId="13310DE8" w14:textId="77777777" w:rsidR="005C28CD" w:rsidRPr="00912BF3" w:rsidRDefault="005C28CD" w:rsidP="0032078C">
            <w:pPr>
              <w:pStyle w:val="Listbullet10"/>
            </w:pPr>
            <w:r w:rsidRPr="00912BF3">
              <w:t xml:space="preserve">relevant legislative requirements and </w:t>
            </w:r>
            <w:r>
              <w:t>regulations</w:t>
            </w:r>
            <w:r w:rsidRPr="00912BF3">
              <w:t xml:space="preserve"> </w:t>
            </w:r>
          </w:p>
          <w:p w14:paraId="5BEF27FD" w14:textId="77777777" w:rsidR="005C28CD" w:rsidRPr="00912BF3" w:rsidRDefault="005C28CD" w:rsidP="0032078C">
            <w:pPr>
              <w:pStyle w:val="Listbullet10"/>
            </w:pPr>
            <w:r w:rsidRPr="00912BF3">
              <w:t>relevant social theor</w:t>
            </w:r>
            <w:r>
              <w:t>ies</w:t>
            </w:r>
            <w:r w:rsidRPr="00912BF3">
              <w:t xml:space="preserve"> and </w:t>
            </w:r>
            <w:r w:rsidR="00E17189">
              <w:t>their</w:t>
            </w:r>
            <w:r w:rsidRPr="00912BF3">
              <w:t xml:space="preserve"> application to cultural diversity within justice environments</w:t>
            </w:r>
          </w:p>
          <w:p w14:paraId="00DE0349" w14:textId="77777777" w:rsidR="005C28CD" w:rsidRPr="00912BF3" w:rsidRDefault="005C28CD" w:rsidP="0032078C">
            <w:pPr>
              <w:pStyle w:val="Listbullet10"/>
            </w:pPr>
            <w:r w:rsidRPr="00912BF3">
              <w:t>current local and international theories and models for working with culturally diverse clients</w:t>
            </w:r>
          </w:p>
          <w:p w14:paraId="6030A9FC" w14:textId="77777777" w:rsidR="005C28CD" w:rsidRPr="00912BF3" w:rsidRDefault="005C28CD" w:rsidP="0032078C">
            <w:pPr>
              <w:pStyle w:val="Listbullet10"/>
            </w:pPr>
            <w:r w:rsidRPr="00912BF3">
              <w:t>general strategy planning and risk management informed by cultural inclusivity principles and practices</w:t>
            </w:r>
          </w:p>
          <w:p w14:paraId="45F617AB" w14:textId="77777777" w:rsidR="005C28CD" w:rsidRPr="00912BF3" w:rsidRDefault="005C28CD" w:rsidP="0032078C">
            <w:pPr>
              <w:pStyle w:val="Listbullet10"/>
            </w:pPr>
            <w:r w:rsidRPr="00912BF3">
              <w:t>relevant professional support organisations and individuals for culturally diverse clients within justice contexts</w:t>
            </w:r>
          </w:p>
          <w:p w14:paraId="0CF6C860" w14:textId="77777777" w:rsidR="005C28CD" w:rsidRPr="00912BF3" w:rsidRDefault="005C28CD" w:rsidP="0032078C">
            <w:pPr>
              <w:pStyle w:val="Listbullet10"/>
            </w:pPr>
            <w:r w:rsidRPr="00912BF3">
              <w:t>relevant ethics and privacy policies</w:t>
            </w:r>
          </w:p>
          <w:p w14:paraId="7271C8C3" w14:textId="77777777" w:rsidR="005C28CD" w:rsidRDefault="005C28CD" w:rsidP="0032078C">
            <w:pPr>
              <w:pStyle w:val="Listbullet10"/>
            </w:pPr>
            <w:r w:rsidRPr="00912BF3">
              <w:t xml:space="preserve">risk management </w:t>
            </w:r>
            <w:r>
              <w:t xml:space="preserve">strategies </w:t>
            </w:r>
          </w:p>
          <w:p w14:paraId="122FE265" w14:textId="77777777" w:rsidR="005C28CD" w:rsidRPr="00912BF3" w:rsidRDefault="005C28CD" w:rsidP="0032078C">
            <w:pPr>
              <w:pStyle w:val="Listbullet10"/>
              <w:numPr>
                <w:ilvl w:val="0"/>
                <w:numId w:val="0"/>
              </w:numPr>
              <w:ind w:left="360"/>
            </w:pPr>
          </w:p>
        </w:tc>
      </w:tr>
      <w:tr w:rsidR="005C28CD" w:rsidRPr="00912BF3" w14:paraId="6671EA85" w14:textId="77777777" w:rsidTr="0032078C">
        <w:trPr>
          <w:jc w:val="center"/>
        </w:trPr>
        <w:tc>
          <w:tcPr>
            <w:tcW w:w="5000" w:type="pct"/>
            <w:gridSpan w:val="4"/>
            <w:tcBorders>
              <w:top w:val="nil"/>
              <w:left w:val="nil"/>
              <w:bottom w:val="nil"/>
              <w:right w:val="nil"/>
            </w:tcBorders>
          </w:tcPr>
          <w:p w14:paraId="55BCAF6A" w14:textId="77777777" w:rsidR="00E17189" w:rsidRDefault="00E17189" w:rsidP="0032078C">
            <w:pPr>
              <w:pStyle w:val="Bold"/>
            </w:pPr>
          </w:p>
          <w:p w14:paraId="42A2465B" w14:textId="77777777" w:rsidR="005C28CD" w:rsidRPr="00912BF3" w:rsidRDefault="005C28CD" w:rsidP="0032078C">
            <w:pPr>
              <w:pStyle w:val="Bold"/>
            </w:pPr>
            <w:r w:rsidRPr="00912BF3">
              <w:lastRenderedPageBreak/>
              <w:t>RANGE STATEMENT</w:t>
            </w:r>
          </w:p>
        </w:tc>
      </w:tr>
      <w:tr w:rsidR="005C28CD" w:rsidRPr="00912BF3" w14:paraId="77EBB801" w14:textId="77777777" w:rsidTr="0032078C">
        <w:trPr>
          <w:jc w:val="center"/>
        </w:trPr>
        <w:tc>
          <w:tcPr>
            <w:tcW w:w="5000" w:type="pct"/>
            <w:gridSpan w:val="4"/>
            <w:tcBorders>
              <w:top w:val="nil"/>
              <w:left w:val="nil"/>
              <w:bottom w:val="nil"/>
              <w:right w:val="nil"/>
            </w:tcBorders>
          </w:tcPr>
          <w:p w14:paraId="3B3EEBE0" w14:textId="77777777" w:rsidR="005C28CD" w:rsidRPr="00912BF3" w:rsidRDefault="005C28CD" w:rsidP="0032078C">
            <w:pPr>
              <w:pStyle w:val="Smalltext"/>
            </w:pPr>
            <w:r w:rsidRPr="00912BF3">
              <w:lastRenderedPageBreak/>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elements and performance criteria is detailed below.</w:t>
            </w:r>
          </w:p>
        </w:tc>
      </w:tr>
      <w:tr w:rsidR="005C28CD" w:rsidRPr="00912BF3" w14:paraId="10F805FA" w14:textId="77777777" w:rsidTr="0032078C">
        <w:trPr>
          <w:jc w:val="center"/>
        </w:trPr>
        <w:tc>
          <w:tcPr>
            <w:tcW w:w="1426" w:type="pct"/>
            <w:gridSpan w:val="2"/>
            <w:tcBorders>
              <w:top w:val="nil"/>
              <w:left w:val="nil"/>
              <w:bottom w:val="nil"/>
              <w:right w:val="nil"/>
            </w:tcBorders>
          </w:tcPr>
          <w:p w14:paraId="28FEF115" w14:textId="77777777" w:rsidR="005C28CD" w:rsidRPr="00912BF3" w:rsidRDefault="005C28CD" w:rsidP="0032078C">
            <w:r w:rsidRPr="00912BF3">
              <w:rPr>
                <w:rFonts w:cs="Arial"/>
                <w:b/>
                <w:i/>
                <w:lang w:eastAsia="en-US"/>
              </w:rPr>
              <w:t>Culture and cultural identity</w:t>
            </w:r>
            <w:r w:rsidRPr="00912BF3">
              <w:rPr>
                <w:rFonts w:cs="Arial"/>
                <w:lang w:eastAsia="en-US"/>
              </w:rPr>
              <w:t xml:space="preserve"> may </w:t>
            </w:r>
            <w:r>
              <w:rPr>
                <w:rFonts w:cs="Arial"/>
                <w:lang w:eastAsia="en-US"/>
              </w:rPr>
              <w:t>include</w:t>
            </w:r>
            <w:r w:rsidRPr="00912BF3">
              <w:rPr>
                <w:rFonts w:cs="Arial"/>
                <w:lang w:eastAsia="en-US"/>
              </w:rPr>
              <w:t>:</w:t>
            </w:r>
          </w:p>
        </w:tc>
        <w:tc>
          <w:tcPr>
            <w:tcW w:w="3574" w:type="pct"/>
            <w:gridSpan w:val="2"/>
            <w:tcBorders>
              <w:top w:val="nil"/>
              <w:left w:val="nil"/>
              <w:bottom w:val="nil"/>
              <w:right w:val="nil"/>
            </w:tcBorders>
          </w:tcPr>
          <w:p w14:paraId="577369B3" w14:textId="77777777" w:rsidR="005C28CD" w:rsidRPr="00912BF3" w:rsidRDefault="005C28CD" w:rsidP="0032078C">
            <w:pPr>
              <w:pStyle w:val="Listbullet10"/>
            </w:pPr>
            <w:r w:rsidRPr="00912BF3">
              <w:t>differences between individualist and collectivist societies</w:t>
            </w:r>
          </w:p>
          <w:p w14:paraId="01AAE547" w14:textId="77777777" w:rsidR="005C28CD" w:rsidRPr="00912BF3" w:rsidRDefault="005C28CD" w:rsidP="0032078C">
            <w:pPr>
              <w:pStyle w:val="Listbullet10"/>
            </w:pPr>
            <w:r w:rsidRPr="00912BF3">
              <w:t>society</w:t>
            </w:r>
          </w:p>
          <w:p w14:paraId="142A81D4" w14:textId="77777777" w:rsidR="005C28CD" w:rsidRPr="00912BF3" w:rsidRDefault="005C28CD" w:rsidP="0032078C">
            <w:pPr>
              <w:pStyle w:val="Listbullet10"/>
            </w:pPr>
            <w:r w:rsidRPr="00912BF3">
              <w:t>collective way of life</w:t>
            </w:r>
          </w:p>
          <w:p w14:paraId="3DC35BDD" w14:textId="77777777" w:rsidR="005C28CD" w:rsidRPr="00912BF3" w:rsidRDefault="005C28CD" w:rsidP="0032078C">
            <w:pPr>
              <w:pStyle w:val="Listbullet10"/>
            </w:pPr>
            <w:r w:rsidRPr="00912BF3">
              <w:t>customs</w:t>
            </w:r>
          </w:p>
          <w:p w14:paraId="0AA80076" w14:textId="77777777" w:rsidR="005C28CD" w:rsidRPr="00912BF3" w:rsidRDefault="005C28CD" w:rsidP="0032078C">
            <w:pPr>
              <w:pStyle w:val="Listbullet10"/>
            </w:pPr>
            <w:r w:rsidRPr="00912BF3">
              <w:t>traditions</w:t>
            </w:r>
          </w:p>
          <w:p w14:paraId="6A2653CE" w14:textId="77777777" w:rsidR="005C28CD" w:rsidRPr="00912BF3" w:rsidRDefault="005C28CD" w:rsidP="0032078C">
            <w:pPr>
              <w:pStyle w:val="Listbullet10"/>
            </w:pPr>
            <w:r w:rsidRPr="00912BF3">
              <w:t>heritage</w:t>
            </w:r>
          </w:p>
          <w:p w14:paraId="5B69F4BA" w14:textId="77777777" w:rsidR="005C28CD" w:rsidRPr="00912BF3" w:rsidRDefault="005C28CD" w:rsidP="0032078C">
            <w:pPr>
              <w:pStyle w:val="Listbullet10"/>
            </w:pPr>
            <w:r w:rsidRPr="00912BF3">
              <w:t>habits</w:t>
            </w:r>
          </w:p>
          <w:p w14:paraId="0ADE7D2F" w14:textId="77777777" w:rsidR="005C28CD" w:rsidRPr="00912BF3" w:rsidRDefault="005C28CD" w:rsidP="0032078C">
            <w:pPr>
              <w:pStyle w:val="Listbullet10"/>
            </w:pPr>
            <w:r w:rsidRPr="00912BF3">
              <w:t>mores</w:t>
            </w:r>
          </w:p>
          <w:p w14:paraId="14751FFC" w14:textId="77777777" w:rsidR="005C28CD" w:rsidRPr="00912BF3" w:rsidRDefault="005C28CD" w:rsidP="0032078C">
            <w:pPr>
              <w:pStyle w:val="Listbullet10"/>
            </w:pPr>
            <w:r w:rsidRPr="00912BF3">
              <w:t>likes and dislikes</w:t>
            </w:r>
          </w:p>
          <w:p w14:paraId="6C58CAF4" w14:textId="3EAA39DE" w:rsidR="005C28CD" w:rsidRPr="00912BF3" w:rsidRDefault="005C28CD" w:rsidP="0032078C">
            <w:pPr>
              <w:pStyle w:val="Listbullet10"/>
            </w:pPr>
            <w:r w:rsidRPr="00912BF3">
              <w:t>pervasive values about</w:t>
            </w:r>
            <w:r w:rsidR="00A0072D">
              <w:t>:</w:t>
            </w:r>
          </w:p>
          <w:p w14:paraId="256EECA0" w14:textId="77777777" w:rsidR="005C28CD" w:rsidRPr="00912BF3" w:rsidRDefault="005C28CD" w:rsidP="0032078C">
            <w:pPr>
              <w:pStyle w:val="ListBullet2"/>
            </w:pPr>
            <w:r w:rsidRPr="00912BF3">
              <w:t>age</w:t>
            </w:r>
          </w:p>
          <w:p w14:paraId="2B7884E0" w14:textId="77777777" w:rsidR="005C28CD" w:rsidRPr="00912BF3" w:rsidRDefault="005C28CD" w:rsidP="0032078C">
            <w:pPr>
              <w:pStyle w:val="ListBullet2"/>
            </w:pPr>
            <w:r w:rsidRPr="00912BF3">
              <w:t xml:space="preserve">gender </w:t>
            </w:r>
          </w:p>
          <w:p w14:paraId="498E5B8B" w14:textId="77777777" w:rsidR="005C28CD" w:rsidRPr="00912BF3" w:rsidRDefault="005C28CD" w:rsidP="0032078C">
            <w:pPr>
              <w:pStyle w:val="ListBullet2"/>
            </w:pPr>
            <w:r w:rsidRPr="00912BF3">
              <w:t>ability</w:t>
            </w:r>
          </w:p>
          <w:p w14:paraId="755AB8FD" w14:textId="77777777" w:rsidR="005C28CD" w:rsidRPr="00912BF3" w:rsidRDefault="005C28CD" w:rsidP="0032078C">
            <w:pPr>
              <w:pStyle w:val="ListBullet2"/>
            </w:pPr>
            <w:r w:rsidRPr="00912BF3">
              <w:t>sexuality</w:t>
            </w:r>
          </w:p>
          <w:p w14:paraId="3477A56A" w14:textId="77777777" w:rsidR="005C28CD" w:rsidRPr="00912BF3" w:rsidRDefault="005C28CD" w:rsidP="0032078C">
            <w:pPr>
              <w:pStyle w:val="ListBullet2"/>
            </w:pPr>
            <w:r w:rsidRPr="00912BF3">
              <w:t xml:space="preserve">family structures </w:t>
            </w:r>
          </w:p>
          <w:p w14:paraId="6D11B5BD" w14:textId="77777777" w:rsidR="005C28CD" w:rsidRPr="00912BF3" w:rsidRDefault="005C28CD" w:rsidP="0032078C">
            <w:pPr>
              <w:pStyle w:val="ListBullet2"/>
            </w:pPr>
            <w:r w:rsidRPr="00912BF3">
              <w:t>religion</w:t>
            </w:r>
          </w:p>
          <w:p w14:paraId="5B75F285" w14:textId="77777777" w:rsidR="005C28CD" w:rsidRPr="00912BF3" w:rsidRDefault="005C28CD" w:rsidP="0032078C">
            <w:pPr>
              <w:pStyle w:val="ListBullet2"/>
            </w:pPr>
            <w:r w:rsidRPr="00912BF3">
              <w:t>work</w:t>
            </w:r>
          </w:p>
          <w:p w14:paraId="56E5B0A8" w14:textId="77777777" w:rsidR="005C28CD" w:rsidRPr="00912BF3" w:rsidRDefault="005C28CD" w:rsidP="0032078C">
            <w:pPr>
              <w:pStyle w:val="ListBullet2"/>
            </w:pPr>
            <w:r w:rsidRPr="00912BF3">
              <w:t>leisure</w:t>
            </w:r>
          </w:p>
          <w:p w14:paraId="44B6FCCA" w14:textId="77777777" w:rsidR="005C28CD" w:rsidRPr="00912BF3" w:rsidRDefault="005C28CD" w:rsidP="0032078C">
            <w:pPr>
              <w:pStyle w:val="ListBullet2"/>
            </w:pPr>
            <w:r w:rsidRPr="00912BF3">
              <w:t>arts and entertainment</w:t>
            </w:r>
          </w:p>
          <w:p w14:paraId="3B0CB078" w14:textId="77777777" w:rsidR="005C28CD" w:rsidRPr="00912BF3" w:rsidRDefault="005C28CD" w:rsidP="0032078C">
            <w:pPr>
              <w:pStyle w:val="ListBullet2"/>
            </w:pPr>
            <w:r w:rsidRPr="00912BF3">
              <w:t>morals</w:t>
            </w:r>
          </w:p>
          <w:p w14:paraId="70DAB253" w14:textId="77777777" w:rsidR="005C28CD" w:rsidRPr="00912BF3" w:rsidRDefault="005C28CD" w:rsidP="0032078C">
            <w:pPr>
              <w:pStyle w:val="Listbullet10"/>
            </w:pPr>
            <w:r w:rsidRPr="00912BF3">
              <w:t>sub-cultures within a culture that still remain recognisable as part of the dominant culture</w:t>
            </w:r>
          </w:p>
        </w:tc>
      </w:tr>
      <w:tr w:rsidR="005C28CD" w:rsidRPr="00912BF3" w14:paraId="1D6E15E0" w14:textId="77777777" w:rsidTr="0032078C">
        <w:trPr>
          <w:jc w:val="center"/>
        </w:trPr>
        <w:tc>
          <w:tcPr>
            <w:tcW w:w="1426" w:type="pct"/>
            <w:gridSpan w:val="2"/>
            <w:tcBorders>
              <w:top w:val="nil"/>
              <w:left w:val="nil"/>
              <w:bottom w:val="nil"/>
              <w:right w:val="nil"/>
            </w:tcBorders>
          </w:tcPr>
          <w:p w14:paraId="160A09FC" w14:textId="77777777" w:rsidR="005C28CD" w:rsidRPr="00912BF3" w:rsidRDefault="005C28CD" w:rsidP="004B4C65">
            <w:pPr>
              <w:rPr>
                <w:rFonts w:cs="Arial"/>
                <w:lang w:eastAsia="en-US"/>
              </w:rPr>
            </w:pPr>
            <w:r w:rsidRPr="00912BF3">
              <w:rPr>
                <w:b/>
                <w:i/>
              </w:rPr>
              <w:t>Processes that originate, maintain and reinforce</w:t>
            </w:r>
            <w:r w:rsidR="004B4C65">
              <w:rPr>
                <w:b/>
                <w:i/>
              </w:rPr>
              <w:t xml:space="preserve"> cultural identity</w:t>
            </w:r>
            <w:r w:rsidRPr="00912BF3">
              <w:rPr>
                <w:rFonts w:cs="Arial"/>
                <w:lang w:eastAsia="en-US"/>
              </w:rPr>
              <w:t xml:space="preserve"> may </w:t>
            </w:r>
            <w:r>
              <w:rPr>
                <w:rFonts w:cs="Arial"/>
                <w:lang w:eastAsia="en-US"/>
              </w:rPr>
              <w:t>include</w:t>
            </w:r>
            <w:r w:rsidRPr="00912BF3">
              <w:rPr>
                <w:rFonts w:cs="Arial"/>
                <w:lang w:eastAsia="en-US"/>
              </w:rPr>
              <w:t>:</w:t>
            </w:r>
          </w:p>
        </w:tc>
        <w:tc>
          <w:tcPr>
            <w:tcW w:w="3574" w:type="pct"/>
            <w:gridSpan w:val="2"/>
            <w:tcBorders>
              <w:top w:val="nil"/>
              <w:left w:val="nil"/>
              <w:bottom w:val="nil"/>
              <w:right w:val="nil"/>
            </w:tcBorders>
          </w:tcPr>
          <w:p w14:paraId="1A2DCAF0" w14:textId="77777777" w:rsidR="005C28CD" w:rsidRPr="00912BF3" w:rsidRDefault="005C28CD" w:rsidP="0032078C">
            <w:pPr>
              <w:pStyle w:val="Listbullet10"/>
            </w:pPr>
            <w:r w:rsidRPr="00912BF3">
              <w:t xml:space="preserve">hegemony </w:t>
            </w:r>
          </w:p>
          <w:p w14:paraId="69CF0A1D" w14:textId="77777777" w:rsidR="005C28CD" w:rsidRPr="00912BF3" w:rsidRDefault="005C28CD" w:rsidP="0032078C">
            <w:pPr>
              <w:pStyle w:val="Listbullet10"/>
            </w:pPr>
            <w:r w:rsidRPr="00912BF3">
              <w:t>cultural production through social institutions, such as:</w:t>
            </w:r>
          </w:p>
          <w:p w14:paraId="46C3EBD4" w14:textId="77777777" w:rsidR="005C28CD" w:rsidRPr="00912BF3" w:rsidRDefault="005C28CD" w:rsidP="0032078C">
            <w:pPr>
              <w:pStyle w:val="ListBullet2"/>
            </w:pPr>
            <w:r w:rsidRPr="00912BF3">
              <w:t>media, including:</w:t>
            </w:r>
          </w:p>
          <w:p w14:paraId="653AF011" w14:textId="77777777" w:rsidR="005C28CD" w:rsidRPr="00912BF3" w:rsidRDefault="005C28CD" w:rsidP="000B0884">
            <w:pPr>
              <w:pStyle w:val="ListBullet3"/>
              <w:ind w:left="1277" w:hanging="567"/>
            </w:pPr>
            <w:r w:rsidRPr="00912BF3">
              <w:t>journalism</w:t>
            </w:r>
          </w:p>
          <w:p w14:paraId="2118A407" w14:textId="77777777" w:rsidR="005C28CD" w:rsidRPr="00912BF3" w:rsidRDefault="005C28CD" w:rsidP="000B0884">
            <w:pPr>
              <w:pStyle w:val="ListBullet3"/>
              <w:ind w:left="1277" w:hanging="567"/>
            </w:pPr>
            <w:r w:rsidRPr="00912BF3">
              <w:t>cinema and television</w:t>
            </w:r>
          </w:p>
          <w:p w14:paraId="495970F1" w14:textId="77777777" w:rsidR="005C28CD" w:rsidRPr="00912BF3" w:rsidRDefault="005C28CD" w:rsidP="000B0884">
            <w:pPr>
              <w:pStyle w:val="ListBullet3"/>
              <w:ind w:left="1277" w:hanging="567"/>
            </w:pPr>
            <w:r w:rsidRPr="00912BF3">
              <w:t>story-telling</w:t>
            </w:r>
          </w:p>
          <w:p w14:paraId="074EA392" w14:textId="77777777" w:rsidR="005C28CD" w:rsidRPr="00912BF3" w:rsidRDefault="005C28CD" w:rsidP="000B0884">
            <w:pPr>
              <w:pStyle w:val="ListBullet3"/>
              <w:ind w:left="1277" w:hanging="567"/>
            </w:pPr>
            <w:r w:rsidRPr="00912BF3">
              <w:t>arts and entertainment</w:t>
            </w:r>
          </w:p>
          <w:p w14:paraId="6EE5DF98" w14:textId="77777777" w:rsidR="005C28CD" w:rsidRPr="00912BF3" w:rsidRDefault="005C28CD" w:rsidP="0032078C">
            <w:pPr>
              <w:pStyle w:val="ListBullet2"/>
            </w:pPr>
            <w:r w:rsidRPr="00912BF3">
              <w:t>schools</w:t>
            </w:r>
          </w:p>
          <w:p w14:paraId="03BFB5F8" w14:textId="77777777" w:rsidR="005C28CD" w:rsidRPr="00912BF3" w:rsidRDefault="005C28CD" w:rsidP="0032078C">
            <w:pPr>
              <w:pStyle w:val="ListBullet2"/>
            </w:pPr>
            <w:r w:rsidRPr="00912BF3">
              <w:t>family</w:t>
            </w:r>
          </w:p>
          <w:p w14:paraId="6CB4A65C" w14:textId="77777777" w:rsidR="005C28CD" w:rsidRPr="00912BF3" w:rsidRDefault="005C28CD" w:rsidP="0032078C">
            <w:pPr>
              <w:pStyle w:val="ListBullet2"/>
            </w:pPr>
            <w:r w:rsidRPr="00912BF3">
              <w:t>architecture and town planning</w:t>
            </w:r>
          </w:p>
          <w:p w14:paraId="695F0B42" w14:textId="77777777" w:rsidR="005C28CD" w:rsidRPr="00912BF3" w:rsidRDefault="005C28CD" w:rsidP="0032078C">
            <w:pPr>
              <w:pStyle w:val="Listbullet10"/>
            </w:pPr>
            <w:r w:rsidRPr="00912BF3">
              <w:t>language</w:t>
            </w:r>
          </w:p>
          <w:p w14:paraId="7E3FDC48" w14:textId="77777777" w:rsidR="005C28CD" w:rsidRPr="00912BF3" w:rsidRDefault="005C28CD" w:rsidP="0032078C">
            <w:pPr>
              <w:pStyle w:val="Listbullet10"/>
            </w:pPr>
            <w:r w:rsidRPr="00912BF3">
              <w:t xml:space="preserve">beliefs, confirmed by experience, about human nature </w:t>
            </w:r>
          </w:p>
          <w:p w14:paraId="72F2B947" w14:textId="77777777" w:rsidR="005C28CD" w:rsidRPr="00912BF3" w:rsidRDefault="005C28CD" w:rsidP="0032078C">
            <w:pPr>
              <w:pStyle w:val="Listbullet10"/>
            </w:pPr>
            <w:r w:rsidRPr="00912BF3">
              <w:t xml:space="preserve">shared history </w:t>
            </w:r>
          </w:p>
          <w:p w14:paraId="64BAD433" w14:textId="77777777" w:rsidR="005C28CD" w:rsidRPr="00912BF3" w:rsidRDefault="005C28CD" w:rsidP="0032078C">
            <w:pPr>
              <w:pStyle w:val="Listbullet10"/>
            </w:pPr>
            <w:r w:rsidRPr="00912BF3">
              <w:lastRenderedPageBreak/>
              <w:t>lifestyle response to climate, geography and natural resources</w:t>
            </w:r>
          </w:p>
          <w:p w14:paraId="6E6B88A8" w14:textId="77777777" w:rsidR="005C28CD" w:rsidRPr="00912BF3" w:rsidRDefault="005C28CD" w:rsidP="0032078C">
            <w:pPr>
              <w:pStyle w:val="Listbullet10"/>
            </w:pPr>
            <w:r w:rsidRPr="00912BF3">
              <w:t>physiological evolution in response to climate, geography and natural resources</w:t>
            </w:r>
          </w:p>
          <w:p w14:paraId="2E6696F5" w14:textId="77777777" w:rsidR="005C28CD" w:rsidRPr="00912BF3" w:rsidRDefault="005C28CD" w:rsidP="0032078C">
            <w:pPr>
              <w:pStyle w:val="Listbullet10"/>
            </w:pPr>
            <w:r w:rsidRPr="00912BF3">
              <w:t xml:space="preserve">development of accent and common language </w:t>
            </w:r>
          </w:p>
          <w:p w14:paraId="30BA0DA5" w14:textId="77777777" w:rsidR="005C28CD" w:rsidRPr="00912BF3" w:rsidRDefault="005C28CD" w:rsidP="0032078C">
            <w:pPr>
              <w:pStyle w:val="Listbullet10"/>
            </w:pPr>
            <w:r w:rsidRPr="00912BF3">
              <w:t>notions seeing particular ways of life as either:</w:t>
            </w:r>
          </w:p>
          <w:p w14:paraId="6CAA4835" w14:textId="77777777" w:rsidR="005C28CD" w:rsidRPr="00912BF3" w:rsidRDefault="005C28CD" w:rsidP="0032078C">
            <w:pPr>
              <w:pStyle w:val="ListBullet2"/>
            </w:pPr>
            <w:r w:rsidRPr="00912BF3">
              <w:t>intrinsic</w:t>
            </w:r>
          </w:p>
          <w:p w14:paraId="5BA10E37" w14:textId="77777777" w:rsidR="005C28CD" w:rsidRPr="00912BF3" w:rsidRDefault="005C28CD" w:rsidP="0032078C">
            <w:pPr>
              <w:pStyle w:val="ListBullet2"/>
            </w:pPr>
            <w:r w:rsidRPr="00912BF3">
              <w:t>instinctual</w:t>
            </w:r>
          </w:p>
          <w:p w14:paraId="4CAB42A6" w14:textId="77777777" w:rsidR="005C28CD" w:rsidRPr="00912BF3" w:rsidRDefault="005C28CD" w:rsidP="0032078C">
            <w:pPr>
              <w:pStyle w:val="ListBullet2"/>
            </w:pPr>
            <w:r w:rsidRPr="00912BF3">
              <w:t>innate</w:t>
            </w:r>
          </w:p>
          <w:p w14:paraId="6128BF02" w14:textId="77777777" w:rsidR="005C28CD" w:rsidRPr="00912BF3" w:rsidRDefault="005C28CD" w:rsidP="0032078C">
            <w:pPr>
              <w:pStyle w:val="ListBullet2"/>
            </w:pPr>
            <w:r w:rsidRPr="00912BF3">
              <w:t>natural</w:t>
            </w:r>
          </w:p>
          <w:p w14:paraId="73348E5C" w14:textId="77777777" w:rsidR="005C28CD" w:rsidRPr="00912BF3" w:rsidRDefault="005C28CD" w:rsidP="0032078C">
            <w:pPr>
              <w:pStyle w:val="ListBullet2"/>
            </w:pPr>
            <w:r w:rsidRPr="00912BF3">
              <w:t>ingrained</w:t>
            </w:r>
          </w:p>
          <w:p w14:paraId="42464912" w14:textId="77777777" w:rsidR="005C28CD" w:rsidRPr="00912BF3" w:rsidRDefault="005C28CD" w:rsidP="0032078C">
            <w:pPr>
              <w:pStyle w:val="ListBullet2"/>
            </w:pPr>
            <w:r w:rsidRPr="00912BF3">
              <w:t>deep-seated / deep-rooted</w:t>
            </w:r>
          </w:p>
        </w:tc>
      </w:tr>
      <w:tr w:rsidR="005C28CD" w:rsidRPr="00912BF3" w14:paraId="6008C3CD" w14:textId="77777777" w:rsidTr="0032078C">
        <w:trPr>
          <w:jc w:val="center"/>
        </w:trPr>
        <w:tc>
          <w:tcPr>
            <w:tcW w:w="1426" w:type="pct"/>
            <w:gridSpan w:val="2"/>
            <w:tcBorders>
              <w:top w:val="nil"/>
              <w:left w:val="nil"/>
              <w:bottom w:val="nil"/>
              <w:right w:val="nil"/>
            </w:tcBorders>
          </w:tcPr>
          <w:p w14:paraId="234A0027" w14:textId="77777777" w:rsidR="005C28CD" w:rsidRPr="00912BF3" w:rsidRDefault="005C28CD" w:rsidP="0032078C">
            <w:r w:rsidRPr="00912BF3">
              <w:rPr>
                <w:b/>
                <w:i/>
              </w:rPr>
              <w:lastRenderedPageBreak/>
              <w:t>Australian cultural identity</w:t>
            </w:r>
            <w:r w:rsidRPr="00912BF3">
              <w:t xml:space="preserve"> may</w:t>
            </w:r>
            <w:r>
              <w:t xml:space="preserve"> include</w:t>
            </w:r>
            <w:r w:rsidRPr="00912BF3">
              <w:t>:</w:t>
            </w:r>
          </w:p>
        </w:tc>
        <w:tc>
          <w:tcPr>
            <w:tcW w:w="3574" w:type="pct"/>
            <w:gridSpan w:val="2"/>
            <w:tcBorders>
              <w:top w:val="nil"/>
              <w:left w:val="nil"/>
              <w:bottom w:val="nil"/>
              <w:right w:val="nil"/>
            </w:tcBorders>
          </w:tcPr>
          <w:p w14:paraId="68F4A079" w14:textId="77777777" w:rsidR="005C28CD" w:rsidRPr="00912BF3" w:rsidRDefault="005C28CD" w:rsidP="0032078C">
            <w:pPr>
              <w:pStyle w:val="Listbullet10"/>
            </w:pPr>
            <w:r w:rsidRPr="00912BF3">
              <w:t>colonial origins as extension of Britain</w:t>
            </w:r>
          </w:p>
          <w:p w14:paraId="0BBD26AA" w14:textId="77777777" w:rsidR="005C28CD" w:rsidRPr="00912BF3" w:rsidRDefault="005C28CD" w:rsidP="0032078C">
            <w:pPr>
              <w:pStyle w:val="Listbullet10"/>
            </w:pPr>
            <w:r w:rsidRPr="00912BF3">
              <w:t>critical periods in Australian history that have shaped character and culture, such as:</w:t>
            </w:r>
          </w:p>
          <w:p w14:paraId="72810007" w14:textId="77777777" w:rsidR="005C28CD" w:rsidRPr="00912BF3" w:rsidRDefault="005C28CD" w:rsidP="0032078C">
            <w:pPr>
              <w:pStyle w:val="ListBullet2"/>
            </w:pPr>
            <w:r w:rsidRPr="00912BF3">
              <w:t>origins of European settlement</w:t>
            </w:r>
          </w:p>
          <w:p w14:paraId="59EAF631" w14:textId="77777777" w:rsidR="005C28CD" w:rsidRPr="00912BF3" w:rsidRDefault="005C28CD" w:rsidP="0032078C">
            <w:pPr>
              <w:pStyle w:val="ListBullet2"/>
            </w:pPr>
            <w:r w:rsidRPr="00912BF3">
              <w:t>convict and free settler migration</w:t>
            </w:r>
          </w:p>
          <w:p w14:paraId="25F39423" w14:textId="77777777" w:rsidR="005C28CD" w:rsidRPr="00912BF3" w:rsidRDefault="005C28CD" w:rsidP="0032078C">
            <w:pPr>
              <w:pStyle w:val="ListBullet2"/>
            </w:pPr>
            <w:r w:rsidRPr="00912BF3">
              <w:t>gold rush migration</w:t>
            </w:r>
          </w:p>
          <w:p w14:paraId="0C86D07E" w14:textId="77777777" w:rsidR="005C28CD" w:rsidRPr="00912BF3" w:rsidRDefault="005C28CD" w:rsidP="0032078C">
            <w:pPr>
              <w:pStyle w:val="ListBullet2"/>
            </w:pPr>
            <w:r w:rsidRPr="00912BF3">
              <w:t>depression</w:t>
            </w:r>
          </w:p>
          <w:p w14:paraId="2AF93A15" w14:textId="77777777" w:rsidR="005C28CD" w:rsidRPr="00912BF3" w:rsidRDefault="005C28CD" w:rsidP="0032078C">
            <w:pPr>
              <w:pStyle w:val="ListBullet2"/>
            </w:pPr>
            <w:r w:rsidRPr="00912BF3">
              <w:t>20</w:t>
            </w:r>
            <w:r w:rsidRPr="00912BF3">
              <w:rPr>
                <w:vertAlign w:val="superscript"/>
              </w:rPr>
              <w:t>th</w:t>
            </w:r>
            <w:r w:rsidRPr="00912BF3">
              <w:t xml:space="preserve"> century immigration</w:t>
            </w:r>
          </w:p>
          <w:p w14:paraId="3635F5F8" w14:textId="77777777" w:rsidR="005C28CD" w:rsidRPr="00912BF3" w:rsidRDefault="005C28CD" w:rsidP="0032078C">
            <w:pPr>
              <w:pStyle w:val="ListBullet2"/>
            </w:pPr>
            <w:r w:rsidRPr="00912BF3">
              <w:t>20</w:t>
            </w:r>
            <w:r w:rsidRPr="00912BF3">
              <w:rPr>
                <w:vertAlign w:val="superscript"/>
              </w:rPr>
              <w:t>th</w:t>
            </w:r>
            <w:r w:rsidRPr="00912BF3">
              <w:t xml:space="preserve"> century conflicts and war</w:t>
            </w:r>
          </w:p>
          <w:p w14:paraId="4F2A09BA" w14:textId="77777777" w:rsidR="005C28CD" w:rsidRPr="00912BF3" w:rsidRDefault="005C28CD" w:rsidP="0032078C">
            <w:pPr>
              <w:pStyle w:val="Listbullet10"/>
            </w:pPr>
            <w:r w:rsidRPr="00912BF3">
              <w:t>attitudes to First Peoples of Australia</w:t>
            </w:r>
          </w:p>
          <w:p w14:paraId="1AC40E39" w14:textId="77777777" w:rsidR="005C28CD" w:rsidRPr="00912BF3" w:rsidRDefault="005C28CD" w:rsidP="0032078C">
            <w:pPr>
              <w:pStyle w:val="Listbullet10"/>
            </w:pPr>
            <w:r w:rsidRPr="00912BF3">
              <w:t>history of ethnically-based restrictions</w:t>
            </w:r>
          </w:p>
          <w:p w14:paraId="6E625887" w14:textId="77777777" w:rsidR="005C28CD" w:rsidRPr="00912BF3" w:rsidRDefault="005C28CD" w:rsidP="0032078C">
            <w:pPr>
              <w:pStyle w:val="Listbullet10"/>
            </w:pPr>
            <w:r w:rsidRPr="00912BF3">
              <w:t>post-federation policies and legislations  designed to create a Australian mono-culture (1901 – 1947)</w:t>
            </w:r>
          </w:p>
          <w:p w14:paraId="4DEB193F" w14:textId="77777777" w:rsidR="005C28CD" w:rsidRPr="00912BF3" w:rsidRDefault="005C28CD" w:rsidP="0032078C">
            <w:pPr>
              <w:pStyle w:val="Listbullet10"/>
            </w:pPr>
            <w:r w:rsidRPr="00912BF3">
              <w:t>Impact and influence of post-World War II increase in European immigration</w:t>
            </w:r>
          </w:p>
          <w:p w14:paraId="4F34566F" w14:textId="77777777" w:rsidR="005C28CD" w:rsidRPr="00912BF3" w:rsidRDefault="005C28CD" w:rsidP="0032078C">
            <w:pPr>
              <w:pStyle w:val="Listbullet10"/>
            </w:pPr>
            <w:r w:rsidRPr="00912BF3">
              <w:t>implications of notions of a ‘typical Australian’, including mateship, on past and present identity</w:t>
            </w:r>
          </w:p>
          <w:p w14:paraId="25E4C448" w14:textId="77777777" w:rsidR="005C28CD" w:rsidRPr="00912BF3" w:rsidRDefault="005C28CD" w:rsidP="0032078C">
            <w:pPr>
              <w:pStyle w:val="Listbullet10"/>
            </w:pPr>
            <w:r w:rsidRPr="00912BF3">
              <w:t>implications of notions of what is ‘un-Australian’</w:t>
            </w:r>
          </w:p>
          <w:p w14:paraId="544ABD78" w14:textId="77777777" w:rsidR="005C28CD" w:rsidRPr="00912BF3" w:rsidRDefault="005C28CD" w:rsidP="0032078C">
            <w:pPr>
              <w:pStyle w:val="Listbullet10"/>
            </w:pPr>
            <w:r w:rsidRPr="00912BF3">
              <w:t>implications on national psyche of debates around ‘cultural cringe’</w:t>
            </w:r>
          </w:p>
          <w:p w14:paraId="52539117" w14:textId="77777777" w:rsidR="005C28CD" w:rsidRPr="00912BF3" w:rsidRDefault="005C28CD" w:rsidP="0032078C">
            <w:pPr>
              <w:pStyle w:val="Listbullet10"/>
            </w:pPr>
            <w:r w:rsidRPr="00912BF3">
              <w:t>changing relationship with Britain as ‘mother country’</w:t>
            </w:r>
          </w:p>
          <w:p w14:paraId="6AF1F9CB" w14:textId="77777777" w:rsidR="005C28CD" w:rsidRPr="00912BF3" w:rsidRDefault="005C28CD" w:rsidP="0032078C">
            <w:pPr>
              <w:pStyle w:val="Listbullet10"/>
            </w:pPr>
            <w:r w:rsidRPr="00912BF3">
              <w:t>impact of globalisation</w:t>
            </w:r>
          </w:p>
        </w:tc>
      </w:tr>
      <w:tr w:rsidR="005C28CD" w:rsidRPr="00912BF3" w14:paraId="371F0B4A" w14:textId="77777777" w:rsidTr="0032078C">
        <w:trPr>
          <w:jc w:val="center"/>
        </w:trPr>
        <w:tc>
          <w:tcPr>
            <w:tcW w:w="1426" w:type="pct"/>
            <w:gridSpan w:val="2"/>
            <w:tcBorders>
              <w:top w:val="nil"/>
              <w:left w:val="nil"/>
              <w:bottom w:val="nil"/>
              <w:right w:val="nil"/>
            </w:tcBorders>
          </w:tcPr>
          <w:p w14:paraId="4B4C6E68" w14:textId="77777777" w:rsidR="005C28CD" w:rsidRPr="00912BF3" w:rsidRDefault="005C28CD" w:rsidP="0032078C">
            <w:pPr>
              <w:rPr>
                <w:rFonts w:cs="Arial"/>
                <w:lang w:eastAsia="en-US"/>
              </w:rPr>
            </w:pPr>
            <w:r w:rsidRPr="00912BF3">
              <w:rPr>
                <w:b/>
                <w:i/>
              </w:rPr>
              <w:t>Tensions</w:t>
            </w:r>
            <w:r w:rsidRPr="00912BF3">
              <w:rPr>
                <w:rFonts w:cs="Arial"/>
                <w:lang w:eastAsia="en-US"/>
              </w:rPr>
              <w:t xml:space="preserve"> may </w:t>
            </w:r>
            <w:r>
              <w:rPr>
                <w:rFonts w:cs="Arial"/>
                <w:lang w:eastAsia="en-US"/>
              </w:rPr>
              <w:t>include</w:t>
            </w:r>
            <w:r w:rsidRPr="00912BF3">
              <w:rPr>
                <w:rFonts w:cs="Arial"/>
                <w:lang w:eastAsia="en-US"/>
              </w:rPr>
              <w:t>:</w:t>
            </w:r>
          </w:p>
        </w:tc>
        <w:tc>
          <w:tcPr>
            <w:tcW w:w="3574" w:type="pct"/>
            <w:gridSpan w:val="2"/>
            <w:tcBorders>
              <w:top w:val="nil"/>
              <w:left w:val="nil"/>
              <w:bottom w:val="nil"/>
              <w:right w:val="nil"/>
            </w:tcBorders>
          </w:tcPr>
          <w:p w14:paraId="4E346AF1" w14:textId="77777777" w:rsidR="005C28CD" w:rsidRPr="00912BF3" w:rsidRDefault="005C28CD" w:rsidP="0032078C">
            <w:pPr>
              <w:pStyle w:val="Listbullet10"/>
            </w:pPr>
            <w:r w:rsidRPr="00912BF3">
              <w:t xml:space="preserve">individual incapacity around cultural difference </w:t>
            </w:r>
          </w:p>
          <w:p w14:paraId="4BF76D40" w14:textId="77777777" w:rsidR="005C28CD" w:rsidRPr="00912BF3" w:rsidRDefault="005C28CD" w:rsidP="0032078C">
            <w:pPr>
              <w:pStyle w:val="Listbullet10"/>
            </w:pPr>
            <w:r w:rsidRPr="00912BF3">
              <w:t xml:space="preserve">individual prejudice towards cultural difference </w:t>
            </w:r>
          </w:p>
          <w:p w14:paraId="6E2717F3" w14:textId="77777777" w:rsidR="005C28CD" w:rsidRPr="00912BF3" w:rsidRDefault="005C28CD" w:rsidP="0032078C">
            <w:pPr>
              <w:pStyle w:val="Listbullet10"/>
            </w:pPr>
            <w:r w:rsidRPr="00912BF3">
              <w:t>ethnocentricity</w:t>
            </w:r>
          </w:p>
          <w:p w14:paraId="6CCEAE1A" w14:textId="77777777" w:rsidR="005C28CD" w:rsidRPr="00912BF3" w:rsidRDefault="005C28CD" w:rsidP="0032078C">
            <w:pPr>
              <w:pStyle w:val="Listbullet10"/>
            </w:pPr>
            <w:r w:rsidRPr="00912BF3">
              <w:t>prejudice</w:t>
            </w:r>
          </w:p>
          <w:p w14:paraId="4FF9F9C8" w14:textId="77777777" w:rsidR="005C28CD" w:rsidRPr="00912BF3" w:rsidRDefault="005C28CD" w:rsidP="0032078C">
            <w:pPr>
              <w:pStyle w:val="Listbullet10"/>
            </w:pPr>
            <w:r w:rsidRPr="00912BF3">
              <w:t>fear</w:t>
            </w:r>
          </w:p>
          <w:p w14:paraId="43F03B82" w14:textId="77777777" w:rsidR="005C28CD" w:rsidRPr="00912BF3" w:rsidRDefault="005C28CD" w:rsidP="0032078C">
            <w:pPr>
              <w:pStyle w:val="Listbullet10"/>
            </w:pPr>
            <w:r w:rsidRPr="00912BF3">
              <w:lastRenderedPageBreak/>
              <w:t>discrimination</w:t>
            </w:r>
          </w:p>
          <w:p w14:paraId="7227B97F" w14:textId="77777777" w:rsidR="005C28CD" w:rsidRPr="00912BF3" w:rsidRDefault="005C28CD" w:rsidP="0032078C">
            <w:pPr>
              <w:pStyle w:val="Listbullet10"/>
            </w:pPr>
            <w:r w:rsidRPr="00912BF3">
              <w:t>negative stereotypes, attitudes, and behaviours</w:t>
            </w:r>
          </w:p>
          <w:p w14:paraId="79044414" w14:textId="77777777" w:rsidR="005C28CD" w:rsidRPr="00912BF3" w:rsidRDefault="005C28CD" w:rsidP="0032078C">
            <w:pPr>
              <w:pStyle w:val="Listbullet10"/>
            </w:pPr>
            <w:r w:rsidRPr="00912BF3">
              <w:t>homophobia</w:t>
            </w:r>
          </w:p>
          <w:p w14:paraId="33B4B8B7" w14:textId="77777777" w:rsidR="005C28CD" w:rsidRPr="00912BF3" w:rsidRDefault="005C28CD" w:rsidP="0032078C">
            <w:pPr>
              <w:pStyle w:val="Listbullet10"/>
            </w:pPr>
            <w:r w:rsidRPr="00912BF3">
              <w:t>xenophobia</w:t>
            </w:r>
          </w:p>
        </w:tc>
      </w:tr>
      <w:tr w:rsidR="005C28CD" w:rsidRPr="00912BF3" w14:paraId="26E6F015" w14:textId="77777777" w:rsidTr="0032078C">
        <w:trPr>
          <w:jc w:val="center"/>
        </w:trPr>
        <w:tc>
          <w:tcPr>
            <w:tcW w:w="1426" w:type="pct"/>
            <w:gridSpan w:val="2"/>
            <w:tcBorders>
              <w:top w:val="nil"/>
              <w:left w:val="nil"/>
              <w:bottom w:val="nil"/>
              <w:right w:val="nil"/>
            </w:tcBorders>
          </w:tcPr>
          <w:p w14:paraId="3D00E24F" w14:textId="77777777" w:rsidR="005C28CD" w:rsidRPr="00912BF3" w:rsidRDefault="005C28CD" w:rsidP="0032078C">
            <w:pPr>
              <w:rPr>
                <w:rFonts w:cs="Arial"/>
                <w:lang w:eastAsia="en-US"/>
              </w:rPr>
            </w:pPr>
            <w:r>
              <w:rPr>
                <w:b/>
                <w:i/>
              </w:rPr>
              <w:lastRenderedPageBreak/>
              <w:t>C</w:t>
            </w:r>
            <w:r w:rsidRPr="00912BF3">
              <w:rPr>
                <w:b/>
                <w:i/>
              </w:rPr>
              <w:t xml:space="preserve">ultural prejudice </w:t>
            </w:r>
            <w:r w:rsidRPr="00912BF3">
              <w:rPr>
                <w:rFonts w:cs="Arial"/>
              </w:rPr>
              <w:t xml:space="preserve">may </w:t>
            </w:r>
            <w:r>
              <w:rPr>
                <w:rFonts w:cs="Arial"/>
              </w:rPr>
              <w:t>include</w:t>
            </w:r>
            <w:r w:rsidRPr="00912BF3">
              <w:rPr>
                <w:rFonts w:cs="Arial"/>
              </w:rPr>
              <w:t>:</w:t>
            </w:r>
          </w:p>
        </w:tc>
        <w:tc>
          <w:tcPr>
            <w:tcW w:w="3574" w:type="pct"/>
            <w:gridSpan w:val="2"/>
            <w:tcBorders>
              <w:top w:val="nil"/>
              <w:left w:val="nil"/>
              <w:bottom w:val="nil"/>
              <w:right w:val="nil"/>
            </w:tcBorders>
          </w:tcPr>
          <w:p w14:paraId="65F6D507" w14:textId="77777777" w:rsidR="005C28CD" w:rsidRPr="00912BF3" w:rsidRDefault="005C28CD" w:rsidP="0032078C">
            <w:pPr>
              <w:pStyle w:val="Listbullet10"/>
            </w:pPr>
            <w:r w:rsidRPr="00912BF3">
              <w:t>structural inequalities in the social, economic, health and legal contexts that disadvantage diverse sub-groups, based on:</w:t>
            </w:r>
          </w:p>
          <w:p w14:paraId="49574FB3" w14:textId="77777777" w:rsidR="005C28CD" w:rsidRDefault="005C28CD" w:rsidP="0032078C">
            <w:pPr>
              <w:pStyle w:val="ListBullet2"/>
            </w:pPr>
            <w:r w:rsidRPr="00912BF3">
              <w:t xml:space="preserve">being Aboriginal </w:t>
            </w:r>
          </w:p>
          <w:p w14:paraId="449AD8F8" w14:textId="5745D0BE" w:rsidR="00B17FA5" w:rsidRPr="00912BF3" w:rsidRDefault="00B17FA5" w:rsidP="0032078C">
            <w:pPr>
              <w:pStyle w:val="ListBullet2"/>
            </w:pPr>
            <w:r w:rsidRPr="00D206C9">
              <w:t>Lesbian, Gay, Bisexual, Transgender Intersex</w:t>
            </w:r>
            <w:r>
              <w:t xml:space="preserve"> (LGBTI)</w:t>
            </w:r>
          </w:p>
          <w:p w14:paraId="35995DEB" w14:textId="77777777" w:rsidR="005C28CD" w:rsidRPr="00912BF3" w:rsidRDefault="005C28CD" w:rsidP="0032078C">
            <w:pPr>
              <w:pStyle w:val="ListBullet2"/>
            </w:pPr>
            <w:r w:rsidRPr="00912BF3">
              <w:t>sexuality</w:t>
            </w:r>
          </w:p>
          <w:p w14:paraId="57B4DCAE" w14:textId="77777777" w:rsidR="005C28CD" w:rsidRPr="00912BF3" w:rsidRDefault="005C28CD" w:rsidP="0032078C">
            <w:pPr>
              <w:pStyle w:val="ListBullet2"/>
            </w:pPr>
            <w:r w:rsidRPr="00912BF3">
              <w:t>migrant background</w:t>
            </w:r>
          </w:p>
          <w:p w14:paraId="5082F705" w14:textId="77777777" w:rsidR="005C28CD" w:rsidRPr="00912BF3" w:rsidRDefault="005C28CD" w:rsidP="0032078C">
            <w:pPr>
              <w:pStyle w:val="ListBullet2"/>
            </w:pPr>
            <w:r w:rsidRPr="00912BF3">
              <w:t>age</w:t>
            </w:r>
          </w:p>
          <w:p w14:paraId="4B4B65AA" w14:textId="77777777" w:rsidR="005C28CD" w:rsidRPr="00912BF3" w:rsidRDefault="005C28CD" w:rsidP="0032078C">
            <w:pPr>
              <w:pStyle w:val="ListBullet2"/>
            </w:pPr>
            <w:r w:rsidRPr="00912BF3">
              <w:t>youth</w:t>
            </w:r>
          </w:p>
          <w:p w14:paraId="26880559" w14:textId="77777777" w:rsidR="005C28CD" w:rsidRPr="00912BF3" w:rsidRDefault="005C28CD" w:rsidP="0032078C">
            <w:pPr>
              <w:pStyle w:val="ListBullet2"/>
            </w:pPr>
            <w:r w:rsidRPr="00912BF3">
              <w:t>ability</w:t>
            </w:r>
          </w:p>
          <w:p w14:paraId="4B41F1F6" w14:textId="77777777" w:rsidR="005C28CD" w:rsidRPr="00912BF3" w:rsidRDefault="005C28CD" w:rsidP="0032078C">
            <w:pPr>
              <w:pStyle w:val="ListBullet2"/>
            </w:pPr>
            <w:r w:rsidRPr="00912BF3">
              <w:t>social and economic class</w:t>
            </w:r>
          </w:p>
          <w:p w14:paraId="3BEC40E9" w14:textId="77777777" w:rsidR="005C28CD" w:rsidRPr="00912BF3" w:rsidRDefault="005C28CD" w:rsidP="0032078C">
            <w:pPr>
              <w:pStyle w:val="Listbullet10"/>
            </w:pPr>
            <w:r w:rsidRPr="00912BF3">
              <w:t>repressive tolerance</w:t>
            </w:r>
          </w:p>
          <w:p w14:paraId="7182FC9D" w14:textId="77777777" w:rsidR="005C28CD" w:rsidRPr="00912BF3" w:rsidRDefault="005C28CD" w:rsidP="0032078C">
            <w:pPr>
              <w:pStyle w:val="Listbullet10"/>
            </w:pPr>
            <w:r w:rsidRPr="00912BF3">
              <w:t>resistance to change</w:t>
            </w:r>
          </w:p>
          <w:p w14:paraId="4922084C" w14:textId="77777777" w:rsidR="005C28CD" w:rsidRPr="00912BF3" w:rsidRDefault="005C28CD" w:rsidP="0032078C">
            <w:pPr>
              <w:pStyle w:val="Listbullet10"/>
            </w:pPr>
            <w:r w:rsidRPr="00912BF3">
              <w:t>fear of unknown</w:t>
            </w:r>
          </w:p>
          <w:p w14:paraId="39A52FCA" w14:textId="77777777" w:rsidR="005C28CD" w:rsidRPr="00912BF3" w:rsidRDefault="005C28CD" w:rsidP="0032078C">
            <w:pPr>
              <w:pStyle w:val="Listbullet10"/>
            </w:pPr>
            <w:r w:rsidRPr="00912BF3">
              <w:t xml:space="preserve">patriotism </w:t>
            </w:r>
          </w:p>
          <w:p w14:paraId="11272C9B" w14:textId="77777777" w:rsidR="005C28CD" w:rsidRPr="00912BF3" w:rsidRDefault="005C28CD" w:rsidP="0032078C">
            <w:pPr>
              <w:pStyle w:val="Listbullet10"/>
            </w:pPr>
            <w:r w:rsidRPr="00912BF3">
              <w:t>nationalism</w:t>
            </w:r>
          </w:p>
        </w:tc>
      </w:tr>
      <w:tr w:rsidR="005C28CD" w:rsidRPr="00912BF3" w14:paraId="3ED6DD5B" w14:textId="77777777" w:rsidTr="0032078C">
        <w:trPr>
          <w:jc w:val="center"/>
        </w:trPr>
        <w:tc>
          <w:tcPr>
            <w:tcW w:w="1426" w:type="pct"/>
            <w:gridSpan w:val="2"/>
            <w:tcBorders>
              <w:top w:val="nil"/>
              <w:left w:val="nil"/>
              <w:bottom w:val="nil"/>
              <w:right w:val="nil"/>
            </w:tcBorders>
          </w:tcPr>
          <w:p w14:paraId="04950AD5" w14:textId="77777777" w:rsidR="005C28CD" w:rsidRPr="00912BF3" w:rsidRDefault="005C28CD" w:rsidP="0032078C">
            <w:pPr>
              <w:rPr>
                <w:rFonts w:cs="Arial"/>
              </w:rPr>
            </w:pPr>
            <w:r w:rsidRPr="00912BF3">
              <w:rPr>
                <w:b/>
                <w:i/>
              </w:rPr>
              <w:t>Aborigines and Torres Strait Islanders</w:t>
            </w:r>
            <w:r w:rsidRPr="00912BF3">
              <w:t xml:space="preserve"> may </w:t>
            </w:r>
            <w:r>
              <w:t>include</w:t>
            </w:r>
            <w:r w:rsidRPr="00912BF3">
              <w:t>:</w:t>
            </w:r>
          </w:p>
        </w:tc>
        <w:tc>
          <w:tcPr>
            <w:tcW w:w="3574" w:type="pct"/>
            <w:gridSpan w:val="2"/>
            <w:tcBorders>
              <w:top w:val="nil"/>
              <w:left w:val="nil"/>
              <w:bottom w:val="nil"/>
              <w:right w:val="nil"/>
            </w:tcBorders>
          </w:tcPr>
          <w:p w14:paraId="64CD3F81" w14:textId="77777777" w:rsidR="005C28CD" w:rsidRPr="00912BF3" w:rsidRDefault="005C28CD" w:rsidP="0032078C">
            <w:pPr>
              <w:pStyle w:val="Listbullet10"/>
            </w:pPr>
            <w:r w:rsidRPr="00912BF3">
              <w:t>impact of European invasion on First Peoples of Australia</w:t>
            </w:r>
          </w:p>
          <w:p w14:paraId="310A258F" w14:textId="77777777" w:rsidR="005C28CD" w:rsidRPr="00912BF3" w:rsidRDefault="005C28CD" w:rsidP="0032078C">
            <w:pPr>
              <w:pStyle w:val="Listbullet10"/>
            </w:pPr>
            <w:r w:rsidRPr="00912BF3">
              <w:t>impact of colonisation on first peoples</w:t>
            </w:r>
          </w:p>
          <w:p w14:paraId="6D4FB5CA" w14:textId="77777777" w:rsidR="005C28CD" w:rsidRPr="00912BF3" w:rsidRDefault="005C28CD" w:rsidP="0032078C">
            <w:pPr>
              <w:pStyle w:val="Listbullet10"/>
            </w:pPr>
            <w:r w:rsidRPr="00912BF3">
              <w:t>dispossession</w:t>
            </w:r>
          </w:p>
          <w:p w14:paraId="25FDF43B" w14:textId="77777777" w:rsidR="005C28CD" w:rsidRPr="00912BF3" w:rsidRDefault="005C28CD" w:rsidP="0032078C">
            <w:pPr>
              <w:pStyle w:val="Listbullet10"/>
            </w:pPr>
            <w:r w:rsidRPr="00912BF3">
              <w:t>history of governmental and colonial racism</w:t>
            </w:r>
          </w:p>
          <w:p w14:paraId="1A8F3A00" w14:textId="77777777" w:rsidR="005C28CD" w:rsidRPr="00912BF3" w:rsidRDefault="005C28CD" w:rsidP="0032078C">
            <w:pPr>
              <w:pStyle w:val="Listbullet10"/>
            </w:pPr>
            <w:r w:rsidRPr="00912BF3">
              <w:t xml:space="preserve">disenfranchisement </w:t>
            </w:r>
          </w:p>
          <w:p w14:paraId="03B0DF2E" w14:textId="77777777" w:rsidR="005C28CD" w:rsidRPr="00912BF3" w:rsidRDefault="005C28CD" w:rsidP="0032078C">
            <w:pPr>
              <w:pStyle w:val="Listbullet10"/>
            </w:pPr>
            <w:r w:rsidRPr="00912BF3">
              <w:t>government protectionist policies 1788 to 1950s</w:t>
            </w:r>
          </w:p>
          <w:p w14:paraId="336E9EA2" w14:textId="77777777" w:rsidR="005C28CD" w:rsidRPr="00912BF3" w:rsidRDefault="005C28CD" w:rsidP="0032078C">
            <w:pPr>
              <w:pStyle w:val="Listbullet10"/>
            </w:pPr>
            <w:r w:rsidRPr="00912BF3">
              <w:t xml:space="preserve">state control </w:t>
            </w:r>
          </w:p>
          <w:p w14:paraId="35C88C29" w14:textId="77777777" w:rsidR="005C28CD" w:rsidRPr="00912BF3" w:rsidRDefault="005C28CD" w:rsidP="0032078C">
            <w:pPr>
              <w:pStyle w:val="Listbullet10"/>
            </w:pPr>
            <w:r w:rsidRPr="00912BF3">
              <w:t>stolen generations:</w:t>
            </w:r>
          </w:p>
          <w:p w14:paraId="69B5DC88" w14:textId="77777777" w:rsidR="005C28CD" w:rsidRPr="00912BF3" w:rsidRDefault="005C28CD" w:rsidP="0032078C">
            <w:pPr>
              <w:pStyle w:val="ListBullet2"/>
            </w:pPr>
            <w:r w:rsidRPr="00912BF3">
              <w:t>motivations and causes</w:t>
            </w:r>
          </w:p>
          <w:p w14:paraId="00DA2CDE" w14:textId="77777777" w:rsidR="005C28CD" w:rsidRPr="00912BF3" w:rsidRDefault="005C28CD" w:rsidP="0032078C">
            <w:pPr>
              <w:pStyle w:val="ListBullet2"/>
            </w:pPr>
            <w:r w:rsidRPr="00912BF3">
              <w:t>implementation</w:t>
            </w:r>
          </w:p>
          <w:p w14:paraId="4CF803DC" w14:textId="77777777" w:rsidR="005C28CD" w:rsidRPr="00912BF3" w:rsidRDefault="005C28CD" w:rsidP="0032078C">
            <w:pPr>
              <w:pStyle w:val="ListBullet2"/>
            </w:pPr>
            <w:r w:rsidRPr="00912BF3">
              <w:t>outcomes</w:t>
            </w:r>
          </w:p>
          <w:p w14:paraId="61B8E623" w14:textId="77777777" w:rsidR="005C28CD" w:rsidRPr="00912BF3" w:rsidRDefault="005C28CD" w:rsidP="0032078C">
            <w:pPr>
              <w:pStyle w:val="Listbullet10"/>
            </w:pPr>
            <w:r w:rsidRPr="00912BF3">
              <w:t>assimilation theories and practices and their impact</w:t>
            </w:r>
          </w:p>
          <w:p w14:paraId="0D61C281" w14:textId="77777777" w:rsidR="005C28CD" w:rsidRPr="00912BF3" w:rsidRDefault="005C28CD" w:rsidP="0032078C">
            <w:pPr>
              <w:pStyle w:val="Listbullet10"/>
            </w:pPr>
            <w:r w:rsidRPr="00912BF3">
              <w:t>marginalisation and disadvantage in health, housing, employment and access to resources</w:t>
            </w:r>
          </w:p>
          <w:p w14:paraId="7A6F9704" w14:textId="77777777" w:rsidR="005C28CD" w:rsidRPr="00912BF3" w:rsidRDefault="005C28CD" w:rsidP="0032078C">
            <w:pPr>
              <w:pStyle w:val="Listbullet10"/>
            </w:pPr>
            <w:r w:rsidRPr="00912BF3">
              <w:t>significant legislation and policy relating to issues, such as:</w:t>
            </w:r>
          </w:p>
          <w:p w14:paraId="26017196" w14:textId="77777777" w:rsidR="005C28CD" w:rsidRPr="00912BF3" w:rsidRDefault="005C28CD" w:rsidP="0032078C">
            <w:pPr>
              <w:pStyle w:val="ListBullet2"/>
            </w:pPr>
            <w:r w:rsidRPr="00912BF3">
              <w:t>citizenship and suffrage</w:t>
            </w:r>
          </w:p>
          <w:p w14:paraId="206F4828" w14:textId="77777777" w:rsidR="005C28CD" w:rsidRPr="00912BF3" w:rsidRDefault="005C28CD" w:rsidP="0032078C">
            <w:pPr>
              <w:pStyle w:val="ListBullet2"/>
            </w:pPr>
            <w:r w:rsidRPr="00912BF3">
              <w:t xml:space="preserve">land rights: </w:t>
            </w:r>
          </w:p>
          <w:p w14:paraId="682FF701" w14:textId="77777777" w:rsidR="005C28CD" w:rsidRPr="00912BF3" w:rsidRDefault="005C28CD" w:rsidP="000B0884">
            <w:pPr>
              <w:pStyle w:val="ListBullet3"/>
              <w:ind w:left="1277" w:hanging="567"/>
            </w:pPr>
            <w:r w:rsidRPr="00912BF3">
              <w:t>Mabo</w:t>
            </w:r>
          </w:p>
          <w:p w14:paraId="1323BE5A" w14:textId="77777777" w:rsidR="005C28CD" w:rsidRPr="00912BF3" w:rsidRDefault="005C28CD" w:rsidP="000B0884">
            <w:pPr>
              <w:pStyle w:val="ListBullet3"/>
              <w:ind w:left="1277" w:hanging="567"/>
            </w:pPr>
            <w:r w:rsidRPr="00912BF3">
              <w:lastRenderedPageBreak/>
              <w:t>Wik</w:t>
            </w:r>
          </w:p>
          <w:p w14:paraId="5D4A4621" w14:textId="77777777" w:rsidR="005C28CD" w:rsidRPr="00912BF3" w:rsidRDefault="005C28CD" w:rsidP="0032078C">
            <w:pPr>
              <w:pStyle w:val="Listbullet10"/>
            </w:pPr>
            <w:r w:rsidRPr="00912BF3">
              <w:t>ways in which personal, cultural, institutional and structural prejudice affect justice system outcomes for Aborigine and Torres Strait Islander people</w:t>
            </w:r>
          </w:p>
          <w:p w14:paraId="05714C1D" w14:textId="77777777" w:rsidR="005C28CD" w:rsidRPr="00912BF3" w:rsidRDefault="005C28CD" w:rsidP="0032078C">
            <w:pPr>
              <w:pStyle w:val="Listbullet10"/>
            </w:pPr>
            <w:r w:rsidRPr="00912BF3">
              <w:t>past and present legislative framework and precedents that reveal racism-based disadvantage for Aborigine and Torres Strait Islanders</w:t>
            </w:r>
          </w:p>
          <w:p w14:paraId="6681AC21" w14:textId="77777777" w:rsidR="005C28CD" w:rsidRPr="00912BF3" w:rsidRDefault="005C28CD" w:rsidP="0032078C">
            <w:pPr>
              <w:pStyle w:val="Listbullet10"/>
            </w:pPr>
            <w:r w:rsidRPr="00912BF3">
              <w:t>access to law and justice</w:t>
            </w:r>
          </w:p>
          <w:p w14:paraId="17B565A7" w14:textId="77777777" w:rsidR="005C28CD" w:rsidRPr="00912BF3" w:rsidRDefault="005C28CD" w:rsidP="0032078C">
            <w:pPr>
              <w:pStyle w:val="Listbullet10"/>
            </w:pPr>
            <w:r w:rsidRPr="00912BF3">
              <w:t>significance of major inquiries into the experiences of Aborigine and Torres Strait Islanders in relation to Australian justice system, such as:</w:t>
            </w:r>
          </w:p>
          <w:p w14:paraId="25096E38" w14:textId="77777777" w:rsidR="005C28CD" w:rsidRPr="00912BF3" w:rsidRDefault="005C28CD" w:rsidP="0032078C">
            <w:pPr>
              <w:pStyle w:val="ListBullet2"/>
            </w:pPr>
            <w:r w:rsidRPr="00912BF3">
              <w:t xml:space="preserve">Royal Commission in Aboriginal Deaths in Custody (Muirhead) </w:t>
            </w:r>
          </w:p>
          <w:p w14:paraId="75D616CF" w14:textId="77777777" w:rsidR="005C28CD" w:rsidRPr="00912BF3" w:rsidRDefault="005C28CD" w:rsidP="0032078C">
            <w:pPr>
              <w:pStyle w:val="Listbullet10"/>
            </w:pPr>
            <w:r w:rsidRPr="00912BF3">
              <w:t>opposition to land rights and rehabilitation programs</w:t>
            </w:r>
          </w:p>
          <w:p w14:paraId="3135F371" w14:textId="77777777" w:rsidR="005C28CD" w:rsidRPr="00912BF3" w:rsidRDefault="005C28CD" w:rsidP="0032078C">
            <w:pPr>
              <w:pStyle w:val="Listbullet10"/>
            </w:pPr>
            <w:r w:rsidRPr="00912BF3">
              <w:t xml:space="preserve">Federal government Emergency Intervention in the Northern Territory </w:t>
            </w:r>
          </w:p>
          <w:p w14:paraId="7DC913C8" w14:textId="77777777" w:rsidR="005C28CD" w:rsidRPr="00912BF3" w:rsidRDefault="005C28CD" w:rsidP="0032078C">
            <w:pPr>
              <w:pStyle w:val="Listbullet10"/>
            </w:pPr>
            <w:r w:rsidRPr="00912BF3">
              <w:t>mandatory sentencing</w:t>
            </w:r>
          </w:p>
          <w:p w14:paraId="2608E8C7" w14:textId="77777777" w:rsidR="005C28CD" w:rsidRPr="00912BF3" w:rsidRDefault="005C28CD" w:rsidP="0032078C">
            <w:pPr>
              <w:pStyle w:val="Listbullet10"/>
            </w:pPr>
            <w:r w:rsidRPr="00912BF3">
              <w:t>reconciliation measures and provisions and their impact</w:t>
            </w:r>
          </w:p>
        </w:tc>
      </w:tr>
      <w:tr w:rsidR="005C28CD" w:rsidRPr="00912BF3" w14:paraId="6C2EA354" w14:textId="77777777" w:rsidTr="0032078C">
        <w:trPr>
          <w:trHeight w:val="2552"/>
          <w:jc w:val="center"/>
        </w:trPr>
        <w:tc>
          <w:tcPr>
            <w:tcW w:w="1426" w:type="pct"/>
            <w:gridSpan w:val="2"/>
            <w:tcBorders>
              <w:top w:val="nil"/>
              <w:left w:val="nil"/>
              <w:bottom w:val="nil"/>
              <w:right w:val="nil"/>
            </w:tcBorders>
          </w:tcPr>
          <w:p w14:paraId="53F6B556" w14:textId="77777777" w:rsidR="005C28CD" w:rsidRPr="00912BF3" w:rsidRDefault="005C28CD" w:rsidP="0032078C">
            <w:pPr>
              <w:rPr>
                <w:rFonts w:cs="Arial"/>
              </w:rPr>
            </w:pPr>
            <w:r w:rsidRPr="00912BF3">
              <w:rPr>
                <w:b/>
                <w:i/>
              </w:rPr>
              <w:lastRenderedPageBreak/>
              <w:t>Immigration</w:t>
            </w:r>
            <w:r>
              <w:rPr>
                <w:b/>
                <w:i/>
              </w:rPr>
              <w:t xml:space="preserve"> </w:t>
            </w:r>
            <w:r w:rsidRPr="00CB6190">
              <w:t>may include:</w:t>
            </w:r>
          </w:p>
        </w:tc>
        <w:tc>
          <w:tcPr>
            <w:tcW w:w="3574" w:type="pct"/>
            <w:gridSpan w:val="2"/>
            <w:tcBorders>
              <w:top w:val="nil"/>
              <w:left w:val="nil"/>
              <w:bottom w:val="nil"/>
              <w:right w:val="nil"/>
            </w:tcBorders>
          </w:tcPr>
          <w:p w14:paraId="3A9796CF" w14:textId="77777777" w:rsidR="005C28CD" w:rsidRPr="00912BF3" w:rsidRDefault="005C28CD" w:rsidP="0032078C">
            <w:pPr>
              <w:pStyle w:val="Listbullet10"/>
              <w:spacing w:before="80" w:after="80"/>
              <w:ind w:left="357" w:hanging="357"/>
            </w:pPr>
            <w:r w:rsidRPr="00912BF3">
              <w:t>impact of White Australia policy and post-federation policies and legislation designed to create an Australian mono-culture</w:t>
            </w:r>
          </w:p>
          <w:p w14:paraId="6481529F" w14:textId="77777777" w:rsidR="005C28CD" w:rsidRPr="00912BF3" w:rsidRDefault="005C28CD" w:rsidP="0032078C">
            <w:pPr>
              <w:pStyle w:val="Listbullet10"/>
              <w:spacing w:before="80" w:after="80"/>
              <w:ind w:left="357" w:hanging="357"/>
            </w:pPr>
            <w:r w:rsidRPr="00912BF3">
              <w:t>reasons for intensive immigration programs post-World War II</w:t>
            </w:r>
          </w:p>
          <w:p w14:paraId="504B8C48" w14:textId="77777777" w:rsidR="005C28CD" w:rsidRPr="00912BF3" w:rsidRDefault="005C28CD" w:rsidP="0032078C">
            <w:pPr>
              <w:pStyle w:val="Listbullet10"/>
              <w:spacing w:before="80" w:after="80"/>
              <w:ind w:left="357" w:hanging="357"/>
            </w:pPr>
            <w:r w:rsidRPr="00912BF3">
              <w:t>effects of post-World War II intensive increase in migrant population on Australian society</w:t>
            </w:r>
          </w:p>
          <w:p w14:paraId="7D517CEB" w14:textId="77777777" w:rsidR="005C28CD" w:rsidRPr="00912BF3" w:rsidRDefault="005C28CD" w:rsidP="0032078C">
            <w:pPr>
              <w:pStyle w:val="Listbullet10"/>
              <w:spacing w:before="80" w:after="80"/>
              <w:ind w:left="357" w:hanging="357"/>
            </w:pPr>
            <w:r w:rsidRPr="00912BF3">
              <w:t>past and present legislative framework and precedents that reveal racism-based disadvantage for migrants</w:t>
            </w:r>
          </w:p>
          <w:p w14:paraId="3A32509D" w14:textId="77777777" w:rsidR="005C28CD" w:rsidRPr="00912BF3" w:rsidRDefault="005C28CD" w:rsidP="0032078C">
            <w:pPr>
              <w:pStyle w:val="Listbullet10"/>
              <w:spacing w:before="80" w:after="80"/>
            </w:pPr>
            <w:r w:rsidRPr="00912BF3">
              <w:t>experiences of migrants, such as:</w:t>
            </w:r>
          </w:p>
          <w:p w14:paraId="374B59A6" w14:textId="77777777" w:rsidR="005C28CD" w:rsidRPr="00912BF3" w:rsidRDefault="005C28CD" w:rsidP="0032078C">
            <w:pPr>
              <w:pStyle w:val="ListBullet2"/>
            </w:pPr>
            <w:r w:rsidRPr="00912BF3">
              <w:t>culture shock</w:t>
            </w:r>
          </w:p>
          <w:p w14:paraId="60BAFB23" w14:textId="77777777" w:rsidR="005C28CD" w:rsidRPr="00912BF3" w:rsidRDefault="005C28CD" w:rsidP="0032078C">
            <w:pPr>
              <w:pStyle w:val="ListBullet2"/>
            </w:pPr>
            <w:r w:rsidRPr="00912BF3">
              <w:t>settlement and integration</w:t>
            </w:r>
          </w:p>
          <w:p w14:paraId="004152A6" w14:textId="77777777" w:rsidR="005C28CD" w:rsidRPr="00912BF3" w:rsidRDefault="005C28CD" w:rsidP="0032078C">
            <w:pPr>
              <w:pStyle w:val="ListBullet2"/>
            </w:pPr>
            <w:r w:rsidRPr="00912BF3">
              <w:t>learning and using English</w:t>
            </w:r>
          </w:p>
          <w:p w14:paraId="650C511E" w14:textId="77777777" w:rsidR="005C28CD" w:rsidRPr="00912BF3" w:rsidRDefault="005C28CD" w:rsidP="0032078C">
            <w:pPr>
              <w:pStyle w:val="ListBullet2"/>
            </w:pPr>
            <w:r w:rsidRPr="00912BF3">
              <w:t>adapting to Australian social norms, customs, values, structures and practices</w:t>
            </w:r>
          </w:p>
          <w:p w14:paraId="2490C930" w14:textId="77777777" w:rsidR="005C28CD" w:rsidRPr="00912BF3" w:rsidRDefault="005C28CD" w:rsidP="0032078C">
            <w:pPr>
              <w:pStyle w:val="Listbullet10"/>
              <w:spacing w:before="80" w:after="80"/>
            </w:pPr>
            <w:r w:rsidRPr="00912BF3">
              <w:t>problems and barriers faced by migrants in accessing services, such as:</w:t>
            </w:r>
          </w:p>
          <w:p w14:paraId="6182FDC4" w14:textId="77777777" w:rsidR="005C28CD" w:rsidRPr="00912BF3" w:rsidRDefault="005C28CD" w:rsidP="0032078C">
            <w:pPr>
              <w:pStyle w:val="ListBullet2"/>
            </w:pPr>
            <w:r w:rsidRPr="00912BF3">
              <w:t>education</w:t>
            </w:r>
          </w:p>
          <w:p w14:paraId="794E4568" w14:textId="77777777" w:rsidR="005C28CD" w:rsidRPr="00912BF3" w:rsidRDefault="005C28CD" w:rsidP="0032078C">
            <w:pPr>
              <w:pStyle w:val="ListBullet2"/>
            </w:pPr>
            <w:r w:rsidRPr="00912BF3">
              <w:t>housing</w:t>
            </w:r>
          </w:p>
          <w:p w14:paraId="4AC994A0" w14:textId="77777777" w:rsidR="005C28CD" w:rsidRPr="00912BF3" w:rsidRDefault="005C28CD" w:rsidP="0032078C">
            <w:pPr>
              <w:pStyle w:val="ListBullet2"/>
            </w:pPr>
            <w:r w:rsidRPr="00912BF3">
              <w:t>legal system</w:t>
            </w:r>
          </w:p>
          <w:p w14:paraId="3257A30E" w14:textId="77777777" w:rsidR="005C28CD" w:rsidRPr="00912BF3" w:rsidRDefault="005C28CD" w:rsidP="0032078C">
            <w:pPr>
              <w:pStyle w:val="ListBullet2"/>
            </w:pPr>
            <w:r w:rsidRPr="00912BF3">
              <w:t>language services</w:t>
            </w:r>
          </w:p>
          <w:p w14:paraId="67171D43" w14:textId="77777777" w:rsidR="005C28CD" w:rsidRPr="00912BF3" w:rsidRDefault="005C28CD" w:rsidP="0032078C">
            <w:pPr>
              <w:pStyle w:val="ListBullet2"/>
            </w:pPr>
            <w:r w:rsidRPr="00912BF3">
              <w:t>qualification recognition</w:t>
            </w:r>
          </w:p>
          <w:p w14:paraId="7CCA709F" w14:textId="77777777" w:rsidR="005C28CD" w:rsidRPr="00912BF3" w:rsidRDefault="005C28CD" w:rsidP="0032078C">
            <w:pPr>
              <w:pStyle w:val="Listbullet10"/>
              <w:spacing w:before="80" w:after="80"/>
            </w:pPr>
            <w:r w:rsidRPr="00912BF3">
              <w:t>assimilation theories and practices and their impact</w:t>
            </w:r>
          </w:p>
          <w:p w14:paraId="7D4F896E" w14:textId="77777777" w:rsidR="005C28CD" w:rsidRPr="00912BF3" w:rsidRDefault="005C28CD" w:rsidP="0032078C">
            <w:pPr>
              <w:pStyle w:val="Listbullet10"/>
              <w:spacing w:before="80" w:after="80"/>
            </w:pPr>
            <w:r w:rsidRPr="00912BF3">
              <w:t>lip-service to multiculturalism</w:t>
            </w:r>
          </w:p>
          <w:p w14:paraId="6F5842F5" w14:textId="77777777" w:rsidR="005C28CD" w:rsidRPr="00912BF3" w:rsidRDefault="005C28CD" w:rsidP="0032078C">
            <w:pPr>
              <w:pStyle w:val="Listbullet10"/>
              <w:spacing w:before="80" w:after="80"/>
            </w:pPr>
            <w:r w:rsidRPr="00912BF3">
              <w:lastRenderedPageBreak/>
              <w:t>relevant Federal, State and local governmental legislation, regulations and provisions, such as:</w:t>
            </w:r>
          </w:p>
          <w:p w14:paraId="280DB6E7" w14:textId="77777777" w:rsidR="005C28CD" w:rsidRPr="00912BF3" w:rsidRDefault="005C28CD" w:rsidP="0032078C">
            <w:pPr>
              <w:pStyle w:val="ListBullet2"/>
            </w:pPr>
            <w:r w:rsidRPr="00912BF3">
              <w:t xml:space="preserve">international treaties and conventions </w:t>
            </w:r>
          </w:p>
          <w:p w14:paraId="312E862C" w14:textId="77777777" w:rsidR="005C28CD" w:rsidRPr="00912BF3" w:rsidRDefault="005C28CD" w:rsidP="0032078C">
            <w:pPr>
              <w:pStyle w:val="ListBullet2"/>
            </w:pPr>
            <w:r w:rsidRPr="00912BF3">
              <w:t>dedicated departments and portfolios</w:t>
            </w:r>
          </w:p>
          <w:p w14:paraId="60DE200C" w14:textId="77777777" w:rsidR="005C28CD" w:rsidRPr="00912BF3" w:rsidRDefault="005C28CD" w:rsidP="0032078C">
            <w:pPr>
              <w:pStyle w:val="ListBullet2"/>
            </w:pPr>
            <w:r w:rsidRPr="00912BF3">
              <w:t>citizenship</w:t>
            </w:r>
          </w:p>
          <w:p w14:paraId="448052F0" w14:textId="77777777" w:rsidR="005C28CD" w:rsidRPr="00912BF3" w:rsidRDefault="005C28CD" w:rsidP="0032078C">
            <w:pPr>
              <w:pStyle w:val="ListBullet2"/>
            </w:pPr>
            <w:r w:rsidRPr="00912BF3">
              <w:t>racial vilification laws</w:t>
            </w:r>
          </w:p>
          <w:p w14:paraId="09FA8E38" w14:textId="77777777" w:rsidR="005C28CD" w:rsidRPr="00912BF3" w:rsidRDefault="005C28CD" w:rsidP="0032078C">
            <w:pPr>
              <w:pStyle w:val="ListBullet2"/>
            </w:pPr>
            <w:r w:rsidRPr="00912BF3">
              <w:t>human rights</w:t>
            </w:r>
          </w:p>
        </w:tc>
      </w:tr>
      <w:tr w:rsidR="005C28CD" w:rsidRPr="00912BF3" w14:paraId="7FD355CA" w14:textId="77777777" w:rsidTr="0032078C">
        <w:trPr>
          <w:jc w:val="center"/>
        </w:trPr>
        <w:tc>
          <w:tcPr>
            <w:tcW w:w="1426" w:type="pct"/>
            <w:gridSpan w:val="2"/>
            <w:tcBorders>
              <w:top w:val="nil"/>
              <w:left w:val="nil"/>
              <w:bottom w:val="nil"/>
              <w:right w:val="nil"/>
            </w:tcBorders>
          </w:tcPr>
          <w:p w14:paraId="543CB511" w14:textId="77777777" w:rsidR="005C28CD" w:rsidRPr="00912BF3" w:rsidRDefault="005C28CD" w:rsidP="0032078C">
            <w:pPr>
              <w:rPr>
                <w:b/>
                <w:i/>
              </w:rPr>
            </w:pPr>
            <w:r w:rsidRPr="00912BF3">
              <w:rPr>
                <w:b/>
                <w:i/>
              </w:rPr>
              <w:lastRenderedPageBreak/>
              <w:t>Sub-groups</w:t>
            </w:r>
            <w:r w:rsidRPr="00912BF3">
              <w:t xml:space="preserve"> may</w:t>
            </w:r>
            <w:r>
              <w:t xml:space="preserve"> include</w:t>
            </w:r>
            <w:r w:rsidRPr="00912BF3">
              <w:t>:</w:t>
            </w:r>
          </w:p>
        </w:tc>
        <w:tc>
          <w:tcPr>
            <w:tcW w:w="3574" w:type="pct"/>
            <w:gridSpan w:val="2"/>
            <w:tcBorders>
              <w:top w:val="nil"/>
              <w:left w:val="nil"/>
              <w:bottom w:val="nil"/>
              <w:right w:val="nil"/>
            </w:tcBorders>
          </w:tcPr>
          <w:p w14:paraId="37FB2837" w14:textId="2F357846" w:rsidR="005C28CD" w:rsidRDefault="00B17FA5" w:rsidP="00A0072D">
            <w:pPr>
              <w:pStyle w:val="ListBullet2"/>
              <w:numPr>
                <w:ilvl w:val="1"/>
                <w:numId w:val="45"/>
              </w:numPr>
              <w:tabs>
                <w:tab w:val="clear" w:pos="851"/>
                <w:tab w:val="left" w:pos="394"/>
              </w:tabs>
              <w:ind w:left="819" w:hanging="819"/>
            </w:pPr>
            <w:r w:rsidRPr="00D206C9">
              <w:t xml:space="preserve">Lesbian, Gay, Bisexual, Transgender Intersex </w:t>
            </w:r>
            <w:r>
              <w:t>(</w:t>
            </w:r>
            <w:r w:rsidR="005C28CD">
              <w:t>LGBTI</w:t>
            </w:r>
            <w:r>
              <w:t>)</w:t>
            </w:r>
          </w:p>
          <w:p w14:paraId="3942940E" w14:textId="77777777" w:rsidR="005C28CD" w:rsidRPr="00912BF3" w:rsidRDefault="005C28CD" w:rsidP="00A0072D">
            <w:pPr>
              <w:pStyle w:val="ListBullet2"/>
              <w:numPr>
                <w:ilvl w:val="1"/>
                <w:numId w:val="45"/>
              </w:numPr>
              <w:tabs>
                <w:tab w:val="clear" w:pos="851"/>
                <w:tab w:val="left" w:pos="394"/>
              </w:tabs>
              <w:ind w:left="819" w:hanging="819"/>
            </w:pPr>
            <w:r w:rsidRPr="00912BF3">
              <w:t xml:space="preserve">elderly </w:t>
            </w:r>
          </w:p>
          <w:p w14:paraId="4A36C144" w14:textId="77777777" w:rsidR="005C28CD" w:rsidRPr="00912BF3" w:rsidRDefault="005C28CD" w:rsidP="00A0072D">
            <w:pPr>
              <w:pStyle w:val="ListBullet2"/>
              <w:numPr>
                <w:ilvl w:val="1"/>
                <w:numId w:val="45"/>
              </w:numPr>
              <w:tabs>
                <w:tab w:val="clear" w:pos="851"/>
                <w:tab w:val="left" w:pos="394"/>
              </w:tabs>
              <w:ind w:left="819" w:hanging="819"/>
            </w:pPr>
            <w:r w:rsidRPr="00912BF3">
              <w:t>young people</w:t>
            </w:r>
          </w:p>
          <w:p w14:paraId="31A121EC" w14:textId="77777777" w:rsidR="005C28CD" w:rsidRPr="00912BF3" w:rsidRDefault="005C28CD" w:rsidP="00A0072D">
            <w:pPr>
              <w:pStyle w:val="ListBullet2"/>
              <w:numPr>
                <w:ilvl w:val="1"/>
                <w:numId w:val="45"/>
              </w:numPr>
              <w:tabs>
                <w:tab w:val="clear" w:pos="851"/>
                <w:tab w:val="left" w:pos="394"/>
              </w:tabs>
              <w:ind w:left="819" w:hanging="819"/>
            </w:pPr>
            <w:r w:rsidRPr="00912BF3">
              <w:t>people with disability</w:t>
            </w:r>
          </w:p>
          <w:p w14:paraId="30A23236" w14:textId="77777777" w:rsidR="005C28CD" w:rsidRPr="00912BF3" w:rsidRDefault="005C28CD" w:rsidP="0032078C">
            <w:pPr>
              <w:pStyle w:val="Listbullet10"/>
              <w:spacing w:before="80" w:after="80"/>
            </w:pPr>
            <w:r w:rsidRPr="00912BF3">
              <w:t xml:space="preserve">past and present </w:t>
            </w:r>
            <w:r>
              <w:t xml:space="preserve">cohorts that have experienced </w:t>
            </w:r>
            <w:r w:rsidRPr="00912BF3">
              <w:t xml:space="preserve">structural inequalities in the social, economic, health and legal contexts </w:t>
            </w:r>
          </w:p>
          <w:p w14:paraId="596D1A1B" w14:textId="77777777" w:rsidR="005C28CD" w:rsidRPr="00912BF3" w:rsidRDefault="005C28CD" w:rsidP="0032078C">
            <w:pPr>
              <w:pStyle w:val="Listbullet10"/>
              <w:spacing w:before="80" w:after="80"/>
            </w:pPr>
            <w:r w:rsidRPr="00912BF3">
              <w:t>past and present</w:t>
            </w:r>
            <w:r>
              <w:t xml:space="preserve"> cohorts that have been disadvantaged by </w:t>
            </w:r>
            <w:r w:rsidRPr="00912BF3">
              <w:t xml:space="preserve">legislative framework and precedents </w:t>
            </w:r>
          </w:p>
          <w:p w14:paraId="498F6B81" w14:textId="77777777" w:rsidR="005C28CD" w:rsidRPr="00912BF3" w:rsidRDefault="005C28CD" w:rsidP="0032078C">
            <w:pPr>
              <w:pStyle w:val="Listbullet10"/>
              <w:spacing w:before="80" w:after="80"/>
            </w:pPr>
            <w:r>
              <w:t xml:space="preserve">those affected by the </w:t>
            </w:r>
            <w:r w:rsidRPr="00912BF3">
              <w:t>legal contexts of homosexuality</w:t>
            </w:r>
          </w:p>
          <w:p w14:paraId="1E1C0AB5" w14:textId="77777777" w:rsidR="005C28CD" w:rsidRPr="00912BF3" w:rsidRDefault="005C28CD" w:rsidP="0032078C">
            <w:pPr>
              <w:pStyle w:val="Listbullet10"/>
              <w:spacing w:before="80" w:after="80"/>
            </w:pPr>
            <w:r>
              <w:t xml:space="preserve">those affected by the </w:t>
            </w:r>
            <w:r w:rsidRPr="00912BF3">
              <w:t>legal contexts of marriage, families and relationships</w:t>
            </w:r>
          </w:p>
          <w:p w14:paraId="34D3893D" w14:textId="77777777" w:rsidR="005C28CD" w:rsidRDefault="005C28CD" w:rsidP="0032078C">
            <w:pPr>
              <w:pStyle w:val="Listbullet10"/>
              <w:spacing w:before="80" w:after="80"/>
            </w:pPr>
            <w:r w:rsidRPr="00912BF3">
              <w:t>marginalis</w:t>
            </w:r>
            <w:r>
              <w:t xml:space="preserve">ed </w:t>
            </w:r>
            <w:r w:rsidRPr="00912BF3">
              <w:t>and disadvantage</w:t>
            </w:r>
            <w:r>
              <w:t xml:space="preserve">d cohorts, including affected by the following disadvantages: </w:t>
            </w:r>
          </w:p>
          <w:p w14:paraId="3244A794" w14:textId="77777777" w:rsidR="005C28CD" w:rsidRDefault="005C28CD" w:rsidP="00556AE2">
            <w:pPr>
              <w:pStyle w:val="Listbullet10"/>
              <w:numPr>
                <w:ilvl w:val="0"/>
                <w:numId w:val="46"/>
              </w:numPr>
              <w:spacing w:before="80" w:after="80"/>
              <w:ind w:left="819" w:hanging="142"/>
            </w:pPr>
            <w:r>
              <w:t xml:space="preserve">poor </w:t>
            </w:r>
            <w:r w:rsidRPr="00912BF3">
              <w:t>health</w:t>
            </w:r>
          </w:p>
          <w:p w14:paraId="0EDD9802" w14:textId="77777777" w:rsidR="005C28CD" w:rsidRDefault="005C28CD" w:rsidP="00556AE2">
            <w:pPr>
              <w:pStyle w:val="Listbullet10"/>
              <w:numPr>
                <w:ilvl w:val="0"/>
                <w:numId w:val="46"/>
              </w:numPr>
              <w:spacing w:before="80" w:after="80"/>
              <w:ind w:left="819" w:hanging="142"/>
            </w:pPr>
            <w:r w:rsidRPr="00912BF3">
              <w:t>housing</w:t>
            </w:r>
            <w:r>
              <w:t xml:space="preserve"> issues</w:t>
            </w:r>
          </w:p>
          <w:p w14:paraId="661D43E4" w14:textId="77777777" w:rsidR="005C28CD" w:rsidRDefault="005C28CD" w:rsidP="00556AE2">
            <w:pPr>
              <w:pStyle w:val="Listbullet10"/>
              <w:numPr>
                <w:ilvl w:val="0"/>
                <w:numId w:val="46"/>
              </w:numPr>
              <w:spacing w:before="80" w:after="80"/>
              <w:ind w:left="819" w:hanging="142"/>
            </w:pPr>
            <w:r>
              <w:t>un</w:t>
            </w:r>
            <w:r w:rsidRPr="00912BF3">
              <w:t xml:space="preserve">employment </w:t>
            </w:r>
            <w:r>
              <w:t xml:space="preserve"> and underemployment</w:t>
            </w:r>
          </w:p>
          <w:p w14:paraId="0BC26064" w14:textId="77777777" w:rsidR="005C28CD" w:rsidRPr="00912BF3" w:rsidRDefault="005C28CD" w:rsidP="00556AE2">
            <w:pPr>
              <w:pStyle w:val="Listbullet10"/>
              <w:numPr>
                <w:ilvl w:val="0"/>
                <w:numId w:val="46"/>
              </w:numPr>
              <w:spacing w:before="80" w:after="80"/>
              <w:ind w:left="819" w:hanging="142"/>
            </w:pPr>
            <w:r w:rsidRPr="00912BF3">
              <w:t xml:space="preserve">access to resources </w:t>
            </w:r>
          </w:p>
          <w:p w14:paraId="3AF898A5" w14:textId="77777777" w:rsidR="005C28CD" w:rsidRPr="00912BF3" w:rsidRDefault="005C28CD" w:rsidP="0032078C">
            <w:pPr>
              <w:pStyle w:val="Listbullet10"/>
              <w:spacing w:before="80" w:after="80"/>
            </w:pPr>
            <w:r>
              <w:t xml:space="preserve">people affected by </w:t>
            </w:r>
            <w:r w:rsidRPr="00912BF3">
              <w:t>negative stereotype attitudes</w:t>
            </w:r>
            <w:r>
              <w:t xml:space="preserve"> and</w:t>
            </w:r>
            <w:r w:rsidRPr="00912BF3">
              <w:t xml:space="preserve"> behaviours, such as: </w:t>
            </w:r>
          </w:p>
          <w:p w14:paraId="6E04D43F" w14:textId="77777777" w:rsidR="005C28CD" w:rsidRPr="00912BF3" w:rsidRDefault="005C28CD" w:rsidP="0032078C">
            <w:pPr>
              <w:pStyle w:val="ListBullet2"/>
            </w:pPr>
            <w:r w:rsidRPr="00912BF3">
              <w:t>homophobia</w:t>
            </w:r>
          </w:p>
          <w:p w14:paraId="4A4F5AB7" w14:textId="77777777" w:rsidR="005C28CD" w:rsidRPr="00912BF3" w:rsidRDefault="005C28CD" w:rsidP="0032078C">
            <w:pPr>
              <w:pStyle w:val="ListBullet2"/>
            </w:pPr>
            <w:r w:rsidRPr="00912BF3">
              <w:t>ageism</w:t>
            </w:r>
          </w:p>
          <w:p w14:paraId="6157F2A0" w14:textId="77777777" w:rsidR="005C28CD" w:rsidRPr="00912BF3" w:rsidRDefault="005C28CD" w:rsidP="0032078C">
            <w:pPr>
              <w:pStyle w:val="ListBullet2"/>
            </w:pPr>
            <w:r w:rsidRPr="00912BF3">
              <w:t>incapacity around physical and intellectual disability</w:t>
            </w:r>
          </w:p>
          <w:p w14:paraId="0603BD4B" w14:textId="77777777" w:rsidR="005C28CD" w:rsidRPr="00912BF3" w:rsidRDefault="005C28CD" w:rsidP="0032078C">
            <w:pPr>
              <w:pStyle w:val="Listbullet10"/>
              <w:spacing w:before="80" w:after="80"/>
            </w:pPr>
            <w:r w:rsidRPr="00912BF3">
              <w:t xml:space="preserve">community efforts towards inclusion of sub-groups into mainstream culture </w:t>
            </w:r>
          </w:p>
          <w:p w14:paraId="58819F91" w14:textId="77777777" w:rsidR="005C28CD" w:rsidRPr="00912BF3" w:rsidRDefault="005C28CD" w:rsidP="0032078C">
            <w:pPr>
              <w:pStyle w:val="Listbullet10"/>
              <w:spacing w:before="80" w:after="80"/>
            </w:pPr>
            <w:r w:rsidRPr="00912BF3">
              <w:t xml:space="preserve">Federal, State and local governmental legislation, regulations and provisions relevant to sub-groups and their inclusion </w:t>
            </w:r>
          </w:p>
        </w:tc>
      </w:tr>
      <w:tr w:rsidR="005C28CD" w:rsidRPr="00912BF3" w14:paraId="20BDBAB2" w14:textId="77777777" w:rsidTr="0032078C">
        <w:trPr>
          <w:jc w:val="center"/>
        </w:trPr>
        <w:tc>
          <w:tcPr>
            <w:tcW w:w="1426" w:type="pct"/>
            <w:gridSpan w:val="2"/>
            <w:tcBorders>
              <w:top w:val="nil"/>
              <w:left w:val="nil"/>
              <w:bottom w:val="nil"/>
              <w:right w:val="nil"/>
            </w:tcBorders>
          </w:tcPr>
          <w:p w14:paraId="698F1799" w14:textId="77777777" w:rsidR="005C28CD" w:rsidRPr="00912BF3" w:rsidRDefault="005C28CD" w:rsidP="0032078C">
            <w:pPr>
              <w:rPr>
                <w:rFonts w:cs="Arial"/>
                <w:lang w:eastAsia="en-US"/>
              </w:rPr>
            </w:pPr>
            <w:r>
              <w:rPr>
                <w:rFonts w:cs="Arial"/>
                <w:b/>
                <w:i/>
              </w:rPr>
              <w:t>L</w:t>
            </w:r>
            <w:r w:rsidRPr="00912BF3">
              <w:rPr>
                <w:rFonts w:cs="Arial"/>
                <w:b/>
                <w:i/>
              </w:rPr>
              <w:t>egal and justice issues</w:t>
            </w:r>
            <w:r w:rsidRPr="00912BF3">
              <w:rPr>
                <w:rFonts w:cs="Arial"/>
              </w:rPr>
              <w:t xml:space="preserve"> may </w:t>
            </w:r>
            <w:r>
              <w:rPr>
                <w:rFonts w:cs="Arial"/>
              </w:rPr>
              <w:t>include</w:t>
            </w:r>
            <w:r w:rsidRPr="00912BF3">
              <w:rPr>
                <w:rFonts w:cs="Arial"/>
              </w:rPr>
              <w:t>:</w:t>
            </w:r>
          </w:p>
        </w:tc>
        <w:tc>
          <w:tcPr>
            <w:tcW w:w="3574" w:type="pct"/>
            <w:gridSpan w:val="2"/>
            <w:tcBorders>
              <w:top w:val="nil"/>
              <w:left w:val="nil"/>
              <w:bottom w:val="nil"/>
              <w:right w:val="nil"/>
            </w:tcBorders>
          </w:tcPr>
          <w:p w14:paraId="3189341B" w14:textId="77777777" w:rsidR="005C28CD" w:rsidRPr="00912BF3" w:rsidRDefault="005C28CD" w:rsidP="0032078C">
            <w:pPr>
              <w:pStyle w:val="Listbullet10"/>
              <w:spacing w:before="80" w:after="80"/>
            </w:pPr>
            <w:r w:rsidRPr="00912BF3">
              <w:t>social justice</w:t>
            </w:r>
          </w:p>
          <w:p w14:paraId="77A0BC62" w14:textId="77777777" w:rsidR="005C28CD" w:rsidRPr="00912BF3" w:rsidRDefault="005C28CD" w:rsidP="0032078C">
            <w:pPr>
              <w:pStyle w:val="Listbullet10"/>
              <w:spacing w:before="80" w:after="80"/>
            </w:pPr>
            <w:r w:rsidRPr="00912BF3">
              <w:t>crime statistics for different groups</w:t>
            </w:r>
          </w:p>
          <w:p w14:paraId="6C67EDDD" w14:textId="77777777" w:rsidR="005C28CD" w:rsidRPr="00912BF3" w:rsidRDefault="005C28CD" w:rsidP="0032078C">
            <w:pPr>
              <w:pStyle w:val="Listbullet10"/>
              <w:spacing w:before="80" w:after="80"/>
            </w:pPr>
            <w:r w:rsidRPr="00912BF3">
              <w:t>over-representation of cultural groups in custody</w:t>
            </w:r>
          </w:p>
          <w:p w14:paraId="6A1D37A3" w14:textId="77777777" w:rsidR="005C28CD" w:rsidRPr="00912BF3" w:rsidRDefault="005C28CD" w:rsidP="0032078C">
            <w:pPr>
              <w:pStyle w:val="Listbullet10"/>
              <w:spacing w:before="80" w:after="80"/>
            </w:pPr>
            <w:r w:rsidRPr="00912BF3">
              <w:t>efforts to link certain crimes to ethnic groups</w:t>
            </w:r>
          </w:p>
          <w:p w14:paraId="7DEC47E5" w14:textId="77777777" w:rsidR="005C28CD" w:rsidRPr="00912BF3" w:rsidRDefault="005C28CD" w:rsidP="0032078C">
            <w:pPr>
              <w:pStyle w:val="Listbullet10"/>
              <w:spacing w:before="80" w:after="80"/>
            </w:pPr>
            <w:r w:rsidRPr="00912BF3">
              <w:t xml:space="preserve">interpretation of racial vilification legislation </w:t>
            </w:r>
          </w:p>
          <w:p w14:paraId="6C8F1AAB" w14:textId="77777777" w:rsidR="005C28CD" w:rsidRPr="00912BF3" w:rsidRDefault="005C28CD" w:rsidP="0032078C">
            <w:pPr>
              <w:pStyle w:val="Listbullet10"/>
              <w:spacing w:before="80" w:after="80"/>
            </w:pPr>
            <w:r w:rsidRPr="00912BF3">
              <w:t>issues around migrants and Aborigine and Torres Strait Islanders in community justice contexts</w:t>
            </w:r>
          </w:p>
          <w:p w14:paraId="48FF0356" w14:textId="77777777" w:rsidR="005C28CD" w:rsidRPr="00912BF3" w:rsidRDefault="005C28CD" w:rsidP="0032078C">
            <w:pPr>
              <w:pStyle w:val="Listbullet10"/>
              <w:spacing w:before="80" w:after="80"/>
            </w:pPr>
            <w:r w:rsidRPr="00912BF3">
              <w:lastRenderedPageBreak/>
              <w:t>effects of cultural, political and economic globalisation on Australian society</w:t>
            </w:r>
          </w:p>
          <w:p w14:paraId="7A2FE5C3" w14:textId="77777777" w:rsidR="005C28CD" w:rsidRPr="00912BF3" w:rsidRDefault="005C28CD" w:rsidP="0032078C">
            <w:pPr>
              <w:pStyle w:val="Listbullet10"/>
              <w:spacing w:before="80" w:after="80"/>
            </w:pPr>
            <w:r w:rsidRPr="00912BF3">
              <w:t>security</w:t>
            </w:r>
          </w:p>
          <w:p w14:paraId="1A8E5CC8" w14:textId="77777777" w:rsidR="005C28CD" w:rsidRPr="00912BF3" w:rsidRDefault="005C28CD" w:rsidP="0032078C">
            <w:pPr>
              <w:pStyle w:val="Listbullet10"/>
              <w:spacing w:before="80" w:after="80"/>
            </w:pPr>
            <w:r w:rsidRPr="00912BF3">
              <w:t>impact and responses to</w:t>
            </w:r>
            <w:r w:rsidRPr="00912BF3">
              <w:rPr>
                <w:i/>
              </w:rPr>
              <w:t xml:space="preserve"> International War on Terror</w:t>
            </w:r>
            <w:r w:rsidRPr="00912BF3">
              <w:t>, such as:</w:t>
            </w:r>
          </w:p>
          <w:p w14:paraId="628A30B5" w14:textId="77777777" w:rsidR="005C28CD" w:rsidRPr="00912BF3" w:rsidRDefault="005C28CD" w:rsidP="0032078C">
            <w:pPr>
              <w:pStyle w:val="ListBullet2"/>
            </w:pPr>
            <w:r w:rsidRPr="00912BF3">
              <w:t>changes to:</w:t>
            </w:r>
          </w:p>
          <w:p w14:paraId="6A7B779A" w14:textId="77777777" w:rsidR="005C28CD" w:rsidRPr="00912BF3" w:rsidRDefault="005C28CD" w:rsidP="000B0884">
            <w:pPr>
              <w:pStyle w:val="ListBullet3"/>
              <w:ind w:left="1277" w:hanging="567"/>
            </w:pPr>
            <w:r w:rsidRPr="00912BF3">
              <w:t>criminal law</w:t>
            </w:r>
          </w:p>
          <w:p w14:paraId="1DA845B6" w14:textId="77777777" w:rsidR="005C28CD" w:rsidRPr="00912BF3" w:rsidRDefault="005C28CD" w:rsidP="000B0884">
            <w:pPr>
              <w:pStyle w:val="ListBullet3"/>
              <w:ind w:left="1277" w:hanging="567"/>
            </w:pPr>
            <w:r w:rsidRPr="00912BF3">
              <w:t xml:space="preserve">powers of arrest </w:t>
            </w:r>
          </w:p>
          <w:p w14:paraId="5B8706C5" w14:textId="77777777" w:rsidR="005C28CD" w:rsidRPr="00912BF3" w:rsidRDefault="005C28CD" w:rsidP="000B0884">
            <w:pPr>
              <w:pStyle w:val="ListBullet3"/>
              <w:ind w:left="1277" w:hanging="567"/>
            </w:pPr>
            <w:r w:rsidRPr="00912BF3">
              <w:t>powers of detention</w:t>
            </w:r>
          </w:p>
          <w:p w14:paraId="661BA17C" w14:textId="77777777" w:rsidR="005C28CD" w:rsidRPr="00912BF3" w:rsidRDefault="005C28CD" w:rsidP="000B0884">
            <w:pPr>
              <w:pStyle w:val="ListBullet3"/>
              <w:ind w:left="1277" w:hanging="567"/>
            </w:pPr>
            <w:r w:rsidRPr="00912BF3">
              <w:t>alleged offenders rights</w:t>
            </w:r>
          </w:p>
          <w:p w14:paraId="4D0EFDCB" w14:textId="77777777" w:rsidR="005C28CD" w:rsidRPr="00912BF3" w:rsidRDefault="005C28CD" w:rsidP="0032078C">
            <w:pPr>
              <w:pStyle w:val="ListBullet2"/>
            </w:pPr>
            <w:r w:rsidRPr="00912BF3">
              <w:t>fear-based individual, social and structural responses and attitudes</w:t>
            </w:r>
          </w:p>
          <w:p w14:paraId="532B363A" w14:textId="77777777" w:rsidR="005C28CD" w:rsidRPr="00912BF3" w:rsidRDefault="005C28CD" w:rsidP="0032078C">
            <w:pPr>
              <w:pStyle w:val="Listbullet10"/>
              <w:spacing w:before="80" w:after="80"/>
            </w:pPr>
            <w:r w:rsidRPr="00912BF3">
              <w:t>approaches to asylum seekers</w:t>
            </w:r>
          </w:p>
          <w:p w14:paraId="3BCC34F9" w14:textId="77777777" w:rsidR="005C28CD" w:rsidRPr="00912BF3" w:rsidRDefault="005C28CD" w:rsidP="0032078C">
            <w:pPr>
              <w:pStyle w:val="Listbullet10"/>
              <w:spacing w:before="80" w:after="80"/>
            </w:pPr>
            <w:r w:rsidRPr="00912BF3">
              <w:t>causes and drivers of radicalisation / violent extremism, such as:</w:t>
            </w:r>
          </w:p>
          <w:p w14:paraId="24190F7F" w14:textId="77777777" w:rsidR="005C28CD" w:rsidRPr="00912BF3" w:rsidRDefault="005C28CD" w:rsidP="0032078C">
            <w:pPr>
              <w:pStyle w:val="ListBullet2"/>
            </w:pPr>
            <w:r w:rsidRPr="00912BF3">
              <w:t>divisions, such as:</w:t>
            </w:r>
          </w:p>
          <w:p w14:paraId="70744936" w14:textId="77777777" w:rsidR="005C28CD" w:rsidRPr="00912BF3" w:rsidRDefault="005C28CD" w:rsidP="000B0884">
            <w:pPr>
              <w:pStyle w:val="ListBullet3"/>
              <w:ind w:left="1277" w:hanging="567"/>
            </w:pPr>
            <w:r w:rsidRPr="00912BF3">
              <w:t>lack of integration</w:t>
            </w:r>
          </w:p>
          <w:p w14:paraId="382980CC" w14:textId="77777777" w:rsidR="005C28CD" w:rsidRPr="00912BF3" w:rsidRDefault="005C28CD" w:rsidP="000B0884">
            <w:pPr>
              <w:pStyle w:val="ListBullet3"/>
              <w:ind w:left="1277" w:hanging="567"/>
            </w:pPr>
            <w:r w:rsidRPr="00912BF3">
              <w:t>ghettoisation</w:t>
            </w:r>
          </w:p>
          <w:p w14:paraId="2B3EE668" w14:textId="77777777" w:rsidR="005C28CD" w:rsidRPr="00912BF3" w:rsidRDefault="005C28CD" w:rsidP="000B0884">
            <w:pPr>
              <w:pStyle w:val="ListBullet3"/>
              <w:ind w:left="1277" w:hanging="567"/>
            </w:pPr>
            <w:r w:rsidRPr="00912BF3">
              <w:t>polarisation</w:t>
            </w:r>
          </w:p>
          <w:p w14:paraId="2719E485" w14:textId="77777777" w:rsidR="005C28CD" w:rsidRPr="00912BF3" w:rsidRDefault="005C28CD" w:rsidP="000B0884">
            <w:pPr>
              <w:pStyle w:val="ListBullet3"/>
              <w:ind w:left="1277" w:hanging="567"/>
            </w:pPr>
            <w:r w:rsidRPr="00912BF3">
              <w:t>internal community divides</w:t>
            </w:r>
          </w:p>
          <w:p w14:paraId="276099C2" w14:textId="77777777" w:rsidR="005C28CD" w:rsidRPr="00912BF3" w:rsidRDefault="005C28CD" w:rsidP="000B0884">
            <w:pPr>
              <w:pStyle w:val="ListBullet3"/>
              <w:ind w:left="1277" w:hanging="567"/>
            </w:pPr>
            <w:r w:rsidRPr="00912BF3">
              <w:t>identity crises</w:t>
            </w:r>
          </w:p>
          <w:p w14:paraId="3FF78058" w14:textId="77777777" w:rsidR="005C28CD" w:rsidRPr="00912BF3" w:rsidRDefault="005C28CD" w:rsidP="000B0884">
            <w:pPr>
              <w:pStyle w:val="ListBullet3"/>
              <w:ind w:left="1277" w:hanging="567"/>
            </w:pPr>
            <w:r w:rsidRPr="00912BF3">
              <w:t>isolation</w:t>
            </w:r>
          </w:p>
          <w:p w14:paraId="150373C8" w14:textId="77777777" w:rsidR="005C28CD" w:rsidRPr="00912BF3" w:rsidRDefault="005C28CD" w:rsidP="000B0884">
            <w:pPr>
              <w:pStyle w:val="ListBullet3"/>
              <w:ind w:left="1277" w:hanging="567"/>
            </w:pPr>
            <w:r w:rsidRPr="00912BF3">
              <w:t>weak community leadership/infrastructure</w:t>
            </w:r>
          </w:p>
          <w:p w14:paraId="407D81E5" w14:textId="77777777" w:rsidR="005C28CD" w:rsidRPr="00912BF3" w:rsidRDefault="005C28CD" w:rsidP="0032078C">
            <w:pPr>
              <w:pStyle w:val="ListBullet2"/>
            </w:pPr>
            <w:r w:rsidRPr="00912BF3">
              <w:t>grievances, such as:</w:t>
            </w:r>
          </w:p>
          <w:p w14:paraId="29ECF78C" w14:textId="77777777" w:rsidR="005C28CD" w:rsidRPr="00912BF3" w:rsidRDefault="005C28CD" w:rsidP="000B0884">
            <w:pPr>
              <w:pStyle w:val="ListBullet3"/>
              <w:ind w:left="1277" w:hanging="567"/>
            </w:pPr>
            <w:r w:rsidRPr="00912BF3">
              <w:t>under-employment</w:t>
            </w:r>
          </w:p>
          <w:p w14:paraId="02E18909" w14:textId="77777777" w:rsidR="005C28CD" w:rsidRPr="00912BF3" w:rsidRDefault="005C28CD" w:rsidP="000B0884">
            <w:pPr>
              <w:pStyle w:val="ListBullet3"/>
              <w:ind w:left="1277" w:hanging="567"/>
            </w:pPr>
            <w:r w:rsidRPr="00912BF3">
              <w:t>poor education</w:t>
            </w:r>
          </w:p>
          <w:p w14:paraId="2152C336" w14:textId="77777777" w:rsidR="005C28CD" w:rsidRPr="00912BF3" w:rsidRDefault="005C28CD" w:rsidP="000B0884">
            <w:pPr>
              <w:pStyle w:val="ListBullet3"/>
              <w:ind w:left="1277" w:hanging="567"/>
            </w:pPr>
            <w:r w:rsidRPr="00912BF3">
              <w:t>political /democratic disenfranchisement</w:t>
            </w:r>
          </w:p>
          <w:p w14:paraId="7F17B726" w14:textId="77777777" w:rsidR="005C28CD" w:rsidRPr="00912BF3" w:rsidRDefault="005C28CD" w:rsidP="000B0884">
            <w:pPr>
              <w:pStyle w:val="ListBullet3"/>
              <w:ind w:left="1277" w:hanging="567"/>
            </w:pPr>
            <w:r w:rsidRPr="00912BF3">
              <w:t>discrimination</w:t>
            </w:r>
          </w:p>
          <w:p w14:paraId="4BDA170D" w14:textId="77777777" w:rsidR="005C28CD" w:rsidRPr="00912BF3" w:rsidRDefault="005C28CD" w:rsidP="000B0884">
            <w:pPr>
              <w:pStyle w:val="ListBullet3"/>
              <w:ind w:left="1277" w:hanging="567"/>
            </w:pPr>
            <w:r w:rsidRPr="00912BF3">
              <w:t>foreign policy and international conflicts/disputes</w:t>
            </w:r>
          </w:p>
          <w:p w14:paraId="08B33D72" w14:textId="77777777" w:rsidR="005C28CD" w:rsidRPr="00912BF3" w:rsidRDefault="005C28CD" w:rsidP="0032078C">
            <w:pPr>
              <w:pStyle w:val="ListBullet2"/>
            </w:pPr>
            <w:r w:rsidRPr="00912BF3">
              <w:t>narratives, such as:</w:t>
            </w:r>
          </w:p>
          <w:p w14:paraId="5F48EB38" w14:textId="77777777" w:rsidR="005C28CD" w:rsidRPr="00912BF3" w:rsidRDefault="005C28CD" w:rsidP="000B0884">
            <w:pPr>
              <w:pStyle w:val="ListBullet3"/>
              <w:ind w:left="1277" w:hanging="567"/>
            </w:pPr>
            <w:r w:rsidRPr="00912BF3">
              <w:t>ideological justifications</w:t>
            </w:r>
          </w:p>
          <w:p w14:paraId="0B74B503" w14:textId="77777777" w:rsidR="005C28CD" w:rsidRPr="00912BF3" w:rsidRDefault="005C28CD" w:rsidP="000B0884">
            <w:pPr>
              <w:pStyle w:val="ListBullet3"/>
              <w:ind w:left="1277" w:hanging="567"/>
            </w:pPr>
            <w:r w:rsidRPr="00912BF3">
              <w:t>faith</w:t>
            </w:r>
          </w:p>
          <w:p w14:paraId="1750FCA0" w14:textId="77777777" w:rsidR="005C28CD" w:rsidRPr="00912BF3" w:rsidRDefault="005C28CD" w:rsidP="000B0884">
            <w:pPr>
              <w:pStyle w:val="ListBullet3"/>
              <w:ind w:left="1277" w:hanging="567"/>
            </w:pPr>
            <w:r w:rsidRPr="00912BF3">
              <w:t>political movements</w:t>
            </w:r>
          </w:p>
          <w:p w14:paraId="18F83302" w14:textId="77777777" w:rsidR="005C28CD" w:rsidRPr="00912BF3" w:rsidRDefault="005C28CD" w:rsidP="0032078C">
            <w:pPr>
              <w:pStyle w:val="ListBullet2"/>
            </w:pPr>
            <w:r w:rsidRPr="00912BF3">
              <w:t>means, such as:</w:t>
            </w:r>
          </w:p>
          <w:p w14:paraId="04C9A600" w14:textId="77777777" w:rsidR="005C28CD" w:rsidRPr="00912BF3" w:rsidRDefault="005C28CD" w:rsidP="000B0884">
            <w:pPr>
              <w:pStyle w:val="ListBullet3"/>
              <w:ind w:left="1277" w:hanging="567"/>
            </w:pPr>
            <w:r w:rsidRPr="00912BF3">
              <w:t>socialisation, self-identification and indoctrination</w:t>
            </w:r>
          </w:p>
          <w:p w14:paraId="46F21269" w14:textId="77777777" w:rsidR="005C28CD" w:rsidRPr="00912BF3" w:rsidRDefault="005C28CD" w:rsidP="000B0884">
            <w:pPr>
              <w:pStyle w:val="ListBullet3"/>
              <w:ind w:left="1277" w:hanging="567"/>
            </w:pPr>
            <w:r w:rsidRPr="00912BF3">
              <w:t>social/family/criminal networks</w:t>
            </w:r>
          </w:p>
          <w:p w14:paraId="4FB919C4" w14:textId="77777777" w:rsidR="005C28CD" w:rsidRPr="00912BF3" w:rsidRDefault="005C28CD" w:rsidP="000B0884">
            <w:pPr>
              <w:pStyle w:val="ListBullet3"/>
              <w:ind w:left="1277" w:hanging="567"/>
            </w:pPr>
            <w:r w:rsidRPr="00912BF3">
              <w:t>vulnerable, risky institutions and places</w:t>
            </w:r>
          </w:p>
          <w:p w14:paraId="0B1E42F5" w14:textId="77777777" w:rsidR="005C28CD" w:rsidRPr="00912BF3" w:rsidRDefault="005C28CD" w:rsidP="000B0884">
            <w:pPr>
              <w:pStyle w:val="ListBullet3"/>
              <w:ind w:left="1277" w:hanging="567"/>
            </w:pPr>
            <w:r w:rsidRPr="00912BF3">
              <w:t>vulnerable individuals</w:t>
            </w:r>
          </w:p>
          <w:p w14:paraId="22FB60CF" w14:textId="77777777" w:rsidR="005C28CD" w:rsidRPr="00912BF3" w:rsidRDefault="005C28CD" w:rsidP="000B0884">
            <w:pPr>
              <w:pStyle w:val="ListBullet3"/>
              <w:ind w:left="1277" w:hanging="567"/>
            </w:pPr>
            <w:r w:rsidRPr="00912BF3">
              <w:t>charismatic individuals</w:t>
            </w:r>
          </w:p>
        </w:tc>
      </w:tr>
      <w:tr w:rsidR="005C28CD" w:rsidRPr="00912BF3" w14:paraId="4A41B476" w14:textId="77777777" w:rsidTr="0032078C">
        <w:trPr>
          <w:jc w:val="center"/>
        </w:trPr>
        <w:tc>
          <w:tcPr>
            <w:tcW w:w="1426" w:type="pct"/>
            <w:gridSpan w:val="2"/>
            <w:tcBorders>
              <w:top w:val="nil"/>
              <w:left w:val="nil"/>
              <w:bottom w:val="nil"/>
              <w:right w:val="nil"/>
            </w:tcBorders>
          </w:tcPr>
          <w:p w14:paraId="29AFFBCF" w14:textId="77777777" w:rsidR="005C28CD" w:rsidRPr="00912BF3" w:rsidRDefault="005C28CD" w:rsidP="0032078C">
            <w:pPr>
              <w:rPr>
                <w:rFonts w:cs="Arial"/>
              </w:rPr>
            </w:pPr>
            <w:r w:rsidRPr="00912BF3">
              <w:rPr>
                <w:b/>
                <w:i/>
              </w:rPr>
              <w:lastRenderedPageBreak/>
              <w:t xml:space="preserve">Research theories </w:t>
            </w:r>
            <w:r w:rsidRPr="00912BF3">
              <w:t xml:space="preserve">may </w:t>
            </w:r>
            <w:r>
              <w:t>include</w:t>
            </w:r>
            <w:r w:rsidRPr="00912BF3">
              <w:t>:</w:t>
            </w:r>
          </w:p>
        </w:tc>
        <w:tc>
          <w:tcPr>
            <w:tcW w:w="3574" w:type="pct"/>
            <w:gridSpan w:val="2"/>
            <w:tcBorders>
              <w:top w:val="nil"/>
              <w:left w:val="nil"/>
              <w:bottom w:val="nil"/>
              <w:right w:val="nil"/>
            </w:tcBorders>
          </w:tcPr>
          <w:p w14:paraId="34E7C1B0" w14:textId="096EA461" w:rsidR="005C28CD" w:rsidRPr="00912BF3" w:rsidRDefault="005C28CD" w:rsidP="00B17FA5">
            <w:pPr>
              <w:pStyle w:val="Listbullet10"/>
              <w:spacing w:before="80" w:after="80"/>
            </w:pPr>
            <w:r w:rsidRPr="00912BF3">
              <w:t>debates on cultural production and the development of ingrained sense of superiority by some over others</w:t>
            </w:r>
          </w:p>
          <w:p w14:paraId="39FE54E7" w14:textId="77777777" w:rsidR="005C28CD" w:rsidRPr="00912BF3" w:rsidRDefault="005C28CD" w:rsidP="0032078C">
            <w:pPr>
              <w:pStyle w:val="Listbullet10"/>
              <w:spacing w:before="80" w:after="80"/>
            </w:pPr>
            <w:r w:rsidRPr="00912BF3">
              <w:t xml:space="preserve">political and community opposition to multiculturalism </w:t>
            </w:r>
          </w:p>
          <w:p w14:paraId="6D0C0532" w14:textId="77777777" w:rsidR="005C28CD" w:rsidRPr="00912BF3" w:rsidRDefault="005C28CD" w:rsidP="0032078C">
            <w:pPr>
              <w:pStyle w:val="Listbullet10"/>
              <w:spacing w:before="80" w:after="80"/>
            </w:pPr>
            <w:r w:rsidRPr="00912BF3">
              <w:t>responses to security requirements</w:t>
            </w:r>
          </w:p>
          <w:p w14:paraId="013042DC" w14:textId="77777777" w:rsidR="005C28CD" w:rsidRPr="00912BF3" w:rsidRDefault="005C28CD" w:rsidP="0032078C">
            <w:pPr>
              <w:pStyle w:val="Listbullet10"/>
              <w:spacing w:before="80" w:after="80"/>
            </w:pPr>
            <w:r w:rsidRPr="00912BF3">
              <w:t>debates on the necessity and importance of recognising, respecting and working with difference</w:t>
            </w:r>
          </w:p>
          <w:p w14:paraId="3381906B" w14:textId="77777777" w:rsidR="005C28CD" w:rsidRPr="00912BF3" w:rsidRDefault="005C28CD" w:rsidP="0032078C">
            <w:pPr>
              <w:pStyle w:val="Listbullet10"/>
              <w:spacing w:before="80" w:after="80"/>
            </w:pPr>
            <w:r w:rsidRPr="00912BF3">
              <w:lastRenderedPageBreak/>
              <w:t>definitions of social justice, such as:</w:t>
            </w:r>
          </w:p>
          <w:p w14:paraId="0C8E2FF1" w14:textId="77777777" w:rsidR="005C28CD" w:rsidRPr="00912BF3" w:rsidRDefault="005C28CD" w:rsidP="0032078C">
            <w:pPr>
              <w:pStyle w:val="ListBullet2"/>
            </w:pPr>
            <w:r w:rsidRPr="00912BF3">
              <w:t>all citizens being entitled to the same rights and services as  each other</w:t>
            </w:r>
          </w:p>
          <w:p w14:paraId="45D1F213" w14:textId="77777777" w:rsidR="005C28CD" w:rsidRPr="00912BF3" w:rsidRDefault="005C28CD" w:rsidP="0032078C">
            <w:pPr>
              <w:pStyle w:val="Listbullet10"/>
              <w:spacing w:before="80" w:after="80"/>
            </w:pPr>
            <w:r w:rsidRPr="00912BF3">
              <w:t>definitions of culture and cultural inclusion</w:t>
            </w:r>
          </w:p>
          <w:p w14:paraId="2240A9F8" w14:textId="77777777" w:rsidR="005C28CD" w:rsidRPr="00912BF3" w:rsidRDefault="005C28CD" w:rsidP="0032078C">
            <w:pPr>
              <w:pStyle w:val="Listbullet10"/>
              <w:spacing w:before="80" w:after="80"/>
            </w:pPr>
            <w:r w:rsidRPr="00912BF3">
              <w:t>types of cultural groups</w:t>
            </w:r>
          </w:p>
          <w:p w14:paraId="25C54FD5" w14:textId="77777777" w:rsidR="005C28CD" w:rsidRPr="00912BF3" w:rsidRDefault="005C28CD" w:rsidP="0032078C">
            <w:pPr>
              <w:pStyle w:val="Listbullet10"/>
              <w:spacing w:before="80" w:after="80"/>
            </w:pPr>
            <w:r w:rsidRPr="00912BF3">
              <w:t>major inquiries and recommendations into experiences of Aborigine and Torres Strait Islanders of the Australian justice system</w:t>
            </w:r>
          </w:p>
          <w:p w14:paraId="1D9475D3" w14:textId="77777777" w:rsidR="005C28CD" w:rsidRPr="00912BF3" w:rsidRDefault="005C28CD" w:rsidP="0032078C">
            <w:pPr>
              <w:pStyle w:val="Listbullet10"/>
              <w:spacing w:before="80" w:after="80"/>
            </w:pPr>
            <w:r w:rsidRPr="00912BF3">
              <w:t>historical trends in responses to culturally diverse clients</w:t>
            </w:r>
          </w:p>
          <w:p w14:paraId="6378D227" w14:textId="77777777" w:rsidR="005C28CD" w:rsidRPr="00912BF3" w:rsidRDefault="005C28CD" w:rsidP="0032078C">
            <w:pPr>
              <w:pStyle w:val="Listbullet10"/>
              <w:spacing w:before="80" w:after="80"/>
            </w:pPr>
            <w:r w:rsidRPr="00912BF3">
              <w:t>current theoretical, political, economic, cultural, social, and technological developments extrapolated from global to local contexts</w:t>
            </w:r>
          </w:p>
          <w:p w14:paraId="2D230C58" w14:textId="77777777" w:rsidR="005C28CD" w:rsidRPr="00912BF3" w:rsidRDefault="005C28CD" w:rsidP="0032078C">
            <w:pPr>
              <w:pStyle w:val="Listbullet10"/>
              <w:spacing w:before="80" w:after="80"/>
            </w:pPr>
            <w:r w:rsidRPr="00912BF3">
              <w:t>counter-radicalisation strategies and means,  such as:</w:t>
            </w:r>
          </w:p>
          <w:p w14:paraId="349D4E35" w14:textId="77777777" w:rsidR="005C28CD" w:rsidRPr="00912BF3" w:rsidRDefault="005C28CD" w:rsidP="0032078C">
            <w:pPr>
              <w:pStyle w:val="ListBullet2"/>
            </w:pPr>
            <w:r w:rsidRPr="00912BF3">
              <w:t>holistic framework of social, political, legal, educational and economic programs designed to deter radicalised behaviour</w:t>
            </w:r>
          </w:p>
          <w:p w14:paraId="11CE109D" w14:textId="77777777" w:rsidR="005C28CD" w:rsidRPr="00912BF3" w:rsidRDefault="005C28CD" w:rsidP="0032078C">
            <w:pPr>
              <w:pStyle w:val="Listbullet10"/>
              <w:spacing w:before="80" w:after="80"/>
            </w:pPr>
            <w:r w:rsidRPr="00912BF3">
              <w:t>models and methods for working with culturally diverse clients in justice environments and contexts</w:t>
            </w:r>
          </w:p>
          <w:p w14:paraId="296003D8" w14:textId="77777777" w:rsidR="005C28CD" w:rsidRPr="00912BF3" w:rsidRDefault="005C28CD" w:rsidP="0032078C">
            <w:pPr>
              <w:pStyle w:val="Listbullet10"/>
              <w:spacing w:before="80" w:after="80"/>
            </w:pPr>
            <w:r w:rsidRPr="00912BF3">
              <w:t>intercultural communication techniques</w:t>
            </w:r>
          </w:p>
          <w:p w14:paraId="638040C5" w14:textId="77777777" w:rsidR="005C28CD" w:rsidRPr="00912BF3" w:rsidRDefault="005C28CD" w:rsidP="0032078C">
            <w:pPr>
              <w:pStyle w:val="Listbullet10"/>
              <w:spacing w:before="80" w:after="80"/>
            </w:pPr>
            <w:r w:rsidRPr="00912BF3">
              <w:t>cultural competence</w:t>
            </w:r>
          </w:p>
        </w:tc>
      </w:tr>
      <w:tr w:rsidR="005C28CD" w:rsidRPr="00912BF3" w14:paraId="03DD072B" w14:textId="77777777" w:rsidTr="0032078C">
        <w:trPr>
          <w:jc w:val="center"/>
        </w:trPr>
        <w:tc>
          <w:tcPr>
            <w:tcW w:w="1426" w:type="pct"/>
            <w:gridSpan w:val="2"/>
            <w:tcBorders>
              <w:top w:val="nil"/>
              <w:left w:val="nil"/>
              <w:bottom w:val="nil"/>
              <w:right w:val="nil"/>
            </w:tcBorders>
          </w:tcPr>
          <w:p w14:paraId="55B4E61D" w14:textId="77777777" w:rsidR="005C28CD" w:rsidRPr="00912BF3" w:rsidRDefault="005C28CD" w:rsidP="0032078C">
            <w:pPr>
              <w:rPr>
                <w:rFonts w:cs="Arial"/>
              </w:rPr>
            </w:pPr>
            <w:r w:rsidRPr="00912BF3">
              <w:rPr>
                <w:b/>
                <w:i/>
              </w:rPr>
              <w:lastRenderedPageBreak/>
              <w:t>Organisational requirements</w:t>
            </w:r>
            <w:r w:rsidRPr="00912BF3">
              <w:t xml:space="preserve"> may </w:t>
            </w:r>
            <w:r>
              <w:t>include</w:t>
            </w:r>
            <w:r w:rsidRPr="00912BF3">
              <w:t>:</w:t>
            </w:r>
          </w:p>
        </w:tc>
        <w:tc>
          <w:tcPr>
            <w:tcW w:w="3574" w:type="pct"/>
            <w:gridSpan w:val="2"/>
            <w:tcBorders>
              <w:top w:val="nil"/>
              <w:left w:val="nil"/>
              <w:bottom w:val="nil"/>
              <w:right w:val="nil"/>
            </w:tcBorders>
          </w:tcPr>
          <w:p w14:paraId="17ECB8CF" w14:textId="77777777" w:rsidR="005C28CD" w:rsidRPr="00912BF3" w:rsidRDefault="005C28CD" w:rsidP="0032078C">
            <w:pPr>
              <w:pStyle w:val="Listbullet10"/>
              <w:spacing w:before="80" w:after="80"/>
            </w:pPr>
            <w:r w:rsidRPr="00912BF3">
              <w:t>vision and mission</w:t>
            </w:r>
          </w:p>
          <w:p w14:paraId="6F7AA19B" w14:textId="77777777" w:rsidR="005C28CD" w:rsidRPr="00912BF3" w:rsidRDefault="005C28CD" w:rsidP="0032078C">
            <w:pPr>
              <w:pStyle w:val="Listbullet10"/>
              <w:spacing w:before="80" w:after="80"/>
            </w:pPr>
            <w:r w:rsidRPr="00912BF3">
              <w:t>purpose and values</w:t>
            </w:r>
          </w:p>
          <w:p w14:paraId="4E96B14B" w14:textId="77777777" w:rsidR="005C28CD" w:rsidRPr="00912BF3" w:rsidRDefault="005C28CD" w:rsidP="0032078C">
            <w:pPr>
              <w:pStyle w:val="Listbullet10"/>
              <w:spacing w:before="80" w:after="80"/>
            </w:pPr>
            <w:r w:rsidRPr="00912BF3">
              <w:t>business planning, policies, procedures and processes</w:t>
            </w:r>
          </w:p>
          <w:p w14:paraId="061C5900" w14:textId="77777777" w:rsidR="005C28CD" w:rsidRPr="00912BF3" w:rsidRDefault="005C28CD" w:rsidP="0032078C">
            <w:pPr>
              <w:pStyle w:val="Listbullet10"/>
              <w:spacing w:before="80" w:after="80"/>
            </w:pPr>
            <w:r w:rsidRPr="00912BF3">
              <w:t>approaches to:</w:t>
            </w:r>
          </w:p>
          <w:p w14:paraId="088F04CF" w14:textId="77777777" w:rsidR="005C28CD" w:rsidRPr="00912BF3" w:rsidRDefault="005C28CD" w:rsidP="0032078C">
            <w:pPr>
              <w:pStyle w:val="ListBullet2"/>
            </w:pPr>
            <w:r w:rsidRPr="00912BF3">
              <w:t>service provision</w:t>
            </w:r>
          </w:p>
          <w:p w14:paraId="71B82854" w14:textId="77777777" w:rsidR="005C28CD" w:rsidRPr="00912BF3" w:rsidRDefault="005C28CD" w:rsidP="0032078C">
            <w:pPr>
              <w:pStyle w:val="ListBullet2"/>
            </w:pPr>
            <w:r w:rsidRPr="00912BF3">
              <w:t>risk management</w:t>
            </w:r>
          </w:p>
          <w:p w14:paraId="40F00205" w14:textId="77777777" w:rsidR="005C28CD" w:rsidRPr="00912BF3" w:rsidRDefault="005C28CD" w:rsidP="0032078C">
            <w:pPr>
              <w:pStyle w:val="ListBullet2"/>
            </w:pPr>
            <w:r w:rsidRPr="00912BF3">
              <w:t>referral</w:t>
            </w:r>
          </w:p>
          <w:p w14:paraId="528A5C0C" w14:textId="77777777" w:rsidR="005C28CD" w:rsidRPr="00912BF3" w:rsidRDefault="005C28CD" w:rsidP="0032078C">
            <w:pPr>
              <w:pStyle w:val="ListBullet2"/>
            </w:pPr>
            <w:r w:rsidRPr="00912BF3">
              <w:t>reporting</w:t>
            </w:r>
          </w:p>
          <w:p w14:paraId="20FA1739" w14:textId="77777777" w:rsidR="005C28CD" w:rsidRPr="00912BF3" w:rsidRDefault="005C28CD" w:rsidP="0032078C">
            <w:pPr>
              <w:pStyle w:val="ListBullet2"/>
            </w:pPr>
            <w:r w:rsidRPr="00912BF3">
              <w:t>privacy</w:t>
            </w:r>
          </w:p>
          <w:p w14:paraId="35599789" w14:textId="77777777" w:rsidR="005C28CD" w:rsidRPr="00912BF3" w:rsidRDefault="005C28CD" w:rsidP="0032078C">
            <w:pPr>
              <w:pStyle w:val="ListBullet2"/>
            </w:pPr>
            <w:r w:rsidRPr="00912BF3">
              <w:t>professional development</w:t>
            </w:r>
          </w:p>
          <w:p w14:paraId="49173497" w14:textId="77777777" w:rsidR="005C28CD" w:rsidRPr="00912BF3" w:rsidRDefault="005C28CD" w:rsidP="0032078C">
            <w:pPr>
              <w:pStyle w:val="Listbullet10"/>
              <w:spacing w:before="80" w:after="80"/>
            </w:pPr>
            <w:r w:rsidRPr="00912BF3">
              <w:t>resource requirements and financial considerations</w:t>
            </w:r>
          </w:p>
          <w:p w14:paraId="1A496C2F" w14:textId="77777777" w:rsidR="005C28CD" w:rsidRPr="00912BF3" w:rsidRDefault="005C28CD" w:rsidP="0032078C">
            <w:pPr>
              <w:pStyle w:val="Listbullet10"/>
              <w:spacing w:before="80" w:after="80"/>
            </w:pPr>
            <w:r w:rsidRPr="00912BF3">
              <w:t>legal and ethical requirements and codes of practice</w:t>
            </w:r>
          </w:p>
          <w:p w14:paraId="0DC80D10" w14:textId="77777777" w:rsidR="005C28CD" w:rsidRPr="00912BF3" w:rsidRDefault="005C28CD" w:rsidP="0032078C">
            <w:pPr>
              <w:pStyle w:val="Listbullet10"/>
              <w:spacing w:before="80" w:after="80"/>
            </w:pPr>
            <w:r w:rsidRPr="00912BF3">
              <w:t xml:space="preserve">quality standards and continuous improvement processes </w:t>
            </w:r>
          </w:p>
          <w:p w14:paraId="4EA9C4F3" w14:textId="77777777" w:rsidR="005C28CD" w:rsidRPr="00912BF3" w:rsidRDefault="005C28CD" w:rsidP="0032078C">
            <w:pPr>
              <w:pStyle w:val="Listbullet10"/>
              <w:spacing w:before="80" w:after="80"/>
            </w:pPr>
            <w:r w:rsidRPr="00912BF3">
              <w:t>OHS policies, procedures and programs</w:t>
            </w:r>
          </w:p>
          <w:p w14:paraId="61F58993" w14:textId="77777777" w:rsidR="005C28CD" w:rsidRPr="00912BF3" w:rsidRDefault="005C28CD" w:rsidP="0032078C">
            <w:pPr>
              <w:pStyle w:val="Listbullet10"/>
              <w:spacing w:before="80" w:after="80"/>
            </w:pPr>
            <w:r w:rsidRPr="00912BF3">
              <w:t>customer / client satisfaction</w:t>
            </w:r>
          </w:p>
          <w:p w14:paraId="23ABAA70" w14:textId="77777777" w:rsidR="005C28CD" w:rsidRPr="00912BF3" w:rsidRDefault="005C28CD" w:rsidP="0032078C">
            <w:pPr>
              <w:pStyle w:val="Listbullet10"/>
              <w:spacing w:before="80" w:after="80"/>
            </w:pPr>
            <w:r w:rsidRPr="00912BF3">
              <w:t>mechanisms that ensure responses to working with culturally diverse clients is co-ordinated and appropriate action and support is provided and monitored</w:t>
            </w:r>
          </w:p>
          <w:p w14:paraId="0BB662F5" w14:textId="77777777" w:rsidR="005C28CD" w:rsidRPr="00912BF3" w:rsidRDefault="005C28CD" w:rsidP="0032078C">
            <w:pPr>
              <w:pStyle w:val="Listbullet10"/>
              <w:spacing w:before="80" w:after="80"/>
            </w:pPr>
            <w:r w:rsidRPr="00912BF3">
              <w:t>tools and resources that support rich and deep thinking about issues of cultural inclusion, such as:</w:t>
            </w:r>
          </w:p>
          <w:p w14:paraId="6EFF036E" w14:textId="77777777" w:rsidR="005C28CD" w:rsidRPr="00912BF3" w:rsidRDefault="005C28CD" w:rsidP="0032078C">
            <w:pPr>
              <w:pStyle w:val="ListBullet2"/>
            </w:pPr>
            <w:r w:rsidRPr="00912BF3">
              <w:t xml:space="preserve">access to research </w:t>
            </w:r>
          </w:p>
          <w:p w14:paraId="4833762A" w14:textId="77777777" w:rsidR="005C28CD" w:rsidRPr="00912BF3" w:rsidRDefault="005C28CD" w:rsidP="0032078C">
            <w:pPr>
              <w:pStyle w:val="ListBullet2"/>
            </w:pPr>
            <w:r w:rsidRPr="00912BF3">
              <w:t>alternative organisational models, processes and dynamics</w:t>
            </w:r>
          </w:p>
          <w:p w14:paraId="794915FA" w14:textId="77777777" w:rsidR="005C28CD" w:rsidRPr="00912BF3" w:rsidRDefault="005C28CD" w:rsidP="0032078C">
            <w:pPr>
              <w:pStyle w:val="ListBullet2"/>
            </w:pPr>
            <w:r w:rsidRPr="00912BF3">
              <w:t>action learning with peers and colleagues</w:t>
            </w:r>
          </w:p>
        </w:tc>
      </w:tr>
      <w:tr w:rsidR="005C28CD" w:rsidRPr="00912BF3" w14:paraId="78889E2B" w14:textId="77777777" w:rsidTr="0032078C">
        <w:trPr>
          <w:jc w:val="center"/>
        </w:trPr>
        <w:tc>
          <w:tcPr>
            <w:tcW w:w="1426" w:type="pct"/>
            <w:gridSpan w:val="2"/>
            <w:tcBorders>
              <w:top w:val="nil"/>
              <w:left w:val="nil"/>
              <w:bottom w:val="nil"/>
              <w:right w:val="nil"/>
            </w:tcBorders>
          </w:tcPr>
          <w:p w14:paraId="5168AD19" w14:textId="77777777" w:rsidR="005C28CD" w:rsidRPr="00912BF3" w:rsidRDefault="005C28CD" w:rsidP="0032078C">
            <w:pPr>
              <w:rPr>
                <w:rFonts w:cs="Arial"/>
              </w:rPr>
            </w:pPr>
            <w:r w:rsidRPr="00912BF3">
              <w:rPr>
                <w:b/>
                <w:i/>
              </w:rPr>
              <w:lastRenderedPageBreak/>
              <w:t xml:space="preserve">Legislation </w:t>
            </w:r>
            <w:r w:rsidRPr="00912BF3">
              <w:t xml:space="preserve">may </w:t>
            </w:r>
            <w:r>
              <w:t>include</w:t>
            </w:r>
            <w:r w:rsidRPr="00912BF3">
              <w:t>:</w:t>
            </w:r>
          </w:p>
        </w:tc>
        <w:tc>
          <w:tcPr>
            <w:tcW w:w="3574" w:type="pct"/>
            <w:gridSpan w:val="2"/>
            <w:tcBorders>
              <w:top w:val="nil"/>
              <w:left w:val="nil"/>
              <w:bottom w:val="nil"/>
              <w:right w:val="nil"/>
            </w:tcBorders>
          </w:tcPr>
          <w:p w14:paraId="37C585ED" w14:textId="77777777" w:rsidR="005C28CD" w:rsidRPr="00912BF3" w:rsidRDefault="005C28CD" w:rsidP="0032078C">
            <w:pPr>
              <w:pStyle w:val="Listbullet10"/>
              <w:spacing w:before="80" w:after="80"/>
            </w:pPr>
            <w:r w:rsidRPr="00912BF3">
              <w:t>l</w:t>
            </w:r>
            <w:r>
              <w:t>aws</w:t>
            </w:r>
            <w:r w:rsidRPr="00912BF3">
              <w:t xml:space="preserve"> specific to:</w:t>
            </w:r>
          </w:p>
          <w:p w14:paraId="2FAFB9E1" w14:textId="77777777" w:rsidR="005C28CD" w:rsidRPr="00912BF3" w:rsidRDefault="005C28CD" w:rsidP="0032078C">
            <w:pPr>
              <w:pStyle w:val="ListBullet2"/>
            </w:pPr>
            <w:r w:rsidRPr="00912BF3">
              <w:t xml:space="preserve">security </w:t>
            </w:r>
          </w:p>
          <w:p w14:paraId="037AABFB" w14:textId="77777777" w:rsidR="005C28CD" w:rsidRPr="00912BF3" w:rsidRDefault="005C28CD" w:rsidP="0032078C">
            <w:pPr>
              <w:pStyle w:val="ListBullet2"/>
            </w:pPr>
            <w:r w:rsidRPr="00912BF3">
              <w:t>asylum seekers</w:t>
            </w:r>
          </w:p>
          <w:p w14:paraId="14247B5A" w14:textId="77777777" w:rsidR="005C28CD" w:rsidRPr="00912BF3" w:rsidRDefault="005C28CD" w:rsidP="0032078C">
            <w:pPr>
              <w:pStyle w:val="ListBullet2"/>
            </w:pPr>
            <w:r w:rsidRPr="00912BF3">
              <w:t>illegal migration</w:t>
            </w:r>
          </w:p>
          <w:p w14:paraId="569CE3E4" w14:textId="77777777" w:rsidR="005C28CD" w:rsidRPr="00912BF3" w:rsidRDefault="005C28CD" w:rsidP="0032078C">
            <w:pPr>
              <w:pStyle w:val="ListBullet2"/>
            </w:pPr>
            <w:r w:rsidRPr="00912BF3">
              <w:t>relationships</w:t>
            </w:r>
          </w:p>
          <w:p w14:paraId="5BDF8482" w14:textId="77777777" w:rsidR="005C28CD" w:rsidRPr="00912BF3" w:rsidRDefault="005C28CD" w:rsidP="0032078C">
            <w:pPr>
              <w:pStyle w:val="ListBullet2"/>
            </w:pPr>
            <w:r w:rsidRPr="00912BF3">
              <w:t>immigration</w:t>
            </w:r>
          </w:p>
          <w:p w14:paraId="28EB5189" w14:textId="77777777" w:rsidR="005C28CD" w:rsidRPr="00912BF3" w:rsidRDefault="005C28CD" w:rsidP="0032078C">
            <w:pPr>
              <w:pStyle w:val="ListBullet2"/>
            </w:pPr>
            <w:r w:rsidRPr="00912BF3">
              <w:t>racial vilification</w:t>
            </w:r>
          </w:p>
          <w:p w14:paraId="66A3B43B" w14:textId="77777777" w:rsidR="005C28CD" w:rsidRPr="00912BF3" w:rsidRDefault="005C28CD" w:rsidP="0032078C">
            <w:pPr>
              <w:pStyle w:val="ListBullet2"/>
            </w:pPr>
            <w:r w:rsidRPr="00912BF3">
              <w:t>citizenship</w:t>
            </w:r>
          </w:p>
          <w:p w14:paraId="314635DE" w14:textId="77777777" w:rsidR="005C28CD" w:rsidRPr="00912BF3" w:rsidRDefault="005C28CD" w:rsidP="0032078C">
            <w:pPr>
              <w:pStyle w:val="ListBullet2"/>
            </w:pPr>
            <w:r w:rsidRPr="00912BF3">
              <w:t>land rights</w:t>
            </w:r>
          </w:p>
          <w:p w14:paraId="6D8D57D8" w14:textId="77777777" w:rsidR="005C28CD" w:rsidRPr="00912BF3" w:rsidRDefault="005C28CD" w:rsidP="0032078C">
            <w:pPr>
              <w:pStyle w:val="ListBullet2"/>
            </w:pPr>
            <w:r w:rsidRPr="00912BF3">
              <w:t xml:space="preserve">intervention </w:t>
            </w:r>
          </w:p>
          <w:p w14:paraId="626FDD45" w14:textId="77777777" w:rsidR="005C28CD" w:rsidRPr="00912BF3" w:rsidRDefault="005C28CD" w:rsidP="0032078C">
            <w:pPr>
              <w:pStyle w:val="Listbullet10"/>
              <w:numPr>
                <w:ilvl w:val="0"/>
                <w:numId w:val="0"/>
              </w:numPr>
              <w:spacing w:before="80" w:after="80"/>
              <w:ind w:left="360"/>
            </w:pPr>
          </w:p>
        </w:tc>
      </w:tr>
      <w:tr w:rsidR="005C28CD" w:rsidRPr="00912BF3" w14:paraId="3434BF43" w14:textId="77777777" w:rsidTr="0032078C">
        <w:trPr>
          <w:jc w:val="center"/>
        </w:trPr>
        <w:tc>
          <w:tcPr>
            <w:tcW w:w="5000" w:type="pct"/>
            <w:gridSpan w:val="4"/>
            <w:tcBorders>
              <w:top w:val="nil"/>
              <w:left w:val="nil"/>
              <w:bottom w:val="nil"/>
              <w:right w:val="nil"/>
            </w:tcBorders>
          </w:tcPr>
          <w:p w14:paraId="2C28CC5C" w14:textId="77777777" w:rsidR="005C28CD" w:rsidRPr="00912BF3" w:rsidRDefault="005C28CD" w:rsidP="0032078C">
            <w:pPr>
              <w:pStyle w:val="Bold"/>
            </w:pPr>
            <w:r w:rsidRPr="00912BF3">
              <w:t>EVIDENCE GUIDE</w:t>
            </w:r>
          </w:p>
        </w:tc>
      </w:tr>
      <w:tr w:rsidR="005C28CD" w:rsidRPr="00912BF3" w14:paraId="46702F7B" w14:textId="77777777" w:rsidTr="0032078C">
        <w:trPr>
          <w:jc w:val="center"/>
        </w:trPr>
        <w:tc>
          <w:tcPr>
            <w:tcW w:w="5000" w:type="pct"/>
            <w:gridSpan w:val="4"/>
            <w:tcBorders>
              <w:top w:val="nil"/>
              <w:left w:val="nil"/>
              <w:bottom w:val="nil"/>
              <w:right w:val="nil"/>
            </w:tcBorders>
          </w:tcPr>
          <w:p w14:paraId="669A3F02"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5FE5756E" w14:textId="77777777" w:rsidTr="0032078C">
        <w:trPr>
          <w:trHeight w:val="375"/>
          <w:jc w:val="center"/>
        </w:trPr>
        <w:tc>
          <w:tcPr>
            <w:tcW w:w="1426" w:type="pct"/>
            <w:gridSpan w:val="2"/>
            <w:tcBorders>
              <w:top w:val="nil"/>
              <w:left w:val="nil"/>
              <w:bottom w:val="nil"/>
              <w:right w:val="nil"/>
            </w:tcBorders>
          </w:tcPr>
          <w:p w14:paraId="58DA4FE8" w14:textId="77777777" w:rsidR="005C28CD" w:rsidRPr="00912BF3" w:rsidRDefault="005C28CD" w:rsidP="0032078C">
            <w:r w:rsidRPr="00912BF3">
              <w:t>Critical aspects for assessment and evidence required to demonstrate competency in this unit</w:t>
            </w:r>
          </w:p>
        </w:tc>
        <w:tc>
          <w:tcPr>
            <w:tcW w:w="3574" w:type="pct"/>
            <w:gridSpan w:val="2"/>
            <w:tcBorders>
              <w:top w:val="nil"/>
              <w:left w:val="nil"/>
              <w:bottom w:val="nil"/>
              <w:right w:val="nil"/>
            </w:tcBorders>
          </w:tcPr>
          <w:p w14:paraId="4A386966" w14:textId="77777777" w:rsidR="005C28CD" w:rsidRPr="00912BF3" w:rsidRDefault="005C28CD" w:rsidP="0032078C">
            <w:pPr>
              <w:rPr>
                <w:rFonts w:cs="Arial"/>
              </w:rPr>
            </w:pPr>
            <w:r w:rsidRPr="00912BF3">
              <w:t>A person who demonstrates competency in this unit must provide evidence of:</w:t>
            </w:r>
          </w:p>
          <w:p w14:paraId="71303A08" w14:textId="77777777" w:rsidR="005C28CD" w:rsidRPr="00912BF3" w:rsidRDefault="005C28CD" w:rsidP="0032078C">
            <w:pPr>
              <w:pStyle w:val="Listbullet10"/>
            </w:pPr>
            <w:r w:rsidRPr="00912BF3">
              <w:t>developing, practising and reviewing culturally aware, respectful and competent strategies for working with a range of clients from culturally diverse backgrounds</w:t>
            </w:r>
          </w:p>
          <w:p w14:paraId="622F25C9" w14:textId="56B51000" w:rsidR="005C28CD" w:rsidRPr="00912BF3" w:rsidRDefault="005C28CD" w:rsidP="0032078C">
            <w:pPr>
              <w:pStyle w:val="Listbullet10"/>
            </w:pPr>
            <w:r w:rsidRPr="00912BF3">
              <w:t>knowledge of relevant legislation, provisions and regulatory requirements</w:t>
            </w:r>
            <w:r w:rsidR="00E41B13">
              <w:t xml:space="preserve"> that relate to cultural diversity </w:t>
            </w:r>
          </w:p>
          <w:p w14:paraId="45C98AFA" w14:textId="77777777" w:rsidR="005C28CD" w:rsidRPr="00912BF3" w:rsidRDefault="005C28CD" w:rsidP="0032078C">
            <w:pPr>
              <w:pStyle w:val="Listbullet10"/>
            </w:pPr>
            <w:r w:rsidRPr="00912BF3">
              <w:t>knowledge of theories, and models about cultural diversity</w:t>
            </w:r>
            <w:r>
              <w:t xml:space="preserve"> </w:t>
            </w:r>
            <w:r w:rsidRPr="00912BF3">
              <w:t xml:space="preserve">inclusion </w:t>
            </w:r>
            <w:r>
              <w:t xml:space="preserve">and radicalisation </w:t>
            </w:r>
            <w:r w:rsidRPr="00912BF3">
              <w:t>that inform contemporary practice and process</w:t>
            </w:r>
          </w:p>
        </w:tc>
      </w:tr>
      <w:tr w:rsidR="005C28CD" w:rsidRPr="00912BF3" w14:paraId="2568468F" w14:textId="77777777" w:rsidTr="0032078C">
        <w:trPr>
          <w:trHeight w:val="375"/>
          <w:jc w:val="center"/>
        </w:trPr>
        <w:tc>
          <w:tcPr>
            <w:tcW w:w="1426" w:type="pct"/>
            <w:gridSpan w:val="2"/>
            <w:tcBorders>
              <w:top w:val="nil"/>
              <w:left w:val="nil"/>
              <w:bottom w:val="nil"/>
              <w:right w:val="nil"/>
            </w:tcBorders>
          </w:tcPr>
          <w:p w14:paraId="00D6EA49" w14:textId="77777777" w:rsidR="005C28CD" w:rsidRPr="00912BF3" w:rsidRDefault="005C28CD" w:rsidP="0032078C">
            <w:r w:rsidRPr="00912BF3">
              <w:t>Context of and specific resources for assessment</w:t>
            </w:r>
          </w:p>
        </w:tc>
        <w:tc>
          <w:tcPr>
            <w:tcW w:w="3574" w:type="pct"/>
            <w:gridSpan w:val="2"/>
            <w:tcBorders>
              <w:top w:val="nil"/>
              <w:left w:val="nil"/>
              <w:bottom w:val="nil"/>
              <w:right w:val="nil"/>
            </w:tcBorders>
          </w:tcPr>
          <w:p w14:paraId="4FE6A685" w14:textId="77777777" w:rsidR="005C28CD" w:rsidRPr="00912BF3" w:rsidRDefault="005C28CD" w:rsidP="0032078C">
            <w:r w:rsidRPr="00912BF3">
              <w:t>Assessment must ensure:</w:t>
            </w:r>
          </w:p>
          <w:p w14:paraId="5E8F1867" w14:textId="77777777" w:rsidR="005C28CD" w:rsidRPr="00912BF3" w:rsidRDefault="005C28CD" w:rsidP="0032078C">
            <w:pPr>
              <w:pStyle w:val="Listbullet10"/>
            </w:pPr>
            <w:r w:rsidRPr="00912BF3">
              <w:t>activities are related to a Justice environment context</w:t>
            </w:r>
          </w:p>
          <w:p w14:paraId="32A815CA" w14:textId="77777777" w:rsidR="005C28CD" w:rsidRPr="00912BF3" w:rsidRDefault="005C28CD" w:rsidP="0032078C">
            <w:r w:rsidRPr="00912BF3">
              <w:t xml:space="preserve">Resources implications for assessment </w:t>
            </w:r>
            <w:r>
              <w:t xml:space="preserve">may </w:t>
            </w:r>
            <w:r w:rsidRPr="00912BF3">
              <w:t>include:</w:t>
            </w:r>
          </w:p>
          <w:p w14:paraId="664699BC" w14:textId="77777777" w:rsidR="005C28CD" w:rsidRPr="00912BF3" w:rsidRDefault="005C28CD" w:rsidP="0032078C">
            <w:pPr>
              <w:pStyle w:val="Listbullet10"/>
            </w:pPr>
            <w:r w:rsidRPr="00912BF3">
              <w:t>access to relevant Federal, State and local  legislative and regulatory  requirements and appropriate texts, policies  and documentation</w:t>
            </w:r>
          </w:p>
          <w:p w14:paraId="3D84A986" w14:textId="747C2E8C" w:rsidR="005C28CD" w:rsidRPr="00912BF3" w:rsidRDefault="00645840" w:rsidP="00645840">
            <w:pPr>
              <w:pStyle w:val="Listbullet10"/>
            </w:pPr>
            <w:r>
              <w:t xml:space="preserve">access to </w:t>
            </w:r>
            <w:r w:rsidR="005C28CD" w:rsidRPr="00912BF3">
              <w:t>adhere to the ethics policies and privacy rules when interacting with or attending correctional institutions, courts, and policing/law enforcement premises</w:t>
            </w:r>
          </w:p>
        </w:tc>
      </w:tr>
      <w:tr w:rsidR="005C28CD" w:rsidRPr="00912BF3" w14:paraId="29505684" w14:textId="77777777" w:rsidTr="0032078C">
        <w:trPr>
          <w:trHeight w:val="375"/>
          <w:jc w:val="center"/>
        </w:trPr>
        <w:tc>
          <w:tcPr>
            <w:tcW w:w="1426" w:type="pct"/>
            <w:gridSpan w:val="2"/>
            <w:tcBorders>
              <w:top w:val="nil"/>
              <w:left w:val="nil"/>
              <w:bottom w:val="nil"/>
              <w:right w:val="nil"/>
            </w:tcBorders>
          </w:tcPr>
          <w:p w14:paraId="2C679D5D" w14:textId="77777777" w:rsidR="005C28CD" w:rsidRPr="00912BF3" w:rsidRDefault="005C28CD" w:rsidP="0032078C">
            <w:r w:rsidRPr="00912BF3">
              <w:t>Method of assessment</w:t>
            </w:r>
          </w:p>
        </w:tc>
        <w:tc>
          <w:tcPr>
            <w:tcW w:w="3574" w:type="pct"/>
            <w:gridSpan w:val="2"/>
            <w:tcBorders>
              <w:top w:val="nil"/>
              <w:left w:val="nil"/>
              <w:bottom w:val="nil"/>
              <w:right w:val="nil"/>
            </w:tcBorders>
          </w:tcPr>
          <w:p w14:paraId="1E0CC238" w14:textId="30C6C208" w:rsidR="005C28CD" w:rsidRPr="00912BF3" w:rsidRDefault="005C28CD" w:rsidP="0032078C">
            <w:r w:rsidRPr="00912BF3">
              <w:rPr>
                <w:rFonts w:cs="Arial"/>
              </w:rPr>
              <w:t xml:space="preserve">A </w:t>
            </w:r>
            <w:r w:rsidRPr="00912BF3">
              <w:t xml:space="preserve">range of assessment methods should be used to assess practical skills and knowledge. The following assessment methods are </w:t>
            </w:r>
            <w:r w:rsidR="00AF31B0">
              <w:t xml:space="preserve">suggested </w:t>
            </w:r>
            <w:r w:rsidRPr="00912BF3">
              <w:t>for this unit:</w:t>
            </w:r>
          </w:p>
          <w:p w14:paraId="6A83921E" w14:textId="77777777" w:rsidR="005C28CD" w:rsidRPr="00912BF3" w:rsidRDefault="005C28CD" w:rsidP="0032078C">
            <w:pPr>
              <w:pStyle w:val="Listbullet10"/>
              <w:spacing w:before="100" w:after="100"/>
              <w:ind w:left="357" w:hanging="357"/>
            </w:pPr>
            <w:r w:rsidRPr="00912BF3">
              <w:t>evaluation of research project into theories and debates on cause and effect of prejudice and discrimination</w:t>
            </w:r>
          </w:p>
          <w:p w14:paraId="54897671" w14:textId="77777777" w:rsidR="005C28CD" w:rsidRPr="00912BF3" w:rsidRDefault="005C28CD" w:rsidP="0032078C">
            <w:pPr>
              <w:pStyle w:val="Listbullet10"/>
              <w:spacing w:before="100" w:after="100"/>
              <w:ind w:left="357" w:hanging="357"/>
            </w:pPr>
            <w:r w:rsidRPr="00912BF3">
              <w:lastRenderedPageBreak/>
              <w:t>evaluation of research project into theories and debates on response strategies to people from culturally diverse backgrounds within a Victorian criminal justice environment</w:t>
            </w:r>
          </w:p>
          <w:p w14:paraId="3891BC52" w14:textId="77777777" w:rsidR="005C28CD" w:rsidRPr="00912BF3" w:rsidRDefault="005C28CD" w:rsidP="0032078C">
            <w:pPr>
              <w:pStyle w:val="Listbullet10"/>
              <w:spacing w:before="100" w:after="100"/>
              <w:ind w:left="357" w:hanging="357"/>
            </w:pPr>
            <w:r w:rsidRPr="00912BF3">
              <w:t>review of portfolio of research into the legislative framework for multiculturalism in Victoria</w:t>
            </w:r>
          </w:p>
          <w:p w14:paraId="49F26583" w14:textId="77777777" w:rsidR="005C28CD" w:rsidRPr="00912BF3" w:rsidRDefault="005C28CD" w:rsidP="0032078C">
            <w:pPr>
              <w:pStyle w:val="Listbullet10"/>
              <w:spacing w:before="100" w:after="100"/>
              <w:ind w:left="357" w:hanging="357"/>
            </w:pPr>
            <w:r w:rsidRPr="00912BF3">
              <w:t xml:space="preserve">evaluation of project in developing and applying strategies for  managing culturally diverse clients in own, or potential, job role  </w:t>
            </w:r>
          </w:p>
          <w:p w14:paraId="732D369E" w14:textId="77777777" w:rsidR="005C28CD" w:rsidRPr="00912BF3" w:rsidRDefault="005C28CD" w:rsidP="0032078C">
            <w:pPr>
              <w:pStyle w:val="Listbullet10"/>
              <w:spacing w:before="100" w:after="100"/>
              <w:ind w:left="357" w:hanging="357"/>
            </w:pPr>
            <w:r w:rsidRPr="00912BF3">
              <w:t xml:space="preserve">oral and written questioning </w:t>
            </w:r>
          </w:p>
          <w:p w14:paraId="2895380C" w14:textId="77777777" w:rsidR="005C28CD" w:rsidRPr="00912BF3" w:rsidRDefault="005C28CD" w:rsidP="0032078C">
            <w:pPr>
              <w:pStyle w:val="Listbullet10"/>
              <w:spacing w:before="100" w:after="100"/>
              <w:ind w:left="357" w:hanging="357"/>
            </w:pPr>
            <w:r w:rsidRPr="00912BF3">
              <w:t>case studies</w:t>
            </w:r>
          </w:p>
          <w:p w14:paraId="7F93E684" w14:textId="77777777" w:rsidR="005C28CD" w:rsidRPr="00912BF3" w:rsidRDefault="005C28CD" w:rsidP="0032078C">
            <w:pPr>
              <w:pStyle w:val="Listbullet10"/>
              <w:spacing w:before="100" w:after="100"/>
              <w:ind w:left="357" w:hanging="357"/>
            </w:pPr>
            <w:r w:rsidRPr="00912BF3">
              <w:t>presentations</w:t>
            </w:r>
          </w:p>
          <w:p w14:paraId="67FF6510" w14:textId="77777777" w:rsidR="005C28CD" w:rsidRPr="00912BF3" w:rsidRDefault="005C28CD" w:rsidP="0032078C">
            <w:pPr>
              <w:pStyle w:val="Listbullet10"/>
              <w:spacing w:before="100" w:after="100"/>
              <w:ind w:left="357" w:hanging="357"/>
            </w:pPr>
            <w:r w:rsidRPr="00912BF3">
              <w:t>role play scenarios</w:t>
            </w:r>
          </w:p>
          <w:p w14:paraId="4BD5149E" w14:textId="77777777" w:rsidR="005C28CD" w:rsidRDefault="005C28CD" w:rsidP="0032078C">
            <w:pPr>
              <w:pStyle w:val="Listbullet10"/>
              <w:spacing w:before="100" w:after="100"/>
              <w:ind w:left="357" w:hanging="357"/>
            </w:pPr>
            <w:r w:rsidRPr="00912BF3">
              <w:t>third party reports</w:t>
            </w:r>
          </w:p>
          <w:p w14:paraId="4884CA43" w14:textId="77777777" w:rsidR="00C96CB0" w:rsidRPr="00912BF3" w:rsidRDefault="00C96CB0" w:rsidP="0032078C">
            <w:pPr>
              <w:pStyle w:val="Listbullet10"/>
              <w:spacing w:before="100" w:after="100"/>
              <w:ind w:left="357" w:hanging="357"/>
            </w:pPr>
            <w:r>
              <w:t>testing</w:t>
            </w:r>
          </w:p>
        </w:tc>
      </w:tr>
      <w:tr w:rsidR="005C28CD" w:rsidRPr="00912BF3" w14:paraId="2A78D6B4" w14:textId="77777777" w:rsidTr="0032078C">
        <w:trPr>
          <w:trHeight w:val="375"/>
          <w:jc w:val="center"/>
        </w:trPr>
        <w:tc>
          <w:tcPr>
            <w:tcW w:w="1426" w:type="pct"/>
            <w:gridSpan w:val="2"/>
            <w:tcBorders>
              <w:top w:val="nil"/>
              <w:left w:val="nil"/>
              <w:bottom w:val="nil"/>
              <w:right w:val="nil"/>
            </w:tcBorders>
          </w:tcPr>
          <w:p w14:paraId="0A13C831" w14:textId="77777777" w:rsidR="005C28CD" w:rsidRPr="00912BF3" w:rsidRDefault="005C28CD" w:rsidP="0032078C">
            <w:r w:rsidRPr="00912BF3">
              <w:lastRenderedPageBreak/>
              <w:t>Guidance information for assessment</w:t>
            </w:r>
          </w:p>
        </w:tc>
        <w:tc>
          <w:tcPr>
            <w:tcW w:w="3574" w:type="pct"/>
            <w:gridSpan w:val="2"/>
            <w:tcBorders>
              <w:top w:val="nil"/>
              <w:left w:val="nil"/>
              <w:bottom w:val="nil"/>
              <w:right w:val="nil"/>
            </w:tcBorders>
          </w:tcPr>
          <w:p w14:paraId="33F3C928" w14:textId="77777777" w:rsidR="005C28CD" w:rsidRPr="00912BF3" w:rsidRDefault="005C28CD" w:rsidP="0032078C">
            <w:r w:rsidRPr="00912BF3">
              <w:t xml:space="preserve">Holistic assessment with other units relevant to the </w:t>
            </w:r>
            <w:r>
              <w:t>justice environment</w:t>
            </w:r>
            <w:r w:rsidRPr="00912BF3">
              <w:t>, workplace and job role is recommended</w:t>
            </w:r>
            <w:r>
              <w:t xml:space="preserve"> where appropriate</w:t>
            </w:r>
            <w:r w:rsidRPr="00912BF3">
              <w:t xml:space="preserve">. </w:t>
            </w:r>
          </w:p>
        </w:tc>
      </w:tr>
    </w:tbl>
    <w:p w14:paraId="78D182B1" w14:textId="77777777" w:rsidR="005C28CD" w:rsidRPr="00912BF3" w:rsidRDefault="005C28CD" w:rsidP="005C28CD">
      <w:pPr>
        <w:sectPr w:rsidR="005C28CD" w:rsidRPr="00912BF3" w:rsidSect="0032078C">
          <w:headerReference w:type="even" r:id="rId69"/>
          <w:headerReference w:type="default" r:id="rId70"/>
          <w:headerReference w:type="first" r:id="rId71"/>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5B40E468" w14:textId="77777777" w:rsidTr="0032078C">
        <w:trPr>
          <w:jc w:val="center"/>
        </w:trPr>
        <w:tc>
          <w:tcPr>
            <w:tcW w:w="5000" w:type="pct"/>
            <w:gridSpan w:val="4"/>
            <w:tcBorders>
              <w:top w:val="nil"/>
              <w:left w:val="nil"/>
              <w:bottom w:val="nil"/>
              <w:right w:val="nil"/>
            </w:tcBorders>
          </w:tcPr>
          <w:p w14:paraId="188FAF33" w14:textId="3FD9850E" w:rsidR="005C28CD" w:rsidRPr="00912BF3" w:rsidRDefault="003562C4" w:rsidP="0032078C">
            <w:pPr>
              <w:pStyle w:val="UnitTitle"/>
            </w:pPr>
            <w:bookmarkStart w:id="159" w:name="_Toc465846497"/>
            <w:r>
              <w:lastRenderedPageBreak/>
              <w:t>VU21917</w:t>
            </w:r>
            <w:r w:rsidR="005C28CD" w:rsidRPr="00912BF3">
              <w:t>: Work with conflict resolution and mediation processes within justice environments</w:t>
            </w:r>
            <w:bookmarkEnd w:id="159"/>
          </w:p>
        </w:tc>
      </w:tr>
      <w:tr w:rsidR="005C28CD" w:rsidRPr="00912BF3" w14:paraId="7037890A" w14:textId="77777777" w:rsidTr="0032078C">
        <w:trPr>
          <w:jc w:val="center"/>
        </w:trPr>
        <w:tc>
          <w:tcPr>
            <w:tcW w:w="5000" w:type="pct"/>
            <w:gridSpan w:val="4"/>
            <w:tcBorders>
              <w:top w:val="nil"/>
              <w:left w:val="nil"/>
              <w:bottom w:val="nil"/>
              <w:right w:val="nil"/>
            </w:tcBorders>
          </w:tcPr>
          <w:p w14:paraId="6387626A" w14:textId="77777777" w:rsidR="005C28CD" w:rsidRPr="00912BF3" w:rsidRDefault="005C28CD" w:rsidP="0032078C">
            <w:pPr>
              <w:pStyle w:val="Bold"/>
            </w:pPr>
            <w:r w:rsidRPr="00912BF3">
              <w:t>Unit Descriptor</w:t>
            </w:r>
          </w:p>
          <w:p w14:paraId="5BD76747" w14:textId="77777777" w:rsidR="005C28CD" w:rsidRPr="00912BF3" w:rsidRDefault="005C28CD" w:rsidP="0032078C">
            <w:pPr>
              <w:jc w:val="both"/>
            </w:pPr>
            <w:r w:rsidRPr="00912BF3">
              <w:t>This unit describes the skills and knowledge required to address conflict resolution processes and preparation for mediation requirements across a range of disputes within a range of justice environments.</w:t>
            </w:r>
          </w:p>
          <w:p w14:paraId="71A208C6"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292E9C05" w14:textId="77777777" w:rsidTr="0032078C">
        <w:trPr>
          <w:jc w:val="center"/>
        </w:trPr>
        <w:tc>
          <w:tcPr>
            <w:tcW w:w="5000" w:type="pct"/>
            <w:gridSpan w:val="4"/>
            <w:tcBorders>
              <w:top w:val="nil"/>
              <w:left w:val="nil"/>
              <w:bottom w:val="nil"/>
              <w:right w:val="nil"/>
            </w:tcBorders>
          </w:tcPr>
          <w:p w14:paraId="1D91413E" w14:textId="77777777" w:rsidR="005C28CD" w:rsidRPr="00912BF3" w:rsidRDefault="005C28CD" w:rsidP="0032078C">
            <w:pPr>
              <w:pStyle w:val="Bold"/>
            </w:pPr>
            <w:r w:rsidRPr="00912BF3">
              <w:t>Employability Skills</w:t>
            </w:r>
          </w:p>
          <w:p w14:paraId="68809DB2" w14:textId="77777777" w:rsidR="005C28CD" w:rsidRPr="00912BF3" w:rsidRDefault="005C28CD" w:rsidP="0032078C">
            <w:pPr>
              <w:jc w:val="both"/>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7E4E22FA" w14:textId="77777777" w:rsidTr="0032078C">
        <w:trPr>
          <w:jc w:val="center"/>
        </w:trPr>
        <w:tc>
          <w:tcPr>
            <w:tcW w:w="5000" w:type="pct"/>
            <w:gridSpan w:val="4"/>
            <w:tcBorders>
              <w:top w:val="nil"/>
              <w:left w:val="nil"/>
              <w:bottom w:val="nil"/>
              <w:right w:val="nil"/>
            </w:tcBorders>
          </w:tcPr>
          <w:p w14:paraId="7C2423EF" w14:textId="77777777" w:rsidR="005C28CD" w:rsidRPr="00912BF3" w:rsidRDefault="005C28CD" w:rsidP="0032078C">
            <w:pPr>
              <w:pStyle w:val="Bold"/>
            </w:pPr>
            <w:r w:rsidRPr="00912BF3">
              <w:t>Application of the Unit</w:t>
            </w:r>
          </w:p>
          <w:p w14:paraId="118389E7" w14:textId="77777777" w:rsidR="005C28CD" w:rsidRPr="00912BF3" w:rsidRDefault="005C28CD" w:rsidP="0032078C">
            <w:pPr>
              <w:jc w:val="both"/>
            </w:pPr>
            <w:r w:rsidRPr="00912BF3">
              <w:t>This unit supports the work of justice officers to address immediate and on-going needs of clients who require support in resolving disputes through resolution or formal mediation processes.</w:t>
            </w:r>
          </w:p>
        </w:tc>
      </w:tr>
      <w:tr w:rsidR="005C28CD" w:rsidRPr="00912BF3" w14:paraId="2A8BF561" w14:textId="77777777" w:rsidTr="0032078C">
        <w:trPr>
          <w:jc w:val="center"/>
        </w:trPr>
        <w:tc>
          <w:tcPr>
            <w:tcW w:w="1414" w:type="pct"/>
            <w:gridSpan w:val="2"/>
            <w:tcBorders>
              <w:top w:val="nil"/>
              <w:left w:val="nil"/>
              <w:bottom w:val="nil"/>
              <w:right w:val="nil"/>
            </w:tcBorders>
          </w:tcPr>
          <w:p w14:paraId="16A0DCA4"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343D30F5" w14:textId="77777777" w:rsidR="005C28CD" w:rsidRPr="00912BF3" w:rsidRDefault="005C28CD" w:rsidP="0032078C">
            <w:pPr>
              <w:pStyle w:val="Bold"/>
            </w:pPr>
            <w:r w:rsidRPr="00912BF3">
              <w:t>PERFORMANCE CRITERIA</w:t>
            </w:r>
          </w:p>
        </w:tc>
      </w:tr>
      <w:tr w:rsidR="005C28CD" w:rsidRPr="00912BF3" w14:paraId="64FE10CB" w14:textId="77777777" w:rsidTr="0032078C">
        <w:trPr>
          <w:jc w:val="center"/>
        </w:trPr>
        <w:tc>
          <w:tcPr>
            <w:tcW w:w="1414" w:type="pct"/>
            <w:gridSpan w:val="2"/>
            <w:tcBorders>
              <w:top w:val="nil"/>
              <w:left w:val="nil"/>
              <w:bottom w:val="nil"/>
              <w:right w:val="nil"/>
            </w:tcBorders>
          </w:tcPr>
          <w:p w14:paraId="565163ED"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0B736533"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37D2AD7F" w14:textId="77777777" w:rsidTr="0032078C">
        <w:trPr>
          <w:jc w:val="center"/>
        </w:trPr>
        <w:tc>
          <w:tcPr>
            <w:tcW w:w="237" w:type="pct"/>
            <w:vMerge w:val="restart"/>
            <w:tcBorders>
              <w:top w:val="nil"/>
              <w:left w:val="nil"/>
              <w:bottom w:val="nil"/>
              <w:right w:val="nil"/>
            </w:tcBorders>
          </w:tcPr>
          <w:p w14:paraId="01D72F97" w14:textId="77777777" w:rsidR="005C28CD" w:rsidRPr="00912BF3" w:rsidRDefault="005C28CD" w:rsidP="0032078C">
            <w:r w:rsidRPr="00912BF3">
              <w:t>1.</w:t>
            </w:r>
          </w:p>
        </w:tc>
        <w:tc>
          <w:tcPr>
            <w:tcW w:w="1177" w:type="pct"/>
            <w:vMerge w:val="restart"/>
            <w:tcBorders>
              <w:top w:val="nil"/>
              <w:left w:val="nil"/>
              <w:bottom w:val="nil"/>
              <w:right w:val="nil"/>
            </w:tcBorders>
          </w:tcPr>
          <w:p w14:paraId="3749604A" w14:textId="77777777" w:rsidR="005C28CD" w:rsidRPr="00912BF3" w:rsidRDefault="005C28CD" w:rsidP="0032078C">
            <w:r w:rsidRPr="00912BF3">
              <w:t>Develop communication skills required for working in justice environments</w:t>
            </w:r>
          </w:p>
        </w:tc>
        <w:tc>
          <w:tcPr>
            <w:tcW w:w="272" w:type="pct"/>
            <w:tcBorders>
              <w:top w:val="nil"/>
              <w:left w:val="nil"/>
              <w:bottom w:val="nil"/>
              <w:right w:val="nil"/>
            </w:tcBorders>
          </w:tcPr>
          <w:p w14:paraId="14FFC5B6" w14:textId="77777777" w:rsidR="005C28CD" w:rsidRPr="00912BF3" w:rsidRDefault="005C28CD" w:rsidP="0032078C">
            <w:r w:rsidRPr="00912BF3">
              <w:t>1.1</w:t>
            </w:r>
          </w:p>
        </w:tc>
        <w:tc>
          <w:tcPr>
            <w:tcW w:w="3314" w:type="pct"/>
            <w:tcBorders>
              <w:top w:val="nil"/>
              <w:left w:val="nil"/>
              <w:bottom w:val="nil"/>
              <w:right w:val="nil"/>
            </w:tcBorders>
          </w:tcPr>
          <w:p w14:paraId="3350A4E5" w14:textId="77777777" w:rsidR="005C28CD" w:rsidRPr="00912BF3" w:rsidRDefault="005C28CD" w:rsidP="0032078C">
            <w:r>
              <w:t xml:space="preserve">Research, </w:t>
            </w:r>
            <w:r w:rsidRPr="00912BF3">
              <w:t xml:space="preserve">evaluate </w:t>
            </w:r>
            <w:r>
              <w:t xml:space="preserve">and </w:t>
            </w:r>
            <w:r w:rsidRPr="00912BF3">
              <w:t>practise</w:t>
            </w:r>
            <w:r>
              <w:t xml:space="preserve">  p</w:t>
            </w:r>
            <w:r w:rsidRPr="00912BF3">
              <w:t xml:space="preserve">rinciples of effective </w:t>
            </w:r>
            <w:r w:rsidRPr="00912BF3">
              <w:rPr>
                <w:b/>
                <w:i/>
              </w:rPr>
              <w:t>communication</w:t>
            </w:r>
            <w:r>
              <w:rPr>
                <w:b/>
                <w:i/>
              </w:rPr>
              <w:t xml:space="preserve"> </w:t>
            </w:r>
            <w:r w:rsidRPr="00C84F47">
              <w:rPr>
                <w:b/>
                <w:i/>
              </w:rPr>
              <w:t>i</w:t>
            </w:r>
            <w:r w:rsidRPr="00C84F47">
              <w:t>n</w:t>
            </w:r>
            <w:r w:rsidRPr="00912BF3">
              <w:rPr>
                <w:b/>
                <w:i/>
              </w:rPr>
              <w:t xml:space="preserve"> justice environments</w:t>
            </w:r>
            <w:r w:rsidRPr="00912BF3">
              <w:t xml:space="preserve"> </w:t>
            </w:r>
          </w:p>
        </w:tc>
      </w:tr>
      <w:tr w:rsidR="005C28CD" w:rsidRPr="00912BF3" w14:paraId="01B7874F" w14:textId="77777777" w:rsidTr="0032078C">
        <w:trPr>
          <w:jc w:val="center"/>
        </w:trPr>
        <w:tc>
          <w:tcPr>
            <w:tcW w:w="237" w:type="pct"/>
            <w:vMerge/>
            <w:tcBorders>
              <w:left w:val="nil"/>
              <w:bottom w:val="nil"/>
              <w:right w:val="nil"/>
            </w:tcBorders>
          </w:tcPr>
          <w:p w14:paraId="2856C5D8" w14:textId="77777777" w:rsidR="005C28CD" w:rsidRPr="00912BF3" w:rsidRDefault="005C28CD" w:rsidP="0032078C"/>
        </w:tc>
        <w:tc>
          <w:tcPr>
            <w:tcW w:w="1177" w:type="pct"/>
            <w:vMerge/>
            <w:tcBorders>
              <w:left w:val="nil"/>
              <w:bottom w:val="nil"/>
              <w:right w:val="nil"/>
            </w:tcBorders>
          </w:tcPr>
          <w:p w14:paraId="23F0A7BE" w14:textId="77777777" w:rsidR="005C28CD" w:rsidRPr="00912BF3" w:rsidRDefault="005C28CD" w:rsidP="0032078C"/>
        </w:tc>
        <w:tc>
          <w:tcPr>
            <w:tcW w:w="272" w:type="pct"/>
            <w:tcBorders>
              <w:top w:val="nil"/>
              <w:left w:val="nil"/>
              <w:bottom w:val="nil"/>
              <w:right w:val="nil"/>
            </w:tcBorders>
          </w:tcPr>
          <w:p w14:paraId="625FE74F" w14:textId="77777777" w:rsidR="005C28CD" w:rsidRPr="00912BF3" w:rsidRDefault="005C28CD" w:rsidP="0032078C">
            <w:r w:rsidRPr="00912BF3">
              <w:t>1.2</w:t>
            </w:r>
          </w:p>
        </w:tc>
        <w:tc>
          <w:tcPr>
            <w:tcW w:w="3314" w:type="pct"/>
            <w:tcBorders>
              <w:top w:val="nil"/>
              <w:left w:val="nil"/>
              <w:bottom w:val="nil"/>
              <w:right w:val="nil"/>
            </w:tcBorders>
          </w:tcPr>
          <w:p w14:paraId="14399FE3" w14:textId="7162D2C8" w:rsidR="005C28CD" w:rsidRPr="00912BF3" w:rsidRDefault="005C28CD" w:rsidP="00D96578">
            <w:r>
              <w:t>Analyse and practise</w:t>
            </w:r>
            <w:r w:rsidRPr="00912BF3">
              <w:t xml:space="preserve"> </w:t>
            </w:r>
            <w:r>
              <w:t>m</w:t>
            </w:r>
            <w:r w:rsidRPr="00912BF3">
              <w:t xml:space="preserve">odels of </w:t>
            </w:r>
            <w:r w:rsidRPr="00912BF3">
              <w:rPr>
                <w:b/>
                <w:i/>
              </w:rPr>
              <w:t>non-verbal communication</w:t>
            </w:r>
            <w:r w:rsidRPr="00912BF3">
              <w:t>, for application to justice environments</w:t>
            </w:r>
          </w:p>
        </w:tc>
      </w:tr>
      <w:tr w:rsidR="005C28CD" w:rsidRPr="00912BF3" w14:paraId="49F04801" w14:textId="77777777" w:rsidTr="0032078C">
        <w:trPr>
          <w:jc w:val="center"/>
        </w:trPr>
        <w:tc>
          <w:tcPr>
            <w:tcW w:w="237" w:type="pct"/>
            <w:vMerge/>
            <w:tcBorders>
              <w:left w:val="nil"/>
              <w:bottom w:val="nil"/>
              <w:right w:val="nil"/>
            </w:tcBorders>
          </w:tcPr>
          <w:p w14:paraId="78CE8BE1" w14:textId="77777777" w:rsidR="005C28CD" w:rsidRPr="00912BF3" w:rsidRDefault="005C28CD" w:rsidP="0032078C"/>
        </w:tc>
        <w:tc>
          <w:tcPr>
            <w:tcW w:w="1177" w:type="pct"/>
            <w:vMerge/>
            <w:tcBorders>
              <w:left w:val="nil"/>
              <w:bottom w:val="nil"/>
              <w:right w:val="nil"/>
            </w:tcBorders>
          </w:tcPr>
          <w:p w14:paraId="26D9410F" w14:textId="77777777" w:rsidR="005C28CD" w:rsidRPr="00912BF3" w:rsidRDefault="005C28CD" w:rsidP="0032078C"/>
        </w:tc>
        <w:tc>
          <w:tcPr>
            <w:tcW w:w="272" w:type="pct"/>
            <w:tcBorders>
              <w:top w:val="nil"/>
              <w:left w:val="nil"/>
              <w:bottom w:val="nil"/>
              <w:right w:val="nil"/>
            </w:tcBorders>
          </w:tcPr>
          <w:p w14:paraId="77A1B2D7" w14:textId="77777777" w:rsidR="005C28CD" w:rsidRPr="00912BF3" w:rsidRDefault="005C28CD" w:rsidP="0032078C">
            <w:r w:rsidRPr="00912BF3">
              <w:t>1.3</w:t>
            </w:r>
          </w:p>
        </w:tc>
        <w:tc>
          <w:tcPr>
            <w:tcW w:w="3314" w:type="pct"/>
            <w:tcBorders>
              <w:top w:val="nil"/>
              <w:left w:val="nil"/>
              <w:bottom w:val="nil"/>
              <w:right w:val="nil"/>
            </w:tcBorders>
          </w:tcPr>
          <w:p w14:paraId="1156CC82" w14:textId="77777777" w:rsidR="005C28CD" w:rsidRPr="00912BF3" w:rsidRDefault="005C28CD" w:rsidP="0032078C">
            <w:r>
              <w:t>Record and present</w:t>
            </w:r>
            <w:r w:rsidRPr="00912BF3">
              <w:t xml:space="preserve"> </w:t>
            </w:r>
            <w:r>
              <w:t>documented outcomes</w:t>
            </w:r>
            <w:r w:rsidRPr="00912BF3">
              <w:t xml:space="preserve"> against </w:t>
            </w:r>
            <w:r w:rsidRPr="00912BF3">
              <w:rPr>
                <w:b/>
                <w:i/>
              </w:rPr>
              <w:t>justice environment requirements</w:t>
            </w:r>
          </w:p>
        </w:tc>
      </w:tr>
      <w:tr w:rsidR="005C28CD" w:rsidRPr="00912BF3" w14:paraId="317F88F1" w14:textId="77777777" w:rsidTr="0032078C">
        <w:trPr>
          <w:jc w:val="center"/>
        </w:trPr>
        <w:tc>
          <w:tcPr>
            <w:tcW w:w="237" w:type="pct"/>
            <w:vMerge w:val="restart"/>
            <w:tcBorders>
              <w:top w:val="nil"/>
              <w:left w:val="nil"/>
              <w:bottom w:val="nil"/>
              <w:right w:val="nil"/>
            </w:tcBorders>
          </w:tcPr>
          <w:p w14:paraId="220731B8" w14:textId="77777777" w:rsidR="005C28CD" w:rsidRPr="00912BF3" w:rsidRDefault="005C28CD" w:rsidP="0032078C">
            <w:r w:rsidRPr="00912BF3">
              <w:t>2.</w:t>
            </w:r>
          </w:p>
        </w:tc>
        <w:tc>
          <w:tcPr>
            <w:tcW w:w="1177" w:type="pct"/>
            <w:vMerge w:val="restart"/>
            <w:tcBorders>
              <w:top w:val="nil"/>
              <w:left w:val="nil"/>
              <w:bottom w:val="nil"/>
              <w:right w:val="nil"/>
            </w:tcBorders>
          </w:tcPr>
          <w:p w14:paraId="090B3424" w14:textId="77777777" w:rsidR="005C28CD" w:rsidRPr="00912BF3" w:rsidRDefault="005C28CD" w:rsidP="0032078C">
            <w:r w:rsidRPr="00912BF3">
              <w:t>Address conflict resolution and mediation processes within a justice environment</w:t>
            </w:r>
          </w:p>
          <w:p w14:paraId="0DDC09D2" w14:textId="77777777" w:rsidR="005C28CD" w:rsidRPr="00912BF3" w:rsidRDefault="005C28CD" w:rsidP="0032078C"/>
          <w:p w14:paraId="4D716E5E" w14:textId="77777777" w:rsidR="005C28CD" w:rsidRPr="00912BF3" w:rsidRDefault="005C28CD" w:rsidP="0032078C">
            <w:pPr>
              <w:pStyle w:val="ListBullet"/>
              <w:numPr>
                <w:ilvl w:val="0"/>
                <w:numId w:val="0"/>
              </w:numPr>
              <w:ind w:left="357" w:hanging="357"/>
            </w:pPr>
          </w:p>
        </w:tc>
        <w:tc>
          <w:tcPr>
            <w:tcW w:w="272" w:type="pct"/>
            <w:tcBorders>
              <w:top w:val="nil"/>
              <w:left w:val="nil"/>
              <w:bottom w:val="nil"/>
              <w:right w:val="nil"/>
            </w:tcBorders>
          </w:tcPr>
          <w:p w14:paraId="13A3E504" w14:textId="77777777" w:rsidR="005C28CD" w:rsidRPr="00912BF3" w:rsidRDefault="005C28CD" w:rsidP="0032078C">
            <w:r w:rsidRPr="00912BF3">
              <w:t>2.1</w:t>
            </w:r>
          </w:p>
        </w:tc>
        <w:tc>
          <w:tcPr>
            <w:tcW w:w="3314" w:type="pct"/>
            <w:tcBorders>
              <w:top w:val="nil"/>
              <w:left w:val="nil"/>
              <w:bottom w:val="nil"/>
              <w:right w:val="nil"/>
            </w:tcBorders>
          </w:tcPr>
          <w:p w14:paraId="11958E44" w14:textId="77777777" w:rsidR="005C28CD" w:rsidRPr="00912BF3" w:rsidRDefault="005C28CD" w:rsidP="0032078C">
            <w:r>
              <w:t>R</w:t>
            </w:r>
            <w:r w:rsidRPr="00912BF3">
              <w:t xml:space="preserve">esearch and analyse </w:t>
            </w:r>
            <w:r>
              <w:rPr>
                <w:b/>
                <w:i/>
              </w:rPr>
              <w:t>m</w:t>
            </w:r>
            <w:r w:rsidRPr="00912BF3">
              <w:rPr>
                <w:b/>
                <w:i/>
              </w:rPr>
              <w:t xml:space="preserve">odels of conflict resolution </w:t>
            </w:r>
            <w:r w:rsidRPr="00912BF3">
              <w:t>for application to justice environments</w:t>
            </w:r>
          </w:p>
        </w:tc>
      </w:tr>
      <w:tr w:rsidR="005C28CD" w:rsidRPr="00912BF3" w14:paraId="3E0F5629" w14:textId="77777777" w:rsidTr="0032078C">
        <w:trPr>
          <w:jc w:val="center"/>
        </w:trPr>
        <w:tc>
          <w:tcPr>
            <w:tcW w:w="237" w:type="pct"/>
            <w:vMerge/>
            <w:tcBorders>
              <w:top w:val="nil"/>
              <w:left w:val="nil"/>
              <w:bottom w:val="nil"/>
              <w:right w:val="nil"/>
            </w:tcBorders>
          </w:tcPr>
          <w:p w14:paraId="04B54EE9" w14:textId="77777777" w:rsidR="005C28CD" w:rsidRPr="00912BF3" w:rsidRDefault="005C28CD" w:rsidP="0032078C"/>
        </w:tc>
        <w:tc>
          <w:tcPr>
            <w:tcW w:w="1177" w:type="pct"/>
            <w:vMerge/>
            <w:tcBorders>
              <w:top w:val="nil"/>
              <w:left w:val="nil"/>
              <w:bottom w:val="nil"/>
              <w:right w:val="nil"/>
            </w:tcBorders>
          </w:tcPr>
          <w:p w14:paraId="3AA0ED74" w14:textId="77777777" w:rsidR="005C28CD" w:rsidRPr="00912BF3" w:rsidRDefault="005C28CD" w:rsidP="0032078C"/>
        </w:tc>
        <w:tc>
          <w:tcPr>
            <w:tcW w:w="272" w:type="pct"/>
            <w:tcBorders>
              <w:top w:val="nil"/>
              <w:left w:val="nil"/>
              <w:bottom w:val="nil"/>
              <w:right w:val="nil"/>
            </w:tcBorders>
          </w:tcPr>
          <w:p w14:paraId="4AC24671" w14:textId="77777777" w:rsidR="005C28CD" w:rsidRPr="00912BF3" w:rsidRDefault="005C28CD" w:rsidP="0032078C">
            <w:r w:rsidRPr="00912BF3">
              <w:t>2.2</w:t>
            </w:r>
          </w:p>
        </w:tc>
        <w:tc>
          <w:tcPr>
            <w:tcW w:w="3314" w:type="pct"/>
            <w:tcBorders>
              <w:top w:val="nil"/>
              <w:left w:val="nil"/>
              <w:bottom w:val="nil"/>
              <w:right w:val="nil"/>
            </w:tcBorders>
          </w:tcPr>
          <w:p w14:paraId="1A154BF3" w14:textId="77777777" w:rsidR="005C28CD" w:rsidRPr="00912BF3" w:rsidRDefault="005C28CD" w:rsidP="0032078C">
            <w:r>
              <w:t>R</w:t>
            </w:r>
            <w:r w:rsidRPr="00912BF3">
              <w:t xml:space="preserve">esearch and analyse </w:t>
            </w:r>
            <w:r>
              <w:rPr>
                <w:b/>
                <w:i/>
              </w:rPr>
              <w:t>m</w:t>
            </w:r>
            <w:r w:rsidRPr="00912BF3">
              <w:rPr>
                <w:b/>
                <w:i/>
              </w:rPr>
              <w:t>odels and systems for mediation</w:t>
            </w:r>
            <w:r w:rsidRPr="00912BF3">
              <w:t xml:space="preserve"> for application to justice environments</w:t>
            </w:r>
          </w:p>
        </w:tc>
      </w:tr>
      <w:tr w:rsidR="005C28CD" w:rsidRPr="00912BF3" w14:paraId="3102D9AD" w14:textId="77777777" w:rsidTr="0032078C">
        <w:trPr>
          <w:jc w:val="center"/>
        </w:trPr>
        <w:tc>
          <w:tcPr>
            <w:tcW w:w="237" w:type="pct"/>
            <w:vMerge/>
            <w:tcBorders>
              <w:top w:val="nil"/>
              <w:left w:val="nil"/>
              <w:bottom w:val="nil"/>
              <w:right w:val="nil"/>
            </w:tcBorders>
          </w:tcPr>
          <w:p w14:paraId="6D69352A" w14:textId="77777777" w:rsidR="005C28CD" w:rsidRPr="00912BF3" w:rsidRDefault="005C28CD" w:rsidP="0032078C"/>
        </w:tc>
        <w:tc>
          <w:tcPr>
            <w:tcW w:w="1177" w:type="pct"/>
            <w:vMerge/>
            <w:tcBorders>
              <w:top w:val="nil"/>
              <w:left w:val="nil"/>
              <w:bottom w:val="nil"/>
              <w:right w:val="nil"/>
            </w:tcBorders>
          </w:tcPr>
          <w:p w14:paraId="78297707" w14:textId="77777777" w:rsidR="005C28CD" w:rsidRPr="00912BF3" w:rsidRDefault="005C28CD" w:rsidP="0032078C"/>
        </w:tc>
        <w:tc>
          <w:tcPr>
            <w:tcW w:w="272" w:type="pct"/>
            <w:tcBorders>
              <w:top w:val="nil"/>
              <w:left w:val="nil"/>
              <w:bottom w:val="nil"/>
              <w:right w:val="nil"/>
            </w:tcBorders>
          </w:tcPr>
          <w:p w14:paraId="69C84199" w14:textId="77777777" w:rsidR="005C28CD" w:rsidRPr="00912BF3" w:rsidRDefault="005C28CD" w:rsidP="0032078C">
            <w:r w:rsidRPr="00912BF3">
              <w:t>2.3</w:t>
            </w:r>
          </w:p>
        </w:tc>
        <w:tc>
          <w:tcPr>
            <w:tcW w:w="3314" w:type="pct"/>
            <w:tcBorders>
              <w:top w:val="nil"/>
              <w:left w:val="nil"/>
              <w:bottom w:val="nil"/>
              <w:right w:val="nil"/>
            </w:tcBorders>
          </w:tcPr>
          <w:p w14:paraId="428986BD" w14:textId="77777777" w:rsidR="005C28CD" w:rsidRPr="00912BF3" w:rsidRDefault="005C28CD" w:rsidP="0032078C">
            <w:r>
              <w:t>I</w:t>
            </w:r>
            <w:r w:rsidRPr="00912BF3">
              <w:t>dentif</w:t>
            </w:r>
            <w:r>
              <w:t>y</w:t>
            </w:r>
            <w:r w:rsidRPr="00912BF3">
              <w:t xml:space="preserve"> </w:t>
            </w:r>
            <w:r>
              <w:rPr>
                <w:b/>
                <w:i/>
              </w:rPr>
              <w:t>p</w:t>
            </w:r>
            <w:r w:rsidRPr="00912BF3">
              <w:rPr>
                <w:b/>
                <w:i/>
              </w:rPr>
              <w:t>arameters of own role</w:t>
            </w:r>
            <w:r w:rsidRPr="00912BF3">
              <w:t xml:space="preserve"> in addressing conflict resolution and mediation processes </w:t>
            </w:r>
          </w:p>
        </w:tc>
      </w:tr>
      <w:tr w:rsidR="005C28CD" w:rsidRPr="00912BF3" w14:paraId="3C115D89" w14:textId="77777777" w:rsidTr="0032078C">
        <w:trPr>
          <w:jc w:val="center"/>
        </w:trPr>
        <w:tc>
          <w:tcPr>
            <w:tcW w:w="237" w:type="pct"/>
            <w:vMerge/>
            <w:tcBorders>
              <w:top w:val="nil"/>
              <w:left w:val="nil"/>
              <w:bottom w:val="nil"/>
              <w:right w:val="nil"/>
            </w:tcBorders>
          </w:tcPr>
          <w:p w14:paraId="55659398" w14:textId="77777777" w:rsidR="005C28CD" w:rsidRPr="00912BF3" w:rsidRDefault="005C28CD" w:rsidP="0032078C"/>
        </w:tc>
        <w:tc>
          <w:tcPr>
            <w:tcW w:w="1177" w:type="pct"/>
            <w:vMerge/>
            <w:tcBorders>
              <w:top w:val="nil"/>
              <w:left w:val="nil"/>
              <w:bottom w:val="nil"/>
              <w:right w:val="nil"/>
            </w:tcBorders>
          </w:tcPr>
          <w:p w14:paraId="34DC0E94" w14:textId="77777777" w:rsidR="005C28CD" w:rsidRPr="00912BF3" w:rsidRDefault="005C28CD" w:rsidP="0032078C"/>
        </w:tc>
        <w:tc>
          <w:tcPr>
            <w:tcW w:w="272" w:type="pct"/>
            <w:tcBorders>
              <w:top w:val="nil"/>
              <w:left w:val="nil"/>
              <w:bottom w:val="nil"/>
              <w:right w:val="nil"/>
            </w:tcBorders>
          </w:tcPr>
          <w:p w14:paraId="79280DDE" w14:textId="77777777" w:rsidR="005C28CD" w:rsidRPr="00912BF3" w:rsidRDefault="005C28CD" w:rsidP="0032078C">
            <w:r w:rsidRPr="00912BF3">
              <w:t>2.4</w:t>
            </w:r>
          </w:p>
        </w:tc>
        <w:tc>
          <w:tcPr>
            <w:tcW w:w="3314" w:type="pct"/>
            <w:tcBorders>
              <w:top w:val="nil"/>
              <w:left w:val="nil"/>
              <w:bottom w:val="nil"/>
              <w:right w:val="nil"/>
            </w:tcBorders>
          </w:tcPr>
          <w:p w14:paraId="10A8F024" w14:textId="77777777" w:rsidR="005C28CD" w:rsidRPr="00912BF3" w:rsidRDefault="005C28CD" w:rsidP="0032078C">
            <w:r>
              <w:t>Assist clients to undertake conflict resolution</w:t>
            </w:r>
            <w:r w:rsidRPr="00912BF3">
              <w:t xml:space="preserve"> and/or mediation processes</w:t>
            </w:r>
            <w:r>
              <w:t xml:space="preserve"> </w:t>
            </w:r>
          </w:p>
        </w:tc>
      </w:tr>
    </w:tbl>
    <w:p w14:paraId="3E57254C" w14:textId="77777777" w:rsidR="005064FF" w:rsidRDefault="005064FF">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5BBF7252" w14:textId="77777777" w:rsidTr="0032078C">
        <w:trPr>
          <w:jc w:val="center"/>
        </w:trPr>
        <w:tc>
          <w:tcPr>
            <w:tcW w:w="5000" w:type="pct"/>
            <w:gridSpan w:val="2"/>
            <w:tcBorders>
              <w:top w:val="nil"/>
              <w:left w:val="nil"/>
              <w:bottom w:val="nil"/>
              <w:right w:val="nil"/>
            </w:tcBorders>
          </w:tcPr>
          <w:p w14:paraId="69C593AE" w14:textId="478B1951" w:rsidR="005C28CD" w:rsidRPr="00912BF3" w:rsidRDefault="005C28CD" w:rsidP="0032078C">
            <w:pPr>
              <w:pStyle w:val="Bold"/>
            </w:pPr>
            <w:r w:rsidRPr="00912BF3">
              <w:lastRenderedPageBreak/>
              <w:t>REQUIRED SKILLS AND KNOWLEDGE</w:t>
            </w:r>
          </w:p>
        </w:tc>
      </w:tr>
      <w:tr w:rsidR="005C28CD" w:rsidRPr="00912BF3" w14:paraId="1DED3FE9" w14:textId="77777777" w:rsidTr="0032078C">
        <w:trPr>
          <w:jc w:val="center"/>
        </w:trPr>
        <w:tc>
          <w:tcPr>
            <w:tcW w:w="5000" w:type="pct"/>
            <w:gridSpan w:val="2"/>
            <w:tcBorders>
              <w:top w:val="nil"/>
              <w:left w:val="nil"/>
              <w:bottom w:val="nil"/>
              <w:right w:val="nil"/>
            </w:tcBorders>
          </w:tcPr>
          <w:p w14:paraId="5A919425"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384D0963" w14:textId="77777777" w:rsidTr="0032078C">
        <w:trPr>
          <w:jc w:val="center"/>
        </w:trPr>
        <w:tc>
          <w:tcPr>
            <w:tcW w:w="5000" w:type="pct"/>
            <w:gridSpan w:val="2"/>
            <w:tcBorders>
              <w:top w:val="nil"/>
              <w:left w:val="nil"/>
              <w:bottom w:val="nil"/>
              <w:right w:val="nil"/>
            </w:tcBorders>
          </w:tcPr>
          <w:p w14:paraId="31B999C6" w14:textId="77777777" w:rsidR="005C28CD" w:rsidRPr="00912BF3" w:rsidRDefault="005C28CD" w:rsidP="0032078C">
            <w:pPr>
              <w:pStyle w:val="Bold"/>
            </w:pPr>
            <w:r w:rsidRPr="00912BF3">
              <w:t>Required Skills</w:t>
            </w:r>
          </w:p>
        </w:tc>
      </w:tr>
      <w:tr w:rsidR="005C28CD" w:rsidRPr="00912BF3" w14:paraId="2DF1E1DB" w14:textId="77777777" w:rsidTr="0032078C">
        <w:trPr>
          <w:jc w:val="center"/>
        </w:trPr>
        <w:tc>
          <w:tcPr>
            <w:tcW w:w="5000" w:type="pct"/>
            <w:gridSpan w:val="2"/>
            <w:tcBorders>
              <w:top w:val="nil"/>
              <w:left w:val="nil"/>
              <w:bottom w:val="nil"/>
              <w:right w:val="nil"/>
            </w:tcBorders>
          </w:tcPr>
          <w:p w14:paraId="594D0BEA" w14:textId="77777777" w:rsidR="005C28CD" w:rsidRDefault="005C28CD" w:rsidP="0032078C">
            <w:pPr>
              <w:pStyle w:val="Listbullet10"/>
            </w:pPr>
            <w:r>
              <w:t xml:space="preserve">written communication skills to document justice related outcomes </w:t>
            </w:r>
          </w:p>
          <w:p w14:paraId="7BCEFA7A" w14:textId="77777777" w:rsidR="005C28CD" w:rsidRPr="00912BF3" w:rsidRDefault="005C28CD" w:rsidP="0032078C">
            <w:pPr>
              <w:pStyle w:val="Listbullet10"/>
            </w:pPr>
            <w:r>
              <w:t>research and analytical skills to research conflict resolution methods</w:t>
            </w:r>
          </w:p>
          <w:p w14:paraId="4E6C1ECB" w14:textId="77777777" w:rsidR="005C28CD" w:rsidRPr="00912BF3" w:rsidRDefault="005C28CD" w:rsidP="0032078C">
            <w:pPr>
              <w:pStyle w:val="Listbullet10"/>
            </w:pPr>
            <w:r w:rsidRPr="00912BF3">
              <w:t xml:space="preserve">problem-solving and negotiation skills to identify and respond to stakeholder requirements </w:t>
            </w:r>
          </w:p>
          <w:p w14:paraId="24E630FB" w14:textId="77777777" w:rsidR="005C28CD" w:rsidRPr="00912BF3" w:rsidRDefault="005C28CD" w:rsidP="0032078C">
            <w:pPr>
              <w:pStyle w:val="Listbullet10"/>
              <w:numPr>
                <w:ilvl w:val="0"/>
                <w:numId w:val="0"/>
              </w:numPr>
              <w:ind w:left="360"/>
            </w:pPr>
          </w:p>
        </w:tc>
      </w:tr>
      <w:tr w:rsidR="005C28CD" w:rsidRPr="00912BF3" w14:paraId="42D1D421" w14:textId="77777777" w:rsidTr="0032078C">
        <w:trPr>
          <w:jc w:val="center"/>
        </w:trPr>
        <w:tc>
          <w:tcPr>
            <w:tcW w:w="5000" w:type="pct"/>
            <w:gridSpan w:val="2"/>
            <w:tcBorders>
              <w:top w:val="nil"/>
              <w:left w:val="nil"/>
              <w:bottom w:val="nil"/>
              <w:right w:val="nil"/>
            </w:tcBorders>
          </w:tcPr>
          <w:p w14:paraId="33724BC7" w14:textId="77777777" w:rsidR="005C28CD" w:rsidRPr="00912BF3" w:rsidRDefault="005C28CD" w:rsidP="0032078C">
            <w:pPr>
              <w:pStyle w:val="Bold"/>
            </w:pPr>
            <w:r w:rsidRPr="00912BF3">
              <w:t>Required Knowledge</w:t>
            </w:r>
          </w:p>
        </w:tc>
      </w:tr>
      <w:tr w:rsidR="005C28CD" w:rsidRPr="00912BF3" w14:paraId="02D95F35" w14:textId="77777777" w:rsidTr="0032078C">
        <w:trPr>
          <w:jc w:val="center"/>
        </w:trPr>
        <w:tc>
          <w:tcPr>
            <w:tcW w:w="5000" w:type="pct"/>
            <w:gridSpan w:val="2"/>
            <w:tcBorders>
              <w:top w:val="nil"/>
              <w:left w:val="nil"/>
              <w:bottom w:val="nil"/>
              <w:right w:val="nil"/>
            </w:tcBorders>
          </w:tcPr>
          <w:p w14:paraId="06C3D0BB" w14:textId="77777777" w:rsidR="005C28CD" w:rsidRDefault="005C28CD" w:rsidP="0032078C">
            <w:pPr>
              <w:pStyle w:val="Listbullet10"/>
            </w:pPr>
            <w:r w:rsidRPr="00912BF3">
              <w:t xml:space="preserve">relevant interpersonal </w:t>
            </w:r>
            <w:r>
              <w:t xml:space="preserve">verbal and non-verbal </w:t>
            </w:r>
            <w:r w:rsidRPr="00912BF3">
              <w:t>communication theory and its application to the conflict resolution and mediation processes within justice environments</w:t>
            </w:r>
          </w:p>
          <w:p w14:paraId="212B4823" w14:textId="77777777" w:rsidR="005C28CD" w:rsidRDefault="005C28CD" w:rsidP="0032078C">
            <w:pPr>
              <w:pStyle w:val="Listbullet10"/>
            </w:pPr>
            <w:r>
              <w:t>models of conflict resolution and systems mediation</w:t>
            </w:r>
          </w:p>
          <w:p w14:paraId="147B3505" w14:textId="77777777" w:rsidR="005C28CD" w:rsidRPr="00912BF3" w:rsidRDefault="005C28CD" w:rsidP="0032078C">
            <w:pPr>
              <w:pStyle w:val="Listbullet10"/>
            </w:pPr>
            <w:r w:rsidRPr="00912BF3">
              <w:t>relevant professional mediation support organisations, individuals and practitioners</w:t>
            </w:r>
          </w:p>
          <w:p w14:paraId="55ADAD2C" w14:textId="77777777" w:rsidR="005C28CD" w:rsidRPr="00912BF3" w:rsidRDefault="005C28CD" w:rsidP="0032078C">
            <w:pPr>
              <w:pStyle w:val="Listbullet10"/>
            </w:pPr>
            <w:r>
              <w:t>relevant ethics and privacy policies</w:t>
            </w:r>
          </w:p>
        </w:tc>
      </w:tr>
      <w:tr w:rsidR="005C28CD" w:rsidRPr="00912BF3" w14:paraId="1BEB95CF" w14:textId="77777777" w:rsidTr="0032078C">
        <w:trPr>
          <w:jc w:val="center"/>
        </w:trPr>
        <w:tc>
          <w:tcPr>
            <w:tcW w:w="5000" w:type="pct"/>
            <w:gridSpan w:val="2"/>
            <w:tcBorders>
              <w:top w:val="nil"/>
              <w:left w:val="nil"/>
              <w:bottom w:val="nil"/>
              <w:right w:val="nil"/>
            </w:tcBorders>
          </w:tcPr>
          <w:p w14:paraId="68262F25" w14:textId="77777777" w:rsidR="005C28CD" w:rsidRPr="00912BF3" w:rsidRDefault="005C28CD" w:rsidP="0032078C">
            <w:pPr>
              <w:pStyle w:val="Bold"/>
            </w:pPr>
            <w:r w:rsidRPr="00912BF3">
              <w:t>RANGE STATEMENT</w:t>
            </w:r>
          </w:p>
        </w:tc>
      </w:tr>
      <w:tr w:rsidR="005C28CD" w:rsidRPr="00912BF3" w14:paraId="7B0C969F" w14:textId="77777777" w:rsidTr="0032078C">
        <w:trPr>
          <w:jc w:val="center"/>
        </w:trPr>
        <w:tc>
          <w:tcPr>
            <w:tcW w:w="5000" w:type="pct"/>
            <w:gridSpan w:val="2"/>
            <w:tcBorders>
              <w:top w:val="nil"/>
              <w:left w:val="nil"/>
              <w:bottom w:val="nil"/>
              <w:right w:val="nil"/>
            </w:tcBorders>
          </w:tcPr>
          <w:p w14:paraId="37DED7E1"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4083753F" w14:textId="77777777" w:rsidTr="0032078C">
        <w:trPr>
          <w:jc w:val="center"/>
        </w:trPr>
        <w:tc>
          <w:tcPr>
            <w:tcW w:w="1414" w:type="pct"/>
            <w:tcBorders>
              <w:top w:val="nil"/>
              <w:left w:val="nil"/>
              <w:bottom w:val="nil"/>
              <w:right w:val="nil"/>
            </w:tcBorders>
          </w:tcPr>
          <w:p w14:paraId="2CFB4155" w14:textId="77777777" w:rsidR="005C28CD" w:rsidRPr="00912BF3" w:rsidRDefault="005C28CD" w:rsidP="0032078C">
            <w:r w:rsidRPr="00912BF3">
              <w:rPr>
                <w:rFonts w:cs="Arial"/>
                <w:b/>
                <w:i/>
                <w:lang w:eastAsia="en-US"/>
              </w:rPr>
              <w:t xml:space="preserve">Communication </w:t>
            </w:r>
            <w:r w:rsidRPr="00912BF3">
              <w:rPr>
                <w:rFonts w:cs="Arial"/>
                <w:lang w:eastAsia="en-US"/>
              </w:rPr>
              <w:t>may include:</w:t>
            </w:r>
          </w:p>
        </w:tc>
        <w:tc>
          <w:tcPr>
            <w:tcW w:w="3586" w:type="pct"/>
            <w:tcBorders>
              <w:top w:val="nil"/>
              <w:left w:val="nil"/>
              <w:bottom w:val="nil"/>
              <w:right w:val="nil"/>
            </w:tcBorders>
          </w:tcPr>
          <w:p w14:paraId="3E061F30" w14:textId="77777777" w:rsidR="005C28CD" w:rsidRPr="00912BF3" w:rsidRDefault="005C28CD" w:rsidP="0032078C">
            <w:pPr>
              <w:pStyle w:val="Listbullet10"/>
            </w:pPr>
            <w:r w:rsidRPr="00912BF3">
              <w:t>interpersonal communications, such as:</w:t>
            </w:r>
          </w:p>
          <w:p w14:paraId="0BE74EF4" w14:textId="77777777" w:rsidR="005C28CD" w:rsidRPr="00912BF3" w:rsidRDefault="005C28CD" w:rsidP="0032078C">
            <w:pPr>
              <w:pStyle w:val="ListBullet2"/>
            </w:pPr>
            <w:r w:rsidRPr="00912BF3">
              <w:t>definitions of successful interpersonal communication</w:t>
            </w:r>
          </w:p>
          <w:p w14:paraId="43CCAA4D" w14:textId="77777777" w:rsidR="005C28CD" w:rsidRPr="00912BF3" w:rsidRDefault="005C28CD" w:rsidP="0032078C">
            <w:pPr>
              <w:pStyle w:val="ListBullet2"/>
            </w:pPr>
            <w:r w:rsidRPr="00912BF3">
              <w:t>polarity between understanding meaning and agreement</w:t>
            </w:r>
          </w:p>
          <w:p w14:paraId="1DAE26A3" w14:textId="77777777" w:rsidR="005C28CD" w:rsidRPr="00912BF3" w:rsidRDefault="005C28CD" w:rsidP="0032078C">
            <w:pPr>
              <w:pStyle w:val="ListBullet2"/>
            </w:pPr>
            <w:r w:rsidRPr="00912BF3">
              <w:t xml:space="preserve">speaking to clarifying meaning </w:t>
            </w:r>
          </w:p>
          <w:p w14:paraId="3D0D0CD0" w14:textId="77777777" w:rsidR="005C28CD" w:rsidRPr="00912BF3" w:rsidRDefault="005C28CD" w:rsidP="0032078C">
            <w:pPr>
              <w:pStyle w:val="ListBullet2"/>
            </w:pPr>
            <w:r w:rsidRPr="00912BF3">
              <w:t xml:space="preserve">questioning and answering to clarify meaning </w:t>
            </w:r>
          </w:p>
          <w:p w14:paraId="38B159FC" w14:textId="77777777" w:rsidR="005C28CD" w:rsidRPr="00912BF3" w:rsidRDefault="005C28CD" w:rsidP="0032078C">
            <w:pPr>
              <w:pStyle w:val="ListBullet2"/>
            </w:pPr>
            <w:r w:rsidRPr="00912BF3">
              <w:t>reflecting, summarising and paraphrasing</w:t>
            </w:r>
          </w:p>
          <w:p w14:paraId="06D5EAE6" w14:textId="77777777" w:rsidR="005C28CD" w:rsidRPr="00912BF3" w:rsidRDefault="005C28CD" w:rsidP="0032078C">
            <w:pPr>
              <w:pStyle w:val="ListBullet2"/>
            </w:pPr>
            <w:r w:rsidRPr="00912BF3">
              <w:t>inference and implication</w:t>
            </w:r>
          </w:p>
          <w:p w14:paraId="57A11E91" w14:textId="77777777" w:rsidR="005C28CD" w:rsidRPr="00912BF3" w:rsidRDefault="005C28CD" w:rsidP="0032078C">
            <w:pPr>
              <w:pStyle w:val="ListBullet2"/>
            </w:pPr>
            <w:r w:rsidRPr="00912BF3">
              <w:t>point of view</w:t>
            </w:r>
          </w:p>
          <w:p w14:paraId="5B1E9689" w14:textId="77777777" w:rsidR="005C28CD" w:rsidRPr="00912BF3" w:rsidRDefault="005C28CD" w:rsidP="0032078C">
            <w:pPr>
              <w:pStyle w:val="ListBullet2"/>
            </w:pPr>
            <w:r w:rsidRPr="00912BF3">
              <w:t>effective listening</w:t>
            </w:r>
          </w:p>
          <w:p w14:paraId="3F81FB42" w14:textId="77777777" w:rsidR="005C28CD" w:rsidRPr="00912BF3" w:rsidRDefault="005C28CD" w:rsidP="0032078C">
            <w:pPr>
              <w:pStyle w:val="Listbullet10"/>
            </w:pPr>
            <w:r w:rsidRPr="00912BF3">
              <w:t>written communication, such as:</w:t>
            </w:r>
          </w:p>
          <w:p w14:paraId="7890E59F" w14:textId="77777777" w:rsidR="005C28CD" w:rsidRPr="00912BF3" w:rsidRDefault="005C28CD" w:rsidP="0032078C">
            <w:pPr>
              <w:pStyle w:val="ListBullet2"/>
            </w:pPr>
            <w:r w:rsidRPr="00912BF3">
              <w:t>language and grammar</w:t>
            </w:r>
          </w:p>
          <w:p w14:paraId="69C5EC03" w14:textId="77777777" w:rsidR="005C28CD" w:rsidRPr="00912BF3" w:rsidRDefault="005C28CD" w:rsidP="0032078C">
            <w:pPr>
              <w:pStyle w:val="ListBullet2"/>
            </w:pPr>
            <w:r w:rsidRPr="00912BF3">
              <w:t>format and medium</w:t>
            </w:r>
          </w:p>
          <w:p w14:paraId="68FC149E" w14:textId="77777777" w:rsidR="005C28CD" w:rsidRPr="00912BF3" w:rsidRDefault="005C28CD" w:rsidP="0032078C">
            <w:pPr>
              <w:pStyle w:val="ListBullet2"/>
            </w:pPr>
            <w:r w:rsidRPr="00912BF3">
              <w:t>organisational protocols and procedures for reporting and documenting information</w:t>
            </w:r>
          </w:p>
          <w:p w14:paraId="29AFCFF6" w14:textId="77777777" w:rsidR="005C28CD" w:rsidRPr="00912BF3" w:rsidRDefault="005C28CD" w:rsidP="0032078C">
            <w:pPr>
              <w:pStyle w:val="ListBullet2"/>
            </w:pPr>
            <w:r w:rsidRPr="00912BF3">
              <w:t>graphic communication</w:t>
            </w:r>
          </w:p>
          <w:p w14:paraId="58C9CCAF" w14:textId="77777777" w:rsidR="005C28CD" w:rsidRPr="00912BF3" w:rsidRDefault="005C28CD" w:rsidP="0032078C">
            <w:pPr>
              <w:pStyle w:val="ListBullet2"/>
            </w:pPr>
            <w:r w:rsidRPr="00912BF3">
              <w:t>e-communication etiquette</w:t>
            </w:r>
          </w:p>
          <w:p w14:paraId="50BE37E1" w14:textId="77777777" w:rsidR="005C28CD" w:rsidRPr="00912BF3" w:rsidRDefault="005C28CD" w:rsidP="0032078C">
            <w:pPr>
              <w:pStyle w:val="Listbullet10"/>
            </w:pPr>
            <w:r w:rsidRPr="00912BF3">
              <w:t>assertiveness</w:t>
            </w:r>
          </w:p>
          <w:p w14:paraId="2C729891" w14:textId="77777777" w:rsidR="005C28CD" w:rsidRPr="00912BF3" w:rsidRDefault="005C28CD" w:rsidP="0032078C">
            <w:pPr>
              <w:pStyle w:val="Listbullet10"/>
            </w:pPr>
            <w:r w:rsidRPr="00912BF3">
              <w:t>stress management and self-care</w:t>
            </w:r>
          </w:p>
          <w:p w14:paraId="4353C6BF" w14:textId="77777777" w:rsidR="005C28CD" w:rsidRPr="00912BF3" w:rsidRDefault="005C28CD" w:rsidP="0032078C">
            <w:pPr>
              <w:pStyle w:val="Listbullet10"/>
            </w:pPr>
            <w:r w:rsidRPr="00912BF3">
              <w:t>ethics and codes of practice</w:t>
            </w:r>
          </w:p>
          <w:p w14:paraId="7FFC5F94" w14:textId="77777777" w:rsidR="005C28CD" w:rsidRPr="00912BF3" w:rsidRDefault="005C28CD" w:rsidP="0032078C">
            <w:pPr>
              <w:pStyle w:val="Listbullet10"/>
            </w:pPr>
            <w:r w:rsidRPr="00912BF3">
              <w:lastRenderedPageBreak/>
              <w:t>barriers to communication</w:t>
            </w:r>
          </w:p>
          <w:p w14:paraId="0FEBBAF0" w14:textId="77777777" w:rsidR="005C28CD" w:rsidRPr="00912BF3" w:rsidRDefault="005C28CD" w:rsidP="0032078C">
            <w:pPr>
              <w:pStyle w:val="Listbullet10"/>
            </w:pPr>
            <w:r w:rsidRPr="00912BF3">
              <w:t>socio-cultural factors that influence communication</w:t>
            </w:r>
          </w:p>
          <w:p w14:paraId="616F3A90" w14:textId="77777777" w:rsidR="005C28CD" w:rsidRPr="00912BF3" w:rsidRDefault="005C28CD" w:rsidP="0032078C">
            <w:pPr>
              <w:pStyle w:val="Listbullet10"/>
            </w:pPr>
            <w:r w:rsidRPr="00912BF3">
              <w:t>techniques to address diversity and complexity of client needs and backgrounds</w:t>
            </w:r>
          </w:p>
          <w:p w14:paraId="03269B0E" w14:textId="77777777" w:rsidR="005C28CD" w:rsidRPr="00912BF3" w:rsidRDefault="005C28CD" w:rsidP="0032078C">
            <w:pPr>
              <w:pStyle w:val="Listbullet10"/>
            </w:pPr>
            <w:r w:rsidRPr="00912BF3">
              <w:t xml:space="preserve">self-reflection on own barriers to communication </w:t>
            </w:r>
          </w:p>
          <w:p w14:paraId="7B171B69" w14:textId="77777777" w:rsidR="005C28CD" w:rsidRPr="00912BF3" w:rsidRDefault="005C28CD" w:rsidP="0032078C">
            <w:pPr>
              <w:pStyle w:val="Listbullet10"/>
            </w:pPr>
            <w:r w:rsidRPr="00912BF3">
              <w:t>self-reflection on own responses to conflict</w:t>
            </w:r>
          </w:p>
        </w:tc>
      </w:tr>
      <w:tr w:rsidR="005C28CD" w:rsidRPr="00912BF3" w14:paraId="2C7586D3" w14:textId="77777777" w:rsidTr="0032078C">
        <w:trPr>
          <w:jc w:val="center"/>
        </w:trPr>
        <w:tc>
          <w:tcPr>
            <w:tcW w:w="1414" w:type="pct"/>
            <w:tcBorders>
              <w:top w:val="nil"/>
              <w:left w:val="nil"/>
              <w:bottom w:val="nil"/>
              <w:right w:val="nil"/>
            </w:tcBorders>
          </w:tcPr>
          <w:p w14:paraId="0E35C43C" w14:textId="77777777" w:rsidR="005C28CD" w:rsidRPr="00912BF3" w:rsidRDefault="005C28CD" w:rsidP="0032078C">
            <w:pPr>
              <w:rPr>
                <w:rFonts w:cs="Arial"/>
                <w:lang w:eastAsia="en-US"/>
              </w:rPr>
            </w:pPr>
            <w:r w:rsidRPr="00912BF3">
              <w:rPr>
                <w:rFonts w:cs="Arial"/>
                <w:b/>
                <w:i/>
                <w:lang w:eastAsia="en-US"/>
              </w:rPr>
              <w:lastRenderedPageBreak/>
              <w:t xml:space="preserve">Justice environments </w:t>
            </w:r>
            <w:r w:rsidRPr="00912BF3">
              <w:rPr>
                <w:rFonts w:cs="Arial"/>
                <w:lang w:eastAsia="en-US"/>
              </w:rPr>
              <w:t>may include:</w:t>
            </w:r>
          </w:p>
        </w:tc>
        <w:tc>
          <w:tcPr>
            <w:tcW w:w="3586" w:type="pct"/>
            <w:tcBorders>
              <w:top w:val="nil"/>
              <w:left w:val="nil"/>
              <w:bottom w:val="nil"/>
              <w:right w:val="nil"/>
            </w:tcBorders>
          </w:tcPr>
          <w:p w14:paraId="3FB5FD2D" w14:textId="77777777" w:rsidR="005C28CD" w:rsidRPr="00912BF3" w:rsidRDefault="005C28CD" w:rsidP="0032078C">
            <w:pPr>
              <w:pStyle w:val="Listbullet10"/>
            </w:pPr>
            <w:r w:rsidRPr="00912BF3">
              <w:t>police</w:t>
            </w:r>
          </w:p>
          <w:p w14:paraId="43BE76D9" w14:textId="77777777" w:rsidR="005C28CD" w:rsidRPr="00912BF3" w:rsidRDefault="005C28CD" w:rsidP="0032078C">
            <w:pPr>
              <w:pStyle w:val="Listbullet10"/>
            </w:pPr>
            <w:r w:rsidRPr="00912BF3">
              <w:t>corrections</w:t>
            </w:r>
          </w:p>
          <w:p w14:paraId="7CE231F4" w14:textId="77777777" w:rsidR="005C28CD" w:rsidRPr="00912BF3" w:rsidRDefault="005C28CD" w:rsidP="0032078C">
            <w:pPr>
              <w:pStyle w:val="Listbullet10"/>
            </w:pPr>
            <w:r w:rsidRPr="00912BF3">
              <w:t>juvenile justice</w:t>
            </w:r>
          </w:p>
          <w:p w14:paraId="0CA356A7" w14:textId="77777777" w:rsidR="005C28CD" w:rsidRPr="00912BF3" w:rsidRDefault="005C28CD" w:rsidP="0032078C">
            <w:pPr>
              <w:pStyle w:val="Listbullet10"/>
            </w:pPr>
            <w:r w:rsidRPr="00912BF3">
              <w:t>courts</w:t>
            </w:r>
          </w:p>
          <w:p w14:paraId="714005A1" w14:textId="77777777" w:rsidR="005C28CD" w:rsidRPr="00912BF3" w:rsidRDefault="005C28CD" w:rsidP="0032078C">
            <w:pPr>
              <w:pStyle w:val="Listbullet10"/>
            </w:pPr>
            <w:r w:rsidRPr="00912BF3">
              <w:t>customs</w:t>
            </w:r>
          </w:p>
          <w:p w14:paraId="4024DDD6" w14:textId="77777777" w:rsidR="005C28CD" w:rsidRPr="00912BF3" w:rsidRDefault="005C28CD" w:rsidP="0032078C">
            <w:pPr>
              <w:pStyle w:val="Listbullet10"/>
            </w:pPr>
            <w:r w:rsidRPr="00912BF3">
              <w:t>local government</w:t>
            </w:r>
          </w:p>
          <w:p w14:paraId="615F2764" w14:textId="77777777" w:rsidR="005C28CD" w:rsidRPr="00912BF3" w:rsidRDefault="005C28CD" w:rsidP="0032078C">
            <w:pPr>
              <w:pStyle w:val="Listbullet10"/>
            </w:pPr>
            <w:r w:rsidRPr="00912BF3">
              <w:t>community justice centres</w:t>
            </w:r>
          </w:p>
          <w:p w14:paraId="1A772091" w14:textId="77777777" w:rsidR="005C28CD" w:rsidRPr="00912BF3" w:rsidRDefault="005C28CD" w:rsidP="0032078C">
            <w:pPr>
              <w:pStyle w:val="Listbullet10"/>
            </w:pPr>
            <w:r w:rsidRPr="00912BF3">
              <w:t>community legal centres</w:t>
            </w:r>
          </w:p>
          <w:p w14:paraId="67290A1A" w14:textId="77777777" w:rsidR="005C28CD" w:rsidRPr="00912BF3" w:rsidRDefault="005C28CD" w:rsidP="0032078C">
            <w:pPr>
              <w:pStyle w:val="Listbullet10"/>
            </w:pPr>
            <w:r w:rsidRPr="00912BF3">
              <w:t>Legal Aid (Victoria)</w:t>
            </w:r>
          </w:p>
        </w:tc>
      </w:tr>
      <w:tr w:rsidR="005C28CD" w:rsidRPr="00912BF3" w14:paraId="2FE648E7" w14:textId="77777777" w:rsidTr="0032078C">
        <w:trPr>
          <w:jc w:val="center"/>
        </w:trPr>
        <w:tc>
          <w:tcPr>
            <w:tcW w:w="1414" w:type="pct"/>
            <w:tcBorders>
              <w:top w:val="nil"/>
              <w:left w:val="nil"/>
              <w:bottom w:val="nil"/>
              <w:right w:val="nil"/>
            </w:tcBorders>
          </w:tcPr>
          <w:p w14:paraId="33C21E66" w14:textId="77777777" w:rsidR="005C28CD" w:rsidRPr="00912BF3" w:rsidRDefault="005C28CD" w:rsidP="0032078C">
            <w:pPr>
              <w:rPr>
                <w:rFonts w:cs="Arial"/>
                <w:lang w:eastAsia="en-US"/>
              </w:rPr>
            </w:pPr>
            <w:r w:rsidRPr="00912BF3">
              <w:rPr>
                <w:rFonts w:cs="Arial"/>
                <w:b/>
                <w:i/>
                <w:lang w:eastAsia="en-US"/>
              </w:rPr>
              <w:t>Non-verbal communication</w:t>
            </w:r>
            <w:r w:rsidRPr="00912BF3">
              <w:rPr>
                <w:rFonts w:cs="Arial"/>
                <w:lang w:eastAsia="en-US"/>
              </w:rPr>
              <w:t xml:space="preserve"> may include:</w:t>
            </w:r>
          </w:p>
        </w:tc>
        <w:tc>
          <w:tcPr>
            <w:tcW w:w="3586" w:type="pct"/>
            <w:tcBorders>
              <w:top w:val="nil"/>
              <w:left w:val="nil"/>
              <w:bottom w:val="nil"/>
              <w:right w:val="nil"/>
            </w:tcBorders>
          </w:tcPr>
          <w:p w14:paraId="39150F6A" w14:textId="77777777" w:rsidR="005C28CD" w:rsidRPr="00912BF3" w:rsidRDefault="005C28CD" w:rsidP="0032078C">
            <w:pPr>
              <w:pStyle w:val="Listbullet10"/>
            </w:pPr>
            <w:r w:rsidRPr="00912BF3">
              <w:t>sending and receiving wordless messages</w:t>
            </w:r>
          </w:p>
          <w:p w14:paraId="77FD1F9C" w14:textId="77777777" w:rsidR="005C28CD" w:rsidRPr="00912BF3" w:rsidRDefault="005C28CD" w:rsidP="0032078C">
            <w:pPr>
              <w:pStyle w:val="Listbullet10"/>
            </w:pPr>
            <w:r w:rsidRPr="00912BF3">
              <w:t>body language</w:t>
            </w:r>
          </w:p>
          <w:p w14:paraId="44B2962A" w14:textId="77777777" w:rsidR="005C28CD" w:rsidRPr="00912BF3" w:rsidRDefault="005C28CD" w:rsidP="0032078C">
            <w:pPr>
              <w:pStyle w:val="Listbullet10"/>
            </w:pPr>
            <w:r w:rsidRPr="00912BF3">
              <w:t>gesture</w:t>
            </w:r>
          </w:p>
          <w:p w14:paraId="123791B7" w14:textId="77777777" w:rsidR="005C28CD" w:rsidRPr="00912BF3" w:rsidRDefault="005C28CD" w:rsidP="0032078C">
            <w:pPr>
              <w:pStyle w:val="Listbullet10"/>
            </w:pPr>
            <w:r w:rsidRPr="00912BF3">
              <w:t>dress</w:t>
            </w:r>
          </w:p>
          <w:p w14:paraId="78DDE5C1" w14:textId="77777777" w:rsidR="005C28CD" w:rsidRPr="00912BF3" w:rsidRDefault="005C28CD" w:rsidP="0032078C">
            <w:pPr>
              <w:pStyle w:val="Listbullet10"/>
            </w:pPr>
            <w:r w:rsidRPr="00912BF3">
              <w:t xml:space="preserve">use of props/objects </w:t>
            </w:r>
          </w:p>
          <w:p w14:paraId="73C419DE" w14:textId="77777777" w:rsidR="005C28CD" w:rsidRPr="00912BF3" w:rsidRDefault="005C28CD" w:rsidP="0032078C">
            <w:pPr>
              <w:pStyle w:val="Listbullet10"/>
            </w:pPr>
            <w:r w:rsidRPr="00912BF3">
              <w:t>physical environment, such as:</w:t>
            </w:r>
          </w:p>
          <w:p w14:paraId="4521441F" w14:textId="77777777" w:rsidR="005C28CD" w:rsidRPr="00912BF3" w:rsidRDefault="005C28CD" w:rsidP="0032078C">
            <w:pPr>
              <w:pStyle w:val="ListBullet2"/>
            </w:pPr>
            <w:r w:rsidRPr="00912BF3">
              <w:t>temperature and lighting</w:t>
            </w:r>
          </w:p>
          <w:p w14:paraId="283F3773" w14:textId="77777777" w:rsidR="005C28CD" w:rsidRPr="00912BF3" w:rsidRDefault="005C28CD" w:rsidP="0032078C">
            <w:pPr>
              <w:pStyle w:val="ListBullet2"/>
            </w:pPr>
            <w:r w:rsidRPr="00912BF3">
              <w:t>architecture</w:t>
            </w:r>
          </w:p>
          <w:p w14:paraId="1C3EF69E" w14:textId="77777777" w:rsidR="005C28CD" w:rsidRPr="00912BF3" w:rsidRDefault="005C28CD" w:rsidP="0032078C">
            <w:pPr>
              <w:pStyle w:val="ListBullet2"/>
            </w:pPr>
            <w:r w:rsidRPr="00912BF3">
              <w:t>impact of context of place, such as</w:t>
            </w:r>
          </w:p>
          <w:p w14:paraId="3687DBF2" w14:textId="77777777" w:rsidR="005C28CD" w:rsidRPr="00097D34" w:rsidRDefault="005C28CD" w:rsidP="000B0884">
            <w:pPr>
              <w:pStyle w:val="ListBullet3"/>
              <w:ind w:left="1277" w:hanging="567"/>
            </w:pPr>
            <w:r w:rsidRPr="00097D34">
              <w:t>court</w:t>
            </w:r>
          </w:p>
          <w:p w14:paraId="150DB6DF" w14:textId="77777777" w:rsidR="005C28CD" w:rsidRPr="00097D34" w:rsidRDefault="005C28CD" w:rsidP="000B0884">
            <w:pPr>
              <w:pStyle w:val="ListBullet3"/>
              <w:ind w:left="1277" w:hanging="567"/>
            </w:pPr>
            <w:r w:rsidRPr="00097D34">
              <w:t>police agency</w:t>
            </w:r>
          </w:p>
          <w:p w14:paraId="4A2D4853" w14:textId="77777777" w:rsidR="005C28CD" w:rsidRPr="00097D34" w:rsidRDefault="005C28CD" w:rsidP="000B0884">
            <w:pPr>
              <w:pStyle w:val="ListBullet3"/>
              <w:ind w:left="1277" w:hanging="567"/>
            </w:pPr>
            <w:r w:rsidRPr="00097D34">
              <w:t>interview room</w:t>
            </w:r>
          </w:p>
          <w:p w14:paraId="463C84A6" w14:textId="77777777" w:rsidR="005C28CD" w:rsidRPr="00097D34" w:rsidRDefault="005C28CD" w:rsidP="000B0884">
            <w:pPr>
              <w:pStyle w:val="ListBullet3"/>
              <w:ind w:left="1277" w:hanging="567"/>
            </w:pPr>
            <w:r w:rsidRPr="00097D34">
              <w:t>waiting room</w:t>
            </w:r>
          </w:p>
          <w:p w14:paraId="1AB9AEBF" w14:textId="77777777" w:rsidR="005C28CD" w:rsidRPr="00097D34" w:rsidRDefault="005C28CD" w:rsidP="000B0884">
            <w:pPr>
              <w:pStyle w:val="ListBullet3"/>
              <w:ind w:left="1277" w:hanging="567"/>
            </w:pPr>
            <w:r w:rsidRPr="00097D34">
              <w:t xml:space="preserve">social setting </w:t>
            </w:r>
          </w:p>
          <w:p w14:paraId="60719214" w14:textId="77777777" w:rsidR="005C28CD" w:rsidRPr="00912BF3" w:rsidRDefault="005C28CD" w:rsidP="0032078C">
            <w:pPr>
              <w:pStyle w:val="Listbullet10"/>
            </w:pPr>
            <w:r w:rsidRPr="00912BF3">
              <w:t>interpretation of the visual</w:t>
            </w:r>
          </w:p>
          <w:p w14:paraId="7FFDE80C" w14:textId="77777777" w:rsidR="005C28CD" w:rsidRPr="00912BF3" w:rsidRDefault="005C28CD" w:rsidP="0032078C">
            <w:pPr>
              <w:pStyle w:val="Listbullet10"/>
            </w:pPr>
            <w:r w:rsidRPr="00912BF3">
              <w:t>interpretation of auditory</w:t>
            </w:r>
          </w:p>
          <w:p w14:paraId="4ABC0BF2" w14:textId="77777777" w:rsidR="005C28CD" w:rsidRPr="00912BF3" w:rsidRDefault="005C28CD" w:rsidP="0032078C">
            <w:pPr>
              <w:pStyle w:val="Listbullet10"/>
            </w:pPr>
            <w:r w:rsidRPr="00912BF3">
              <w:t>indicators of stress</w:t>
            </w:r>
          </w:p>
          <w:p w14:paraId="2B2318DC" w14:textId="77777777" w:rsidR="005C28CD" w:rsidRPr="00912BF3" w:rsidRDefault="005C28CD" w:rsidP="0032078C">
            <w:pPr>
              <w:pStyle w:val="Listbullet10"/>
            </w:pPr>
            <w:r w:rsidRPr="00912BF3">
              <w:t>indicators of physical and/or intellectual disability</w:t>
            </w:r>
          </w:p>
          <w:p w14:paraId="7C7D7082" w14:textId="77777777" w:rsidR="005C28CD" w:rsidRPr="00912BF3" w:rsidRDefault="005C28CD" w:rsidP="0032078C">
            <w:pPr>
              <w:pStyle w:val="Listbullet10"/>
            </w:pPr>
            <w:r w:rsidRPr="00912BF3">
              <w:t>indicators of drug and/or medication use</w:t>
            </w:r>
          </w:p>
          <w:p w14:paraId="73521B17" w14:textId="77777777" w:rsidR="005C28CD" w:rsidRPr="00912BF3" w:rsidRDefault="005C28CD" w:rsidP="0032078C">
            <w:pPr>
              <w:pStyle w:val="Listbullet10"/>
            </w:pPr>
            <w:r w:rsidRPr="00912BF3">
              <w:t>barriers to accurate interpretation of non-verbal communication</w:t>
            </w:r>
          </w:p>
        </w:tc>
      </w:tr>
      <w:tr w:rsidR="005C28CD" w:rsidRPr="00912BF3" w14:paraId="4DFAC0A8" w14:textId="77777777" w:rsidTr="0032078C">
        <w:trPr>
          <w:jc w:val="center"/>
        </w:trPr>
        <w:tc>
          <w:tcPr>
            <w:tcW w:w="1414" w:type="pct"/>
            <w:tcBorders>
              <w:top w:val="nil"/>
              <w:left w:val="nil"/>
              <w:bottom w:val="nil"/>
              <w:right w:val="nil"/>
            </w:tcBorders>
          </w:tcPr>
          <w:p w14:paraId="30879006" w14:textId="77777777" w:rsidR="005C28CD" w:rsidRPr="00912BF3" w:rsidRDefault="005C28CD" w:rsidP="0032078C">
            <w:pPr>
              <w:rPr>
                <w:rFonts w:cs="Arial"/>
              </w:rPr>
            </w:pPr>
            <w:r w:rsidRPr="00912BF3">
              <w:rPr>
                <w:rFonts w:cs="Arial"/>
                <w:b/>
                <w:i/>
              </w:rPr>
              <w:lastRenderedPageBreak/>
              <w:t>Justice environment requirements</w:t>
            </w:r>
            <w:r w:rsidRPr="00912BF3">
              <w:rPr>
                <w:rFonts w:cs="Arial"/>
              </w:rPr>
              <w:t xml:space="preserve"> </w:t>
            </w:r>
            <w:r w:rsidRPr="00342DB7">
              <w:rPr>
                <w:rFonts w:cs="Arial"/>
                <w:i/>
              </w:rPr>
              <w:t xml:space="preserve">[for </w:t>
            </w:r>
            <w:r w:rsidR="001F6D53">
              <w:rPr>
                <w:rFonts w:cs="Arial"/>
                <w:i/>
              </w:rPr>
              <w:t>documented outcomes</w:t>
            </w:r>
            <w:r w:rsidRPr="00342DB7">
              <w:rPr>
                <w:rFonts w:cs="Arial"/>
                <w:i/>
              </w:rPr>
              <w:t>]</w:t>
            </w:r>
            <w:r>
              <w:rPr>
                <w:rFonts w:cs="Arial"/>
              </w:rPr>
              <w:t xml:space="preserve"> </w:t>
            </w:r>
            <w:r w:rsidRPr="00912BF3">
              <w:rPr>
                <w:rFonts w:cs="Arial"/>
              </w:rPr>
              <w:t>may include:</w:t>
            </w:r>
          </w:p>
          <w:p w14:paraId="5BAD024E" w14:textId="77777777" w:rsidR="005C28CD" w:rsidRPr="00912BF3" w:rsidRDefault="005C28CD" w:rsidP="0032078C">
            <w:pPr>
              <w:rPr>
                <w:rFonts w:cs="Arial"/>
                <w:lang w:eastAsia="en-US"/>
              </w:rPr>
            </w:pPr>
          </w:p>
        </w:tc>
        <w:tc>
          <w:tcPr>
            <w:tcW w:w="3586" w:type="pct"/>
            <w:tcBorders>
              <w:top w:val="nil"/>
              <w:left w:val="nil"/>
              <w:bottom w:val="nil"/>
              <w:right w:val="nil"/>
            </w:tcBorders>
          </w:tcPr>
          <w:p w14:paraId="173E5928" w14:textId="77777777" w:rsidR="005C28CD" w:rsidRPr="00912BF3" w:rsidRDefault="005C28CD" w:rsidP="0032078C">
            <w:pPr>
              <w:pStyle w:val="Listbullet10"/>
            </w:pPr>
            <w:r w:rsidRPr="00912BF3">
              <w:t>documentation protocols</w:t>
            </w:r>
          </w:p>
          <w:p w14:paraId="4DEF1FCF" w14:textId="77777777" w:rsidR="005C28CD" w:rsidRPr="00912BF3" w:rsidRDefault="005C28CD" w:rsidP="0032078C">
            <w:pPr>
              <w:pStyle w:val="Listbullet10"/>
            </w:pPr>
            <w:r w:rsidRPr="00912BF3">
              <w:t>preparation of mediation notification/information documents</w:t>
            </w:r>
          </w:p>
          <w:p w14:paraId="69A41E97" w14:textId="77777777" w:rsidR="005C28CD" w:rsidRPr="00912BF3" w:rsidRDefault="005C28CD" w:rsidP="0032078C">
            <w:pPr>
              <w:pStyle w:val="Listbullet10"/>
            </w:pPr>
            <w:r w:rsidRPr="00912BF3">
              <w:t>reporting procedures, such as:</w:t>
            </w:r>
          </w:p>
          <w:p w14:paraId="58367141" w14:textId="77777777" w:rsidR="005C28CD" w:rsidRPr="00912BF3" w:rsidRDefault="005C28CD" w:rsidP="0032078C">
            <w:pPr>
              <w:pStyle w:val="ListBullet2"/>
            </w:pPr>
            <w:r w:rsidRPr="00912BF3">
              <w:t>legal requirements</w:t>
            </w:r>
          </w:p>
          <w:p w14:paraId="3BA3A1C1" w14:textId="77777777" w:rsidR="005C28CD" w:rsidRPr="00912BF3" w:rsidRDefault="005C28CD" w:rsidP="0032078C">
            <w:pPr>
              <w:pStyle w:val="ListBullet2"/>
            </w:pPr>
            <w:r w:rsidRPr="00912BF3">
              <w:t>organisational reporting systems</w:t>
            </w:r>
          </w:p>
          <w:p w14:paraId="0F814C79" w14:textId="77777777" w:rsidR="005C28CD" w:rsidRPr="00912BF3" w:rsidRDefault="005C28CD" w:rsidP="0032078C">
            <w:pPr>
              <w:pStyle w:val="ListBullet2"/>
            </w:pPr>
            <w:r w:rsidRPr="00912BF3">
              <w:t>record keeping</w:t>
            </w:r>
          </w:p>
          <w:p w14:paraId="6E5F6BE3" w14:textId="77777777" w:rsidR="005C28CD" w:rsidRPr="00912BF3" w:rsidRDefault="005C28CD" w:rsidP="0032078C">
            <w:pPr>
              <w:pStyle w:val="ListBullet2"/>
            </w:pPr>
            <w:r w:rsidRPr="00912BF3">
              <w:t>privacy provisions</w:t>
            </w:r>
          </w:p>
          <w:p w14:paraId="5DBACA91" w14:textId="77777777" w:rsidR="005C28CD" w:rsidRPr="00912BF3" w:rsidRDefault="005C28CD" w:rsidP="0032078C">
            <w:pPr>
              <w:pStyle w:val="ListBullet2"/>
            </w:pPr>
            <w:r w:rsidRPr="00912BF3">
              <w:t>suitability of destination recording procedures</w:t>
            </w:r>
          </w:p>
          <w:p w14:paraId="61F9F41E" w14:textId="77777777" w:rsidR="005C28CD" w:rsidRPr="00912BF3" w:rsidRDefault="005C28CD" w:rsidP="0032078C">
            <w:pPr>
              <w:pStyle w:val="ListBullet2"/>
            </w:pPr>
            <w:r w:rsidRPr="00912BF3">
              <w:t>law enforcement requirements</w:t>
            </w:r>
          </w:p>
          <w:p w14:paraId="4D16FBC3" w14:textId="77777777" w:rsidR="005C28CD" w:rsidRPr="00912BF3" w:rsidRDefault="005C28CD" w:rsidP="0032078C">
            <w:pPr>
              <w:pStyle w:val="Listbullet10"/>
            </w:pPr>
            <w:r w:rsidRPr="00912BF3">
              <w:t>referring procedures, such as:</w:t>
            </w:r>
          </w:p>
          <w:p w14:paraId="05C55204" w14:textId="77777777" w:rsidR="005C28CD" w:rsidRPr="00912BF3" w:rsidRDefault="005C28CD" w:rsidP="0032078C">
            <w:pPr>
              <w:pStyle w:val="ListBullet2"/>
            </w:pPr>
            <w:r w:rsidRPr="00912BF3">
              <w:t>health support services, organisations and programs</w:t>
            </w:r>
          </w:p>
          <w:p w14:paraId="7DE825B0" w14:textId="77777777" w:rsidR="005C28CD" w:rsidRPr="00912BF3" w:rsidRDefault="005C28CD" w:rsidP="0032078C">
            <w:pPr>
              <w:pStyle w:val="ListBullet2"/>
            </w:pPr>
            <w:r w:rsidRPr="00912BF3">
              <w:t>mediation and conflict resolution support services, organisations and programs</w:t>
            </w:r>
          </w:p>
        </w:tc>
      </w:tr>
      <w:tr w:rsidR="005C28CD" w:rsidRPr="00912BF3" w14:paraId="78D4EE95" w14:textId="77777777" w:rsidTr="0032078C">
        <w:trPr>
          <w:jc w:val="center"/>
        </w:trPr>
        <w:tc>
          <w:tcPr>
            <w:tcW w:w="1414" w:type="pct"/>
            <w:tcBorders>
              <w:top w:val="nil"/>
              <w:left w:val="nil"/>
              <w:bottom w:val="nil"/>
              <w:right w:val="nil"/>
            </w:tcBorders>
          </w:tcPr>
          <w:p w14:paraId="27BDC047" w14:textId="77777777" w:rsidR="005C28CD" w:rsidRPr="00912BF3" w:rsidRDefault="005C28CD" w:rsidP="0032078C">
            <w:pPr>
              <w:rPr>
                <w:rFonts w:cs="Arial"/>
                <w:lang w:eastAsia="en-US"/>
              </w:rPr>
            </w:pPr>
          </w:p>
        </w:tc>
        <w:tc>
          <w:tcPr>
            <w:tcW w:w="3586" w:type="pct"/>
            <w:tcBorders>
              <w:top w:val="nil"/>
              <w:left w:val="nil"/>
              <w:bottom w:val="nil"/>
              <w:right w:val="nil"/>
            </w:tcBorders>
          </w:tcPr>
          <w:p w14:paraId="35863611" w14:textId="77777777" w:rsidR="005C28CD" w:rsidRPr="00912BF3" w:rsidRDefault="005C28CD" w:rsidP="0032078C">
            <w:pPr>
              <w:pStyle w:val="Listbullet10"/>
              <w:numPr>
                <w:ilvl w:val="0"/>
                <w:numId w:val="0"/>
              </w:numPr>
              <w:ind w:left="360"/>
            </w:pPr>
          </w:p>
        </w:tc>
      </w:tr>
      <w:tr w:rsidR="005C28CD" w:rsidRPr="00912BF3" w14:paraId="6744D87E" w14:textId="77777777" w:rsidTr="0032078C">
        <w:trPr>
          <w:jc w:val="center"/>
        </w:trPr>
        <w:tc>
          <w:tcPr>
            <w:tcW w:w="1414" w:type="pct"/>
            <w:tcBorders>
              <w:top w:val="nil"/>
              <w:left w:val="nil"/>
              <w:bottom w:val="nil"/>
              <w:right w:val="nil"/>
            </w:tcBorders>
          </w:tcPr>
          <w:p w14:paraId="1BD1C41D" w14:textId="77777777" w:rsidR="005C28CD" w:rsidRPr="00912BF3" w:rsidRDefault="005C28CD" w:rsidP="0032078C">
            <w:pPr>
              <w:rPr>
                <w:rFonts w:cs="Arial"/>
              </w:rPr>
            </w:pPr>
            <w:r w:rsidRPr="00912BF3">
              <w:rPr>
                <w:b/>
                <w:i/>
              </w:rPr>
              <w:t xml:space="preserve">Models </w:t>
            </w:r>
            <w:r>
              <w:rPr>
                <w:b/>
                <w:i/>
              </w:rPr>
              <w:t>of</w:t>
            </w:r>
            <w:r w:rsidRPr="00912BF3">
              <w:rPr>
                <w:b/>
                <w:i/>
              </w:rPr>
              <w:t xml:space="preserve"> conflict resolution </w:t>
            </w:r>
            <w:r w:rsidRPr="00912BF3">
              <w:rPr>
                <w:rFonts w:cs="Arial"/>
              </w:rPr>
              <w:t>may include:</w:t>
            </w:r>
          </w:p>
          <w:p w14:paraId="595D5B49" w14:textId="77777777" w:rsidR="005C28CD" w:rsidRPr="00912BF3" w:rsidRDefault="005C28CD" w:rsidP="0032078C">
            <w:pPr>
              <w:rPr>
                <w:rFonts w:cs="Arial"/>
                <w:lang w:eastAsia="en-US"/>
              </w:rPr>
            </w:pPr>
          </w:p>
        </w:tc>
        <w:tc>
          <w:tcPr>
            <w:tcW w:w="3586" w:type="pct"/>
            <w:tcBorders>
              <w:top w:val="nil"/>
              <w:left w:val="nil"/>
              <w:bottom w:val="nil"/>
              <w:right w:val="nil"/>
            </w:tcBorders>
          </w:tcPr>
          <w:p w14:paraId="6D83D5AF" w14:textId="77777777" w:rsidR="005C28CD" w:rsidRPr="00097D34" w:rsidRDefault="005C28CD" w:rsidP="0032078C">
            <w:pPr>
              <w:pStyle w:val="Listbullet10"/>
            </w:pPr>
            <w:r w:rsidRPr="00097D34">
              <w:t>definitions of conflict</w:t>
            </w:r>
          </w:p>
          <w:p w14:paraId="75A9966E" w14:textId="77777777" w:rsidR="005C28CD" w:rsidRPr="00097D34" w:rsidRDefault="005C28CD" w:rsidP="0032078C">
            <w:pPr>
              <w:pStyle w:val="Listbullet10"/>
            </w:pPr>
            <w:r w:rsidRPr="00097D34">
              <w:t>theories and research on causation, development (escalation) and impact</w:t>
            </w:r>
          </w:p>
          <w:p w14:paraId="05FCDD8B" w14:textId="77777777" w:rsidR="005C28CD" w:rsidRPr="00097D34" w:rsidRDefault="005C28CD" w:rsidP="0032078C">
            <w:pPr>
              <w:pStyle w:val="Listbullet10"/>
            </w:pPr>
            <w:r w:rsidRPr="00097D34">
              <w:t>theories on personality typology</w:t>
            </w:r>
          </w:p>
          <w:p w14:paraId="50CBE068" w14:textId="77777777" w:rsidR="005C28CD" w:rsidRPr="00097D34" w:rsidRDefault="005C28CD" w:rsidP="0032078C">
            <w:pPr>
              <w:pStyle w:val="Listbullet10"/>
            </w:pPr>
            <w:r w:rsidRPr="00097D34">
              <w:t xml:space="preserve">approaches to conflict resolution, such as: </w:t>
            </w:r>
          </w:p>
          <w:p w14:paraId="386CD77D" w14:textId="77777777" w:rsidR="005C28CD" w:rsidRPr="00912BF3" w:rsidRDefault="005C28CD" w:rsidP="0032078C">
            <w:pPr>
              <w:pStyle w:val="ListBullet2"/>
            </w:pPr>
            <w:r w:rsidRPr="00912BF3">
              <w:t>competitive</w:t>
            </w:r>
          </w:p>
          <w:p w14:paraId="4293AADB" w14:textId="77777777" w:rsidR="005C28CD" w:rsidRPr="00912BF3" w:rsidRDefault="005C28CD" w:rsidP="0032078C">
            <w:pPr>
              <w:pStyle w:val="ListBullet2"/>
            </w:pPr>
            <w:r w:rsidRPr="00912BF3">
              <w:t>co-operative</w:t>
            </w:r>
          </w:p>
          <w:p w14:paraId="360E623C" w14:textId="77777777" w:rsidR="005C28CD" w:rsidRPr="00912BF3" w:rsidRDefault="005C28CD" w:rsidP="0032078C">
            <w:pPr>
              <w:pStyle w:val="ListBullet2"/>
            </w:pPr>
            <w:r w:rsidRPr="00912BF3">
              <w:t>informal negotiation</w:t>
            </w:r>
          </w:p>
          <w:p w14:paraId="60DB66FF" w14:textId="77777777" w:rsidR="005C28CD" w:rsidRPr="00912BF3" w:rsidRDefault="005C28CD" w:rsidP="0032078C">
            <w:pPr>
              <w:pStyle w:val="ListBullet2"/>
            </w:pPr>
            <w:r w:rsidRPr="00912BF3">
              <w:t>formal mediation</w:t>
            </w:r>
          </w:p>
          <w:p w14:paraId="5C0B1E40" w14:textId="77777777" w:rsidR="005C28CD" w:rsidRPr="00912BF3" w:rsidRDefault="005C28CD" w:rsidP="0032078C">
            <w:pPr>
              <w:pStyle w:val="ListBullet2"/>
            </w:pPr>
            <w:r w:rsidRPr="00912BF3">
              <w:t>decisions about appropriate course of action in dispute</w:t>
            </w:r>
          </w:p>
          <w:p w14:paraId="31946062" w14:textId="77777777" w:rsidR="005C28CD" w:rsidRPr="00912BF3" w:rsidRDefault="005C28CD" w:rsidP="0032078C">
            <w:pPr>
              <w:pStyle w:val="ListBullet2"/>
            </w:pPr>
            <w:r w:rsidRPr="00912BF3">
              <w:t>non-resolution clauses that stipulate progression to mediation</w:t>
            </w:r>
          </w:p>
          <w:p w14:paraId="24424EFE" w14:textId="77777777" w:rsidR="005C28CD" w:rsidRPr="00912BF3" w:rsidRDefault="005C28CD" w:rsidP="0032078C">
            <w:pPr>
              <w:pStyle w:val="Listbullet10"/>
              <w:spacing w:before="80" w:after="80"/>
            </w:pPr>
            <w:r w:rsidRPr="00912BF3">
              <w:t>strategies for recognising and responding to conflict occurrences, such as:</w:t>
            </w:r>
          </w:p>
          <w:p w14:paraId="1EDD3361" w14:textId="77777777" w:rsidR="005C28CD" w:rsidRPr="00912BF3" w:rsidRDefault="005C28CD" w:rsidP="0032078C">
            <w:pPr>
              <w:pStyle w:val="ListBullet2"/>
            </w:pPr>
            <w:r w:rsidRPr="00912BF3">
              <w:t xml:space="preserve">organisational processes, procedures and protocols </w:t>
            </w:r>
          </w:p>
          <w:p w14:paraId="2708C032" w14:textId="77777777" w:rsidR="005C28CD" w:rsidRPr="00912BF3" w:rsidRDefault="005C28CD" w:rsidP="0032078C">
            <w:pPr>
              <w:pStyle w:val="ListBullet2"/>
            </w:pPr>
            <w:r w:rsidRPr="00912BF3">
              <w:t>communication skills, including:</w:t>
            </w:r>
          </w:p>
          <w:p w14:paraId="15C1FB3C" w14:textId="77777777" w:rsidR="005C28CD" w:rsidRPr="00912BF3" w:rsidRDefault="005C28CD" w:rsidP="006A089A">
            <w:pPr>
              <w:pStyle w:val="ListBullet3"/>
              <w:ind w:left="1277" w:hanging="567"/>
            </w:pPr>
            <w:r w:rsidRPr="00912BF3">
              <w:t>interpersonal</w:t>
            </w:r>
          </w:p>
          <w:p w14:paraId="4DCFE1B2" w14:textId="77777777" w:rsidR="005C28CD" w:rsidRPr="00912BF3" w:rsidRDefault="005C28CD" w:rsidP="006A089A">
            <w:pPr>
              <w:pStyle w:val="ListBullet3"/>
              <w:ind w:left="1277" w:hanging="567"/>
            </w:pPr>
            <w:r w:rsidRPr="00912BF3">
              <w:t>non-verbal</w:t>
            </w:r>
          </w:p>
          <w:p w14:paraId="3B124CA5" w14:textId="77777777" w:rsidR="005C28CD" w:rsidRPr="00912BF3" w:rsidRDefault="005C28CD" w:rsidP="006A089A">
            <w:pPr>
              <w:pStyle w:val="ListBullet3"/>
              <w:ind w:left="1277" w:hanging="567"/>
            </w:pPr>
            <w:r w:rsidRPr="00912BF3">
              <w:t>written</w:t>
            </w:r>
          </w:p>
          <w:p w14:paraId="48132DC2" w14:textId="77777777" w:rsidR="005C28CD" w:rsidRPr="00912BF3" w:rsidRDefault="005C28CD" w:rsidP="006A089A">
            <w:pPr>
              <w:pStyle w:val="ListBullet3"/>
              <w:ind w:left="1277" w:hanging="567"/>
            </w:pPr>
            <w:r w:rsidRPr="00912BF3">
              <w:t>self-reflection on own responses to conflict</w:t>
            </w:r>
          </w:p>
          <w:p w14:paraId="22CF40D2" w14:textId="77777777" w:rsidR="005C28CD" w:rsidRPr="00912BF3" w:rsidRDefault="005C28CD" w:rsidP="0032078C">
            <w:pPr>
              <w:pStyle w:val="ListBullet2"/>
            </w:pPr>
            <w:r w:rsidRPr="00912BF3">
              <w:t>ensuring fairness of procedure</w:t>
            </w:r>
          </w:p>
          <w:p w14:paraId="03F68DDC" w14:textId="77777777" w:rsidR="005C28CD" w:rsidRPr="00912BF3" w:rsidRDefault="005C28CD" w:rsidP="0032078C">
            <w:pPr>
              <w:pStyle w:val="ListBullet2"/>
            </w:pPr>
            <w:r w:rsidRPr="00912BF3">
              <w:t>indicators of stress and/or health issues</w:t>
            </w:r>
          </w:p>
          <w:p w14:paraId="24ACF509" w14:textId="77777777" w:rsidR="005C28CD" w:rsidRPr="00912BF3" w:rsidRDefault="005C28CD" w:rsidP="0032078C">
            <w:pPr>
              <w:pStyle w:val="ListBullet2"/>
            </w:pPr>
            <w:r w:rsidRPr="00912BF3">
              <w:t>methods for identification of client needs</w:t>
            </w:r>
          </w:p>
          <w:p w14:paraId="1A411205" w14:textId="77777777" w:rsidR="005C28CD" w:rsidRPr="00912BF3" w:rsidRDefault="005C28CD" w:rsidP="0032078C">
            <w:pPr>
              <w:pStyle w:val="ListBullet2"/>
            </w:pPr>
            <w:r w:rsidRPr="00912BF3">
              <w:t>support strategies</w:t>
            </w:r>
          </w:p>
          <w:p w14:paraId="4D5D02B0" w14:textId="77777777" w:rsidR="005C28CD" w:rsidRPr="00912BF3" w:rsidRDefault="005C28CD" w:rsidP="0032078C">
            <w:pPr>
              <w:pStyle w:val="ListBullet2"/>
            </w:pPr>
            <w:r w:rsidRPr="00912BF3">
              <w:lastRenderedPageBreak/>
              <w:t>communication strategies with clients that will encourage disclosure and resolution</w:t>
            </w:r>
          </w:p>
          <w:p w14:paraId="043CEE9C" w14:textId="77777777" w:rsidR="005C28CD" w:rsidRPr="00912BF3" w:rsidRDefault="005C28CD" w:rsidP="0032078C">
            <w:pPr>
              <w:pStyle w:val="ListBullet2"/>
            </w:pPr>
            <w:r w:rsidRPr="00912BF3">
              <w:t>management of immediate and on-going risks</w:t>
            </w:r>
          </w:p>
          <w:p w14:paraId="309A93E4" w14:textId="77777777" w:rsidR="005C28CD" w:rsidRPr="00912BF3" w:rsidRDefault="005C28CD" w:rsidP="0032078C">
            <w:pPr>
              <w:pStyle w:val="ListBullet2"/>
            </w:pPr>
            <w:r w:rsidRPr="00912BF3">
              <w:t>safety procedures and issues relevant to context</w:t>
            </w:r>
          </w:p>
          <w:p w14:paraId="352854AA" w14:textId="77777777" w:rsidR="005C28CD" w:rsidRPr="00912BF3" w:rsidRDefault="005C28CD" w:rsidP="0032078C">
            <w:pPr>
              <w:pStyle w:val="ListBullet2"/>
            </w:pPr>
            <w:r w:rsidRPr="00912BF3">
              <w:t>law enforcement</w:t>
            </w:r>
          </w:p>
        </w:tc>
      </w:tr>
      <w:tr w:rsidR="005C28CD" w:rsidRPr="00912BF3" w14:paraId="45B9E9DA" w14:textId="77777777" w:rsidTr="0032078C">
        <w:trPr>
          <w:jc w:val="center"/>
        </w:trPr>
        <w:tc>
          <w:tcPr>
            <w:tcW w:w="1414" w:type="pct"/>
            <w:tcBorders>
              <w:top w:val="nil"/>
              <w:left w:val="nil"/>
              <w:bottom w:val="nil"/>
              <w:right w:val="nil"/>
            </w:tcBorders>
          </w:tcPr>
          <w:p w14:paraId="573258B3" w14:textId="77777777" w:rsidR="005C28CD" w:rsidRPr="00912BF3" w:rsidRDefault="005C28CD" w:rsidP="0032078C">
            <w:pPr>
              <w:rPr>
                <w:rFonts w:cs="Arial"/>
                <w:lang w:eastAsia="en-US"/>
              </w:rPr>
            </w:pPr>
            <w:r w:rsidRPr="00912BF3">
              <w:rPr>
                <w:rFonts w:cs="Arial"/>
                <w:b/>
                <w:i/>
              </w:rPr>
              <w:lastRenderedPageBreak/>
              <w:t xml:space="preserve">Models and systems for mediation </w:t>
            </w:r>
            <w:r w:rsidRPr="00912BF3">
              <w:rPr>
                <w:rFonts w:cs="Arial"/>
              </w:rPr>
              <w:t>may include:</w:t>
            </w:r>
          </w:p>
        </w:tc>
        <w:tc>
          <w:tcPr>
            <w:tcW w:w="3586" w:type="pct"/>
            <w:tcBorders>
              <w:top w:val="nil"/>
              <w:left w:val="nil"/>
              <w:bottom w:val="nil"/>
              <w:right w:val="nil"/>
            </w:tcBorders>
          </w:tcPr>
          <w:p w14:paraId="4181BFB1" w14:textId="77777777" w:rsidR="005C28CD" w:rsidRPr="00097D34" w:rsidRDefault="005C28CD" w:rsidP="0032078C">
            <w:pPr>
              <w:pStyle w:val="Listbullet10"/>
            </w:pPr>
            <w:r w:rsidRPr="00097D34">
              <w:t>theories and research on forms and definitions of mediation / Alternative Dispute Resolution (ADR)</w:t>
            </w:r>
          </w:p>
          <w:p w14:paraId="29A3BC06" w14:textId="77777777" w:rsidR="005C28CD" w:rsidRPr="00097D34" w:rsidRDefault="005C28CD" w:rsidP="0032078C">
            <w:pPr>
              <w:pStyle w:val="Listbullet10"/>
            </w:pPr>
            <w:r w:rsidRPr="00097D34">
              <w:t>differences between mediation, conciliation, and arbitration</w:t>
            </w:r>
          </w:p>
          <w:p w14:paraId="0970FA0A" w14:textId="77777777" w:rsidR="005C28CD" w:rsidRPr="00097D34" w:rsidRDefault="005C28CD" w:rsidP="0032078C">
            <w:pPr>
              <w:pStyle w:val="Listbullet10"/>
            </w:pPr>
            <w:r w:rsidRPr="00097D34">
              <w:t>policies and procedures for when and how mediation is the appropriate course of action</w:t>
            </w:r>
          </w:p>
          <w:p w14:paraId="642E680A" w14:textId="2FBC11A0" w:rsidR="005C28CD" w:rsidRPr="00912BF3" w:rsidRDefault="005C28CD" w:rsidP="000873D9">
            <w:pPr>
              <w:pStyle w:val="Listbullet10"/>
            </w:pPr>
            <w:r w:rsidRPr="00912BF3">
              <w:t>recognising and  responding to unsuccessful mediation / ADR process, such as</w:t>
            </w:r>
            <w:r w:rsidR="00EC6D1A">
              <w:t xml:space="preserve"> </w:t>
            </w:r>
            <w:r w:rsidRPr="00912BF3">
              <w:t>proceeding to litigation</w:t>
            </w:r>
          </w:p>
          <w:p w14:paraId="635A2F08" w14:textId="77777777" w:rsidR="005C28CD" w:rsidRPr="00912BF3" w:rsidRDefault="005C28CD" w:rsidP="0032078C">
            <w:pPr>
              <w:pStyle w:val="Listbullet10"/>
            </w:pPr>
            <w:r w:rsidRPr="00912BF3">
              <w:t>organisational policies and procedures for mediation, including:</w:t>
            </w:r>
          </w:p>
          <w:p w14:paraId="15CB3939" w14:textId="77777777" w:rsidR="005C28CD" w:rsidRPr="00912BF3" w:rsidRDefault="005C28CD" w:rsidP="0032078C">
            <w:pPr>
              <w:pStyle w:val="ListBullet2"/>
            </w:pPr>
            <w:r w:rsidRPr="00912BF3">
              <w:t>history of disputes and dispute resolution</w:t>
            </w:r>
          </w:p>
          <w:p w14:paraId="305F0817" w14:textId="77777777" w:rsidR="005C28CD" w:rsidRPr="00912BF3" w:rsidRDefault="005C28CD" w:rsidP="0032078C">
            <w:pPr>
              <w:pStyle w:val="ListBullet2"/>
            </w:pPr>
            <w:r w:rsidRPr="00912BF3">
              <w:t>categories of disputes relevant to different justice environment/agencies</w:t>
            </w:r>
          </w:p>
          <w:p w14:paraId="48C61FAA" w14:textId="77777777" w:rsidR="005C28CD" w:rsidRPr="00912BF3" w:rsidRDefault="005C28CD" w:rsidP="0032078C">
            <w:pPr>
              <w:pStyle w:val="Listbullet10"/>
            </w:pPr>
            <w:r w:rsidRPr="00912BF3">
              <w:t>relevant Australian standards</w:t>
            </w:r>
          </w:p>
          <w:p w14:paraId="73B99745" w14:textId="77777777" w:rsidR="005C28CD" w:rsidRPr="00912BF3" w:rsidRDefault="005C28CD" w:rsidP="0032078C">
            <w:pPr>
              <w:pStyle w:val="Listbullet10"/>
            </w:pPr>
            <w:r w:rsidRPr="00912BF3">
              <w:t>stages of meditation process, such as:</w:t>
            </w:r>
          </w:p>
          <w:p w14:paraId="31ED1C17" w14:textId="77777777" w:rsidR="005C28CD" w:rsidRPr="00912BF3" w:rsidRDefault="005C28CD" w:rsidP="0032078C">
            <w:pPr>
              <w:pStyle w:val="ListBullet2"/>
            </w:pPr>
            <w:r w:rsidRPr="00912BF3">
              <w:t>determination of the nature of the dispute through:</w:t>
            </w:r>
          </w:p>
          <w:p w14:paraId="705B7917" w14:textId="77777777" w:rsidR="005C28CD" w:rsidRPr="00912BF3" w:rsidRDefault="005C28CD" w:rsidP="006A089A">
            <w:pPr>
              <w:pStyle w:val="ListBullet3"/>
              <w:ind w:left="1277" w:hanging="567"/>
            </w:pPr>
            <w:r w:rsidRPr="00912BF3">
              <w:t xml:space="preserve">separate interview and discussion </w:t>
            </w:r>
          </w:p>
          <w:p w14:paraId="0041664A" w14:textId="77777777" w:rsidR="005C28CD" w:rsidRPr="00912BF3" w:rsidRDefault="005C28CD" w:rsidP="006A089A">
            <w:pPr>
              <w:pStyle w:val="ListBullet3"/>
              <w:ind w:left="1277" w:hanging="567"/>
            </w:pPr>
            <w:r w:rsidRPr="00912BF3">
              <w:t>effective communication to determine position</w:t>
            </w:r>
          </w:p>
          <w:p w14:paraId="67FDCCF8" w14:textId="77777777" w:rsidR="005C28CD" w:rsidRPr="00912BF3" w:rsidRDefault="005C28CD" w:rsidP="0032078C">
            <w:pPr>
              <w:pStyle w:val="ListBullet2"/>
            </w:pPr>
            <w:r w:rsidRPr="00912BF3">
              <w:t>information given to clients, such as:</w:t>
            </w:r>
          </w:p>
          <w:p w14:paraId="0EAD26C2" w14:textId="77777777" w:rsidR="005C28CD" w:rsidRPr="00912BF3" w:rsidRDefault="005C28CD" w:rsidP="006A089A">
            <w:pPr>
              <w:pStyle w:val="ListBullet3"/>
              <w:ind w:left="1277" w:hanging="567"/>
            </w:pPr>
            <w:r w:rsidRPr="00912BF3">
              <w:t>boundaries for allowable options</w:t>
            </w:r>
          </w:p>
          <w:p w14:paraId="23B4881E" w14:textId="77777777" w:rsidR="005C28CD" w:rsidRPr="00912BF3" w:rsidRDefault="005C28CD" w:rsidP="006A089A">
            <w:pPr>
              <w:pStyle w:val="ListBullet3"/>
              <w:ind w:left="1277" w:hanging="567"/>
            </w:pPr>
            <w:r w:rsidRPr="00912BF3">
              <w:t>co-mediation needs and roles</w:t>
            </w:r>
          </w:p>
          <w:p w14:paraId="5FD69DBF" w14:textId="77777777" w:rsidR="005C28CD" w:rsidRPr="00912BF3" w:rsidRDefault="005C28CD" w:rsidP="006A089A">
            <w:pPr>
              <w:pStyle w:val="ListBullet3"/>
              <w:ind w:left="1277" w:hanging="567"/>
            </w:pPr>
            <w:r w:rsidRPr="00912BF3">
              <w:t>guidelines and procedures of the mediation process</w:t>
            </w:r>
          </w:p>
          <w:p w14:paraId="476E80BA" w14:textId="77777777" w:rsidR="005C28CD" w:rsidRPr="00912BF3" w:rsidRDefault="005C28CD" w:rsidP="006A089A">
            <w:pPr>
              <w:pStyle w:val="ListBullet3"/>
              <w:ind w:left="1277" w:hanging="567"/>
            </w:pPr>
            <w:r w:rsidRPr="00912BF3">
              <w:t>role of clients, mediator and justice organisation/agency in process</w:t>
            </w:r>
          </w:p>
          <w:p w14:paraId="754D3F53" w14:textId="77777777" w:rsidR="005C28CD" w:rsidRPr="00912BF3" w:rsidRDefault="005C28CD" w:rsidP="006A089A">
            <w:pPr>
              <w:pStyle w:val="ListBullet3"/>
              <w:ind w:left="1277" w:hanging="567"/>
            </w:pPr>
            <w:r w:rsidRPr="00912BF3">
              <w:t>agreement by parties to proceed with mediation</w:t>
            </w:r>
          </w:p>
          <w:p w14:paraId="2F83589A" w14:textId="77777777" w:rsidR="005C28CD" w:rsidRPr="00912BF3" w:rsidRDefault="005C28CD" w:rsidP="0032078C">
            <w:pPr>
              <w:pStyle w:val="ListBullet2"/>
            </w:pPr>
            <w:r w:rsidRPr="00912BF3">
              <w:t>preparation for mediation, such as:</w:t>
            </w:r>
          </w:p>
          <w:p w14:paraId="5CEAD2C0" w14:textId="77777777" w:rsidR="005C28CD" w:rsidRPr="00912BF3" w:rsidRDefault="005C28CD" w:rsidP="006A089A">
            <w:pPr>
              <w:pStyle w:val="ListBullet3"/>
              <w:ind w:left="1277" w:hanging="567"/>
            </w:pPr>
            <w:r w:rsidRPr="00912BF3">
              <w:t>key personnel and stakeholders informed</w:t>
            </w:r>
          </w:p>
          <w:p w14:paraId="37A4028A" w14:textId="77777777" w:rsidR="005C28CD" w:rsidRPr="00912BF3" w:rsidRDefault="005C28CD" w:rsidP="006A089A">
            <w:pPr>
              <w:pStyle w:val="ListBullet3"/>
              <w:ind w:left="1277" w:hanging="567"/>
            </w:pPr>
            <w:r w:rsidRPr="00912BF3">
              <w:t>accurate and thorough record of issues</w:t>
            </w:r>
          </w:p>
          <w:p w14:paraId="2A024C77" w14:textId="77777777" w:rsidR="005C28CD" w:rsidRPr="00912BF3" w:rsidRDefault="005C28CD" w:rsidP="006A089A">
            <w:pPr>
              <w:pStyle w:val="ListBullet3"/>
              <w:ind w:left="1277" w:hanging="567"/>
            </w:pPr>
            <w:r w:rsidRPr="00912BF3">
              <w:t>assessment of any need to seek advice on the legal or factual complexity of the matter</w:t>
            </w:r>
          </w:p>
          <w:p w14:paraId="353C2D06" w14:textId="77777777" w:rsidR="005C28CD" w:rsidRPr="00912BF3" w:rsidRDefault="005C28CD" w:rsidP="006A089A">
            <w:pPr>
              <w:pStyle w:val="ListBullet3"/>
              <w:ind w:left="1277" w:hanging="567"/>
            </w:pPr>
            <w:r w:rsidRPr="00912BF3">
              <w:t>assessment of any court orders and/or associated risks</w:t>
            </w:r>
          </w:p>
          <w:p w14:paraId="60981712" w14:textId="77777777" w:rsidR="005C28CD" w:rsidRPr="00912BF3" w:rsidRDefault="005C28CD" w:rsidP="006A089A">
            <w:pPr>
              <w:pStyle w:val="ListBullet3"/>
              <w:ind w:left="1277" w:hanging="567"/>
            </w:pPr>
            <w:r w:rsidRPr="00912BF3">
              <w:t>management of risks and safety procedures relevant to context</w:t>
            </w:r>
          </w:p>
        </w:tc>
      </w:tr>
    </w:tbl>
    <w:p w14:paraId="571ECA81" w14:textId="77777777" w:rsidR="00F06131" w:rsidRDefault="00F06131">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02B9F321" w14:textId="77777777" w:rsidTr="0032078C">
        <w:trPr>
          <w:jc w:val="center"/>
        </w:trPr>
        <w:tc>
          <w:tcPr>
            <w:tcW w:w="1414" w:type="pct"/>
            <w:tcBorders>
              <w:top w:val="nil"/>
              <w:left w:val="nil"/>
              <w:bottom w:val="nil"/>
              <w:right w:val="nil"/>
            </w:tcBorders>
          </w:tcPr>
          <w:p w14:paraId="084D21A5" w14:textId="597420E5" w:rsidR="005C28CD" w:rsidRPr="00912BF3" w:rsidRDefault="005C28CD" w:rsidP="0032078C">
            <w:pPr>
              <w:rPr>
                <w:rFonts w:cs="Arial"/>
                <w:lang w:eastAsia="en-US"/>
              </w:rPr>
            </w:pPr>
            <w:r w:rsidRPr="00912BF3">
              <w:rPr>
                <w:rFonts w:cs="Arial"/>
                <w:b/>
                <w:i/>
              </w:rPr>
              <w:lastRenderedPageBreak/>
              <w:t xml:space="preserve">Parameters of own role </w:t>
            </w:r>
            <w:r w:rsidRPr="00912BF3">
              <w:rPr>
                <w:rFonts w:cs="Arial"/>
              </w:rPr>
              <w:t>may refer to:</w:t>
            </w:r>
          </w:p>
        </w:tc>
        <w:tc>
          <w:tcPr>
            <w:tcW w:w="3586" w:type="pct"/>
            <w:tcBorders>
              <w:top w:val="nil"/>
              <w:left w:val="nil"/>
              <w:bottom w:val="nil"/>
              <w:right w:val="nil"/>
            </w:tcBorders>
          </w:tcPr>
          <w:p w14:paraId="12107B6E" w14:textId="77777777" w:rsidR="005C28CD" w:rsidRPr="00912BF3" w:rsidRDefault="005C28CD" w:rsidP="0032078C">
            <w:pPr>
              <w:pStyle w:val="Listbullet10"/>
            </w:pPr>
            <w:r w:rsidRPr="00912BF3">
              <w:t>degree of authority and responsibility in job role</w:t>
            </w:r>
          </w:p>
          <w:p w14:paraId="1D5BDF30" w14:textId="77777777" w:rsidR="005C28CD" w:rsidRPr="00912BF3" w:rsidRDefault="005C28CD" w:rsidP="0032078C">
            <w:pPr>
              <w:pStyle w:val="Listbullet10"/>
            </w:pPr>
            <w:r w:rsidRPr="00912BF3">
              <w:t xml:space="preserve">expectation of breadth and depth of role in conflict resolution occasions, such as: </w:t>
            </w:r>
          </w:p>
          <w:p w14:paraId="688DFF10" w14:textId="77777777" w:rsidR="005C28CD" w:rsidRPr="00912BF3" w:rsidRDefault="005C28CD" w:rsidP="0032078C">
            <w:pPr>
              <w:pStyle w:val="ListBullet2"/>
            </w:pPr>
            <w:r w:rsidRPr="00912BF3">
              <w:t>immediate response and/or referral</w:t>
            </w:r>
          </w:p>
          <w:p w14:paraId="2A7F05B8" w14:textId="77777777" w:rsidR="005C28CD" w:rsidRPr="00912BF3" w:rsidRDefault="005C28CD" w:rsidP="0032078C">
            <w:pPr>
              <w:pStyle w:val="ListBullet2"/>
            </w:pPr>
            <w:r w:rsidRPr="00912BF3">
              <w:t>managing stakeholders and significant others</w:t>
            </w:r>
          </w:p>
          <w:p w14:paraId="660B35D0" w14:textId="77777777" w:rsidR="005C28CD" w:rsidRPr="00912BF3" w:rsidRDefault="005C28CD" w:rsidP="0032078C">
            <w:pPr>
              <w:pStyle w:val="Listbullet10"/>
            </w:pPr>
            <w:r w:rsidRPr="00912BF3">
              <w:t>expectation of breadth and depth of role in arranging and supporting mediation processes</w:t>
            </w:r>
          </w:p>
          <w:p w14:paraId="571C61D3" w14:textId="77777777" w:rsidR="005C28CD" w:rsidRPr="00912BF3" w:rsidRDefault="005C28CD" w:rsidP="0032078C">
            <w:pPr>
              <w:pStyle w:val="Listbullet10"/>
            </w:pPr>
            <w:r w:rsidRPr="00912BF3">
              <w:t>individual or team member role</w:t>
            </w:r>
          </w:p>
          <w:p w14:paraId="76E1BFC1" w14:textId="77777777" w:rsidR="005C28CD" w:rsidRPr="00912BF3" w:rsidRDefault="005C28CD" w:rsidP="0032078C">
            <w:pPr>
              <w:pStyle w:val="Listbullet10"/>
            </w:pPr>
            <w:r w:rsidRPr="00912BF3">
              <w:t xml:space="preserve">protocols and procedures for responding to clients in conflict with each other </w:t>
            </w:r>
          </w:p>
          <w:p w14:paraId="4D8642BA" w14:textId="77777777" w:rsidR="005C28CD" w:rsidRPr="00912BF3" w:rsidRDefault="005C28CD" w:rsidP="0032078C">
            <w:pPr>
              <w:pStyle w:val="Listbullet10"/>
            </w:pPr>
            <w:r w:rsidRPr="00912BF3">
              <w:t>protocols and procedures for responding to clients in conflict with each you, other personnel, or your organisation</w:t>
            </w:r>
          </w:p>
          <w:p w14:paraId="32BABDE7" w14:textId="77777777" w:rsidR="005C28CD" w:rsidRPr="00912BF3" w:rsidRDefault="005C28CD" w:rsidP="0032078C">
            <w:pPr>
              <w:pStyle w:val="Listbullet10"/>
            </w:pPr>
            <w:r w:rsidRPr="00912BF3">
              <w:t>protocols and procedures for referring clients</w:t>
            </w:r>
          </w:p>
          <w:p w14:paraId="411402B6" w14:textId="77777777" w:rsidR="005C28CD" w:rsidRPr="00912BF3" w:rsidRDefault="005C28CD" w:rsidP="0032078C">
            <w:pPr>
              <w:pStyle w:val="Listbullet10"/>
            </w:pPr>
            <w:r w:rsidRPr="00912BF3">
              <w:t>protocols and procedures for arranging and/or preparing for mediation</w:t>
            </w:r>
          </w:p>
          <w:p w14:paraId="37B8D802" w14:textId="77777777" w:rsidR="005C28CD" w:rsidRPr="00912BF3" w:rsidRDefault="005C28CD" w:rsidP="0032078C">
            <w:pPr>
              <w:pStyle w:val="Listbullet10"/>
            </w:pPr>
            <w:r w:rsidRPr="00912BF3">
              <w:t>holding of qualifications/experience required to conduct formal conflict resolution and/or mediation</w:t>
            </w:r>
          </w:p>
          <w:p w14:paraId="4943A10A" w14:textId="77777777" w:rsidR="005C28CD" w:rsidRPr="00912BF3" w:rsidRDefault="005C28CD" w:rsidP="0032078C">
            <w:pPr>
              <w:pStyle w:val="Listbullet10"/>
            </w:pPr>
            <w:r w:rsidRPr="00912BF3">
              <w:t xml:space="preserve">holding of qualifications/experience required to assess health conditions </w:t>
            </w:r>
          </w:p>
          <w:p w14:paraId="4285CE14" w14:textId="77777777" w:rsidR="005C28CD" w:rsidRPr="00912BF3" w:rsidRDefault="005C28CD" w:rsidP="0032078C">
            <w:pPr>
              <w:pStyle w:val="Listbullet10"/>
            </w:pPr>
            <w:r w:rsidRPr="00912BF3">
              <w:t>legal requisites regarding qualification requirements to conduct certain functions within justice work</w:t>
            </w:r>
          </w:p>
          <w:p w14:paraId="223FC01E" w14:textId="77777777" w:rsidR="005C28CD" w:rsidRPr="00912BF3" w:rsidRDefault="005C28CD" w:rsidP="0032078C">
            <w:pPr>
              <w:pStyle w:val="Listbullet10"/>
            </w:pPr>
            <w:r w:rsidRPr="00912BF3">
              <w:t>access to resources</w:t>
            </w:r>
          </w:p>
        </w:tc>
      </w:tr>
      <w:tr w:rsidR="005C28CD" w:rsidRPr="00912BF3" w14:paraId="4624DD28" w14:textId="77777777" w:rsidTr="0032078C">
        <w:trPr>
          <w:jc w:val="center"/>
        </w:trPr>
        <w:tc>
          <w:tcPr>
            <w:tcW w:w="5000" w:type="pct"/>
            <w:gridSpan w:val="2"/>
            <w:tcBorders>
              <w:top w:val="nil"/>
              <w:left w:val="nil"/>
              <w:bottom w:val="nil"/>
              <w:right w:val="nil"/>
            </w:tcBorders>
          </w:tcPr>
          <w:p w14:paraId="32B0DD41" w14:textId="77777777" w:rsidR="005C28CD" w:rsidRPr="00912BF3" w:rsidRDefault="005C28CD" w:rsidP="0032078C">
            <w:pPr>
              <w:pStyle w:val="Bold"/>
            </w:pPr>
            <w:r w:rsidRPr="00912BF3">
              <w:t>EVIDENCE GUIDE</w:t>
            </w:r>
          </w:p>
        </w:tc>
      </w:tr>
      <w:tr w:rsidR="005C28CD" w:rsidRPr="00912BF3" w14:paraId="6C62B10F" w14:textId="77777777" w:rsidTr="0032078C">
        <w:trPr>
          <w:jc w:val="center"/>
        </w:trPr>
        <w:tc>
          <w:tcPr>
            <w:tcW w:w="5000" w:type="pct"/>
            <w:gridSpan w:val="2"/>
            <w:tcBorders>
              <w:top w:val="nil"/>
              <w:left w:val="nil"/>
              <w:bottom w:val="nil"/>
              <w:right w:val="nil"/>
            </w:tcBorders>
          </w:tcPr>
          <w:p w14:paraId="0F453082"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79677F3C" w14:textId="77777777" w:rsidTr="0032078C">
        <w:trPr>
          <w:trHeight w:val="375"/>
          <w:jc w:val="center"/>
        </w:trPr>
        <w:tc>
          <w:tcPr>
            <w:tcW w:w="1414" w:type="pct"/>
            <w:tcBorders>
              <w:top w:val="nil"/>
              <w:left w:val="nil"/>
              <w:bottom w:val="nil"/>
              <w:right w:val="nil"/>
            </w:tcBorders>
          </w:tcPr>
          <w:p w14:paraId="212F7161"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341D637E" w14:textId="77777777" w:rsidR="005C28CD" w:rsidRPr="00912BF3" w:rsidRDefault="005C28CD" w:rsidP="0032078C">
            <w:pPr>
              <w:rPr>
                <w:rFonts w:cs="Arial"/>
              </w:rPr>
            </w:pPr>
            <w:r w:rsidRPr="00912BF3">
              <w:t>A person who demonstrates competency in this unit must provide evidence of:</w:t>
            </w:r>
          </w:p>
          <w:p w14:paraId="667E96AA" w14:textId="77777777" w:rsidR="005C28CD" w:rsidRPr="00912BF3" w:rsidRDefault="005C28CD" w:rsidP="0032078C">
            <w:pPr>
              <w:pStyle w:val="Listbullet10"/>
            </w:pPr>
            <w:r w:rsidRPr="00912BF3">
              <w:t>applying written and oral communication strategies selected for relevance across a range of justice dispute resolution contexts</w:t>
            </w:r>
          </w:p>
          <w:p w14:paraId="2166D2F3" w14:textId="77777777" w:rsidR="005C28CD" w:rsidRPr="00912BF3" w:rsidRDefault="005C28CD" w:rsidP="0032078C">
            <w:pPr>
              <w:pStyle w:val="Listbullet10"/>
            </w:pPr>
            <w:r w:rsidRPr="00912BF3">
              <w:t>planning for and reviewing conflict resolution and mediation processes within a range of justice contexts</w:t>
            </w:r>
          </w:p>
          <w:p w14:paraId="00B769EE" w14:textId="77777777" w:rsidR="005C28CD" w:rsidRPr="00912BF3" w:rsidRDefault="005C28CD" w:rsidP="0032078C">
            <w:pPr>
              <w:pStyle w:val="Listbullet10"/>
            </w:pPr>
            <w:r w:rsidRPr="00912BF3">
              <w:t>knowledge of models and systems of conflict resolution and mediation within the Victorian justice system</w:t>
            </w:r>
          </w:p>
          <w:p w14:paraId="1767850A" w14:textId="77777777" w:rsidR="005C28CD" w:rsidRPr="00912BF3" w:rsidRDefault="005C28CD" w:rsidP="0032078C">
            <w:pPr>
              <w:pStyle w:val="Listbullet10"/>
            </w:pPr>
            <w:r w:rsidRPr="00912BF3">
              <w:t>knowledge of relevant legislation, provisions regulatory requirements and standards</w:t>
            </w:r>
          </w:p>
        </w:tc>
      </w:tr>
      <w:tr w:rsidR="005C28CD" w:rsidRPr="00912BF3" w14:paraId="3C47711A" w14:textId="77777777" w:rsidTr="0032078C">
        <w:trPr>
          <w:trHeight w:val="375"/>
          <w:jc w:val="center"/>
        </w:trPr>
        <w:tc>
          <w:tcPr>
            <w:tcW w:w="1414" w:type="pct"/>
            <w:tcBorders>
              <w:top w:val="nil"/>
              <w:left w:val="nil"/>
              <w:bottom w:val="nil"/>
              <w:right w:val="nil"/>
            </w:tcBorders>
          </w:tcPr>
          <w:p w14:paraId="12892BC1"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33604C3A" w14:textId="77777777" w:rsidR="005C28CD" w:rsidRPr="00912BF3" w:rsidRDefault="005C28CD" w:rsidP="0032078C">
            <w:r w:rsidRPr="00912BF3">
              <w:t>Assessment must ensure:</w:t>
            </w:r>
          </w:p>
          <w:p w14:paraId="105920FE" w14:textId="77777777" w:rsidR="005C28CD" w:rsidRPr="00912BF3" w:rsidRDefault="005C28CD" w:rsidP="0032078C">
            <w:pPr>
              <w:pStyle w:val="Listbullet10"/>
            </w:pPr>
            <w:r w:rsidRPr="00912BF3">
              <w:t>activities are related to a Justice environment context</w:t>
            </w:r>
          </w:p>
          <w:p w14:paraId="46537488" w14:textId="77777777" w:rsidR="005C28CD" w:rsidRPr="00912BF3" w:rsidRDefault="005C28CD" w:rsidP="0032078C">
            <w:r w:rsidRPr="00912BF3">
              <w:t xml:space="preserve">Resources implications for assessment </w:t>
            </w:r>
            <w:r>
              <w:t xml:space="preserve">may </w:t>
            </w:r>
            <w:r w:rsidRPr="00912BF3">
              <w:t>include:</w:t>
            </w:r>
          </w:p>
          <w:p w14:paraId="47CF4622" w14:textId="77777777" w:rsidR="005C28CD" w:rsidRPr="00912BF3" w:rsidRDefault="005C28CD" w:rsidP="0032078C">
            <w:pPr>
              <w:pStyle w:val="Listbullet10"/>
            </w:pPr>
            <w:r w:rsidRPr="00912BF3">
              <w:lastRenderedPageBreak/>
              <w:t>access to relevant Federal, State and local legislative and regulatory  requirements and appropriate texts, policies  and documentation</w:t>
            </w:r>
          </w:p>
          <w:p w14:paraId="75C25BC4" w14:textId="41C260D8" w:rsidR="005C28CD" w:rsidRPr="00912BF3" w:rsidRDefault="00645840" w:rsidP="00645840">
            <w:pPr>
              <w:pStyle w:val="Listbullet10"/>
            </w:pPr>
            <w:r>
              <w:t xml:space="preserve">access to </w:t>
            </w:r>
            <w:r w:rsidR="005C28CD" w:rsidRPr="00912BF3">
              <w:t>the ethics policies and privacy rules when interacting with or attending correctional institutions, courts, and policing/law enforcement premises</w:t>
            </w:r>
          </w:p>
        </w:tc>
      </w:tr>
      <w:tr w:rsidR="005C28CD" w:rsidRPr="00912BF3" w14:paraId="7CF96991" w14:textId="77777777" w:rsidTr="0032078C">
        <w:trPr>
          <w:trHeight w:val="375"/>
          <w:jc w:val="center"/>
        </w:trPr>
        <w:tc>
          <w:tcPr>
            <w:tcW w:w="1414" w:type="pct"/>
            <w:tcBorders>
              <w:top w:val="nil"/>
              <w:left w:val="nil"/>
              <w:bottom w:val="nil"/>
              <w:right w:val="nil"/>
            </w:tcBorders>
          </w:tcPr>
          <w:p w14:paraId="1BCAD8E0" w14:textId="77777777" w:rsidR="005C28CD" w:rsidRPr="00912BF3" w:rsidRDefault="005C28CD" w:rsidP="0032078C">
            <w:r w:rsidRPr="00912BF3">
              <w:lastRenderedPageBreak/>
              <w:t>Method of assessment</w:t>
            </w:r>
          </w:p>
        </w:tc>
        <w:tc>
          <w:tcPr>
            <w:tcW w:w="3586" w:type="pct"/>
            <w:tcBorders>
              <w:top w:val="nil"/>
              <w:left w:val="nil"/>
              <w:bottom w:val="nil"/>
              <w:right w:val="nil"/>
            </w:tcBorders>
          </w:tcPr>
          <w:p w14:paraId="4FEEC877" w14:textId="4BD5A4C0"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168D54D3" w14:textId="77777777" w:rsidR="005C28CD" w:rsidRPr="00912BF3" w:rsidRDefault="005C28CD" w:rsidP="0032078C">
            <w:pPr>
              <w:pStyle w:val="Listbullet10"/>
            </w:pPr>
            <w:r w:rsidRPr="00912BF3">
              <w:t>evaluation of work-based project in following organisational procedure for conflict resolution and/or arranging and preparing for mediation</w:t>
            </w:r>
          </w:p>
          <w:p w14:paraId="46FBE317" w14:textId="77777777" w:rsidR="005C28CD" w:rsidRPr="00912BF3" w:rsidRDefault="005C28CD" w:rsidP="0032078C">
            <w:pPr>
              <w:pStyle w:val="Listbullet10"/>
            </w:pPr>
            <w:r w:rsidRPr="00912BF3">
              <w:t>evaluation of action learning project in communication skills and their application and efficacy across a range of justice environments</w:t>
            </w:r>
          </w:p>
          <w:p w14:paraId="4843CB49" w14:textId="77777777" w:rsidR="005C28CD" w:rsidRPr="00912BF3" w:rsidRDefault="005C28CD" w:rsidP="0032078C">
            <w:pPr>
              <w:pStyle w:val="Listbullet10"/>
            </w:pPr>
            <w:r w:rsidRPr="00912BF3">
              <w:t>evaluation of research project into models and strategies for effective conflict resolution and mediation systems</w:t>
            </w:r>
          </w:p>
          <w:p w14:paraId="6BDA98DE" w14:textId="77777777" w:rsidR="005C28CD" w:rsidRPr="00912BF3" w:rsidRDefault="005C28CD" w:rsidP="0032078C">
            <w:pPr>
              <w:pStyle w:val="Listbullet10"/>
            </w:pPr>
            <w:r w:rsidRPr="00912BF3">
              <w:t xml:space="preserve">oral and written questioning </w:t>
            </w:r>
          </w:p>
          <w:p w14:paraId="3C276553" w14:textId="77777777" w:rsidR="005C28CD" w:rsidRPr="00912BF3" w:rsidRDefault="005C28CD" w:rsidP="0032078C">
            <w:pPr>
              <w:pStyle w:val="Listbullet10"/>
            </w:pPr>
            <w:r w:rsidRPr="00912BF3">
              <w:t>case studies</w:t>
            </w:r>
          </w:p>
          <w:p w14:paraId="4E66F18D" w14:textId="77777777" w:rsidR="005C28CD" w:rsidRPr="00912BF3" w:rsidRDefault="005C28CD" w:rsidP="0032078C">
            <w:pPr>
              <w:pStyle w:val="Listbullet10"/>
            </w:pPr>
            <w:r w:rsidRPr="00912BF3">
              <w:t>presentations</w:t>
            </w:r>
          </w:p>
          <w:p w14:paraId="5E4D843D" w14:textId="77777777" w:rsidR="005C28CD" w:rsidRPr="00912BF3" w:rsidRDefault="005C28CD" w:rsidP="0032078C">
            <w:pPr>
              <w:pStyle w:val="Listbullet10"/>
            </w:pPr>
            <w:r w:rsidRPr="00912BF3">
              <w:t>role play scenarios</w:t>
            </w:r>
          </w:p>
          <w:p w14:paraId="5ED70614" w14:textId="77777777" w:rsidR="005C28CD" w:rsidRDefault="005C28CD" w:rsidP="0032078C">
            <w:pPr>
              <w:pStyle w:val="Listbullet10"/>
            </w:pPr>
            <w:r w:rsidRPr="00912BF3">
              <w:t>third party reports</w:t>
            </w:r>
          </w:p>
          <w:p w14:paraId="7A111902" w14:textId="77777777" w:rsidR="00C96CB0" w:rsidRPr="00912BF3" w:rsidRDefault="00C96CB0" w:rsidP="0032078C">
            <w:pPr>
              <w:pStyle w:val="Listbullet10"/>
            </w:pPr>
            <w:r>
              <w:t>testing</w:t>
            </w:r>
          </w:p>
        </w:tc>
      </w:tr>
      <w:tr w:rsidR="005C28CD" w:rsidRPr="00912BF3" w14:paraId="1496365F" w14:textId="77777777" w:rsidTr="0032078C">
        <w:trPr>
          <w:trHeight w:val="375"/>
          <w:jc w:val="center"/>
        </w:trPr>
        <w:tc>
          <w:tcPr>
            <w:tcW w:w="1414" w:type="pct"/>
            <w:tcBorders>
              <w:top w:val="nil"/>
              <w:left w:val="nil"/>
              <w:bottom w:val="nil"/>
              <w:right w:val="nil"/>
            </w:tcBorders>
          </w:tcPr>
          <w:p w14:paraId="0753EC05" w14:textId="77777777" w:rsidR="005C28CD" w:rsidRPr="00912BF3" w:rsidRDefault="005C28CD" w:rsidP="0032078C">
            <w:r w:rsidRPr="00912BF3">
              <w:t>Guidance information for assessment</w:t>
            </w:r>
          </w:p>
        </w:tc>
        <w:tc>
          <w:tcPr>
            <w:tcW w:w="3586" w:type="pct"/>
            <w:tcBorders>
              <w:top w:val="nil"/>
              <w:left w:val="nil"/>
              <w:bottom w:val="nil"/>
              <w:right w:val="nil"/>
            </w:tcBorders>
          </w:tcPr>
          <w:p w14:paraId="39923789"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Suggested units may include but are not limited to:</w:t>
            </w:r>
          </w:p>
          <w:p w14:paraId="396953B1" w14:textId="4BEE4B14" w:rsidR="005C28CD" w:rsidRPr="00912BF3" w:rsidRDefault="003562C4" w:rsidP="0032078C">
            <w:pPr>
              <w:pStyle w:val="ListBullet2"/>
              <w:rPr>
                <w:i/>
              </w:rPr>
            </w:pPr>
            <w:r>
              <w:rPr>
                <w:i/>
              </w:rPr>
              <w:t>VU21915</w:t>
            </w:r>
            <w:r w:rsidR="005C28CD" w:rsidRPr="00912BF3">
              <w:rPr>
                <w:i/>
              </w:rPr>
              <w:t>: Work with family violence contexts within justice environment</w:t>
            </w:r>
            <w:r w:rsidR="005C28CD">
              <w:rPr>
                <w:i/>
              </w:rPr>
              <w:t>s</w:t>
            </w:r>
          </w:p>
          <w:p w14:paraId="18BC8DBC" w14:textId="1D6D6C9A" w:rsidR="005C28CD" w:rsidRPr="00912BF3" w:rsidRDefault="003562C4" w:rsidP="0032078C">
            <w:pPr>
              <w:pStyle w:val="ListBullet2"/>
            </w:pPr>
            <w:r>
              <w:rPr>
                <w:i/>
              </w:rPr>
              <w:t>VU21916</w:t>
            </w:r>
            <w:r w:rsidR="005C28CD" w:rsidRPr="00912BF3">
              <w:rPr>
                <w:i/>
              </w:rPr>
              <w:t xml:space="preserve">: Work with culturally diverse clients </w:t>
            </w:r>
            <w:r w:rsidR="005C28CD">
              <w:rPr>
                <w:i/>
              </w:rPr>
              <w:t>within</w:t>
            </w:r>
            <w:r w:rsidR="005C28CD" w:rsidRPr="00912BF3">
              <w:rPr>
                <w:i/>
              </w:rPr>
              <w:t xml:space="preserve"> justice environment</w:t>
            </w:r>
            <w:r w:rsidR="005C28CD">
              <w:rPr>
                <w:i/>
              </w:rPr>
              <w:t>s</w:t>
            </w:r>
          </w:p>
        </w:tc>
      </w:tr>
    </w:tbl>
    <w:p w14:paraId="61B0A284" w14:textId="77777777" w:rsidR="005C28CD" w:rsidRDefault="005C28CD" w:rsidP="005C28CD"/>
    <w:p w14:paraId="50579125" w14:textId="77777777" w:rsidR="00140798" w:rsidRDefault="00140798" w:rsidP="005C28CD">
      <w:pPr>
        <w:sectPr w:rsidR="00140798" w:rsidSect="0032078C">
          <w:headerReference w:type="even" r:id="rId72"/>
          <w:headerReference w:type="default" r:id="rId73"/>
          <w:headerReference w:type="first" r:id="rId74"/>
          <w:pgSz w:w="11907" w:h="16840" w:code="9"/>
          <w:pgMar w:top="851" w:right="1134" w:bottom="851" w:left="1134" w:header="454" w:footer="454" w:gutter="0"/>
          <w:cols w:space="708"/>
          <w:docGrid w:linePitch="360"/>
        </w:sectPr>
      </w:pPr>
    </w:p>
    <w:p w14:paraId="4A68278F" w14:textId="77777777" w:rsidR="005C28CD" w:rsidRDefault="005C28CD" w:rsidP="005C28C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78DF885A" w14:textId="77777777" w:rsidTr="0032078C">
        <w:trPr>
          <w:jc w:val="center"/>
        </w:trPr>
        <w:tc>
          <w:tcPr>
            <w:tcW w:w="5000" w:type="pct"/>
            <w:gridSpan w:val="4"/>
            <w:tcBorders>
              <w:top w:val="nil"/>
              <w:left w:val="nil"/>
              <w:bottom w:val="nil"/>
              <w:right w:val="nil"/>
            </w:tcBorders>
          </w:tcPr>
          <w:p w14:paraId="18C2811A" w14:textId="1B4DB91A" w:rsidR="005C28CD" w:rsidRPr="00912BF3" w:rsidRDefault="003562C4" w:rsidP="00AE2FDF">
            <w:pPr>
              <w:pStyle w:val="UnitTitle"/>
            </w:pPr>
            <w:bookmarkStart w:id="160" w:name="_Toc465846498"/>
            <w:r>
              <w:t>VU21918:</w:t>
            </w:r>
            <w:r w:rsidR="005C28CD" w:rsidRPr="00912BF3">
              <w:t xml:space="preserve"> Apply </w:t>
            </w:r>
            <w:r w:rsidR="005C28CD">
              <w:t xml:space="preserve">self-management and workplace safety </w:t>
            </w:r>
            <w:r w:rsidR="00FC3071">
              <w:t xml:space="preserve">strategies </w:t>
            </w:r>
            <w:r w:rsidR="005C28CD">
              <w:t>in the justice environment</w:t>
            </w:r>
            <w:bookmarkEnd w:id="160"/>
            <w:r w:rsidR="005C28CD">
              <w:t xml:space="preserve"> </w:t>
            </w:r>
          </w:p>
        </w:tc>
      </w:tr>
      <w:tr w:rsidR="005C28CD" w:rsidRPr="00912BF3" w14:paraId="69447D24" w14:textId="77777777" w:rsidTr="0032078C">
        <w:trPr>
          <w:jc w:val="center"/>
        </w:trPr>
        <w:tc>
          <w:tcPr>
            <w:tcW w:w="5000" w:type="pct"/>
            <w:gridSpan w:val="4"/>
            <w:tcBorders>
              <w:top w:val="nil"/>
              <w:left w:val="nil"/>
              <w:bottom w:val="nil"/>
              <w:right w:val="nil"/>
            </w:tcBorders>
          </w:tcPr>
          <w:p w14:paraId="327ED098" w14:textId="77777777" w:rsidR="005C28CD" w:rsidRPr="00912BF3" w:rsidRDefault="005C28CD" w:rsidP="0032078C">
            <w:pPr>
              <w:pStyle w:val="Bold"/>
            </w:pPr>
            <w:r w:rsidRPr="00912BF3">
              <w:t xml:space="preserve">Unit Descriptor </w:t>
            </w:r>
          </w:p>
          <w:p w14:paraId="46152046" w14:textId="77777777" w:rsidR="005C28CD" w:rsidRPr="00912BF3" w:rsidRDefault="005C28CD" w:rsidP="0032078C">
            <w:r w:rsidRPr="00912BF3">
              <w:t xml:space="preserve">This unit describes the skills and knowledge required to apply principles and practices of </w:t>
            </w:r>
            <w:r>
              <w:t>self-</w:t>
            </w:r>
            <w:r w:rsidRPr="00912BF3">
              <w:t xml:space="preserve">management and </w:t>
            </w:r>
            <w:r>
              <w:t xml:space="preserve">workplace safety in </w:t>
            </w:r>
            <w:r w:rsidRPr="00912BF3">
              <w:rPr>
                <w:rFonts w:cs="Arial"/>
              </w:rPr>
              <w:t>justice environments</w:t>
            </w:r>
            <w:r w:rsidRPr="00912BF3">
              <w:t>.</w:t>
            </w:r>
          </w:p>
          <w:p w14:paraId="3383FB17"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1CB8D8DA" w14:textId="77777777" w:rsidTr="0032078C">
        <w:trPr>
          <w:jc w:val="center"/>
        </w:trPr>
        <w:tc>
          <w:tcPr>
            <w:tcW w:w="5000" w:type="pct"/>
            <w:gridSpan w:val="4"/>
            <w:tcBorders>
              <w:top w:val="nil"/>
              <w:left w:val="nil"/>
              <w:bottom w:val="nil"/>
              <w:right w:val="nil"/>
            </w:tcBorders>
          </w:tcPr>
          <w:p w14:paraId="0381BB7A" w14:textId="77777777" w:rsidR="005C28CD" w:rsidRPr="00912BF3" w:rsidRDefault="005C28CD" w:rsidP="0032078C">
            <w:pPr>
              <w:pStyle w:val="Bold"/>
            </w:pPr>
            <w:r w:rsidRPr="00912BF3">
              <w:t>Employability Skills</w:t>
            </w:r>
          </w:p>
          <w:p w14:paraId="2301F24A" w14:textId="77777777" w:rsidR="005C28CD" w:rsidRPr="00912BF3" w:rsidRDefault="005C28CD" w:rsidP="0032078C">
            <w:pPr>
              <w:rPr>
                <w:b/>
                <w:bCs/>
                <w:i/>
                <w:iCs/>
                <w:sz w:val="18"/>
              </w:rPr>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70B13424" w14:textId="77777777" w:rsidTr="0032078C">
        <w:trPr>
          <w:jc w:val="center"/>
        </w:trPr>
        <w:tc>
          <w:tcPr>
            <w:tcW w:w="5000" w:type="pct"/>
            <w:gridSpan w:val="4"/>
            <w:tcBorders>
              <w:top w:val="nil"/>
              <w:left w:val="nil"/>
              <w:bottom w:val="nil"/>
              <w:right w:val="nil"/>
            </w:tcBorders>
          </w:tcPr>
          <w:p w14:paraId="7A63E01C" w14:textId="77777777" w:rsidR="005C28CD" w:rsidRPr="00912BF3" w:rsidRDefault="005C28CD" w:rsidP="0032078C">
            <w:pPr>
              <w:pStyle w:val="Bold"/>
            </w:pPr>
            <w:r w:rsidRPr="00912BF3">
              <w:t>Application of the Unit</w:t>
            </w:r>
          </w:p>
          <w:p w14:paraId="649985DC" w14:textId="77777777" w:rsidR="005C28CD" w:rsidRPr="00912BF3" w:rsidRDefault="005C28CD" w:rsidP="0032078C">
            <w:pPr>
              <w:rPr>
                <w:rFonts w:cs="Arial"/>
              </w:rPr>
            </w:pPr>
            <w:r w:rsidRPr="00912BF3">
              <w:rPr>
                <w:rFonts w:cs="Arial"/>
              </w:rPr>
              <w:t xml:space="preserve">This unit supports the work of justice officers who are </w:t>
            </w:r>
            <w:r w:rsidRPr="00912BF3">
              <w:t>involved in management of self and others in the support of strategic planning and social objectives of crime prevention and reduction as well as community safety, within justice organisations.</w:t>
            </w:r>
          </w:p>
        </w:tc>
      </w:tr>
      <w:tr w:rsidR="005C28CD" w:rsidRPr="00912BF3" w14:paraId="34B2B031" w14:textId="77777777" w:rsidTr="0032078C">
        <w:trPr>
          <w:jc w:val="center"/>
        </w:trPr>
        <w:tc>
          <w:tcPr>
            <w:tcW w:w="1414" w:type="pct"/>
            <w:gridSpan w:val="2"/>
            <w:tcBorders>
              <w:top w:val="nil"/>
              <w:left w:val="nil"/>
              <w:bottom w:val="nil"/>
              <w:right w:val="nil"/>
            </w:tcBorders>
          </w:tcPr>
          <w:p w14:paraId="592A4682"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45DFC5C3" w14:textId="77777777" w:rsidR="005C28CD" w:rsidRPr="00912BF3" w:rsidRDefault="005C28CD" w:rsidP="0032078C">
            <w:pPr>
              <w:pStyle w:val="Bold"/>
            </w:pPr>
            <w:r w:rsidRPr="00912BF3">
              <w:t>PERFORMANCE CRITERIA</w:t>
            </w:r>
          </w:p>
        </w:tc>
      </w:tr>
      <w:tr w:rsidR="005C28CD" w:rsidRPr="00912BF3" w14:paraId="24BCAFDD" w14:textId="77777777" w:rsidTr="0032078C">
        <w:trPr>
          <w:jc w:val="center"/>
        </w:trPr>
        <w:tc>
          <w:tcPr>
            <w:tcW w:w="1414" w:type="pct"/>
            <w:gridSpan w:val="2"/>
            <w:tcBorders>
              <w:top w:val="nil"/>
              <w:left w:val="nil"/>
              <w:bottom w:val="nil"/>
              <w:right w:val="nil"/>
            </w:tcBorders>
          </w:tcPr>
          <w:p w14:paraId="461E2649"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0DAF9A3C"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18DFB6EE" w14:textId="77777777" w:rsidTr="0032078C">
        <w:trPr>
          <w:jc w:val="center"/>
        </w:trPr>
        <w:tc>
          <w:tcPr>
            <w:tcW w:w="237" w:type="pct"/>
            <w:vMerge w:val="restart"/>
            <w:tcBorders>
              <w:top w:val="nil"/>
              <w:left w:val="nil"/>
              <w:right w:val="nil"/>
            </w:tcBorders>
          </w:tcPr>
          <w:p w14:paraId="75B3705F" w14:textId="77777777" w:rsidR="005C28CD" w:rsidRPr="00912BF3" w:rsidRDefault="005C28CD" w:rsidP="0032078C">
            <w:r w:rsidRPr="00912BF3">
              <w:t>1.</w:t>
            </w:r>
          </w:p>
        </w:tc>
        <w:tc>
          <w:tcPr>
            <w:tcW w:w="1177" w:type="pct"/>
            <w:vMerge w:val="restart"/>
            <w:tcBorders>
              <w:top w:val="nil"/>
              <w:left w:val="nil"/>
              <w:right w:val="nil"/>
            </w:tcBorders>
          </w:tcPr>
          <w:p w14:paraId="7FEAEA76" w14:textId="77777777" w:rsidR="005C28CD" w:rsidRPr="00912BF3" w:rsidRDefault="005C28CD" w:rsidP="0032078C">
            <w:r>
              <w:t xml:space="preserve">Determine </w:t>
            </w:r>
            <w:r w:rsidRPr="00912BF3">
              <w:t>organisational structure</w:t>
            </w:r>
            <w:r>
              <w:t>s</w:t>
            </w:r>
            <w:r w:rsidRPr="00912BF3">
              <w:t xml:space="preserve"> </w:t>
            </w:r>
          </w:p>
        </w:tc>
        <w:tc>
          <w:tcPr>
            <w:tcW w:w="272" w:type="pct"/>
            <w:tcBorders>
              <w:top w:val="nil"/>
              <w:left w:val="nil"/>
              <w:bottom w:val="nil"/>
              <w:right w:val="nil"/>
            </w:tcBorders>
          </w:tcPr>
          <w:p w14:paraId="7231BE1B" w14:textId="77777777" w:rsidR="005C28CD" w:rsidRPr="00912BF3" w:rsidRDefault="005C28CD" w:rsidP="0032078C">
            <w:r w:rsidRPr="00912BF3">
              <w:t>1.1</w:t>
            </w:r>
          </w:p>
        </w:tc>
        <w:tc>
          <w:tcPr>
            <w:tcW w:w="3314" w:type="pct"/>
            <w:tcBorders>
              <w:top w:val="nil"/>
              <w:left w:val="nil"/>
              <w:bottom w:val="nil"/>
              <w:right w:val="nil"/>
            </w:tcBorders>
          </w:tcPr>
          <w:p w14:paraId="7956FAC8" w14:textId="77777777" w:rsidR="005C28CD" w:rsidRPr="00912BF3" w:rsidRDefault="005C28CD" w:rsidP="0032078C">
            <w:r>
              <w:t>A</w:t>
            </w:r>
            <w:r w:rsidRPr="00912BF3">
              <w:t>nalyse</w:t>
            </w:r>
            <w:r w:rsidRPr="00912BF3">
              <w:rPr>
                <w:b/>
                <w:i/>
              </w:rPr>
              <w:t xml:space="preserve"> </w:t>
            </w:r>
            <w:r>
              <w:rPr>
                <w:b/>
                <w:i/>
              </w:rPr>
              <w:t>m</w:t>
            </w:r>
            <w:r w:rsidRPr="00912BF3">
              <w:rPr>
                <w:b/>
                <w:i/>
              </w:rPr>
              <w:t xml:space="preserve">odels of organisational structures </w:t>
            </w:r>
            <w:r w:rsidRPr="00912BF3">
              <w:t>and</w:t>
            </w:r>
            <w:r w:rsidRPr="00912BF3">
              <w:rPr>
                <w:b/>
                <w:i/>
              </w:rPr>
              <w:t xml:space="preserve"> functions</w:t>
            </w:r>
            <w:r w:rsidRPr="00912BF3">
              <w:t xml:space="preserve"> for their relevance to justice environments </w:t>
            </w:r>
          </w:p>
        </w:tc>
      </w:tr>
      <w:tr w:rsidR="005C28CD" w:rsidRPr="00912BF3" w14:paraId="476BA4EF" w14:textId="77777777" w:rsidTr="0032078C">
        <w:trPr>
          <w:jc w:val="center"/>
        </w:trPr>
        <w:tc>
          <w:tcPr>
            <w:tcW w:w="237" w:type="pct"/>
            <w:vMerge/>
            <w:tcBorders>
              <w:left w:val="nil"/>
              <w:right w:val="nil"/>
            </w:tcBorders>
          </w:tcPr>
          <w:p w14:paraId="59798E11" w14:textId="77777777" w:rsidR="005C28CD" w:rsidRPr="00912BF3" w:rsidRDefault="005C28CD" w:rsidP="0032078C"/>
        </w:tc>
        <w:tc>
          <w:tcPr>
            <w:tcW w:w="1177" w:type="pct"/>
            <w:vMerge/>
            <w:tcBorders>
              <w:left w:val="nil"/>
              <w:right w:val="nil"/>
            </w:tcBorders>
          </w:tcPr>
          <w:p w14:paraId="274C1890" w14:textId="77777777" w:rsidR="005C28CD" w:rsidRPr="00912BF3" w:rsidRDefault="005C28CD" w:rsidP="0032078C"/>
        </w:tc>
        <w:tc>
          <w:tcPr>
            <w:tcW w:w="272" w:type="pct"/>
            <w:tcBorders>
              <w:top w:val="nil"/>
              <w:left w:val="nil"/>
              <w:bottom w:val="nil"/>
              <w:right w:val="nil"/>
            </w:tcBorders>
          </w:tcPr>
          <w:p w14:paraId="2D5725DA" w14:textId="77777777" w:rsidR="005C28CD" w:rsidRPr="00912BF3" w:rsidRDefault="005C28CD" w:rsidP="0032078C">
            <w:r w:rsidRPr="00912BF3">
              <w:t>1.2</w:t>
            </w:r>
          </w:p>
        </w:tc>
        <w:tc>
          <w:tcPr>
            <w:tcW w:w="3314" w:type="pct"/>
            <w:tcBorders>
              <w:top w:val="nil"/>
              <w:left w:val="nil"/>
              <w:bottom w:val="nil"/>
              <w:right w:val="nil"/>
            </w:tcBorders>
          </w:tcPr>
          <w:p w14:paraId="0353F85C" w14:textId="77777777" w:rsidR="005C28CD" w:rsidRPr="00912BF3" w:rsidRDefault="005C28CD" w:rsidP="0032078C">
            <w:r>
              <w:t xml:space="preserve">Critically analyse </w:t>
            </w:r>
            <w:r>
              <w:rPr>
                <w:b/>
                <w:i/>
              </w:rPr>
              <w:t>p</w:t>
            </w:r>
            <w:r w:rsidRPr="00912BF3">
              <w:rPr>
                <w:b/>
                <w:i/>
              </w:rPr>
              <w:t>erspectives on</w:t>
            </w:r>
            <w:r w:rsidRPr="00912BF3">
              <w:t xml:space="preserve"> </w:t>
            </w:r>
            <w:r w:rsidRPr="00912BF3">
              <w:rPr>
                <w:b/>
                <w:i/>
              </w:rPr>
              <w:t>organisational culture and behaviour</w:t>
            </w:r>
            <w:r w:rsidRPr="00912BF3">
              <w:t xml:space="preserve"> for relevance to justice environments</w:t>
            </w:r>
          </w:p>
        </w:tc>
      </w:tr>
      <w:tr w:rsidR="005C28CD" w:rsidRPr="00912BF3" w14:paraId="11A1D22A" w14:textId="77777777" w:rsidTr="0032078C">
        <w:trPr>
          <w:trHeight w:val="413"/>
          <w:jc w:val="center"/>
        </w:trPr>
        <w:tc>
          <w:tcPr>
            <w:tcW w:w="237" w:type="pct"/>
            <w:vMerge/>
            <w:tcBorders>
              <w:left w:val="nil"/>
              <w:right w:val="nil"/>
            </w:tcBorders>
          </w:tcPr>
          <w:p w14:paraId="07A3318F" w14:textId="77777777" w:rsidR="005C28CD" w:rsidRPr="00912BF3" w:rsidRDefault="005C28CD" w:rsidP="0032078C"/>
        </w:tc>
        <w:tc>
          <w:tcPr>
            <w:tcW w:w="1177" w:type="pct"/>
            <w:vMerge/>
            <w:tcBorders>
              <w:left w:val="nil"/>
              <w:right w:val="nil"/>
            </w:tcBorders>
          </w:tcPr>
          <w:p w14:paraId="1AB0DF11" w14:textId="77777777" w:rsidR="005C28CD" w:rsidRPr="00912BF3" w:rsidRDefault="005C28CD" w:rsidP="0032078C"/>
        </w:tc>
        <w:tc>
          <w:tcPr>
            <w:tcW w:w="272" w:type="pct"/>
            <w:tcBorders>
              <w:top w:val="nil"/>
              <w:left w:val="nil"/>
              <w:bottom w:val="nil"/>
              <w:right w:val="nil"/>
            </w:tcBorders>
          </w:tcPr>
          <w:p w14:paraId="0E6A57C9" w14:textId="77777777" w:rsidR="005C28CD" w:rsidRPr="00912BF3" w:rsidRDefault="005C28CD" w:rsidP="0032078C">
            <w:r w:rsidRPr="00912BF3">
              <w:t>1.3</w:t>
            </w:r>
          </w:p>
        </w:tc>
        <w:tc>
          <w:tcPr>
            <w:tcW w:w="3314" w:type="pct"/>
            <w:tcBorders>
              <w:top w:val="nil"/>
              <w:left w:val="nil"/>
              <w:bottom w:val="nil"/>
              <w:right w:val="nil"/>
            </w:tcBorders>
          </w:tcPr>
          <w:p w14:paraId="20B66DDF" w14:textId="77777777" w:rsidR="005C28CD" w:rsidRPr="00912BF3" w:rsidRDefault="005C28CD" w:rsidP="0032078C">
            <w:r>
              <w:t xml:space="preserve">Determine job roles, boundaries and reporting structures within justice organisational environments </w:t>
            </w:r>
            <w:r w:rsidRPr="00912BF3">
              <w:rPr>
                <w:b/>
                <w:i/>
              </w:rPr>
              <w:t xml:space="preserve"> </w:t>
            </w:r>
          </w:p>
        </w:tc>
      </w:tr>
      <w:tr w:rsidR="005C28CD" w:rsidRPr="00912BF3" w14:paraId="14FDAA6C" w14:textId="77777777" w:rsidTr="0032078C">
        <w:trPr>
          <w:trHeight w:val="412"/>
          <w:jc w:val="center"/>
        </w:trPr>
        <w:tc>
          <w:tcPr>
            <w:tcW w:w="237" w:type="pct"/>
            <w:vMerge/>
            <w:tcBorders>
              <w:left w:val="nil"/>
              <w:bottom w:val="nil"/>
              <w:right w:val="nil"/>
            </w:tcBorders>
          </w:tcPr>
          <w:p w14:paraId="08085A0C" w14:textId="77777777" w:rsidR="005C28CD" w:rsidRPr="00912BF3" w:rsidRDefault="005C28CD" w:rsidP="0032078C"/>
        </w:tc>
        <w:tc>
          <w:tcPr>
            <w:tcW w:w="1177" w:type="pct"/>
            <w:vMerge/>
            <w:tcBorders>
              <w:left w:val="nil"/>
              <w:bottom w:val="nil"/>
              <w:right w:val="nil"/>
            </w:tcBorders>
          </w:tcPr>
          <w:p w14:paraId="43732818" w14:textId="77777777" w:rsidR="005C28CD" w:rsidRPr="00912BF3" w:rsidRDefault="005C28CD" w:rsidP="0032078C"/>
        </w:tc>
        <w:tc>
          <w:tcPr>
            <w:tcW w:w="272" w:type="pct"/>
            <w:tcBorders>
              <w:top w:val="nil"/>
              <w:left w:val="nil"/>
              <w:bottom w:val="nil"/>
              <w:right w:val="nil"/>
            </w:tcBorders>
          </w:tcPr>
          <w:p w14:paraId="33D6013A" w14:textId="77777777" w:rsidR="005C28CD" w:rsidRPr="00912BF3" w:rsidRDefault="005C28CD" w:rsidP="0032078C">
            <w:r>
              <w:t>1.4</w:t>
            </w:r>
          </w:p>
        </w:tc>
        <w:tc>
          <w:tcPr>
            <w:tcW w:w="3314" w:type="pct"/>
            <w:tcBorders>
              <w:top w:val="nil"/>
              <w:left w:val="nil"/>
              <w:bottom w:val="nil"/>
              <w:right w:val="nil"/>
            </w:tcBorders>
          </w:tcPr>
          <w:p w14:paraId="33F9E61D" w14:textId="77777777" w:rsidR="005C28CD" w:rsidRDefault="005C28CD" w:rsidP="0032078C">
            <w:r>
              <w:t>Analyse strategies for recognising and responding to workplace conflict</w:t>
            </w:r>
          </w:p>
        </w:tc>
      </w:tr>
      <w:tr w:rsidR="005C28CD" w:rsidRPr="00912BF3" w14:paraId="7808E45D" w14:textId="77777777" w:rsidTr="0032078C">
        <w:trPr>
          <w:jc w:val="center"/>
        </w:trPr>
        <w:tc>
          <w:tcPr>
            <w:tcW w:w="237" w:type="pct"/>
            <w:vMerge w:val="restart"/>
            <w:tcBorders>
              <w:top w:val="nil"/>
              <w:left w:val="nil"/>
              <w:bottom w:val="nil"/>
              <w:right w:val="nil"/>
            </w:tcBorders>
          </w:tcPr>
          <w:p w14:paraId="627FBA70" w14:textId="77777777" w:rsidR="005C28CD" w:rsidRPr="00912BF3" w:rsidRDefault="005C28CD" w:rsidP="0032078C">
            <w:r w:rsidRPr="00912BF3">
              <w:t>2.</w:t>
            </w:r>
          </w:p>
        </w:tc>
        <w:tc>
          <w:tcPr>
            <w:tcW w:w="1177" w:type="pct"/>
            <w:vMerge w:val="restart"/>
            <w:tcBorders>
              <w:top w:val="nil"/>
              <w:left w:val="nil"/>
              <w:bottom w:val="nil"/>
              <w:right w:val="nil"/>
            </w:tcBorders>
          </w:tcPr>
          <w:p w14:paraId="59204649" w14:textId="77777777" w:rsidR="005C28CD" w:rsidRPr="00912BF3" w:rsidRDefault="005C28CD" w:rsidP="0032078C">
            <w:r w:rsidRPr="00912BF3">
              <w:t xml:space="preserve">Examine </w:t>
            </w:r>
            <w:r>
              <w:t xml:space="preserve">workplace health and safety (WHS) regulations </w:t>
            </w:r>
            <w:r w:rsidRPr="00912BF3">
              <w:t xml:space="preserve"> </w:t>
            </w:r>
          </w:p>
          <w:p w14:paraId="46353211" w14:textId="77777777" w:rsidR="005C28CD" w:rsidRPr="00912BF3" w:rsidRDefault="005C28CD" w:rsidP="0032078C"/>
        </w:tc>
        <w:tc>
          <w:tcPr>
            <w:tcW w:w="272" w:type="pct"/>
            <w:tcBorders>
              <w:top w:val="nil"/>
              <w:left w:val="nil"/>
              <w:bottom w:val="nil"/>
              <w:right w:val="nil"/>
            </w:tcBorders>
          </w:tcPr>
          <w:p w14:paraId="01CE7DF6" w14:textId="77777777" w:rsidR="005C28CD" w:rsidRPr="00912BF3" w:rsidRDefault="005C28CD" w:rsidP="0032078C">
            <w:r w:rsidRPr="00912BF3">
              <w:t>2.1</w:t>
            </w:r>
          </w:p>
        </w:tc>
        <w:tc>
          <w:tcPr>
            <w:tcW w:w="3314" w:type="pct"/>
            <w:tcBorders>
              <w:top w:val="nil"/>
              <w:left w:val="nil"/>
              <w:bottom w:val="nil"/>
              <w:right w:val="nil"/>
            </w:tcBorders>
          </w:tcPr>
          <w:p w14:paraId="69C2FA4A" w14:textId="77777777" w:rsidR="005C28CD" w:rsidRPr="00912BF3" w:rsidRDefault="005C28CD" w:rsidP="0032078C">
            <w:pPr>
              <w:rPr>
                <w:rFonts w:cs="Arial"/>
              </w:rPr>
            </w:pPr>
            <w:r>
              <w:t>Determine relevant provisions of WHS Act, regulations and codes of practice</w:t>
            </w:r>
            <w:r w:rsidRPr="00912BF3">
              <w:t xml:space="preserve"> </w:t>
            </w:r>
          </w:p>
        </w:tc>
      </w:tr>
      <w:tr w:rsidR="005C28CD" w:rsidRPr="00912BF3" w14:paraId="340C55F4" w14:textId="77777777" w:rsidTr="0032078C">
        <w:trPr>
          <w:jc w:val="center"/>
        </w:trPr>
        <w:tc>
          <w:tcPr>
            <w:tcW w:w="237" w:type="pct"/>
            <w:vMerge/>
            <w:tcBorders>
              <w:top w:val="nil"/>
              <w:left w:val="nil"/>
              <w:bottom w:val="nil"/>
              <w:right w:val="nil"/>
            </w:tcBorders>
          </w:tcPr>
          <w:p w14:paraId="082DC1D1" w14:textId="77777777" w:rsidR="005C28CD" w:rsidRPr="00912BF3" w:rsidRDefault="005C28CD" w:rsidP="0032078C"/>
        </w:tc>
        <w:tc>
          <w:tcPr>
            <w:tcW w:w="1177" w:type="pct"/>
            <w:vMerge/>
            <w:tcBorders>
              <w:top w:val="nil"/>
              <w:left w:val="nil"/>
              <w:bottom w:val="nil"/>
              <w:right w:val="nil"/>
            </w:tcBorders>
          </w:tcPr>
          <w:p w14:paraId="5E71367B" w14:textId="77777777" w:rsidR="005C28CD" w:rsidRPr="00912BF3" w:rsidRDefault="005C28CD" w:rsidP="0032078C"/>
        </w:tc>
        <w:tc>
          <w:tcPr>
            <w:tcW w:w="272" w:type="pct"/>
            <w:tcBorders>
              <w:top w:val="nil"/>
              <w:left w:val="nil"/>
              <w:bottom w:val="nil"/>
              <w:right w:val="nil"/>
            </w:tcBorders>
          </w:tcPr>
          <w:p w14:paraId="3843F86E" w14:textId="77777777" w:rsidR="005C28CD" w:rsidRPr="00912BF3" w:rsidRDefault="005C28CD" w:rsidP="0032078C">
            <w:r w:rsidRPr="00912BF3">
              <w:t>2.2</w:t>
            </w:r>
          </w:p>
        </w:tc>
        <w:tc>
          <w:tcPr>
            <w:tcW w:w="3314" w:type="pct"/>
            <w:tcBorders>
              <w:top w:val="nil"/>
              <w:left w:val="nil"/>
              <w:bottom w:val="nil"/>
              <w:right w:val="nil"/>
            </w:tcBorders>
          </w:tcPr>
          <w:p w14:paraId="229E7572" w14:textId="77777777" w:rsidR="005C28CD" w:rsidRPr="00912BF3" w:rsidRDefault="005C28CD" w:rsidP="0032078C">
            <w:r>
              <w:t>I</w:t>
            </w:r>
            <w:r w:rsidRPr="00912BF3">
              <w:t>dentif</w:t>
            </w:r>
            <w:r>
              <w:t>y</w:t>
            </w:r>
            <w:r w:rsidRPr="00912BF3">
              <w:t xml:space="preserve"> </w:t>
            </w:r>
            <w:r w:rsidRPr="000A4B40">
              <w:rPr>
                <w:b/>
                <w:i/>
              </w:rPr>
              <w:t>WHS training needs</w:t>
            </w:r>
            <w:r>
              <w:t xml:space="preserve"> according to </w:t>
            </w:r>
            <w:r w:rsidRPr="000A4B40">
              <w:rPr>
                <w:b/>
                <w:i/>
              </w:rPr>
              <w:t xml:space="preserve">organisational requirements </w:t>
            </w:r>
            <w:r>
              <w:t xml:space="preserve">and WHS legislative and regulatory requirements in a justice environment </w:t>
            </w:r>
            <w:r w:rsidRPr="00912BF3">
              <w:t xml:space="preserve"> </w:t>
            </w:r>
          </w:p>
        </w:tc>
      </w:tr>
      <w:tr w:rsidR="005C28CD" w:rsidRPr="00912BF3" w14:paraId="3847E105" w14:textId="77777777" w:rsidTr="0032078C">
        <w:trPr>
          <w:jc w:val="center"/>
        </w:trPr>
        <w:tc>
          <w:tcPr>
            <w:tcW w:w="237" w:type="pct"/>
            <w:vMerge/>
            <w:tcBorders>
              <w:top w:val="nil"/>
              <w:left w:val="nil"/>
              <w:bottom w:val="nil"/>
              <w:right w:val="nil"/>
            </w:tcBorders>
          </w:tcPr>
          <w:p w14:paraId="584A4CAD" w14:textId="77777777" w:rsidR="005C28CD" w:rsidRPr="00912BF3" w:rsidRDefault="005C28CD" w:rsidP="0032078C"/>
        </w:tc>
        <w:tc>
          <w:tcPr>
            <w:tcW w:w="1177" w:type="pct"/>
            <w:vMerge/>
            <w:tcBorders>
              <w:top w:val="nil"/>
              <w:left w:val="nil"/>
              <w:bottom w:val="nil"/>
              <w:right w:val="nil"/>
            </w:tcBorders>
          </w:tcPr>
          <w:p w14:paraId="356C7D4A" w14:textId="77777777" w:rsidR="005C28CD" w:rsidRPr="00912BF3" w:rsidRDefault="005C28CD" w:rsidP="0032078C"/>
        </w:tc>
        <w:tc>
          <w:tcPr>
            <w:tcW w:w="272" w:type="pct"/>
            <w:tcBorders>
              <w:top w:val="nil"/>
              <w:left w:val="nil"/>
              <w:bottom w:val="nil"/>
              <w:right w:val="nil"/>
            </w:tcBorders>
          </w:tcPr>
          <w:p w14:paraId="1E0F3DB3" w14:textId="77777777" w:rsidR="005C28CD" w:rsidRPr="00912BF3" w:rsidRDefault="005C28CD" w:rsidP="0032078C">
            <w:r w:rsidRPr="00912BF3">
              <w:t>2.3</w:t>
            </w:r>
          </w:p>
        </w:tc>
        <w:tc>
          <w:tcPr>
            <w:tcW w:w="3314" w:type="pct"/>
            <w:tcBorders>
              <w:top w:val="nil"/>
              <w:left w:val="nil"/>
              <w:bottom w:val="nil"/>
              <w:right w:val="nil"/>
            </w:tcBorders>
          </w:tcPr>
          <w:p w14:paraId="49BED03F" w14:textId="77777777" w:rsidR="005C28CD" w:rsidRPr="00912BF3" w:rsidRDefault="005C28CD" w:rsidP="0032078C">
            <w:r>
              <w:t xml:space="preserve">Identify and report on hazards in the work area according to WHS policies and procedures and WHS legislative and regulatory requirements </w:t>
            </w:r>
          </w:p>
        </w:tc>
      </w:tr>
      <w:tr w:rsidR="005C28CD" w:rsidRPr="00912BF3" w14:paraId="627BFF57" w14:textId="77777777" w:rsidTr="0032078C">
        <w:trPr>
          <w:jc w:val="center"/>
        </w:trPr>
        <w:tc>
          <w:tcPr>
            <w:tcW w:w="237" w:type="pct"/>
            <w:tcBorders>
              <w:top w:val="nil"/>
              <w:left w:val="nil"/>
              <w:bottom w:val="nil"/>
              <w:right w:val="nil"/>
            </w:tcBorders>
          </w:tcPr>
          <w:p w14:paraId="38905861" w14:textId="77777777" w:rsidR="005C28CD" w:rsidRPr="00912BF3" w:rsidRDefault="005C28CD" w:rsidP="0032078C"/>
        </w:tc>
        <w:tc>
          <w:tcPr>
            <w:tcW w:w="1177" w:type="pct"/>
            <w:tcBorders>
              <w:top w:val="nil"/>
              <w:left w:val="nil"/>
              <w:bottom w:val="nil"/>
              <w:right w:val="nil"/>
            </w:tcBorders>
          </w:tcPr>
          <w:p w14:paraId="149B59BB" w14:textId="77777777" w:rsidR="005C28CD" w:rsidRPr="00912BF3" w:rsidRDefault="005C28CD" w:rsidP="0032078C"/>
        </w:tc>
        <w:tc>
          <w:tcPr>
            <w:tcW w:w="272" w:type="pct"/>
            <w:tcBorders>
              <w:top w:val="nil"/>
              <w:left w:val="nil"/>
              <w:bottom w:val="nil"/>
              <w:right w:val="nil"/>
            </w:tcBorders>
          </w:tcPr>
          <w:p w14:paraId="26CE2244" w14:textId="77777777" w:rsidR="005C28CD" w:rsidRPr="00912BF3" w:rsidRDefault="005C28CD" w:rsidP="0032078C"/>
        </w:tc>
        <w:tc>
          <w:tcPr>
            <w:tcW w:w="3314" w:type="pct"/>
            <w:tcBorders>
              <w:top w:val="nil"/>
              <w:left w:val="nil"/>
              <w:bottom w:val="nil"/>
              <w:right w:val="nil"/>
            </w:tcBorders>
          </w:tcPr>
          <w:p w14:paraId="4D05618B" w14:textId="77777777" w:rsidR="005C28CD" w:rsidRPr="00912BF3" w:rsidRDefault="005C28CD" w:rsidP="0032078C"/>
        </w:tc>
      </w:tr>
      <w:tr w:rsidR="005C28CD" w:rsidRPr="00912BF3" w14:paraId="3D67A87F" w14:textId="77777777" w:rsidTr="0032078C">
        <w:trPr>
          <w:jc w:val="center"/>
        </w:trPr>
        <w:tc>
          <w:tcPr>
            <w:tcW w:w="237" w:type="pct"/>
            <w:vMerge w:val="restart"/>
            <w:tcBorders>
              <w:top w:val="nil"/>
              <w:left w:val="nil"/>
              <w:bottom w:val="nil"/>
              <w:right w:val="nil"/>
            </w:tcBorders>
          </w:tcPr>
          <w:p w14:paraId="4466FE7D"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3E3DDDCC" w14:textId="77777777" w:rsidR="005C28CD" w:rsidRPr="00912BF3" w:rsidRDefault="005C28CD" w:rsidP="0032078C">
            <w:r>
              <w:t>Apply collaborative working practices within justice environments</w:t>
            </w:r>
          </w:p>
          <w:p w14:paraId="6672B386" w14:textId="77777777" w:rsidR="005C28CD" w:rsidRPr="00912BF3" w:rsidRDefault="005C28CD" w:rsidP="0032078C"/>
        </w:tc>
        <w:tc>
          <w:tcPr>
            <w:tcW w:w="272" w:type="pct"/>
            <w:tcBorders>
              <w:top w:val="nil"/>
              <w:left w:val="nil"/>
              <w:bottom w:val="nil"/>
              <w:right w:val="nil"/>
            </w:tcBorders>
          </w:tcPr>
          <w:p w14:paraId="595E0268" w14:textId="77777777" w:rsidR="005C28CD" w:rsidRPr="00912BF3" w:rsidRDefault="005C28CD" w:rsidP="0032078C">
            <w:r w:rsidRPr="00912BF3">
              <w:t>3.1</w:t>
            </w:r>
          </w:p>
        </w:tc>
        <w:tc>
          <w:tcPr>
            <w:tcW w:w="3314" w:type="pct"/>
            <w:tcBorders>
              <w:top w:val="nil"/>
              <w:left w:val="nil"/>
              <w:bottom w:val="nil"/>
              <w:right w:val="nil"/>
            </w:tcBorders>
          </w:tcPr>
          <w:p w14:paraId="068F2ABF" w14:textId="77777777" w:rsidR="005C28CD" w:rsidRPr="00912BF3" w:rsidRDefault="005C28CD" w:rsidP="0032078C">
            <w:r>
              <w:t xml:space="preserve">Determine and practice own role in </w:t>
            </w:r>
            <w:r w:rsidRPr="00912BF3">
              <w:rPr>
                <w:b/>
                <w:i/>
              </w:rPr>
              <w:t>team</w:t>
            </w:r>
            <w:r w:rsidRPr="00912BF3">
              <w:t xml:space="preserve"> </w:t>
            </w:r>
            <w:r w:rsidRPr="00912BF3">
              <w:rPr>
                <w:b/>
                <w:i/>
                <w:lang w:eastAsia="en-US"/>
              </w:rPr>
              <w:t>development and</w:t>
            </w:r>
            <w:r w:rsidRPr="00912BF3">
              <w:rPr>
                <w:lang w:eastAsia="en-US"/>
              </w:rPr>
              <w:t xml:space="preserve"> </w:t>
            </w:r>
            <w:r w:rsidRPr="000A4B40">
              <w:rPr>
                <w:b/>
                <w:i/>
                <w:lang w:eastAsia="en-US"/>
              </w:rPr>
              <w:t>working practices</w:t>
            </w:r>
          </w:p>
        </w:tc>
      </w:tr>
      <w:tr w:rsidR="005C28CD" w:rsidRPr="00912BF3" w14:paraId="2B718B17" w14:textId="77777777" w:rsidTr="0032078C">
        <w:trPr>
          <w:jc w:val="center"/>
        </w:trPr>
        <w:tc>
          <w:tcPr>
            <w:tcW w:w="237" w:type="pct"/>
            <w:vMerge/>
            <w:tcBorders>
              <w:top w:val="nil"/>
              <w:left w:val="nil"/>
              <w:bottom w:val="nil"/>
              <w:right w:val="nil"/>
            </w:tcBorders>
          </w:tcPr>
          <w:p w14:paraId="4CB7D213" w14:textId="77777777" w:rsidR="005C28CD" w:rsidRPr="00912BF3" w:rsidRDefault="005C28CD" w:rsidP="0032078C"/>
        </w:tc>
        <w:tc>
          <w:tcPr>
            <w:tcW w:w="1177" w:type="pct"/>
            <w:vMerge/>
            <w:tcBorders>
              <w:top w:val="nil"/>
              <w:left w:val="nil"/>
              <w:bottom w:val="nil"/>
              <w:right w:val="nil"/>
            </w:tcBorders>
          </w:tcPr>
          <w:p w14:paraId="4302F6BF" w14:textId="77777777" w:rsidR="005C28CD" w:rsidRPr="00912BF3" w:rsidRDefault="005C28CD" w:rsidP="0032078C"/>
        </w:tc>
        <w:tc>
          <w:tcPr>
            <w:tcW w:w="272" w:type="pct"/>
            <w:tcBorders>
              <w:top w:val="nil"/>
              <w:left w:val="nil"/>
              <w:bottom w:val="nil"/>
              <w:right w:val="nil"/>
            </w:tcBorders>
          </w:tcPr>
          <w:p w14:paraId="63C0E10A" w14:textId="77777777" w:rsidR="005C28CD" w:rsidRPr="00912BF3" w:rsidRDefault="005C28CD" w:rsidP="0032078C">
            <w:r w:rsidRPr="00912BF3">
              <w:t>3.2</w:t>
            </w:r>
          </w:p>
        </w:tc>
        <w:tc>
          <w:tcPr>
            <w:tcW w:w="3314" w:type="pct"/>
            <w:tcBorders>
              <w:top w:val="nil"/>
              <w:left w:val="nil"/>
              <w:bottom w:val="nil"/>
              <w:right w:val="nil"/>
            </w:tcBorders>
          </w:tcPr>
          <w:p w14:paraId="79862CCC" w14:textId="77777777" w:rsidR="005C28CD" w:rsidRPr="00912BF3" w:rsidRDefault="005C28CD" w:rsidP="0032078C">
            <w:r>
              <w:t xml:space="preserve">Consider </w:t>
            </w:r>
            <w:r w:rsidRPr="000A4B40">
              <w:rPr>
                <w:b/>
                <w:i/>
              </w:rPr>
              <w:t>personality, perceptions and attributes</w:t>
            </w:r>
            <w:r>
              <w:t xml:space="preserve"> of self and others in relation to team practices within justice environments </w:t>
            </w:r>
          </w:p>
        </w:tc>
      </w:tr>
      <w:tr w:rsidR="005C28CD" w:rsidRPr="00912BF3" w14:paraId="5B3517F6" w14:textId="77777777" w:rsidTr="0032078C">
        <w:trPr>
          <w:trHeight w:val="1109"/>
          <w:jc w:val="center"/>
        </w:trPr>
        <w:tc>
          <w:tcPr>
            <w:tcW w:w="237" w:type="pct"/>
            <w:vMerge/>
            <w:tcBorders>
              <w:top w:val="nil"/>
              <w:left w:val="nil"/>
              <w:bottom w:val="nil"/>
              <w:right w:val="nil"/>
            </w:tcBorders>
          </w:tcPr>
          <w:p w14:paraId="3DF1CA4C" w14:textId="77777777" w:rsidR="005C28CD" w:rsidRPr="00912BF3" w:rsidRDefault="005C28CD" w:rsidP="0032078C"/>
        </w:tc>
        <w:tc>
          <w:tcPr>
            <w:tcW w:w="1177" w:type="pct"/>
            <w:vMerge/>
            <w:tcBorders>
              <w:top w:val="nil"/>
              <w:left w:val="nil"/>
              <w:bottom w:val="nil"/>
              <w:right w:val="nil"/>
            </w:tcBorders>
          </w:tcPr>
          <w:p w14:paraId="7FEA9062" w14:textId="77777777" w:rsidR="005C28CD" w:rsidRPr="00912BF3" w:rsidRDefault="005C28CD" w:rsidP="0032078C"/>
        </w:tc>
        <w:tc>
          <w:tcPr>
            <w:tcW w:w="272" w:type="pct"/>
            <w:tcBorders>
              <w:top w:val="nil"/>
              <w:left w:val="nil"/>
              <w:bottom w:val="nil"/>
              <w:right w:val="nil"/>
            </w:tcBorders>
          </w:tcPr>
          <w:p w14:paraId="64B20A71" w14:textId="77777777" w:rsidR="005C28CD" w:rsidRPr="00912BF3" w:rsidRDefault="005C28CD" w:rsidP="0032078C">
            <w:r w:rsidRPr="00912BF3">
              <w:t>3.3</w:t>
            </w:r>
          </w:p>
        </w:tc>
        <w:tc>
          <w:tcPr>
            <w:tcW w:w="3314" w:type="pct"/>
            <w:tcBorders>
              <w:top w:val="nil"/>
              <w:left w:val="nil"/>
              <w:bottom w:val="nil"/>
              <w:right w:val="nil"/>
            </w:tcBorders>
          </w:tcPr>
          <w:p w14:paraId="1D478139" w14:textId="77777777" w:rsidR="005C28CD" w:rsidRPr="00912BF3" w:rsidRDefault="005C28CD" w:rsidP="0032078C">
            <w:r w:rsidRPr="00FA288A">
              <w:t>Determine</w:t>
            </w:r>
            <w:r>
              <w:t xml:space="preserve"> and practice</w:t>
            </w:r>
            <w:r w:rsidRPr="00FA288A">
              <w:t xml:space="preserve"> </w:t>
            </w:r>
            <w:r>
              <w:rPr>
                <w:b/>
                <w:i/>
              </w:rPr>
              <w:t>c</w:t>
            </w:r>
            <w:r w:rsidRPr="00912BF3">
              <w:rPr>
                <w:b/>
                <w:i/>
              </w:rPr>
              <w:t xml:space="preserve">ommunication </w:t>
            </w:r>
            <w:r>
              <w:rPr>
                <w:b/>
                <w:i/>
              </w:rPr>
              <w:t xml:space="preserve">strategies </w:t>
            </w:r>
            <w:r w:rsidRPr="00912BF3">
              <w:t>and</w:t>
            </w:r>
            <w:r w:rsidRPr="00912BF3">
              <w:rPr>
                <w:b/>
                <w:i/>
              </w:rPr>
              <w:t xml:space="preserve"> self-efficacy strategies</w:t>
            </w:r>
            <w:r w:rsidRPr="00912BF3">
              <w:t xml:space="preserve"> applicable to justice environment organisational settings</w:t>
            </w:r>
          </w:p>
        </w:tc>
      </w:tr>
      <w:tr w:rsidR="005C28CD" w:rsidRPr="00912BF3" w14:paraId="0D41668B" w14:textId="77777777" w:rsidTr="0032078C">
        <w:trPr>
          <w:jc w:val="center"/>
        </w:trPr>
        <w:tc>
          <w:tcPr>
            <w:tcW w:w="237" w:type="pct"/>
            <w:vMerge w:val="restart"/>
            <w:tcBorders>
              <w:top w:val="nil"/>
              <w:left w:val="nil"/>
              <w:right w:val="nil"/>
            </w:tcBorders>
          </w:tcPr>
          <w:p w14:paraId="1EE5114F" w14:textId="77777777" w:rsidR="005C28CD" w:rsidRPr="00912BF3" w:rsidRDefault="005C28CD" w:rsidP="0032078C">
            <w:r w:rsidRPr="00912BF3">
              <w:t>4.</w:t>
            </w:r>
          </w:p>
        </w:tc>
        <w:tc>
          <w:tcPr>
            <w:tcW w:w="1177" w:type="pct"/>
            <w:vMerge w:val="restart"/>
            <w:tcBorders>
              <w:top w:val="nil"/>
              <w:left w:val="nil"/>
              <w:right w:val="nil"/>
            </w:tcBorders>
          </w:tcPr>
          <w:p w14:paraId="54D5CE7A" w14:textId="77777777" w:rsidR="005C28CD" w:rsidRPr="00912BF3" w:rsidRDefault="005C28CD" w:rsidP="0032078C">
            <w:r>
              <w:t>Identify risk management and self-care strategies</w:t>
            </w:r>
          </w:p>
        </w:tc>
        <w:tc>
          <w:tcPr>
            <w:tcW w:w="272" w:type="pct"/>
            <w:tcBorders>
              <w:top w:val="nil"/>
              <w:left w:val="nil"/>
              <w:bottom w:val="nil"/>
              <w:right w:val="nil"/>
            </w:tcBorders>
          </w:tcPr>
          <w:p w14:paraId="295F02CD" w14:textId="77777777" w:rsidR="005C28CD" w:rsidRPr="00912BF3" w:rsidRDefault="005C28CD" w:rsidP="0032078C">
            <w:r w:rsidRPr="00912BF3">
              <w:t>4.1</w:t>
            </w:r>
          </w:p>
        </w:tc>
        <w:tc>
          <w:tcPr>
            <w:tcW w:w="3314" w:type="pct"/>
            <w:tcBorders>
              <w:top w:val="nil"/>
              <w:left w:val="nil"/>
              <w:bottom w:val="nil"/>
              <w:right w:val="nil"/>
            </w:tcBorders>
          </w:tcPr>
          <w:p w14:paraId="3CFB3C34" w14:textId="77777777" w:rsidR="005C28CD" w:rsidRPr="00912BF3" w:rsidRDefault="005C28CD" w:rsidP="0032078C">
            <w:r>
              <w:t xml:space="preserve">Identify risks specific to justice environments including trauma and violence </w:t>
            </w:r>
          </w:p>
        </w:tc>
      </w:tr>
      <w:tr w:rsidR="005C28CD" w:rsidRPr="00912BF3" w14:paraId="55811AD9" w14:textId="77777777" w:rsidTr="0032078C">
        <w:trPr>
          <w:trHeight w:val="180"/>
          <w:jc w:val="center"/>
        </w:trPr>
        <w:tc>
          <w:tcPr>
            <w:tcW w:w="237" w:type="pct"/>
            <w:vMerge/>
            <w:tcBorders>
              <w:left w:val="nil"/>
              <w:right w:val="nil"/>
            </w:tcBorders>
          </w:tcPr>
          <w:p w14:paraId="21079932" w14:textId="77777777" w:rsidR="005C28CD" w:rsidRPr="00912BF3" w:rsidRDefault="005C28CD" w:rsidP="0032078C"/>
        </w:tc>
        <w:tc>
          <w:tcPr>
            <w:tcW w:w="1177" w:type="pct"/>
            <w:vMerge/>
            <w:tcBorders>
              <w:left w:val="nil"/>
              <w:right w:val="nil"/>
            </w:tcBorders>
          </w:tcPr>
          <w:p w14:paraId="3B8CDD92" w14:textId="77777777" w:rsidR="005C28CD" w:rsidRPr="00912BF3" w:rsidRDefault="005C28CD" w:rsidP="0032078C"/>
        </w:tc>
        <w:tc>
          <w:tcPr>
            <w:tcW w:w="272" w:type="pct"/>
            <w:tcBorders>
              <w:top w:val="nil"/>
              <w:left w:val="nil"/>
              <w:bottom w:val="nil"/>
              <w:right w:val="nil"/>
            </w:tcBorders>
          </w:tcPr>
          <w:p w14:paraId="261CEBAE" w14:textId="77777777" w:rsidR="005C28CD" w:rsidRPr="00912BF3" w:rsidRDefault="005C28CD" w:rsidP="0032078C">
            <w:r w:rsidRPr="00912BF3">
              <w:t>4.2</w:t>
            </w:r>
          </w:p>
        </w:tc>
        <w:tc>
          <w:tcPr>
            <w:tcW w:w="3314" w:type="pct"/>
            <w:tcBorders>
              <w:top w:val="nil"/>
              <w:left w:val="nil"/>
              <w:bottom w:val="nil"/>
              <w:right w:val="nil"/>
            </w:tcBorders>
          </w:tcPr>
          <w:p w14:paraId="3E8A2A2F" w14:textId="77777777" w:rsidR="005C28CD" w:rsidRPr="00912BF3" w:rsidRDefault="005C28CD" w:rsidP="0032078C">
            <w:r>
              <w:t xml:space="preserve">Identify safe work practices and strategies for managing potential workplace violence </w:t>
            </w:r>
          </w:p>
        </w:tc>
      </w:tr>
      <w:tr w:rsidR="005C28CD" w:rsidRPr="00912BF3" w14:paraId="333CBFB4" w14:textId="77777777" w:rsidTr="0032078C">
        <w:trPr>
          <w:trHeight w:val="180"/>
          <w:jc w:val="center"/>
        </w:trPr>
        <w:tc>
          <w:tcPr>
            <w:tcW w:w="237" w:type="pct"/>
            <w:vMerge/>
            <w:tcBorders>
              <w:left w:val="nil"/>
              <w:right w:val="nil"/>
            </w:tcBorders>
          </w:tcPr>
          <w:p w14:paraId="54EFE580" w14:textId="77777777" w:rsidR="005C28CD" w:rsidRPr="00912BF3" w:rsidRDefault="005C28CD" w:rsidP="0032078C"/>
        </w:tc>
        <w:tc>
          <w:tcPr>
            <w:tcW w:w="1177" w:type="pct"/>
            <w:vMerge/>
            <w:tcBorders>
              <w:left w:val="nil"/>
              <w:right w:val="nil"/>
            </w:tcBorders>
          </w:tcPr>
          <w:p w14:paraId="12444435" w14:textId="77777777" w:rsidR="005C28CD" w:rsidRPr="00912BF3" w:rsidRDefault="005C28CD" w:rsidP="0032078C"/>
        </w:tc>
        <w:tc>
          <w:tcPr>
            <w:tcW w:w="272" w:type="pct"/>
            <w:tcBorders>
              <w:top w:val="nil"/>
              <w:left w:val="nil"/>
              <w:bottom w:val="nil"/>
              <w:right w:val="nil"/>
            </w:tcBorders>
          </w:tcPr>
          <w:p w14:paraId="5FF95D86" w14:textId="77777777" w:rsidR="005C28CD" w:rsidRPr="00912BF3" w:rsidRDefault="005C28CD" w:rsidP="0032078C">
            <w:r>
              <w:t>4.3</w:t>
            </w:r>
          </w:p>
        </w:tc>
        <w:tc>
          <w:tcPr>
            <w:tcW w:w="3314" w:type="pct"/>
            <w:tcBorders>
              <w:top w:val="nil"/>
              <w:left w:val="nil"/>
              <w:bottom w:val="nil"/>
              <w:right w:val="nil"/>
            </w:tcBorders>
          </w:tcPr>
          <w:p w14:paraId="7C85C753" w14:textId="77777777" w:rsidR="005C28CD" w:rsidRDefault="005C28CD" w:rsidP="0032078C">
            <w:pPr>
              <w:rPr>
                <w:rFonts w:cs="Arial"/>
              </w:rPr>
            </w:pPr>
            <w:r>
              <w:rPr>
                <w:rFonts w:cs="Arial"/>
              </w:rPr>
              <w:t>Apply self-care strategies</w:t>
            </w:r>
          </w:p>
        </w:tc>
      </w:tr>
      <w:tr w:rsidR="005C28CD" w:rsidRPr="00912BF3" w14:paraId="46D51C10" w14:textId="77777777" w:rsidTr="0032078C">
        <w:trPr>
          <w:trHeight w:val="180"/>
          <w:jc w:val="center"/>
        </w:trPr>
        <w:tc>
          <w:tcPr>
            <w:tcW w:w="237" w:type="pct"/>
            <w:vMerge/>
            <w:tcBorders>
              <w:left w:val="nil"/>
              <w:bottom w:val="nil"/>
              <w:right w:val="nil"/>
            </w:tcBorders>
          </w:tcPr>
          <w:p w14:paraId="3C931C4E" w14:textId="77777777" w:rsidR="005C28CD" w:rsidRPr="00912BF3" w:rsidRDefault="005C28CD" w:rsidP="0032078C"/>
        </w:tc>
        <w:tc>
          <w:tcPr>
            <w:tcW w:w="1177" w:type="pct"/>
            <w:vMerge/>
            <w:tcBorders>
              <w:left w:val="nil"/>
              <w:bottom w:val="nil"/>
              <w:right w:val="nil"/>
            </w:tcBorders>
          </w:tcPr>
          <w:p w14:paraId="72B1B3D9" w14:textId="77777777" w:rsidR="005C28CD" w:rsidRPr="00912BF3" w:rsidRDefault="005C28CD" w:rsidP="0032078C"/>
        </w:tc>
        <w:tc>
          <w:tcPr>
            <w:tcW w:w="272" w:type="pct"/>
            <w:tcBorders>
              <w:top w:val="nil"/>
              <w:left w:val="nil"/>
              <w:bottom w:val="nil"/>
              <w:right w:val="nil"/>
            </w:tcBorders>
          </w:tcPr>
          <w:p w14:paraId="264D9208" w14:textId="77777777" w:rsidR="005C28CD" w:rsidRPr="00912BF3" w:rsidRDefault="005C28CD" w:rsidP="0032078C">
            <w:r>
              <w:t>4.4</w:t>
            </w:r>
          </w:p>
        </w:tc>
        <w:tc>
          <w:tcPr>
            <w:tcW w:w="3314" w:type="pct"/>
            <w:tcBorders>
              <w:top w:val="nil"/>
              <w:left w:val="nil"/>
              <w:bottom w:val="nil"/>
              <w:right w:val="nil"/>
            </w:tcBorders>
          </w:tcPr>
          <w:p w14:paraId="08E7FCAD" w14:textId="77777777" w:rsidR="005C28CD" w:rsidRDefault="005C28CD" w:rsidP="0032078C">
            <w:pPr>
              <w:rPr>
                <w:rFonts w:cs="Arial"/>
              </w:rPr>
            </w:pPr>
            <w:r>
              <w:t>Seek f</w:t>
            </w:r>
            <w:r w:rsidRPr="00912BF3">
              <w:t xml:space="preserve">eedback from </w:t>
            </w:r>
            <w:r w:rsidRPr="00912BF3">
              <w:rPr>
                <w:b/>
                <w:i/>
              </w:rPr>
              <w:t>relevant people</w:t>
            </w:r>
            <w:r w:rsidRPr="00912BF3">
              <w:t xml:space="preserve"> to inform </w:t>
            </w:r>
            <w:r w:rsidRPr="00912BF3">
              <w:rPr>
                <w:b/>
                <w:i/>
              </w:rPr>
              <w:t>reflective practice</w:t>
            </w:r>
          </w:p>
        </w:tc>
      </w:tr>
      <w:tr w:rsidR="005C28CD" w:rsidRPr="00912BF3" w14:paraId="0C2ADEC5" w14:textId="77777777" w:rsidTr="0032078C">
        <w:trPr>
          <w:jc w:val="center"/>
        </w:trPr>
        <w:tc>
          <w:tcPr>
            <w:tcW w:w="5000" w:type="pct"/>
            <w:gridSpan w:val="4"/>
            <w:tcBorders>
              <w:top w:val="nil"/>
              <w:left w:val="nil"/>
              <w:bottom w:val="nil"/>
              <w:right w:val="nil"/>
            </w:tcBorders>
          </w:tcPr>
          <w:p w14:paraId="78A279E2" w14:textId="77777777" w:rsidR="005C28CD" w:rsidRPr="00912BF3" w:rsidRDefault="005C28CD" w:rsidP="0032078C">
            <w:pPr>
              <w:pStyle w:val="Bold"/>
            </w:pPr>
            <w:r w:rsidRPr="00912BF3">
              <w:t>REQUIRED SKILLS AND KNOWLEDGE</w:t>
            </w:r>
          </w:p>
        </w:tc>
      </w:tr>
      <w:tr w:rsidR="005C28CD" w:rsidRPr="00912BF3" w14:paraId="16BC5464" w14:textId="77777777" w:rsidTr="0032078C">
        <w:trPr>
          <w:jc w:val="center"/>
        </w:trPr>
        <w:tc>
          <w:tcPr>
            <w:tcW w:w="5000" w:type="pct"/>
            <w:gridSpan w:val="4"/>
            <w:tcBorders>
              <w:top w:val="nil"/>
              <w:left w:val="nil"/>
              <w:bottom w:val="nil"/>
              <w:right w:val="nil"/>
            </w:tcBorders>
          </w:tcPr>
          <w:p w14:paraId="63B0F538"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212FEAD6" w14:textId="77777777" w:rsidTr="0032078C">
        <w:trPr>
          <w:jc w:val="center"/>
        </w:trPr>
        <w:tc>
          <w:tcPr>
            <w:tcW w:w="5000" w:type="pct"/>
            <w:gridSpan w:val="4"/>
            <w:tcBorders>
              <w:top w:val="nil"/>
              <w:left w:val="nil"/>
              <w:bottom w:val="nil"/>
              <w:right w:val="nil"/>
            </w:tcBorders>
          </w:tcPr>
          <w:p w14:paraId="51FE3B25" w14:textId="77777777" w:rsidR="005C28CD" w:rsidRPr="00912BF3" w:rsidRDefault="005C28CD" w:rsidP="0032078C">
            <w:pPr>
              <w:pStyle w:val="Bold"/>
            </w:pPr>
            <w:r w:rsidRPr="00912BF3">
              <w:t>Required Skills</w:t>
            </w:r>
          </w:p>
        </w:tc>
      </w:tr>
      <w:tr w:rsidR="005C28CD" w:rsidRPr="00912BF3" w14:paraId="7490015C" w14:textId="77777777" w:rsidTr="0032078C">
        <w:trPr>
          <w:jc w:val="center"/>
        </w:trPr>
        <w:tc>
          <w:tcPr>
            <w:tcW w:w="5000" w:type="pct"/>
            <w:gridSpan w:val="4"/>
            <w:tcBorders>
              <w:top w:val="nil"/>
              <w:left w:val="nil"/>
              <w:bottom w:val="nil"/>
              <w:right w:val="nil"/>
            </w:tcBorders>
          </w:tcPr>
          <w:p w14:paraId="4650D8E7" w14:textId="77777777" w:rsidR="005C28CD" w:rsidRDefault="005C28CD" w:rsidP="0032078C">
            <w:pPr>
              <w:pStyle w:val="Listbullet10"/>
            </w:pPr>
            <w:r w:rsidRPr="00912BF3">
              <w:t>communication skills to</w:t>
            </w:r>
            <w:r>
              <w:t>:</w:t>
            </w:r>
          </w:p>
          <w:p w14:paraId="269DE27F" w14:textId="77777777" w:rsidR="005C28CD" w:rsidRDefault="005C28CD" w:rsidP="00A32B53">
            <w:pPr>
              <w:pStyle w:val="Listbullet10"/>
              <w:numPr>
                <w:ilvl w:val="0"/>
                <w:numId w:val="63"/>
              </w:numPr>
              <w:ind w:left="1026" w:hanging="283"/>
            </w:pPr>
            <w:r w:rsidRPr="00912BF3">
              <w:t>work with clients, colleagues</w:t>
            </w:r>
            <w:r>
              <w:t xml:space="preserve"> and justice stakeholders</w:t>
            </w:r>
            <w:r w:rsidRPr="00912BF3">
              <w:t xml:space="preserve"> across a range of relevant contexts within the justice industry</w:t>
            </w:r>
          </w:p>
          <w:p w14:paraId="1206EE0B" w14:textId="77777777" w:rsidR="005C28CD" w:rsidRDefault="005C28CD" w:rsidP="00A32B53">
            <w:pPr>
              <w:pStyle w:val="Listbullet10"/>
              <w:numPr>
                <w:ilvl w:val="0"/>
                <w:numId w:val="63"/>
              </w:numPr>
              <w:ind w:left="1026" w:hanging="283"/>
            </w:pPr>
            <w:r>
              <w:t>develop teams and team performance</w:t>
            </w:r>
          </w:p>
          <w:p w14:paraId="2EE6CF8C" w14:textId="77777777" w:rsidR="005C28CD" w:rsidRPr="00912BF3" w:rsidRDefault="005C28CD" w:rsidP="00A32B53">
            <w:pPr>
              <w:pStyle w:val="Listbullet10"/>
              <w:numPr>
                <w:ilvl w:val="0"/>
                <w:numId w:val="63"/>
              </w:numPr>
              <w:ind w:left="1026" w:hanging="283"/>
            </w:pPr>
            <w:r>
              <w:t>seek feedback from others</w:t>
            </w:r>
          </w:p>
          <w:p w14:paraId="67B5067F" w14:textId="77777777" w:rsidR="005C28CD" w:rsidRDefault="005C28CD" w:rsidP="0032078C">
            <w:pPr>
              <w:pStyle w:val="Listbullet10"/>
            </w:pPr>
            <w:r w:rsidRPr="00912BF3">
              <w:t>research and analytical skills to</w:t>
            </w:r>
            <w:r>
              <w:t>:</w:t>
            </w:r>
          </w:p>
          <w:p w14:paraId="26C731C5" w14:textId="77777777" w:rsidR="005C28CD" w:rsidRDefault="005C28CD" w:rsidP="00556AE2">
            <w:pPr>
              <w:pStyle w:val="Listbullet10"/>
              <w:numPr>
                <w:ilvl w:val="0"/>
                <w:numId w:val="47"/>
              </w:numPr>
              <w:ind w:left="1026" w:hanging="283"/>
            </w:pPr>
            <w:r w:rsidRPr="00912BF3">
              <w:t>identify sources of information</w:t>
            </w:r>
            <w:r>
              <w:t xml:space="preserve"> </w:t>
            </w:r>
          </w:p>
          <w:p w14:paraId="42CD212B" w14:textId="77777777" w:rsidR="005C28CD" w:rsidRDefault="005C28CD" w:rsidP="00556AE2">
            <w:pPr>
              <w:pStyle w:val="Listbullet10"/>
              <w:numPr>
                <w:ilvl w:val="0"/>
                <w:numId w:val="47"/>
              </w:numPr>
              <w:ind w:left="1026" w:hanging="283"/>
            </w:pPr>
            <w:r w:rsidRPr="00912BF3">
              <w:t>evaluate management and leadership models and strategies for application to justice environments</w:t>
            </w:r>
          </w:p>
          <w:p w14:paraId="527E36DA" w14:textId="77777777" w:rsidR="005C28CD" w:rsidRPr="00912BF3" w:rsidRDefault="005C28CD" w:rsidP="00556AE2">
            <w:pPr>
              <w:pStyle w:val="Listbullet10"/>
              <w:numPr>
                <w:ilvl w:val="0"/>
                <w:numId w:val="47"/>
              </w:numPr>
              <w:ind w:left="1026" w:hanging="283"/>
            </w:pPr>
            <w:r>
              <w:t>conduct reflective practice to inform future practice</w:t>
            </w:r>
          </w:p>
          <w:p w14:paraId="4F0B26EE" w14:textId="77777777" w:rsidR="005C28CD" w:rsidRPr="00912BF3" w:rsidRDefault="005C28CD" w:rsidP="0032078C">
            <w:pPr>
              <w:pStyle w:val="Listbullet10"/>
            </w:pPr>
            <w:r w:rsidRPr="00912BF3">
              <w:t>comprehension skills obtain information from, and interpret documents</w:t>
            </w:r>
          </w:p>
          <w:p w14:paraId="79E15B37" w14:textId="77777777" w:rsidR="005C28CD" w:rsidRDefault="005C28CD" w:rsidP="0032078C">
            <w:pPr>
              <w:pStyle w:val="Listbullet10"/>
            </w:pPr>
            <w:r>
              <w:t>interpersonal s</w:t>
            </w:r>
            <w:r w:rsidRPr="00912BF3">
              <w:t>kills to seek feedback from others, and through reflective practice</w:t>
            </w:r>
          </w:p>
          <w:p w14:paraId="55753641" w14:textId="77777777" w:rsidR="005C28CD" w:rsidRDefault="005C28CD" w:rsidP="0032078C">
            <w:pPr>
              <w:pStyle w:val="Listbullet10"/>
            </w:pPr>
            <w:r>
              <w:t>problem solving skills to:</w:t>
            </w:r>
          </w:p>
          <w:p w14:paraId="0CAF3D66" w14:textId="77777777" w:rsidR="005C28CD" w:rsidRDefault="005C28CD" w:rsidP="00A32B53">
            <w:pPr>
              <w:pStyle w:val="Listbullet10"/>
              <w:numPr>
                <w:ilvl w:val="0"/>
                <w:numId w:val="64"/>
              </w:numPr>
              <w:ind w:left="1026" w:hanging="283"/>
            </w:pPr>
            <w:r>
              <w:t>identify risks, contingencies and opportunities for improvement</w:t>
            </w:r>
          </w:p>
          <w:p w14:paraId="39D3271B" w14:textId="77777777" w:rsidR="005C28CD" w:rsidRPr="00912BF3" w:rsidRDefault="005C28CD" w:rsidP="00A32B53">
            <w:pPr>
              <w:pStyle w:val="Listbullet10"/>
              <w:numPr>
                <w:ilvl w:val="0"/>
                <w:numId w:val="64"/>
              </w:numPr>
              <w:ind w:left="1026" w:hanging="283"/>
            </w:pPr>
            <w:r>
              <w:t>motivate commitment to change</w:t>
            </w:r>
          </w:p>
        </w:tc>
      </w:tr>
    </w:tbl>
    <w:p w14:paraId="17F1F8EC" w14:textId="77777777" w:rsidR="00F06131" w:rsidRDefault="00F06131">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00F9CBAB" w14:textId="77777777" w:rsidTr="0032078C">
        <w:trPr>
          <w:jc w:val="center"/>
        </w:trPr>
        <w:tc>
          <w:tcPr>
            <w:tcW w:w="5000" w:type="pct"/>
            <w:gridSpan w:val="2"/>
            <w:tcBorders>
              <w:top w:val="nil"/>
              <w:left w:val="nil"/>
              <w:bottom w:val="nil"/>
              <w:right w:val="nil"/>
            </w:tcBorders>
          </w:tcPr>
          <w:p w14:paraId="53911C5C" w14:textId="534BA47C" w:rsidR="005C28CD" w:rsidRPr="00912BF3" w:rsidRDefault="005C28CD" w:rsidP="0032078C">
            <w:pPr>
              <w:pStyle w:val="Bold"/>
            </w:pPr>
            <w:r w:rsidRPr="00912BF3">
              <w:lastRenderedPageBreak/>
              <w:t>Required Knowledge</w:t>
            </w:r>
          </w:p>
        </w:tc>
      </w:tr>
      <w:tr w:rsidR="005C28CD" w:rsidRPr="00912BF3" w14:paraId="2FD10FD4" w14:textId="77777777" w:rsidTr="0032078C">
        <w:trPr>
          <w:jc w:val="center"/>
        </w:trPr>
        <w:tc>
          <w:tcPr>
            <w:tcW w:w="5000" w:type="pct"/>
            <w:gridSpan w:val="2"/>
            <w:tcBorders>
              <w:top w:val="nil"/>
              <w:left w:val="nil"/>
              <w:bottom w:val="nil"/>
              <w:right w:val="nil"/>
            </w:tcBorders>
          </w:tcPr>
          <w:p w14:paraId="0A071539" w14:textId="77777777" w:rsidR="005C28CD" w:rsidRPr="00912BF3" w:rsidRDefault="005C28CD" w:rsidP="0032078C">
            <w:pPr>
              <w:pStyle w:val="Listbullet10"/>
            </w:pPr>
            <w:r w:rsidRPr="00912BF3">
              <w:t>principles and practice of management and leadership, including resource planning and job design</w:t>
            </w:r>
          </w:p>
          <w:p w14:paraId="4CC5E4BA" w14:textId="77777777" w:rsidR="005C28CD" w:rsidRPr="00912BF3" w:rsidRDefault="005C28CD" w:rsidP="0032078C">
            <w:pPr>
              <w:pStyle w:val="Listbullet10"/>
            </w:pPr>
            <w:r w:rsidRPr="00912BF3">
              <w:t>general knowledge of organisational strategic directions and strategic planning</w:t>
            </w:r>
          </w:p>
          <w:p w14:paraId="5EE4A1AD" w14:textId="77777777" w:rsidR="005C28CD" w:rsidRPr="00912BF3" w:rsidRDefault="005C28CD" w:rsidP="0032078C">
            <w:pPr>
              <w:pStyle w:val="Listbullet10"/>
            </w:pPr>
            <w:r w:rsidRPr="00912BF3">
              <w:t>contemporary models of organisational structures and functions</w:t>
            </w:r>
          </w:p>
          <w:p w14:paraId="041B53CD" w14:textId="77777777" w:rsidR="005C28CD" w:rsidRPr="00912BF3" w:rsidRDefault="005C28CD" w:rsidP="0032078C">
            <w:pPr>
              <w:pStyle w:val="Listbullet10"/>
            </w:pPr>
            <w:r w:rsidRPr="00912BF3">
              <w:t>contemporary theories and debates on organisational culture and behaviour and the resultant advantages and limitations on scope individuals within organisations</w:t>
            </w:r>
          </w:p>
          <w:p w14:paraId="276A8CCE" w14:textId="77777777" w:rsidR="005C28CD" w:rsidRPr="00912BF3" w:rsidRDefault="005C28CD" w:rsidP="0032078C">
            <w:pPr>
              <w:pStyle w:val="Listbullet10"/>
            </w:pPr>
            <w:r w:rsidRPr="00912BF3">
              <w:t>theories and models of team building</w:t>
            </w:r>
          </w:p>
          <w:p w14:paraId="3DA8908E" w14:textId="77777777" w:rsidR="005C28CD" w:rsidRPr="00912BF3" w:rsidRDefault="005C28CD" w:rsidP="0032078C">
            <w:pPr>
              <w:pStyle w:val="Listbullet10"/>
            </w:pPr>
            <w:r w:rsidRPr="00912BF3">
              <w:t>motivational strategies</w:t>
            </w:r>
          </w:p>
          <w:p w14:paraId="06BE69A3" w14:textId="77777777" w:rsidR="005C28CD" w:rsidRPr="00912BF3" w:rsidRDefault="005C28CD" w:rsidP="0032078C">
            <w:pPr>
              <w:pStyle w:val="Listbullet10"/>
            </w:pPr>
            <w:r w:rsidRPr="00912BF3">
              <w:t>time management strategies</w:t>
            </w:r>
          </w:p>
          <w:p w14:paraId="51E741B8" w14:textId="77777777" w:rsidR="005C28CD" w:rsidRPr="00912BF3" w:rsidRDefault="005C28CD" w:rsidP="0032078C">
            <w:pPr>
              <w:pStyle w:val="Listbullet10"/>
            </w:pPr>
            <w:r w:rsidRPr="00912BF3">
              <w:t>risk management strategies</w:t>
            </w:r>
          </w:p>
        </w:tc>
      </w:tr>
      <w:tr w:rsidR="005C28CD" w:rsidRPr="00912BF3" w14:paraId="2C3A4550" w14:textId="77777777" w:rsidTr="0032078C">
        <w:trPr>
          <w:jc w:val="center"/>
        </w:trPr>
        <w:tc>
          <w:tcPr>
            <w:tcW w:w="5000" w:type="pct"/>
            <w:gridSpan w:val="2"/>
            <w:tcBorders>
              <w:top w:val="nil"/>
              <w:left w:val="nil"/>
              <w:bottom w:val="nil"/>
              <w:right w:val="nil"/>
            </w:tcBorders>
          </w:tcPr>
          <w:p w14:paraId="025905A5" w14:textId="77777777" w:rsidR="005C28CD" w:rsidRPr="00912BF3" w:rsidRDefault="005C28CD" w:rsidP="0032078C">
            <w:pPr>
              <w:pStyle w:val="Bold"/>
            </w:pPr>
            <w:r w:rsidRPr="00912BF3">
              <w:t>RANGE STATEMENT</w:t>
            </w:r>
          </w:p>
        </w:tc>
      </w:tr>
      <w:tr w:rsidR="005C28CD" w:rsidRPr="00912BF3" w14:paraId="59C7B2D4" w14:textId="77777777" w:rsidTr="0032078C">
        <w:trPr>
          <w:jc w:val="center"/>
        </w:trPr>
        <w:tc>
          <w:tcPr>
            <w:tcW w:w="5000" w:type="pct"/>
            <w:gridSpan w:val="2"/>
            <w:tcBorders>
              <w:top w:val="nil"/>
              <w:left w:val="nil"/>
              <w:bottom w:val="nil"/>
              <w:right w:val="nil"/>
            </w:tcBorders>
          </w:tcPr>
          <w:p w14:paraId="5281D4A6"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elements and performance criteria is detailed below.</w:t>
            </w:r>
          </w:p>
        </w:tc>
      </w:tr>
      <w:tr w:rsidR="005C28CD" w:rsidRPr="00912BF3" w14:paraId="52C79140" w14:textId="77777777" w:rsidTr="0032078C">
        <w:trPr>
          <w:jc w:val="center"/>
        </w:trPr>
        <w:tc>
          <w:tcPr>
            <w:tcW w:w="1414" w:type="pct"/>
            <w:tcBorders>
              <w:top w:val="nil"/>
              <w:left w:val="nil"/>
              <w:bottom w:val="nil"/>
              <w:right w:val="nil"/>
            </w:tcBorders>
          </w:tcPr>
          <w:p w14:paraId="5D2456A4" w14:textId="77777777" w:rsidR="005C28CD" w:rsidRPr="009E5F78" w:rsidRDefault="005C28CD" w:rsidP="0032078C">
            <w:pPr>
              <w:rPr>
                <w:b/>
                <w:i/>
              </w:rPr>
            </w:pPr>
            <w:r w:rsidRPr="00912BF3">
              <w:rPr>
                <w:b/>
                <w:i/>
              </w:rPr>
              <w:t xml:space="preserve">Models of </w:t>
            </w:r>
            <w:r w:rsidRPr="00912BF3">
              <w:rPr>
                <w:rFonts w:cs="Arial"/>
                <w:b/>
                <w:i/>
              </w:rPr>
              <w:t xml:space="preserve">organisational structures </w:t>
            </w:r>
            <w:r w:rsidRPr="00912BF3">
              <w:t xml:space="preserve">may </w:t>
            </w:r>
            <w:r>
              <w:t>include:</w:t>
            </w:r>
            <w:r w:rsidRPr="00912BF3">
              <w:rPr>
                <w:b/>
                <w:i/>
              </w:rPr>
              <w:t xml:space="preserve"> </w:t>
            </w:r>
          </w:p>
        </w:tc>
        <w:tc>
          <w:tcPr>
            <w:tcW w:w="3586" w:type="pct"/>
            <w:tcBorders>
              <w:top w:val="nil"/>
              <w:left w:val="nil"/>
              <w:bottom w:val="nil"/>
              <w:right w:val="nil"/>
            </w:tcBorders>
          </w:tcPr>
          <w:p w14:paraId="561CB36F" w14:textId="77777777" w:rsidR="005C28CD" w:rsidRPr="00912BF3" w:rsidRDefault="005C28CD" w:rsidP="0032078C">
            <w:pPr>
              <w:pStyle w:val="Listbullet10"/>
            </w:pPr>
            <w:r w:rsidRPr="00912BF3">
              <w:t>determinants of organisational structures</w:t>
            </w:r>
          </w:p>
          <w:p w14:paraId="261C8BB5" w14:textId="77777777" w:rsidR="005C28CD" w:rsidRPr="00912BF3" w:rsidRDefault="005C28CD" w:rsidP="0032078C">
            <w:pPr>
              <w:pStyle w:val="Listbullet10"/>
            </w:pPr>
            <w:r w:rsidRPr="00912BF3">
              <w:t>differences between mechanistic and organic structures</w:t>
            </w:r>
          </w:p>
          <w:p w14:paraId="30286530" w14:textId="77777777" w:rsidR="005C28CD" w:rsidRPr="00912BF3" w:rsidRDefault="005C28CD" w:rsidP="0032078C">
            <w:pPr>
              <w:pStyle w:val="Listbullet10"/>
            </w:pPr>
            <w:r w:rsidRPr="00912BF3">
              <w:t>structures, such as:</w:t>
            </w:r>
          </w:p>
          <w:p w14:paraId="18BEB264" w14:textId="77777777" w:rsidR="005C28CD" w:rsidRPr="00912BF3" w:rsidRDefault="005C28CD" w:rsidP="0032078C">
            <w:pPr>
              <w:pStyle w:val="ListBullet2"/>
            </w:pPr>
            <w:r w:rsidRPr="00912BF3">
              <w:t>vertical hierarchy</w:t>
            </w:r>
          </w:p>
          <w:p w14:paraId="66CE5289" w14:textId="77777777" w:rsidR="005C28CD" w:rsidRPr="00912BF3" w:rsidRDefault="005C28CD" w:rsidP="0032078C">
            <w:pPr>
              <w:pStyle w:val="ListBullet2"/>
            </w:pPr>
            <w:r w:rsidRPr="00912BF3">
              <w:t xml:space="preserve">vertical supportive </w:t>
            </w:r>
          </w:p>
          <w:p w14:paraId="1441320E" w14:textId="0690B3B5" w:rsidR="005C28CD" w:rsidRPr="00912BF3" w:rsidRDefault="005C28CD" w:rsidP="0032078C">
            <w:pPr>
              <w:pStyle w:val="ListBullet2"/>
            </w:pPr>
            <w:r w:rsidRPr="00912BF3">
              <w:t>horizontal controlled</w:t>
            </w:r>
            <w:r w:rsidR="00DD2657">
              <w:t>/autonomous</w:t>
            </w:r>
          </w:p>
          <w:p w14:paraId="7B3D88F4" w14:textId="77777777" w:rsidR="005C28CD" w:rsidRPr="00912BF3" w:rsidRDefault="005C28CD" w:rsidP="0032078C">
            <w:pPr>
              <w:pStyle w:val="ListBullet2"/>
            </w:pPr>
            <w:r w:rsidRPr="00912BF3">
              <w:t>departmentalisation</w:t>
            </w:r>
          </w:p>
          <w:p w14:paraId="02BBE717" w14:textId="77777777" w:rsidR="005C28CD" w:rsidRPr="00912BF3" w:rsidRDefault="005C28CD" w:rsidP="0032078C">
            <w:pPr>
              <w:pStyle w:val="ListBullet2"/>
            </w:pPr>
            <w:r w:rsidRPr="00912BF3">
              <w:t>silos</w:t>
            </w:r>
          </w:p>
          <w:p w14:paraId="7D9D06F0" w14:textId="77777777" w:rsidR="005C28CD" w:rsidRPr="00912BF3" w:rsidRDefault="005C28CD" w:rsidP="0032078C">
            <w:pPr>
              <w:pStyle w:val="Listbullet10"/>
            </w:pPr>
            <w:r w:rsidRPr="00912BF3">
              <w:t>job design</w:t>
            </w:r>
          </w:p>
          <w:p w14:paraId="0C201E21" w14:textId="77777777" w:rsidR="005C28CD" w:rsidRPr="00912BF3" w:rsidRDefault="005C28CD" w:rsidP="0032078C">
            <w:pPr>
              <w:pStyle w:val="Listbullet10"/>
            </w:pPr>
            <w:r w:rsidRPr="00912BF3">
              <w:t>processes, such as:</w:t>
            </w:r>
          </w:p>
          <w:p w14:paraId="1E3D1936" w14:textId="346AE311" w:rsidR="005C28CD" w:rsidRPr="00912BF3" w:rsidRDefault="005C28CD" w:rsidP="00DD2657">
            <w:pPr>
              <w:pStyle w:val="ListBullet2"/>
            </w:pPr>
            <w:r w:rsidRPr="00912BF3">
              <w:t xml:space="preserve">methods of communication and co-ordination particular to structures </w:t>
            </w:r>
          </w:p>
          <w:p w14:paraId="28FCF500" w14:textId="77777777" w:rsidR="005C28CD" w:rsidRPr="00912BF3" w:rsidRDefault="005C28CD" w:rsidP="0032078C">
            <w:pPr>
              <w:pStyle w:val="ListBullet2"/>
            </w:pPr>
            <w:r w:rsidRPr="00912BF3">
              <w:t>formal and informal:</w:t>
            </w:r>
          </w:p>
          <w:p w14:paraId="0B4FC650" w14:textId="77777777" w:rsidR="005C28CD" w:rsidRPr="00912BF3" w:rsidRDefault="005C28CD" w:rsidP="006A089A">
            <w:pPr>
              <w:pStyle w:val="ListBullet3"/>
              <w:ind w:left="1277" w:hanging="567"/>
            </w:pPr>
            <w:r w:rsidRPr="00912BF3">
              <w:t>communication channels</w:t>
            </w:r>
          </w:p>
          <w:p w14:paraId="0E779F37" w14:textId="77777777" w:rsidR="005C28CD" w:rsidRPr="00912BF3" w:rsidRDefault="005C28CD" w:rsidP="006A089A">
            <w:pPr>
              <w:pStyle w:val="ListBullet3"/>
              <w:ind w:left="1277" w:hanging="567"/>
            </w:pPr>
            <w:r w:rsidRPr="00912BF3">
              <w:t>decision making processes</w:t>
            </w:r>
          </w:p>
          <w:p w14:paraId="1E23C4A5" w14:textId="77777777" w:rsidR="005C28CD" w:rsidRPr="00912BF3" w:rsidRDefault="005C28CD" w:rsidP="006A089A">
            <w:pPr>
              <w:pStyle w:val="ListBullet3"/>
              <w:ind w:left="1277" w:hanging="567"/>
            </w:pPr>
            <w:r w:rsidRPr="00912BF3">
              <w:t>policies</w:t>
            </w:r>
          </w:p>
          <w:p w14:paraId="5D3BA23D" w14:textId="77777777" w:rsidR="005C28CD" w:rsidRPr="00912BF3" w:rsidRDefault="005C28CD" w:rsidP="006A089A">
            <w:pPr>
              <w:pStyle w:val="ListBullet3"/>
              <w:ind w:left="1277" w:hanging="567"/>
            </w:pPr>
            <w:r w:rsidRPr="00912BF3">
              <w:t xml:space="preserve">rules </w:t>
            </w:r>
          </w:p>
          <w:p w14:paraId="53CBF61F" w14:textId="77777777" w:rsidR="005C28CD" w:rsidRPr="00912BF3" w:rsidRDefault="005C28CD" w:rsidP="006A089A">
            <w:pPr>
              <w:pStyle w:val="ListBullet3"/>
              <w:ind w:left="1277" w:hanging="567"/>
            </w:pPr>
            <w:r w:rsidRPr="00912BF3">
              <w:t>roles</w:t>
            </w:r>
          </w:p>
          <w:p w14:paraId="52ADD5AF" w14:textId="77777777" w:rsidR="005C28CD" w:rsidRPr="00912BF3" w:rsidRDefault="005C28CD" w:rsidP="006A089A">
            <w:pPr>
              <w:pStyle w:val="ListBullet3"/>
              <w:ind w:left="1277" w:hanging="567"/>
            </w:pPr>
            <w:r w:rsidRPr="00912BF3">
              <w:t>relations</w:t>
            </w:r>
          </w:p>
          <w:p w14:paraId="71EB6CEB" w14:textId="77777777" w:rsidR="005C28CD" w:rsidRPr="00912BF3" w:rsidRDefault="005C28CD" w:rsidP="006A089A">
            <w:pPr>
              <w:pStyle w:val="ListBullet3"/>
              <w:ind w:left="1277" w:hanging="567"/>
            </w:pPr>
            <w:r w:rsidRPr="00912BF3">
              <w:t>records</w:t>
            </w:r>
          </w:p>
          <w:p w14:paraId="6FBE651C" w14:textId="77777777" w:rsidR="005C28CD" w:rsidRPr="00912BF3" w:rsidRDefault="005C28CD" w:rsidP="0032078C">
            <w:pPr>
              <w:pStyle w:val="ListBullet2"/>
            </w:pPr>
            <w:r w:rsidRPr="00912BF3">
              <w:t>accountability mechanisms</w:t>
            </w:r>
          </w:p>
          <w:p w14:paraId="7639D92E" w14:textId="77777777" w:rsidR="005C28CD" w:rsidRPr="00912BF3" w:rsidRDefault="005C28CD" w:rsidP="0032078C">
            <w:pPr>
              <w:pStyle w:val="ListBullet2"/>
            </w:pPr>
            <w:r w:rsidRPr="00912BF3">
              <w:t>formal and informal reporting policies and procedures</w:t>
            </w:r>
          </w:p>
          <w:p w14:paraId="244DBD36" w14:textId="77777777" w:rsidR="005C28CD" w:rsidRPr="00912BF3" w:rsidRDefault="005C28CD" w:rsidP="0032078C">
            <w:pPr>
              <w:pStyle w:val="ListBullet2"/>
            </w:pPr>
            <w:r w:rsidRPr="00912BF3">
              <w:t>stakeholder management through communication policies and procedures</w:t>
            </w:r>
          </w:p>
          <w:p w14:paraId="55609210" w14:textId="77777777" w:rsidR="005C28CD" w:rsidRPr="00912BF3" w:rsidRDefault="005C28CD" w:rsidP="0032078C">
            <w:pPr>
              <w:pStyle w:val="ListBullet2"/>
            </w:pPr>
            <w:r w:rsidRPr="00912BF3">
              <w:lastRenderedPageBreak/>
              <w:t>co-ordination and monitoring procedures</w:t>
            </w:r>
          </w:p>
          <w:p w14:paraId="74D05AA8" w14:textId="77777777" w:rsidR="005C28CD" w:rsidRPr="00912BF3" w:rsidRDefault="005C28CD" w:rsidP="0032078C">
            <w:pPr>
              <w:pStyle w:val="ListBullet2"/>
            </w:pPr>
            <w:r w:rsidRPr="00912BF3">
              <w:t>review procedures</w:t>
            </w:r>
          </w:p>
          <w:p w14:paraId="7832DFFB" w14:textId="77777777" w:rsidR="005C28CD" w:rsidRPr="00912BF3" w:rsidRDefault="005C28CD" w:rsidP="0032078C">
            <w:pPr>
              <w:pStyle w:val="ListBullet2"/>
            </w:pPr>
            <w:r w:rsidRPr="00912BF3">
              <w:t>resourcing</w:t>
            </w:r>
          </w:p>
        </w:tc>
      </w:tr>
      <w:tr w:rsidR="005C28CD" w:rsidRPr="00912BF3" w14:paraId="493FB32F" w14:textId="77777777" w:rsidTr="0032078C">
        <w:trPr>
          <w:jc w:val="center"/>
        </w:trPr>
        <w:tc>
          <w:tcPr>
            <w:tcW w:w="1414" w:type="pct"/>
            <w:tcBorders>
              <w:top w:val="nil"/>
              <w:left w:val="nil"/>
              <w:bottom w:val="nil"/>
              <w:right w:val="nil"/>
            </w:tcBorders>
          </w:tcPr>
          <w:p w14:paraId="4D1C21D6" w14:textId="77777777" w:rsidR="005C28CD" w:rsidRPr="009E5F78" w:rsidRDefault="005C28CD" w:rsidP="0032078C">
            <w:pPr>
              <w:rPr>
                <w:b/>
                <w:i/>
              </w:rPr>
            </w:pPr>
            <w:r>
              <w:rPr>
                <w:rFonts w:cs="Arial"/>
                <w:b/>
                <w:i/>
              </w:rPr>
              <w:lastRenderedPageBreak/>
              <w:t>F</w:t>
            </w:r>
            <w:r w:rsidRPr="00912BF3">
              <w:rPr>
                <w:b/>
                <w:i/>
              </w:rPr>
              <w:t>unctions</w:t>
            </w:r>
            <w:r w:rsidRPr="00912BF3">
              <w:t xml:space="preserve"> may </w:t>
            </w:r>
            <w:r>
              <w:t>include</w:t>
            </w:r>
            <w:r w:rsidRPr="00912BF3">
              <w:t>:</w:t>
            </w:r>
            <w:r w:rsidRPr="00912BF3">
              <w:rPr>
                <w:b/>
                <w:i/>
              </w:rPr>
              <w:t xml:space="preserve"> </w:t>
            </w:r>
          </w:p>
          <w:p w14:paraId="4B4AE390" w14:textId="77777777" w:rsidR="005C28CD" w:rsidRPr="00912BF3" w:rsidRDefault="005C28CD" w:rsidP="0032078C">
            <w:pPr>
              <w:rPr>
                <w:rFonts w:cs="Arial"/>
                <w:lang w:eastAsia="en-US"/>
              </w:rPr>
            </w:pPr>
          </w:p>
        </w:tc>
        <w:tc>
          <w:tcPr>
            <w:tcW w:w="3586" w:type="pct"/>
            <w:tcBorders>
              <w:top w:val="nil"/>
              <w:left w:val="nil"/>
              <w:bottom w:val="nil"/>
              <w:right w:val="nil"/>
            </w:tcBorders>
          </w:tcPr>
          <w:p w14:paraId="1308D678" w14:textId="77777777" w:rsidR="005C28CD" w:rsidRPr="00912BF3" w:rsidRDefault="005C28CD" w:rsidP="0032078C">
            <w:pPr>
              <w:pStyle w:val="Listbullet10"/>
            </w:pPr>
            <w:r w:rsidRPr="00912BF3">
              <w:t xml:space="preserve">job role design to achieve organisational goals as they may be applied in the justice environment </w:t>
            </w:r>
          </w:p>
          <w:p w14:paraId="55187430" w14:textId="77777777" w:rsidR="005C28CD" w:rsidRPr="00912BF3" w:rsidRDefault="005C28CD" w:rsidP="0032078C">
            <w:pPr>
              <w:pStyle w:val="Listbullet10"/>
            </w:pPr>
            <w:r w:rsidRPr="00912BF3">
              <w:t>relationship between organisational structure and design of personnel roles and responsibilities</w:t>
            </w:r>
          </w:p>
          <w:p w14:paraId="262E30ED" w14:textId="77777777" w:rsidR="005C28CD" w:rsidRPr="00912BF3" w:rsidRDefault="005C28CD" w:rsidP="0032078C">
            <w:pPr>
              <w:pStyle w:val="Listbullet10"/>
            </w:pPr>
            <w:r w:rsidRPr="00912BF3">
              <w:t>justice environment organisational audit functions and objectives, such as:</w:t>
            </w:r>
          </w:p>
          <w:p w14:paraId="5517C59E" w14:textId="77777777" w:rsidR="005C28CD" w:rsidRPr="00912BF3" w:rsidRDefault="005C28CD" w:rsidP="0032078C">
            <w:pPr>
              <w:pStyle w:val="ListBullet2"/>
              <w:tabs>
                <w:tab w:val="clear" w:pos="851"/>
                <w:tab w:val="left" w:pos="1135"/>
              </w:tabs>
            </w:pPr>
            <w:r w:rsidRPr="00912BF3">
              <w:t>assessment of currency and relevance of staff skills and knowledge to work within justice environment</w:t>
            </w:r>
          </w:p>
          <w:p w14:paraId="0C053038" w14:textId="77777777" w:rsidR="005C28CD" w:rsidRPr="00912BF3" w:rsidRDefault="005C28CD" w:rsidP="0032078C">
            <w:pPr>
              <w:pStyle w:val="ListBullet2"/>
              <w:tabs>
                <w:tab w:val="clear" w:pos="851"/>
                <w:tab w:val="left" w:pos="1135"/>
              </w:tabs>
            </w:pPr>
            <w:r w:rsidRPr="00912BF3">
              <w:t>assessment of projected key priorities for justice environments</w:t>
            </w:r>
          </w:p>
          <w:p w14:paraId="3E178473" w14:textId="77777777" w:rsidR="005C28CD" w:rsidRPr="00912BF3" w:rsidRDefault="005C28CD" w:rsidP="0032078C">
            <w:pPr>
              <w:pStyle w:val="ListBullet2"/>
              <w:tabs>
                <w:tab w:val="clear" w:pos="851"/>
                <w:tab w:val="left" w:pos="1135"/>
              </w:tabs>
            </w:pPr>
            <w:r w:rsidRPr="00912BF3">
              <w:t xml:space="preserve">assessment of effectiveness and timeliness of key accountability and evaluative measures </w:t>
            </w:r>
          </w:p>
          <w:p w14:paraId="2740FAC8" w14:textId="77777777" w:rsidR="005C28CD" w:rsidRPr="00912BF3" w:rsidRDefault="005C28CD" w:rsidP="0032078C">
            <w:pPr>
              <w:pStyle w:val="ListBullet2"/>
              <w:tabs>
                <w:tab w:val="clear" w:pos="851"/>
                <w:tab w:val="left" w:pos="1135"/>
              </w:tabs>
            </w:pPr>
            <w:r w:rsidRPr="00912BF3">
              <w:t xml:space="preserve">identification of governance strengths and weaknesses </w:t>
            </w:r>
          </w:p>
          <w:p w14:paraId="02E19DAE" w14:textId="77777777" w:rsidR="005C28CD" w:rsidRPr="00912BF3" w:rsidRDefault="005C28CD" w:rsidP="0032078C">
            <w:pPr>
              <w:pStyle w:val="ListBullet2"/>
              <w:tabs>
                <w:tab w:val="clear" w:pos="851"/>
                <w:tab w:val="left" w:pos="1135"/>
              </w:tabs>
            </w:pPr>
            <w:r w:rsidRPr="00912BF3">
              <w:t>evaluation of personnel management processes</w:t>
            </w:r>
          </w:p>
          <w:p w14:paraId="246AD994" w14:textId="77777777" w:rsidR="005C28CD" w:rsidRPr="00912BF3" w:rsidRDefault="005C28CD" w:rsidP="0032078C">
            <w:pPr>
              <w:pStyle w:val="Listbullet10"/>
            </w:pPr>
            <w:r w:rsidRPr="00912BF3">
              <w:t>people performance management, such as:</w:t>
            </w:r>
          </w:p>
          <w:p w14:paraId="3229D38B"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relationship between job design and organisational structure</w:t>
            </w:r>
          </w:p>
          <w:p w14:paraId="09A53EA3"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clarity of job description</w:t>
            </w:r>
          </w:p>
          <w:p w14:paraId="23609D1A"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degree and role of delegation</w:t>
            </w:r>
          </w:p>
          <w:p w14:paraId="4C77B687"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planning, prioritising and scheduling workload to suit justice environment</w:t>
            </w:r>
          </w:p>
          <w:p w14:paraId="27A228D8"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expectations of teams and individuals performance and outcomes within justice environments</w:t>
            </w:r>
          </w:p>
          <w:p w14:paraId="1305AB1B"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models and theories of team development and successful function</w:t>
            </w:r>
          </w:p>
          <w:p w14:paraId="5B81ECF8"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 xml:space="preserve">models and theories on key stages of team development </w:t>
            </w:r>
          </w:p>
          <w:p w14:paraId="226CCED8"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methods of strategic planning to achieve group performance expectations</w:t>
            </w:r>
          </w:p>
          <w:p w14:paraId="43480BC3"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management of cultural difference in fair decision-making</w:t>
            </w:r>
          </w:p>
          <w:p w14:paraId="3DF802C5" w14:textId="77777777" w:rsidR="005C28CD" w:rsidRPr="00912BF3" w:rsidRDefault="005C28CD" w:rsidP="00A32B53">
            <w:pPr>
              <w:pStyle w:val="ListBullet2"/>
              <w:numPr>
                <w:ilvl w:val="1"/>
                <w:numId w:val="130"/>
              </w:numPr>
              <w:tabs>
                <w:tab w:val="clear" w:pos="851"/>
                <w:tab w:val="left" w:pos="852"/>
              </w:tabs>
              <w:ind w:left="852" w:hanging="425"/>
              <w:rPr>
                <w:lang w:eastAsia="en-US"/>
              </w:rPr>
            </w:pPr>
            <w:r w:rsidRPr="00912BF3">
              <w:rPr>
                <w:lang w:eastAsia="en-US"/>
              </w:rPr>
              <w:t>performance review  for individuals and teams</w:t>
            </w:r>
          </w:p>
          <w:p w14:paraId="6E8F0B9E" w14:textId="77777777" w:rsidR="005C28CD" w:rsidRPr="00912BF3" w:rsidRDefault="005C28CD" w:rsidP="0032078C">
            <w:pPr>
              <w:pStyle w:val="Listbullet10"/>
              <w:rPr>
                <w:lang w:eastAsia="en-US"/>
              </w:rPr>
            </w:pPr>
            <w:r w:rsidRPr="00912BF3">
              <w:rPr>
                <w:lang w:eastAsia="en-US"/>
              </w:rPr>
              <w:t>performance systems, such as:</w:t>
            </w:r>
          </w:p>
          <w:p w14:paraId="00BD9441" w14:textId="77777777" w:rsidR="005C28CD" w:rsidRPr="00912BF3" w:rsidRDefault="005C28CD" w:rsidP="0032078C">
            <w:pPr>
              <w:pStyle w:val="ListBullet2"/>
              <w:tabs>
                <w:tab w:val="clear" w:pos="851"/>
                <w:tab w:val="left" w:pos="1135"/>
              </w:tabs>
              <w:rPr>
                <w:lang w:eastAsia="en-US"/>
              </w:rPr>
            </w:pPr>
            <w:r w:rsidRPr="00912BF3">
              <w:rPr>
                <w:lang w:eastAsia="en-US"/>
              </w:rPr>
              <w:t xml:space="preserve">reporting structures and procedures </w:t>
            </w:r>
          </w:p>
          <w:p w14:paraId="03ED2BCD" w14:textId="77777777" w:rsidR="005C28CD" w:rsidRPr="00912BF3" w:rsidRDefault="005C28CD" w:rsidP="0032078C">
            <w:pPr>
              <w:pStyle w:val="ListBullet2"/>
              <w:tabs>
                <w:tab w:val="clear" w:pos="851"/>
                <w:tab w:val="left" w:pos="1135"/>
              </w:tabs>
              <w:rPr>
                <w:lang w:eastAsia="en-US"/>
              </w:rPr>
            </w:pPr>
            <w:r w:rsidRPr="00912BF3">
              <w:rPr>
                <w:lang w:eastAsia="en-US"/>
              </w:rPr>
              <w:t>record keeping</w:t>
            </w:r>
          </w:p>
          <w:p w14:paraId="3CB61511" w14:textId="77777777" w:rsidR="005C28CD" w:rsidRPr="00912BF3" w:rsidRDefault="005C28CD" w:rsidP="0032078C">
            <w:pPr>
              <w:pStyle w:val="ListBullet2"/>
              <w:tabs>
                <w:tab w:val="clear" w:pos="851"/>
                <w:tab w:val="left" w:pos="1135"/>
              </w:tabs>
              <w:rPr>
                <w:lang w:eastAsia="en-US"/>
              </w:rPr>
            </w:pPr>
            <w:r w:rsidRPr="00912BF3">
              <w:rPr>
                <w:lang w:eastAsia="en-US"/>
              </w:rPr>
              <w:t>completion documentation</w:t>
            </w:r>
          </w:p>
          <w:p w14:paraId="3052F7FD" w14:textId="77777777" w:rsidR="005C28CD" w:rsidRPr="00912BF3" w:rsidRDefault="005C28CD" w:rsidP="0032078C">
            <w:pPr>
              <w:pStyle w:val="ListBullet2"/>
              <w:tabs>
                <w:tab w:val="clear" w:pos="851"/>
                <w:tab w:val="left" w:pos="1135"/>
              </w:tabs>
              <w:rPr>
                <w:lang w:eastAsia="en-US"/>
              </w:rPr>
            </w:pPr>
            <w:r w:rsidRPr="00912BF3">
              <w:rPr>
                <w:lang w:eastAsia="en-US"/>
              </w:rPr>
              <w:t>compliance policies and procedures</w:t>
            </w:r>
          </w:p>
          <w:p w14:paraId="7A007215" w14:textId="77777777" w:rsidR="005C28CD" w:rsidRPr="00912BF3" w:rsidRDefault="005C28CD" w:rsidP="0032078C">
            <w:pPr>
              <w:pStyle w:val="ListBullet2"/>
              <w:tabs>
                <w:tab w:val="clear" w:pos="851"/>
                <w:tab w:val="left" w:pos="1135"/>
              </w:tabs>
            </w:pPr>
            <w:r w:rsidRPr="00912BF3">
              <w:rPr>
                <w:lang w:eastAsia="en-US"/>
              </w:rPr>
              <w:t>quality assurance policies and procedures</w:t>
            </w:r>
          </w:p>
          <w:p w14:paraId="7E259346" w14:textId="77777777" w:rsidR="005C28CD" w:rsidRPr="00912BF3" w:rsidRDefault="005C28CD" w:rsidP="0032078C">
            <w:pPr>
              <w:pStyle w:val="ListBullet2"/>
              <w:tabs>
                <w:tab w:val="clear" w:pos="851"/>
                <w:tab w:val="left" w:pos="1135"/>
              </w:tabs>
            </w:pPr>
            <w:r w:rsidRPr="00912BF3">
              <w:t xml:space="preserve">contingency planning </w:t>
            </w:r>
          </w:p>
          <w:p w14:paraId="028FEA2E" w14:textId="77777777" w:rsidR="005C28CD" w:rsidRPr="00912BF3" w:rsidRDefault="005C28CD" w:rsidP="0032078C">
            <w:pPr>
              <w:pStyle w:val="ListBullet2"/>
              <w:tabs>
                <w:tab w:val="clear" w:pos="851"/>
                <w:tab w:val="left" w:pos="1135"/>
              </w:tabs>
            </w:pPr>
            <w:r w:rsidRPr="00912BF3">
              <w:lastRenderedPageBreak/>
              <w:t>Key Performance Indicators (KPIs), such as:</w:t>
            </w:r>
          </w:p>
          <w:p w14:paraId="6617A307" w14:textId="77777777" w:rsidR="005C28CD" w:rsidRPr="00912BF3" w:rsidRDefault="005C28CD" w:rsidP="000355EE">
            <w:pPr>
              <w:pStyle w:val="ListBullet3"/>
              <w:ind w:left="1277" w:hanging="567"/>
            </w:pPr>
            <w:r w:rsidRPr="00912BF3">
              <w:t>quantifiable outcomes</w:t>
            </w:r>
          </w:p>
          <w:p w14:paraId="33D625DA" w14:textId="77777777" w:rsidR="005C28CD" w:rsidRPr="00912BF3" w:rsidRDefault="005C28CD" w:rsidP="000355EE">
            <w:pPr>
              <w:pStyle w:val="ListBullet3"/>
              <w:ind w:left="1277" w:hanging="567"/>
            </w:pPr>
            <w:r w:rsidRPr="00912BF3">
              <w:t>set of key measurable performances that give best picture of how work is progressing in order to understand and manage it</w:t>
            </w:r>
          </w:p>
          <w:p w14:paraId="3976F2AA" w14:textId="77777777" w:rsidR="005C28CD" w:rsidRPr="00912BF3" w:rsidRDefault="005C28CD" w:rsidP="000355EE">
            <w:pPr>
              <w:pStyle w:val="ListBullet3"/>
              <w:ind w:left="1277" w:hanging="567"/>
            </w:pPr>
            <w:r w:rsidRPr="00912BF3">
              <w:t>measuring the process rather than measuring the endpoint so that corrective action is taken during the process</w:t>
            </w:r>
          </w:p>
          <w:p w14:paraId="23482EC3" w14:textId="77777777" w:rsidR="005C28CD" w:rsidRPr="00912BF3" w:rsidRDefault="005C28CD" w:rsidP="000355EE">
            <w:pPr>
              <w:pStyle w:val="ListBullet3"/>
              <w:ind w:left="1277" w:hanging="567"/>
            </w:pPr>
            <w:r w:rsidRPr="00912BF3">
              <w:t>processes in place to meet long-term goals</w:t>
            </w:r>
          </w:p>
          <w:p w14:paraId="2336C1DD" w14:textId="77777777" w:rsidR="005C28CD" w:rsidRPr="00912BF3" w:rsidRDefault="005C28CD" w:rsidP="000355EE">
            <w:pPr>
              <w:pStyle w:val="ListBullet3"/>
              <w:ind w:left="1277" w:hanging="567"/>
            </w:pPr>
            <w:r w:rsidRPr="00912BF3">
              <w:t xml:space="preserve">sustainability Triple Bottom Line (TBL) reporting criteria </w:t>
            </w:r>
          </w:p>
          <w:p w14:paraId="06B7F8A8" w14:textId="77777777" w:rsidR="005C28CD" w:rsidRPr="00912BF3" w:rsidRDefault="005C28CD" w:rsidP="0032078C">
            <w:pPr>
              <w:pStyle w:val="Listbullet10"/>
              <w:rPr>
                <w:lang w:eastAsia="en-US"/>
              </w:rPr>
            </w:pPr>
            <w:r w:rsidRPr="00912BF3">
              <w:rPr>
                <w:lang w:eastAsia="en-US"/>
              </w:rPr>
              <w:t>skills, knowledge and attitudes to promote productive and healthy working lives, such as;</w:t>
            </w:r>
          </w:p>
          <w:p w14:paraId="5ACAEF70" w14:textId="77777777" w:rsidR="005C28CD" w:rsidRPr="00912BF3" w:rsidRDefault="005C28CD" w:rsidP="0032078C">
            <w:pPr>
              <w:pStyle w:val="ListBullet2"/>
              <w:tabs>
                <w:tab w:val="clear" w:pos="851"/>
                <w:tab w:val="left" w:pos="1135"/>
              </w:tabs>
              <w:rPr>
                <w:lang w:eastAsia="en-US"/>
              </w:rPr>
            </w:pPr>
            <w:r w:rsidRPr="00912BF3">
              <w:rPr>
                <w:lang w:eastAsia="en-US"/>
              </w:rPr>
              <w:t>communication skills between individuals and teams</w:t>
            </w:r>
          </w:p>
          <w:p w14:paraId="3650948C" w14:textId="77777777" w:rsidR="005C28CD" w:rsidRPr="00912BF3" w:rsidRDefault="005C28CD" w:rsidP="0032078C">
            <w:pPr>
              <w:pStyle w:val="ListBullet2"/>
              <w:tabs>
                <w:tab w:val="clear" w:pos="851"/>
                <w:tab w:val="left" w:pos="1135"/>
              </w:tabs>
              <w:rPr>
                <w:lang w:eastAsia="en-US"/>
              </w:rPr>
            </w:pPr>
            <w:r w:rsidRPr="00912BF3">
              <w:rPr>
                <w:lang w:eastAsia="en-US"/>
              </w:rPr>
              <w:t xml:space="preserve">conflict resolution </w:t>
            </w:r>
          </w:p>
          <w:p w14:paraId="4C5F982C" w14:textId="77777777" w:rsidR="005C28CD" w:rsidRPr="00912BF3" w:rsidRDefault="005C28CD" w:rsidP="0032078C">
            <w:pPr>
              <w:pStyle w:val="ListBullet2"/>
              <w:tabs>
                <w:tab w:val="clear" w:pos="851"/>
                <w:tab w:val="left" w:pos="1135"/>
              </w:tabs>
              <w:rPr>
                <w:lang w:eastAsia="en-US"/>
              </w:rPr>
            </w:pPr>
            <w:r w:rsidRPr="00912BF3">
              <w:rPr>
                <w:lang w:eastAsia="en-US"/>
              </w:rPr>
              <w:t xml:space="preserve">stress management </w:t>
            </w:r>
          </w:p>
          <w:p w14:paraId="0A5DBD9C" w14:textId="77777777" w:rsidR="005C28CD" w:rsidRPr="00912BF3" w:rsidRDefault="005C28CD" w:rsidP="0032078C">
            <w:pPr>
              <w:pStyle w:val="ListBullet2"/>
              <w:tabs>
                <w:tab w:val="clear" w:pos="851"/>
                <w:tab w:val="left" w:pos="1135"/>
              </w:tabs>
              <w:rPr>
                <w:lang w:eastAsia="en-US"/>
              </w:rPr>
            </w:pPr>
            <w:r w:rsidRPr="00912BF3">
              <w:rPr>
                <w:lang w:eastAsia="en-US"/>
              </w:rPr>
              <w:t>risk management procedures</w:t>
            </w:r>
          </w:p>
        </w:tc>
      </w:tr>
      <w:tr w:rsidR="005C28CD" w:rsidRPr="00912BF3" w14:paraId="0D6759EF" w14:textId="77777777" w:rsidTr="0032078C">
        <w:trPr>
          <w:jc w:val="center"/>
        </w:trPr>
        <w:tc>
          <w:tcPr>
            <w:tcW w:w="1414" w:type="pct"/>
            <w:tcBorders>
              <w:top w:val="nil"/>
              <w:left w:val="nil"/>
              <w:bottom w:val="nil"/>
              <w:right w:val="nil"/>
            </w:tcBorders>
          </w:tcPr>
          <w:p w14:paraId="2BC9DDAE" w14:textId="77777777" w:rsidR="005C28CD" w:rsidRPr="00912BF3" w:rsidRDefault="005C28CD" w:rsidP="0032078C">
            <w:pPr>
              <w:rPr>
                <w:rFonts w:cs="Arial"/>
              </w:rPr>
            </w:pPr>
            <w:r w:rsidRPr="00912BF3">
              <w:rPr>
                <w:b/>
                <w:i/>
              </w:rPr>
              <w:lastRenderedPageBreak/>
              <w:t>Perspectives on</w:t>
            </w:r>
            <w:r w:rsidRPr="00912BF3">
              <w:t xml:space="preserve"> </w:t>
            </w:r>
            <w:r w:rsidRPr="00912BF3">
              <w:rPr>
                <w:b/>
                <w:i/>
              </w:rPr>
              <w:t>organisational</w:t>
            </w:r>
            <w:r w:rsidRPr="00912BF3">
              <w:rPr>
                <w:rFonts w:cs="Arial"/>
                <w:b/>
                <w:i/>
              </w:rPr>
              <w:t xml:space="preserve"> culture and behaviour</w:t>
            </w:r>
            <w:r w:rsidRPr="00912BF3">
              <w:rPr>
                <w:rFonts w:cs="Arial"/>
              </w:rPr>
              <w:t xml:space="preserve"> may </w:t>
            </w:r>
            <w:r>
              <w:rPr>
                <w:rFonts w:cs="Arial"/>
              </w:rPr>
              <w:t>include:</w:t>
            </w:r>
          </w:p>
        </w:tc>
        <w:tc>
          <w:tcPr>
            <w:tcW w:w="3586" w:type="pct"/>
            <w:tcBorders>
              <w:top w:val="nil"/>
              <w:left w:val="nil"/>
              <w:bottom w:val="nil"/>
              <w:right w:val="nil"/>
            </w:tcBorders>
          </w:tcPr>
          <w:p w14:paraId="7A4A1A40" w14:textId="77777777" w:rsidR="005C28CD" w:rsidRPr="00912BF3" w:rsidRDefault="005C28CD" w:rsidP="0032078C">
            <w:pPr>
              <w:pStyle w:val="Listbullet10"/>
            </w:pPr>
            <w:r w:rsidRPr="00912BF3">
              <w:t>elements of organisational culture, such as formal and informal:</w:t>
            </w:r>
          </w:p>
          <w:p w14:paraId="07DDF261" w14:textId="77777777" w:rsidR="005C28CD" w:rsidRPr="00912BF3" w:rsidRDefault="005C28CD" w:rsidP="0032078C">
            <w:pPr>
              <w:pStyle w:val="ListBullet2"/>
            </w:pPr>
            <w:r w:rsidRPr="00912BF3">
              <w:t>beliefs</w:t>
            </w:r>
          </w:p>
          <w:p w14:paraId="68A820B8" w14:textId="77777777" w:rsidR="005C28CD" w:rsidRPr="00912BF3" w:rsidRDefault="005C28CD" w:rsidP="0032078C">
            <w:pPr>
              <w:pStyle w:val="ListBullet2"/>
            </w:pPr>
            <w:r w:rsidRPr="00912BF3">
              <w:t>norms</w:t>
            </w:r>
          </w:p>
          <w:p w14:paraId="14FC1680" w14:textId="77777777" w:rsidR="005C28CD" w:rsidRPr="00912BF3" w:rsidRDefault="005C28CD" w:rsidP="0032078C">
            <w:pPr>
              <w:pStyle w:val="ListBullet2"/>
            </w:pPr>
            <w:r w:rsidRPr="00912BF3">
              <w:t>ideologies</w:t>
            </w:r>
          </w:p>
          <w:p w14:paraId="25F7F64E" w14:textId="77777777" w:rsidR="005C28CD" w:rsidRPr="00912BF3" w:rsidRDefault="005C28CD" w:rsidP="0032078C">
            <w:pPr>
              <w:pStyle w:val="ListBullet2"/>
            </w:pPr>
            <w:r w:rsidRPr="00912BF3">
              <w:t>artefacts</w:t>
            </w:r>
          </w:p>
          <w:p w14:paraId="34B0E4F4" w14:textId="77777777" w:rsidR="005C28CD" w:rsidRPr="00912BF3" w:rsidRDefault="005C28CD" w:rsidP="0032078C">
            <w:pPr>
              <w:pStyle w:val="Listbullet10"/>
            </w:pPr>
            <w:r w:rsidRPr="00912BF3">
              <w:t>culture and performance</w:t>
            </w:r>
          </w:p>
          <w:p w14:paraId="014C3D96" w14:textId="77777777" w:rsidR="005C28CD" w:rsidRPr="00912BF3" w:rsidRDefault="005C28CD" w:rsidP="0032078C">
            <w:pPr>
              <w:pStyle w:val="Listbullet10"/>
            </w:pPr>
            <w:r w:rsidRPr="00912BF3">
              <w:t>conformity</w:t>
            </w:r>
          </w:p>
          <w:p w14:paraId="64E347E8" w14:textId="77777777" w:rsidR="005C28CD" w:rsidRPr="00912BF3" w:rsidRDefault="005C28CD" w:rsidP="0032078C">
            <w:pPr>
              <w:pStyle w:val="Listbullet10"/>
            </w:pPr>
            <w:r w:rsidRPr="00912BF3">
              <w:t>apparent and implied messages about expectations</w:t>
            </w:r>
          </w:p>
          <w:p w14:paraId="7E4A73C2" w14:textId="77777777" w:rsidR="005C28CD" w:rsidRPr="00912BF3" w:rsidRDefault="005C28CD" w:rsidP="0032078C">
            <w:pPr>
              <w:pStyle w:val="Listbullet10"/>
            </w:pPr>
            <w:r w:rsidRPr="00912BF3">
              <w:t>organisational responses to non-conformity</w:t>
            </w:r>
          </w:p>
          <w:p w14:paraId="0947D509" w14:textId="77777777" w:rsidR="005C28CD" w:rsidRPr="00912BF3" w:rsidRDefault="005C28CD" w:rsidP="0032078C">
            <w:pPr>
              <w:pStyle w:val="Listbullet10"/>
            </w:pPr>
            <w:r w:rsidRPr="00912BF3">
              <w:t>integration of organisation mission / vision</w:t>
            </w:r>
          </w:p>
          <w:p w14:paraId="23C481FA" w14:textId="77777777" w:rsidR="005C28CD" w:rsidRPr="00912BF3" w:rsidRDefault="005C28CD" w:rsidP="0032078C">
            <w:pPr>
              <w:pStyle w:val="Listbullet10"/>
            </w:pPr>
            <w:r w:rsidRPr="00912BF3">
              <w:t>changing culture</w:t>
            </w:r>
          </w:p>
          <w:p w14:paraId="44BB2724" w14:textId="77777777" w:rsidR="005C28CD" w:rsidRPr="00912BF3" w:rsidRDefault="005C28CD" w:rsidP="0032078C">
            <w:pPr>
              <w:pStyle w:val="Listbullet10"/>
            </w:pPr>
            <w:r w:rsidRPr="00912BF3">
              <w:t xml:space="preserve">mechanisms for review </w:t>
            </w:r>
          </w:p>
          <w:p w14:paraId="5AD96951" w14:textId="77777777" w:rsidR="005C28CD" w:rsidRPr="00912BF3" w:rsidRDefault="005C28CD" w:rsidP="0032078C">
            <w:pPr>
              <w:pStyle w:val="Listbullet10"/>
            </w:pPr>
            <w:r w:rsidRPr="00912BF3">
              <w:t>analysis of functional and dysfunctional organisational cultures</w:t>
            </w:r>
          </w:p>
          <w:p w14:paraId="61AA2F13" w14:textId="77777777" w:rsidR="005C28CD" w:rsidRPr="00912BF3" w:rsidRDefault="005C28CD" w:rsidP="0032078C">
            <w:pPr>
              <w:pStyle w:val="Listbullet10"/>
            </w:pPr>
            <w:r w:rsidRPr="00912BF3">
              <w:t>application of range of critical theories that seek to uncover structural power inequalities and ideologies within organisations</w:t>
            </w:r>
          </w:p>
          <w:p w14:paraId="58DCE642" w14:textId="77777777" w:rsidR="005C28CD" w:rsidRPr="00912BF3" w:rsidRDefault="005C28CD" w:rsidP="0032078C">
            <w:pPr>
              <w:pStyle w:val="Listbullet10"/>
            </w:pPr>
            <w:r w:rsidRPr="00912BF3">
              <w:t>research and scholarly debates on organisational culture and behaviour, such as:</w:t>
            </w:r>
          </w:p>
          <w:p w14:paraId="2D7A6392" w14:textId="77777777" w:rsidR="005C28CD" w:rsidRPr="00912BF3" w:rsidRDefault="005C28CD" w:rsidP="0032078C">
            <w:pPr>
              <w:pStyle w:val="ListBullet2"/>
            </w:pPr>
            <w:r w:rsidRPr="00912BF3">
              <w:t>theoretical frameworks</w:t>
            </w:r>
          </w:p>
          <w:p w14:paraId="4B4A999A" w14:textId="77777777" w:rsidR="005C28CD" w:rsidRPr="00912BF3" w:rsidRDefault="005C28CD" w:rsidP="0032078C">
            <w:pPr>
              <w:pStyle w:val="ListBullet2"/>
            </w:pPr>
            <w:r w:rsidRPr="00912BF3">
              <w:t>programmatic frameworks</w:t>
            </w:r>
          </w:p>
          <w:p w14:paraId="07F38051" w14:textId="77777777" w:rsidR="005C28CD" w:rsidRPr="00912BF3" w:rsidRDefault="005C28CD" w:rsidP="0032078C">
            <w:pPr>
              <w:pStyle w:val="ListBullet2"/>
            </w:pPr>
            <w:r w:rsidRPr="00912BF3">
              <w:t>possible theoretical frameworks used to explain working of organisational strategies</w:t>
            </w:r>
          </w:p>
          <w:p w14:paraId="238E4EF6" w14:textId="77777777" w:rsidR="005C28CD" w:rsidRPr="00912BF3" w:rsidRDefault="005C28CD" w:rsidP="0032078C">
            <w:pPr>
              <w:pStyle w:val="Listbullet10"/>
            </w:pPr>
            <w:r w:rsidRPr="00912BF3">
              <w:t>impact of managerialism, such as:</w:t>
            </w:r>
          </w:p>
          <w:p w14:paraId="2577FB4D" w14:textId="77777777" w:rsidR="005C28CD" w:rsidRPr="00912BF3" w:rsidRDefault="005C28CD" w:rsidP="0032078C">
            <w:pPr>
              <w:pStyle w:val="ListBullet2"/>
            </w:pPr>
            <w:r w:rsidRPr="00912BF3">
              <w:t>focus on outputs and efficiency measures</w:t>
            </w:r>
          </w:p>
          <w:p w14:paraId="06F07AD7" w14:textId="77777777" w:rsidR="005C28CD" w:rsidRPr="00912BF3" w:rsidRDefault="005C28CD" w:rsidP="0032078C">
            <w:pPr>
              <w:pStyle w:val="ListBullet2"/>
            </w:pPr>
            <w:r w:rsidRPr="00912BF3">
              <w:lastRenderedPageBreak/>
              <w:t>technocratisation of professionalism</w:t>
            </w:r>
          </w:p>
          <w:p w14:paraId="52A5309E" w14:textId="77777777" w:rsidR="005C28CD" w:rsidRPr="00912BF3" w:rsidRDefault="005C28CD" w:rsidP="0032078C">
            <w:pPr>
              <w:pStyle w:val="ListBullet2"/>
            </w:pPr>
            <w:r w:rsidRPr="00912BF3">
              <w:t xml:space="preserve">state control and surveillance of workers </w:t>
            </w:r>
          </w:p>
          <w:p w14:paraId="2647052D" w14:textId="77777777" w:rsidR="005C28CD" w:rsidRPr="00912BF3" w:rsidRDefault="005C28CD" w:rsidP="0032078C">
            <w:pPr>
              <w:pStyle w:val="ListBullet2"/>
            </w:pPr>
            <w:r w:rsidRPr="00912BF3">
              <w:t>as a budget control mechanism</w:t>
            </w:r>
          </w:p>
          <w:p w14:paraId="0D9E58C8" w14:textId="77777777" w:rsidR="005C28CD" w:rsidRPr="00912BF3" w:rsidRDefault="005C28CD" w:rsidP="0032078C">
            <w:pPr>
              <w:pStyle w:val="Listbullet10"/>
            </w:pPr>
            <w:r w:rsidRPr="00912BF3">
              <w:t>approaches to job design, such as:</w:t>
            </w:r>
          </w:p>
          <w:p w14:paraId="0EC0A46F" w14:textId="77777777" w:rsidR="005C28CD" w:rsidRPr="00912BF3" w:rsidRDefault="005C28CD" w:rsidP="0032078C">
            <w:pPr>
              <w:pStyle w:val="ListBullet2"/>
            </w:pPr>
            <w:r w:rsidRPr="00912BF3">
              <w:t>job simplification</w:t>
            </w:r>
          </w:p>
          <w:p w14:paraId="0F70FD82" w14:textId="77777777" w:rsidR="005C28CD" w:rsidRPr="00912BF3" w:rsidRDefault="005C28CD" w:rsidP="0032078C">
            <w:pPr>
              <w:pStyle w:val="ListBullet2"/>
            </w:pPr>
            <w:r w:rsidRPr="00912BF3">
              <w:t>job rotation</w:t>
            </w:r>
          </w:p>
          <w:p w14:paraId="7CBA2D21" w14:textId="77777777" w:rsidR="005C28CD" w:rsidRPr="00912BF3" w:rsidRDefault="005C28CD" w:rsidP="0032078C">
            <w:pPr>
              <w:pStyle w:val="ListBullet2"/>
            </w:pPr>
            <w:r w:rsidRPr="00912BF3">
              <w:t>job enlargement</w:t>
            </w:r>
          </w:p>
          <w:p w14:paraId="0D624114" w14:textId="77777777" w:rsidR="005C28CD" w:rsidRPr="00912BF3" w:rsidRDefault="005C28CD" w:rsidP="0032078C">
            <w:pPr>
              <w:pStyle w:val="ListBullet2"/>
            </w:pPr>
            <w:r w:rsidRPr="00912BF3">
              <w:t>job enrichment</w:t>
            </w:r>
          </w:p>
        </w:tc>
      </w:tr>
      <w:tr w:rsidR="005C28CD" w:rsidRPr="00912BF3" w14:paraId="247046CF" w14:textId="77777777" w:rsidTr="0032078C">
        <w:trPr>
          <w:jc w:val="center"/>
        </w:trPr>
        <w:tc>
          <w:tcPr>
            <w:tcW w:w="1414" w:type="pct"/>
            <w:tcBorders>
              <w:top w:val="nil"/>
              <w:left w:val="nil"/>
              <w:bottom w:val="nil"/>
              <w:right w:val="nil"/>
            </w:tcBorders>
          </w:tcPr>
          <w:p w14:paraId="50F1EC1B" w14:textId="77777777" w:rsidR="005C28CD" w:rsidRPr="00912BF3" w:rsidRDefault="005C28CD" w:rsidP="0032078C">
            <w:pPr>
              <w:rPr>
                <w:rFonts w:cs="Arial"/>
              </w:rPr>
            </w:pPr>
            <w:r>
              <w:rPr>
                <w:b/>
                <w:i/>
              </w:rPr>
              <w:lastRenderedPageBreak/>
              <w:t xml:space="preserve">WHS training needs </w:t>
            </w:r>
            <w:r w:rsidRPr="00912BF3">
              <w:t xml:space="preserve">may </w:t>
            </w:r>
            <w:r>
              <w:t>include</w:t>
            </w:r>
            <w:r w:rsidRPr="00912BF3">
              <w:t>:</w:t>
            </w:r>
          </w:p>
        </w:tc>
        <w:tc>
          <w:tcPr>
            <w:tcW w:w="3586" w:type="pct"/>
            <w:tcBorders>
              <w:top w:val="nil"/>
              <w:left w:val="nil"/>
              <w:bottom w:val="nil"/>
              <w:right w:val="nil"/>
            </w:tcBorders>
          </w:tcPr>
          <w:p w14:paraId="6BFBB02E" w14:textId="77777777" w:rsidR="005C28CD" w:rsidRPr="00912BF3" w:rsidRDefault="005C28CD" w:rsidP="0032078C">
            <w:pPr>
              <w:pStyle w:val="Listbullet10"/>
            </w:pPr>
            <w:r>
              <w:t>coping with stress in self or others</w:t>
            </w:r>
          </w:p>
          <w:p w14:paraId="31A2D5E3" w14:textId="77777777" w:rsidR="005C28CD" w:rsidRPr="00912BF3" w:rsidRDefault="005C28CD" w:rsidP="0032078C">
            <w:pPr>
              <w:pStyle w:val="Listbullet10"/>
            </w:pPr>
            <w:r>
              <w:t>safe working practices</w:t>
            </w:r>
          </w:p>
          <w:p w14:paraId="4EF444FF" w14:textId="77777777" w:rsidR="005C28CD" w:rsidRPr="00912BF3" w:rsidRDefault="005C28CD" w:rsidP="0032078C">
            <w:pPr>
              <w:pStyle w:val="Listbullet10"/>
            </w:pPr>
            <w:r>
              <w:t>avoiding risk or potentially violent situations</w:t>
            </w:r>
          </w:p>
          <w:p w14:paraId="0C07DB2F" w14:textId="77777777" w:rsidR="005C28CD" w:rsidRPr="00912BF3" w:rsidRDefault="005C28CD" w:rsidP="0032078C">
            <w:pPr>
              <w:pStyle w:val="Listbullet10"/>
            </w:pPr>
            <w:r>
              <w:t xml:space="preserve">applying self-care </w:t>
            </w:r>
          </w:p>
        </w:tc>
      </w:tr>
      <w:tr w:rsidR="005C28CD" w:rsidRPr="00912BF3" w14:paraId="198D9990" w14:textId="77777777" w:rsidTr="0032078C">
        <w:trPr>
          <w:jc w:val="center"/>
        </w:trPr>
        <w:tc>
          <w:tcPr>
            <w:tcW w:w="1414" w:type="pct"/>
            <w:tcBorders>
              <w:top w:val="nil"/>
              <w:left w:val="nil"/>
              <w:bottom w:val="nil"/>
              <w:right w:val="nil"/>
            </w:tcBorders>
          </w:tcPr>
          <w:p w14:paraId="0259378A" w14:textId="77777777" w:rsidR="005C28CD" w:rsidRPr="00912BF3" w:rsidRDefault="005C28CD" w:rsidP="0032078C">
            <w:pPr>
              <w:rPr>
                <w:rFonts w:cs="Arial"/>
                <w:lang w:eastAsia="en-US"/>
              </w:rPr>
            </w:pPr>
            <w:r w:rsidRPr="00912BF3">
              <w:rPr>
                <w:rFonts w:cs="Arial"/>
                <w:b/>
                <w:i/>
                <w:lang w:eastAsia="en-US"/>
              </w:rPr>
              <w:t xml:space="preserve">Organisational requirements </w:t>
            </w:r>
            <w:r w:rsidRPr="00912BF3">
              <w:rPr>
                <w:rFonts w:cs="Arial"/>
                <w:lang w:eastAsia="en-US"/>
              </w:rPr>
              <w:t xml:space="preserve">may </w:t>
            </w:r>
            <w:r>
              <w:rPr>
                <w:rFonts w:cs="Arial"/>
                <w:lang w:eastAsia="en-US"/>
              </w:rPr>
              <w:t>include</w:t>
            </w:r>
            <w:r w:rsidRPr="00912BF3">
              <w:rPr>
                <w:rFonts w:cs="Arial"/>
                <w:lang w:eastAsia="en-US"/>
              </w:rPr>
              <w:t>:</w:t>
            </w:r>
          </w:p>
          <w:p w14:paraId="33B44F6C" w14:textId="77777777" w:rsidR="005C28CD" w:rsidRPr="00912BF3" w:rsidRDefault="005C28CD" w:rsidP="0032078C">
            <w:pPr>
              <w:rPr>
                <w:rFonts w:cs="Arial"/>
                <w:lang w:eastAsia="en-US"/>
              </w:rPr>
            </w:pPr>
            <w:r w:rsidRPr="00912BF3">
              <w:rPr>
                <w:b/>
                <w:i/>
              </w:rPr>
              <w:t xml:space="preserve"> </w:t>
            </w:r>
          </w:p>
        </w:tc>
        <w:tc>
          <w:tcPr>
            <w:tcW w:w="3586" w:type="pct"/>
            <w:tcBorders>
              <w:top w:val="nil"/>
              <w:left w:val="nil"/>
              <w:bottom w:val="nil"/>
              <w:right w:val="nil"/>
            </w:tcBorders>
          </w:tcPr>
          <w:p w14:paraId="2757B51C" w14:textId="77777777" w:rsidR="005C28CD" w:rsidRPr="00912BF3" w:rsidRDefault="005C28CD" w:rsidP="0032078C">
            <w:pPr>
              <w:pStyle w:val="Listbullet10"/>
            </w:pPr>
            <w:r w:rsidRPr="00912BF3">
              <w:t>vision</w:t>
            </w:r>
          </w:p>
          <w:p w14:paraId="6ACBB99A" w14:textId="77777777" w:rsidR="005C28CD" w:rsidRPr="00912BF3" w:rsidRDefault="005C28CD" w:rsidP="0032078C">
            <w:pPr>
              <w:pStyle w:val="Listbullet10"/>
            </w:pPr>
            <w:r w:rsidRPr="00912BF3">
              <w:t>mission</w:t>
            </w:r>
          </w:p>
          <w:p w14:paraId="249C3F42" w14:textId="77777777" w:rsidR="005C28CD" w:rsidRPr="00912BF3" w:rsidRDefault="005C28CD" w:rsidP="0032078C">
            <w:pPr>
              <w:pStyle w:val="Listbullet10"/>
            </w:pPr>
            <w:r w:rsidRPr="00912BF3">
              <w:t>overall strategic planning, goals and positioning</w:t>
            </w:r>
          </w:p>
          <w:p w14:paraId="193399A0" w14:textId="77777777" w:rsidR="005C28CD" w:rsidRPr="00912BF3" w:rsidRDefault="005C28CD" w:rsidP="0032078C">
            <w:pPr>
              <w:pStyle w:val="Listbullet10"/>
            </w:pPr>
            <w:r w:rsidRPr="00912BF3">
              <w:t>operational policies and procedures and protocols, including approaches to working with clients, such as:</w:t>
            </w:r>
          </w:p>
          <w:p w14:paraId="6B995003" w14:textId="77777777" w:rsidR="005C28CD" w:rsidRPr="00912BF3" w:rsidRDefault="005C28CD" w:rsidP="0032078C">
            <w:pPr>
              <w:pStyle w:val="ListBullet2"/>
            </w:pPr>
            <w:r w:rsidRPr="00912BF3">
              <w:t>risk management</w:t>
            </w:r>
          </w:p>
          <w:p w14:paraId="739F6877" w14:textId="77777777" w:rsidR="005C28CD" w:rsidRPr="00912BF3" w:rsidRDefault="005C28CD" w:rsidP="0032078C">
            <w:pPr>
              <w:pStyle w:val="ListBullet2"/>
            </w:pPr>
            <w:r w:rsidRPr="00912BF3">
              <w:t>service provision</w:t>
            </w:r>
          </w:p>
          <w:p w14:paraId="4577944B" w14:textId="77777777" w:rsidR="005C28CD" w:rsidRPr="00912BF3" w:rsidRDefault="005C28CD" w:rsidP="0032078C">
            <w:pPr>
              <w:pStyle w:val="ListBullet2"/>
            </w:pPr>
            <w:r w:rsidRPr="00912BF3">
              <w:t>case management</w:t>
            </w:r>
          </w:p>
          <w:p w14:paraId="1780CCDA" w14:textId="77777777" w:rsidR="005C28CD" w:rsidRPr="00912BF3" w:rsidRDefault="005C28CD" w:rsidP="0032078C">
            <w:pPr>
              <w:pStyle w:val="ListBullet2"/>
            </w:pPr>
            <w:r w:rsidRPr="00912BF3">
              <w:t>safety planning</w:t>
            </w:r>
          </w:p>
          <w:p w14:paraId="433F853C" w14:textId="77777777" w:rsidR="005C28CD" w:rsidRPr="00912BF3" w:rsidRDefault="005C28CD" w:rsidP="0032078C">
            <w:pPr>
              <w:pStyle w:val="ListBullet2"/>
            </w:pPr>
            <w:r w:rsidRPr="00912BF3">
              <w:t>referral</w:t>
            </w:r>
          </w:p>
          <w:p w14:paraId="76E737EB" w14:textId="77777777" w:rsidR="005C28CD" w:rsidRPr="00912BF3" w:rsidRDefault="005C28CD" w:rsidP="0032078C">
            <w:pPr>
              <w:pStyle w:val="ListBullet2"/>
            </w:pPr>
            <w:r w:rsidRPr="00912BF3">
              <w:t xml:space="preserve">reporting </w:t>
            </w:r>
          </w:p>
          <w:p w14:paraId="1F592C82" w14:textId="77777777" w:rsidR="005C28CD" w:rsidRPr="00912BF3" w:rsidRDefault="005C28CD" w:rsidP="0032078C">
            <w:pPr>
              <w:pStyle w:val="ListBullet2"/>
            </w:pPr>
            <w:r w:rsidRPr="00912BF3">
              <w:t>privacy, ethics and codes of practice</w:t>
            </w:r>
          </w:p>
          <w:p w14:paraId="3B0D2DB3" w14:textId="77777777" w:rsidR="005C28CD" w:rsidRPr="00912BF3" w:rsidRDefault="005C28CD" w:rsidP="0032078C">
            <w:pPr>
              <w:pStyle w:val="Listbullet10"/>
            </w:pPr>
            <w:r w:rsidRPr="00912BF3">
              <w:t>economic, social and environmental sustainability goals, initiatives, reporting and protocols</w:t>
            </w:r>
          </w:p>
          <w:p w14:paraId="039F07E5" w14:textId="77777777" w:rsidR="005C28CD" w:rsidRPr="00912BF3" w:rsidRDefault="005C28CD" w:rsidP="0032078C">
            <w:pPr>
              <w:pStyle w:val="Listbullet10"/>
            </w:pPr>
            <w:r w:rsidRPr="00912BF3">
              <w:t>sustainability management systems, procedures and practices</w:t>
            </w:r>
          </w:p>
          <w:p w14:paraId="06FE83D5" w14:textId="77777777" w:rsidR="005C28CD" w:rsidRPr="00912BF3" w:rsidRDefault="005C28CD" w:rsidP="0032078C">
            <w:pPr>
              <w:pStyle w:val="Listbullet10"/>
            </w:pPr>
            <w:r w:rsidRPr="00912BF3">
              <w:t>business and performance planning</w:t>
            </w:r>
          </w:p>
          <w:p w14:paraId="6D143939" w14:textId="77777777" w:rsidR="005C28CD" w:rsidRPr="00912BF3" w:rsidRDefault="005C28CD" w:rsidP="0032078C">
            <w:pPr>
              <w:pStyle w:val="Listbullet10"/>
            </w:pPr>
            <w:r w:rsidRPr="00912BF3">
              <w:t>organisational structure appropriate to strategic goals and vision</w:t>
            </w:r>
          </w:p>
          <w:p w14:paraId="3BE43E69" w14:textId="77777777" w:rsidR="005C28CD" w:rsidRPr="00912BF3" w:rsidRDefault="005C28CD" w:rsidP="0032078C">
            <w:pPr>
              <w:pStyle w:val="Listbullet10"/>
            </w:pPr>
            <w:r w:rsidRPr="00912BF3">
              <w:t>legal and ethical requirements and codes of practice</w:t>
            </w:r>
          </w:p>
          <w:p w14:paraId="3E3B21FA" w14:textId="77777777" w:rsidR="005C28CD" w:rsidRPr="00912BF3" w:rsidRDefault="005C28CD" w:rsidP="0032078C">
            <w:pPr>
              <w:pStyle w:val="Listbullet10"/>
            </w:pPr>
            <w:r w:rsidRPr="00912BF3">
              <w:t>quality and continuous improvement processes and standards</w:t>
            </w:r>
          </w:p>
          <w:p w14:paraId="7D9359DF" w14:textId="77777777" w:rsidR="005C28CD" w:rsidRPr="00912BF3" w:rsidRDefault="005C28CD" w:rsidP="0032078C">
            <w:pPr>
              <w:pStyle w:val="Listbullet10"/>
            </w:pPr>
            <w:r w:rsidRPr="00912BF3">
              <w:t>relevant legislative and regulatory requirements</w:t>
            </w:r>
          </w:p>
          <w:p w14:paraId="18EBA8FD" w14:textId="77777777" w:rsidR="005C28CD" w:rsidRPr="00912BF3" w:rsidRDefault="005C28CD" w:rsidP="0032078C">
            <w:pPr>
              <w:pStyle w:val="Listbullet10"/>
            </w:pPr>
            <w:r w:rsidRPr="00912BF3">
              <w:t>reporting procedures</w:t>
            </w:r>
          </w:p>
          <w:p w14:paraId="23BEB7D2" w14:textId="77777777" w:rsidR="005C28CD" w:rsidRPr="00912BF3" w:rsidRDefault="005C28CD" w:rsidP="0032078C">
            <w:pPr>
              <w:pStyle w:val="Listbullet10"/>
            </w:pPr>
            <w:r w:rsidRPr="00912BF3">
              <w:t>OHS policies, procedures and programs</w:t>
            </w:r>
          </w:p>
          <w:p w14:paraId="669EB8D2" w14:textId="77777777" w:rsidR="005C28CD" w:rsidRPr="00912BF3" w:rsidRDefault="005C28CD" w:rsidP="0032078C">
            <w:pPr>
              <w:pStyle w:val="Listbullet10"/>
            </w:pPr>
            <w:r w:rsidRPr="00912BF3">
              <w:t>justice environment management systems, procedures and practices</w:t>
            </w:r>
          </w:p>
          <w:p w14:paraId="72253FB4" w14:textId="77777777" w:rsidR="005C28CD" w:rsidRPr="00912BF3" w:rsidRDefault="005C28CD" w:rsidP="0032078C">
            <w:pPr>
              <w:pStyle w:val="Listbullet10"/>
            </w:pPr>
            <w:r w:rsidRPr="00912BF3">
              <w:t>production/provision processes</w:t>
            </w:r>
          </w:p>
          <w:p w14:paraId="1A09E06B" w14:textId="77777777" w:rsidR="005C28CD" w:rsidRPr="00912BF3" w:rsidRDefault="005C28CD" w:rsidP="0032078C">
            <w:pPr>
              <w:pStyle w:val="Listbullet10"/>
            </w:pPr>
            <w:r w:rsidRPr="00912BF3">
              <w:lastRenderedPageBreak/>
              <w:t>knowledge and Intellectual Property (IP) policies</w:t>
            </w:r>
          </w:p>
          <w:p w14:paraId="07F31E73" w14:textId="77777777" w:rsidR="005C28CD" w:rsidRPr="00912BF3" w:rsidRDefault="005C28CD" w:rsidP="0032078C">
            <w:pPr>
              <w:pStyle w:val="Listbullet10"/>
            </w:pPr>
            <w:r w:rsidRPr="00912BF3">
              <w:t>human resource management, including:</w:t>
            </w:r>
          </w:p>
          <w:p w14:paraId="14E3D063" w14:textId="77777777" w:rsidR="005C28CD" w:rsidRPr="00912BF3" w:rsidRDefault="005C28CD" w:rsidP="0032078C">
            <w:pPr>
              <w:pStyle w:val="ListBullet2"/>
            </w:pPr>
            <w:r w:rsidRPr="00912BF3">
              <w:t>recruitment policies and procedures</w:t>
            </w:r>
          </w:p>
          <w:p w14:paraId="02BE18B2" w14:textId="77777777" w:rsidR="005C28CD" w:rsidRPr="00912BF3" w:rsidRDefault="005C28CD" w:rsidP="0032078C">
            <w:pPr>
              <w:pStyle w:val="ListBullet2"/>
            </w:pPr>
            <w:r w:rsidRPr="00912BF3">
              <w:t>professional development</w:t>
            </w:r>
          </w:p>
          <w:p w14:paraId="51C61704" w14:textId="77777777" w:rsidR="005C28CD" w:rsidRPr="00912BF3" w:rsidRDefault="005C28CD" w:rsidP="0032078C">
            <w:pPr>
              <w:pStyle w:val="ListBullet2"/>
            </w:pPr>
            <w:r w:rsidRPr="00912BF3">
              <w:t xml:space="preserve">industrial relations </w:t>
            </w:r>
          </w:p>
          <w:p w14:paraId="376DD0B1" w14:textId="77777777" w:rsidR="005C28CD" w:rsidRPr="00912BF3" w:rsidRDefault="005C28CD" w:rsidP="0032078C">
            <w:pPr>
              <w:pStyle w:val="ListBullet2"/>
            </w:pPr>
            <w:r w:rsidRPr="00912BF3">
              <w:t>employment terms and conditions</w:t>
            </w:r>
          </w:p>
          <w:p w14:paraId="0AEBF7C9" w14:textId="77777777" w:rsidR="005C28CD" w:rsidRPr="00912BF3" w:rsidRDefault="005C28CD" w:rsidP="0032078C">
            <w:pPr>
              <w:pStyle w:val="ListBullet2"/>
            </w:pPr>
            <w:r w:rsidRPr="00912BF3">
              <w:t>relevant legislation and regulations</w:t>
            </w:r>
          </w:p>
        </w:tc>
      </w:tr>
      <w:tr w:rsidR="005C28CD" w:rsidRPr="00912BF3" w14:paraId="75F21592" w14:textId="77777777" w:rsidTr="0032078C">
        <w:trPr>
          <w:jc w:val="center"/>
        </w:trPr>
        <w:tc>
          <w:tcPr>
            <w:tcW w:w="1414" w:type="pct"/>
            <w:tcBorders>
              <w:top w:val="nil"/>
              <w:left w:val="nil"/>
              <w:bottom w:val="nil"/>
              <w:right w:val="nil"/>
            </w:tcBorders>
          </w:tcPr>
          <w:p w14:paraId="6848DDFC" w14:textId="77777777" w:rsidR="005C28CD" w:rsidRPr="00912BF3" w:rsidRDefault="005C28CD" w:rsidP="0032078C">
            <w:pPr>
              <w:rPr>
                <w:rFonts w:cs="Arial"/>
                <w:lang w:eastAsia="en-US"/>
              </w:rPr>
            </w:pPr>
            <w:r>
              <w:rPr>
                <w:b/>
                <w:i/>
              </w:rPr>
              <w:lastRenderedPageBreak/>
              <w:t xml:space="preserve">Team development and working practices </w:t>
            </w:r>
            <w:r w:rsidRPr="00912BF3">
              <w:t xml:space="preserve">may </w:t>
            </w:r>
            <w:r>
              <w:t>include</w:t>
            </w:r>
            <w:r w:rsidRPr="00912BF3">
              <w:t>:</w:t>
            </w:r>
          </w:p>
        </w:tc>
        <w:tc>
          <w:tcPr>
            <w:tcW w:w="3586" w:type="pct"/>
            <w:tcBorders>
              <w:top w:val="nil"/>
              <w:left w:val="nil"/>
              <w:bottom w:val="nil"/>
              <w:right w:val="nil"/>
            </w:tcBorders>
          </w:tcPr>
          <w:p w14:paraId="4E7900FC" w14:textId="77777777" w:rsidR="005C28CD" w:rsidRPr="00912BF3" w:rsidRDefault="005C28CD" w:rsidP="00A0072D">
            <w:pPr>
              <w:pStyle w:val="Listbullet10"/>
            </w:pPr>
            <w:r>
              <w:t>cooperation</w:t>
            </w:r>
          </w:p>
          <w:p w14:paraId="1327A7BB" w14:textId="77777777" w:rsidR="005C28CD" w:rsidRPr="00912BF3" w:rsidRDefault="005C28CD" w:rsidP="00A0072D">
            <w:pPr>
              <w:pStyle w:val="Listbullet10"/>
            </w:pPr>
            <w:r>
              <w:t>common goals</w:t>
            </w:r>
          </w:p>
          <w:p w14:paraId="735A5EC9" w14:textId="77777777" w:rsidR="005C28CD" w:rsidRPr="00912BF3" w:rsidRDefault="005C28CD" w:rsidP="00A0072D">
            <w:pPr>
              <w:pStyle w:val="Listbullet10"/>
              <w:spacing w:before="80" w:after="80"/>
              <w:ind w:left="427" w:hanging="426"/>
            </w:pPr>
            <w:r w:rsidRPr="00912BF3">
              <w:t>conceptual approaches to team development and team leadership</w:t>
            </w:r>
          </w:p>
          <w:p w14:paraId="6CF34B83" w14:textId="77777777" w:rsidR="005C28CD" w:rsidRPr="00912BF3" w:rsidRDefault="005C28CD" w:rsidP="00A0072D">
            <w:pPr>
              <w:pStyle w:val="Listbullet10"/>
              <w:spacing w:before="80" w:after="80"/>
              <w:ind w:left="427" w:hanging="426"/>
            </w:pPr>
            <w:r w:rsidRPr="00912BF3">
              <w:t>models of stages in group development</w:t>
            </w:r>
          </w:p>
          <w:p w14:paraId="4CA4E297" w14:textId="77777777" w:rsidR="005C28CD" w:rsidRPr="00912BF3" w:rsidRDefault="005C28CD" w:rsidP="00A0072D">
            <w:pPr>
              <w:pStyle w:val="Listbullet10"/>
              <w:spacing w:before="80" w:after="80"/>
              <w:ind w:left="427" w:hanging="426"/>
            </w:pPr>
            <w:r w:rsidRPr="00912BF3">
              <w:t>strategies that ensure success, such as:</w:t>
            </w:r>
          </w:p>
          <w:p w14:paraId="6C959A63" w14:textId="77777777" w:rsidR="005C28CD" w:rsidRPr="00912BF3" w:rsidRDefault="005C28CD" w:rsidP="0032078C">
            <w:pPr>
              <w:pStyle w:val="ListBullet2"/>
              <w:spacing w:before="60" w:after="60"/>
            </w:pPr>
            <w:r w:rsidRPr="00912BF3">
              <w:t>team system</w:t>
            </w:r>
          </w:p>
          <w:p w14:paraId="4250B882" w14:textId="77777777" w:rsidR="005C28CD" w:rsidRPr="00912BF3" w:rsidRDefault="005C28CD" w:rsidP="0032078C">
            <w:pPr>
              <w:pStyle w:val="ListBullet2"/>
              <w:spacing w:before="60" w:after="60"/>
            </w:pPr>
            <w:r w:rsidRPr="00912BF3">
              <w:t>equal and respectful participation and contribution</w:t>
            </w:r>
          </w:p>
          <w:p w14:paraId="2DC32679" w14:textId="77777777" w:rsidR="005C28CD" w:rsidRPr="00912BF3" w:rsidRDefault="005C28CD" w:rsidP="0032078C">
            <w:pPr>
              <w:pStyle w:val="ListBullet2"/>
              <w:spacing w:before="60" w:after="60"/>
            </w:pPr>
            <w:r w:rsidRPr="00912BF3">
              <w:t>awareness of impact of own and others’ personality, perceptions and attributes</w:t>
            </w:r>
          </w:p>
          <w:p w14:paraId="32A7C23B" w14:textId="77777777" w:rsidR="005C28CD" w:rsidRPr="00912BF3" w:rsidRDefault="005C28CD" w:rsidP="0032078C">
            <w:pPr>
              <w:pStyle w:val="ListBullet2"/>
              <w:spacing w:before="60" w:after="60"/>
            </w:pPr>
            <w:r w:rsidRPr="00912BF3">
              <w:t xml:space="preserve">motivational strategies </w:t>
            </w:r>
          </w:p>
          <w:p w14:paraId="68D315D7" w14:textId="77777777" w:rsidR="005C28CD" w:rsidRPr="00912BF3" w:rsidRDefault="005C28CD" w:rsidP="0032078C">
            <w:pPr>
              <w:pStyle w:val="ListBullet2"/>
              <w:spacing w:before="60" w:after="60"/>
            </w:pPr>
            <w:r w:rsidRPr="00912BF3">
              <w:t>risk management</w:t>
            </w:r>
          </w:p>
          <w:p w14:paraId="04F9D318" w14:textId="77777777" w:rsidR="005C28CD" w:rsidRPr="00912BF3" w:rsidRDefault="005C28CD" w:rsidP="0032078C">
            <w:pPr>
              <w:pStyle w:val="ListBullet2"/>
              <w:spacing w:before="60" w:after="60"/>
            </w:pPr>
            <w:r w:rsidRPr="00912BF3">
              <w:t>training in, and application of, communication practices, such as:</w:t>
            </w:r>
          </w:p>
          <w:p w14:paraId="7F23E81A" w14:textId="77777777" w:rsidR="005C28CD" w:rsidRPr="00912BF3" w:rsidRDefault="005C28CD" w:rsidP="000355EE">
            <w:pPr>
              <w:pStyle w:val="ListBullet3"/>
              <w:ind w:left="1277" w:hanging="567"/>
            </w:pPr>
            <w:r w:rsidRPr="00912BF3">
              <w:t>emotional intelligence</w:t>
            </w:r>
          </w:p>
          <w:p w14:paraId="1F8C29FA" w14:textId="77777777" w:rsidR="005C28CD" w:rsidRPr="00912BF3" w:rsidRDefault="005C28CD" w:rsidP="000355EE">
            <w:pPr>
              <w:pStyle w:val="ListBullet3"/>
              <w:ind w:left="1277" w:hanging="567"/>
            </w:pPr>
            <w:r w:rsidRPr="00912BF3">
              <w:t>team psychology</w:t>
            </w:r>
          </w:p>
          <w:p w14:paraId="5F333176" w14:textId="77777777" w:rsidR="005C28CD" w:rsidRPr="00912BF3" w:rsidRDefault="005C28CD" w:rsidP="000355EE">
            <w:pPr>
              <w:pStyle w:val="ListBullet3"/>
              <w:ind w:left="1277" w:hanging="567"/>
            </w:pPr>
            <w:r w:rsidRPr="00912BF3">
              <w:t>human behaviour</w:t>
            </w:r>
          </w:p>
          <w:p w14:paraId="49FD6D4F" w14:textId="77777777" w:rsidR="005C28CD" w:rsidRPr="00912BF3" w:rsidRDefault="005C28CD" w:rsidP="000355EE">
            <w:pPr>
              <w:pStyle w:val="ListBullet3"/>
              <w:ind w:left="1277" w:hanging="567"/>
            </w:pPr>
            <w:r w:rsidRPr="00912BF3">
              <w:t>sociology and sociological impacts on individuals and teams</w:t>
            </w:r>
          </w:p>
          <w:p w14:paraId="1A5749B1" w14:textId="77777777" w:rsidR="005C28CD" w:rsidRPr="00912BF3" w:rsidRDefault="005C28CD" w:rsidP="0032078C">
            <w:pPr>
              <w:pStyle w:val="ListBullet2"/>
            </w:pPr>
            <w:r w:rsidRPr="00912BF3">
              <w:t>strategic approaches to:</w:t>
            </w:r>
          </w:p>
          <w:p w14:paraId="21B2C48C" w14:textId="77777777" w:rsidR="005C28CD" w:rsidRPr="00912BF3" w:rsidRDefault="005C28CD" w:rsidP="000355EE">
            <w:pPr>
              <w:pStyle w:val="ListBullet3"/>
              <w:ind w:left="1277" w:hanging="567"/>
            </w:pPr>
            <w:r w:rsidRPr="00912BF3">
              <w:t>developing team system</w:t>
            </w:r>
          </w:p>
          <w:p w14:paraId="622B0001" w14:textId="77777777" w:rsidR="005C28CD" w:rsidRPr="00912BF3" w:rsidRDefault="005C28CD" w:rsidP="000355EE">
            <w:pPr>
              <w:pStyle w:val="ListBullet3"/>
              <w:ind w:left="1277" w:hanging="567"/>
            </w:pPr>
            <w:r w:rsidRPr="00912BF3">
              <w:t>defining roles within a team</w:t>
            </w:r>
          </w:p>
          <w:p w14:paraId="26AC1BB4" w14:textId="77777777" w:rsidR="005C28CD" w:rsidRPr="00912BF3" w:rsidRDefault="005C28CD" w:rsidP="000355EE">
            <w:pPr>
              <w:pStyle w:val="ListBullet3"/>
              <w:ind w:left="1277" w:hanging="567"/>
            </w:pPr>
            <w:r w:rsidRPr="00912BF3">
              <w:t>identifying strengths of team members</w:t>
            </w:r>
          </w:p>
          <w:p w14:paraId="33AF8D1A" w14:textId="77777777" w:rsidR="005C28CD" w:rsidRPr="00912BF3" w:rsidRDefault="005C28CD" w:rsidP="000355EE">
            <w:pPr>
              <w:pStyle w:val="ListBullet3"/>
              <w:ind w:left="1277" w:hanging="567"/>
            </w:pPr>
            <w:r w:rsidRPr="00912BF3">
              <w:t>diversity and cultural protocols</w:t>
            </w:r>
          </w:p>
          <w:p w14:paraId="70C4E793" w14:textId="77777777" w:rsidR="005C28CD" w:rsidRPr="00912BF3" w:rsidRDefault="005C28CD" w:rsidP="000355EE">
            <w:pPr>
              <w:pStyle w:val="ListBullet3"/>
              <w:ind w:left="1277" w:hanging="567"/>
            </w:pPr>
            <w:r w:rsidRPr="00912BF3">
              <w:t>shared decision-making</w:t>
            </w:r>
          </w:p>
          <w:p w14:paraId="4CF4D708" w14:textId="77777777" w:rsidR="005C28CD" w:rsidRPr="00912BF3" w:rsidRDefault="005C28CD" w:rsidP="000355EE">
            <w:pPr>
              <w:pStyle w:val="ListBullet3"/>
              <w:ind w:left="1277" w:hanging="567"/>
            </w:pPr>
            <w:r w:rsidRPr="00912BF3">
              <w:t>shared problem-solving, such as:</w:t>
            </w:r>
          </w:p>
          <w:p w14:paraId="67EA25A5" w14:textId="77777777" w:rsidR="005C28CD" w:rsidRPr="00912BF3" w:rsidRDefault="005C28CD" w:rsidP="000355EE">
            <w:pPr>
              <w:pStyle w:val="ListBullet4"/>
              <w:tabs>
                <w:tab w:val="clear" w:pos="357"/>
              </w:tabs>
              <w:spacing w:before="20" w:after="20"/>
              <w:ind w:left="1702" w:hanging="425"/>
            </w:pPr>
            <w:r w:rsidRPr="00912BF3">
              <w:t>focusing on problem rather than individuals involved</w:t>
            </w:r>
          </w:p>
          <w:p w14:paraId="1CB31FAF" w14:textId="77777777" w:rsidR="005C28CD" w:rsidRPr="00912BF3" w:rsidRDefault="005C28CD" w:rsidP="000355EE">
            <w:pPr>
              <w:pStyle w:val="ListBullet4"/>
              <w:tabs>
                <w:tab w:val="clear" w:pos="357"/>
              </w:tabs>
              <w:spacing w:before="20" w:after="20"/>
              <w:ind w:left="1702" w:hanging="425"/>
            </w:pPr>
            <w:r w:rsidRPr="00912BF3">
              <w:t>canvassing all points of view within group</w:t>
            </w:r>
          </w:p>
          <w:p w14:paraId="1ED32FE7" w14:textId="77777777" w:rsidR="005C28CD" w:rsidRPr="00912BF3" w:rsidRDefault="005C28CD" w:rsidP="000355EE">
            <w:pPr>
              <w:pStyle w:val="ListBullet4"/>
              <w:tabs>
                <w:tab w:val="clear" w:pos="357"/>
              </w:tabs>
              <w:spacing w:before="20" w:after="20"/>
              <w:ind w:left="1702" w:hanging="425"/>
            </w:pPr>
            <w:r w:rsidRPr="00912BF3">
              <w:t>developing opportunities for all participants to contribute meaningfully to the process</w:t>
            </w:r>
          </w:p>
          <w:p w14:paraId="26E174A8" w14:textId="77777777" w:rsidR="005C28CD" w:rsidRPr="00912BF3" w:rsidRDefault="005C28CD" w:rsidP="000355EE">
            <w:pPr>
              <w:pStyle w:val="ListBullet3"/>
              <w:ind w:left="1277" w:hanging="567"/>
            </w:pPr>
            <w:r w:rsidRPr="00912BF3">
              <w:t>reaching consensus</w:t>
            </w:r>
          </w:p>
          <w:p w14:paraId="32450C4D" w14:textId="77777777" w:rsidR="005C28CD" w:rsidRPr="00912BF3" w:rsidRDefault="005C28CD" w:rsidP="000355EE">
            <w:pPr>
              <w:pStyle w:val="ListBullet3"/>
              <w:ind w:left="1277" w:hanging="567"/>
            </w:pPr>
            <w:r w:rsidRPr="00912BF3">
              <w:t>building trust</w:t>
            </w:r>
          </w:p>
          <w:p w14:paraId="1DF5B373" w14:textId="77777777" w:rsidR="005C28CD" w:rsidRPr="00912BF3" w:rsidRDefault="005C28CD" w:rsidP="0032078C">
            <w:pPr>
              <w:pStyle w:val="Listbullet10"/>
            </w:pPr>
            <w:r w:rsidRPr="00912BF3">
              <w:lastRenderedPageBreak/>
              <w:t xml:space="preserve">providing feedback on team performance to teams members and external stakeholders </w:t>
            </w:r>
          </w:p>
        </w:tc>
      </w:tr>
      <w:tr w:rsidR="005C28CD" w:rsidRPr="00912BF3" w14:paraId="5EC30AC2" w14:textId="77777777" w:rsidTr="0032078C">
        <w:trPr>
          <w:jc w:val="center"/>
        </w:trPr>
        <w:tc>
          <w:tcPr>
            <w:tcW w:w="1414" w:type="pct"/>
            <w:tcBorders>
              <w:top w:val="nil"/>
              <w:left w:val="nil"/>
              <w:bottom w:val="nil"/>
              <w:right w:val="nil"/>
            </w:tcBorders>
          </w:tcPr>
          <w:p w14:paraId="6332773A" w14:textId="77777777" w:rsidR="005C28CD" w:rsidRPr="00912BF3" w:rsidRDefault="005C28CD" w:rsidP="0032078C">
            <w:pPr>
              <w:rPr>
                <w:rFonts w:cs="Arial"/>
                <w:lang w:eastAsia="en-US"/>
              </w:rPr>
            </w:pPr>
            <w:r w:rsidRPr="00912BF3">
              <w:rPr>
                <w:b/>
                <w:i/>
              </w:rPr>
              <w:lastRenderedPageBreak/>
              <w:t>Personality, perceptions and attributes</w:t>
            </w:r>
            <w:r w:rsidRPr="00912BF3">
              <w:t xml:space="preserve"> may refer to:</w:t>
            </w:r>
          </w:p>
        </w:tc>
        <w:tc>
          <w:tcPr>
            <w:tcW w:w="3586" w:type="pct"/>
            <w:tcBorders>
              <w:top w:val="nil"/>
              <w:left w:val="nil"/>
              <w:bottom w:val="nil"/>
              <w:right w:val="nil"/>
            </w:tcBorders>
          </w:tcPr>
          <w:p w14:paraId="2214C935" w14:textId="77777777" w:rsidR="005C28CD" w:rsidRPr="00912BF3" w:rsidRDefault="005C28CD" w:rsidP="0032078C">
            <w:pPr>
              <w:pStyle w:val="Listbullet10"/>
            </w:pPr>
            <w:r w:rsidRPr="00912BF3">
              <w:t>models and perspectives on role of personality analysis in organisational structures, recruitment and job design, such as:</w:t>
            </w:r>
          </w:p>
          <w:p w14:paraId="1277C7A1" w14:textId="77777777" w:rsidR="005C28CD" w:rsidRPr="00912BF3" w:rsidRDefault="005C28CD" w:rsidP="0032078C">
            <w:pPr>
              <w:pStyle w:val="ListBullet2"/>
            </w:pPr>
            <w:r w:rsidRPr="00912BF3">
              <w:t xml:space="preserve">advantages and limitations of using personality type indicator testing in recruitment  and job design </w:t>
            </w:r>
          </w:p>
          <w:p w14:paraId="18322902" w14:textId="77777777" w:rsidR="005C28CD" w:rsidRPr="00912BF3" w:rsidRDefault="005C28CD" w:rsidP="0032078C">
            <w:pPr>
              <w:pStyle w:val="ListBullet2"/>
            </w:pPr>
            <w:r w:rsidRPr="00912BF3">
              <w:t xml:space="preserve">role of personality, perceptions, attributes in power relations and decision-making </w:t>
            </w:r>
          </w:p>
          <w:p w14:paraId="575BEA12" w14:textId="77777777" w:rsidR="005C28CD" w:rsidRPr="00912BF3" w:rsidRDefault="005C28CD" w:rsidP="0032078C">
            <w:pPr>
              <w:pStyle w:val="ListBullet2"/>
            </w:pPr>
            <w:r w:rsidRPr="00912BF3">
              <w:t>discriminatory impact of labelling and assumptions about  ability based on unchecked perceptions</w:t>
            </w:r>
          </w:p>
          <w:p w14:paraId="7C2FA527" w14:textId="77777777" w:rsidR="005C28CD" w:rsidRPr="00912BF3" w:rsidRDefault="005C28CD" w:rsidP="0032078C">
            <w:pPr>
              <w:pStyle w:val="Listbullet10"/>
            </w:pPr>
            <w:r w:rsidRPr="00912BF3">
              <w:t>personality perceptions and attribute analysis theories and methodologies, such as:</w:t>
            </w:r>
          </w:p>
          <w:p w14:paraId="4ADFC998" w14:textId="77777777" w:rsidR="005C28CD" w:rsidRPr="00912BF3" w:rsidRDefault="005C28CD" w:rsidP="0032078C">
            <w:pPr>
              <w:pStyle w:val="ListBullet2"/>
            </w:pPr>
            <w:r w:rsidRPr="00912BF3">
              <w:t>personality type indicator systems</w:t>
            </w:r>
          </w:p>
          <w:p w14:paraId="0645B2F3" w14:textId="77777777" w:rsidR="005C28CD" w:rsidRPr="00912BF3" w:rsidRDefault="005C28CD" w:rsidP="0032078C">
            <w:pPr>
              <w:pStyle w:val="ListBullet2"/>
            </w:pPr>
            <w:r w:rsidRPr="00912BF3">
              <w:t>emotional intelligence</w:t>
            </w:r>
          </w:p>
          <w:p w14:paraId="3AEEC8E1" w14:textId="77777777" w:rsidR="005C28CD" w:rsidRPr="00912BF3" w:rsidRDefault="005C28CD" w:rsidP="0032078C">
            <w:pPr>
              <w:pStyle w:val="ListBullet2"/>
            </w:pPr>
            <w:r w:rsidRPr="00912BF3">
              <w:t>domains of emotional intelligence</w:t>
            </w:r>
          </w:p>
          <w:p w14:paraId="759D26D8" w14:textId="77777777" w:rsidR="005C28CD" w:rsidRPr="00912BF3" w:rsidRDefault="005C28CD" w:rsidP="0032078C">
            <w:pPr>
              <w:pStyle w:val="ListBullet2"/>
            </w:pPr>
            <w:r w:rsidRPr="00912BF3">
              <w:t>learning styles</w:t>
            </w:r>
          </w:p>
          <w:p w14:paraId="28E814C5" w14:textId="77777777" w:rsidR="005C28CD" w:rsidRPr="00912BF3" w:rsidRDefault="005C28CD" w:rsidP="0032078C">
            <w:pPr>
              <w:pStyle w:val="Listbullet10"/>
              <w:rPr>
                <w:b/>
              </w:rPr>
            </w:pPr>
            <w:r w:rsidRPr="00912BF3">
              <w:t>advantages and limitations to developing skills in personality, perception and attribute analysis, in relation to justice organisational requirements, such as:</w:t>
            </w:r>
          </w:p>
          <w:p w14:paraId="6A719D69" w14:textId="77777777" w:rsidR="005C28CD" w:rsidRPr="00912BF3" w:rsidRDefault="005C28CD" w:rsidP="0032078C">
            <w:pPr>
              <w:pStyle w:val="ListBullet2"/>
            </w:pPr>
            <w:r w:rsidRPr="00912BF3">
              <w:t>employee motivation</w:t>
            </w:r>
          </w:p>
          <w:p w14:paraId="23B0A8CD" w14:textId="77777777" w:rsidR="005C28CD" w:rsidRPr="00912BF3" w:rsidRDefault="005C28CD" w:rsidP="0032078C">
            <w:pPr>
              <w:pStyle w:val="ListBullet2"/>
            </w:pPr>
            <w:r w:rsidRPr="00912BF3">
              <w:t>self-motivation</w:t>
            </w:r>
          </w:p>
          <w:p w14:paraId="4B488A47" w14:textId="77777777" w:rsidR="005C28CD" w:rsidRPr="00912BF3" w:rsidRDefault="005C28CD" w:rsidP="0032078C">
            <w:pPr>
              <w:pStyle w:val="ListBullet2"/>
            </w:pPr>
            <w:r w:rsidRPr="00912BF3">
              <w:t>team building</w:t>
            </w:r>
          </w:p>
          <w:p w14:paraId="38ED9C69" w14:textId="77777777" w:rsidR="005C28CD" w:rsidRPr="00912BF3" w:rsidRDefault="005C28CD" w:rsidP="0032078C">
            <w:pPr>
              <w:pStyle w:val="ListBullet2"/>
            </w:pPr>
            <w:r w:rsidRPr="00912BF3">
              <w:t xml:space="preserve">self-efficacy </w:t>
            </w:r>
          </w:p>
          <w:p w14:paraId="0E964116" w14:textId="77777777" w:rsidR="005C28CD" w:rsidRPr="00912BF3" w:rsidRDefault="005C28CD" w:rsidP="0032078C">
            <w:pPr>
              <w:pStyle w:val="ListBullet2"/>
            </w:pPr>
            <w:r w:rsidRPr="00912BF3">
              <w:t xml:space="preserve">capacity to self-manage </w:t>
            </w:r>
          </w:p>
          <w:p w14:paraId="354BB3C6" w14:textId="77777777" w:rsidR="005C28CD" w:rsidRPr="00912BF3" w:rsidRDefault="005C28CD" w:rsidP="0032078C">
            <w:pPr>
              <w:pStyle w:val="ListBullet2"/>
            </w:pPr>
            <w:r w:rsidRPr="00912BF3">
              <w:t>dealing with diversity</w:t>
            </w:r>
          </w:p>
          <w:p w14:paraId="343C710C" w14:textId="77777777" w:rsidR="005C28CD" w:rsidRPr="00912BF3" w:rsidRDefault="005C28CD" w:rsidP="0032078C">
            <w:pPr>
              <w:pStyle w:val="ListBullet2"/>
            </w:pPr>
            <w:r w:rsidRPr="00912BF3">
              <w:t>dealing with complex client needs</w:t>
            </w:r>
          </w:p>
          <w:p w14:paraId="0DC9A318" w14:textId="77777777" w:rsidR="005C28CD" w:rsidRPr="00912BF3" w:rsidRDefault="005C28CD" w:rsidP="0032078C">
            <w:pPr>
              <w:pStyle w:val="ListBullet2"/>
            </w:pPr>
            <w:r w:rsidRPr="00912BF3">
              <w:t>career development</w:t>
            </w:r>
          </w:p>
          <w:p w14:paraId="0B827902" w14:textId="77777777" w:rsidR="005C28CD" w:rsidRPr="00912BF3" w:rsidRDefault="005C28CD" w:rsidP="0032078C">
            <w:pPr>
              <w:pStyle w:val="ListBullet2"/>
            </w:pPr>
            <w:r w:rsidRPr="00912BF3">
              <w:t>social awareness</w:t>
            </w:r>
          </w:p>
          <w:p w14:paraId="2768F86D" w14:textId="77777777" w:rsidR="005C28CD" w:rsidRPr="00912BF3" w:rsidRDefault="005C28CD" w:rsidP="0032078C">
            <w:pPr>
              <w:pStyle w:val="ListBullet2"/>
            </w:pPr>
            <w:r w:rsidRPr="00912BF3">
              <w:t>relationship management</w:t>
            </w:r>
          </w:p>
          <w:p w14:paraId="010F3801" w14:textId="77777777" w:rsidR="005C28CD" w:rsidRPr="00912BF3" w:rsidRDefault="005C28CD" w:rsidP="0032078C">
            <w:pPr>
              <w:pStyle w:val="ListBullet2"/>
            </w:pPr>
            <w:r w:rsidRPr="00912BF3">
              <w:t xml:space="preserve">stress management </w:t>
            </w:r>
          </w:p>
          <w:p w14:paraId="3FE44000" w14:textId="77777777" w:rsidR="005C28CD" w:rsidRPr="00912BF3" w:rsidRDefault="005C28CD" w:rsidP="0032078C">
            <w:pPr>
              <w:pStyle w:val="Listbullet10"/>
            </w:pPr>
            <w:r w:rsidRPr="00912BF3">
              <w:t>application of emotional intelligence techniques/definitions, such as:</w:t>
            </w:r>
          </w:p>
          <w:p w14:paraId="32781E56" w14:textId="77777777" w:rsidR="005C28CD" w:rsidRPr="00912BF3" w:rsidRDefault="005C28CD" w:rsidP="0032078C">
            <w:pPr>
              <w:pStyle w:val="ListBullet2"/>
            </w:pPr>
            <w:r w:rsidRPr="00912BF3">
              <w:t>openness, conscientiousness, extraversion, agreeableness, and neuroticism</w:t>
            </w:r>
          </w:p>
          <w:p w14:paraId="4530A27B" w14:textId="77777777" w:rsidR="005C28CD" w:rsidRPr="00912BF3" w:rsidRDefault="005C28CD" w:rsidP="0032078C">
            <w:pPr>
              <w:pStyle w:val="ListBullet2"/>
            </w:pPr>
            <w:r w:rsidRPr="00912BF3">
              <w:t>ability to detect and decipher emotions in self and others</w:t>
            </w:r>
          </w:p>
          <w:p w14:paraId="75D62F55" w14:textId="77777777" w:rsidR="005C28CD" w:rsidRPr="00912BF3" w:rsidRDefault="005C28CD" w:rsidP="0032078C">
            <w:pPr>
              <w:pStyle w:val="ListBullet2"/>
            </w:pPr>
            <w:r w:rsidRPr="00912BF3">
              <w:t>using emotions to problem-solve</w:t>
            </w:r>
          </w:p>
          <w:p w14:paraId="34E2CA3D" w14:textId="77777777" w:rsidR="005C28CD" w:rsidRPr="00912BF3" w:rsidRDefault="005C28CD" w:rsidP="0032078C">
            <w:pPr>
              <w:pStyle w:val="ListBullet2"/>
            </w:pPr>
            <w:r w:rsidRPr="00912BF3">
              <w:t>ability to comprehend vicissitudes and interrelationships of emotions</w:t>
            </w:r>
          </w:p>
          <w:p w14:paraId="7B755176" w14:textId="77777777" w:rsidR="005C28CD" w:rsidRPr="00912BF3" w:rsidRDefault="005C28CD" w:rsidP="0032078C">
            <w:pPr>
              <w:pStyle w:val="ListBullet2"/>
            </w:pPr>
            <w:r w:rsidRPr="00912BF3">
              <w:t>ability to manage or regulate emotions in self and others</w:t>
            </w:r>
          </w:p>
        </w:tc>
      </w:tr>
      <w:tr w:rsidR="005C28CD" w:rsidRPr="00912BF3" w14:paraId="473A02C3" w14:textId="77777777" w:rsidTr="0032078C">
        <w:trPr>
          <w:jc w:val="center"/>
        </w:trPr>
        <w:tc>
          <w:tcPr>
            <w:tcW w:w="1414" w:type="pct"/>
            <w:tcBorders>
              <w:top w:val="nil"/>
              <w:left w:val="nil"/>
              <w:bottom w:val="nil"/>
              <w:right w:val="nil"/>
            </w:tcBorders>
          </w:tcPr>
          <w:p w14:paraId="7B80AE15" w14:textId="77777777" w:rsidR="005C28CD" w:rsidRPr="00912BF3" w:rsidRDefault="005C28CD" w:rsidP="001F6D53">
            <w:pPr>
              <w:rPr>
                <w:rFonts w:cs="Arial"/>
                <w:lang w:eastAsia="en-US"/>
              </w:rPr>
            </w:pPr>
            <w:r w:rsidRPr="00912BF3">
              <w:rPr>
                <w:rFonts w:cs="Arial"/>
                <w:b/>
                <w:i/>
                <w:lang w:eastAsia="en-US"/>
              </w:rPr>
              <w:lastRenderedPageBreak/>
              <w:t xml:space="preserve">Communication </w:t>
            </w:r>
            <w:r w:rsidRPr="001F6D53">
              <w:rPr>
                <w:rFonts w:cs="Arial"/>
                <w:b/>
                <w:i/>
                <w:lang w:eastAsia="en-US"/>
              </w:rPr>
              <w:t>strategies</w:t>
            </w:r>
            <w:r w:rsidRPr="001F6D53">
              <w:rPr>
                <w:rFonts w:cs="Arial"/>
                <w:b/>
                <w:lang w:eastAsia="en-US"/>
              </w:rPr>
              <w:t xml:space="preserve"> </w:t>
            </w:r>
            <w:r w:rsidRPr="00912BF3">
              <w:rPr>
                <w:rFonts w:cs="Arial"/>
                <w:lang w:eastAsia="en-US"/>
              </w:rPr>
              <w:t>may include:</w:t>
            </w:r>
          </w:p>
        </w:tc>
        <w:tc>
          <w:tcPr>
            <w:tcW w:w="3586" w:type="pct"/>
            <w:tcBorders>
              <w:top w:val="nil"/>
              <w:left w:val="nil"/>
              <w:bottom w:val="nil"/>
              <w:right w:val="nil"/>
            </w:tcBorders>
          </w:tcPr>
          <w:p w14:paraId="12A35444" w14:textId="77777777" w:rsidR="005C28CD" w:rsidRPr="00912BF3" w:rsidRDefault="005C28CD" w:rsidP="0032078C">
            <w:pPr>
              <w:pStyle w:val="Listbullet10"/>
            </w:pPr>
            <w:r w:rsidRPr="00912BF3">
              <w:t>interpersonal communication techniques, such as:</w:t>
            </w:r>
          </w:p>
          <w:p w14:paraId="1EE47944" w14:textId="77777777" w:rsidR="005C28CD" w:rsidRPr="00912BF3" w:rsidRDefault="005C28CD" w:rsidP="0032078C">
            <w:pPr>
              <w:pStyle w:val="ListBullet2"/>
            </w:pPr>
            <w:r w:rsidRPr="00912BF3">
              <w:t>terminology specific to applied practices</w:t>
            </w:r>
          </w:p>
          <w:p w14:paraId="3E0CE0E6" w14:textId="77777777" w:rsidR="005C28CD" w:rsidRPr="00912BF3" w:rsidRDefault="005C28CD" w:rsidP="0032078C">
            <w:pPr>
              <w:pStyle w:val="ListBullet2"/>
            </w:pPr>
            <w:r w:rsidRPr="00912BF3">
              <w:t>verbal or non-verbal language</w:t>
            </w:r>
          </w:p>
          <w:p w14:paraId="0F1C9E11" w14:textId="77777777" w:rsidR="005C28CD" w:rsidRPr="00912BF3" w:rsidRDefault="005C28CD" w:rsidP="0032078C">
            <w:pPr>
              <w:pStyle w:val="ListBullet2"/>
            </w:pPr>
            <w:r w:rsidRPr="00912BF3">
              <w:t>accurately interpreting non-verbal and verbal messages</w:t>
            </w:r>
          </w:p>
          <w:p w14:paraId="57E8A2BA" w14:textId="77777777" w:rsidR="005C28CD" w:rsidRPr="00912BF3" w:rsidRDefault="005C28CD" w:rsidP="0032078C">
            <w:pPr>
              <w:pStyle w:val="ListBullet2"/>
            </w:pPr>
            <w:r w:rsidRPr="00912BF3">
              <w:t>two-way interaction</w:t>
            </w:r>
          </w:p>
          <w:p w14:paraId="12B7AE63" w14:textId="77777777" w:rsidR="005C28CD" w:rsidRPr="00912BF3" w:rsidRDefault="005C28CD" w:rsidP="0032078C">
            <w:pPr>
              <w:pStyle w:val="ListBullet2"/>
            </w:pPr>
            <w:r w:rsidRPr="00912BF3">
              <w:t>active listening</w:t>
            </w:r>
          </w:p>
          <w:p w14:paraId="2BA9C643" w14:textId="77777777" w:rsidR="005C28CD" w:rsidRPr="00912BF3" w:rsidRDefault="005C28CD" w:rsidP="0032078C">
            <w:pPr>
              <w:pStyle w:val="ListBullet2"/>
            </w:pPr>
            <w:r w:rsidRPr="00912BF3">
              <w:t>questioning to clarify and confirm understanding</w:t>
            </w:r>
          </w:p>
          <w:p w14:paraId="2B27B7F5" w14:textId="77777777" w:rsidR="005C28CD" w:rsidRPr="00912BF3" w:rsidRDefault="005C28CD" w:rsidP="0032078C">
            <w:pPr>
              <w:pStyle w:val="ListBullet2"/>
            </w:pPr>
            <w:r w:rsidRPr="00912BF3">
              <w:t xml:space="preserve">culturally inclusive and appropriate use of language and concepts </w:t>
            </w:r>
          </w:p>
          <w:p w14:paraId="2DC8EDA6" w14:textId="77777777" w:rsidR="005C28CD" w:rsidRPr="00912BF3" w:rsidRDefault="005C28CD" w:rsidP="0032078C">
            <w:pPr>
              <w:pStyle w:val="ListBullet2"/>
            </w:pPr>
            <w:r w:rsidRPr="00912BF3">
              <w:t>culturally sensitive engagement techniques</w:t>
            </w:r>
          </w:p>
          <w:p w14:paraId="1051C343" w14:textId="77777777" w:rsidR="005C28CD" w:rsidRPr="00912BF3" w:rsidRDefault="005C28CD" w:rsidP="0032078C">
            <w:pPr>
              <w:pStyle w:val="ListBullet2"/>
            </w:pPr>
            <w:r w:rsidRPr="00912BF3">
              <w:t>clear and concrete presentations of options</w:t>
            </w:r>
          </w:p>
          <w:p w14:paraId="2BBC9F88" w14:textId="77777777" w:rsidR="005C28CD" w:rsidRPr="00912BF3" w:rsidRDefault="005C28CD" w:rsidP="0032078C">
            <w:pPr>
              <w:pStyle w:val="ListBullet2"/>
            </w:pPr>
            <w:r w:rsidRPr="00912BF3">
              <w:t>seeking feedback</w:t>
            </w:r>
          </w:p>
          <w:p w14:paraId="7E40F51A" w14:textId="77777777" w:rsidR="005C28CD" w:rsidRPr="00912BF3" w:rsidRDefault="005C28CD" w:rsidP="0032078C">
            <w:pPr>
              <w:pStyle w:val="ListBullet2"/>
            </w:pPr>
            <w:r w:rsidRPr="00912BF3">
              <w:t>giving feedback</w:t>
            </w:r>
          </w:p>
          <w:p w14:paraId="1D07D857" w14:textId="77777777" w:rsidR="005C28CD" w:rsidRPr="00912BF3" w:rsidRDefault="005C28CD" w:rsidP="0032078C">
            <w:pPr>
              <w:pStyle w:val="ListBullet2"/>
            </w:pPr>
            <w:r w:rsidRPr="00912BF3">
              <w:t>assertiveness</w:t>
            </w:r>
          </w:p>
          <w:p w14:paraId="510338AD" w14:textId="77777777" w:rsidR="005C28CD" w:rsidRPr="00912BF3" w:rsidRDefault="005C28CD" w:rsidP="0032078C">
            <w:pPr>
              <w:pStyle w:val="ListBullet2"/>
            </w:pPr>
            <w:r w:rsidRPr="00912BF3">
              <w:t>negotiation skills</w:t>
            </w:r>
            <w:r w:rsidRPr="00912BF3">
              <w:tab/>
            </w:r>
          </w:p>
          <w:p w14:paraId="03A23219" w14:textId="77777777" w:rsidR="005C28CD" w:rsidRPr="00912BF3" w:rsidRDefault="005C28CD" w:rsidP="0032078C">
            <w:pPr>
              <w:pStyle w:val="ListBullet2"/>
            </w:pPr>
            <w:r w:rsidRPr="00912BF3">
              <w:t xml:space="preserve">electronic communication protocols for sharing information </w:t>
            </w:r>
          </w:p>
          <w:p w14:paraId="0068961E" w14:textId="77777777" w:rsidR="005C28CD" w:rsidRPr="00912BF3" w:rsidRDefault="005C28CD" w:rsidP="0032078C">
            <w:pPr>
              <w:pStyle w:val="ListBullet2"/>
            </w:pPr>
            <w:r w:rsidRPr="00912BF3">
              <w:rPr>
                <w:lang w:eastAsia="en-US"/>
              </w:rPr>
              <w:t>strategic planning</w:t>
            </w:r>
          </w:p>
          <w:p w14:paraId="7196798E" w14:textId="77777777" w:rsidR="005C28CD" w:rsidRPr="00912BF3" w:rsidRDefault="005C28CD" w:rsidP="00F06131">
            <w:pPr>
              <w:pStyle w:val="Listbullet10"/>
            </w:pPr>
            <w:r w:rsidRPr="00912BF3">
              <w:rPr>
                <w:rFonts w:cs="Arial"/>
                <w:lang w:eastAsia="en-US"/>
              </w:rPr>
              <w:t>building trust, respect, reliability and co-operative relationships across relevant people within, and external to, the justice organisation</w:t>
            </w:r>
          </w:p>
          <w:p w14:paraId="34C21F58" w14:textId="77777777" w:rsidR="005C28CD" w:rsidRPr="00912BF3" w:rsidRDefault="005C28CD" w:rsidP="0032078C">
            <w:pPr>
              <w:pStyle w:val="Listbullet10"/>
            </w:pPr>
            <w:r w:rsidRPr="00912BF3">
              <w:t>conflict resolution strategies, such as:</w:t>
            </w:r>
          </w:p>
          <w:p w14:paraId="16393608" w14:textId="77777777" w:rsidR="005C28CD" w:rsidRPr="00912BF3" w:rsidRDefault="005C28CD" w:rsidP="0032078C">
            <w:pPr>
              <w:pStyle w:val="ListBullet2"/>
            </w:pPr>
            <w:r w:rsidRPr="00912BF3">
              <w:t>analysis of causes of conflict</w:t>
            </w:r>
          </w:p>
          <w:p w14:paraId="2BDA9A30" w14:textId="77777777" w:rsidR="005C28CD" w:rsidRPr="00912BF3" w:rsidRDefault="005C28CD" w:rsidP="0032078C">
            <w:pPr>
              <w:pStyle w:val="ListBullet2"/>
            </w:pPr>
            <w:r w:rsidRPr="00912BF3">
              <w:t>analysis of stages of conflict</w:t>
            </w:r>
          </w:p>
          <w:p w14:paraId="7C59EFA3" w14:textId="77777777" w:rsidR="005C28CD" w:rsidRPr="00912BF3" w:rsidRDefault="005C28CD" w:rsidP="0032078C">
            <w:pPr>
              <w:pStyle w:val="ListBullet2"/>
            </w:pPr>
            <w:r w:rsidRPr="00912BF3">
              <w:t xml:space="preserve">development of specific strategies to manage conflict </w:t>
            </w:r>
          </w:p>
          <w:p w14:paraId="214B3601" w14:textId="77777777" w:rsidR="005C28CD" w:rsidRPr="00912BF3" w:rsidRDefault="005C28CD" w:rsidP="0032078C">
            <w:pPr>
              <w:pStyle w:val="Listbullet10"/>
            </w:pPr>
            <w:r w:rsidRPr="00912BF3">
              <w:t>organisational communication techniques</w:t>
            </w:r>
          </w:p>
          <w:p w14:paraId="5D638C85" w14:textId="77777777" w:rsidR="005C28CD" w:rsidRPr="00912BF3" w:rsidRDefault="005C28CD" w:rsidP="0032078C">
            <w:pPr>
              <w:pStyle w:val="Listbullet10"/>
            </w:pPr>
            <w:r w:rsidRPr="00912BF3">
              <w:t>stakeholder management through communication</w:t>
            </w:r>
          </w:p>
          <w:p w14:paraId="4F12A115" w14:textId="77777777" w:rsidR="005C28CD" w:rsidRPr="00912BF3" w:rsidRDefault="005C28CD" w:rsidP="0032078C">
            <w:pPr>
              <w:pStyle w:val="Listbullet10"/>
            </w:pPr>
            <w:r w:rsidRPr="00912BF3">
              <w:t>formal and informal communication channels and strategies</w:t>
            </w:r>
          </w:p>
          <w:p w14:paraId="18BA8982" w14:textId="77777777" w:rsidR="005C28CD" w:rsidRPr="00912BF3" w:rsidRDefault="005C28CD" w:rsidP="0032078C">
            <w:pPr>
              <w:pStyle w:val="Listbullet10"/>
            </w:pPr>
            <w:r w:rsidRPr="00912BF3">
              <w:t>provision of education and training programs</w:t>
            </w:r>
          </w:p>
        </w:tc>
      </w:tr>
      <w:tr w:rsidR="005C28CD" w:rsidRPr="00912BF3" w14:paraId="70A28DED" w14:textId="77777777" w:rsidTr="0032078C">
        <w:trPr>
          <w:jc w:val="center"/>
        </w:trPr>
        <w:tc>
          <w:tcPr>
            <w:tcW w:w="1414" w:type="pct"/>
            <w:tcBorders>
              <w:top w:val="nil"/>
              <w:left w:val="nil"/>
              <w:bottom w:val="nil"/>
              <w:right w:val="nil"/>
            </w:tcBorders>
          </w:tcPr>
          <w:p w14:paraId="1788D812" w14:textId="77777777" w:rsidR="005C28CD" w:rsidRPr="00912BF3" w:rsidRDefault="005C28CD" w:rsidP="0032078C">
            <w:pPr>
              <w:rPr>
                <w:rFonts w:cs="Arial"/>
                <w:lang w:eastAsia="en-US"/>
              </w:rPr>
            </w:pPr>
            <w:r w:rsidRPr="00912BF3">
              <w:rPr>
                <w:rFonts w:cs="Arial"/>
                <w:b/>
                <w:i/>
                <w:lang w:eastAsia="en-US"/>
              </w:rPr>
              <w:t>Self-efficacy strategies</w:t>
            </w:r>
            <w:r w:rsidRPr="00912BF3">
              <w:rPr>
                <w:rFonts w:cs="Arial"/>
                <w:lang w:eastAsia="en-US"/>
              </w:rPr>
              <w:t xml:space="preserve"> may </w:t>
            </w:r>
            <w:r>
              <w:rPr>
                <w:rFonts w:cs="Arial"/>
                <w:lang w:eastAsia="en-US"/>
              </w:rPr>
              <w:t>include</w:t>
            </w:r>
            <w:r w:rsidRPr="00912BF3">
              <w:rPr>
                <w:rFonts w:cs="Arial"/>
                <w:lang w:eastAsia="en-US"/>
              </w:rPr>
              <w:t>:</w:t>
            </w:r>
          </w:p>
        </w:tc>
        <w:tc>
          <w:tcPr>
            <w:tcW w:w="3586" w:type="pct"/>
            <w:tcBorders>
              <w:top w:val="nil"/>
              <w:left w:val="nil"/>
              <w:bottom w:val="nil"/>
              <w:right w:val="nil"/>
            </w:tcBorders>
          </w:tcPr>
          <w:p w14:paraId="77D5ED39" w14:textId="77777777" w:rsidR="005C28CD" w:rsidRPr="00912BF3" w:rsidRDefault="005C28CD" w:rsidP="0032078C">
            <w:pPr>
              <w:pStyle w:val="Listbullet10"/>
            </w:pPr>
            <w:r w:rsidRPr="00912BF3">
              <w:t>review of own personality, perception and attributes</w:t>
            </w:r>
          </w:p>
          <w:p w14:paraId="64FA96DF" w14:textId="77777777" w:rsidR="005C28CD" w:rsidRPr="00912BF3" w:rsidRDefault="005C28CD" w:rsidP="0032078C">
            <w:pPr>
              <w:pStyle w:val="Listbullet10"/>
            </w:pPr>
            <w:r w:rsidRPr="00912BF3">
              <w:t>ability to make judgements about courses of actions to deal with prospective situations</w:t>
            </w:r>
          </w:p>
          <w:p w14:paraId="7C7AC9E4" w14:textId="77777777" w:rsidR="005C28CD" w:rsidRPr="00912BF3" w:rsidRDefault="005C28CD" w:rsidP="0032078C">
            <w:pPr>
              <w:pStyle w:val="Listbullet10"/>
            </w:pPr>
            <w:r w:rsidRPr="00912BF3">
              <w:t>realistic and achievable goal setting</w:t>
            </w:r>
          </w:p>
          <w:p w14:paraId="0DA02AB7" w14:textId="77777777" w:rsidR="005C28CD" w:rsidRPr="00912BF3" w:rsidRDefault="005C28CD" w:rsidP="0032078C">
            <w:pPr>
              <w:pStyle w:val="Listbullet10"/>
            </w:pPr>
            <w:r w:rsidRPr="00912BF3">
              <w:t>management of work and/or workload:</w:t>
            </w:r>
          </w:p>
          <w:p w14:paraId="54935DC2" w14:textId="77777777" w:rsidR="005C28CD" w:rsidRPr="00912BF3" w:rsidRDefault="005C28CD" w:rsidP="0032078C">
            <w:pPr>
              <w:pStyle w:val="ListBullet2"/>
              <w:spacing w:before="60" w:after="60"/>
            </w:pPr>
            <w:r w:rsidRPr="00912BF3">
              <w:t>resources</w:t>
            </w:r>
          </w:p>
          <w:p w14:paraId="3480CCEB" w14:textId="77777777" w:rsidR="005C28CD" w:rsidRPr="00912BF3" w:rsidRDefault="005C28CD" w:rsidP="0032078C">
            <w:pPr>
              <w:pStyle w:val="ListBullet2"/>
              <w:spacing w:before="60" w:after="60"/>
            </w:pPr>
            <w:r w:rsidRPr="00912BF3">
              <w:t xml:space="preserve">task priorities </w:t>
            </w:r>
          </w:p>
          <w:p w14:paraId="4C422D5C" w14:textId="77777777" w:rsidR="005C28CD" w:rsidRPr="00912BF3" w:rsidRDefault="005C28CD" w:rsidP="0032078C">
            <w:pPr>
              <w:pStyle w:val="ListBullet2"/>
              <w:spacing w:before="60" w:after="60"/>
            </w:pPr>
            <w:r w:rsidRPr="00912BF3">
              <w:t>contingencies</w:t>
            </w:r>
          </w:p>
          <w:p w14:paraId="21D30208" w14:textId="77777777" w:rsidR="005C28CD" w:rsidRPr="00912BF3" w:rsidRDefault="005C28CD" w:rsidP="000355EE">
            <w:pPr>
              <w:pStyle w:val="Listbullet10"/>
            </w:pPr>
            <w:r w:rsidRPr="00912BF3">
              <w:t>assertiveness</w:t>
            </w:r>
          </w:p>
          <w:p w14:paraId="3701BE0E" w14:textId="77777777" w:rsidR="005C28CD" w:rsidRPr="00912BF3" w:rsidRDefault="005C28CD" w:rsidP="000355EE">
            <w:pPr>
              <w:pStyle w:val="Listbullet10"/>
            </w:pPr>
            <w:r w:rsidRPr="00912BF3">
              <w:t>strategic problem-solving</w:t>
            </w:r>
          </w:p>
          <w:p w14:paraId="58E4EE0F" w14:textId="77777777" w:rsidR="005C28CD" w:rsidRPr="00912BF3" w:rsidRDefault="005C28CD" w:rsidP="000355EE">
            <w:pPr>
              <w:pStyle w:val="Listbullet10"/>
            </w:pPr>
            <w:r w:rsidRPr="00912BF3">
              <w:lastRenderedPageBreak/>
              <w:t>time management</w:t>
            </w:r>
          </w:p>
          <w:p w14:paraId="618DA085" w14:textId="77777777" w:rsidR="005C28CD" w:rsidRPr="00912BF3" w:rsidRDefault="005C28CD" w:rsidP="000355EE">
            <w:pPr>
              <w:pStyle w:val="Listbullet10"/>
            </w:pPr>
            <w:r w:rsidRPr="00912BF3">
              <w:t>capacity to influence</w:t>
            </w:r>
          </w:p>
          <w:p w14:paraId="1153FDD0" w14:textId="77777777" w:rsidR="005C28CD" w:rsidRPr="00912BF3" w:rsidRDefault="005C28CD" w:rsidP="000355EE">
            <w:pPr>
              <w:pStyle w:val="Listbullet10"/>
            </w:pPr>
            <w:r w:rsidRPr="00912BF3">
              <w:t>mental and emotional skills that support personal workplace performance, such as:</w:t>
            </w:r>
          </w:p>
          <w:p w14:paraId="5E3CD2D4" w14:textId="77777777" w:rsidR="005C28CD" w:rsidRPr="00912BF3" w:rsidRDefault="005C28CD" w:rsidP="000355EE">
            <w:pPr>
              <w:pStyle w:val="ListBullet2"/>
              <w:spacing w:before="60" w:after="60"/>
            </w:pPr>
            <w:r w:rsidRPr="00912BF3">
              <w:t>motivation</w:t>
            </w:r>
          </w:p>
          <w:p w14:paraId="5E70E6AE" w14:textId="77777777" w:rsidR="005C28CD" w:rsidRPr="00912BF3" w:rsidRDefault="005C28CD" w:rsidP="000355EE">
            <w:pPr>
              <w:pStyle w:val="ListBullet2"/>
              <w:spacing w:before="60" w:after="60"/>
            </w:pPr>
            <w:r w:rsidRPr="00912BF3">
              <w:t>self-esteem</w:t>
            </w:r>
          </w:p>
          <w:p w14:paraId="2C4E8EFB" w14:textId="77777777" w:rsidR="005C28CD" w:rsidRPr="00912BF3" w:rsidRDefault="005C28CD" w:rsidP="000355EE">
            <w:pPr>
              <w:pStyle w:val="ListBullet2"/>
              <w:spacing w:before="60" w:after="60"/>
            </w:pPr>
            <w:r w:rsidRPr="00912BF3">
              <w:t xml:space="preserve">recognition of symptoms of anxiety/stress </w:t>
            </w:r>
          </w:p>
          <w:p w14:paraId="5CD010FE" w14:textId="77777777" w:rsidR="005C28CD" w:rsidRPr="00912BF3" w:rsidRDefault="005C28CD" w:rsidP="000355EE">
            <w:pPr>
              <w:pStyle w:val="ListBullet2"/>
              <w:spacing w:before="60" w:after="60"/>
            </w:pPr>
            <w:r w:rsidRPr="00912BF3">
              <w:t>stress management within a justice environment, such as:</w:t>
            </w:r>
          </w:p>
          <w:p w14:paraId="3528CA00" w14:textId="77777777" w:rsidR="005C28CD" w:rsidRPr="00912BF3" w:rsidRDefault="005C28CD" w:rsidP="000355EE">
            <w:pPr>
              <w:pStyle w:val="ListBullet3"/>
              <w:ind w:left="1277" w:hanging="567"/>
            </w:pPr>
            <w:r w:rsidRPr="00912BF3">
              <w:t>analysis of triggers and signs of stress in self and others</w:t>
            </w:r>
          </w:p>
          <w:p w14:paraId="78DA20C9" w14:textId="77777777" w:rsidR="005C28CD" w:rsidRPr="00912BF3" w:rsidRDefault="005C28CD" w:rsidP="000355EE">
            <w:pPr>
              <w:pStyle w:val="ListBullet3"/>
              <w:ind w:left="1277" w:hanging="567"/>
            </w:pPr>
            <w:r w:rsidRPr="00912BF3">
              <w:t>development of strategies to effectively deal with stress</w:t>
            </w:r>
          </w:p>
          <w:p w14:paraId="6328C776" w14:textId="77777777" w:rsidR="005C28CD" w:rsidRPr="00912BF3" w:rsidRDefault="005C28CD" w:rsidP="000355EE">
            <w:pPr>
              <w:pStyle w:val="ListBullet3"/>
              <w:ind w:left="1277" w:hanging="567"/>
            </w:pPr>
            <w:r w:rsidRPr="00912BF3">
              <w:t xml:space="preserve">implementation of strategies </w:t>
            </w:r>
          </w:p>
          <w:p w14:paraId="2E78F13B" w14:textId="77777777" w:rsidR="005C28CD" w:rsidRPr="00912BF3" w:rsidRDefault="005C28CD" w:rsidP="000355EE">
            <w:pPr>
              <w:pStyle w:val="ListBullet3"/>
              <w:ind w:left="1277" w:hanging="567"/>
            </w:pPr>
            <w:r w:rsidRPr="00912BF3">
              <w:t>monitoring and review of strategies</w:t>
            </w:r>
          </w:p>
          <w:p w14:paraId="70CB2578" w14:textId="77777777" w:rsidR="005C28CD" w:rsidRPr="00912BF3" w:rsidRDefault="005C28CD" w:rsidP="000355EE">
            <w:pPr>
              <w:pStyle w:val="ListBullet2"/>
              <w:spacing w:before="60" w:after="60"/>
            </w:pPr>
            <w:r w:rsidRPr="00912BF3">
              <w:t>fear management</w:t>
            </w:r>
          </w:p>
          <w:p w14:paraId="3C695FE9" w14:textId="77777777" w:rsidR="005C28CD" w:rsidRPr="00912BF3" w:rsidRDefault="005C28CD" w:rsidP="000355EE">
            <w:pPr>
              <w:pStyle w:val="ListBullet2"/>
              <w:spacing w:before="60" w:after="60"/>
            </w:pPr>
            <w:r w:rsidRPr="00912BF3">
              <w:t>confidence</w:t>
            </w:r>
          </w:p>
          <w:p w14:paraId="3191361A" w14:textId="77777777" w:rsidR="005C28CD" w:rsidRPr="00912BF3" w:rsidRDefault="005C28CD" w:rsidP="000355EE">
            <w:pPr>
              <w:pStyle w:val="ListBullet2"/>
              <w:spacing w:before="60" w:after="60"/>
            </w:pPr>
            <w:r w:rsidRPr="00912BF3">
              <w:t>awareness and control</w:t>
            </w:r>
          </w:p>
          <w:p w14:paraId="2AD54FB9" w14:textId="77777777" w:rsidR="005C28CD" w:rsidRPr="00912BF3" w:rsidRDefault="005C28CD" w:rsidP="000355EE">
            <w:pPr>
              <w:pStyle w:val="ListBullet2"/>
              <w:spacing w:before="60" w:after="60"/>
            </w:pPr>
            <w:r w:rsidRPr="00912BF3">
              <w:t>concentration</w:t>
            </w:r>
          </w:p>
          <w:p w14:paraId="54604299" w14:textId="77777777" w:rsidR="005C28CD" w:rsidRPr="00912BF3" w:rsidRDefault="005C28CD" w:rsidP="000355EE">
            <w:pPr>
              <w:pStyle w:val="ListBullet2"/>
              <w:spacing w:before="60" w:after="60"/>
            </w:pPr>
            <w:r w:rsidRPr="00912BF3">
              <w:t>relaxation</w:t>
            </w:r>
          </w:p>
          <w:p w14:paraId="0BE7D1FC" w14:textId="77777777" w:rsidR="005C28CD" w:rsidRPr="00912BF3" w:rsidRDefault="005C28CD" w:rsidP="000355EE">
            <w:pPr>
              <w:pStyle w:val="ListBullet2"/>
              <w:spacing w:before="60" w:after="60"/>
            </w:pPr>
            <w:r w:rsidRPr="00912BF3">
              <w:t>visualisation</w:t>
            </w:r>
          </w:p>
          <w:p w14:paraId="576F6153" w14:textId="77777777" w:rsidR="005C28CD" w:rsidRPr="00912BF3" w:rsidRDefault="005C28CD" w:rsidP="000355EE">
            <w:pPr>
              <w:pStyle w:val="ListBullet2"/>
              <w:spacing w:before="60" w:after="60"/>
            </w:pPr>
            <w:r w:rsidRPr="00912BF3">
              <w:t>reflective practice, such as:</w:t>
            </w:r>
          </w:p>
          <w:p w14:paraId="66F59081" w14:textId="77777777" w:rsidR="005C28CD" w:rsidRPr="00912BF3" w:rsidRDefault="005C28CD" w:rsidP="000355EE">
            <w:pPr>
              <w:pStyle w:val="ListBullet3"/>
              <w:ind w:left="1277" w:hanging="567"/>
            </w:pPr>
            <w:r w:rsidRPr="00912BF3">
              <w:t>goal setting</w:t>
            </w:r>
          </w:p>
          <w:p w14:paraId="75B59F85" w14:textId="77777777" w:rsidR="005C28CD" w:rsidRPr="00912BF3" w:rsidRDefault="005C28CD" w:rsidP="000355EE">
            <w:pPr>
              <w:pStyle w:val="ListBullet3"/>
              <w:ind w:left="1277" w:hanging="567"/>
            </w:pPr>
            <w:r w:rsidRPr="00912BF3">
              <w:t>self-talk</w:t>
            </w:r>
          </w:p>
          <w:p w14:paraId="53B5986B" w14:textId="77777777" w:rsidR="005C28CD" w:rsidRPr="00912BF3" w:rsidRDefault="005C28CD" w:rsidP="000355EE">
            <w:pPr>
              <w:pStyle w:val="ListBullet3"/>
              <w:ind w:left="1277" w:hanging="567"/>
            </w:pPr>
            <w:r w:rsidRPr="00912BF3">
              <w:t>handling feedback</w:t>
            </w:r>
          </w:p>
          <w:p w14:paraId="78A5184F" w14:textId="77777777" w:rsidR="005C28CD" w:rsidRPr="00912BF3" w:rsidRDefault="005C28CD" w:rsidP="000355EE">
            <w:pPr>
              <w:pStyle w:val="ListBullet2"/>
              <w:spacing w:before="60" w:after="60"/>
            </w:pPr>
            <w:r w:rsidRPr="00912BF3">
              <w:t>maintaining effective communication with relevant support staff</w:t>
            </w:r>
            <w:r w:rsidRPr="00912BF3">
              <w:rPr>
                <w:rFonts w:cs="Arial"/>
              </w:rPr>
              <w:t xml:space="preserve">  </w:t>
            </w:r>
          </w:p>
        </w:tc>
      </w:tr>
      <w:tr w:rsidR="005C28CD" w:rsidRPr="00912BF3" w14:paraId="458A04F7" w14:textId="77777777" w:rsidTr="0032078C">
        <w:trPr>
          <w:jc w:val="center"/>
        </w:trPr>
        <w:tc>
          <w:tcPr>
            <w:tcW w:w="1414" w:type="pct"/>
            <w:tcBorders>
              <w:top w:val="nil"/>
              <w:left w:val="nil"/>
              <w:bottom w:val="nil"/>
              <w:right w:val="nil"/>
            </w:tcBorders>
          </w:tcPr>
          <w:p w14:paraId="272BA76C" w14:textId="77777777" w:rsidR="005C28CD" w:rsidRPr="00912BF3" w:rsidRDefault="005C28CD" w:rsidP="0032078C">
            <w:pPr>
              <w:rPr>
                <w:rFonts w:cs="Arial"/>
                <w:lang w:eastAsia="en-US"/>
              </w:rPr>
            </w:pPr>
            <w:r w:rsidRPr="00912BF3">
              <w:rPr>
                <w:rFonts w:cs="Arial"/>
                <w:b/>
                <w:i/>
                <w:lang w:eastAsia="en-US"/>
              </w:rPr>
              <w:lastRenderedPageBreak/>
              <w:t xml:space="preserve">Relevant people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tcBorders>
              <w:top w:val="nil"/>
              <w:left w:val="nil"/>
              <w:bottom w:val="nil"/>
              <w:right w:val="nil"/>
            </w:tcBorders>
          </w:tcPr>
          <w:p w14:paraId="50C2AA7B" w14:textId="77777777" w:rsidR="005C28CD" w:rsidRPr="00912BF3" w:rsidRDefault="005C28CD" w:rsidP="000355EE">
            <w:pPr>
              <w:pStyle w:val="Listbullet10"/>
            </w:pPr>
            <w:r w:rsidRPr="00912BF3">
              <w:t>management</w:t>
            </w:r>
          </w:p>
          <w:p w14:paraId="57131F20" w14:textId="77777777" w:rsidR="005C28CD" w:rsidRPr="00912BF3" w:rsidRDefault="005C28CD" w:rsidP="000355EE">
            <w:pPr>
              <w:pStyle w:val="Listbullet10"/>
            </w:pPr>
            <w:r w:rsidRPr="00912BF3">
              <w:t>colleagues</w:t>
            </w:r>
          </w:p>
          <w:p w14:paraId="139E04CA" w14:textId="77777777" w:rsidR="005C28CD" w:rsidRPr="00912BF3" w:rsidRDefault="005C28CD" w:rsidP="000355EE">
            <w:pPr>
              <w:pStyle w:val="Listbullet10"/>
            </w:pPr>
            <w:r w:rsidRPr="00912BF3">
              <w:t>clients</w:t>
            </w:r>
          </w:p>
          <w:p w14:paraId="302A7E05" w14:textId="77777777" w:rsidR="005C28CD" w:rsidRPr="00912BF3" w:rsidRDefault="005C28CD" w:rsidP="000355EE">
            <w:pPr>
              <w:pStyle w:val="Listbullet10"/>
            </w:pPr>
            <w:r w:rsidRPr="00912BF3">
              <w:t>customers</w:t>
            </w:r>
          </w:p>
          <w:p w14:paraId="693147FA" w14:textId="77777777" w:rsidR="005C28CD" w:rsidRPr="00912BF3" w:rsidRDefault="005C28CD" w:rsidP="000355EE">
            <w:pPr>
              <w:pStyle w:val="Listbullet10"/>
            </w:pPr>
            <w:r w:rsidRPr="00912BF3">
              <w:t>stakeholders</w:t>
            </w:r>
          </w:p>
          <w:p w14:paraId="22A32A92" w14:textId="77777777" w:rsidR="005C28CD" w:rsidRPr="00912BF3" w:rsidRDefault="005C28CD" w:rsidP="000355EE">
            <w:pPr>
              <w:pStyle w:val="Listbullet10"/>
            </w:pPr>
            <w:r w:rsidRPr="00912BF3">
              <w:t>experts</w:t>
            </w:r>
          </w:p>
          <w:p w14:paraId="68A4FA54" w14:textId="77777777" w:rsidR="005C28CD" w:rsidRPr="00912BF3" w:rsidRDefault="005C28CD" w:rsidP="000355EE">
            <w:pPr>
              <w:pStyle w:val="Listbullet10"/>
            </w:pPr>
            <w:r w:rsidRPr="00912BF3">
              <w:t>industry professionals</w:t>
            </w:r>
          </w:p>
          <w:p w14:paraId="1C2459CF" w14:textId="77777777" w:rsidR="005C28CD" w:rsidRPr="00912BF3" w:rsidRDefault="005C28CD" w:rsidP="000355EE">
            <w:pPr>
              <w:pStyle w:val="Listbullet10"/>
            </w:pPr>
            <w:r w:rsidRPr="00912BF3">
              <w:t>planners</w:t>
            </w:r>
          </w:p>
          <w:p w14:paraId="39962641" w14:textId="77777777" w:rsidR="005C28CD" w:rsidRPr="00912BF3" w:rsidRDefault="005C28CD" w:rsidP="000355EE">
            <w:pPr>
              <w:pStyle w:val="Listbullet10"/>
            </w:pPr>
            <w:r w:rsidRPr="00912BF3">
              <w:t>advisors</w:t>
            </w:r>
          </w:p>
          <w:p w14:paraId="50464D1A" w14:textId="77777777" w:rsidR="005C28CD" w:rsidRPr="00912BF3" w:rsidRDefault="005C28CD" w:rsidP="000355EE">
            <w:pPr>
              <w:pStyle w:val="Listbullet10"/>
            </w:pPr>
            <w:r w:rsidRPr="00912BF3">
              <w:t>consultants</w:t>
            </w:r>
          </w:p>
          <w:p w14:paraId="3408AED8" w14:textId="77777777" w:rsidR="005C28CD" w:rsidRPr="00912BF3" w:rsidRDefault="005C28CD" w:rsidP="000355EE">
            <w:pPr>
              <w:pStyle w:val="Listbullet10"/>
            </w:pPr>
            <w:r w:rsidRPr="00912BF3">
              <w:t>regulators</w:t>
            </w:r>
          </w:p>
          <w:p w14:paraId="4C286A7C" w14:textId="77777777" w:rsidR="005C28CD" w:rsidRPr="00912BF3" w:rsidRDefault="005C28CD" w:rsidP="000355EE">
            <w:pPr>
              <w:pStyle w:val="Listbullet10"/>
            </w:pPr>
            <w:r w:rsidRPr="00912BF3">
              <w:t>policy makers</w:t>
            </w:r>
          </w:p>
        </w:tc>
      </w:tr>
      <w:tr w:rsidR="005C28CD" w:rsidRPr="00912BF3" w14:paraId="2C1EC3EA" w14:textId="77777777" w:rsidTr="0032078C">
        <w:trPr>
          <w:jc w:val="center"/>
        </w:trPr>
        <w:tc>
          <w:tcPr>
            <w:tcW w:w="1414" w:type="pct"/>
            <w:tcBorders>
              <w:top w:val="nil"/>
              <w:left w:val="nil"/>
              <w:bottom w:val="nil"/>
              <w:right w:val="nil"/>
            </w:tcBorders>
          </w:tcPr>
          <w:p w14:paraId="5AED637A" w14:textId="77777777" w:rsidR="005C28CD" w:rsidRPr="00912BF3" w:rsidRDefault="005C28CD" w:rsidP="0032078C">
            <w:pPr>
              <w:rPr>
                <w:rFonts w:cs="Arial"/>
                <w:lang w:eastAsia="en-US"/>
              </w:rPr>
            </w:pPr>
            <w:r w:rsidRPr="00912BF3">
              <w:rPr>
                <w:rFonts w:cs="Arial"/>
                <w:b/>
                <w:i/>
                <w:lang w:eastAsia="en-US"/>
              </w:rPr>
              <w:t>Reflective practice</w:t>
            </w:r>
            <w:r w:rsidRPr="00912BF3">
              <w:rPr>
                <w:rFonts w:cs="Arial"/>
                <w:lang w:eastAsia="en-US"/>
              </w:rPr>
              <w:t xml:space="preserve"> may refer to:</w:t>
            </w:r>
          </w:p>
        </w:tc>
        <w:tc>
          <w:tcPr>
            <w:tcW w:w="3586" w:type="pct"/>
            <w:tcBorders>
              <w:top w:val="nil"/>
              <w:left w:val="nil"/>
              <w:bottom w:val="nil"/>
              <w:right w:val="nil"/>
            </w:tcBorders>
          </w:tcPr>
          <w:p w14:paraId="600E20CD" w14:textId="77777777" w:rsidR="005C28CD" w:rsidRPr="00912BF3" w:rsidRDefault="005C28CD" w:rsidP="00F06131">
            <w:pPr>
              <w:pStyle w:val="Listbullet10"/>
            </w:pPr>
            <w:r w:rsidRPr="00912BF3">
              <w:t>theoretically informed practice</w:t>
            </w:r>
          </w:p>
          <w:p w14:paraId="190D3E61" w14:textId="77777777" w:rsidR="005C28CD" w:rsidRPr="00912BF3" w:rsidRDefault="005C28CD" w:rsidP="00F06131">
            <w:pPr>
              <w:pStyle w:val="Listbullet10"/>
            </w:pPr>
            <w:r w:rsidRPr="00912BF3">
              <w:lastRenderedPageBreak/>
              <w:t>where future decisions are made using information gained through monitoring own performance</w:t>
            </w:r>
          </w:p>
        </w:tc>
      </w:tr>
    </w:tbl>
    <w:p w14:paraId="65490D6B" w14:textId="4CC7E49B" w:rsidR="003A082E" w:rsidRDefault="003A082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6DAC27CE" w14:textId="77777777" w:rsidTr="0032078C">
        <w:trPr>
          <w:jc w:val="center"/>
        </w:trPr>
        <w:tc>
          <w:tcPr>
            <w:tcW w:w="5000" w:type="pct"/>
            <w:gridSpan w:val="2"/>
            <w:tcBorders>
              <w:top w:val="nil"/>
              <w:left w:val="nil"/>
              <w:bottom w:val="nil"/>
              <w:right w:val="nil"/>
            </w:tcBorders>
          </w:tcPr>
          <w:p w14:paraId="334EB616" w14:textId="7298A6EF" w:rsidR="005C28CD" w:rsidRPr="00912BF3" w:rsidRDefault="005C28CD" w:rsidP="0032078C">
            <w:pPr>
              <w:pStyle w:val="Bold"/>
            </w:pPr>
            <w:r w:rsidRPr="00912BF3">
              <w:t>EVIDENCE GUIDE</w:t>
            </w:r>
          </w:p>
        </w:tc>
      </w:tr>
      <w:tr w:rsidR="005C28CD" w:rsidRPr="00912BF3" w14:paraId="4A365D01" w14:textId="77777777" w:rsidTr="0032078C">
        <w:trPr>
          <w:jc w:val="center"/>
        </w:trPr>
        <w:tc>
          <w:tcPr>
            <w:tcW w:w="5000" w:type="pct"/>
            <w:gridSpan w:val="2"/>
            <w:tcBorders>
              <w:top w:val="nil"/>
              <w:left w:val="nil"/>
              <w:bottom w:val="nil"/>
              <w:right w:val="nil"/>
            </w:tcBorders>
          </w:tcPr>
          <w:p w14:paraId="0080046C"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5935C6A9" w14:textId="77777777" w:rsidTr="0032078C">
        <w:trPr>
          <w:trHeight w:val="375"/>
          <w:jc w:val="center"/>
        </w:trPr>
        <w:tc>
          <w:tcPr>
            <w:tcW w:w="1414" w:type="pct"/>
            <w:tcBorders>
              <w:top w:val="nil"/>
              <w:left w:val="nil"/>
              <w:bottom w:val="nil"/>
              <w:right w:val="nil"/>
            </w:tcBorders>
          </w:tcPr>
          <w:p w14:paraId="229ACAEE"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2767CA0E" w14:textId="77777777" w:rsidR="005C28CD" w:rsidRPr="00912BF3" w:rsidRDefault="005C28CD" w:rsidP="0032078C">
            <w:pPr>
              <w:rPr>
                <w:rFonts w:cs="Arial"/>
              </w:rPr>
            </w:pPr>
            <w:r w:rsidRPr="00912BF3">
              <w:t>A person who demonstrates competency in this unit must provide evidence of:</w:t>
            </w:r>
          </w:p>
          <w:p w14:paraId="53BF3A66" w14:textId="70389B10" w:rsidR="005C28CD" w:rsidRPr="00912BF3" w:rsidRDefault="005C28CD" w:rsidP="0032078C">
            <w:pPr>
              <w:pStyle w:val="Listbullet10"/>
            </w:pPr>
            <w:r w:rsidRPr="00912BF3">
              <w:t xml:space="preserve">determining, developing, practising and reviewing </w:t>
            </w:r>
            <w:r>
              <w:t>self-</w:t>
            </w:r>
            <w:r w:rsidR="00D96578">
              <w:t>management skills</w:t>
            </w:r>
            <w:r w:rsidRPr="00912BF3">
              <w:t xml:space="preserve"> within parameters of current/potential job roles</w:t>
            </w:r>
          </w:p>
          <w:p w14:paraId="6A30478C" w14:textId="77777777" w:rsidR="005C28CD" w:rsidRPr="00912BF3" w:rsidRDefault="005C28CD" w:rsidP="0032078C">
            <w:pPr>
              <w:pStyle w:val="Listbullet10"/>
            </w:pPr>
            <w:r w:rsidRPr="00912BF3">
              <w:t>knowledge of models and styles of management and leadership appropriate to particular justice environment structures and functions</w:t>
            </w:r>
          </w:p>
        </w:tc>
      </w:tr>
      <w:tr w:rsidR="005C28CD" w:rsidRPr="00912BF3" w14:paraId="3ED745C7" w14:textId="77777777" w:rsidTr="0032078C">
        <w:trPr>
          <w:trHeight w:val="375"/>
          <w:jc w:val="center"/>
        </w:trPr>
        <w:tc>
          <w:tcPr>
            <w:tcW w:w="1414" w:type="pct"/>
            <w:tcBorders>
              <w:top w:val="nil"/>
              <w:left w:val="nil"/>
              <w:bottom w:val="nil"/>
              <w:right w:val="nil"/>
            </w:tcBorders>
          </w:tcPr>
          <w:p w14:paraId="7F132472"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1C6A2E90" w14:textId="77777777" w:rsidR="005C28CD" w:rsidRPr="00912BF3" w:rsidRDefault="005C28CD" w:rsidP="0032078C">
            <w:r w:rsidRPr="00912BF3">
              <w:t>Assessment must ensure:</w:t>
            </w:r>
          </w:p>
          <w:p w14:paraId="30891B9C" w14:textId="77777777" w:rsidR="005C28CD" w:rsidRPr="00912BF3" w:rsidRDefault="005C28CD" w:rsidP="0032078C">
            <w:pPr>
              <w:pStyle w:val="Listbullet10"/>
            </w:pPr>
            <w:r w:rsidRPr="00912BF3">
              <w:t>activities are related to a Justice environment context</w:t>
            </w:r>
          </w:p>
          <w:p w14:paraId="16F50C96" w14:textId="77777777" w:rsidR="005C28CD" w:rsidRPr="00912BF3" w:rsidRDefault="005C28CD" w:rsidP="0032078C">
            <w:r w:rsidRPr="00912BF3">
              <w:t xml:space="preserve">Resources implications for assessment </w:t>
            </w:r>
            <w:r>
              <w:t xml:space="preserve">may </w:t>
            </w:r>
            <w:r w:rsidRPr="00912BF3">
              <w:t>include:</w:t>
            </w:r>
          </w:p>
          <w:p w14:paraId="1542B140" w14:textId="77777777" w:rsidR="005C28CD" w:rsidRPr="00912BF3" w:rsidRDefault="005C28CD" w:rsidP="0032078C">
            <w:pPr>
              <w:pStyle w:val="Listbullet10"/>
            </w:pPr>
            <w:r w:rsidRPr="00912BF3">
              <w:t>access to relevant Federal, State and local  legislative and regulatory  requirements and appropriate texts, policies  and documentation</w:t>
            </w:r>
          </w:p>
          <w:p w14:paraId="3A969B79" w14:textId="7058F24F" w:rsidR="005C28CD" w:rsidRPr="00912BF3" w:rsidRDefault="00645840" w:rsidP="00645840">
            <w:pPr>
              <w:pStyle w:val="Listbullet10"/>
            </w:pPr>
            <w:r>
              <w:t xml:space="preserve">access to </w:t>
            </w:r>
            <w:r w:rsidR="005C28CD" w:rsidRPr="00912BF3">
              <w:t>the ethics policies and privacy rules when interacting with or attending correctional institutions, courts, and policing/law enforcement premises</w:t>
            </w:r>
          </w:p>
        </w:tc>
      </w:tr>
      <w:tr w:rsidR="005C28CD" w:rsidRPr="00912BF3" w14:paraId="13D3C57F" w14:textId="77777777" w:rsidTr="0032078C">
        <w:trPr>
          <w:trHeight w:val="375"/>
          <w:jc w:val="center"/>
        </w:trPr>
        <w:tc>
          <w:tcPr>
            <w:tcW w:w="1414" w:type="pct"/>
            <w:tcBorders>
              <w:top w:val="nil"/>
              <w:left w:val="nil"/>
              <w:bottom w:val="nil"/>
              <w:right w:val="nil"/>
            </w:tcBorders>
          </w:tcPr>
          <w:p w14:paraId="639CAE72" w14:textId="77777777" w:rsidR="005C28CD" w:rsidRPr="00912BF3" w:rsidRDefault="005C28CD" w:rsidP="0032078C">
            <w:r w:rsidRPr="00912BF3">
              <w:t>Method of assessment</w:t>
            </w:r>
          </w:p>
        </w:tc>
        <w:tc>
          <w:tcPr>
            <w:tcW w:w="3586" w:type="pct"/>
            <w:tcBorders>
              <w:top w:val="nil"/>
              <w:left w:val="nil"/>
              <w:bottom w:val="nil"/>
              <w:right w:val="nil"/>
            </w:tcBorders>
          </w:tcPr>
          <w:p w14:paraId="0CDD2C60" w14:textId="460A4C69"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1BFC1400" w14:textId="77777777" w:rsidR="005C28CD" w:rsidRPr="00912BF3" w:rsidRDefault="005C28CD" w:rsidP="0032078C">
            <w:pPr>
              <w:pStyle w:val="Listbullet10"/>
            </w:pPr>
            <w:r w:rsidRPr="00912BF3">
              <w:t>evaluation of research project into management and leadership styles and models of contemporary justice environments</w:t>
            </w:r>
          </w:p>
          <w:p w14:paraId="30981586" w14:textId="77777777" w:rsidR="005C28CD" w:rsidRPr="00912BF3" w:rsidRDefault="005C28CD" w:rsidP="0032078C">
            <w:pPr>
              <w:pStyle w:val="Listbullet10"/>
            </w:pPr>
            <w:r w:rsidRPr="00912BF3">
              <w:t>evaluation of project on application of emotional intelligence theory to current/potential job roles</w:t>
            </w:r>
          </w:p>
          <w:p w14:paraId="557E8122" w14:textId="77777777" w:rsidR="005C28CD" w:rsidRPr="00912BF3" w:rsidRDefault="005C28CD" w:rsidP="0032078C">
            <w:pPr>
              <w:pStyle w:val="Listbullet10"/>
            </w:pPr>
            <w:r w:rsidRPr="00912BF3">
              <w:t xml:space="preserve">evaluation of critical analysis of types of organisational structures within justice environments </w:t>
            </w:r>
          </w:p>
          <w:p w14:paraId="712CCBD1" w14:textId="77777777" w:rsidR="005C28CD" w:rsidRPr="00912BF3" w:rsidRDefault="005C28CD" w:rsidP="0032078C">
            <w:pPr>
              <w:pStyle w:val="Listbullet10"/>
            </w:pPr>
            <w:r w:rsidRPr="00912BF3">
              <w:t>evaluation of work-based project on development and implementation of management and leadership strategies in justice environments</w:t>
            </w:r>
          </w:p>
          <w:p w14:paraId="5E94024A" w14:textId="77777777" w:rsidR="005C28CD" w:rsidRPr="00912BF3" w:rsidRDefault="005C28CD" w:rsidP="0032078C">
            <w:pPr>
              <w:pStyle w:val="Listbullet10"/>
            </w:pPr>
            <w:r w:rsidRPr="00912BF3">
              <w:t xml:space="preserve">evaluation of project in developing and applying strategies managing change in justice environments  </w:t>
            </w:r>
          </w:p>
          <w:p w14:paraId="6F28CA57" w14:textId="77777777" w:rsidR="005C28CD" w:rsidRPr="00912BF3" w:rsidRDefault="005C28CD" w:rsidP="0032078C">
            <w:pPr>
              <w:pStyle w:val="Listbullet10"/>
            </w:pPr>
            <w:r w:rsidRPr="00912BF3">
              <w:t xml:space="preserve">oral and written questioning </w:t>
            </w:r>
          </w:p>
          <w:p w14:paraId="0AE7564F" w14:textId="77777777" w:rsidR="005C28CD" w:rsidRPr="00912BF3" w:rsidRDefault="005C28CD" w:rsidP="0032078C">
            <w:pPr>
              <w:pStyle w:val="Listbullet10"/>
            </w:pPr>
            <w:r w:rsidRPr="00912BF3">
              <w:t>case studies</w:t>
            </w:r>
          </w:p>
          <w:p w14:paraId="67E6BAFC" w14:textId="77777777" w:rsidR="005C28CD" w:rsidRPr="00912BF3" w:rsidRDefault="005C28CD" w:rsidP="0032078C">
            <w:pPr>
              <w:pStyle w:val="Listbullet10"/>
            </w:pPr>
            <w:r w:rsidRPr="00912BF3">
              <w:lastRenderedPageBreak/>
              <w:t>presentations</w:t>
            </w:r>
          </w:p>
          <w:p w14:paraId="19A04EC9" w14:textId="77777777" w:rsidR="005C28CD" w:rsidRPr="00912BF3" w:rsidRDefault="005C28CD" w:rsidP="0032078C">
            <w:pPr>
              <w:pStyle w:val="Listbullet10"/>
            </w:pPr>
            <w:r w:rsidRPr="00912BF3">
              <w:t>role play scenarios</w:t>
            </w:r>
          </w:p>
          <w:p w14:paraId="35FB2473" w14:textId="77777777" w:rsidR="005C28CD" w:rsidRDefault="005C28CD" w:rsidP="0032078C">
            <w:pPr>
              <w:pStyle w:val="Listbullet10"/>
            </w:pPr>
            <w:r w:rsidRPr="00912BF3">
              <w:t>third party reports</w:t>
            </w:r>
          </w:p>
          <w:p w14:paraId="7EB228CA" w14:textId="77777777" w:rsidR="00C96CB0" w:rsidRPr="00912BF3" w:rsidRDefault="00C96CB0" w:rsidP="0032078C">
            <w:pPr>
              <w:pStyle w:val="Listbullet10"/>
            </w:pPr>
            <w:r>
              <w:t>testing</w:t>
            </w:r>
          </w:p>
        </w:tc>
      </w:tr>
      <w:tr w:rsidR="005C28CD" w:rsidRPr="00912BF3" w14:paraId="36A40386" w14:textId="77777777" w:rsidTr="0032078C">
        <w:trPr>
          <w:trHeight w:val="375"/>
          <w:jc w:val="center"/>
        </w:trPr>
        <w:tc>
          <w:tcPr>
            <w:tcW w:w="1414" w:type="pct"/>
            <w:tcBorders>
              <w:top w:val="nil"/>
              <w:left w:val="nil"/>
              <w:bottom w:val="nil"/>
              <w:right w:val="nil"/>
            </w:tcBorders>
          </w:tcPr>
          <w:p w14:paraId="3E4C5335" w14:textId="77777777" w:rsidR="005C28CD" w:rsidRPr="00912BF3" w:rsidRDefault="005C28CD" w:rsidP="0032078C">
            <w:r w:rsidRPr="00912BF3">
              <w:lastRenderedPageBreak/>
              <w:t>Guidance information for assessment</w:t>
            </w:r>
          </w:p>
        </w:tc>
        <w:tc>
          <w:tcPr>
            <w:tcW w:w="3586" w:type="pct"/>
            <w:tcBorders>
              <w:top w:val="nil"/>
              <w:left w:val="nil"/>
              <w:bottom w:val="nil"/>
              <w:right w:val="nil"/>
            </w:tcBorders>
          </w:tcPr>
          <w:p w14:paraId="1120E954"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4D27F482" w14:textId="77777777" w:rsidR="005C28CD" w:rsidRDefault="005C28CD" w:rsidP="005C28CD"/>
    <w:p w14:paraId="10DC0E59" w14:textId="77777777" w:rsidR="00140798" w:rsidRDefault="00140798" w:rsidP="005C28CD">
      <w:pPr>
        <w:sectPr w:rsidR="00140798" w:rsidSect="0032078C">
          <w:headerReference w:type="even" r:id="rId75"/>
          <w:headerReference w:type="default" r:id="rId76"/>
          <w:headerReference w:type="first" r:id="rId77"/>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EB0C83" w:rsidRPr="00912BF3" w14:paraId="7839212B" w14:textId="77777777" w:rsidTr="00651A90">
        <w:trPr>
          <w:jc w:val="center"/>
        </w:trPr>
        <w:tc>
          <w:tcPr>
            <w:tcW w:w="5000" w:type="pct"/>
            <w:gridSpan w:val="4"/>
            <w:tcBorders>
              <w:top w:val="nil"/>
              <w:left w:val="nil"/>
              <w:bottom w:val="nil"/>
              <w:right w:val="nil"/>
            </w:tcBorders>
          </w:tcPr>
          <w:p w14:paraId="651F2E1E" w14:textId="18DD83ED" w:rsidR="00EB0C83" w:rsidRPr="00912BF3" w:rsidRDefault="003562C4" w:rsidP="00651A90">
            <w:pPr>
              <w:pStyle w:val="UnitTitle"/>
            </w:pPr>
            <w:bookmarkStart w:id="161" w:name="_Toc465846499"/>
            <w:r>
              <w:lastRenderedPageBreak/>
              <w:t>VU21919</w:t>
            </w:r>
            <w:r w:rsidR="00EB0C83" w:rsidRPr="00912BF3">
              <w:t xml:space="preserve">: </w:t>
            </w:r>
            <w:r w:rsidR="00EB0C83">
              <w:t>Identify and support children and young people at risk</w:t>
            </w:r>
            <w:bookmarkEnd w:id="161"/>
          </w:p>
        </w:tc>
      </w:tr>
      <w:tr w:rsidR="00EB0C83" w:rsidRPr="000E32CB" w14:paraId="088656C7" w14:textId="77777777" w:rsidTr="00651A90">
        <w:trPr>
          <w:jc w:val="center"/>
        </w:trPr>
        <w:tc>
          <w:tcPr>
            <w:tcW w:w="5000" w:type="pct"/>
            <w:gridSpan w:val="4"/>
            <w:tcBorders>
              <w:top w:val="nil"/>
              <w:left w:val="nil"/>
              <w:bottom w:val="nil"/>
              <w:right w:val="nil"/>
            </w:tcBorders>
          </w:tcPr>
          <w:p w14:paraId="42BA5A85" w14:textId="77777777" w:rsidR="00EB0C83" w:rsidRPr="00912BF3" w:rsidRDefault="00EB0C83" w:rsidP="00651A90">
            <w:pPr>
              <w:pStyle w:val="Bold"/>
              <w:rPr>
                <w:lang w:val="en-AU"/>
              </w:rPr>
            </w:pPr>
            <w:r w:rsidRPr="00912BF3">
              <w:rPr>
                <w:lang w:val="en-AU"/>
              </w:rPr>
              <w:t>Unit Descriptor</w:t>
            </w:r>
          </w:p>
          <w:p w14:paraId="022F6960" w14:textId="77777777" w:rsidR="00EB0C83" w:rsidRDefault="00EB0C83" w:rsidP="00651A90">
            <w:r w:rsidRPr="00912BF3">
              <w:t xml:space="preserve">This unit describes the skills and knowledge required to </w:t>
            </w:r>
            <w:r>
              <w:t xml:space="preserve">identify and support children and young people at risk within the </w:t>
            </w:r>
            <w:r w:rsidRPr="00912BF3">
              <w:t>justice system.</w:t>
            </w:r>
          </w:p>
          <w:p w14:paraId="6FEA3F2B" w14:textId="77777777" w:rsidR="00EB0C83" w:rsidRPr="000E32CB" w:rsidRDefault="00EB0C83" w:rsidP="00651A90">
            <w:pPr>
              <w:pStyle w:val="Licensing"/>
            </w:pPr>
            <w:r w:rsidRPr="000E32CB">
              <w:t>No licensing, legislative, regulatory or certification requirements apply to this unit at the time of publication.</w:t>
            </w:r>
          </w:p>
        </w:tc>
      </w:tr>
      <w:tr w:rsidR="00EB0C83" w:rsidRPr="00912BF3" w14:paraId="552BDD6D" w14:textId="77777777" w:rsidTr="00651A90">
        <w:trPr>
          <w:jc w:val="center"/>
        </w:trPr>
        <w:tc>
          <w:tcPr>
            <w:tcW w:w="5000" w:type="pct"/>
            <w:gridSpan w:val="4"/>
            <w:tcBorders>
              <w:top w:val="nil"/>
              <w:left w:val="nil"/>
              <w:bottom w:val="nil"/>
              <w:right w:val="nil"/>
            </w:tcBorders>
          </w:tcPr>
          <w:p w14:paraId="24BBC7F7" w14:textId="77777777" w:rsidR="00EB0C83" w:rsidRPr="00912BF3" w:rsidRDefault="00EB0C83" w:rsidP="00651A90">
            <w:pPr>
              <w:pStyle w:val="Bold"/>
              <w:rPr>
                <w:lang w:val="en-AU"/>
              </w:rPr>
            </w:pPr>
            <w:r w:rsidRPr="00912BF3">
              <w:rPr>
                <w:lang w:val="en-AU"/>
              </w:rPr>
              <w:t>Employability Skills</w:t>
            </w:r>
          </w:p>
          <w:p w14:paraId="52F326FF" w14:textId="77777777" w:rsidR="00EB0C83" w:rsidRPr="00912BF3" w:rsidRDefault="00EB0C83" w:rsidP="00651A90">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EB0C83" w:rsidRPr="00912BF3" w14:paraId="2E398125" w14:textId="77777777" w:rsidTr="00651A90">
        <w:trPr>
          <w:jc w:val="center"/>
        </w:trPr>
        <w:tc>
          <w:tcPr>
            <w:tcW w:w="5000" w:type="pct"/>
            <w:gridSpan w:val="4"/>
            <w:tcBorders>
              <w:top w:val="nil"/>
              <w:left w:val="nil"/>
              <w:bottom w:val="nil"/>
              <w:right w:val="nil"/>
            </w:tcBorders>
          </w:tcPr>
          <w:p w14:paraId="0EDA81CE" w14:textId="77777777" w:rsidR="00EB0C83" w:rsidRPr="00912BF3" w:rsidRDefault="00EB0C83" w:rsidP="00651A90">
            <w:pPr>
              <w:pStyle w:val="Bold"/>
              <w:rPr>
                <w:lang w:val="en-AU"/>
              </w:rPr>
            </w:pPr>
            <w:r w:rsidRPr="00912BF3">
              <w:rPr>
                <w:lang w:val="en-AU"/>
              </w:rPr>
              <w:t>Application of the Unit</w:t>
            </w:r>
          </w:p>
          <w:p w14:paraId="6FB28231" w14:textId="77777777" w:rsidR="00EB0C83" w:rsidRPr="00912BF3" w:rsidRDefault="00EB0C83" w:rsidP="00651A90">
            <w:pPr>
              <w:rPr>
                <w:rFonts w:cs="Arial"/>
              </w:rPr>
            </w:pPr>
            <w:r w:rsidRPr="00912BF3">
              <w:rPr>
                <w:rFonts w:cs="Arial"/>
              </w:rPr>
              <w:t xml:space="preserve">This unit supports the work of justice workers responsible for developing and implementing strategies to support and care for </w:t>
            </w:r>
            <w:r>
              <w:rPr>
                <w:rFonts w:cs="Arial"/>
              </w:rPr>
              <w:t xml:space="preserve">children and </w:t>
            </w:r>
            <w:r w:rsidRPr="00912BF3">
              <w:rPr>
                <w:rFonts w:cs="Arial"/>
              </w:rPr>
              <w:t xml:space="preserve">young </w:t>
            </w:r>
            <w:r>
              <w:rPr>
                <w:rFonts w:cs="Arial"/>
              </w:rPr>
              <w:t xml:space="preserve">people </w:t>
            </w:r>
            <w:r w:rsidRPr="00912BF3">
              <w:rPr>
                <w:rFonts w:cs="Arial"/>
              </w:rPr>
              <w:t xml:space="preserve">under protection within the Victorian legal system. Practitioners are typically focus on ethical approaches to protecting the rights of children and young people through protocols, reporting, and review of the provision of services. </w:t>
            </w:r>
          </w:p>
        </w:tc>
      </w:tr>
      <w:tr w:rsidR="00EB0C83" w:rsidRPr="00912BF3" w14:paraId="10AB33EE" w14:textId="77777777" w:rsidTr="00651A90">
        <w:trPr>
          <w:jc w:val="center"/>
        </w:trPr>
        <w:tc>
          <w:tcPr>
            <w:tcW w:w="1414" w:type="pct"/>
            <w:gridSpan w:val="2"/>
            <w:tcBorders>
              <w:top w:val="nil"/>
              <w:left w:val="nil"/>
              <w:bottom w:val="nil"/>
              <w:right w:val="nil"/>
            </w:tcBorders>
          </w:tcPr>
          <w:p w14:paraId="6F1C3F48" w14:textId="77777777" w:rsidR="00EB0C83" w:rsidRPr="00912BF3" w:rsidRDefault="00EB0C83" w:rsidP="00651A90">
            <w:pPr>
              <w:pStyle w:val="Bold"/>
              <w:rPr>
                <w:lang w:val="en-AU"/>
              </w:rPr>
            </w:pPr>
            <w:r w:rsidRPr="00912BF3">
              <w:rPr>
                <w:lang w:val="en-AU"/>
              </w:rPr>
              <w:t>ELEMENT</w:t>
            </w:r>
          </w:p>
        </w:tc>
        <w:tc>
          <w:tcPr>
            <w:tcW w:w="3586" w:type="pct"/>
            <w:gridSpan w:val="2"/>
            <w:tcBorders>
              <w:top w:val="nil"/>
              <w:left w:val="nil"/>
              <w:bottom w:val="nil"/>
              <w:right w:val="nil"/>
            </w:tcBorders>
          </w:tcPr>
          <w:p w14:paraId="29B49B01" w14:textId="77777777" w:rsidR="00EB0C83" w:rsidRPr="00912BF3" w:rsidRDefault="00EB0C83" w:rsidP="00651A90">
            <w:pPr>
              <w:pStyle w:val="Bold"/>
              <w:rPr>
                <w:lang w:val="en-AU"/>
              </w:rPr>
            </w:pPr>
            <w:r w:rsidRPr="00912BF3">
              <w:rPr>
                <w:lang w:val="en-AU"/>
              </w:rPr>
              <w:t>PERFORMANCE CRITERIA</w:t>
            </w:r>
          </w:p>
        </w:tc>
      </w:tr>
      <w:tr w:rsidR="00EB0C83" w:rsidRPr="00912BF3" w14:paraId="06C05DD0" w14:textId="77777777" w:rsidTr="00651A90">
        <w:trPr>
          <w:jc w:val="center"/>
        </w:trPr>
        <w:tc>
          <w:tcPr>
            <w:tcW w:w="1414" w:type="pct"/>
            <w:gridSpan w:val="2"/>
            <w:tcBorders>
              <w:top w:val="nil"/>
              <w:left w:val="nil"/>
              <w:bottom w:val="nil"/>
              <w:right w:val="nil"/>
            </w:tcBorders>
          </w:tcPr>
          <w:p w14:paraId="12F3FEA4" w14:textId="77777777" w:rsidR="00EB0C83" w:rsidRPr="00912BF3" w:rsidRDefault="00EB0C83" w:rsidP="00651A90">
            <w:pPr>
              <w:pStyle w:val="Smalltext"/>
            </w:pPr>
            <w:r w:rsidRPr="00912BF3">
              <w:t>Elements describe the essential outcomes of a unit of competency.</w:t>
            </w:r>
          </w:p>
        </w:tc>
        <w:tc>
          <w:tcPr>
            <w:tcW w:w="3586" w:type="pct"/>
            <w:gridSpan w:val="2"/>
            <w:tcBorders>
              <w:top w:val="nil"/>
              <w:left w:val="nil"/>
              <w:bottom w:val="nil"/>
              <w:right w:val="nil"/>
            </w:tcBorders>
          </w:tcPr>
          <w:p w14:paraId="357C9080" w14:textId="77777777" w:rsidR="00EB0C83" w:rsidRPr="00912BF3" w:rsidRDefault="00EB0C83" w:rsidP="00651A90">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EB0C83" w:rsidRPr="00912BF3" w14:paraId="2598B5B8" w14:textId="77777777" w:rsidTr="00651A90">
        <w:trPr>
          <w:jc w:val="center"/>
        </w:trPr>
        <w:tc>
          <w:tcPr>
            <w:tcW w:w="237" w:type="pct"/>
            <w:vMerge w:val="restart"/>
            <w:tcBorders>
              <w:top w:val="nil"/>
              <w:left w:val="nil"/>
              <w:bottom w:val="nil"/>
              <w:right w:val="nil"/>
            </w:tcBorders>
          </w:tcPr>
          <w:p w14:paraId="1CDBA9D7" w14:textId="77777777" w:rsidR="00EB0C83" w:rsidRPr="00912BF3" w:rsidRDefault="00EB0C83" w:rsidP="00651A90">
            <w:r w:rsidRPr="00912BF3">
              <w:t>1.</w:t>
            </w:r>
          </w:p>
        </w:tc>
        <w:tc>
          <w:tcPr>
            <w:tcW w:w="1177" w:type="pct"/>
            <w:vMerge w:val="restart"/>
            <w:tcBorders>
              <w:top w:val="nil"/>
              <w:left w:val="nil"/>
              <w:bottom w:val="nil"/>
              <w:right w:val="nil"/>
            </w:tcBorders>
          </w:tcPr>
          <w:p w14:paraId="320F5634" w14:textId="77777777" w:rsidR="00EB0C83" w:rsidRPr="00912BF3" w:rsidRDefault="00EB0C83" w:rsidP="00651A90">
            <w:r>
              <w:t xml:space="preserve">Identify indicators of risk of harm to children and young people and respond appropriately </w:t>
            </w:r>
            <w:r w:rsidRPr="00912BF3">
              <w:t xml:space="preserve"> </w:t>
            </w:r>
          </w:p>
        </w:tc>
        <w:tc>
          <w:tcPr>
            <w:tcW w:w="272" w:type="pct"/>
            <w:tcBorders>
              <w:top w:val="nil"/>
              <w:left w:val="nil"/>
              <w:bottom w:val="nil"/>
              <w:right w:val="nil"/>
            </w:tcBorders>
          </w:tcPr>
          <w:p w14:paraId="116ACC1B" w14:textId="77777777" w:rsidR="00EB0C83" w:rsidRPr="00912BF3" w:rsidRDefault="00EB0C83" w:rsidP="00651A90">
            <w:r w:rsidRPr="00912BF3">
              <w:t>1.1</w:t>
            </w:r>
          </w:p>
        </w:tc>
        <w:tc>
          <w:tcPr>
            <w:tcW w:w="3314" w:type="pct"/>
            <w:tcBorders>
              <w:top w:val="nil"/>
              <w:left w:val="nil"/>
              <w:bottom w:val="nil"/>
              <w:right w:val="nil"/>
            </w:tcBorders>
          </w:tcPr>
          <w:p w14:paraId="4924D8A9" w14:textId="77777777" w:rsidR="00EB0C83" w:rsidRPr="00912BF3" w:rsidRDefault="00EB0C83" w:rsidP="00651A90">
            <w:r>
              <w:rPr>
                <w:rFonts w:cs="Arial"/>
                <w:color w:val="000000"/>
              </w:rPr>
              <w:t xml:space="preserve">Outline relevant </w:t>
            </w:r>
            <w:r w:rsidRPr="006B6E66">
              <w:rPr>
                <w:rFonts w:cs="Arial"/>
                <w:b/>
                <w:i/>
                <w:color w:val="000000"/>
              </w:rPr>
              <w:t>risk issues</w:t>
            </w:r>
            <w:r>
              <w:rPr>
                <w:rFonts w:cs="Arial"/>
                <w:color w:val="000000"/>
              </w:rPr>
              <w:t xml:space="preserve"> and indicators as relevant to work undertaken with children and young people </w:t>
            </w:r>
          </w:p>
        </w:tc>
      </w:tr>
      <w:tr w:rsidR="00EB0C83" w:rsidRPr="00912BF3" w14:paraId="75F4E6DB" w14:textId="77777777" w:rsidTr="00651A90">
        <w:trPr>
          <w:jc w:val="center"/>
        </w:trPr>
        <w:tc>
          <w:tcPr>
            <w:tcW w:w="237" w:type="pct"/>
            <w:vMerge/>
            <w:tcBorders>
              <w:left w:val="nil"/>
              <w:bottom w:val="nil"/>
              <w:right w:val="nil"/>
            </w:tcBorders>
          </w:tcPr>
          <w:p w14:paraId="6E802404" w14:textId="77777777" w:rsidR="00EB0C83" w:rsidRPr="00912BF3" w:rsidRDefault="00EB0C83" w:rsidP="00651A90"/>
        </w:tc>
        <w:tc>
          <w:tcPr>
            <w:tcW w:w="1177" w:type="pct"/>
            <w:vMerge/>
            <w:tcBorders>
              <w:left w:val="nil"/>
              <w:bottom w:val="nil"/>
              <w:right w:val="nil"/>
            </w:tcBorders>
          </w:tcPr>
          <w:p w14:paraId="44F294EE" w14:textId="77777777" w:rsidR="00EB0C83" w:rsidRPr="00912BF3" w:rsidRDefault="00EB0C83" w:rsidP="00651A90"/>
        </w:tc>
        <w:tc>
          <w:tcPr>
            <w:tcW w:w="272" w:type="pct"/>
            <w:tcBorders>
              <w:top w:val="nil"/>
              <w:left w:val="nil"/>
              <w:bottom w:val="nil"/>
              <w:right w:val="nil"/>
            </w:tcBorders>
          </w:tcPr>
          <w:p w14:paraId="29484275" w14:textId="77777777" w:rsidR="00EB0C83" w:rsidRPr="00912BF3" w:rsidRDefault="00EB0C83" w:rsidP="00651A90">
            <w:r w:rsidRPr="00912BF3">
              <w:t>1.2</w:t>
            </w:r>
          </w:p>
        </w:tc>
        <w:tc>
          <w:tcPr>
            <w:tcW w:w="3314" w:type="pct"/>
            <w:tcBorders>
              <w:top w:val="nil"/>
              <w:left w:val="nil"/>
              <w:bottom w:val="nil"/>
              <w:right w:val="nil"/>
            </w:tcBorders>
          </w:tcPr>
          <w:p w14:paraId="542A4DBB" w14:textId="77777777" w:rsidR="00EB0C83" w:rsidRPr="00912BF3" w:rsidRDefault="00EB0C83" w:rsidP="00651A90">
            <w:r>
              <w:t xml:space="preserve">Identify indicators of </w:t>
            </w:r>
            <w:r w:rsidRPr="00314D9D">
              <w:rPr>
                <w:b/>
                <w:i/>
              </w:rPr>
              <w:t>abuse</w:t>
            </w:r>
            <w:r>
              <w:t xml:space="preserve"> </w:t>
            </w:r>
          </w:p>
        </w:tc>
      </w:tr>
      <w:tr w:rsidR="00EB0C83" w:rsidRPr="00912BF3" w14:paraId="2E7FCF21" w14:textId="77777777" w:rsidTr="00651A90">
        <w:trPr>
          <w:jc w:val="center"/>
        </w:trPr>
        <w:tc>
          <w:tcPr>
            <w:tcW w:w="237" w:type="pct"/>
            <w:vMerge/>
            <w:tcBorders>
              <w:left w:val="nil"/>
              <w:bottom w:val="nil"/>
              <w:right w:val="nil"/>
            </w:tcBorders>
          </w:tcPr>
          <w:p w14:paraId="4F495D4A" w14:textId="77777777" w:rsidR="00EB0C83" w:rsidRPr="00912BF3" w:rsidRDefault="00EB0C83" w:rsidP="00651A90"/>
        </w:tc>
        <w:tc>
          <w:tcPr>
            <w:tcW w:w="1177" w:type="pct"/>
            <w:vMerge/>
            <w:tcBorders>
              <w:left w:val="nil"/>
              <w:bottom w:val="nil"/>
              <w:right w:val="nil"/>
            </w:tcBorders>
          </w:tcPr>
          <w:p w14:paraId="4C8CB1EE" w14:textId="77777777" w:rsidR="00EB0C83" w:rsidRPr="00912BF3" w:rsidRDefault="00EB0C83" w:rsidP="00651A90"/>
        </w:tc>
        <w:tc>
          <w:tcPr>
            <w:tcW w:w="272" w:type="pct"/>
            <w:tcBorders>
              <w:top w:val="nil"/>
              <w:left w:val="nil"/>
              <w:bottom w:val="nil"/>
              <w:right w:val="nil"/>
            </w:tcBorders>
          </w:tcPr>
          <w:p w14:paraId="4C92CD54" w14:textId="77777777" w:rsidR="00EB0C83" w:rsidRPr="00912BF3" w:rsidRDefault="00EB0C83" w:rsidP="00651A90">
            <w:r w:rsidRPr="00912BF3">
              <w:t>1.3</w:t>
            </w:r>
          </w:p>
        </w:tc>
        <w:tc>
          <w:tcPr>
            <w:tcW w:w="3314" w:type="pct"/>
            <w:tcBorders>
              <w:top w:val="nil"/>
              <w:left w:val="nil"/>
              <w:bottom w:val="nil"/>
              <w:right w:val="nil"/>
            </w:tcBorders>
          </w:tcPr>
          <w:p w14:paraId="36DBEF80" w14:textId="77777777" w:rsidR="00EB0C83" w:rsidRPr="00912BF3" w:rsidRDefault="00EB0C83" w:rsidP="00651A90">
            <w:r>
              <w:rPr>
                <w:rFonts w:cs="Arial"/>
                <w:color w:val="000000"/>
              </w:rPr>
              <w:t xml:space="preserve">Respond appropriately to disclosure, indicators or signs </w:t>
            </w:r>
          </w:p>
        </w:tc>
      </w:tr>
      <w:tr w:rsidR="00EB0C83" w:rsidRPr="00912BF3" w14:paraId="3E602294" w14:textId="77777777" w:rsidTr="00651A90">
        <w:trPr>
          <w:jc w:val="center"/>
        </w:trPr>
        <w:tc>
          <w:tcPr>
            <w:tcW w:w="237" w:type="pct"/>
            <w:vMerge/>
            <w:tcBorders>
              <w:left w:val="nil"/>
              <w:bottom w:val="nil"/>
              <w:right w:val="nil"/>
            </w:tcBorders>
          </w:tcPr>
          <w:p w14:paraId="7839DF5B" w14:textId="77777777" w:rsidR="00EB0C83" w:rsidRPr="00912BF3" w:rsidRDefault="00EB0C83" w:rsidP="00651A90"/>
        </w:tc>
        <w:tc>
          <w:tcPr>
            <w:tcW w:w="1177" w:type="pct"/>
            <w:vMerge/>
            <w:tcBorders>
              <w:left w:val="nil"/>
              <w:bottom w:val="nil"/>
              <w:right w:val="nil"/>
            </w:tcBorders>
          </w:tcPr>
          <w:p w14:paraId="5F3A9301" w14:textId="77777777" w:rsidR="00EB0C83" w:rsidRPr="00912BF3" w:rsidRDefault="00EB0C83" w:rsidP="00651A90"/>
        </w:tc>
        <w:tc>
          <w:tcPr>
            <w:tcW w:w="272" w:type="pct"/>
            <w:tcBorders>
              <w:top w:val="nil"/>
              <w:left w:val="nil"/>
              <w:bottom w:val="nil"/>
              <w:right w:val="nil"/>
            </w:tcBorders>
          </w:tcPr>
          <w:p w14:paraId="65266B65" w14:textId="77777777" w:rsidR="00EB0C83" w:rsidRPr="00912BF3" w:rsidRDefault="00EB0C83" w:rsidP="00651A90">
            <w:r w:rsidRPr="00912BF3">
              <w:t>1.4</w:t>
            </w:r>
          </w:p>
        </w:tc>
        <w:tc>
          <w:tcPr>
            <w:tcW w:w="3314" w:type="pct"/>
            <w:tcBorders>
              <w:top w:val="nil"/>
              <w:left w:val="nil"/>
              <w:bottom w:val="nil"/>
              <w:right w:val="nil"/>
            </w:tcBorders>
          </w:tcPr>
          <w:p w14:paraId="0DF30053" w14:textId="77777777" w:rsidR="00EB0C83" w:rsidRPr="00912BF3" w:rsidRDefault="00EB0C83" w:rsidP="00651A90">
            <w:r>
              <w:t xml:space="preserve">Identify stages of </w:t>
            </w:r>
            <w:r w:rsidRPr="006B6E66">
              <w:rPr>
                <w:b/>
                <w:i/>
              </w:rPr>
              <w:t>child psychosocial development</w:t>
            </w:r>
            <w:r>
              <w:t xml:space="preserve"> </w:t>
            </w:r>
          </w:p>
        </w:tc>
      </w:tr>
      <w:tr w:rsidR="00EB0C83" w:rsidRPr="00912BF3" w14:paraId="5963441B" w14:textId="77777777" w:rsidTr="00651A90">
        <w:trPr>
          <w:jc w:val="center"/>
        </w:trPr>
        <w:tc>
          <w:tcPr>
            <w:tcW w:w="237" w:type="pct"/>
            <w:vMerge w:val="restart"/>
            <w:tcBorders>
              <w:top w:val="nil"/>
              <w:left w:val="nil"/>
              <w:right w:val="nil"/>
            </w:tcBorders>
          </w:tcPr>
          <w:p w14:paraId="091B6AF9" w14:textId="77777777" w:rsidR="00EB0C83" w:rsidRPr="00912BF3" w:rsidRDefault="00EB0C83" w:rsidP="00651A90">
            <w:r w:rsidRPr="00912BF3">
              <w:t>2.</w:t>
            </w:r>
          </w:p>
        </w:tc>
        <w:tc>
          <w:tcPr>
            <w:tcW w:w="1177" w:type="pct"/>
            <w:vMerge w:val="restart"/>
            <w:tcBorders>
              <w:top w:val="nil"/>
              <w:left w:val="nil"/>
              <w:right w:val="nil"/>
            </w:tcBorders>
          </w:tcPr>
          <w:p w14:paraId="7BE398D0" w14:textId="77777777" w:rsidR="00EB0C83" w:rsidRPr="00912BF3" w:rsidRDefault="00EB0C83" w:rsidP="00651A90">
            <w:r>
              <w:t xml:space="preserve">Implement work practices which support the protection of children and young people </w:t>
            </w:r>
          </w:p>
        </w:tc>
        <w:tc>
          <w:tcPr>
            <w:tcW w:w="272" w:type="pct"/>
            <w:tcBorders>
              <w:top w:val="nil"/>
              <w:left w:val="nil"/>
              <w:bottom w:val="nil"/>
              <w:right w:val="nil"/>
            </w:tcBorders>
          </w:tcPr>
          <w:p w14:paraId="656A52E7" w14:textId="77777777" w:rsidR="00EB0C83" w:rsidRPr="00912BF3" w:rsidRDefault="00EB0C83" w:rsidP="00651A90">
            <w:r w:rsidRPr="00912BF3">
              <w:t>2.1</w:t>
            </w:r>
          </w:p>
        </w:tc>
        <w:tc>
          <w:tcPr>
            <w:tcW w:w="3314" w:type="pct"/>
            <w:tcBorders>
              <w:top w:val="nil"/>
              <w:left w:val="nil"/>
              <w:bottom w:val="nil"/>
              <w:right w:val="nil"/>
            </w:tcBorders>
          </w:tcPr>
          <w:p w14:paraId="3AFB6520" w14:textId="77777777" w:rsidR="00EB0C83" w:rsidRPr="00912BF3" w:rsidRDefault="00EB0C83" w:rsidP="00651A90">
            <w:r>
              <w:t>I</w:t>
            </w:r>
            <w:r w:rsidRPr="00912BF3">
              <w:t>dentif</w:t>
            </w:r>
            <w:r>
              <w:t>y</w:t>
            </w:r>
            <w:r w:rsidRPr="00912BF3">
              <w:t xml:space="preserve"> a</w:t>
            </w:r>
            <w:r>
              <w:t xml:space="preserve">ppropriate </w:t>
            </w:r>
            <w:r w:rsidRPr="00495C1B">
              <w:rPr>
                <w:b/>
                <w:i/>
              </w:rPr>
              <w:t>reporting mechanisms</w:t>
            </w:r>
            <w:r>
              <w:t xml:space="preserve"> for risk of harm or abuse indicators in accordance with </w:t>
            </w:r>
            <w:r w:rsidRPr="00B77779">
              <w:rPr>
                <w:b/>
                <w:i/>
              </w:rPr>
              <w:t xml:space="preserve">legislative and organisational procedures </w:t>
            </w:r>
          </w:p>
        </w:tc>
      </w:tr>
      <w:tr w:rsidR="00EB0C83" w:rsidRPr="00912BF3" w14:paraId="43D65D18" w14:textId="77777777" w:rsidTr="00651A90">
        <w:trPr>
          <w:jc w:val="center"/>
        </w:trPr>
        <w:tc>
          <w:tcPr>
            <w:tcW w:w="237" w:type="pct"/>
            <w:vMerge/>
            <w:tcBorders>
              <w:left w:val="nil"/>
              <w:right w:val="nil"/>
            </w:tcBorders>
          </w:tcPr>
          <w:p w14:paraId="5038A496" w14:textId="77777777" w:rsidR="00EB0C83" w:rsidRPr="00912BF3" w:rsidRDefault="00EB0C83" w:rsidP="00651A90"/>
        </w:tc>
        <w:tc>
          <w:tcPr>
            <w:tcW w:w="1177" w:type="pct"/>
            <w:vMerge/>
            <w:tcBorders>
              <w:left w:val="nil"/>
              <w:right w:val="nil"/>
            </w:tcBorders>
          </w:tcPr>
          <w:p w14:paraId="280EF419" w14:textId="77777777" w:rsidR="00EB0C83" w:rsidRPr="00912BF3" w:rsidRDefault="00EB0C83" w:rsidP="00651A90"/>
        </w:tc>
        <w:tc>
          <w:tcPr>
            <w:tcW w:w="272" w:type="pct"/>
            <w:tcBorders>
              <w:top w:val="nil"/>
              <w:left w:val="nil"/>
              <w:bottom w:val="nil"/>
              <w:right w:val="nil"/>
            </w:tcBorders>
          </w:tcPr>
          <w:p w14:paraId="60B7223F" w14:textId="77777777" w:rsidR="00EB0C83" w:rsidRPr="00912BF3" w:rsidRDefault="00EB0C83" w:rsidP="00651A90">
            <w:r w:rsidRPr="00912BF3">
              <w:t>2.2</w:t>
            </w:r>
          </w:p>
        </w:tc>
        <w:tc>
          <w:tcPr>
            <w:tcW w:w="3314" w:type="pct"/>
            <w:tcBorders>
              <w:top w:val="nil"/>
              <w:left w:val="nil"/>
              <w:bottom w:val="nil"/>
              <w:right w:val="nil"/>
            </w:tcBorders>
          </w:tcPr>
          <w:p w14:paraId="6CA9A972" w14:textId="77777777" w:rsidR="00EB0C83" w:rsidRPr="00912BF3" w:rsidRDefault="00EB0C83" w:rsidP="00651A90">
            <w:r>
              <w:t>Source relevant agencies to support the protection of children and young people at risk</w:t>
            </w:r>
          </w:p>
        </w:tc>
      </w:tr>
      <w:tr w:rsidR="00EB0C83" w:rsidRPr="00912BF3" w14:paraId="3B995F83" w14:textId="77777777" w:rsidTr="00651A90">
        <w:trPr>
          <w:jc w:val="center"/>
        </w:trPr>
        <w:tc>
          <w:tcPr>
            <w:tcW w:w="237" w:type="pct"/>
            <w:vMerge/>
            <w:tcBorders>
              <w:left w:val="nil"/>
              <w:right w:val="nil"/>
            </w:tcBorders>
          </w:tcPr>
          <w:p w14:paraId="11BE441A" w14:textId="77777777" w:rsidR="00EB0C83" w:rsidRPr="00912BF3" w:rsidRDefault="00EB0C83" w:rsidP="00651A90"/>
        </w:tc>
        <w:tc>
          <w:tcPr>
            <w:tcW w:w="1177" w:type="pct"/>
            <w:vMerge/>
            <w:tcBorders>
              <w:left w:val="nil"/>
              <w:right w:val="nil"/>
            </w:tcBorders>
          </w:tcPr>
          <w:p w14:paraId="4B475FE1" w14:textId="77777777" w:rsidR="00EB0C83" w:rsidRPr="00912BF3" w:rsidRDefault="00EB0C83" w:rsidP="00651A90"/>
        </w:tc>
        <w:tc>
          <w:tcPr>
            <w:tcW w:w="272" w:type="pct"/>
            <w:tcBorders>
              <w:top w:val="nil"/>
              <w:left w:val="nil"/>
              <w:bottom w:val="nil"/>
              <w:right w:val="nil"/>
            </w:tcBorders>
          </w:tcPr>
          <w:p w14:paraId="0C360AB1" w14:textId="77777777" w:rsidR="00EB0C83" w:rsidRPr="00912BF3" w:rsidRDefault="00EB0C83" w:rsidP="00651A90">
            <w:r w:rsidRPr="00912BF3">
              <w:t>2.</w:t>
            </w:r>
            <w:r>
              <w:t>3</w:t>
            </w:r>
          </w:p>
        </w:tc>
        <w:tc>
          <w:tcPr>
            <w:tcW w:w="3314" w:type="pct"/>
            <w:tcBorders>
              <w:top w:val="nil"/>
              <w:left w:val="nil"/>
              <w:bottom w:val="nil"/>
              <w:right w:val="nil"/>
            </w:tcBorders>
          </w:tcPr>
          <w:p w14:paraId="1044D483" w14:textId="77777777" w:rsidR="00EB0C83" w:rsidRPr="00912BF3" w:rsidRDefault="00EB0C83" w:rsidP="00651A90">
            <w:pPr>
              <w:rPr>
                <w:b/>
                <w:u w:val="single"/>
              </w:rPr>
            </w:pPr>
            <w:r>
              <w:t>Gather and record information about the child or young person</w:t>
            </w:r>
          </w:p>
        </w:tc>
      </w:tr>
      <w:tr w:rsidR="00EB0C83" w:rsidRPr="00912BF3" w14:paraId="54A45FB2" w14:textId="77777777" w:rsidTr="00651A90">
        <w:trPr>
          <w:trHeight w:val="413"/>
          <w:jc w:val="center"/>
        </w:trPr>
        <w:tc>
          <w:tcPr>
            <w:tcW w:w="237" w:type="pct"/>
            <w:vMerge/>
            <w:tcBorders>
              <w:left w:val="nil"/>
              <w:right w:val="nil"/>
            </w:tcBorders>
          </w:tcPr>
          <w:p w14:paraId="05F1E7BB" w14:textId="77777777" w:rsidR="00EB0C83" w:rsidRPr="00912BF3" w:rsidRDefault="00EB0C83" w:rsidP="00651A90"/>
        </w:tc>
        <w:tc>
          <w:tcPr>
            <w:tcW w:w="1177" w:type="pct"/>
            <w:vMerge/>
            <w:tcBorders>
              <w:left w:val="nil"/>
              <w:right w:val="nil"/>
            </w:tcBorders>
          </w:tcPr>
          <w:p w14:paraId="2C539AD2" w14:textId="77777777" w:rsidR="00EB0C83" w:rsidRPr="00912BF3" w:rsidRDefault="00EB0C83" w:rsidP="00651A90"/>
        </w:tc>
        <w:tc>
          <w:tcPr>
            <w:tcW w:w="272" w:type="pct"/>
            <w:tcBorders>
              <w:top w:val="nil"/>
              <w:left w:val="nil"/>
              <w:bottom w:val="nil"/>
              <w:right w:val="nil"/>
            </w:tcBorders>
          </w:tcPr>
          <w:p w14:paraId="1E67325F" w14:textId="77777777" w:rsidR="00EB0C83" w:rsidRPr="00912BF3" w:rsidRDefault="00EB0C83" w:rsidP="00651A90">
            <w:r w:rsidRPr="00912BF3">
              <w:t>2.</w:t>
            </w:r>
            <w:r>
              <w:t>4</w:t>
            </w:r>
          </w:p>
        </w:tc>
        <w:tc>
          <w:tcPr>
            <w:tcW w:w="3314" w:type="pct"/>
            <w:tcBorders>
              <w:top w:val="nil"/>
              <w:left w:val="nil"/>
              <w:bottom w:val="nil"/>
              <w:right w:val="nil"/>
            </w:tcBorders>
          </w:tcPr>
          <w:p w14:paraId="7804364F" w14:textId="77777777" w:rsidR="00EB0C83" w:rsidRPr="00912BF3" w:rsidRDefault="00EB0C83" w:rsidP="00651A90">
            <w:r>
              <w:t xml:space="preserve">Implement </w:t>
            </w:r>
            <w:r w:rsidRPr="00495C1B">
              <w:rPr>
                <w:b/>
                <w:i/>
              </w:rPr>
              <w:t>child focused work practices</w:t>
            </w:r>
            <w:r>
              <w:t xml:space="preserve">  to uphold the rights of children and young people </w:t>
            </w:r>
          </w:p>
        </w:tc>
      </w:tr>
      <w:tr w:rsidR="00EB0C83" w:rsidRPr="00912BF3" w14:paraId="126BDC58" w14:textId="77777777" w:rsidTr="00651A90">
        <w:trPr>
          <w:trHeight w:val="412"/>
          <w:jc w:val="center"/>
        </w:trPr>
        <w:tc>
          <w:tcPr>
            <w:tcW w:w="237" w:type="pct"/>
            <w:vMerge/>
            <w:tcBorders>
              <w:left w:val="nil"/>
              <w:bottom w:val="nil"/>
              <w:right w:val="nil"/>
            </w:tcBorders>
          </w:tcPr>
          <w:p w14:paraId="40F81830" w14:textId="77777777" w:rsidR="00EB0C83" w:rsidRPr="00912BF3" w:rsidRDefault="00EB0C83" w:rsidP="00651A90"/>
        </w:tc>
        <w:tc>
          <w:tcPr>
            <w:tcW w:w="1177" w:type="pct"/>
            <w:vMerge/>
            <w:tcBorders>
              <w:left w:val="nil"/>
              <w:bottom w:val="nil"/>
              <w:right w:val="nil"/>
            </w:tcBorders>
          </w:tcPr>
          <w:p w14:paraId="08C4D231" w14:textId="77777777" w:rsidR="00EB0C83" w:rsidRPr="00912BF3" w:rsidRDefault="00EB0C83" w:rsidP="00651A90"/>
        </w:tc>
        <w:tc>
          <w:tcPr>
            <w:tcW w:w="272" w:type="pct"/>
            <w:tcBorders>
              <w:top w:val="nil"/>
              <w:left w:val="nil"/>
              <w:bottom w:val="nil"/>
              <w:right w:val="nil"/>
            </w:tcBorders>
          </w:tcPr>
          <w:p w14:paraId="01C052BC" w14:textId="77777777" w:rsidR="00EB0C83" w:rsidRPr="00912BF3" w:rsidRDefault="00EB0C83" w:rsidP="00651A90">
            <w:r>
              <w:t>2.5</w:t>
            </w:r>
          </w:p>
        </w:tc>
        <w:tc>
          <w:tcPr>
            <w:tcW w:w="3314" w:type="pct"/>
            <w:tcBorders>
              <w:top w:val="nil"/>
              <w:left w:val="nil"/>
              <w:bottom w:val="nil"/>
              <w:right w:val="nil"/>
            </w:tcBorders>
          </w:tcPr>
          <w:p w14:paraId="4A329ADD" w14:textId="77777777" w:rsidR="00EB0C83" w:rsidRDefault="00EB0C83" w:rsidP="00651A90">
            <w:r>
              <w:t xml:space="preserve">Communicate with children and young people using current recognised good practice and </w:t>
            </w:r>
            <w:r w:rsidRPr="00A35B83">
              <w:rPr>
                <w:b/>
                <w:i/>
              </w:rPr>
              <w:t xml:space="preserve">confidentiality </w:t>
            </w:r>
            <w:r>
              <w:rPr>
                <w:b/>
                <w:i/>
              </w:rPr>
              <w:t>guidelines</w:t>
            </w:r>
          </w:p>
        </w:tc>
      </w:tr>
      <w:tr w:rsidR="00EB0C83" w:rsidRPr="000E32CB" w14:paraId="56556420" w14:textId="77777777" w:rsidTr="00651A90">
        <w:trPr>
          <w:jc w:val="center"/>
        </w:trPr>
        <w:tc>
          <w:tcPr>
            <w:tcW w:w="237" w:type="pct"/>
            <w:tcBorders>
              <w:top w:val="nil"/>
              <w:left w:val="nil"/>
              <w:bottom w:val="nil"/>
              <w:right w:val="nil"/>
            </w:tcBorders>
          </w:tcPr>
          <w:p w14:paraId="4EF0CE18" w14:textId="77777777" w:rsidR="00EB0C83" w:rsidRPr="00912BF3" w:rsidRDefault="00EB0C83" w:rsidP="00651A90"/>
        </w:tc>
        <w:tc>
          <w:tcPr>
            <w:tcW w:w="1177" w:type="pct"/>
            <w:tcBorders>
              <w:top w:val="nil"/>
              <w:left w:val="nil"/>
              <w:bottom w:val="nil"/>
              <w:right w:val="nil"/>
            </w:tcBorders>
          </w:tcPr>
          <w:p w14:paraId="071F5C6B" w14:textId="77777777" w:rsidR="00EB0C83" w:rsidRPr="00912BF3" w:rsidRDefault="00EB0C83" w:rsidP="00651A90"/>
        </w:tc>
        <w:tc>
          <w:tcPr>
            <w:tcW w:w="272" w:type="pct"/>
            <w:tcBorders>
              <w:top w:val="nil"/>
              <w:left w:val="nil"/>
              <w:bottom w:val="nil"/>
              <w:right w:val="nil"/>
            </w:tcBorders>
          </w:tcPr>
          <w:p w14:paraId="59292559" w14:textId="77777777" w:rsidR="00EB0C83" w:rsidRPr="00912BF3" w:rsidRDefault="00EB0C83" w:rsidP="00651A90"/>
        </w:tc>
        <w:tc>
          <w:tcPr>
            <w:tcW w:w="3314" w:type="pct"/>
            <w:tcBorders>
              <w:top w:val="nil"/>
              <w:left w:val="nil"/>
              <w:bottom w:val="nil"/>
              <w:right w:val="nil"/>
            </w:tcBorders>
          </w:tcPr>
          <w:p w14:paraId="1A8AB52E" w14:textId="77777777" w:rsidR="00EB0C83" w:rsidRPr="000E32CB" w:rsidRDefault="00EB0C83" w:rsidP="00651A90"/>
        </w:tc>
      </w:tr>
      <w:tr w:rsidR="00EB0C83" w:rsidRPr="00912BF3" w14:paraId="10D0FA40" w14:textId="77777777" w:rsidTr="00651A90">
        <w:trPr>
          <w:trHeight w:val="414"/>
          <w:jc w:val="center"/>
        </w:trPr>
        <w:tc>
          <w:tcPr>
            <w:tcW w:w="237" w:type="pct"/>
            <w:vMerge w:val="restart"/>
            <w:tcBorders>
              <w:top w:val="nil"/>
              <w:left w:val="nil"/>
              <w:right w:val="nil"/>
            </w:tcBorders>
          </w:tcPr>
          <w:p w14:paraId="24EF053B" w14:textId="77777777" w:rsidR="00EB0C83" w:rsidRPr="00912BF3" w:rsidRDefault="00EB0C83" w:rsidP="00651A90">
            <w:r w:rsidRPr="00912BF3">
              <w:t>3.</w:t>
            </w:r>
          </w:p>
        </w:tc>
        <w:tc>
          <w:tcPr>
            <w:tcW w:w="1177" w:type="pct"/>
            <w:vMerge w:val="restart"/>
            <w:tcBorders>
              <w:top w:val="nil"/>
              <w:left w:val="nil"/>
              <w:right w:val="nil"/>
            </w:tcBorders>
          </w:tcPr>
          <w:p w14:paraId="00A8679A" w14:textId="77777777" w:rsidR="00EB0C83" w:rsidRPr="00912BF3" w:rsidRDefault="00EB0C83" w:rsidP="00651A90">
            <w:r w:rsidRPr="00912BF3">
              <w:t xml:space="preserve">Apply ethical </w:t>
            </w:r>
            <w:r>
              <w:t xml:space="preserve">and supporting work </w:t>
            </w:r>
            <w:r w:rsidRPr="00912BF3">
              <w:rPr>
                <w:color w:val="000000"/>
              </w:rPr>
              <w:t>practices</w:t>
            </w:r>
            <w:r>
              <w:rPr>
                <w:color w:val="000000"/>
              </w:rPr>
              <w:t xml:space="preserve"> in work with children and young people </w:t>
            </w:r>
            <w:r w:rsidRPr="00912BF3">
              <w:rPr>
                <w:color w:val="000000"/>
              </w:rPr>
              <w:t xml:space="preserve"> </w:t>
            </w:r>
          </w:p>
        </w:tc>
        <w:tc>
          <w:tcPr>
            <w:tcW w:w="272" w:type="pct"/>
            <w:tcBorders>
              <w:top w:val="nil"/>
              <w:left w:val="nil"/>
              <w:bottom w:val="nil"/>
              <w:right w:val="nil"/>
            </w:tcBorders>
          </w:tcPr>
          <w:p w14:paraId="579B3724" w14:textId="77777777" w:rsidR="00EB0C83" w:rsidRPr="00912BF3" w:rsidRDefault="00EB0C83" w:rsidP="00651A90">
            <w:r w:rsidRPr="00912BF3">
              <w:t>3.1</w:t>
            </w:r>
          </w:p>
        </w:tc>
        <w:tc>
          <w:tcPr>
            <w:tcW w:w="3314" w:type="pct"/>
            <w:tcBorders>
              <w:top w:val="nil"/>
              <w:left w:val="nil"/>
              <w:bottom w:val="nil"/>
              <w:right w:val="nil"/>
            </w:tcBorders>
          </w:tcPr>
          <w:p w14:paraId="789F42C2" w14:textId="77777777" w:rsidR="00EB0C83" w:rsidRPr="00912BF3" w:rsidRDefault="00EB0C83" w:rsidP="00651A90">
            <w:r>
              <w:t>Determine the parameters of your own level of responsibility within legislative requirements and your work role to ensure that all decision and actions taken are within these parameters</w:t>
            </w:r>
          </w:p>
        </w:tc>
      </w:tr>
      <w:tr w:rsidR="00EB0C83" w:rsidRPr="00912BF3" w14:paraId="34D5067A" w14:textId="77777777" w:rsidTr="00651A90">
        <w:trPr>
          <w:trHeight w:val="412"/>
          <w:jc w:val="center"/>
        </w:trPr>
        <w:tc>
          <w:tcPr>
            <w:tcW w:w="237" w:type="pct"/>
            <w:vMerge/>
            <w:tcBorders>
              <w:left w:val="nil"/>
              <w:right w:val="nil"/>
            </w:tcBorders>
          </w:tcPr>
          <w:p w14:paraId="3C1D20C6" w14:textId="77777777" w:rsidR="00EB0C83" w:rsidRPr="00912BF3" w:rsidRDefault="00EB0C83" w:rsidP="00651A90"/>
        </w:tc>
        <w:tc>
          <w:tcPr>
            <w:tcW w:w="1177" w:type="pct"/>
            <w:vMerge/>
            <w:tcBorders>
              <w:left w:val="nil"/>
              <w:right w:val="nil"/>
            </w:tcBorders>
          </w:tcPr>
          <w:p w14:paraId="447F1642" w14:textId="77777777" w:rsidR="00EB0C83" w:rsidRPr="00912BF3" w:rsidRDefault="00EB0C83" w:rsidP="00651A90"/>
        </w:tc>
        <w:tc>
          <w:tcPr>
            <w:tcW w:w="272" w:type="pct"/>
            <w:tcBorders>
              <w:top w:val="nil"/>
              <w:left w:val="nil"/>
              <w:bottom w:val="nil"/>
              <w:right w:val="nil"/>
            </w:tcBorders>
          </w:tcPr>
          <w:p w14:paraId="5A85C302" w14:textId="77777777" w:rsidR="00EB0C83" w:rsidRPr="00912BF3" w:rsidRDefault="00EB0C83" w:rsidP="00651A90">
            <w:r>
              <w:t>3.2</w:t>
            </w:r>
          </w:p>
        </w:tc>
        <w:tc>
          <w:tcPr>
            <w:tcW w:w="3314" w:type="pct"/>
            <w:tcBorders>
              <w:top w:val="nil"/>
              <w:left w:val="nil"/>
              <w:bottom w:val="nil"/>
              <w:right w:val="nil"/>
            </w:tcBorders>
          </w:tcPr>
          <w:p w14:paraId="5897062E" w14:textId="77777777" w:rsidR="00EB0C83" w:rsidRDefault="00EB0C83" w:rsidP="00651A90">
            <w:r>
              <w:t xml:space="preserve">Identify appropriate responses to unethical behaviour of others </w:t>
            </w:r>
          </w:p>
        </w:tc>
      </w:tr>
      <w:tr w:rsidR="00EB0C83" w:rsidRPr="00912BF3" w14:paraId="01855710" w14:textId="77777777" w:rsidTr="00651A90">
        <w:trPr>
          <w:trHeight w:val="412"/>
          <w:jc w:val="center"/>
        </w:trPr>
        <w:tc>
          <w:tcPr>
            <w:tcW w:w="237" w:type="pct"/>
            <w:vMerge/>
            <w:tcBorders>
              <w:left w:val="nil"/>
              <w:right w:val="nil"/>
            </w:tcBorders>
          </w:tcPr>
          <w:p w14:paraId="6B664225" w14:textId="77777777" w:rsidR="00EB0C83" w:rsidRPr="00912BF3" w:rsidRDefault="00EB0C83" w:rsidP="00651A90"/>
        </w:tc>
        <w:tc>
          <w:tcPr>
            <w:tcW w:w="1177" w:type="pct"/>
            <w:vMerge/>
            <w:tcBorders>
              <w:left w:val="nil"/>
              <w:right w:val="nil"/>
            </w:tcBorders>
          </w:tcPr>
          <w:p w14:paraId="4D047EC0" w14:textId="77777777" w:rsidR="00EB0C83" w:rsidRPr="00912BF3" w:rsidRDefault="00EB0C83" w:rsidP="00651A90"/>
        </w:tc>
        <w:tc>
          <w:tcPr>
            <w:tcW w:w="272" w:type="pct"/>
            <w:tcBorders>
              <w:top w:val="nil"/>
              <w:left w:val="nil"/>
              <w:bottom w:val="nil"/>
              <w:right w:val="nil"/>
            </w:tcBorders>
          </w:tcPr>
          <w:p w14:paraId="407F6896" w14:textId="77777777" w:rsidR="00EB0C83" w:rsidRPr="00912BF3" w:rsidRDefault="00EB0C83" w:rsidP="00651A90">
            <w:r>
              <w:t>3.3</w:t>
            </w:r>
          </w:p>
        </w:tc>
        <w:tc>
          <w:tcPr>
            <w:tcW w:w="3314" w:type="pct"/>
            <w:tcBorders>
              <w:top w:val="nil"/>
              <w:left w:val="nil"/>
              <w:bottom w:val="nil"/>
              <w:right w:val="nil"/>
            </w:tcBorders>
          </w:tcPr>
          <w:p w14:paraId="72DC1E5A" w14:textId="77777777" w:rsidR="00EB0C83" w:rsidRDefault="00EB0C83" w:rsidP="00651A90">
            <w:r>
              <w:t>Determine opportunities for supervision/debriefing support and self-care</w:t>
            </w:r>
          </w:p>
        </w:tc>
      </w:tr>
      <w:tr w:rsidR="00EB0C83" w:rsidRPr="00912BF3" w14:paraId="06ACAB40" w14:textId="77777777" w:rsidTr="00651A90">
        <w:trPr>
          <w:trHeight w:val="563"/>
          <w:jc w:val="center"/>
        </w:trPr>
        <w:tc>
          <w:tcPr>
            <w:tcW w:w="237" w:type="pct"/>
            <w:vMerge/>
            <w:tcBorders>
              <w:left w:val="nil"/>
              <w:right w:val="nil"/>
            </w:tcBorders>
          </w:tcPr>
          <w:p w14:paraId="7369B7BB" w14:textId="77777777" w:rsidR="00EB0C83" w:rsidRPr="00912BF3" w:rsidRDefault="00EB0C83" w:rsidP="00651A90"/>
        </w:tc>
        <w:tc>
          <w:tcPr>
            <w:tcW w:w="1177" w:type="pct"/>
            <w:vMerge/>
            <w:tcBorders>
              <w:left w:val="nil"/>
              <w:right w:val="nil"/>
            </w:tcBorders>
          </w:tcPr>
          <w:p w14:paraId="39BA869C" w14:textId="77777777" w:rsidR="00EB0C83" w:rsidRPr="00912BF3" w:rsidRDefault="00EB0C83" w:rsidP="00651A90"/>
        </w:tc>
        <w:tc>
          <w:tcPr>
            <w:tcW w:w="272" w:type="pct"/>
            <w:tcBorders>
              <w:top w:val="nil"/>
              <w:left w:val="nil"/>
              <w:bottom w:val="nil"/>
              <w:right w:val="nil"/>
            </w:tcBorders>
          </w:tcPr>
          <w:p w14:paraId="43CACF7C" w14:textId="77777777" w:rsidR="00EB0C83" w:rsidRPr="00912BF3" w:rsidRDefault="00EB0C83" w:rsidP="00651A90">
            <w:r>
              <w:t>3.4</w:t>
            </w:r>
          </w:p>
        </w:tc>
        <w:tc>
          <w:tcPr>
            <w:tcW w:w="3314" w:type="pct"/>
            <w:tcBorders>
              <w:top w:val="nil"/>
              <w:left w:val="nil"/>
              <w:bottom w:val="nil"/>
              <w:right w:val="nil"/>
            </w:tcBorders>
          </w:tcPr>
          <w:p w14:paraId="5686A675" w14:textId="77777777" w:rsidR="00EB0C83" w:rsidRDefault="00EB0C83" w:rsidP="00651A90">
            <w:r>
              <w:t>Recognise indicators for potential ethical concerns</w:t>
            </w:r>
          </w:p>
        </w:tc>
      </w:tr>
      <w:tr w:rsidR="00EB0C83" w:rsidRPr="00912BF3" w14:paraId="556210E9" w14:textId="77777777" w:rsidTr="00651A90">
        <w:trPr>
          <w:trHeight w:val="562"/>
          <w:jc w:val="center"/>
        </w:trPr>
        <w:tc>
          <w:tcPr>
            <w:tcW w:w="237" w:type="pct"/>
            <w:vMerge/>
            <w:tcBorders>
              <w:left w:val="nil"/>
              <w:right w:val="nil"/>
            </w:tcBorders>
          </w:tcPr>
          <w:p w14:paraId="29327A70" w14:textId="77777777" w:rsidR="00EB0C83" w:rsidRPr="00912BF3" w:rsidRDefault="00EB0C83" w:rsidP="00651A90"/>
        </w:tc>
        <w:tc>
          <w:tcPr>
            <w:tcW w:w="1177" w:type="pct"/>
            <w:vMerge/>
            <w:tcBorders>
              <w:left w:val="nil"/>
              <w:right w:val="nil"/>
            </w:tcBorders>
          </w:tcPr>
          <w:p w14:paraId="108FD968" w14:textId="77777777" w:rsidR="00EB0C83" w:rsidRPr="00912BF3" w:rsidRDefault="00EB0C83" w:rsidP="00651A90"/>
        </w:tc>
        <w:tc>
          <w:tcPr>
            <w:tcW w:w="272" w:type="pct"/>
            <w:tcBorders>
              <w:top w:val="nil"/>
              <w:left w:val="nil"/>
              <w:bottom w:val="nil"/>
              <w:right w:val="nil"/>
            </w:tcBorders>
          </w:tcPr>
          <w:p w14:paraId="79941F87" w14:textId="77777777" w:rsidR="00EB0C83" w:rsidRDefault="00EB0C83" w:rsidP="00651A90">
            <w:r>
              <w:t>3.5</w:t>
            </w:r>
          </w:p>
        </w:tc>
        <w:tc>
          <w:tcPr>
            <w:tcW w:w="3314" w:type="pct"/>
            <w:tcBorders>
              <w:top w:val="nil"/>
              <w:left w:val="nil"/>
              <w:bottom w:val="nil"/>
              <w:right w:val="nil"/>
            </w:tcBorders>
          </w:tcPr>
          <w:p w14:paraId="428A7973" w14:textId="77777777" w:rsidR="00EB0C83" w:rsidRDefault="00EB0C83" w:rsidP="00651A90">
            <w:r>
              <w:t>Examine the limits of confidentiality</w:t>
            </w:r>
          </w:p>
        </w:tc>
      </w:tr>
      <w:tr w:rsidR="00EB0C83" w:rsidRPr="00912BF3" w14:paraId="7FDDC56A" w14:textId="77777777" w:rsidTr="00651A90">
        <w:trPr>
          <w:jc w:val="center"/>
        </w:trPr>
        <w:tc>
          <w:tcPr>
            <w:tcW w:w="237" w:type="pct"/>
            <w:vMerge/>
            <w:tcBorders>
              <w:left w:val="nil"/>
              <w:bottom w:val="nil"/>
              <w:right w:val="nil"/>
            </w:tcBorders>
          </w:tcPr>
          <w:p w14:paraId="2E2F9635" w14:textId="77777777" w:rsidR="00EB0C83" w:rsidRPr="00912BF3" w:rsidRDefault="00EB0C83" w:rsidP="00651A90"/>
        </w:tc>
        <w:tc>
          <w:tcPr>
            <w:tcW w:w="1177" w:type="pct"/>
            <w:vMerge/>
            <w:tcBorders>
              <w:left w:val="nil"/>
              <w:bottom w:val="nil"/>
              <w:right w:val="nil"/>
            </w:tcBorders>
          </w:tcPr>
          <w:p w14:paraId="72A247BE" w14:textId="77777777" w:rsidR="00EB0C83" w:rsidRPr="00912BF3" w:rsidRDefault="00EB0C83" w:rsidP="00651A90"/>
        </w:tc>
        <w:tc>
          <w:tcPr>
            <w:tcW w:w="272" w:type="pct"/>
            <w:tcBorders>
              <w:top w:val="nil"/>
              <w:left w:val="nil"/>
              <w:bottom w:val="nil"/>
              <w:right w:val="nil"/>
            </w:tcBorders>
          </w:tcPr>
          <w:p w14:paraId="56A731B8" w14:textId="77777777" w:rsidR="00EB0C83" w:rsidRPr="00912BF3" w:rsidRDefault="00EB0C83" w:rsidP="00651A90">
            <w:r w:rsidRPr="00912BF3">
              <w:t>3.</w:t>
            </w:r>
            <w:r>
              <w:t>6</w:t>
            </w:r>
          </w:p>
        </w:tc>
        <w:tc>
          <w:tcPr>
            <w:tcW w:w="3314" w:type="pct"/>
            <w:tcBorders>
              <w:top w:val="nil"/>
              <w:left w:val="nil"/>
              <w:bottom w:val="nil"/>
              <w:right w:val="nil"/>
            </w:tcBorders>
          </w:tcPr>
          <w:p w14:paraId="672B36AF" w14:textId="77777777" w:rsidR="00EB0C83" w:rsidRPr="00912BF3" w:rsidRDefault="00EB0C83" w:rsidP="00651A90">
            <w:r>
              <w:t xml:space="preserve">Accurately record relevant circumstances surrounding risk of harm in accordance with organisational procedures, ethics and legislative requirements  </w:t>
            </w:r>
          </w:p>
        </w:tc>
      </w:tr>
      <w:tr w:rsidR="00EB0C83" w:rsidRPr="00912BF3" w14:paraId="5A668BFB" w14:textId="77777777" w:rsidTr="00651A90">
        <w:trPr>
          <w:jc w:val="center"/>
        </w:trPr>
        <w:tc>
          <w:tcPr>
            <w:tcW w:w="5000" w:type="pct"/>
            <w:gridSpan w:val="4"/>
            <w:tcBorders>
              <w:top w:val="nil"/>
              <w:left w:val="nil"/>
              <w:bottom w:val="nil"/>
              <w:right w:val="nil"/>
            </w:tcBorders>
          </w:tcPr>
          <w:p w14:paraId="79EB7EA5" w14:textId="77777777" w:rsidR="00EB0C83" w:rsidRPr="00912BF3" w:rsidRDefault="00EB0C83" w:rsidP="00651A90">
            <w:pPr>
              <w:pStyle w:val="Bold"/>
              <w:rPr>
                <w:lang w:val="en-AU"/>
              </w:rPr>
            </w:pPr>
            <w:r w:rsidRPr="00912BF3">
              <w:rPr>
                <w:lang w:val="en-AU"/>
              </w:rPr>
              <w:t xml:space="preserve"> REQUIRED SKILLS AND KNOWLEDGE</w:t>
            </w:r>
          </w:p>
        </w:tc>
      </w:tr>
      <w:tr w:rsidR="00EB0C83" w:rsidRPr="00912BF3" w14:paraId="60FDB585" w14:textId="77777777" w:rsidTr="00651A90">
        <w:trPr>
          <w:jc w:val="center"/>
        </w:trPr>
        <w:tc>
          <w:tcPr>
            <w:tcW w:w="5000" w:type="pct"/>
            <w:gridSpan w:val="4"/>
            <w:tcBorders>
              <w:top w:val="nil"/>
              <w:left w:val="nil"/>
              <w:bottom w:val="nil"/>
              <w:right w:val="nil"/>
            </w:tcBorders>
          </w:tcPr>
          <w:p w14:paraId="2B1508C2" w14:textId="77777777" w:rsidR="00EB0C83" w:rsidRPr="00912BF3" w:rsidRDefault="00EB0C83" w:rsidP="00651A90">
            <w:pPr>
              <w:pStyle w:val="Smalltext"/>
              <w:rPr>
                <w:b/>
              </w:rPr>
            </w:pPr>
            <w:r w:rsidRPr="00912BF3">
              <w:t>This describes the essential skills and knowledge, and their level, required for this unit.</w:t>
            </w:r>
          </w:p>
        </w:tc>
      </w:tr>
      <w:tr w:rsidR="00EB0C83" w:rsidRPr="00912BF3" w14:paraId="55430C68" w14:textId="77777777" w:rsidTr="00651A90">
        <w:trPr>
          <w:jc w:val="center"/>
        </w:trPr>
        <w:tc>
          <w:tcPr>
            <w:tcW w:w="5000" w:type="pct"/>
            <w:gridSpan w:val="4"/>
            <w:tcBorders>
              <w:top w:val="nil"/>
              <w:left w:val="nil"/>
              <w:bottom w:val="nil"/>
              <w:right w:val="nil"/>
            </w:tcBorders>
          </w:tcPr>
          <w:p w14:paraId="00298E41" w14:textId="77777777" w:rsidR="00EB0C83" w:rsidRPr="00912BF3" w:rsidRDefault="00EB0C83" w:rsidP="00651A90">
            <w:pPr>
              <w:pStyle w:val="Bold"/>
              <w:rPr>
                <w:lang w:val="en-AU"/>
              </w:rPr>
            </w:pPr>
            <w:r w:rsidRPr="00912BF3">
              <w:rPr>
                <w:lang w:val="en-AU"/>
              </w:rPr>
              <w:t>Required Skills</w:t>
            </w:r>
          </w:p>
        </w:tc>
      </w:tr>
      <w:tr w:rsidR="00EB0C83" w:rsidRPr="00912BF3" w14:paraId="63112BEF" w14:textId="77777777" w:rsidTr="00651A90">
        <w:trPr>
          <w:jc w:val="center"/>
        </w:trPr>
        <w:tc>
          <w:tcPr>
            <w:tcW w:w="5000" w:type="pct"/>
            <w:gridSpan w:val="4"/>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3"/>
            </w:tblGrid>
            <w:tr w:rsidR="00EB0C83" w14:paraId="1B23AEA0" w14:textId="77777777" w:rsidTr="00F06131">
              <w:trPr>
                <w:trHeight w:val="3066"/>
                <w:jc w:val="center"/>
              </w:trPr>
              <w:tc>
                <w:tcPr>
                  <w:tcW w:w="5000" w:type="pct"/>
                  <w:tcBorders>
                    <w:top w:val="nil"/>
                    <w:left w:val="nil"/>
                    <w:bottom w:val="nil"/>
                    <w:right w:val="nil"/>
                  </w:tcBorders>
                  <w:hideMark/>
                </w:tcPr>
                <w:p w14:paraId="083FE5DA" w14:textId="77777777" w:rsidR="00EB0C83" w:rsidRDefault="00EB0C83" w:rsidP="00651A90">
                  <w:pPr>
                    <w:pStyle w:val="Listbullet10"/>
                    <w:spacing w:line="256" w:lineRule="auto"/>
                    <w:rPr>
                      <w:lang w:eastAsia="en-US"/>
                    </w:rPr>
                  </w:pPr>
                  <w:r>
                    <w:rPr>
                      <w:lang w:eastAsia="en-US"/>
                    </w:rPr>
                    <w:t>communication and interpersonal skills to respond appropriately to disclosure</w:t>
                  </w:r>
                </w:p>
                <w:p w14:paraId="1661858F" w14:textId="77777777" w:rsidR="00EB0C83" w:rsidRDefault="00EB0C83" w:rsidP="00651A90">
                  <w:pPr>
                    <w:pStyle w:val="Listbullet10"/>
                    <w:spacing w:line="256" w:lineRule="auto"/>
                    <w:rPr>
                      <w:lang w:eastAsia="en-US"/>
                    </w:rPr>
                  </w:pPr>
                  <w:r>
                    <w:rPr>
                      <w:lang w:eastAsia="en-US"/>
                    </w:rPr>
                    <w:t>professional practice skills to:</w:t>
                  </w:r>
                </w:p>
                <w:p w14:paraId="364D7C9E" w14:textId="77777777" w:rsidR="00EB0C83" w:rsidRDefault="00EB0C83" w:rsidP="00A32B53">
                  <w:pPr>
                    <w:pStyle w:val="Listbullet10"/>
                    <w:numPr>
                      <w:ilvl w:val="0"/>
                      <w:numId w:val="65"/>
                    </w:numPr>
                    <w:spacing w:line="256" w:lineRule="auto"/>
                    <w:ind w:left="1060" w:hanging="283"/>
                    <w:rPr>
                      <w:lang w:eastAsia="en-US"/>
                    </w:rPr>
                  </w:pPr>
                  <w:r>
                    <w:rPr>
                      <w:lang w:eastAsia="en-US"/>
                    </w:rPr>
                    <w:t>work with the specific needs of children and young people</w:t>
                  </w:r>
                </w:p>
                <w:p w14:paraId="55B27FAE" w14:textId="77777777" w:rsidR="00EB0C83" w:rsidRDefault="00EB0C83" w:rsidP="00A32B53">
                  <w:pPr>
                    <w:pStyle w:val="Listbullet10"/>
                    <w:numPr>
                      <w:ilvl w:val="0"/>
                      <w:numId w:val="65"/>
                    </w:numPr>
                    <w:spacing w:line="256" w:lineRule="auto"/>
                    <w:ind w:left="1060" w:hanging="283"/>
                    <w:rPr>
                      <w:lang w:eastAsia="en-US"/>
                    </w:rPr>
                  </w:pPr>
                  <w:r>
                    <w:rPr>
                      <w:lang w:eastAsia="en-US"/>
                    </w:rPr>
                    <w:t>apply principles of ethical decision-making</w:t>
                  </w:r>
                </w:p>
                <w:p w14:paraId="3BD91E96" w14:textId="77777777" w:rsidR="00EB0C83" w:rsidRDefault="00EB0C83" w:rsidP="00A32B53">
                  <w:pPr>
                    <w:pStyle w:val="Listbullet10"/>
                    <w:numPr>
                      <w:ilvl w:val="0"/>
                      <w:numId w:val="65"/>
                    </w:numPr>
                    <w:spacing w:line="256" w:lineRule="auto"/>
                    <w:ind w:left="1060" w:hanging="283"/>
                    <w:rPr>
                      <w:lang w:eastAsia="en-US"/>
                    </w:rPr>
                  </w:pPr>
                  <w:r>
                    <w:rPr>
                      <w:lang w:eastAsia="en-US"/>
                    </w:rPr>
                    <w:t>use child focused work practices</w:t>
                  </w:r>
                </w:p>
                <w:p w14:paraId="13773B4F" w14:textId="77777777" w:rsidR="00EB0C83" w:rsidRDefault="00EB0C83" w:rsidP="00A32B53">
                  <w:pPr>
                    <w:pStyle w:val="Listbullet10"/>
                    <w:numPr>
                      <w:ilvl w:val="0"/>
                      <w:numId w:val="65"/>
                    </w:numPr>
                    <w:spacing w:line="256" w:lineRule="auto"/>
                    <w:ind w:left="1060" w:hanging="283"/>
                    <w:rPr>
                      <w:lang w:eastAsia="en-US"/>
                    </w:rPr>
                  </w:pPr>
                  <w:r>
                    <w:rPr>
                      <w:lang w:eastAsia="en-US"/>
                    </w:rPr>
                    <w:t>uphold duty of care requirements and maintain professional boundaries when working with children and young people</w:t>
                  </w:r>
                </w:p>
                <w:p w14:paraId="602AFEDE" w14:textId="77777777" w:rsidR="00EB0C83" w:rsidRDefault="00EB0C83" w:rsidP="00651A90">
                  <w:pPr>
                    <w:pStyle w:val="Listbullet10"/>
                    <w:spacing w:line="256" w:lineRule="auto"/>
                    <w:rPr>
                      <w:lang w:eastAsia="en-US"/>
                    </w:rPr>
                  </w:pPr>
                  <w:r>
                    <w:rPr>
                      <w:lang w:eastAsia="en-US"/>
                    </w:rPr>
                    <w:t>organisational skills to:</w:t>
                  </w:r>
                </w:p>
                <w:p w14:paraId="6C807B30" w14:textId="77777777" w:rsidR="00EB0C83" w:rsidRDefault="00EB0C83" w:rsidP="00A32B53">
                  <w:pPr>
                    <w:pStyle w:val="Listbullet10"/>
                    <w:numPr>
                      <w:ilvl w:val="0"/>
                      <w:numId w:val="60"/>
                    </w:numPr>
                    <w:spacing w:line="256" w:lineRule="auto"/>
                    <w:ind w:left="1060" w:hanging="283"/>
                    <w:rPr>
                      <w:lang w:eastAsia="en-US"/>
                    </w:rPr>
                  </w:pPr>
                  <w:r>
                    <w:rPr>
                      <w:lang w:eastAsia="en-US"/>
                    </w:rPr>
                    <w:t>apply indicators of abuse to make judgements about risks of harm</w:t>
                  </w:r>
                </w:p>
                <w:p w14:paraId="1802D9E6" w14:textId="77777777" w:rsidR="00EB0C83" w:rsidRDefault="00EB0C83" w:rsidP="00A32B53">
                  <w:pPr>
                    <w:pStyle w:val="Listbullet10"/>
                    <w:numPr>
                      <w:ilvl w:val="0"/>
                      <w:numId w:val="60"/>
                    </w:numPr>
                    <w:spacing w:line="256" w:lineRule="auto"/>
                    <w:ind w:left="1060" w:hanging="283"/>
                    <w:rPr>
                      <w:lang w:eastAsia="en-US"/>
                    </w:rPr>
                  </w:pPr>
                  <w:r>
                    <w:rPr>
                      <w:lang w:eastAsia="en-US"/>
                    </w:rPr>
                    <w:t>follow procedures and instructions</w:t>
                  </w:r>
                </w:p>
                <w:p w14:paraId="406E10F7" w14:textId="77777777" w:rsidR="00EB0C83" w:rsidRDefault="00EB0C83" w:rsidP="00A32B53">
                  <w:pPr>
                    <w:pStyle w:val="Listbullet10"/>
                    <w:numPr>
                      <w:ilvl w:val="0"/>
                      <w:numId w:val="60"/>
                    </w:numPr>
                    <w:spacing w:line="256" w:lineRule="auto"/>
                    <w:ind w:left="1060" w:hanging="283"/>
                    <w:rPr>
                      <w:lang w:eastAsia="en-US"/>
                    </w:rPr>
                  </w:pPr>
                  <w:r>
                    <w:rPr>
                      <w:lang w:eastAsia="en-US"/>
                    </w:rPr>
                    <w:t xml:space="preserve">identify, source, document and evaluate practices </w:t>
                  </w:r>
                </w:p>
                <w:p w14:paraId="598DA759" w14:textId="468B3C87" w:rsidR="00EB0C83" w:rsidRDefault="00FF0B98" w:rsidP="00651A90">
                  <w:pPr>
                    <w:pStyle w:val="Listbullet10"/>
                    <w:spacing w:line="256" w:lineRule="auto"/>
                    <w:rPr>
                      <w:lang w:eastAsia="en-US"/>
                    </w:rPr>
                  </w:pPr>
                  <w:r>
                    <w:rPr>
                      <w:lang w:eastAsia="en-US"/>
                    </w:rPr>
                    <w:t>writing skills to record circumstances surrounding risk of harm</w:t>
                  </w:r>
                  <w:r w:rsidR="00EB0C83">
                    <w:rPr>
                      <w:lang w:eastAsia="en-US"/>
                    </w:rPr>
                    <w:t xml:space="preserve"> </w:t>
                  </w:r>
                </w:p>
                <w:p w14:paraId="2A59F672" w14:textId="77777777" w:rsidR="00EB0C83" w:rsidRDefault="00EB0C83" w:rsidP="00651A90">
                  <w:pPr>
                    <w:pStyle w:val="Listbullet10"/>
                    <w:spacing w:line="256" w:lineRule="auto"/>
                    <w:rPr>
                      <w:lang w:eastAsia="en-US"/>
                    </w:rPr>
                  </w:pPr>
                  <w:r>
                    <w:rPr>
                      <w:lang w:eastAsia="en-US"/>
                    </w:rPr>
                    <w:t xml:space="preserve">analytical, and self-evaluation skills to apply principles of ethical decision-making </w:t>
                  </w:r>
                </w:p>
                <w:p w14:paraId="58504995" w14:textId="77777777" w:rsidR="00EB0C83" w:rsidRDefault="00EB0C83" w:rsidP="00651A90">
                  <w:pPr>
                    <w:pStyle w:val="Listbullet10"/>
                    <w:numPr>
                      <w:ilvl w:val="0"/>
                      <w:numId w:val="0"/>
                    </w:numPr>
                    <w:spacing w:line="256" w:lineRule="auto"/>
                    <w:ind w:left="360"/>
                    <w:rPr>
                      <w:lang w:eastAsia="en-US"/>
                    </w:rPr>
                  </w:pPr>
                </w:p>
              </w:tc>
            </w:tr>
          </w:tbl>
          <w:p w14:paraId="42EEED44" w14:textId="77777777" w:rsidR="00EB0C83" w:rsidRPr="00912BF3" w:rsidRDefault="00EB0C83" w:rsidP="00651A90">
            <w:pPr>
              <w:pStyle w:val="Listbullet10"/>
              <w:numPr>
                <w:ilvl w:val="0"/>
                <w:numId w:val="0"/>
              </w:numPr>
              <w:ind w:left="360" w:hanging="360"/>
            </w:pPr>
          </w:p>
        </w:tc>
      </w:tr>
    </w:tbl>
    <w:p w14:paraId="1775578E" w14:textId="77777777" w:rsidR="00F06131" w:rsidRDefault="00F06131">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EB0C83" w:rsidRPr="00912BF3" w14:paraId="400A67C4" w14:textId="77777777" w:rsidTr="00651A90">
        <w:trPr>
          <w:jc w:val="center"/>
        </w:trPr>
        <w:tc>
          <w:tcPr>
            <w:tcW w:w="5000" w:type="pct"/>
            <w:gridSpan w:val="2"/>
            <w:tcBorders>
              <w:top w:val="nil"/>
              <w:left w:val="nil"/>
              <w:bottom w:val="nil"/>
              <w:right w:val="nil"/>
            </w:tcBorders>
          </w:tcPr>
          <w:p w14:paraId="24CF4EAF" w14:textId="5B2AE3E3" w:rsidR="00EB0C83" w:rsidRPr="00912BF3" w:rsidRDefault="00EB0C83" w:rsidP="00651A90">
            <w:pPr>
              <w:pStyle w:val="Bold"/>
              <w:rPr>
                <w:lang w:val="en-AU"/>
              </w:rPr>
            </w:pPr>
            <w:r w:rsidRPr="00912BF3">
              <w:rPr>
                <w:lang w:val="en-AU"/>
              </w:rPr>
              <w:lastRenderedPageBreak/>
              <w:t>Required Knowledge</w:t>
            </w:r>
          </w:p>
        </w:tc>
      </w:tr>
      <w:tr w:rsidR="00EB0C83" w:rsidRPr="00912BF3" w14:paraId="1757F588" w14:textId="77777777" w:rsidTr="00651A90">
        <w:trPr>
          <w:jc w:val="center"/>
        </w:trPr>
        <w:tc>
          <w:tcPr>
            <w:tcW w:w="5000" w:type="pct"/>
            <w:gridSpan w:val="2"/>
            <w:tcBorders>
              <w:top w:val="nil"/>
              <w:left w:val="nil"/>
              <w:bottom w:val="nil"/>
              <w:right w:val="nil"/>
            </w:tcBorders>
          </w:tcPr>
          <w:p w14:paraId="6A3B9C06" w14:textId="77777777" w:rsidR="00EB0C83" w:rsidRDefault="00EB0C83" w:rsidP="00651A90">
            <w:pPr>
              <w:pStyle w:val="Listbullet10"/>
            </w:pPr>
            <w:r>
              <w:t>common risks to child safety and common risks and dynamics particular to young people including, violence, self-harm, abuse types, alcohol and other drug use/misuse, health issues</w:t>
            </w:r>
          </w:p>
          <w:p w14:paraId="0BDD7982" w14:textId="77777777" w:rsidR="00EB0C83" w:rsidRDefault="00EB0C83" w:rsidP="00651A90">
            <w:pPr>
              <w:pStyle w:val="Listbullet10"/>
            </w:pPr>
            <w:r>
              <w:t>the different types of abuse including: psychological, physical, sexual, neglect, family violence</w:t>
            </w:r>
          </w:p>
          <w:p w14:paraId="4A8B3636" w14:textId="77777777" w:rsidR="00EB0C83" w:rsidRDefault="00EB0C83" w:rsidP="00651A90">
            <w:pPr>
              <w:pStyle w:val="Listbullet10"/>
            </w:pPr>
            <w:r>
              <w:t>relevant Federal and State legislative and policy requirements relating to:</w:t>
            </w:r>
          </w:p>
          <w:p w14:paraId="59AB821E" w14:textId="77777777" w:rsidR="00EB0C83" w:rsidRDefault="00EB0C83" w:rsidP="00A32B53">
            <w:pPr>
              <w:pStyle w:val="Listbullet10"/>
              <w:numPr>
                <w:ilvl w:val="0"/>
                <w:numId w:val="66"/>
              </w:numPr>
              <w:ind w:left="1168"/>
            </w:pPr>
            <w:r>
              <w:t xml:space="preserve">working with children and young people </w:t>
            </w:r>
          </w:p>
          <w:p w14:paraId="23ABA433" w14:textId="77777777" w:rsidR="00EB0C83" w:rsidRDefault="00EB0C83" w:rsidP="00A32B53">
            <w:pPr>
              <w:pStyle w:val="Listbullet10"/>
              <w:numPr>
                <w:ilvl w:val="0"/>
                <w:numId w:val="66"/>
              </w:numPr>
              <w:ind w:left="1168"/>
            </w:pPr>
            <w:r>
              <w:t>notifying and reporting suspected abuse</w:t>
            </w:r>
          </w:p>
          <w:p w14:paraId="0AC6F034" w14:textId="77777777" w:rsidR="00EB0C83" w:rsidRDefault="00EB0C83" w:rsidP="00651A90">
            <w:pPr>
              <w:pStyle w:val="Listbullet10"/>
            </w:pPr>
            <w:r>
              <w:t>the child protection system including:</w:t>
            </w:r>
          </w:p>
          <w:p w14:paraId="0CF9ACCC" w14:textId="77777777" w:rsidR="00EB0C83" w:rsidRDefault="00EB0C83" w:rsidP="00A32B53">
            <w:pPr>
              <w:pStyle w:val="Listbullet10"/>
              <w:numPr>
                <w:ilvl w:val="0"/>
                <w:numId w:val="68"/>
              </w:numPr>
            </w:pPr>
            <w:r>
              <w:t>relevant child protection agencies and services</w:t>
            </w:r>
          </w:p>
          <w:p w14:paraId="6166C089" w14:textId="77777777" w:rsidR="00EB0C83" w:rsidRDefault="00EB0C83" w:rsidP="00A32B53">
            <w:pPr>
              <w:pStyle w:val="Listbullet10"/>
              <w:numPr>
                <w:ilvl w:val="0"/>
                <w:numId w:val="68"/>
              </w:numPr>
            </w:pPr>
            <w:r>
              <w:t>reporting protocols</w:t>
            </w:r>
          </w:p>
          <w:p w14:paraId="3DF52AFA" w14:textId="77777777" w:rsidR="00EB0C83" w:rsidRDefault="00EB0C83" w:rsidP="00A32B53">
            <w:pPr>
              <w:pStyle w:val="Listbullet10"/>
              <w:numPr>
                <w:ilvl w:val="0"/>
                <w:numId w:val="68"/>
              </w:numPr>
            </w:pPr>
            <w:r>
              <w:t>responses to reporting</w:t>
            </w:r>
          </w:p>
          <w:p w14:paraId="017E7F2F" w14:textId="77777777" w:rsidR="00EB0C83" w:rsidRDefault="00EB0C83" w:rsidP="00A32B53">
            <w:pPr>
              <w:pStyle w:val="Listbullet10"/>
              <w:numPr>
                <w:ilvl w:val="0"/>
                <w:numId w:val="68"/>
              </w:numPr>
            </w:pPr>
            <w:r>
              <w:t>organisational guidelines and policies for responding to risks of harm to children and young people</w:t>
            </w:r>
          </w:p>
          <w:p w14:paraId="6CE1D0B0" w14:textId="77777777" w:rsidR="00EB0C83" w:rsidRDefault="00EB0C83" w:rsidP="00A32B53">
            <w:pPr>
              <w:pStyle w:val="Listbullet10"/>
              <w:numPr>
                <w:ilvl w:val="0"/>
                <w:numId w:val="68"/>
              </w:numPr>
            </w:pPr>
            <w:r>
              <w:t>recording procedures appropriate to job role</w:t>
            </w:r>
          </w:p>
          <w:p w14:paraId="2E0FECFF" w14:textId="77777777" w:rsidR="00EB0C83" w:rsidRDefault="00EB0C83" w:rsidP="00A32B53">
            <w:pPr>
              <w:pStyle w:val="Listbullet10"/>
              <w:numPr>
                <w:ilvl w:val="0"/>
                <w:numId w:val="68"/>
              </w:numPr>
            </w:pPr>
            <w:r>
              <w:t xml:space="preserve">interagency policies </w:t>
            </w:r>
          </w:p>
          <w:p w14:paraId="3403B7CC" w14:textId="77777777" w:rsidR="00EB0C83" w:rsidRDefault="00EB0C83" w:rsidP="00651A90">
            <w:pPr>
              <w:pStyle w:val="Listbullet10"/>
            </w:pPr>
            <w:r>
              <w:t>ethical obligations and the conventions on:</w:t>
            </w:r>
          </w:p>
          <w:p w14:paraId="0DAED9B1" w14:textId="77777777" w:rsidR="00EB0C83" w:rsidRDefault="00EB0C83" w:rsidP="00A32B53">
            <w:pPr>
              <w:pStyle w:val="Listbullet10"/>
              <w:numPr>
                <w:ilvl w:val="0"/>
                <w:numId w:val="67"/>
              </w:numPr>
              <w:tabs>
                <w:tab w:val="left" w:pos="1168"/>
              </w:tabs>
              <w:ind w:left="743" w:firstLine="0"/>
            </w:pPr>
            <w:r>
              <w:t xml:space="preserve">the rights of the child, and human rights </w:t>
            </w:r>
          </w:p>
          <w:p w14:paraId="07E200D8" w14:textId="77777777" w:rsidR="00EB0C83" w:rsidRDefault="00EB0C83" w:rsidP="00A32B53">
            <w:pPr>
              <w:pStyle w:val="Listbullet10"/>
              <w:numPr>
                <w:ilvl w:val="0"/>
                <w:numId w:val="67"/>
              </w:numPr>
              <w:tabs>
                <w:tab w:val="left" w:pos="1168"/>
              </w:tabs>
              <w:ind w:left="743" w:firstLine="0"/>
            </w:pPr>
            <w:r>
              <w:t xml:space="preserve">working with children and young people </w:t>
            </w:r>
          </w:p>
          <w:p w14:paraId="04471206" w14:textId="77777777" w:rsidR="00EB0C83" w:rsidRDefault="00EB0C83" w:rsidP="00651A90">
            <w:pPr>
              <w:pStyle w:val="Listbullet10"/>
            </w:pPr>
            <w:r>
              <w:t>principles of ethical decision-making</w:t>
            </w:r>
          </w:p>
          <w:p w14:paraId="358B2275" w14:textId="77777777" w:rsidR="00EB0C83" w:rsidRDefault="00EB0C83" w:rsidP="00651A90">
            <w:pPr>
              <w:pStyle w:val="Listbullet10"/>
            </w:pPr>
            <w:r>
              <w:t>responsibilities to clearly define worker and client roles and responsibilities in regard to ethical conduct and professional relationship boundaries</w:t>
            </w:r>
          </w:p>
          <w:p w14:paraId="35B5B7C6" w14:textId="77777777" w:rsidR="00EB0C83" w:rsidRPr="00912BF3" w:rsidRDefault="00EB0C83" w:rsidP="00651A90">
            <w:pPr>
              <w:pStyle w:val="Listbullet10"/>
            </w:pPr>
            <w:r>
              <w:t>duty of care responsibilities</w:t>
            </w:r>
          </w:p>
        </w:tc>
      </w:tr>
      <w:tr w:rsidR="00EB0C83" w:rsidRPr="00912BF3" w14:paraId="71378CF3" w14:textId="77777777" w:rsidTr="00651A90">
        <w:trPr>
          <w:jc w:val="center"/>
        </w:trPr>
        <w:tc>
          <w:tcPr>
            <w:tcW w:w="5000" w:type="pct"/>
            <w:gridSpan w:val="2"/>
            <w:tcBorders>
              <w:top w:val="nil"/>
              <w:left w:val="nil"/>
              <w:bottom w:val="nil"/>
              <w:right w:val="nil"/>
            </w:tcBorders>
          </w:tcPr>
          <w:p w14:paraId="24732AA4" w14:textId="77777777" w:rsidR="00EB0C83" w:rsidRPr="00912BF3" w:rsidRDefault="00EB0C83" w:rsidP="00651A90">
            <w:pPr>
              <w:pStyle w:val="Bold"/>
              <w:rPr>
                <w:lang w:val="en-AU"/>
              </w:rPr>
            </w:pPr>
            <w:r w:rsidRPr="00912BF3">
              <w:rPr>
                <w:lang w:val="en-AU"/>
              </w:rPr>
              <w:t>RANGE STATEMENT</w:t>
            </w:r>
          </w:p>
        </w:tc>
      </w:tr>
      <w:tr w:rsidR="00EB0C83" w:rsidRPr="00912BF3" w14:paraId="285E0155" w14:textId="77777777" w:rsidTr="00651A90">
        <w:trPr>
          <w:jc w:val="center"/>
        </w:trPr>
        <w:tc>
          <w:tcPr>
            <w:tcW w:w="5000" w:type="pct"/>
            <w:gridSpan w:val="2"/>
            <w:tcBorders>
              <w:top w:val="nil"/>
              <w:left w:val="nil"/>
              <w:bottom w:val="nil"/>
              <w:right w:val="nil"/>
            </w:tcBorders>
          </w:tcPr>
          <w:p w14:paraId="7B272908" w14:textId="77777777" w:rsidR="00EB0C83" w:rsidRPr="00912BF3" w:rsidRDefault="00EB0C83" w:rsidP="00651A90">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EB0C83" w:rsidRPr="00912BF3" w14:paraId="58AF696B" w14:textId="77777777" w:rsidTr="00651A90">
        <w:trPr>
          <w:jc w:val="center"/>
        </w:trPr>
        <w:tc>
          <w:tcPr>
            <w:tcW w:w="1414" w:type="pct"/>
            <w:tcBorders>
              <w:top w:val="nil"/>
              <w:left w:val="nil"/>
              <w:bottom w:val="nil"/>
              <w:right w:val="nil"/>
            </w:tcBorders>
          </w:tcPr>
          <w:p w14:paraId="3965E33C" w14:textId="77777777" w:rsidR="00EB0C83" w:rsidRPr="00912BF3" w:rsidRDefault="00EB0C83" w:rsidP="00651A90">
            <w:r>
              <w:rPr>
                <w:rFonts w:cs="Arial"/>
                <w:b/>
                <w:i/>
                <w:color w:val="000000"/>
              </w:rPr>
              <w:t xml:space="preserve">Risk issues </w:t>
            </w:r>
            <w:r w:rsidRPr="00912BF3">
              <w:rPr>
                <w:rFonts w:cs="Arial"/>
                <w:color w:val="000000"/>
              </w:rPr>
              <w:t xml:space="preserve">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14CB47F8" w14:textId="77777777" w:rsidR="00EB0C83" w:rsidRDefault="00EB0C83" w:rsidP="00651A90">
            <w:pPr>
              <w:pStyle w:val="Listbullet10"/>
            </w:pPr>
            <w:r>
              <w:t>abuse types</w:t>
            </w:r>
          </w:p>
          <w:p w14:paraId="5594C065" w14:textId="77777777" w:rsidR="00EB0C83" w:rsidRDefault="00EB0C83" w:rsidP="00651A90">
            <w:pPr>
              <w:pStyle w:val="Listbullet10"/>
            </w:pPr>
            <w:r>
              <w:t>family violence</w:t>
            </w:r>
          </w:p>
          <w:p w14:paraId="46A5D196" w14:textId="77777777" w:rsidR="00EB0C83" w:rsidRDefault="00EB0C83" w:rsidP="00651A90">
            <w:pPr>
              <w:pStyle w:val="Listbullet10"/>
            </w:pPr>
            <w:r>
              <w:t>neglect</w:t>
            </w:r>
          </w:p>
          <w:p w14:paraId="62663ABC" w14:textId="77777777" w:rsidR="00EB0C83" w:rsidRDefault="00EB0C83" w:rsidP="00651A90">
            <w:pPr>
              <w:pStyle w:val="Listbullet10"/>
            </w:pPr>
            <w:r>
              <w:t>exploitation</w:t>
            </w:r>
          </w:p>
          <w:p w14:paraId="06E836EF" w14:textId="77777777" w:rsidR="00EB0C83" w:rsidRPr="00912BF3" w:rsidRDefault="00EB0C83" w:rsidP="00651A90">
            <w:pPr>
              <w:pStyle w:val="Listbullet10"/>
            </w:pPr>
            <w:r>
              <w:t>alcohol and other drugs (AOD) concerns</w:t>
            </w:r>
          </w:p>
          <w:p w14:paraId="1590333D" w14:textId="77777777" w:rsidR="00EB0C83" w:rsidRPr="00912BF3" w:rsidRDefault="00EB0C83" w:rsidP="00651A90">
            <w:pPr>
              <w:pStyle w:val="Listbullet10"/>
            </w:pPr>
            <w:r>
              <w:t xml:space="preserve">abuse symptoms </w:t>
            </w:r>
          </w:p>
          <w:p w14:paraId="580A586A" w14:textId="77777777" w:rsidR="00EB0C83" w:rsidRDefault="00EB0C83" w:rsidP="00651A90">
            <w:pPr>
              <w:pStyle w:val="Listbullet10"/>
            </w:pPr>
            <w:r>
              <w:t>health: mental and physical</w:t>
            </w:r>
          </w:p>
          <w:p w14:paraId="1FEECF9F" w14:textId="20F1C1BF" w:rsidR="00EB0C83" w:rsidRDefault="003B7F44" w:rsidP="00651A90">
            <w:pPr>
              <w:pStyle w:val="Listbullet10"/>
            </w:pPr>
            <w:r>
              <w:t>lesbian, gay, bisexual, transsexual and intersex (</w:t>
            </w:r>
            <w:r w:rsidR="00EB0C83">
              <w:t>LGBTI</w:t>
            </w:r>
            <w:r>
              <w:t>)</w:t>
            </w:r>
          </w:p>
          <w:p w14:paraId="279FDCEE" w14:textId="77777777" w:rsidR="00EB0C83" w:rsidRDefault="00EB0C83" w:rsidP="00651A90">
            <w:pPr>
              <w:pStyle w:val="Listbullet10"/>
            </w:pPr>
            <w:r>
              <w:t>cultural</w:t>
            </w:r>
          </w:p>
          <w:p w14:paraId="3AEB6BF4" w14:textId="77777777" w:rsidR="00EB0C83" w:rsidRDefault="00EB0C83" w:rsidP="00651A90">
            <w:pPr>
              <w:pStyle w:val="Listbullet10"/>
            </w:pPr>
            <w:r>
              <w:t>refugee</w:t>
            </w:r>
          </w:p>
          <w:p w14:paraId="74995324" w14:textId="77777777" w:rsidR="00EB0C83" w:rsidRDefault="00EB0C83" w:rsidP="00651A90">
            <w:pPr>
              <w:pStyle w:val="Listbullet10"/>
            </w:pPr>
            <w:r>
              <w:lastRenderedPageBreak/>
              <w:t>self-harm</w:t>
            </w:r>
          </w:p>
          <w:p w14:paraId="391794AC" w14:textId="77777777" w:rsidR="00EB0C83" w:rsidRPr="00912BF3" w:rsidRDefault="00EB0C83" w:rsidP="00651A90">
            <w:pPr>
              <w:pStyle w:val="Listbullet10"/>
            </w:pPr>
            <w:r>
              <w:t>violence</w:t>
            </w:r>
          </w:p>
        </w:tc>
      </w:tr>
      <w:tr w:rsidR="00EB0C83" w:rsidRPr="00912BF3" w14:paraId="24F2F3FD" w14:textId="77777777" w:rsidTr="00651A90">
        <w:trPr>
          <w:jc w:val="center"/>
        </w:trPr>
        <w:tc>
          <w:tcPr>
            <w:tcW w:w="1414" w:type="pct"/>
            <w:tcBorders>
              <w:top w:val="nil"/>
              <w:left w:val="nil"/>
              <w:bottom w:val="nil"/>
              <w:right w:val="nil"/>
            </w:tcBorders>
          </w:tcPr>
          <w:p w14:paraId="5C6C0D07" w14:textId="77777777" w:rsidR="00EB0C83" w:rsidRPr="00912BF3" w:rsidRDefault="00EB0C83" w:rsidP="00651A90">
            <w:pPr>
              <w:rPr>
                <w:b/>
                <w:i/>
              </w:rPr>
            </w:pPr>
            <w:r>
              <w:rPr>
                <w:b/>
                <w:i/>
              </w:rPr>
              <w:lastRenderedPageBreak/>
              <w:t>Abuse</w:t>
            </w:r>
            <w:r w:rsidRPr="00912BF3">
              <w:rPr>
                <w:b/>
                <w:i/>
              </w:rPr>
              <w:t xml:space="preserve"> </w:t>
            </w:r>
            <w:r w:rsidRPr="00912BF3">
              <w:t>may include:</w:t>
            </w:r>
          </w:p>
        </w:tc>
        <w:tc>
          <w:tcPr>
            <w:tcW w:w="3586" w:type="pct"/>
            <w:tcBorders>
              <w:top w:val="nil"/>
              <w:left w:val="nil"/>
              <w:bottom w:val="nil"/>
              <w:right w:val="nil"/>
            </w:tcBorders>
          </w:tcPr>
          <w:p w14:paraId="383CB99C" w14:textId="77777777" w:rsidR="00EB0C83" w:rsidRPr="00912BF3" w:rsidRDefault="00EB0C83" w:rsidP="00651A90">
            <w:pPr>
              <w:pStyle w:val="Listbullet10"/>
              <w:spacing w:before="100" w:after="100"/>
            </w:pPr>
            <w:r>
              <w:t>emotional or psychological</w:t>
            </w:r>
          </w:p>
          <w:p w14:paraId="0CA95703" w14:textId="77777777" w:rsidR="00EB0C83" w:rsidRDefault="00EB0C83" w:rsidP="00651A90">
            <w:pPr>
              <w:pStyle w:val="Listbullet10"/>
              <w:spacing w:before="100" w:after="100"/>
            </w:pPr>
            <w:r>
              <w:t>sexual</w:t>
            </w:r>
          </w:p>
          <w:p w14:paraId="577BD08D" w14:textId="77777777" w:rsidR="00EB0C83" w:rsidRDefault="00EB0C83" w:rsidP="00651A90">
            <w:pPr>
              <w:pStyle w:val="Listbullet10"/>
              <w:spacing w:before="100" w:after="100"/>
            </w:pPr>
            <w:r>
              <w:t>physical</w:t>
            </w:r>
          </w:p>
          <w:p w14:paraId="43FC8F7C" w14:textId="77777777" w:rsidR="00EB0C83" w:rsidRDefault="00EB0C83" w:rsidP="00651A90">
            <w:pPr>
              <w:pStyle w:val="Listbullet10"/>
              <w:spacing w:before="100" w:after="100"/>
            </w:pPr>
            <w:r>
              <w:t>family violence</w:t>
            </w:r>
          </w:p>
          <w:p w14:paraId="4B194EDB" w14:textId="77777777" w:rsidR="00EB0C83" w:rsidRPr="00912BF3" w:rsidRDefault="00EB0C83" w:rsidP="00651A90">
            <w:pPr>
              <w:pStyle w:val="Listbullet10"/>
              <w:spacing w:before="100" w:after="100"/>
            </w:pPr>
            <w:r>
              <w:t>neglect</w:t>
            </w:r>
          </w:p>
        </w:tc>
      </w:tr>
      <w:tr w:rsidR="00EB0C83" w:rsidRPr="00912BF3" w14:paraId="6C57DB89" w14:textId="77777777" w:rsidTr="00651A90">
        <w:trPr>
          <w:jc w:val="center"/>
        </w:trPr>
        <w:tc>
          <w:tcPr>
            <w:tcW w:w="1414" w:type="pct"/>
            <w:tcBorders>
              <w:top w:val="nil"/>
              <w:left w:val="nil"/>
              <w:bottom w:val="nil"/>
              <w:right w:val="nil"/>
            </w:tcBorders>
          </w:tcPr>
          <w:p w14:paraId="1786EEE1" w14:textId="77777777" w:rsidR="00EB0C83" w:rsidRPr="00912BF3" w:rsidRDefault="00EB0C83" w:rsidP="00651A90">
            <w:pPr>
              <w:rPr>
                <w:rFonts w:cs="Arial"/>
                <w:b/>
                <w:i/>
                <w:color w:val="000000"/>
              </w:rPr>
            </w:pPr>
            <w:r>
              <w:rPr>
                <w:rFonts w:cs="Arial"/>
                <w:b/>
                <w:i/>
                <w:color w:val="000000"/>
              </w:rPr>
              <w:t xml:space="preserve">Child psychosocial development </w:t>
            </w:r>
            <w:r w:rsidRPr="00912BF3">
              <w:rPr>
                <w:rFonts w:cs="Arial"/>
                <w:lang w:eastAsia="en-US"/>
              </w:rPr>
              <w:t>may include:</w:t>
            </w:r>
          </w:p>
        </w:tc>
        <w:tc>
          <w:tcPr>
            <w:tcW w:w="3586" w:type="pct"/>
            <w:tcBorders>
              <w:top w:val="nil"/>
              <w:left w:val="nil"/>
              <w:bottom w:val="nil"/>
              <w:right w:val="nil"/>
            </w:tcBorders>
          </w:tcPr>
          <w:p w14:paraId="2E86E988" w14:textId="77777777" w:rsidR="00EB0C83" w:rsidRDefault="00EB0C83" w:rsidP="00A32B53">
            <w:pPr>
              <w:pStyle w:val="ListBullet2"/>
              <w:numPr>
                <w:ilvl w:val="1"/>
                <w:numId w:val="69"/>
              </w:numPr>
              <w:tabs>
                <w:tab w:val="clear" w:pos="851"/>
                <w:tab w:val="left" w:pos="427"/>
              </w:tabs>
              <w:spacing w:before="100" w:after="100"/>
              <w:ind w:left="427" w:hanging="426"/>
            </w:pPr>
            <w:r>
              <w:t xml:space="preserve">Erikson’s stages of psychosocial development, which discuss conflict and possible crisis related to the emergence of trust, initiative and/or identity </w:t>
            </w:r>
          </w:p>
          <w:p w14:paraId="08B9DE4D" w14:textId="77777777" w:rsidR="00EB0C83" w:rsidRDefault="00EB0C83" w:rsidP="00A32B53">
            <w:pPr>
              <w:pStyle w:val="ListBullet2"/>
              <w:numPr>
                <w:ilvl w:val="1"/>
                <w:numId w:val="69"/>
              </w:numPr>
              <w:tabs>
                <w:tab w:val="clear" w:pos="851"/>
                <w:tab w:val="left" w:pos="427"/>
              </w:tabs>
              <w:spacing w:before="100" w:after="100"/>
              <w:ind w:left="427" w:hanging="426"/>
            </w:pPr>
            <w:r>
              <w:t>socioeconomic background</w:t>
            </w:r>
          </w:p>
          <w:p w14:paraId="5D91E5EB" w14:textId="77777777" w:rsidR="00EB0C83" w:rsidRDefault="00EB0C83" w:rsidP="00A32B53">
            <w:pPr>
              <w:pStyle w:val="ListBullet2"/>
              <w:numPr>
                <w:ilvl w:val="1"/>
                <w:numId w:val="69"/>
              </w:numPr>
              <w:tabs>
                <w:tab w:val="clear" w:pos="851"/>
                <w:tab w:val="left" w:pos="427"/>
              </w:tabs>
              <w:spacing w:before="100" w:after="100"/>
              <w:ind w:left="427" w:hanging="426"/>
            </w:pPr>
            <w:r>
              <w:t>health</w:t>
            </w:r>
          </w:p>
          <w:p w14:paraId="2B2CAF8F" w14:textId="523D2031" w:rsidR="00EB0C83" w:rsidRPr="00912BF3" w:rsidRDefault="00EB0C83" w:rsidP="00A32B53">
            <w:pPr>
              <w:pStyle w:val="ListBullet2"/>
              <w:numPr>
                <w:ilvl w:val="1"/>
                <w:numId w:val="69"/>
              </w:numPr>
              <w:tabs>
                <w:tab w:val="clear" w:pos="851"/>
                <w:tab w:val="left" w:pos="427"/>
              </w:tabs>
              <w:spacing w:before="100" w:after="100"/>
              <w:ind w:left="427" w:hanging="426"/>
            </w:pPr>
            <w:r>
              <w:t xml:space="preserve">culture </w:t>
            </w:r>
          </w:p>
        </w:tc>
      </w:tr>
      <w:tr w:rsidR="00EB0C83" w:rsidRPr="00912BF3" w14:paraId="7FE2263A" w14:textId="77777777" w:rsidTr="00651A90">
        <w:trPr>
          <w:jc w:val="center"/>
        </w:trPr>
        <w:tc>
          <w:tcPr>
            <w:tcW w:w="1414" w:type="pct"/>
            <w:tcBorders>
              <w:top w:val="nil"/>
              <w:left w:val="nil"/>
              <w:bottom w:val="nil"/>
              <w:right w:val="nil"/>
            </w:tcBorders>
          </w:tcPr>
          <w:p w14:paraId="018E07C4" w14:textId="77777777" w:rsidR="00EB0C83" w:rsidRPr="00912BF3" w:rsidRDefault="00EB0C83" w:rsidP="00651A90">
            <w:pPr>
              <w:rPr>
                <w:rFonts w:cs="Arial"/>
                <w:lang w:eastAsia="en-US"/>
              </w:rPr>
            </w:pPr>
            <w:r>
              <w:rPr>
                <w:b/>
                <w:i/>
              </w:rPr>
              <w:t>Reporting mechanisms</w:t>
            </w:r>
            <w:r w:rsidRPr="00912BF3">
              <w:rPr>
                <w:rFonts w:cs="Arial"/>
                <w:b/>
                <w:i/>
                <w:lang w:eastAsia="en-US"/>
              </w:rPr>
              <w:t xml:space="preserve">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tcBorders>
              <w:top w:val="nil"/>
              <w:left w:val="nil"/>
              <w:bottom w:val="nil"/>
              <w:right w:val="nil"/>
            </w:tcBorders>
          </w:tcPr>
          <w:p w14:paraId="40CC9A62" w14:textId="77777777" w:rsidR="00EB0C83" w:rsidRDefault="00EB0C83" w:rsidP="00651A90">
            <w:pPr>
              <w:pStyle w:val="Listbullet10"/>
            </w:pPr>
            <w:r>
              <w:t>State child protection processes and requirements for notification of suspected abuse</w:t>
            </w:r>
          </w:p>
          <w:p w14:paraId="044B7394" w14:textId="77777777" w:rsidR="00EB0C83" w:rsidRDefault="00EB0C83" w:rsidP="00651A90">
            <w:pPr>
              <w:pStyle w:val="Listbullet10"/>
            </w:pPr>
            <w:r>
              <w:t xml:space="preserve">CHILD First </w:t>
            </w:r>
          </w:p>
          <w:p w14:paraId="5D9DA8C4" w14:textId="77777777" w:rsidR="00EB0C83" w:rsidRDefault="00EB0C83" w:rsidP="00651A90">
            <w:pPr>
              <w:pStyle w:val="Listbullet10"/>
            </w:pPr>
            <w:r>
              <w:t>mandatory reporting</w:t>
            </w:r>
          </w:p>
          <w:p w14:paraId="0460434B" w14:textId="77777777" w:rsidR="00EB0C83" w:rsidRDefault="00EB0C83" w:rsidP="00651A90">
            <w:pPr>
              <w:pStyle w:val="Listbullet10"/>
            </w:pPr>
            <w:r>
              <w:t xml:space="preserve">voluntary reporting </w:t>
            </w:r>
          </w:p>
          <w:p w14:paraId="7C0250C9" w14:textId="77777777" w:rsidR="00EB0C83" w:rsidRPr="00912BF3" w:rsidRDefault="00EB0C83" w:rsidP="00651A90">
            <w:pPr>
              <w:pStyle w:val="Listbullet10"/>
            </w:pPr>
            <w:r>
              <w:t xml:space="preserve">Victoria police reporting mechanisms </w:t>
            </w:r>
          </w:p>
        </w:tc>
      </w:tr>
      <w:tr w:rsidR="00EB0C83" w:rsidRPr="00912BF3" w14:paraId="3530760D" w14:textId="77777777" w:rsidTr="00651A90">
        <w:trPr>
          <w:jc w:val="center"/>
        </w:trPr>
        <w:tc>
          <w:tcPr>
            <w:tcW w:w="1414" w:type="pct"/>
            <w:tcBorders>
              <w:top w:val="nil"/>
              <w:left w:val="nil"/>
              <w:bottom w:val="nil"/>
              <w:right w:val="nil"/>
            </w:tcBorders>
          </w:tcPr>
          <w:p w14:paraId="21E17EFA" w14:textId="77777777" w:rsidR="00EB0C83" w:rsidRPr="000E32CB" w:rsidRDefault="00EB0C83" w:rsidP="00651A90">
            <w:r>
              <w:rPr>
                <w:b/>
                <w:i/>
              </w:rPr>
              <w:t xml:space="preserve">Legislative and organisational procedures </w:t>
            </w:r>
            <w:r w:rsidRPr="00912BF3">
              <w:t>may include:</w:t>
            </w:r>
          </w:p>
        </w:tc>
        <w:tc>
          <w:tcPr>
            <w:tcW w:w="3586" w:type="pct"/>
            <w:tcBorders>
              <w:top w:val="nil"/>
              <w:left w:val="nil"/>
              <w:bottom w:val="nil"/>
              <w:right w:val="nil"/>
            </w:tcBorders>
          </w:tcPr>
          <w:p w14:paraId="62D0F2B1" w14:textId="77777777" w:rsidR="00EB0C83" w:rsidRPr="00912BF3" w:rsidRDefault="00EB0C83" w:rsidP="00AE2FDF">
            <w:pPr>
              <w:pStyle w:val="Listbullet10"/>
              <w:numPr>
                <w:ilvl w:val="0"/>
                <w:numId w:val="10"/>
              </w:numPr>
              <w:tabs>
                <w:tab w:val="left" w:pos="285"/>
              </w:tabs>
              <w:spacing w:before="100" w:after="100"/>
              <w:ind w:left="285" w:hanging="285"/>
            </w:pPr>
            <w:r w:rsidRPr="00912BF3">
              <w:t>relevant international, Federal, State and local government legislative and statutory requirements and provisions</w:t>
            </w:r>
            <w:r w:rsidRPr="00912BF3">
              <w:rPr>
                <w:color w:val="FF0000"/>
                <w:szCs w:val="24"/>
              </w:rPr>
              <w:t xml:space="preserve"> </w:t>
            </w:r>
          </w:p>
          <w:p w14:paraId="04FB6126" w14:textId="77777777" w:rsidR="00EB0C83" w:rsidRPr="00912BF3" w:rsidRDefault="00EB0C83" w:rsidP="00AE2FDF">
            <w:pPr>
              <w:pStyle w:val="Listbullet10"/>
              <w:numPr>
                <w:ilvl w:val="0"/>
                <w:numId w:val="10"/>
              </w:numPr>
              <w:tabs>
                <w:tab w:val="left" w:pos="285"/>
              </w:tabs>
              <w:spacing w:before="100" w:after="100"/>
              <w:ind w:left="285" w:hanging="285"/>
            </w:pPr>
            <w:r>
              <w:t>c</w:t>
            </w:r>
            <w:r w:rsidRPr="00912BF3">
              <w:t>urrent legislation and orders, such as:</w:t>
            </w:r>
            <w:r w:rsidRPr="00912BF3">
              <w:rPr>
                <w:rFonts w:cs="Arial"/>
                <w:b/>
                <w:i/>
                <w:lang w:eastAsia="en-US"/>
              </w:rPr>
              <w:t xml:space="preserve"> </w:t>
            </w:r>
          </w:p>
          <w:p w14:paraId="3ACA910C" w14:textId="77777777" w:rsidR="00EB0C83" w:rsidRPr="00912BF3" w:rsidRDefault="00EB0C83" w:rsidP="00651A90">
            <w:pPr>
              <w:pStyle w:val="ListBullet2"/>
              <w:tabs>
                <w:tab w:val="clear" w:pos="851"/>
                <w:tab w:val="left" w:pos="1135"/>
              </w:tabs>
              <w:spacing w:before="100" w:after="100"/>
            </w:pPr>
            <w:r w:rsidRPr="00912BF3">
              <w:t>Children, Youth and Families Act (2005)</w:t>
            </w:r>
          </w:p>
          <w:p w14:paraId="082B5394" w14:textId="77777777" w:rsidR="00EB0C83" w:rsidRPr="00912BF3" w:rsidRDefault="00EB0C83" w:rsidP="00651A90">
            <w:pPr>
              <w:pStyle w:val="ListBullet2"/>
              <w:tabs>
                <w:tab w:val="clear" w:pos="851"/>
                <w:tab w:val="left" w:pos="1135"/>
              </w:tabs>
              <w:spacing w:before="100" w:after="100"/>
            </w:pPr>
            <w:r w:rsidRPr="00912BF3">
              <w:t>relevant Youth Justice Orders</w:t>
            </w:r>
          </w:p>
          <w:p w14:paraId="0131FC8F" w14:textId="77777777" w:rsidR="00EB0C83" w:rsidRPr="00912BF3" w:rsidRDefault="00EB0C83" w:rsidP="00AE2FDF">
            <w:pPr>
              <w:pStyle w:val="Listbullet10"/>
              <w:numPr>
                <w:ilvl w:val="0"/>
                <w:numId w:val="10"/>
              </w:numPr>
              <w:ind w:left="427" w:hanging="426"/>
            </w:pPr>
            <w:r w:rsidRPr="00912BF3">
              <w:t>organisational structure appropriate to strategic goals and vision</w:t>
            </w:r>
          </w:p>
          <w:p w14:paraId="75B2985E" w14:textId="77777777" w:rsidR="00EB0C83" w:rsidRPr="00912BF3" w:rsidRDefault="00EB0C83" w:rsidP="00AE2FDF">
            <w:pPr>
              <w:pStyle w:val="Listbullet10"/>
              <w:numPr>
                <w:ilvl w:val="0"/>
                <w:numId w:val="10"/>
              </w:numPr>
              <w:ind w:left="427" w:hanging="426"/>
            </w:pPr>
            <w:r w:rsidRPr="00912BF3">
              <w:t>legal and ethical requirements and codes of practice</w:t>
            </w:r>
          </w:p>
          <w:p w14:paraId="5F8C449C" w14:textId="77777777" w:rsidR="00EB0C83" w:rsidRPr="00912BF3" w:rsidRDefault="00EB0C83" w:rsidP="00AE2FDF">
            <w:pPr>
              <w:pStyle w:val="Listbullet10"/>
              <w:numPr>
                <w:ilvl w:val="0"/>
                <w:numId w:val="10"/>
              </w:numPr>
              <w:ind w:left="427" w:hanging="426"/>
            </w:pPr>
            <w:r w:rsidRPr="00912BF3">
              <w:t>quality and continuous improvement processes and standards</w:t>
            </w:r>
          </w:p>
          <w:p w14:paraId="233100CC" w14:textId="77777777" w:rsidR="00EB0C83" w:rsidRPr="00912BF3" w:rsidRDefault="00EB0C83" w:rsidP="00AE2FDF">
            <w:pPr>
              <w:pStyle w:val="Listbullet10"/>
              <w:numPr>
                <w:ilvl w:val="0"/>
                <w:numId w:val="10"/>
              </w:numPr>
              <w:ind w:left="427" w:hanging="426"/>
            </w:pPr>
            <w:r w:rsidRPr="00912BF3">
              <w:t>reporting procedures</w:t>
            </w:r>
          </w:p>
          <w:p w14:paraId="29F849B5" w14:textId="77777777" w:rsidR="00EB0C83" w:rsidRPr="00912BF3" w:rsidRDefault="00EB0C83" w:rsidP="00AE2FDF">
            <w:pPr>
              <w:pStyle w:val="Listbullet10"/>
              <w:numPr>
                <w:ilvl w:val="0"/>
                <w:numId w:val="10"/>
              </w:numPr>
              <w:ind w:left="427" w:hanging="426"/>
            </w:pPr>
            <w:r w:rsidRPr="00912BF3">
              <w:t>OHS policies, procedures and programs</w:t>
            </w:r>
          </w:p>
        </w:tc>
      </w:tr>
      <w:tr w:rsidR="00EB0C83" w:rsidRPr="00912BF3" w14:paraId="5DD44D10" w14:textId="77777777" w:rsidTr="00651A90">
        <w:trPr>
          <w:jc w:val="center"/>
        </w:trPr>
        <w:tc>
          <w:tcPr>
            <w:tcW w:w="1414" w:type="pct"/>
            <w:tcBorders>
              <w:top w:val="nil"/>
              <w:left w:val="nil"/>
              <w:bottom w:val="nil"/>
              <w:right w:val="nil"/>
            </w:tcBorders>
          </w:tcPr>
          <w:p w14:paraId="1F2DADA3" w14:textId="77777777" w:rsidR="00EB0C83" w:rsidRPr="00912BF3" w:rsidRDefault="00EB0C83" w:rsidP="00651A90">
            <w:r>
              <w:rPr>
                <w:b/>
                <w:i/>
              </w:rPr>
              <w:t xml:space="preserve">Child focused work </w:t>
            </w:r>
            <w:r w:rsidRPr="00912BF3">
              <w:rPr>
                <w:b/>
                <w:i/>
              </w:rPr>
              <w:t xml:space="preserve"> practices </w:t>
            </w:r>
            <w:r w:rsidRPr="00912BF3">
              <w:t xml:space="preserve">may </w:t>
            </w:r>
            <w:r>
              <w:t>include</w:t>
            </w:r>
            <w:r w:rsidRPr="00912BF3">
              <w:t>:</w:t>
            </w:r>
          </w:p>
        </w:tc>
        <w:tc>
          <w:tcPr>
            <w:tcW w:w="3586" w:type="pct"/>
            <w:tcBorders>
              <w:top w:val="nil"/>
              <w:left w:val="nil"/>
              <w:bottom w:val="nil"/>
              <w:right w:val="nil"/>
            </w:tcBorders>
          </w:tcPr>
          <w:p w14:paraId="366B02AF" w14:textId="77777777" w:rsidR="00EB0C83" w:rsidRDefault="00EB0C83" w:rsidP="00651A90">
            <w:pPr>
              <w:pStyle w:val="Listbullet10"/>
            </w:pPr>
            <w:r>
              <w:t>awareness and sensitivity to children and young people’s needs</w:t>
            </w:r>
          </w:p>
          <w:p w14:paraId="4252BD74" w14:textId="77777777" w:rsidR="00EB0C83" w:rsidRDefault="00EB0C83" w:rsidP="00651A90">
            <w:pPr>
              <w:pStyle w:val="Listbullet10"/>
            </w:pPr>
            <w:r>
              <w:t>appropriate use of language considering the age and developmental stage of the  child or young person</w:t>
            </w:r>
          </w:p>
          <w:p w14:paraId="7B3AE8B9" w14:textId="77777777" w:rsidR="00EB0C83" w:rsidRDefault="00EB0C83" w:rsidP="00651A90">
            <w:pPr>
              <w:pStyle w:val="Listbullet10"/>
            </w:pPr>
            <w:r>
              <w:t xml:space="preserve">inclusiveness of children and young people in participatory decision making processes </w:t>
            </w:r>
          </w:p>
          <w:p w14:paraId="1DFEFC64" w14:textId="77777777" w:rsidR="00EB0C83" w:rsidRDefault="00EB0C83" w:rsidP="00651A90">
            <w:pPr>
              <w:pStyle w:val="Listbullet10"/>
            </w:pPr>
            <w:r>
              <w:t>making special allowances to meet the needs of children and young people</w:t>
            </w:r>
          </w:p>
          <w:p w14:paraId="5A25537B" w14:textId="77777777" w:rsidR="00EB0C83" w:rsidRDefault="00EB0C83" w:rsidP="00651A90">
            <w:pPr>
              <w:pStyle w:val="Listbullet10"/>
            </w:pPr>
            <w:r>
              <w:lastRenderedPageBreak/>
              <w:t>ways of engaging children and young people</w:t>
            </w:r>
          </w:p>
          <w:p w14:paraId="650076A4" w14:textId="77777777" w:rsidR="00EB0C83" w:rsidRPr="00912BF3" w:rsidRDefault="00EB0C83" w:rsidP="00651A90">
            <w:pPr>
              <w:pStyle w:val="Listbullet10"/>
            </w:pPr>
            <w:r>
              <w:t>awareness of compounding issues that could impact upon a child or a young person</w:t>
            </w:r>
          </w:p>
        </w:tc>
      </w:tr>
      <w:tr w:rsidR="00EB0C83" w:rsidRPr="00912BF3" w14:paraId="61B0702B" w14:textId="77777777" w:rsidTr="00651A90">
        <w:trPr>
          <w:jc w:val="center"/>
        </w:trPr>
        <w:tc>
          <w:tcPr>
            <w:tcW w:w="1414" w:type="pct"/>
            <w:tcBorders>
              <w:top w:val="nil"/>
              <w:left w:val="nil"/>
              <w:bottom w:val="nil"/>
              <w:right w:val="nil"/>
            </w:tcBorders>
          </w:tcPr>
          <w:p w14:paraId="349D56B3" w14:textId="77777777" w:rsidR="00EB0C83" w:rsidRPr="00912BF3" w:rsidRDefault="00EB0C83" w:rsidP="00651A90">
            <w:pPr>
              <w:rPr>
                <w:rFonts w:cs="Arial"/>
                <w:lang w:eastAsia="en-US"/>
              </w:rPr>
            </w:pPr>
          </w:p>
        </w:tc>
        <w:tc>
          <w:tcPr>
            <w:tcW w:w="3586" w:type="pct"/>
            <w:tcBorders>
              <w:top w:val="nil"/>
              <w:left w:val="nil"/>
              <w:bottom w:val="nil"/>
              <w:right w:val="nil"/>
            </w:tcBorders>
          </w:tcPr>
          <w:p w14:paraId="1313DC7C" w14:textId="77777777" w:rsidR="00EB0C83" w:rsidRPr="00912BF3" w:rsidRDefault="00EB0C83" w:rsidP="00651A90">
            <w:pPr>
              <w:pStyle w:val="Listbullet10"/>
            </w:pPr>
            <w:r w:rsidRPr="00912BF3">
              <w:t>observance and presence of children and young people as primary clients</w:t>
            </w:r>
          </w:p>
          <w:p w14:paraId="7BFE3126" w14:textId="77777777" w:rsidR="00EB0C83" w:rsidRPr="00912BF3" w:rsidRDefault="00EB0C83" w:rsidP="00651A90">
            <w:pPr>
              <w:pStyle w:val="Listbullet10"/>
            </w:pPr>
            <w:r w:rsidRPr="00912BF3">
              <w:t xml:space="preserve">client-centred approaches to risk assessment and case-management </w:t>
            </w:r>
          </w:p>
        </w:tc>
      </w:tr>
      <w:tr w:rsidR="00EB0C83" w:rsidRPr="00912BF3" w14:paraId="47A4B3C4" w14:textId="77777777" w:rsidTr="00651A90">
        <w:trPr>
          <w:jc w:val="center"/>
        </w:trPr>
        <w:tc>
          <w:tcPr>
            <w:tcW w:w="1414" w:type="pct"/>
            <w:tcBorders>
              <w:top w:val="nil"/>
              <w:left w:val="nil"/>
              <w:bottom w:val="nil"/>
              <w:right w:val="nil"/>
            </w:tcBorders>
          </w:tcPr>
          <w:p w14:paraId="48CC1B14" w14:textId="77777777" w:rsidR="00EB0C83" w:rsidRPr="00912BF3" w:rsidRDefault="00EB0C83" w:rsidP="00651A90">
            <w:pPr>
              <w:rPr>
                <w:rFonts w:cs="Arial"/>
                <w:lang w:eastAsia="en-US"/>
              </w:rPr>
            </w:pPr>
            <w:r w:rsidRPr="00912BF3">
              <w:rPr>
                <w:b/>
                <w:i/>
              </w:rPr>
              <w:t xml:space="preserve">Confidentiality </w:t>
            </w:r>
            <w:r>
              <w:rPr>
                <w:b/>
                <w:i/>
              </w:rPr>
              <w:t xml:space="preserve">guidelines </w:t>
            </w:r>
            <w:r w:rsidRPr="00912BF3">
              <w:rPr>
                <w:rFonts w:cs="Arial"/>
              </w:rPr>
              <w:t xml:space="preserve">may </w:t>
            </w:r>
            <w:r>
              <w:rPr>
                <w:rFonts w:cs="Arial"/>
              </w:rPr>
              <w:t>include</w:t>
            </w:r>
            <w:r w:rsidRPr="00912BF3">
              <w:rPr>
                <w:rFonts w:cs="Arial"/>
              </w:rPr>
              <w:t>:</w:t>
            </w:r>
          </w:p>
        </w:tc>
        <w:tc>
          <w:tcPr>
            <w:tcW w:w="3586" w:type="pct"/>
            <w:tcBorders>
              <w:top w:val="nil"/>
              <w:left w:val="nil"/>
              <w:bottom w:val="nil"/>
              <w:right w:val="nil"/>
            </w:tcBorders>
          </w:tcPr>
          <w:p w14:paraId="5937B8F6" w14:textId="77777777" w:rsidR="00EB0C83" w:rsidRPr="00912BF3" w:rsidRDefault="00EB0C83" w:rsidP="00651A90">
            <w:pPr>
              <w:pStyle w:val="Listbullet10"/>
              <w:spacing w:before="80" w:after="80"/>
            </w:pPr>
            <w:r w:rsidRPr="00912BF3">
              <w:t>privacy regulations</w:t>
            </w:r>
          </w:p>
          <w:p w14:paraId="49BFA862" w14:textId="77777777" w:rsidR="00EB0C83" w:rsidRPr="00912BF3" w:rsidRDefault="00EB0C83" w:rsidP="00651A90">
            <w:pPr>
              <w:pStyle w:val="Listbullet10"/>
              <w:spacing w:before="80" w:after="80"/>
            </w:pPr>
            <w:r w:rsidRPr="00912BF3">
              <w:t>confidentiality procedures</w:t>
            </w:r>
          </w:p>
          <w:p w14:paraId="58AB8A79" w14:textId="77777777" w:rsidR="00EB0C83" w:rsidRPr="00912BF3" w:rsidRDefault="00EB0C83" w:rsidP="00651A90">
            <w:pPr>
              <w:pStyle w:val="Listbullet10"/>
              <w:spacing w:before="80" w:after="80"/>
            </w:pPr>
            <w:r w:rsidRPr="00912BF3">
              <w:t>privacy protocols</w:t>
            </w:r>
          </w:p>
          <w:p w14:paraId="47EC19C0" w14:textId="77777777" w:rsidR="00EB0C83" w:rsidRPr="00912BF3" w:rsidRDefault="00EB0C83" w:rsidP="00651A90">
            <w:pPr>
              <w:pStyle w:val="Listbullet10"/>
              <w:spacing w:before="80" w:after="80"/>
            </w:pPr>
            <w:r w:rsidRPr="00912BF3">
              <w:t>limits to confidentiality</w:t>
            </w:r>
          </w:p>
        </w:tc>
      </w:tr>
      <w:tr w:rsidR="00EB0C83" w:rsidRPr="00912BF3" w14:paraId="221C45A3" w14:textId="77777777" w:rsidTr="00651A90">
        <w:trPr>
          <w:jc w:val="center"/>
        </w:trPr>
        <w:tc>
          <w:tcPr>
            <w:tcW w:w="5000" w:type="pct"/>
            <w:gridSpan w:val="2"/>
            <w:tcBorders>
              <w:top w:val="nil"/>
              <w:left w:val="nil"/>
              <w:bottom w:val="nil"/>
              <w:right w:val="nil"/>
            </w:tcBorders>
          </w:tcPr>
          <w:p w14:paraId="149137F4" w14:textId="77777777" w:rsidR="00EB0C83" w:rsidRPr="00912BF3" w:rsidRDefault="00EB0C83" w:rsidP="00651A90">
            <w:pPr>
              <w:pStyle w:val="Bold"/>
              <w:rPr>
                <w:lang w:val="en-AU"/>
              </w:rPr>
            </w:pPr>
            <w:r w:rsidRPr="00912BF3">
              <w:rPr>
                <w:lang w:val="en-AU"/>
              </w:rPr>
              <w:t>EVIDENCE GUIDE</w:t>
            </w:r>
          </w:p>
        </w:tc>
      </w:tr>
      <w:tr w:rsidR="00EB0C83" w:rsidRPr="00912BF3" w14:paraId="1FEB3DEB" w14:textId="77777777" w:rsidTr="00651A90">
        <w:trPr>
          <w:jc w:val="center"/>
        </w:trPr>
        <w:tc>
          <w:tcPr>
            <w:tcW w:w="5000" w:type="pct"/>
            <w:gridSpan w:val="2"/>
            <w:tcBorders>
              <w:top w:val="nil"/>
              <w:left w:val="nil"/>
              <w:bottom w:val="nil"/>
              <w:right w:val="nil"/>
            </w:tcBorders>
          </w:tcPr>
          <w:p w14:paraId="31A84852" w14:textId="77777777" w:rsidR="00EB0C83" w:rsidRPr="00912BF3" w:rsidRDefault="00EB0C83" w:rsidP="00651A90">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EB0C83" w:rsidRPr="00912BF3" w14:paraId="2BC1FF7E" w14:textId="77777777" w:rsidTr="00651A90">
        <w:trPr>
          <w:trHeight w:val="375"/>
          <w:jc w:val="center"/>
        </w:trPr>
        <w:tc>
          <w:tcPr>
            <w:tcW w:w="1414" w:type="pct"/>
            <w:tcBorders>
              <w:top w:val="nil"/>
              <w:left w:val="nil"/>
              <w:bottom w:val="nil"/>
              <w:right w:val="nil"/>
            </w:tcBorders>
          </w:tcPr>
          <w:p w14:paraId="1EB328D4" w14:textId="77777777" w:rsidR="00EB0C83" w:rsidRPr="00912BF3" w:rsidRDefault="00EB0C83" w:rsidP="00651A90">
            <w:r w:rsidRPr="00912BF3">
              <w:t>Critical aspects for assessment and evidence required to demonstrate competency in this unit</w:t>
            </w:r>
          </w:p>
        </w:tc>
        <w:tc>
          <w:tcPr>
            <w:tcW w:w="3586" w:type="pct"/>
            <w:tcBorders>
              <w:top w:val="nil"/>
              <w:left w:val="nil"/>
              <w:bottom w:val="nil"/>
              <w:right w:val="nil"/>
            </w:tcBorders>
          </w:tcPr>
          <w:p w14:paraId="5A32194B" w14:textId="77777777" w:rsidR="00EB0C83" w:rsidRPr="00912BF3" w:rsidRDefault="00EB0C83" w:rsidP="00651A90">
            <w:pPr>
              <w:spacing w:before="100"/>
              <w:rPr>
                <w:rFonts w:cs="Arial"/>
              </w:rPr>
            </w:pPr>
            <w:r w:rsidRPr="00912BF3">
              <w:t>A person who demonstrates competency in this unit must provide evidence of:</w:t>
            </w:r>
          </w:p>
          <w:p w14:paraId="4F0128A3" w14:textId="77777777" w:rsidR="00EB0C83" w:rsidRDefault="00EB0C83" w:rsidP="00651A90">
            <w:pPr>
              <w:pStyle w:val="Listbullet10"/>
              <w:spacing w:before="80" w:after="80"/>
              <w:ind w:left="357" w:hanging="357"/>
            </w:pPr>
            <w:r>
              <w:t xml:space="preserve">identifying and responding to risk issues to children and young people </w:t>
            </w:r>
          </w:p>
          <w:p w14:paraId="7A80DF9C" w14:textId="77777777" w:rsidR="00EB0C83" w:rsidRDefault="00EB0C83" w:rsidP="00651A90">
            <w:pPr>
              <w:pStyle w:val="Listbullet10"/>
              <w:spacing w:before="80" w:after="80"/>
              <w:ind w:left="357" w:hanging="357"/>
            </w:pPr>
            <w:r>
              <w:t xml:space="preserve">implementing child focused work practices </w:t>
            </w:r>
          </w:p>
          <w:p w14:paraId="3D0F612D" w14:textId="77777777" w:rsidR="00EB0C83" w:rsidRDefault="00EB0C83" w:rsidP="00651A90">
            <w:pPr>
              <w:pStyle w:val="Listbullet10"/>
              <w:spacing w:before="80" w:after="80"/>
              <w:ind w:left="357" w:hanging="357"/>
            </w:pPr>
            <w:r>
              <w:t>communicating effectively with children and young people</w:t>
            </w:r>
          </w:p>
          <w:p w14:paraId="120FDEC8" w14:textId="77777777" w:rsidR="00EB0C83" w:rsidRPr="00912BF3" w:rsidRDefault="00EB0C83" w:rsidP="00651A90">
            <w:pPr>
              <w:pStyle w:val="Listbullet10"/>
              <w:spacing w:before="80" w:after="80"/>
              <w:ind w:left="357" w:hanging="357"/>
            </w:pPr>
            <w:r w:rsidRPr="00912BF3">
              <w:t xml:space="preserve">application of key practice standards, relevant legislation and ethical requirements </w:t>
            </w:r>
          </w:p>
          <w:p w14:paraId="05E2538F" w14:textId="77777777" w:rsidR="00EB0C83" w:rsidRPr="00912BF3" w:rsidRDefault="00EB0C83" w:rsidP="00651A90">
            <w:pPr>
              <w:pStyle w:val="Listbullet10"/>
              <w:spacing w:before="80" w:after="80"/>
              <w:ind w:left="357" w:hanging="357"/>
            </w:pPr>
            <w:r w:rsidRPr="00912BF3">
              <w:t xml:space="preserve">knowledge of </w:t>
            </w:r>
            <w:r>
              <w:t xml:space="preserve">child psychosocial development stages, </w:t>
            </w:r>
            <w:r w:rsidRPr="00912BF3">
              <w:t>c</w:t>
            </w:r>
            <w:r>
              <w:t>hild focused work practices and reporting mechanisms for child abuse or potential abuse</w:t>
            </w:r>
          </w:p>
          <w:p w14:paraId="56AC5191" w14:textId="77777777" w:rsidR="00EB0C83" w:rsidRPr="00912BF3" w:rsidRDefault="00EB0C83" w:rsidP="00651A90">
            <w:pPr>
              <w:pStyle w:val="Listbullet10"/>
              <w:spacing w:before="80" w:after="80"/>
              <w:ind w:left="357" w:hanging="357"/>
            </w:pPr>
            <w:r w:rsidRPr="00912BF3">
              <w:t xml:space="preserve">knowledge of relevant legislative </w:t>
            </w:r>
            <w:r>
              <w:t xml:space="preserve">and organisational </w:t>
            </w:r>
            <w:r w:rsidRPr="00912BF3">
              <w:t>requirements</w:t>
            </w:r>
          </w:p>
        </w:tc>
      </w:tr>
      <w:tr w:rsidR="00EB0C83" w:rsidRPr="00912BF3" w14:paraId="634E00D9" w14:textId="77777777" w:rsidTr="00651A90">
        <w:trPr>
          <w:trHeight w:val="375"/>
          <w:jc w:val="center"/>
        </w:trPr>
        <w:tc>
          <w:tcPr>
            <w:tcW w:w="1414" w:type="pct"/>
            <w:tcBorders>
              <w:top w:val="nil"/>
              <w:left w:val="nil"/>
              <w:bottom w:val="nil"/>
              <w:right w:val="nil"/>
            </w:tcBorders>
          </w:tcPr>
          <w:p w14:paraId="4C735A1E" w14:textId="77777777" w:rsidR="00EB0C83" w:rsidRPr="00912BF3" w:rsidRDefault="00EB0C83" w:rsidP="00651A90">
            <w:r w:rsidRPr="00912BF3">
              <w:t>Context of and specific resources for assessment</w:t>
            </w:r>
          </w:p>
        </w:tc>
        <w:tc>
          <w:tcPr>
            <w:tcW w:w="3586" w:type="pct"/>
            <w:tcBorders>
              <w:top w:val="nil"/>
              <w:left w:val="nil"/>
              <w:bottom w:val="nil"/>
              <w:right w:val="nil"/>
            </w:tcBorders>
          </w:tcPr>
          <w:p w14:paraId="00550679" w14:textId="77777777" w:rsidR="00EB0C83" w:rsidRPr="00912BF3" w:rsidRDefault="00EB0C83" w:rsidP="00651A90">
            <w:pPr>
              <w:spacing w:before="80" w:after="80"/>
            </w:pPr>
            <w:r w:rsidRPr="00912BF3">
              <w:t>Assessment must ensure:</w:t>
            </w:r>
          </w:p>
          <w:p w14:paraId="58E5EDB4" w14:textId="77777777" w:rsidR="00EB0C83" w:rsidRPr="00912BF3" w:rsidRDefault="00EB0C83" w:rsidP="00651A90">
            <w:pPr>
              <w:pStyle w:val="Listbullet10"/>
              <w:spacing w:before="80" w:after="80"/>
            </w:pPr>
            <w:r w:rsidRPr="00912BF3">
              <w:t>activities are related to a Justice environment context</w:t>
            </w:r>
          </w:p>
          <w:p w14:paraId="07DCF081" w14:textId="77777777" w:rsidR="00EB0C83" w:rsidRPr="00912BF3" w:rsidRDefault="00EB0C83" w:rsidP="00651A90">
            <w:pPr>
              <w:spacing w:before="80" w:after="80"/>
            </w:pPr>
            <w:r w:rsidRPr="00912BF3">
              <w:t xml:space="preserve">Resources implications for assessment </w:t>
            </w:r>
            <w:r>
              <w:t xml:space="preserve">may </w:t>
            </w:r>
            <w:r w:rsidRPr="00912BF3">
              <w:t>include:</w:t>
            </w:r>
          </w:p>
          <w:p w14:paraId="7F7A3750" w14:textId="5EB8A0A9" w:rsidR="00EB0C83" w:rsidRDefault="00EB0C83" w:rsidP="00766D1F">
            <w:pPr>
              <w:pStyle w:val="Listbullet10"/>
              <w:spacing w:before="80" w:after="80"/>
            </w:pPr>
            <w:r w:rsidRPr="00912BF3">
              <w:t>access to</w:t>
            </w:r>
            <w:r w:rsidR="00AF31B0">
              <w:t xml:space="preserve"> </w:t>
            </w:r>
            <w:r w:rsidRPr="00912BF3">
              <w:t xml:space="preserve">relevant international, Federal, State and local legislative and regulatory requirements and provisions </w:t>
            </w:r>
          </w:p>
          <w:p w14:paraId="04DE6825" w14:textId="394A51BC" w:rsidR="00EB0C83" w:rsidRPr="00912BF3" w:rsidRDefault="00645840" w:rsidP="00645840">
            <w:pPr>
              <w:pStyle w:val="Listbullet10"/>
              <w:spacing w:before="80" w:after="80"/>
            </w:pPr>
            <w:r>
              <w:t xml:space="preserve">access </w:t>
            </w:r>
            <w:r w:rsidR="00EB0C83" w:rsidRPr="00912BF3">
              <w:t>to the ethics policies and privacy rules when interacting with or attending correctional institutions, courts, and policing/law enforcement premises</w:t>
            </w:r>
          </w:p>
        </w:tc>
      </w:tr>
    </w:tbl>
    <w:p w14:paraId="6F47287E" w14:textId="77777777" w:rsidR="005064FF" w:rsidRDefault="005064F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EB0C83" w:rsidRPr="00912BF3" w14:paraId="51AD786A" w14:textId="77777777" w:rsidTr="00651A90">
        <w:trPr>
          <w:trHeight w:val="375"/>
          <w:jc w:val="center"/>
        </w:trPr>
        <w:tc>
          <w:tcPr>
            <w:tcW w:w="1414" w:type="pct"/>
            <w:tcBorders>
              <w:top w:val="nil"/>
              <w:left w:val="nil"/>
              <w:bottom w:val="nil"/>
              <w:right w:val="nil"/>
            </w:tcBorders>
          </w:tcPr>
          <w:p w14:paraId="42836185" w14:textId="303EAB87" w:rsidR="00EB0C83" w:rsidRPr="00912BF3" w:rsidRDefault="00EB0C83" w:rsidP="00651A90">
            <w:r w:rsidRPr="00912BF3">
              <w:lastRenderedPageBreak/>
              <w:t>Method of assessment</w:t>
            </w:r>
          </w:p>
        </w:tc>
        <w:tc>
          <w:tcPr>
            <w:tcW w:w="3586" w:type="pct"/>
            <w:tcBorders>
              <w:top w:val="nil"/>
              <w:left w:val="nil"/>
              <w:bottom w:val="nil"/>
              <w:right w:val="nil"/>
            </w:tcBorders>
          </w:tcPr>
          <w:p w14:paraId="4540F93E" w14:textId="6D6A3E2D" w:rsidR="00EB0C83" w:rsidRPr="00912BF3" w:rsidRDefault="00EB0C83" w:rsidP="00651A90">
            <w:pPr>
              <w:spacing w:before="80" w:after="80"/>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68A695C4" w14:textId="77777777" w:rsidR="00EB0C83" w:rsidRPr="00912BF3" w:rsidRDefault="00EB0C83" w:rsidP="00651A90">
            <w:pPr>
              <w:pStyle w:val="Listbullet10"/>
              <w:spacing w:before="80" w:after="80"/>
            </w:pPr>
            <w:r w:rsidRPr="00912BF3">
              <w:t>evaluation of project in the provision of services for young offenders</w:t>
            </w:r>
          </w:p>
          <w:p w14:paraId="59CC5CAA" w14:textId="77777777" w:rsidR="00EB0C83" w:rsidRPr="00912BF3" w:rsidRDefault="00EB0C83" w:rsidP="00651A90">
            <w:pPr>
              <w:pStyle w:val="Listbullet10"/>
              <w:spacing w:before="80" w:after="80"/>
            </w:pPr>
            <w:r w:rsidRPr="00912BF3">
              <w:t>evaluation of project in young people-focused supervision practises and strategies for young offenders</w:t>
            </w:r>
          </w:p>
          <w:p w14:paraId="100BC525" w14:textId="77777777" w:rsidR="00EB0C83" w:rsidRPr="00912BF3" w:rsidRDefault="00EB0C83" w:rsidP="00651A90">
            <w:pPr>
              <w:pStyle w:val="Listbullet10"/>
              <w:spacing w:before="80" w:after="80"/>
            </w:pPr>
            <w:r w:rsidRPr="00912BF3">
              <w:t>evaluation of and evaluative research project into definitions and causes of youth offending and legal and societal responses</w:t>
            </w:r>
          </w:p>
          <w:p w14:paraId="2E96D8AF" w14:textId="77777777" w:rsidR="00EB0C83" w:rsidRPr="00912BF3" w:rsidRDefault="00EB0C83" w:rsidP="00651A90">
            <w:pPr>
              <w:pStyle w:val="Listbullet10"/>
              <w:spacing w:before="80" w:after="80"/>
            </w:pPr>
            <w:r w:rsidRPr="00912BF3">
              <w:t xml:space="preserve">practical exercises </w:t>
            </w:r>
          </w:p>
          <w:p w14:paraId="6C038CE9" w14:textId="77777777" w:rsidR="00EB0C83" w:rsidRPr="00912BF3" w:rsidRDefault="00EB0C83" w:rsidP="00651A90">
            <w:pPr>
              <w:pStyle w:val="Listbullet10"/>
              <w:spacing w:before="80" w:after="80"/>
            </w:pPr>
            <w:r w:rsidRPr="00912BF3">
              <w:t>observation</w:t>
            </w:r>
          </w:p>
          <w:p w14:paraId="5F41B097" w14:textId="77777777" w:rsidR="00EB0C83" w:rsidRPr="00912BF3" w:rsidRDefault="00EB0C83" w:rsidP="00651A90">
            <w:pPr>
              <w:pStyle w:val="Listbullet10"/>
              <w:spacing w:before="80" w:after="80"/>
            </w:pPr>
            <w:r w:rsidRPr="00912BF3">
              <w:t>oral and written questioning</w:t>
            </w:r>
          </w:p>
          <w:p w14:paraId="76208B0F" w14:textId="77777777" w:rsidR="00EB0C83" w:rsidRPr="00912BF3" w:rsidRDefault="00EB0C83" w:rsidP="00651A90">
            <w:pPr>
              <w:pStyle w:val="Listbullet10"/>
              <w:spacing w:before="80" w:after="80"/>
            </w:pPr>
            <w:r w:rsidRPr="00912BF3">
              <w:t>presentations</w:t>
            </w:r>
          </w:p>
          <w:p w14:paraId="5983C877" w14:textId="77777777" w:rsidR="00EB0C83" w:rsidRDefault="00EB0C83" w:rsidP="00651A90">
            <w:pPr>
              <w:pStyle w:val="Listbullet10"/>
              <w:spacing w:before="80" w:after="80"/>
            </w:pPr>
            <w:r w:rsidRPr="00912BF3">
              <w:t>third party reports</w:t>
            </w:r>
          </w:p>
          <w:p w14:paraId="2FAE6D8D" w14:textId="77777777" w:rsidR="00C96CB0" w:rsidRPr="00912BF3" w:rsidRDefault="00C96CB0" w:rsidP="00651A90">
            <w:pPr>
              <w:pStyle w:val="Listbullet10"/>
              <w:spacing w:before="80" w:after="80"/>
            </w:pPr>
            <w:r>
              <w:t>testing</w:t>
            </w:r>
          </w:p>
        </w:tc>
      </w:tr>
      <w:tr w:rsidR="00EB0C83" w:rsidRPr="00912BF3" w14:paraId="21C630AE" w14:textId="77777777" w:rsidTr="00651A90">
        <w:trPr>
          <w:trHeight w:val="375"/>
          <w:jc w:val="center"/>
        </w:trPr>
        <w:tc>
          <w:tcPr>
            <w:tcW w:w="1414" w:type="pct"/>
            <w:tcBorders>
              <w:top w:val="nil"/>
              <w:left w:val="nil"/>
              <w:bottom w:val="nil"/>
              <w:right w:val="nil"/>
            </w:tcBorders>
          </w:tcPr>
          <w:p w14:paraId="06F14B36" w14:textId="77777777" w:rsidR="00EB0C83" w:rsidRPr="00912BF3" w:rsidRDefault="00EB0C83" w:rsidP="00651A90">
            <w:r w:rsidRPr="00912BF3">
              <w:t>Guidance information for assessment</w:t>
            </w:r>
          </w:p>
        </w:tc>
        <w:tc>
          <w:tcPr>
            <w:tcW w:w="3586" w:type="pct"/>
            <w:tcBorders>
              <w:top w:val="nil"/>
              <w:left w:val="nil"/>
              <w:bottom w:val="nil"/>
              <w:right w:val="nil"/>
            </w:tcBorders>
          </w:tcPr>
          <w:p w14:paraId="71DEFBC7" w14:textId="77777777" w:rsidR="00EB0C83" w:rsidRPr="00912BF3" w:rsidRDefault="00EB0C83" w:rsidP="00651A90">
            <w:r w:rsidRPr="00912BF3">
              <w:t>Holistic assessment with other units relevant to the industry sector, workplace and job role is recommended</w:t>
            </w:r>
            <w:r>
              <w:t xml:space="preserve"> where appropriate</w:t>
            </w:r>
            <w:r w:rsidRPr="00912BF3">
              <w:t>. Suggested units may include but are not limited to:</w:t>
            </w:r>
          </w:p>
          <w:p w14:paraId="126E0518" w14:textId="538DDE87" w:rsidR="00EB0C83" w:rsidRPr="00912BF3" w:rsidRDefault="0063353F" w:rsidP="00651A90">
            <w:pPr>
              <w:pStyle w:val="ListBullet2"/>
              <w:rPr>
                <w:i/>
              </w:rPr>
            </w:pPr>
            <w:r>
              <w:rPr>
                <w:i/>
              </w:rPr>
              <w:t>VU21928</w:t>
            </w:r>
            <w:r w:rsidR="00EB0C83" w:rsidRPr="00912BF3">
              <w:rPr>
                <w:i/>
              </w:rPr>
              <w:t>: Identify and respond to client complex issues within a criminal justice environment</w:t>
            </w:r>
          </w:p>
        </w:tc>
      </w:tr>
    </w:tbl>
    <w:p w14:paraId="4B463736" w14:textId="77777777" w:rsidR="00EB0C83" w:rsidRDefault="00EB0C83" w:rsidP="00EB0C83"/>
    <w:p w14:paraId="5FC0EEB4" w14:textId="77777777" w:rsidR="00EB0C83" w:rsidRDefault="00EB0C83" w:rsidP="00EB0C83"/>
    <w:p w14:paraId="0792524D" w14:textId="77777777" w:rsidR="00EB0C83" w:rsidRDefault="00EB0C83" w:rsidP="005C28CD">
      <w:pPr>
        <w:sectPr w:rsidR="00EB0C83" w:rsidSect="0032078C">
          <w:headerReference w:type="even" r:id="rId78"/>
          <w:headerReference w:type="default" r:id="rId79"/>
          <w:headerReference w:type="first" r:id="rId80"/>
          <w:pgSz w:w="11907" w:h="16840" w:code="9"/>
          <w:pgMar w:top="851" w:right="1134" w:bottom="851" w:left="1134" w:header="454" w:footer="454" w:gutter="0"/>
          <w:cols w:space="708"/>
          <w:docGrid w:linePitch="360"/>
        </w:sectPr>
      </w:pPr>
    </w:p>
    <w:tbl>
      <w:tblPr>
        <w:tblW w:w="9616" w:type="dxa"/>
        <w:tblBorders>
          <w:top w:val="nil"/>
          <w:left w:val="nil"/>
          <w:bottom w:val="nil"/>
          <w:right w:val="nil"/>
        </w:tblBorders>
        <w:tblLayout w:type="fixed"/>
        <w:tblLook w:val="0000" w:firstRow="0" w:lastRow="0" w:firstColumn="0" w:lastColumn="0" w:noHBand="0" w:noVBand="0"/>
      </w:tblPr>
      <w:tblGrid>
        <w:gridCol w:w="9099"/>
        <w:gridCol w:w="517"/>
      </w:tblGrid>
      <w:tr w:rsidR="005C28CD" w14:paraId="310DA7F8" w14:textId="77777777" w:rsidTr="0032078C">
        <w:trPr>
          <w:trHeight w:val="137"/>
        </w:trPr>
        <w:tc>
          <w:tcPr>
            <w:tcW w:w="9616" w:type="dxa"/>
            <w:gridSpan w:val="2"/>
          </w:tcPr>
          <w:p w14:paraId="136BFE76" w14:textId="31220235" w:rsidR="005C28CD" w:rsidRDefault="003562C4" w:rsidP="0032078C">
            <w:pPr>
              <w:pStyle w:val="UnitTitle"/>
            </w:pPr>
            <w:bookmarkStart w:id="162" w:name="_Toc465846500"/>
            <w:r>
              <w:lastRenderedPageBreak/>
              <w:t>VU21920</w:t>
            </w:r>
            <w:r w:rsidR="005C28CD">
              <w:t xml:space="preserve">: </w:t>
            </w:r>
            <w:r w:rsidR="005C28CD" w:rsidRPr="00932FC1">
              <w:t>Apply Australian Border Force law enforcement processes within justice environments</w:t>
            </w:r>
            <w:bookmarkEnd w:id="162"/>
          </w:p>
        </w:tc>
      </w:tr>
      <w:tr w:rsidR="005C28CD" w14:paraId="042CA2F8" w14:textId="77777777" w:rsidTr="0032078C">
        <w:trPr>
          <w:trHeight w:val="823"/>
        </w:trPr>
        <w:tc>
          <w:tcPr>
            <w:tcW w:w="9616" w:type="dxa"/>
            <w:gridSpan w:val="2"/>
          </w:tcPr>
          <w:p w14:paraId="73F1AA49" w14:textId="77777777" w:rsidR="005C28CD" w:rsidRDefault="005C28CD" w:rsidP="0032078C">
            <w:pPr>
              <w:pStyle w:val="Default"/>
              <w:rPr>
                <w:b/>
                <w:bCs/>
                <w:sz w:val="23"/>
                <w:szCs w:val="23"/>
              </w:rPr>
            </w:pPr>
          </w:p>
          <w:p w14:paraId="191EA084" w14:textId="77777777" w:rsidR="005C28CD" w:rsidRDefault="005C28CD" w:rsidP="0032078C">
            <w:pPr>
              <w:pStyle w:val="Default"/>
              <w:rPr>
                <w:b/>
                <w:bCs/>
                <w:sz w:val="23"/>
                <w:szCs w:val="23"/>
              </w:rPr>
            </w:pPr>
            <w:r>
              <w:rPr>
                <w:b/>
                <w:bCs/>
                <w:sz w:val="23"/>
                <w:szCs w:val="23"/>
              </w:rPr>
              <w:t xml:space="preserve">Unit Descriptor </w:t>
            </w:r>
          </w:p>
          <w:p w14:paraId="4700B44E" w14:textId="77777777" w:rsidR="005C28CD" w:rsidRDefault="005C28CD" w:rsidP="0032078C">
            <w:pPr>
              <w:pStyle w:val="Default"/>
              <w:rPr>
                <w:b/>
                <w:bCs/>
                <w:sz w:val="23"/>
                <w:szCs w:val="23"/>
              </w:rPr>
            </w:pPr>
          </w:p>
          <w:p w14:paraId="0111F1B3" w14:textId="77777777" w:rsidR="005C28CD" w:rsidRPr="00932FC1" w:rsidRDefault="005C28CD" w:rsidP="0032078C">
            <w:pPr>
              <w:pStyle w:val="Default"/>
              <w:rPr>
                <w:color w:val="auto"/>
                <w:sz w:val="23"/>
                <w:szCs w:val="23"/>
              </w:rPr>
            </w:pPr>
            <w:r w:rsidRPr="00932FC1">
              <w:rPr>
                <w:color w:val="auto"/>
                <w:sz w:val="23"/>
                <w:szCs w:val="23"/>
              </w:rPr>
              <w:t xml:space="preserve">This unit describes the skills and knowledge required to apply the law enforcement requirements of the Australian Border Force, the Customs Act and related legislation, including the processes and procedures.  It also includes an examination of the function of the Australian Border Force.  The Australian Border Force is the key agency protecting Australia’s borders, performing a vital role in supporting and protecting the safety, security and commercial interests of Australia.  The Australian Border Force facilitates legitimate trade and travel, prevents the illegal movement of people and harmful goods across Australia’s borders, and collects border revenue and trade statistics. </w:t>
            </w:r>
          </w:p>
          <w:p w14:paraId="28721FF1" w14:textId="77777777" w:rsidR="005C28CD" w:rsidRDefault="005C28CD" w:rsidP="0032078C">
            <w:pPr>
              <w:pStyle w:val="Default"/>
              <w:rPr>
                <w:sz w:val="23"/>
                <w:szCs w:val="23"/>
              </w:rPr>
            </w:pPr>
          </w:p>
          <w:p w14:paraId="3D403812" w14:textId="77777777" w:rsidR="005C28CD" w:rsidRDefault="005C28CD" w:rsidP="0032078C">
            <w:pPr>
              <w:pStyle w:val="Default"/>
              <w:rPr>
                <w:i/>
                <w:iCs/>
                <w:sz w:val="22"/>
                <w:szCs w:val="22"/>
              </w:rPr>
            </w:pPr>
            <w:r>
              <w:rPr>
                <w:i/>
                <w:iCs/>
                <w:sz w:val="22"/>
                <w:szCs w:val="22"/>
              </w:rPr>
              <w:t xml:space="preserve">No licensing, legislative, regulatory or certification requirements apply to this unit at the time of publication. </w:t>
            </w:r>
          </w:p>
          <w:p w14:paraId="63B3CF82" w14:textId="77777777" w:rsidR="005C28CD" w:rsidRDefault="005C28CD" w:rsidP="0032078C">
            <w:pPr>
              <w:pStyle w:val="Default"/>
              <w:rPr>
                <w:sz w:val="22"/>
                <w:szCs w:val="22"/>
              </w:rPr>
            </w:pPr>
          </w:p>
        </w:tc>
      </w:tr>
      <w:tr w:rsidR="005C28CD" w14:paraId="4760A4BA" w14:textId="77777777" w:rsidTr="0032078C">
        <w:trPr>
          <w:gridAfter w:val="1"/>
          <w:wAfter w:w="517" w:type="dxa"/>
          <w:trHeight w:val="625"/>
        </w:trPr>
        <w:tc>
          <w:tcPr>
            <w:tcW w:w="9099" w:type="dxa"/>
          </w:tcPr>
          <w:p w14:paraId="3F74B76C" w14:textId="77777777" w:rsidR="005C28CD" w:rsidRDefault="005C28CD" w:rsidP="0032078C">
            <w:pPr>
              <w:pStyle w:val="Default"/>
              <w:rPr>
                <w:sz w:val="23"/>
                <w:szCs w:val="23"/>
              </w:rPr>
            </w:pPr>
            <w:r>
              <w:rPr>
                <w:b/>
                <w:bCs/>
                <w:sz w:val="23"/>
                <w:szCs w:val="23"/>
              </w:rPr>
              <w:t xml:space="preserve">Employability Skills </w:t>
            </w:r>
            <w:r>
              <w:rPr>
                <w:sz w:val="23"/>
                <w:szCs w:val="23"/>
              </w:rPr>
              <w:t xml:space="preserve">The required outcomes described in this unit of competency contain applicable facets of Employability Skills. The Employability Skills Summary of the qualification in which this unit is included will assist in identifying employability skill requirements. </w:t>
            </w:r>
          </w:p>
          <w:p w14:paraId="7BAD6DF7" w14:textId="77777777" w:rsidR="005C28CD" w:rsidRDefault="005C28CD" w:rsidP="0032078C">
            <w:pPr>
              <w:pStyle w:val="Default"/>
              <w:rPr>
                <w:sz w:val="23"/>
                <w:szCs w:val="23"/>
              </w:rPr>
            </w:pPr>
          </w:p>
        </w:tc>
      </w:tr>
      <w:tr w:rsidR="005C28CD" w14:paraId="427B1C07" w14:textId="77777777" w:rsidTr="0032078C">
        <w:trPr>
          <w:gridAfter w:val="1"/>
          <w:wAfter w:w="517" w:type="dxa"/>
          <w:trHeight w:val="627"/>
        </w:trPr>
        <w:tc>
          <w:tcPr>
            <w:tcW w:w="9099" w:type="dxa"/>
          </w:tcPr>
          <w:p w14:paraId="619C411F" w14:textId="77777777" w:rsidR="005C28CD" w:rsidRDefault="005C28CD" w:rsidP="0032078C">
            <w:pPr>
              <w:pStyle w:val="Default"/>
              <w:rPr>
                <w:sz w:val="23"/>
                <w:szCs w:val="23"/>
              </w:rPr>
            </w:pPr>
            <w:r>
              <w:rPr>
                <w:b/>
                <w:bCs/>
                <w:sz w:val="23"/>
                <w:szCs w:val="23"/>
              </w:rPr>
              <w:t xml:space="preserve">Application of the Unit </w:t>
            </w:r>
            <w:r>
              <w:rPr>
                <w:sz w:val="23"/>
                <w:szCs w:val="23"/>
              </w:rPr>
              <w:t xml:space="preserve">This unit supports the work of justice officers working across a range of functions and responsibilities within the </w:t>
            </w:r>
            <w:r w:rsidRPr="00932FC1">
              <w:rPr>
                <w:color w:val="auto"/>
                <w:sz w:val="23"/>
                <w:szCs w:val="23"/>
              </w:rPr>
              <w:t xml:space="preserve">Australian Border Force </w:t>
            </w:r>
            <w:r>
              <w:rPr>
                <w:sz w:val="23"/>
                <w:szCs w:val="23"/>
              </w:rPr>
              <w:t xml:space="preserve">within justice industry parameters and framework. </w:t>
            </w:r>
          </w:p>
        </w:tc>
      </w:tr>
    </w:tbl>
    <w:p w14:paraId="07EF0340" w14:textId="77777777" w:rsidR="005C28CD" w:rsidRDefault="005C28CD" w:rsidP="005C28CD">
      <w:pPr>
        <w:pStyle w:val="Default"/>
      </w:pPr>
    </w:p>
    <w:tbl>
      <w:tblPr>
        <w:tblW w:w="9185" w:type="dxa"/>
        <w:tblInd w:w="-5" w:type="dxa"/>
        <w:tblLayout w:type="fixed"/>
        <w:tblLook w:val="0000" w:firstRow="0" w:lastRow="0" w:firstColumn="0" w:lastColumn="0" w:noHBand="0" w:noVBand="0"/>
      </w:tblPr>
      <w:tblGrid>
        <w:gridCol w:w="2523"/>
        <w:gridCol w:w="6662"/>
      </w:tblGrid>
      <w:tr w:rsidR="005C28CD" w14:paraId="68C3DEA1" w14:textId="77777777" w:rsidTr="0032078C">
        <w:trPr>
          <w:trHeight w:val="137"/>
        </w:trPr>
        <w:tc>
          <w:tcPr>
            <w:tcW w:w="2523" w:type="dxa"/>
          </w:tcPr>
          <w:p w14:paraId="775C6565" w14:textId="77777777" w:rsidR="005C28CD" w:rsidRDefault="005C28CD" w:rsidP="0032078C">
            <w:pPr>
              <w:pStyle w:val="Default"/>
              <w:rPr>
                <w:sz w:val="23"/>
                <w:szCs w:val="23"/>
              </w:rPr>
            </w:pPr>
            <w:r>
              <w:rPr>
                <w:b/>
                <w:bCs/>
                <w:sz w:val="23"/>
                <w:szCs w:val="23"/>
              </w:rPr>
              <w:t xml:space="preserve">ELEMENT </w:t>
            </w:r>
          </w:p>
        </w:tc>
        <w:tc>
          <w:tcPr>
            <w:tcW w:w="6662" w:type="dxa"/>
          </w:tcPr>
          <w:p w14:paraId="2EAAC7E8" w14:textId="77777777" w:rsidR="005C28CD" w:rsidRDefault="005C28CD" w:rsidP="0032078C">
            <w:pPr>
              <w:pStyle w:val="Default"/>
              <w:ind w:left="34" w:right="1182"/>
              <w:rPr>
                <w:sz w:val="23"/>
                <w:szCs w:val="23"/>
              </w:rPr>
            </w:pPr>
            <w:r>
              <w:rPr>
                <w:b/>
                <w:bCs/>
                <w:sz w:val="23"/>
                <w:szCs w:val="23"/>
              </w:rPr>
              <w:t xml:space="preserve">PERFORMANCE CRITERIA </w:t>
            </w:r>
          </w:p>
        </w:tc>
      </w:tr>
      <w:tr w:rsidR="005C28CD" w:rsidRPr="00481102" w14:paraId="767B5258" w14:textId="77777777" w:rsidTr="0032078C">
        <w:trPr>
          <w:trHeight w:val="433"/>
        </w:trPr>
        <w:tc>
          <w:tcPr>
            <w:tcW w:w="2523" w:type="dxa"/>
          </w:tcPr>
          <w:p w14:paraId="3D40AE0A" w14:textId="77777777" w:rsidR="005C28CD" w:rsidRPr="00481102" w:rsidRDefault="005C28CD" w:rsidP="0032078C">
            <w:pPr>
              <w:pStyle w:val="Default"/>
              <w:tabs>
                <w:tab w:val="left" w:pos="0"/>
              </w:tabs>
              <w:ind w:right="33"/>
              <w:rPr>
                <w:sz w:val="20"/>
                <w:szCs w:val="18"/>
              </w:rPr>
            </w:pPr>
            <w:r w:rsidRPr="00481102">
              <w:rPr>
                <w:sz w:val="20"/>
                <w:szCs w:val="18"/>
              </w:rPr>
              <w:t xml:space="preserve">Elements describe the essential outcomes of a unit of competency. </w:t>
            </w:r>
          </w:p>
        </w:tc>
        <w:tc>
          <w:tcPr>
            <w:tcW w:w="6662" w:type="dxa"/>
          </w:tcPr>
          <w:p w14:paraId="75619085" w14:textId="77777777" w:rsidR="005C28CD" w:rsidRPr="00481102" w:rsidRDefault="005C28CD" w:rsidP="0032078C">
            <w:pPr>
              <w:pStyle w:val="Default"/>
              <w:tabs>
                <w:tab w:val="left" w:pos="0"/>
              </w:tabs>
              <w:ind w:right="601"/>
              <w:rPr>
                <w:sz w:val="20"/>
                <w:szCs w:val="18"/>
              </w:rPr>
            </w:pPr>
            <w:r w:rsidRPr="00481102">
              <w:rPr>
                <w:sz w:val="20"/>
                <w:szCs w:val="18"/>
              </w:rPr>
              <w:t xml:space="preserve">Performance criteria describe the required performance needed to demonstrate achievement of the element. Where </w:t>
            </w:r>
            <w:r w:rsidRPr="00481102">
              <w:rPr>
                <w:b/>
                <w:bCs/>
                <w:i/>
                <w:iCs/>
                <w:sz w:val="20"/>
                <w:szCs w:val="18"/>
              </w:rPr>
              <w:t xml:space="preserve">bold italicised </w:t>
            </w:r>
            <w:r w:rsidRPr="00481102">
              <w:rPr>
                <w:sz w:val="20"/>
                <w:szCs w:val="18"/>
              </w:rPr>
              <w:t xml:space="preserve">text is used, further information is detailed in the required skills and knowledge and/or the range statement. Assessment of performance is to be consistent with the evidence guide. </w:t>
            </w:r>
          </w:p>
          <w:p w14:paraId="3AF224D2" w14:textId="77777777" w:rsidR="005C28CD" w:rsidRPr="00481102" w:rsidRDefault="005C28CD" w:rsidP="0032078C">
            <w:pPr>
              <w:pStyle w:val="Default"/>
              <w:tabs>
                <w:tab w:val="left" w:pos="0"/>
              </w:tabs>
              <w:ind w:right="601"/>
              <w:rPr>
                <w:sz w:val="20"/>
                <w:szCs w:val="18"/>
              </w:rPr>
            </w:pPr>
          </w:p>
        </w:tc>
      </w:tr>
      <w:tr w:rsidR="005C28CD" w:rsidRPr="00481102" w14:paraId="60E60C87" w14:textId="77777777" w:rsidTr="0032078C">
        <w:trPr>
          <w:trHeight w:val="459"/>
        </w:trPr>
        <w:tc>
          <w:tcPr>
            <w:tcW w:w="2523" w:type="dxa"/>
          </w:tcPr>
          <w:p w14:paraId="7412F3CD" w14:textId="77777777" w:rsidR="005C28CD" w:rsidRPr="00BF0546" w:rsidRDefault="005C28CD" w:rsidP="0032078C">
            <w:pPr>
              <w:pStyle w:val="Default"/>
              <w:tabs>
                <w:tab w:val="left" w:pos="255"/>
              </w:tabs>
              <w:spacing w:before="120"/>
              <w:ind w:left="284" w:hanging="284"/>
              <w:rPr>
                <w:sz w:val="23"/>
                <w:szCs w:val="23"/>
              </w:rPr>
            </w:pPr>
            <w:r>
              <w:rPr>
                <w:sz w:val="23"/>
                <w:szCs w:val="23"/>
              </w:rPr>
              <w:t>1.</w:t>
            </w:r>
            <w:r>
              <w:rPr>
                <w:sz w:val="23"/>
                <w:szCs w:val="23"/>
              </w:rPr>
              <w:tab/>
            </w:r>
            <w:r w:rsidRPr="00BF0546">
              <w:rPr>
                <w:sz w:val="23"/>
                <w:szCs w:val="23"/>
              </w:rPr>
              <w:t xml:space="preserve">Examine the role of the Australian Border Force </w:t>
            </w:r>
          </w:p>
        </w:tc>
        <w:tc>
          <w:tcPr>
            <w:tcW w:w="6662" w:type="dxa"/>
          </w:tcPr>
          <w:p w14:paraId="161FE6CD" w14:textId="36869C76" w:rsidR="005C28CD" w:rsidRPr="00971E73" w:rsidRDefault="005C28CD" w:rsidP="0032078C">
            <w:pPr>
              <w:ind w:left="601" w:hanging="601"/>
            </w:pPr>
            <w:r>
              <w:t>1.1</w:t>
            </w:r>
            <w:r>
              <w:tab/>
              <w:t>Determine</w:t>
            </w:r>
            <w:r w:rsidR="001E42F3">
              <w:t xml:space="preserve"> the</w:t>
            </w:r>
            <w:r>
              <w:t xml:space="preserve"> </w:t>
            </w:r>
            <w:r w:rsidRPr="00AA3340">
              <w:rPr>
                <w:b/>
                <w:i/>
              </w:rPr>
              <w:t>Australian Border Force</w:t>
            </w:r>
            <w:r w:rsidRPr="00971E73">
              <w:t xml:space="preserve"> </w:t>
            </w:r>
            <w:r w:rsidRPr="001E42F3">
              <w:rPr>
                <w:b/>
                <w:i/>
              </w:rPr>
              <w:t xml:space="preserve">community protection role </w:t>
            </w:r>
            <w:r w:rsidRPr="00971E73">
              <w:t xml:space="preserve">of frontline, coast watch and border protection </w:t>
            </w:r>
          </w:p>
        </w:tc>
      </w:tr>
      <w:tr w:rsidR="005C28CD" w:rsidRPr="00481102" w14:paraId="7F27A7B4" w14:textId="77777777" w:rsidTr="0032078C">
        <w:trPr>
          <w:trHeight w:val="285"/>
        </w:trPr>
        <w:tc>
          <w:tcPr>
            <w:tcW w:w="2523" w:type="dxa"/>
          </w:tcPr>
          <w:p w14:paraId="747B90E0" w14:textId="77777777" w:rsidR="005C28CD" w:rsidRPr="00971E73" w:rsidRDefault="005C28CD" w:rsidP="0032078C"/>
        </w:tc>
        <w:tc>
          <w:tcPr>
            <w:tcW w:w="6662" w:type="dxa"/>
          </w:tcPr>
          <w:p w14:paraId="4371C88D" w14:textId="77777777" w:rsidR="005C28CD" w:rsidRPr="00971E73" w:rsidRDefault="005C28CD" w:rsidP="0032078C">
            <w:pPr>
              <w:ind w:left="635" w:hanging="635"/>
            </w:pPr>
            <w:r>
              <w:t>1.2</w:t>
            </w:r>
            <w:r>
              <w:tab/>
              <w:t xml:space="preserve">Investigate </w:t>
            </w:r>
            <w:r w:rsidRPr="00AA3340">
              <w:rPr>
                <w:b/>
                <w:i/>
              </w:rPr>
              <w:t>b</w:t>
            </w:r>
            <w:r w:rsidRPr="00AA3340">
              <w:rPr>
                <w:rFonts w:eastAsiaTheme="minorHAnsi" w:cs="Calibri"/>
                <w:b/>
                <w:i/>
                <w:color w:val="000000"/>
                <w:sz w:val="23"/>
                <w:szCs w:val="23"/>
                <w:lang w:eastAsia="en-US"/>
              </w:rPr>
              <w:t>order controls</w:t>
            </w:r>
            <w:r w:rsidRPr="00971E73">
              <w:rPr>
                <w:rFonts w:eastAsiaTheme="minorHAnsi" w:cs="Calibri"/>
                <w:color w:val="000000"/>
                <w:sz w:val="23"/>
                <w:szCs w:val="23"/>
                <w:lang w:eastAsia="en-US"/>
              </w:rPr>
              <w:t xml:space="preserve"> over passengers, crew, goods, vessels and aircraft </w:t>
            </w:r>
          </w:p>
        </w:tc>
      </w:tr>
      <w:tr w:rsidR="005C28CD" w:rsidRPr="00481102" w14:paraId="3C03577C" w14:textId="77777777" w:rsidTr="0032078C">
        <w:trPr>
          <w:trHeight w:val="431"/>
        </w:trPr>
        <w:tc>
          <w:tcPr>
            <w:tcW w:w="2523" w:type="dxa"/>
          </w:tcPr>
          <w:p w14:paraId="2F59A678" w14:textId="77777777" w:rsidR="005C28CD" w:rsidRDefault="005C28CD" w:rsidP="0032078C">
            <w:pPr>
              <w:pStyle w:val="Default"/>
              <w:rPr>
                <w:sz w:val="23"/>
                <w:szCs w:val="23"/>
              </w:rPr>
            </w:pPr>
          </w:p>
        </w:tc>
        <w:tc>
          <w:tcPr>
            <w:tcW w:w="6662" w:type="dxa"/>
          </w:tcPr>
          <w:p w14:paraId="1D5409A9" w14:textId="77777777" w:rsidR="005C28CD" w:rsidRPr="00BF0546" w:rsidRDefault="005C28CD" w:rsidP="00E11E9F">
            <w:pPr>
              <w:ind w:left="635" w:hanging="635"/>
            </w:pPr>
            <w:r w:rsidRPr="001D488B">
              <w:t>1</w:t>
            </w:r>
            <w:r>
              <w:t>.3</w:t>
            </w:r>
            <w:r>
              <w:tab/>
              <w:t xml:space="preserve">Analyse </w:t>
            </w:r>
            <w:r w:rsidR="00E11E9F">
              <w:t xml:space="preserve">the </w:t>
            </w:r>
            <w:r>
              <w:t>r</w:t>
            </w:r>
            <w:r>
              <w:rPr>
                <w:sz w:val="23"/>
                <w:szCs w:val="23"/>
              </w:rPr>
              <w:t xml:space="preserve">elationship of Australian </w:t>
            </w:r>
            <w:r w:rsidRPr="009614A4">
              <w:rPr>
                <w:sz w:val="23"/>
                <w:szCs w:val="23"/>
              </w:rPr>
              <w:t xml:space="preserve">Border Force </w:t>
            </w:r>
            <w:r>
              <w:rPr>
                <w:sz w:val="23"/>
                <w:szCs w:val="23"/>
              </w:rPr>
              <w:t xml:space="preserve">to </w:t>
            </w:r>
            <w:r w:rsidR="00E11E9F">
              <w:rPr>
                <w:sz w:val="23"/>
                <w:szCs w:val="23"/>
              </w:rPr>
              <w:t xml:space="preserve">trade and </w:t>
            </w:r>
            <w:r>
              <w:rPr>
                <w:sz w:val="23"/>
                <w:szCs w:val="23"/>
              </w:rPr>
              <w:t xml:space="preserve">other </w:t>
            </w:r>
            <w:r w:rsidRPr="00AE2FDF">
              <w:rPr>
                <w:b/>
                <w:i/>
                <w:sz w:val="23"/>
                <w:szCs w:val="23"/>
              </w:rPr>
              <w:t>law enforcement agencies</w:t>
            </w:r>
            <w:r w:rsidRPr="00481102">
              <w:rPr>
                <w:sz w:val="23"/>
                <w:szCs w:val="23"/>
              </w:rPr>
              <w:t xml:space="preserve"> </w:t>
            </w:r>
          </w:p>
        </w:tc>
      </w:tr>
      <w:tr w:rsidR="005C28CD" w:rsidRPr="00481102" w14:paraId="11857E63" w14:textId="77777777" w:rsidTr="0032078C">
        <w:trPr>
          <w:trHeight w:val="431"/>
        </w:trPr>
        <w:tc>
          <w:tcPr>
            <w:tcW w:w="2523" w:type="dxa"/>
          </w:tcPr>
          <w:p w14:paraId="674007A3" w14:textId="77777777" w:rsidR="005C28CD" w:rsidRDefault="005C28CD" w:rsidP="0032078C">
            <w:pPr>
              <w:pStyle w:val="Default"/>
              <w:rPr>
                <w:sz w:val="23"/>
                <w:szCs w:val="23"/>
              </w:rPr>
            </w:pPr>
          </w:p>
        </w:tc>
        <w:tc>
          <w:tcPr>
            <w:tcW w:w="6662" w:type="dxa"/>
          </w:tcPr>
          <w:p w14:paraId="1E71DF05" w14:textId="77777777" w:rsidR="005C28CD" w:rsidRPr="00BF0546" w:rsidRDefault="005C28CD" w:rsidP="0032078C">
            <w:pPr>
              <w:ind w:left="635" w:hanging="635"/>
            </w:pPr>
            <w:r w:rsidRPr="00AE3A6A">
              <w:t>1</w:t>
            </w:r>
            <w:r>
              <w:t>.4</w:t>
            </w:r>
            <w:r>
              <w:tab/>
            </w:r>
            <w:r>
              <w:rPr>
                <w:sz w:val="23"/>
                <w:szCs w:val="23"/>
              </w:rPr>
              <w:t xml:space="preserve">Examine and evaluate Australian </w:t>
            </w:r>
            <w:r w:rsidRPr="00AE3A6A">
              <w:rPr>
                <w:sz w:val="23"/>
                <w:szCs w:val="23"/>
              </w:rPr>
              <w:t xml:space="preserve">Border Force </w:t>
            </w:r>
            <w:r>
              <w:rPr>
                <w:sz w:val="23"/>
                <w:szCs w:val="23"/>
              </w:rPr>
              <w:t xml:space="preserve">links to </w:t>
            </w:r>
            <w:r w:rsidRPr="00AA3340">
              <w:rPr>
                <w:b/>
                <w:i/>
                <w:sz w:val="23"/>
                <w:szCs w:val="23"/>
              </w:rPr>
              <w:t>United Nation protocols and conventions</w:t>
            </w:r>
            <w:r w:rsidRPr="00481102">
              <w:rPr>
                <w:sz w:val="23"/>
                <w:szCs w:val="23"/>
              </w:rPr>
              <w:t xml:space="preserve"> </w:t>
            </w:r>
            <w:r>
              <w:rPr>
                <w:sz w:val="23"/>
                <w:szCs w:val="23"/>
              </w:rPr>
              <w:t xml:space="preserve">and </w:t>
            </w:r>
            <w:r w:rsidRPr="00AA3340">
              <w:rPr>
                <w:b/>
                <w:i/>
                <w:sz w:val="23"/>
                <w:szCs w:val="23"/>
              </w:rPr>
              <w:t xml:space="preserve">World Trade Organisation functions </w:t>
            </w:r>
          </w:p>
        </w:tc>
      </w:tr>
    </w:tbl>
    <w:p w14:paraId="494E5EF3" w14:textId="77777777" w:rsidR="005C28CD" w:rsidRDefault="005C28CD" w:rsidP="005C28CD">
      <w:r>
        <w:br w:type="page"/>
      </w:r>
    </w:p>
    <w:tbl>
      <w:tblPr>
        <w:tblW w:w="9611" w:type="dxa"/>
        <w:tblInd w:w="-5" w:type="dxa"/>
        <w:tblLayout w:type="fixed"/>
        <w:tblLook w:val="0000" w:firstRow="0" w:lastRow="0" w:firstColumn="0" w:lastColumn="0" w:noHBand="0" w:noVBand="0"/>
      </w:tblPr>
      <w:tblGrid>
        <w:gridCol w:w="2523"/>
        <w:gridCol w:w="136"/>
        <w:gridCol w:w="142"/>
        <w:gridCol w:w="573"/>
        <w:gridCol w:w="5805"/>
        <w:gridCol w:w="142"/>
        <w:gridCol w:w="146"/>
        <w:gridCol w:w="16"/>
        <w:gridCol w:w="128"/>
      </w:tblGrid>
      <w:tr w:rsidR="005C28CD" w:rsidRPr="00481102" w14:paraId="15E7C656" w14:textId="77777777" w:rsidTr="005064FF">
        <w:trPr>
          <w:trHeight w:val="899"/>
        </w:trPr>
        <w:tc>
          <w:tcPr>
            <w:tcW w:w="2523" w:type="dxa"/>
            <w:vMerge w:val="restart"/>
          </w:tcPr>
          <w:p w14:paraId="5E9D78F3" w14:textId="77777777" w:rsidR="005C28CD" w:rsidRDefault="005C28CD" w:rsidP="00E11E9F">
            <w:pPr>
              <w:pStyle w:val="Default"/>
              <w:tabs>
                <w:tab w:val="left" w:pos="255"/>
              </w:tabs>
              <w:ind w:left="284" w:hanging="284"/>
              <w:rPr>
                <w:sz w:val="23"/>
                <w:szCs w:val="23"/>
              </w:rPr>
            </w:pPr>
            <w:r>
              <w:rPr>
                <w:sz w:val="23"/>
                <w:szCs w:val="23"/>
              </w:rPr>
              <w:lastRenderedPageBreak/>
              <w:t>2.</w:t>
            </w:r>
            <w:r>
              <w:rPr>
                <w:sz w:val="23"/>
                <w:szCs w:val="23"/>
              </w:rPr>
              <w:tab/>
              <w:t xml:space="preserve">Review the legislative authority and application of the Customs Act within a justice environment </w:t>
            </w:r>
          </w:p>
        </w:tc>
        <w:tc>
          <w:tcPr>
            <w:tcW w:w="851" w:type="dxa"/>
            <w:gridSpan w:val="3"/>
          </w:tcPr>
          <w:p w14:paraId="5A35F8F6" w14:textId="77777777" w:rsidR="005C28CD" w:rsidRDefault="005C28CD" w:rsidP="0032078C">
            <w:pPr>
              <w:pStyle w:val="Default"/>
              <w:rPr>
                <w:sz w:val="23"/>
                <w:szCs w:val="23"/>
              </w:rPr>
            </w:pPr>
            <w:r>
              <w:rPr>
                <w:sz w:val="23"/>
                <w:szCs w:val="23"/>
              </w:rPr>
              <w:t>2.1</w:t>
            </w:r>
          </w:p>
        </w:tc>
        <w:tc>
          <w:tcPr>
            <w:tcW w:w="6237" w:type="dxa"/>
            <w:gridSpan w:val="5"/>
          </w:tcPr>
          <w:p w14:paraId="639CEAC7" w14:textId="77777777" w:rsidR="005C28CD" w:rsidRDefault="005C28CD" w:rsidP="002F1E2A">
            <w:pPr>
              <w:pStyle w:val="Default"/>
              <w:ind w:left="-108" w:right="1044"/>
              <w:rPr>
                <w:sz w:val="23"/>
                <w:szCs w:val="23"/>
              </w:rPr>
            </w:pPr>
            <w:r>
              <w:rPr>
                <w:sz w:val="23"/>
                <w:szCs w:val="23"/>
              </w:rPr>
              <w:t xml:space="preserve">Examine </w:t>
            </w:r>
            <w:r w:rsidRPr="002F1E2A">
              <w:rPr>
                <w:b/>
                <w:i/>
                <w:sz w:val="23"/>
                <w:szCs w:val="23"/>
              </w:rPr>
              <w:t>legislative authority</w:t>
            </w:r>
            <w:r w:rsidRPr="00481102">
              <w:rPr>
                <w:sz w:val="23"/>
                <w:szCs w:val="23"/>
              </w:rPr>
              <w:t xml:space="preserve"> </w:t>
            </w:r>
            <w:r>
              <w:rPr>
                <w:sz w:val="23"/>
                <w:szCs w:val="23"/>
              </w:rPr>
              <w:t xml:space="preserve">of the </w:t>
            </w:r>
            <w:r w:rsidRPr="002F1E2A">
              <w:rPr>
                <w:b/>
                <w:i/>
                <w:sz w:val="23"/>
                <w:szCs w:val="23"/>
              </w:rPr>
              <w:t>Customs Act</w:t>
            </w:r>
            <w:r w:rsidR="00E11E9F" w:rsidRPr="00E11E9F">
              <w:rPr>
                <w:sz w:val="23"/>
                <w:szCs w:val="23"/>
              </w:rPr>
              <w:t xml:space="preserve"> </w:t>
            </w:r>
            <w:r>
              <w:rPr>
                <w:sz w:val="23"/>
                <w:szCs w:val="23"/>
              </w:rPr>
              <w:t xml:space="preserve">and legislative relationship with other State and Federal acts that support it </w:t>
            </w:r>
          </w:p>
        </w:tc>
      </w:tr>
      <w:tr w:rsidR="005C28CD" w:rsidRPr="00481102" w14:paraId="1BB8E2A5" w14:textId="77777777" w:rsidTr="005064FF">
        <w:trPr>
          <w:trHeight w:val="563"/>
        </w:trPr>
        <w:tc>
          <w:tcPr>
            <w:tcW w:w="2523" w:type="dxa"/>
            <w:vMerge/>
          </w:tcPr>
          <w:p w14:paraId="77B09640" w14:textId="77777777" w:rsidR="005C28CD" w:rsidRDefault="005C28CD" w:rsidP="0032078C">
            <w:pPr>
              <w:pStyle w:val="Default"/>
              <w:ind w:left="744" w:right="1044" w:hanging="744"/>
              <w:rPr>
                <w:sz w:val="23"/>
                <w:szCs w:val="23"/>
              </w:rPr>
            </w:pPr>
          </w:p>
        </w:tc>
        <w:tc>
          <w:tcPr>
            <w:tcW w:w="851" w:type="dxa"/>
            <w:gridSpan w:val="3"/>
          </w:tcPr>
          <w:p w14:paraId="4C80FA41" w14:textId="4D4BAA5E" w:rsidR="005C28CD" w:rsidRDefault="000355EE" w:rsidP="0032078C">
            <w:pPr>
              <w:pStyle w:val="Default"/>
              <w:rPr>
                <w:sz w:val="23"/>
                <w:szCs w:val="23"/>
              </w:rPr>
            </w:pPr>
            <w:r>
              <w:rPr>
                <w:sz w:val="23"/>
                <w:szCs w:val="23"/>
              </w:rPr>
              <w:t>2.2</w:t>
            </w:r>
          </w:p>
        </w:tc>
        <w:tc>
          <w:tcPr>
            <w:tcW w:w="6237" w:type="dxa"/>
            <w:gridSpan w:val="5"/>
          </w:tcPr>
          <w:p w14:paraId="0B0D63C3" w14:textId="77777777" w:rsidR="005C28CD" w:rsidRDefault="005C28CD" w:rsidP="0032078C">
            <w:pPr>
              <w:pStyle w:val="Default"/>
              <w:ind w:left="-108" w:right="1043"/>
              <w:contextualSpacing/>
              <w:rPr>
                <w:sz w:val="23"/>
                <w:szCs w:val="23"/>
              </w:rPr>
            </w:pPr>
            <w:r>
              <w:rPr>
                <w:sz w:val="23"/>
                <w:szCs w:val="23"/>
              </w:rPr>
              <w:t xml:space="preserve">Identify </w:t>
            </w:r>
            <w:r w:rsidRPr="00AA3340">
              <w:rPr>
                <w:b/>
                <w:i/>
                <w:sz w:val="23"/>
                <w:szCs w:val="23"/>
              </w:rPr>
              <w:t>major offences</w:t>
            </w:r>
            <w:r w:rsidRPr="00481102">
              <w:rPr>
                <w:sz w:val="23"/>
                <w:szCs w:val="23"/>
              </w:rPr>
              <w:t xml:space="preserve"> </w:t>
            </w:r>
            <w:r>
              <w:rPr>
                <w:sz w:val="23"/>
                <w:szCs w:val="23"/>
              </w:rPr>
              <w:t>in the Act and related legislation</w:t>
            </w:r>
          </w:p>
        </w:tc>
      </w:tr>
      <w:tr w:rsidR="005C28CD" w:rsidRPr="00481102" w14:paraId="14B3E882" w14:textId="77777777" w:rsidTr="005064FF">
        <w:trPr>
          <w:trHeight w:val="562"/>
        </w:trPr>
        <w:tc>
          <w:tcPr>
            <w:tcW w:w="2523" w:type="dxa"/>
            <w:vMerge/>
          </w:tcPr>
          <w:p w14:paraId="1EDB8D44" w14:textId="77777777" w:rsidR="005C28CD" w:rsidRDefault="005C28CD" w:rsidP="0032078C">
            <w:pPr>
              <w:pStyle w:val="Default"/>
              <w:ind w:left="744" w:right="1044" w:hanging="744"/>
              <w:rPr>
                <w:sz w:val="23"/>
                <w:szCs w:val="23"/>
              </w:rPr>
            </w:pPr>
          </w:p>
        </w:tc>
        <w:tc>
          <w:tcPr>
            <w:tcW w:w="851" w:type="dxa"/>
            <w:gridSpan w:val="3"/>
          </w:tcPr>
          <w:p w14:paraId="67C71B74" w14:textId="77777777" w:rsidR="005C28CD" w:rsidRDefault="005C28CD" w:rsidP="0032078C">
            <w:pPr>
              <w:pStyle w:val="Default"/>
              <w:rPr>
                <w:sz w:val="23"/>
                <w:szCs w:val="23"/>
              </w:rPr>
            </w:pPr>
            <w:r>
              <w:rPr>
                <w:sz w:val="23"/>
                <w:szCs w:val="23"/>
              </w:rPr>
              <w:t>2.3</w:t>
            </w:r>
          </w:p>
        </w:tc>
        <w:tc>
          <w:tcPr>
            <w:tcW w:w="6237" w:type="dxa"/>
            <w:gridSpan w:val="5"/>
          </w:tcPr>
          <w:p w14:paraId="5C75225B" w14:textId="77777777" w:rsidR="005C28CD" w:rsidRDefault="005C28CD" w:rsidP="0032078C">
            <w:pPr>
              <w:pStyle w:val="Default"/>
              <w:ind w:left="-108" w:right="1043"/>
              <w:contextualSpacing/>
              <w:rPr>
                <w:sz w:val="23"/>
                <w:szCs w:val="23"/>
              </w:rPr>
            </w:pPr>
            <w:r>
              <w:rPr>
                <w:sz w:val="23"/>
                <w:szCs w:val="23"/>
              </w:rPr>
              <w:t xml:space="preserve">Examine </w:t>
            </w:r>
            <w:r w:rsidRPr="00AB24B4">
              <w:rPr>
                <w:b/>
                <w:i/>
                <w:sz w:val="23"/>
                <w:szCs w:val="23"/>
              </w:rPr>
              <w:t>Australian Border Force investigation</w:t>
            </w:r>
            <w:r>
              <w:rPr>
                <w:sz w:val="23"/>
                <w:szCs w:val="23"/>
              </w:rPr>
              <w:t xml:space="preserve"> </w:t>
            </w:r>
            <w:r w:rsidRPr="00AB24B4">
              <w:rPr>
                <w:b/>
                <w:i/>
                <w:sz w:val="23"/>
                <w:szCs w:val="23"/>
              </w:rPr>
              <w:t>case studies</w:t>
            </w:r>
          </w:p>
        </w:tc>
      </w:tr>
      <w:tr w:rsidR="005C28CD" w:rsidRPr="00481102" w14:paraId="5802FE42" w14:textId="77777777" w:rsidTr="005064FF">
        <w:trPr>
          <w:trHeight w:val="430"/>
        </w:trPr>
        <w:tc>
          <w:tcPr>
            <w:tcW w:w="2523" w:type="dxa"/>
            <w:vMerge/>
          </w:tcPr>
          <w:p w14:paraId="54EB88D6" w14:textId="77777777" w:rsidR="005C28CD" w:rsidRDefault="005C28CD" w:rsidP="0032078C">
            <w:pPr>
              <w:pStyle w:val="Default"/>
              <w:ind w:left="744" w:right="1044" w:hanging="744"/>
              <w:rPr>
                <w:sz w:val="23"/>
                <w:szCs w:val="23"/>
              </w:rPr>
            </w:pPr>
          </w:p>
        </w:tc>
        <w:tc>
          <w:tcPr>
            <w:tcW w:w="851" w:type="dxa"/>
            <w:gridSpan w:val="3"/>
          </w:tcPr>
          <w:p w14:paraId="6AED49C3" w14:textId="592EA840" w:rsidR="005C28CD" w:rsidRDefault="000355EE" w:rsidP="0032078C">
            <w:pPr>
              <w:pStyle w:val="Default"/>
              <w:rPr>
                <w:sz w:val="23"/>
                <w:szCs w:val="23"/>
              </w:rPr>
            </w:pPr>
            <w:r>
              <w:rPr>
                <w:sz w:val="23"/>
                <w:szCs w:val="23"/>
              </w:rPr>
              <w:t>2.4</w:t>
            </w:r>
            <w:r w:rsidR="005C28CD">
              <w:rPr>
                <w:sz w:val="23"/>
                <w:szCs w:val="23"/>
              </w:rPr>
              <w:t xml:space="preserve"> </w:t>
            </w:r>
          </w:p>
        </w:tc>
        <w:tc>
          <w:tcPr>
            <w:tcW w:w="6237" w:type="dxa"/>
            <w:gridSpan w:val="5"/>
          </w:tcPr>
          <w:p w14:paraId="2C33BDBE" w14:textId="77777777" w:rsidR="005C28CD" w:rsidRDefault="005C28CD" w:rsidP="0032078C">
            <w:pPr>
              <w:pStyle w:val="Default"/>
              <w:ind w:left="-108" w:right="1044"/>
              <w:rPr>
                <w:sz w:val="23"/>
                <w:szCs w:val="23"/>
              </w:rPr>
            </w:pPr>
            <w:r>
              <w:rPr>
                <w:sz w:val="23"/>
                <w:szCs w:val="23"/>
              </w:rPr>
              <w:t>Examine B</w:t>
            </w:r>
            <w:r w:rsidRPr="00971E73">
              <w:rPr>
                <w:sz w:val="23"/>
                <w:szCs w:val="23"/>
              </w:rPr>
              <w:t xml:space="preserve">order </w:t>
            </w:r>
            <w:r>
              <w:rPr>
                <w:sz w:val="23"/>
                <w:szCs w:val="23"/>
              </w:rPr>
              <w:t>F</w:t>
            </w:r>
            <w:r w:rsidRPr="00971E73">
              <w:rPr>
                <w:sz w:val="23"/>
                <w:szCs w:val="23"/>
              </w:rPr>
              <w:t xml:space="preserve">orce </w:t>
            </w:r>
            <w:r w:rsidRPr="00481102">
              <w:rPr>
                <w:sz w:val="23"/>
                <w:szCs w:val="23"/>
              </w:rPr>
              <w:t xml:space="preserve">investigations </w:t>
            </w:r>
            <w:r>
              <w:rPr>
                <w:sz w:val="23"/>
                <w:szCs w:val="23"/>
              </w:rPr>
              <w:t>operational methods</w:t>
            </w:r>
            <w:r w:rsidRPr="00AB24B4">
              <w:rPr>
                <w:b/>
                <w:i/>
                <w:sz w:val="23"/>
                <w:szCs w:val="23"/>
              </w:rPr>
              <w:t>, tools and technology</w:t>
            </w:r>
            <w:r w:rsidRPr="00481102">
              <w:rPr>
                <w:sz w:val="23"/>
                <w:szCs w:val="23"/>
              </w:rPr>
              <w:t xml:space="preserve"> </w:t>
            </w:r>
            <w:r>
              <w:rPr>
                <w:sz w:val="23"/>
                <w:szCs w:val="23"/>
              </w:rPr>
              <w:t xml:space="preserve">and key links with State and Federal police forces </w:t>
            </w:r>
          </w:p>
        </w:tc>
      </w:tr>
      <w:tr w:rsidR="005C28CD" w:rsidRPr="00481102" w14:paraId="2454C4EF" w14:textId="77777777" w:rsidTr="005064FF">
        <w:trPr>
          <w:trHeight w:val="794"/>
        </w:trPr>
        <w:tc>
          <w:tcPr>
            <w:tcW w:w="2523" w:type="dxa"/>
            <w:vMerge/>
          </w:tcPr>
          <w:p w14:paraId="05E11AD3" w14:textId="77777777" w:rsidR="005C28CD" w:rsidRDefault="005C28CD" w:rsidP="0032078C">
            <w:pPr>
              <w:pStyle w:val="Default"/>
              <w:spacing w:after="120"/>
              <w:ind w:left="743" w:right="1043" w:hanging="743"/>
              <w:rPr>
                <w:sz w:val="23"/>
                <w:szCs w:val="23"/>
              </w:rPr>
            </w:pPr>
          </w:p>
        </w:tc>
        <w:tc>
          <w:tcPr>
            <w:tcW w:w="851" w:type="dxa"/>
            <w:gridSpan w:val="3"/>
          </w:tcPr>
          <w:p w14:paraId="27CEB2E5" w14:textId="176AB03C" w:rsidR="005C28CD" w:rsidRDefault="000355EE" w:rsidP="0032078C">
            <w:pPr>
              <w:pStyle w:val="Default"/>
              <w:rPr>
                <w:sz w:val="23"/>
                <w:szCs w:val="23"/>
              </w:rPr>
            </w:pPr>
            <w:r>
              <w:rPr>
                <w:sz w:val="23"/>
                <w:szCs w:val="23"/>
              </w:rPr>
              <w:t>2.5</w:t>
            </w:r>
          </w:p>
        </w:tc>
        <w:tc>
          <w:tcPr>
            <w:tcW w:w="6237" w:type="dxa"/>
            <w:gridSpan w:val="5"/>
          </w:tcPr>
          <w:p w14:paraId="3FB1D568" w14:textId="77777777" w:rsidR="005C28CD" w:rsidRDefault="005C28CD" w:rsidP="0032078C">
            <w:pPr>
              <w:pStyle w:val="Default"/>
              <w:ind w:left="-108" w:right="1044"/>
              <w:rPr>
                <w:sz w:val="23"/>
                <w:szCs w:val="23"/>
              </w:rPr>
            </w:pPr>
            <w:r>
              <w:rPr>
                <w:sz w:val="23"/>
                <w:szCs w:val="23"/>
              </w:rPr>
              <w:t xml:space="preserve">Apply </w:t>
            </w:r>
            <w:r w:rsidRPr="00AB24B4">
              <w:rPr>
                <w:b/>
                <w:i/>
                <w:sz w:val="23"/>
                <w:szCs w:val="23"/>
              </w:rPr>
              <w:t>key Commonwealth legislation</w:t>
            </w:r>
            <w:r w:rsidRPr="00481102">
              <w:rPr>
                <w:sz w:val="23"/>
                <w:szCs w:val="23"/>
              </w:rPr>
              <w:t xml:space="preserve"> </w:t>
            </w:r>
            <w:r w:rsidRPr="00E11E9F">
              <w:rPr>
                <w:b/>
                <w:i/>
                <w:sz w:val="23"/>
                <w:szCs w:val="23"/>
              </w:rPr>
              <w:t>relating to Border Force</w:t>
            </w:r>
            <w:r w:rsidRPr="00971E73">
              <w:rPr>
                <w:sz w:val="23"/>
                <w:szCs w:val="23"/>
              </w:rPr>
              <w:t xml:space="preserve"> </w:t>
            </w:r>
            <w:r>
              <w:rPr>
                <w:sz w:val="23"/>
                <w:szCs w:val="23"/>
              </w:rPr>
              <w:t>to legal disputes and breaches through Victorian court system</w:t>
            </w:r>
          </w:p>
        </w:tc>
      </w:tr>
      <w:tr w:rsidR="005C28CD" w:rsidRPr="00481102" w14:paraId="2ADF5BF2" w14:textId="77777777" w:rsidTr="005064FF">
        <w:trPr>
          <w:trHeight w:val="576"/>
        </w:trPr>
        <w:tc>
          <w:tcPr>
            <w:tcW w:w="2523" w:type="dxa"/>
            <w:vMerge w:val="restart"/>
          </w:tcPr>
          <w:p w14:paraId="6313C99B" w14:textId="77777777" w:rsidR="005C28CD" w:rsidRDefault="005C28CD" w:rsidP="0032078C">
            <w:pPr>
              <w:pStyle w:val="Default"/>
              <w:tabs>
                <w:tab w:val="left" w:pos="255"/>
              </w:tabs>
              <w:spacing w:before="240"/>
              <w:ind w:left="284" w:hanging="284"/>
              <w:rPr>
                <w:sz w:val="23"/>
                <w:szCs w:val="23"/>
              </w:rPr>
            </w:pPr>
            <w:r>
              <w:rPr>
                <w:sz w:val="23"/>
                <w:szCs w:val="23"/>
              </w:rPr>
              <w:t>3.</w:t>
            </w:r>
            <w:r>
              <w:rPr>
                <w:sz w:val="23"/>
                <w:szCs w:val="23"/>
              </w:rPr>
              <w:tab/>
              <w:t xml:space="preserve">Determine and apply risk management in Australian Border Force contexts </w:t>
            </w:r>
          </w:p>
        </w:tc>
        <w:tc>
          <w:tcPr>
            <w:tcW w:w="851" w:type="dxa"/>
            <w:gridSpan w:val="3"/>
          </w:tcPr>
          <w:p w14:paraId="092A35C6" w14:textId="77777777" w:rsidR="005C28CD" w:rsidRDefault="005C28CD" w:rsidP="0032078C">
            <w:pPr>
              <w:pStyle w:val="Default"/>
              <w:spacing w:before="240"/>
              <w:rPr>
                <w:sz w:val="23"/>
                <w:szCs w:val="23"/>
              </w:rPr>
            </w:pPr>
            <w:r>
              <w:rPr>
                <w:sz w:val="23"/>
                <w:szCs w:val="23"/>
              </w:rPr>
              <w:t xml:space="preserve">3.1 </w:t>
            </w:r>
          </w:p>
        </w:tc>
        <w:tc>
          <w:tcPr>
            <w:tcW w:w="6237" w:type="dxa"/>
            <w:gridSpan w:val="5"/>
          </w:tcPr>
          <w:p w14:paraId="335DA713" w14:textId="77777777" w:rsidR="005C28CD" w:rsidRDefault="005C28CD" w:rsidP="0032078C">
            <w:pPr>
              <w:pStyle w:val="Default"/>
              <w:spacing w:before="240"/>
              <w:ind w:left="-108"/>
              <w:rPr>
                <w:sz w:val="23"/>
                <w:szCs w:val="23"/>
              </w:rPr>
            </w:pPr>
            <w:r>
              <w:rPr>
                <w:sz w:val="23"/>
                <w:szCs w:val="23"/>
              </w:rPr>
              <w:t>Examine</w:t>
            </w:r>
            <w:r w:rsidRPr="00481102">
              <w:rPr>
                <w:sz w:val="23"/>
                <w:szCs w:val="23"/>
              </w:rPr>
              <w:t xml:space="preserve"> </w:t>
            </w:r>
            <w:r w:rsidRPr="00AB24B4">
              <w:rPr>
                <w:b/>
                <w:i/>
                <w:sz w:val="23"/>
                <w:szCs w:val="23"/>
              </w:rPr>
              <w:t>risk management principles and practices</w:t>
            </w:r>
            <w:r w:rsidRPr="00481102">
              <w:rPr>
                <w:sz w:val="23"/>
                <w:szCs w:val="23"/>
              </w:rPr>
              <w:t xml:space="preserve"> </w:t>
            </w:r>
            <w:r>
              <w:rPr>
                <w:sz w:val="23"/>
                <w:szCs w:val="23"/>
              </w:rPr>
              <w:t xml:space="preserve">relation to customs services operations </w:t>
            </w:r>
          </w:p>
        </w:tc>
      </w:tr>
      <w:tr w:rsidR="005C28CD" w14:paraId="471317F6" w14:textId="77777777" w:rsidTr="005064FF">
        <w:trPr>
          <w:trHeight w:val="283"/>
        </w:trPr>
        <w:tc>
          <w:tcPr>
            <w:tcW w:w="2523" w:type="dxa"/>
            <w:vMerge/>
          </w:tcPr>
          <w:p w14:paraId="55D716CC" w14:textId="77777777" w:rsidR="005C28CD" w:rsidRDefault="005C28CD" w:rsidP="0032078C">
            <w:pPr>
              <w:pStyle w:val="Default"/>
              <w:rPr>
                <w:sz w:val="23"/>
                <w:szCs w:val="23"/>
              </w:rPr>
            </w:pPr>
          </w:p>
        </w:tc>
        <w:tc>
          <w:tcPr>
            <w:tcW w:w="851" w:type="dxa"/>
            <w:gridSpan w:val="3"/>
          </w:tcPr>
          <w:p w14:paraId="37927FAE" w14:textId="24E69E95" w:rsidR="005C28CD" w:rsidRDefault="000355EE" w:rsidP="0032078C">
            <w:pPr>
              <w:pStyle w:val="Default"/>
              <w:rPr>
                <w:sz w:val="23"/>
                <w:szCs w:val="23"/>
              </w:rPr>
            </w:pPr>
            <w:r>
              <w:rPr>
                <w:sz w:val="23"/>
                <w:szCs w:val="23"/>
              </w:rPr>
              <w:t>3.2</w:t>
            </w:r>
          </w:p>
        </w:tc>
        <w:tc>
          <w:tcPr>
            <w:tcW w:w="6237" w:type="dxa"/>
            <w:gridSpan w:val="5"/>
          </w:tcPr>
          <w:p w14:paraId="0A38FB73" w14:textId="77777777" w:rsidR="005C28CD" w:rsidRDefault="005C28CD" w:rsidP="0032078C">
            <w:pPr>
              <w:pStyle w:val="Default"/>
              <w:ind w:left="-108"/>
              <w:rPr>
                <w:sz w:val="23"/>
                <w:szCs w:val="23"/>
              </w:rPr>
            </w:pPr>
            <w:r>
              <w:rPr>
                <w:sz w:val="23"/>
                <w:szCs w:val="23"/>
              </w:rPr>
              <w:t xml:space="preserve">Examine and apply risk assessment strategy in the movement of cargo and passengers </w:t>
            </w:r>
          </w:p>
        </w:tc>
      </w:tr>
      <w:tr w:rsidR="005C28CD" w14:paraId="2BF57DC5" w14:textId="77777777" w:rsidTr="005064FF">
        <w:trPr>
          <w:trHeight w:val="283"/>
        </w:trPr>
        <w:tc>
          <w:tcPr>
            <w:tcW w:w="2523" w:type="dxa"/>
            <w:vMerge/>
          </w:tcPr>
          <w:p w14:paraId="428B0026" w14:textId="77777777" w:rsidR="005C28CD" w:rsidRDefault="005C28CD" w:rsidP="0032078C">
            <w:pPr>
              <w:pStyle w:val="Default"/>
              <w:rPr>
                <w:sz w:val="23"/>
                <w:szCs w:val="23"/>
              </w:rPr>
            </w:pPr>
          </w:p>
        </w:tc>
        <w:tc>
          <w:tcPr>
            <w:tcW w:w="851" w:type="dxa"/>
            <w:gridSpan w:val="3"/>
          </w:tcPr>
          <w:p w14:paraId="69918C17" w14:textId="48A81915" w:rsidR="005C28CD" w:rsidRDefault="000355EE" w:rsidP="0032078C">
            <w:pPr>
              <w:pStyle w:val="Default"/>
              <w:rPr>
                <w:sz w:val="23"/>
                <w:szCs w:val="23"/>
              </w:rPr>
            </w:pPr>
            <w:r>
              <w:rPr>
                <w:sz w:val="23"/>
                <w:szCs w:val="23"/>
              </w:rPr>
              <w:t>3.3</w:t>
            </w:r>
          </w:p>
        </w:tc>
        <w:tc>
          <w:tcPr>
            <w:tcW w:w="6237" w:type="dxa"/>
            <w:gridSpan w:val="5"/>
          </w:tcPr>
          <w:p w14:paraId="0FB849D7" w14:textId="77777777" w:rsidR="005C28CD" w:rsidRDefault="005C28CD" w:rsidP="0032078C">
            <w:pPr>
              <w:pStyle w:val="Default"/>
              <w:ind w:left="-108"/>
              <w:rPr>
                <w:sz w:val="23"/>
                <w:szCs w:val="23"/>
              </w:rPr>
            </w:pPr>
            <w:r>
              <w:rPr>
                <w:sz w:val="23"/>
                <w:szCs w:val="23"/>
              </w:rPr>
              <w:t xml:space="preserve">Identify, apply and review </w:t>
            </w:r>
            <w:r w:rsidRPr="00AB24B4">
              <w:rPr>
                <w:b/>
                <w:i/>
                <w:sz w:val="23"/>
                <w:szCs w:val="23"/>
              </w:rPr>
              <w:t>steps in the Border Force risk management</w:t>
            </w:r>
            <w:r w:rsidRPr="00481102">
              <w:rPr>
                <w:sz w:val="23"/>
                <w:szCs w:val="23"/>
              </w:rPr>
              <w:t xml:space="preserve"> </w:t>
            </w:r>
            <w:r>
              <w:rPr>
                <w:sz w:val="23"/>
                <w:szCs w:val="23"/>
              </w:rPr>
              <w:t>operational cycle for continuous improvement</w:t>
            </w:r>
          </w:p>
        </w:tc>
      </w:tr>
      <w:tr w:rsidR="005064FF" w14:paraId="716DD355" w14:textId="77777777" w:rsidTr="005064FF">
        <w:trPr>
          <w:trHeight w:val="137"/>
        </w:trPr>
        <w:tc>
          <w:tcPr>
            <w:tcW w:w="9611" w:type="dxa"/>
            <w:gridSpan w:val="9"/>
          </w:tcPr>
          <w:p w14:paraId="1CE0A6DB" w14:textId="77777777" w:rsidR="005064FF" w:rsidRDefault="005064FF" w:rsidP="0032078C">
            <w:pPr>
              <w:pStyle w:val="Default"/>
              <w:spacing w:before="120"/>
              <w:rPr>
                <w:b/>
                <w:bCs/>
                <w:sz w:val="23"/>
                <w:szCs w:val="23"/>
              </w:rPr>
            </w:pPr>
          </w:p>
        </w:tc>
      </w:tr>
      <w:tr w:rsidR="005C28CD" w14:paraId="463BBF9E" w14:textId="77777777" w:rsidTr="005064FF">
        <w:trPr>
          <w:trHeight w:val="137"/>
        </w:trPr>
        <w:tc>
          <w:tcPr>
            <w:tcW w:w="9611" w:type="dxa"/>
            <w:gridSpan w:val="9"/>
          </w:tcPr>
          <w:p w14:paraId="03E6BF0B" w14:textId="77777777" w:rsidR="005C28CD" w:rsidRDefault="005C28CD" w:rsidP="0032078C">
            <w:pPr>
              <w:pStyle w:val="Default"/>
              <w:spacing w:before="120"/>
              <w:rPr>
                <w:sz w:val="23"/>
                <w:szCs w:val="23"/>
              </w:rPr>
            </w:pPr>
            <w:r>
              <w:rPr>
                <w:b/>
                <w:bCs/>
                <w:sz w:val="23"/>
                <w:szCs w:val="23"/>
              </w:rPr>
              <w:t xml:space="preserve">REQUIRED SKILLS AND KNOWLEDGE </w:t>
            </w:r>
          </w:p>
        </w:tc>
      </w:tr>
      <w:tr w:rsidR="005C28CD" w14:paraId="27B53C4A" w14:textId="77777777" w:rsidTr="005064FF">
        <w:trPr>
          <w:trHeight w:val="103"/>
        </w:trPr>
        <w:tc>
          <w:tcPr>
            <w:tcW w:w="9611" w:type="dxa"/>
            <w:gridSpan w:val="9"/>
          </w:tcPr>
          <w:p w14:paraId="7D32FA32" w14:textId="77777777" w:rsidR="005C28CD" w:rsidRDefault="005C28CD" w:rsidP="0032078C">
            <w:pPr>
              <w:pStyle w:val="Default"/>
              <w:rPr>
                <w:sz w:val="18"/>
                <w:szCs w:val="18"/>
              </w:rPr>
            </w:pPr>
            <w:r>
              <w:rPr>
                <w:sz w:val="18"/>
                <w:szCs w:val="18"/>
              </w:rPr>
              <w:t xml:space="preserve">This describes the essential skills and knowledge, and their level, required for this unit. </w:t>
            </w:r>
          </w:p>
        </w:tc>
      </w:tr>
      <w:tr w:rsidR="005C28CD" w14:paraId="39F411DA" w14:textId="77777777" w:rsidTr="005064FF">
        <w:trPr>
          <w:trHeight w:val="137"/>
        </w:trPr>
        <w:tc>
          <w:tcPr>
            <w:tcW w:w="9611" w:type="dxa"/>
            <w:gridSpan w:val="9"/>
          </w:tcPr>
          <w:p w14:paraId="6ED69A8D" w14:textId="77777777" w:rsidR="005C28CD" w:rsidRDefault="005C28CD" w:rsidP="0032078C">
            <w:pPr>
              <w:pStyle w:val="Default"/>
              <w:spacing w:before="120"/>
              <w:rPr>
                <w:sz w:val="23"/>
                <w:szCs w:val="23"/>
              </w:rPr>
            </w:pPr>
            <w:r>
              <w:rPr>
                <w:b/>
                <w:bCs/>
                <w:sz w:val="23"/>
                <w:szCs w:val="23"/>
              </w:rPr>
              <w:t xml:space="preserve">Required Skills </w:t>
            </w:r>
          </w:p>
        </w:tc>
      </w:tr>
      <w:tr w:rsidR="005C28CD" w14:paraId="102B408A" w14:textId="77777777" w:rsidTr="005064FF">
        <w:trPr>
          <w:trHeight w:val="1816"/>
        </w:trPr>
        <w:tc>
          <w:tcPr>
            <w:tcW w:w="9611" w:type="dxa"/>
            <w:gridSpan w:val="9"/>
          </w:tcPr>
          <w:p w14:paraId="635DB122" w14:textId="77777777" w:rsidR="005C28CD" w:rsidRPr="00971E73" w:rsidRDefault="005C28CD" w:rsidP="0032078C">
            <w:pPr>
              <w:pStyle w:val="Listbullet10"/>
            </w:pPr>
            <w:r w:rsidRPr="00971E73">
              <w:t xml:space="preserve">problem-solving and operational skills to facilitate passenger movement and control </w:t>
            </w:r>
          </w:p>
          <w:p w14:paraId="1C61567F" w14:textId="77777777" w:rsidR="005C28CD" w:rsidRPr="00971E73" w:rsidRDefault="005C28CD" w:rsidP="0032078C">
            <w:pPr>
              <w:pStyle w:val="Listbullet10"/>
            </w:pPr>
            <w:r w:rsidRPr="00971E73">
              <w:t>technical and strategic skills to use tools and technologies for border control, anti-terrorism and detection of illicit articles at border control points</w:t>
            </w:r>
          </w:p>
          <w:p w14:paraId="5D400440" w14:textId="34EE595E" w:rsidR="005C28CD" w:rsidRPr="00971E73" w:rsidRDefault="005C28CD" w:rsidP="0032078C">
            <w:pPr>
              <w:pStyle w:val="Listbullet10"/>
            </w:pPr>
            <w:r w:rsidRPr="00971E73">
              <w:t xml:space="preserve">comprehension skills to interpret documents </w:t>
            </w:r>
          </w:p>
          <w:p w14:paraId="7BEFFB57" w14:textId="77777777" w:rsidR="005C28CD" w:rsidRPr="00971E73" w:rsidRDefault="005C28CD" w:rsidP="0032078C">
            <w:pPr>
              <w:pStyle w:val="Listbullet10"/>
            </w:pPr>
            <w:r w:rsidRPr="00971E73">
              <w:t>organisation</w:t>
            </w:r>
            <w:r>
              <w:t>al</w:t>
            </w:r>
            <w:r w:rsidRPr="00971E73">
              <w:t xml:space="preserve"> skills to prioritise, set and meet targets, milestones and schedules </w:t>
            </w:r>
          </w:p>
          <w:p w14:paraId="408A2E9E" w14:textId="77777777" w:rsidR="005C28CD" w:rsidRPr="00971E73" w:rsidRDefault="005C28CD" w:rsidP="0032078C">
            <w:pPr>
              <w:pStyle w:val="Listbullet10"/>
              <w:numPr>
                <w:ilvl w:val="0"/>
                <w:numId w:val="0"/>
              </w:numPr>
            </w:pPr>
          </w:p>
        </w:tc>
      </w:tr>
      <w:tr w:rsidR="005C28CD" w14:paraId="499ADDF5" w14:textId="77777777" w:rsidTr="005064FF">
        <w:tblPrEx>
          <w:tblBorders>
            <w:top w:val="nil"/>
            <w:left w:val="nil"/>
            <w:bottom w:val="nil"/>
            <w:right w:val="nil"/>
          </w:tblBorders>
        </w:tblPrEx>
        <w:trPr>
          <w:gridAfter w:val="1"/>
          <w:wAfter w:w="128" w:type="dxa"/>
          <w:trHeight w:val="137"/>
        </w:trPr>
        <w:tc>
          <w:tcPr>
            <w:tcW w:w="9483" w:type="dxa"/>
            <w:gridSpan w:val="8"/>
          </w:tcPr>
          <w:p w14:paraId="66579924" w14:textId="77777777" w:rsidR="005C28CD" w:rsidRDefault="005C28CD" w:rsidP="0032078C">
            <w:pPr>
              <w:pStyle w:val="Default"/>
              <w:rPr>
                <w:sz w:val="23"/>
                <w:szCs w:val="23"/>
              </w:rPr>
            </w:pPr>
            <w:r>
              <w:rPr>
                <w:b/>
                <w:bCs/>
                <w:sz w:val="23"/>
                <w:szCs w:val="23"/>
              </w:rPr>
              <w:t xml:space="preserve">Required Knowledge </w:t>
            </w:r>
          </w:p>
        </w:tc>
      </w:tr>
      <w:tr w:rsidR="005C28CD" w14:paraId="6A39E0D0" w14:textId="77777777" w:rsidTr="005064FF">
        <w:tblPrEx>
          <w:tblBorders>
            <w:top w:val="nil"/>
            <w:left w:val="nil"/>
            <w:bottom w:val="nil"/>
            <w:right w:val="nil"/>
          </w:tblBorders>
        </w:tblPrEx>
        <w:trPr>
          <w:gridAfter w:val="1"/>
          <w:wAfter w:w="128" w:type="dxa"/>
          <w:trHeight w:val="1560"/>
        </w:trPr>
        <w:tc>
          <w:tcPr>
            <w:tcW w:w="9483" w:type="dxa"/>
            <w:gridSpan w:val="8"/>
          </w:tcPr>
          <w:p w14:paraId="5541DEB6" w14:textId="77777777" w:rsidR="005C28CD" w:rsidRPr="00ED4E41" w:rsidRDefault="005C28CD" w:rsidP="0032078C">
            <w:pPr>
              <w:pStyle w:val="Listbullet10"/>
            </w:pPr>
            <w:r w:rsidRPr="00ED4E41">
              <w:t xml:space="preserve">relevant Federal, State and local government legislative and statutory requirements and provisions, such as: </w:t>
            </w:r>
          </w:p>
          <w:p w14:paraId="5B09DCBC" w14:textId="77777777" w:rsidR="005C28CD" w:rsidRPr="004F6E9D" w:rsidRDefault="005C28CD" w:rsidP="0032078C">
            <w:pPr>
              <w:pStyle w:val="ListBullet2"/>
              <w:tabs>
                <w:tab w:val="clear" w:pos="851"/>
                <w:tab w:val="left" w:pos="742"/>
              </w:tabs>
              <w:ind w:left="742" w:hanging="425"/>
            </w:pPr>
            <w:r w:rsidRPr="004F6E9D">
              <w:t xml:space="preserve">Commonwealth Legislation relating to border protection </w:t>
            </w:r>
          </w:p>
          <w:p w14:paraId="2465F25D" w14:textId="77777777" w:rsidR="005C28CD" w:rsidRPr="004F6E9D" w:rsidRDefault="005C28CD" w:rsidP="0032078C">
            <w:pPr>
              <w:pStyle w:val="ListBullet2"/>
              <w:tabs>
                <w:tab w:val="clear" w:pos="851"/>
                <w:tab w:val="left" w:pos="742"/>
              </w:tabs>
              <w:ind w:left="742" w:hanging="425"/>
            </w:pPr>
            <w:r w:rsidRPr="004F6E9D">
              <w:t xml:space="preserve">Customs Act (1901) </w:t>
            </w:r>
          </w:p>
          <w:p w14:paraId="760F99FF" w14:textId="77777777" w:rsidR="005C28CD" w:rsidRPr="004F6E9D" w:rsidRDefault="005C28CD" w:rsidP="0032078C">
            <w:pPr>
              <w:pStyle w:val="ListBullet2"/>
              <w:tabs>
                <w:tab w:val="clear" w:pos="851"/>
                <w:tab w:val="left" w:pos="742"/>
              </w:tabs>
              <w:ind w:left="742" w:hanging="425"/>
            </w:pPr>
            <w:r w:rsidRPr="004F6E9D">
              <w:t xml:space="preserve">Australian Federal Police Legislation </w:t>
            </w:r>
          </w:p>
          <w:p w14:paraId="4F93BF07" w14:textId="77777777" w:rsidR="005C28CD" w:rsidRPr="004F6E9D" w:rsidRDefault="005C28CD" w:rsidP="0032078C">
            <w:pPr>
              <w:pStyle w:val="ListBullet2"/>
              <w:tabs>
                <w:tab w:val="clear" w:pos="851"/>
                <w:tab w:val="left" w:pos="742"/>
              </w:tabs>
              <w:ind w:left="742" w:hanging="425"/>
            </w:pPr>
            <w:r w:rsidRPr="004F6E9D">
              <w:t>Immigration legislation</w:t>
            </w:r>
          </w:p>
          <w:p w14:paraId="72143EE4" w14:textId="77777777" w:rsidR="005C28CD" w:rsidRPr="00ED4E41" w:rsidRDefault="005C28CD" w:rsidP="0032078C">
            <w:pPr>
              <w:pStyle w:val="Listbullet10"/>
            </w:pPr>
            <w:r w:rsidRPr="00ED4E41">
              <w:t xml:space="preserve">powers, functions and legal duties of the Australian Border Force </w:t>
            </w:r>
          </w:p>
          <w:p w14:paraId="0DBD9862" w14:textId="77777777" w:rsidR="005C28CD" w:rsidRPr="00ED4E41" w:rsidRDefault="005C28CD" w:rsidP="0032078C">
            <w:pPr>
              <w:pStyle w:val="Listbullet10"/>
            </w:pPr>
            <w:r w:rsidRPr="00ED4E41">
              <w:t xml:space="preserve">approaches to terrorism and counter-terrorism strategies and programs </w:t>
            </w:r>
          </w:p>
          <w:p w14:paraId="3D8B9C47" w14:textId="77777777" w:rsidR="005C28CD" w:rsidRPr="00ED4E41" w:rsidRDefault="005C28CD" w:rsidP="0032078C">
            <w:pPr>
              <w:pStyle w:val="Listbullet10"/>
            </w:pPr>
            <w:r w:rsidRPr="00ED4E41">
              <w:t xml:space="preserve">prohibited imports and exports </w:t>
            </w:r>
          </w:p>
          <w:p w14:paraId="2FF71DDF" w14:textId="77777777" w:rsidR="005C28CD" w:rsidRPr="00ED4E41" w:rsidRDefault="005C28CD" w:rsidP="0032078C">
            <w:pPr>
              <w:pStyle w:val="Listbullet10"/>
            </w:pPr>
            <w:r w:rsidRPr="00ED4E41">
              <w:t xml:space="preserve">role of Australian Federal Police and the Department of Immigration and Border Protection, and Biosecurity Australia in relation to Border protection </w:t>
            </w:r>
          </w:p>
          <w:p w14:paraId="3641B1D4" w14:textId="77777777" w:rsidR="005C28CD" w:rsidRPr="00ED4E41" w:rsidRDefault="005C28CD" w:rsidP="0032078C">
            <w:pPr>
              <w:pStyle w:val="Listbullet10"/>
            </w:pPr>
            <w:r w:rsidRPr="00ED4E41">
              <w:t xml:space="preserve">risk management provisions for Australian airports and ports </w:t>
            </w:r>
          </w:p>
          <w:p w14:paraId="114FE63D" w14:textId="77777777" w:rsidR="005C28CD" w:rsidRPr="00ED4E41" w:rsidRDefault="005C28CD" w:rsidP="0032078C">
            <w:pPr>
              <w:pStyle w:val="Listbullet10"/>
            </w:pPr>
            <w:r w:rsidRPr="00ED4E41">
              <w:lastRenderedPageBreak/>
              <w:t xml:space="preserve">categories of Border Force risk management </w:t>
            </w:r>
          </w:p>
          <w:p w14:paraId="41406BEE" w14:textId="77777777" w:rsidR="005C28CD" w:rsidRPr="00ED4E41" w:rsidRDefault="005C28CD" w:rsidP="0032078C">
            <w:pPr>
              <w:pStyle w:val="Listbullet10"/>
            </w:pPr>
            <w:r w:rsidRPr="00ED4E41">
              <w:t xml:space="preserve">economic and financial focus of the Australian Border Force </w:t>
            </w:r>
          </w:p>
          <w:p w14:paraId="5F796506" w14:textId="77777777" w:rsidR="005C28CD" w:rsidRPr="00ED4E41" w:rsidRDefault="005C28CD" w:rsidP="0032078C">
            <w:pPr>
              <w:pStyle w:val="Listbullet10"/>
            </w:pPr>
            <w:r w:rsidRPr="00ED4E41">
              <w:t xml:space="preserve">multi-agency approaches to border protection </w:t>
            </w:r>
          </w:p>
          <w:p w14:paraId="4F256FAB" w14:textId="77777777" w:rsidR="005C28CD" w:rsidRPr="00ED4E41" w:rsidRDefault="005C28CD" w:rsidP="0032078C">
            <w:pPr>
              <w:pStyle w:val="Listbullet10"/>
              <w:numPr>
                <w:ilvl w:val="0"/>
                <w:numId w:val="0"/>
              </w:numPr>
            </w:pPr>
          </w:p>
        </w:tc>
      </w:tr>
      <w:tr w:rsidR="005C28CD" w14:paraId="722F7223" w14:textId="77777777" w:rsidTr="005064FF">
        <w:tblPrEx>
          <w:tblBorders>
            <w:top w:val="nil"/>
            <w:left w:val="nil"/>
            <w:bottom w:val="nil"/>
            <w:right w:val="nil"/>
          </w:tblBorders>
        </w:tblPrEx>
        <w:trPr>
          <w:gridAfter w:val="1"/>
          <w:wAfter w:w="128" w:type="dxa"/>
          <w:trHeight w:val="426"/>
        </w:trPr>
        <w:tc>
          <w:tcPr>
            <w:tcW w:w="9483" w:type="dxa"/>
            <w:gridSpan w:val="8"/>
            <w:tcBorders>
              <w:left w:val="nil"/>
              <w:bottom w:val="nil"/>
              <w:right w:val="nil"/>
            </w:tcBorders>
          </w:tcPr>
          <w:p w14:paraId="497288C4" w14:textId="77777777" w:rsidR="005C28CD" w:rsidRDefault="005C28CD" w:rsidP="0032078C">
            <w:pPr>
              <w:pStyle w:val="Default"/>
              <w:rPr>
                <w:rFonts w:cs="Times New Roman"/>
                <w:color w:val="auto"/>
              </w:rPr>
            </w:pPr>
          </w:p>
          <w:p w14:paraId="49F5B50C" w14:textId="77777777" w:rsidR="005C28CD" w:rsidRPr="00AF63E0" w:rsidRDefault="005C28CD" w:rsidP="0032078C">
            <w:pPr>
              <w:pStyle w:val="Default"/>
              <w:rPr>
                <w:rFonts w:cs="Times New Roman"/>
                <w:b/>
                <w:color w:val="auto"/>
              </w:rPr>
            </w:pPr>
            <w:r w:rsidRPr="00AF63E0">
              <w:rPr>
                <w:rFonts w:cs="Times New Roman"/>
                <w:b/>
                <w:color w:val="auto"/>
              </w:rPr>
              <w:t xml:space="preserve">RANGE STATEMENT </w:t>
            </w:r>
          </w:p>
        </w:tc>
      </w:tr>
      <w:tr w:rsidR="005C28CD" w:rsidRPr="00DE3EF2" w14:paraId="5E729EF4" w14:textId="77777777" w:rsidTr="005064FF">
        <w:tblPrEx>
          <w:tblBorders>
            <w:top w:val="nil"/>
            <w:left w:val="nil"/>
            <w:bottom w:val="nil"/>
            <w:right w:val="nil"/>
          </w:tblBorders>
        </w:tblPrEx>
        <w:trPr>
          <w:gridAfter w:val="1"/>
          <w:wAfter w:w="128" w:type="dxa"/>
          <w:trHeight w:val="672"/>
        </w:trPr>
        <w:tc>
          <w:tcPr>
            <w:tcW w:w="9483" w:type="dxa"/>
            <w:gridSpan w:val="8"/>
            <w:tcBorders>
              <w:top w:val="nil"/>
              <w:left w:val="nil"/>
              <w:bottom w:val="nil"/>
              <w:right w:val="nil"/>
            </w:tcBorders>
          </w:tcPr>
          <w:p w14:paraId="213A8E52" w14:textId="77777777" w:rsidR="005C28CD" w:rsidRPr="00DE3EF2" w:rsidRDefault="005C28CD" w:rsidP="0032078C">
            <w:pPr>
              <w:pStyle w:val="Default"/>
              <w:rPr>
                <w:rFonts w:cs="Times New Roman"/>
                <w:color w:val="auto"/>
                <w:sz w:val="20"/>
              </w:rPr>
            </w:pPr>
            <w:r w:rsidRPr="00DE3EF2">
              <w:rPr>
                <w:rFonts w:cs="Times New Roman"/>
                <w:color w:val="auto"/>
                <w:sz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5C28CD" w14:paraId="5DDBCCDD" w14:textId="77777777" w:rsidTr="005064FF">
        <w:tblPrEx>
          <w:tblBorders>
            <w:top w:val="nil"/>
            <w:left w:val="nil"/>
            <w:bottom w:val="nil"/>
            <w:right w:val="nil"/>
          </w:tblBorders>
        </w:tblPrEx>
        <w:trPr>
          <w:gridAfter w:val="2"/>
          <w:wAfter w:w="144" w:type="dxa"/>
          <w:trHeight w:val="491"/>
        </w:trPr>
        <w:tc>
          <w:tcPr>
            <w:tcW w:w="2659" w:type="dxa"/>
            <w:gridSpan w:val="2"/>
            <w:tcBorders>
              <w:top w:val="nil"/>
              <w:left w:val="nil"/>
              <w:bottom w:val="nil"/>
              <w:right w:val="nil"/>
            </w:tcBorders>
          </w:tcPr>
          <w:p w14:paraId="6E48D533" w14:textId="7E98E4F6" w:rsidR="005C28CD" w:rsidRDefault="005C28CD" w:rsidP="001E42F3">
            <w:pPr>
              <w:pStyle w:val="Default"/>
              <w:spacing w:before="120"/>
              <w:rPr>
                <w:sz w:val="23"/>
                <w:szCs w:val="23"/>
              </w:rPr>
            </w:pPr>
            <w:r>
              <w:rPr>
                <w:b/>
                <w:bCs/>
                <w:i/>
                <w:iCs/>
                <w:sz w:val="23"/>
                <w:szCs w:val="23"/>
              </w:rPr>
              <w:t xml:space="preserve">Australian </w:t>
            </w:r>
            <w:r w:rsidRPr="009614A4">
              <w:rPr>
                <w:b/>
                <w:bCs/>
                <w:i/>
                <w:iCs/>
                <w:color w:val="auto"/>
                <w:sz w:val="23"/>
                <w:szCs w:val="23"/>
              </w:rPr>
              <w:t xml:space="preserve">Border Force </w:t>
            </w:r>
            <w:r w:rsidR="001E42F3" w:rsidRPr="001E42F3">
              <w:rPr>
                <w:b/>
                <w:i/>
              </w:rPr>
              <w:t>community protection role</w:t>
            </w:r>
            <w:r w:rsidR="001E42F3" w:rsidRPr="001E42F3">
              <w:rPr>
                <w:bCs/>
                <w:iCs/>
                <w:color w:val="auto"/>
                <w:sz w:val="23"/>
                <w:szCs w:val="23"/>
              </w:rPr>
              <w:t xml:space="preserve"> may</w:t>
            </w:r>
            <w:r w:rsidR="001E42F3">
              <w:rPr>
                <w:b/>
                <w:bCs/>
                <w:i/>
                <w:iCs/>
                <w:color w:val="auto"/>
                <w:sz w:val="23"/>
                <w:szCs w:val="23"/>
              </w:rPr>
              <w:t xml:space="preserve"> </w:t>
            </w:r>
            <w:r>
              <w:rPr>
                <w:sz w:val="23"/>
                <w:szCs w:val="23"/>
              </w:rPr>
              <w:t>include</w:t>
            </w:r>
            <w:r w:rsidR="001E42F3">
              <w:rPr>
                <w:sz w:val="23"/>
                <w:szCs w:val="23"/>
              </w:rPr>
              <w:t>:</w:t>
            </w:r>
            <w:r>
              <w:rPr>
                <w:sz w:val="23"/>
                <w:szCs w:val="23"/>
              </w:rPr>
              <w:t xml:space="preserve"> </w:t>
            </w:r>
          </w:p>
        </w:tc>
        <w:tc>
          <w:tcPr>
            <w:tcW w:w="6808" w:type="dxa"/>
            <w:gridSpan w:val="5"/>
            <w:tcBorders>
              <w:top w:val="nil"/>
              <w:left w:val="nil"/>
              <w:bottom w:val="nil"/>
              <w:right w:val="nil"/>
            </w:tcBorders>
          </w:tcPr>
          <w:p w14:paraId="7B27E834"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managing the security and integrity of Australia’s border </w:t>
            </w:r>
          </w:p>
          <w:p w14:paraId="45041BA3"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facilitating the movement of legitimate travellers and goods across the border </w:t>
            </w:r>
          </w:p>
          <w:p w14:paraId="49A502B9"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detecting the movement of illicit drugs across Australia’s borders (including methods of concealment) and effecting arrests of culprits </w:t>
            </w:r>
          </w:p>
          <w:p w14:paraId="5A664A1F"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detection of materials and persons involved in terrorist activity or planning </w:t>
            </w:r>
          </w:p>
          <w:p w14:paraId="21367C14"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collection border related duties and taxes </w:t>
            </w:r>
          </w:p>
          <w:p w14:paraId="4242C58F" w14:textId="5C5471C1" w:rsidR="005C28CD" w:rsidRPr="004C52EE" w:rsidRDefault="001E42F3" w:rsidP="006E57CC">
            <w:pPr>
              <w:pStyle w:val="ListParagraph"/>
              <w:numPr>
                <w:ilvl w:val="0"/>
                <w:numId w:val="22"/>
              </w:numPr>
              <w:autoSpaceDE w:val="0"/>
              <w:autoSpaceDN w:val="0"/>
              <w:adjustRightInd w:val="0"/>
              <w:spacing w:after="0"/>
              <w:rPr>
                <w:rFonts w:eastAsiaTheme="minorHAnsi" w:cs="Calibri"/>
                <w:color w:val="000000"/>
                <w:sz w:val="23"/>
                <w:szCs w:val="23"/>
              </w:rPr>
            </w:pPr>
            <w:r>
              <w:rPr>
                <w:rFonts w:eastAsiaTheme="minorHAnsi" w:cs="Calibri"/>
                <w:color w:val="000000"/>
                <w:sz w:val="23"/>
                <w:szCs w:val="23"/>
              </w:rPr>
              <w:t>c</w:t>
            </w:r>
            <w:r w:rsidR="005C28CD" w:rsidRPr="004C52EE">
              <w:rPr>
                <w:rFonts w:eastAsiaTheme="minorHAnsi" w:cs="Calibri"/>
                <w:color w:val="000000"/>
                <w:sz w:val="23"/>
                <w:szCs w:val="23"/>
              </w:rPr>
              <w:t>ollection of Australian Bureau of Statistics data</w:t>
            </w:r>
          </w:p>
          <w:p w14:paraId="16A1E4EE"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strengthening the security of the international supply chain to facilitate trade for Australian business </w:t>
            </w:r>
          </w:p>
          <w:p w14:paraId="5BD83A1A"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 xml:space="preserve">improving enforcement of border or border protection related laws, particularly in relation to drugs and chemical precursors, through methods, such as: </w:t>
            </w:r>
          </w:p>
          <w:p w14:paraId="1139E7C4" w14:textId="77777777" w:rsidR="005C28CD" w:rsidRDefault="005C28CD" w:rsidP="0032078C">
            <w:pPr>
              <w:pStyle w:val="ListBullet2"/>
              <w:tabs>
                <w:tab w:val="clear" w:pos="851"/>
                <w:tab w:val="left" w:pos="742"/>
              </w:tabs>
              <w:ind w:left="742" w:hanging="425"/>
            </w:pPr>
            <w:r>
              <w:t xml:space="preserve">intelligence for law-enforcement purposes </w:t>
            </w:r>
          </w:p>
          <w:p w14:paraId="757D0864" w14:textId="77777777" w:rsidR="005C28CD" w:rsidRDefault="005C28CD" w:rsidP="0032078C">
            <w:pPr>
              <w:pStyle w:val="ListBullet2"/>
              <w:tabs>
                <w:tab w:val="clear" w:pos="851"/>
                <w:tab w:val="left" w:pos="742"/>
              </w:tabs>
              <w:ind w:left="742" w:hanging="425"/>
            </w:pPr>
            <w:r>
              <w:t xml:space="preserve">information for law-enforcement purposes </w:t>
            </w:r>
          </w:p>
          <w:p w14:paraId="58B7DB63" w14:textId="77777777"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4C52EE">
              <w:rPr>
                <w:rFonts w:eastAsiaTheme="minorHAnsi" w:cs="Calibri"/>
                <w:color w:val="000000"/>
                <w:sz w:val="23"/>
                <w:szCs w:val="23"/>
              </w:rPr>
              <w:t>supporting whole-of-government initiatives, such as:</w:t>
            </w:r>
          </w:p>
          <w:p w14:paraId="206856EF" w14:textId="77777777" w:rsidR="005C28CD" w:rsidRDefault="005C28CD" w:rsidP="0032078C">
            <w:pPr>
              <w:pStyle w:val="ListBullet2"/>
              <w:tabs>
                <w:tab w:val="clear" w:pos="851"/>
                <w:tab w:val="left" w:pos="742"/>
              </w:tabs>
              <w:ind w:left="742" w:hanging="425"/>
              <w:rPr>
                <w:sz w:val="23"/>
                <w:szCs w:val="23"/>
              </w:rPr>
            </w:pPr>
            <w:r w:rsidRPr="00ED4E41">
              <w:t>Australia’s overseas aid programs</w:t>
            </w:r>
            <w:r>
              <w:rPr>
                <w:sz w:val="23"/>
                <w:szCs w:val="23"/>
              </w:rPr>
              <w:t xml:space="preserve"> </w:t>
            </w:r>
          </w:p>
        </w:tc>
      </w:tr>
      <w:tr w:rsidR="005C28CD" w14:paraId="22A4B8D9" w14:textId="77777777" w:rsidTr="005064FF">
        <w:tblPrEx>
          <w:tblBorders>
            <w:top w:val="nil"/>
            <w:left w:val="nil"/>
            <w:bottom w:val="nil"/>
            <w:right w:val="nil"/>
          </w:tblBorders>
        </w:tblPrEx>
        <w:trPr>
          <w:gridAfter w:val="3"/>
          <w:wAfter w:w="290" w:type="dxa"/>
          <w:trHeight w:val="1255"/>
        </w:trPr>
        <w:tc>
          <w:tcPr>
            <w:tcW w:w="2801" w:type="dxa"/>
            <w:gridSpan w:val="3"/>
          </w:tcPr>
          <w:p w14:paraId="544F2369" w14:textId="77777777" w:rsidR="005C28CD" w:rsidRDefault="005C28CD" w:rsidP="0032078C">
            <w:pPr>
              <w:pStyle w:val="Default"/>
              <w:spacing w:before="120"/>
              <w:rPr>
                <w:sz w:val="23"/>
                <w:szCs w:val="23"/>
              </w:rPr>
            </w:pPr>
            <w:r>
              <w:rPr>
                <w:b/>
                <w:bCs/>
                <w:i/>
                <w:iCs/>
                <w:sz w:val="23"/>
                <w:szCs w:val="23"/>
              </w:rPr>
              <w:t xml:space="preserve">Border controls </w:t>
            </w:r>
            <w:r>
              <w:rPr>
                <w:sz w:val="23"/>
                <w:szCs w:val="23"/>
              </w:rPr>
              <w:t xml:space="preserve">may include: </w:t>
            </w:r>
          </w:p>
        </w:tc>
        <w:tc>
          <w:tcPr>
            <w:tcW w:w="6520" w:type="dxa"/>
            <w:gridSpan w:val="3"/>
          </w:tcPr>
          <w:p w14:paraId="7B0E46E9"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regulate immigration (both legal and illegal) </w:t>
            </w:r>
          </w:p>
          <w:p w14:paraId="6DC35BB1"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control the movement of passengers, crew, goods, vessels and aircraft </w:t>
            </w:r>
          </w:p>
          <w:p w14:paraId="7AA189A9"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execute the customs functions such as collecting duty and excise taxes </w:t>
            </w:r>
          </w:p>
          <w:p w14:paraId="222B1C0C"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prevent smuggling of drugs, weapons, endangered species and other illegal or hazardous material </w:t>
            </w:r>
          </w:p>
          <w:p w14:paraId="6ADFB161" w14:textId="77777777" w:rsidR="005C28CD" w:rsidRDefault="005C28CD" w:rsidP="006E57CC">
            <w:pPr>
              <w:pStyle w:val="ListParagraph"/>
              <w:numPr>
                <w:ilvl w:val="0"/>
                <w:numId w:val="22"/>
              </w:numPr>
              <w:autoSpaceDE w:val="0"/>
              <w:autoSpaceDN w:val="0"/>
              <w:adjustRightInd w:val="0"/>
              <w:spacing w:after="0"/>
              <w:ind w:left="215" w:hanging="284"/>
              <w:rPr>
                <w:sz w:val="23"/>
                <w:szCs w:val="23"/>
              </w:rPr>
            </w:pPr>
            <w:r w:rsidRPr="004C52EE">
              <w:rPr>
                <w:rFonts w:eastAsiaTheme="minorHAnsi" w:cs="Calibri"/>
                <w:color w:val="000000"/>
                <w:sz w:val="23"/>
                <w:szCs w:val="23"/>
              </w:rPr>
              <w:t>assist in the control of exotic pests and the spread of human or animal diseases</w:t>
            </w:r>
            <w:r>
              <w:rPr>
                <w:sz w:val="23"/>
                <w:szCs w:val="23"/>
              </w:rPr>
              <w:t xml:space="preserve"> </w:t>
            </w:r>
          </w:p>
        </w:tc>
      </w:tr>
      <w:tr w:rsidR="005C28CD" w14:paraId="0B4C42A6" w14:textId="77777777" w:rsidTr="005064FF">
        <w:tblPrEx>
          <w:tblBorders>
            <w:top w:val="nil"/>
            <w:left w:val="nil"/>
            <w:bottom w:val="nil"/>
            <w:right w:val="nil"/>
          </w:tblBorders>
        </w:tblPrEx>
        <w:trPr>
          <w:gridAfter w:val="4"/>
          <w:wAfter w:w="432" w:type="dxa"/>
          <w:trHeight w:val="491"/>
        </w:trPr>
        <w:tc>
          <w:tcPr>
            <w:tcW w:w="2801" w:type="dxa"/>
            <w:gridSpan w:val="3"/>
            <w:tcBorders>
              <w:top w:val="nil"/>
              <w:left w:val="nil"/>
              <w:bottom w:val="nil"/>
              <w:right w:val="nil"/>
            </w:tcBorders>
          </w:tcPr>
          <w:p w14:paraId="245411CF" w14:textId="77777777" w:rsidR="005C28CD" w:rsidRDefault="005C28CD" w:rsidP="0032078C">
            <w:pPr>
              <w:pStyle w:val="Default"/>
              <w:spacing w:before="120"/>
              <w:rPr>
                <w:sz w:val="23"/>
                <w:szCs w:val="23"/>
              </w:rPr>
            </w:pPr>
            <w:r>
              <w:rPr>
                <w:b/>
                <w:bCs/>
                <w:i/>
                <w:iCs/>
                <w:sz w:val="23"/>
                <w:szCs w:val="23"/>
              </w:rPr>
              <w:t xml:space="preserve">Law enforcement agencies </w:t>
            </w:r>
            <w:r>
              <w:rPr>
                <w:sz w:val="23"/>
                <w:szCs w:val="23"/>
              </w:rPr>
              <w:t xml:space="preserve">may include: </w:t>
            </w:r>
          </w:p>
        </w:tc>
        <w:tc>
          <w:tcPr>
            <w:tcW w:w="6378" w:type="dxa"/>
            <w:gridSpan w:val="2"/>
            <w:tcBorders>
              <w:top w:val="nil"/>
              <w:left w:val="nil"/>
              <w:bottom w:val="nil"/>
              <w:right w:val="nil"/>
            </w:tcBorders>
          </w:tcPr>
          <w:p w14:paraId="483BF5C9"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Federal Police </w:t>
            </w:r>
          </w:p>
          <w:p w14:paraId="3F50F3B7"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Protective Services </w:t>
            </w:r>
          </w:p>
          <w:p w14:paraId="1FA28933"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Taxation Office </w:t>
            </w:r>
          </w:p>
          <w:p w14:paraId="39763B93"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Crime Authority </w:t>
            </w:r>
          </w:p>
          <w:p w14:paraId="07D84C46"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lastRenderedPageBreak/>
              <w:t>Biosecurity Australia</w:t>
            </w:r>
          </w:p>
          <w:p w14:paraId="0FF2D30E"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Fisheries Management Authority </w:t>
            </w:r>
          </w:p>
          <w:p w14:paraId="71976758"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Australian Competition and Consumer Commission </w:t>
            </w:r>
          </w:p>
          <w:p w14:paraId="5864A210"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CrimTrac Agency </w:t>
            </w:r>
          </w:p>
          <w:p w14:paraId="27AA2CD6"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Victoria Police </w:t>
            </w:r>
          </w:p>
          <w:p w14:paraId="4686CC3B"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Various Security Agencies </w:t>
            </w:r>
          </w:p>
          <w:p w14:paraId="3C55E001" w14:textId="77777777" w:rsidR="005C28CD" w:rsidRPr="004C52EE" w:rsidRDefault="005C28CD" w:rsidP="006E57CC">
            <w:pPr>
              <w:pStyle w:val="ListParagraph"/>
              <w:numPr>
                <w:ilvl w:val="0"/>
                <w:numId w:val="22"/>
              </w:numPr>
              <w:autoSpaceDE w:val="0"/>
              <w:autoSpaceDN w:val="0"/>
              <w:adjustRightInd w:val="0"/>
              <w:spacing w:after="0"/>
              <w:ind w:left="215" w:hanging="284"/>
              <w:rPr>
                <w:rFonts w:eastAsiaTheme="minorHAnsi" w:cs="Calibri"/>
                <w:color w:val="000000"/>
                <w:sz w:val="23"/>
                <w:szCs w:val="23"/>
              </w:rPr>
            </w:pPr>
            <w:r w:rsidRPr="004C52EE">
              <w:rPr>
                <w:rFonts w:eastAsiaTheme="minorHAnsi" w:cs="Calibri"/>
                <w:color w:val="000000"/>
                <w:sz w:val="23"/>
                <w:szCs w:val="23"/>
              </w:rPr>
              <w:t xml:space="preserve">government departments, such as: </w:t>
            </w:r>
          </w:p>
          <w:p w14:paraId="457F67C5" w14:textId="77777777" w:rsidR="005C28CD" w:rsidRPr="00FA0CC9" w:rsidRDefault="005C28CD" w:rsidP="0032078C">
            <w:pPr>
              <w:pStyle w:val="ListBullet2"/>
              <w:tabs>
                <w:tab w:val="clear" w:pos="851"/>
                <w:tab w:val="left" w:pos="742"/>
              </w:tabs>
              <w:ind w:left="742" w:hanging="425"/>
            </w:pPr>
            <w:r w:rsidRPr="00FA0CC9">
              <w:t xml:space="preserve">Department of Immigration and </w:t>
            </w:r>
            <w:r w:rsidRPr="009614A4">
              <w:t xml:space="preserve">Border Protection </w:t>
            </w:r>
          </w:p>
          <w:p w14:paraId="43BCCF80" w14:textId="77777777" w:rsidR="005C28CD" w:rsidRPr="009614A4" w:rsidRDefault="005C28CD" w:rsidP="0032078C">
            <w:pPr>
              <w:pStyle w:val="ListBullet2"/>
              <w:tabs>
                <w:tab w:val="clear" w:pos="851"/>
                <w:tab w:val="left" w:pos="742"/>
              </w:tabs>
              <w:ind w:left="742" w:hanging="425"/>
            </w:pPr>
            <w:r w:rsidRPr="009614A4">
              <w:t xml:space="preserve">Defence Department </w:t>
            </w:r>
          </w:p>
          <w:p w14:paraId="3D7140A9" w14:textId="77777777" w:rsidR="005C28CD" w:rsidRPr="009614A4" w:rsidRDefault="005C28CD" w:rsidP="0032078C">
            <w:pPr>
              <w:pStyle w:val="ListBullet2"/>
              <w:tabs>
                <w:tab w:val="clear" w:pos="851"/>
                <w:tab w:val="left" w:pos="742"/>
              </w:tabs>
              <w:ind w:left="742" w:hanging="425"/>
            </w:pPr>
            <w:r w:rsidRPr="009614A4">
              <w:t>Attorney-General’s Dept.</w:t>
            </w:r>
          </w:p>
          <w:p w14:paraId="3CCA6118" w14:textId="77777777" w:rsidR="005C28CD" w:rsidRPr="009614A4" w:rsidRDefault="005C28CD" w:rsidP="0032078C">
            <w:pPr>
              <w:pStyle w:val="ListBullet2"/>
              <w:tabs>
                <w:tab w:val="clear" w:pos="851"/>
                <w:tab w:val="left" w:pos="742"/>
              </w:tabs>
              <w:ind w:left="742" w:hanging="425"/>
            </w:pPr>
            <w:r w:rsidRPr="009614A4">
              <w:t>Australian Security Intelligence Organisation</w:t>
            </w:r>
          </w:p>
          <w:p w14:paraId="3AFBBD6C" w14:textId="77777777" w:rsidR="005C28CD" w:rsidRPr="009614A4" w:rsidRDefault="005C28CD" w:rsidP="0032078C">
            <w:pPr>
              <w:pStyle w:val="ListBullet2"/>
              <w:tabs>
                <w:tab w:val="clear" w:pos="851"/>
                <w:tab w:val="left" w:pos="742"/>
              </w:tabs>
              <w:ind w:left="742" w:hanging="425"/>
            </w:pPr>
            <w:r w:rsidRPr="009614A4">
              <w:t>Australian Government Solicitor</w:t>
            </w:r>
          </w:p>
          <w:p w14:paraId="669E9AB2" w14:textId="77777777" w:rsidR="005C28CD" w:rsidRPr="009614A4" w:rsidRDefault="005C28CD" w:rsidP="0032078C">
            <w:pPr>
              <w:pStyle w:val="ListBullet2"/>
              <w:tabs>
                <w:tab w:val="clear" w:pos="851"/>
                <w:tab w:val="left" w:pos="742"/>
              </w:tabs>
              <w:ind w:left="742" w:hanging="425"/>
            </w:pPr>
            <w:r w:rsidRPr="009614A4">
              <w:t>Australian Transaction Reports and Analysis Centre</w:t>
            </w:r>
          </w:p>
          <w:p w14:paraId="6DA17CEC" w14:textId="77777777" w:rsidR="005C28CD" w:rsidRPr="009614A4" w:rsidRDefault="005C28CD" w:rsidP="0032078C">
            <w:pPr>
              <w:pStyle w:val="ListBullet2"/>
              <w:tabs>
                <w:tab w:val="clear" w:pos="851"/>
                <w:tab w:val="left" w:pos="742"/>
              </w:tabs>
              <w:ind w:left="742" w:hanging="425"/>
            </w:pPr>
            <w:r w:rsidRPr="009614A4">
              <w:t xml:space="preserve"> Department of Infrastructure &amp; Transport</w:t>
            </w:r>
          </w:p>
          <w:p w14:paraId="674256E7" w14:textId="77777777" w:rsidR="005C28CD" w:rsidRPr="009614A4" w:rsidRDefault="005C28CD" w:rsidP="0032078C">
            <w:pPr>
              <w:pStyle w:val="ListBullet2"/>
              <w:tabs>
                <w:tab w:val="clear" w:pos="851"/>
                <w:tab w:val="left" w:pos="742"/>
              </w:tabs>
              <w:ind w:left="742" w:hanging="425"/>
            </w:pPr>
            <w:r w:rsidRPr="009614A4">
              <w:t>Dept. Foreign Affairs &amp; Trade</w:t>
            </w:r>
          </w:p>
          <w:p w14:paraId="770CCEC8" w14:textId="77777777" w:rsidR="005C28CD" w:rsidRPr="009614A4" w:rsidRDefault="005C28CD" w:rsidP="0032078C">
            <w:pPr>
              <w:pStyle w:val="ListBullet2"/>
              <w:tabs>
                <w:tab w:val="clear" w:pos="851"/>
                <w:tab w:val="left" w:pos="742"/>
              </w:tabs>
              <w:ind w:left="742" w:hanging="425"/>
            </w:pPr>
            <w:r w:rsidRPr="009614A4">
              <w:t>Dept. Industry &amp; Science</w:t>
            </w:r>
          </w:p>
          <w:p w14:paraId="4165B9F4" w14:textId="77777777" w:rsidR="005C28CD" w:rsidRPr="009614A4" w:rsidRDefault="005C28CD" w:rsidP="0032078C">
            <w:pPr>
              <w:pStyle w:val="ListBullet2"/>
              <w:tabs>
                <w:tab w:val="clear" w:pos="851"/>
                <w:tab w:val="left" w:pos="742"/>
              </w:tabs>
              <w:ind w:left="742" w:hanging="425"/>
            </w:pPr>
            <w:r w:rsidRPr="009614A4">
              <w:t>Australian Communications and Media Authority</w:t>
            </w:r>
          </w:p>
          <w:p w14:paraId="769BA3AC" w14:textId="77777777" w:rsidR="005C28CD" w:rsidRPr="00FA0CC9" w:rsidRDefault="005C28CD" w:rsidP="0032078C">
            <w:pPr>
              <w:pStyle w:val="ListBullet2"/>
              <w:tabs>
                <w:tab w:val="clear" w:pos="851"/>
                <w:tab w:val="left" w:pos="742"/>
              </w:tabs>
              <w:ind w:left="742" w:hanging="425"/>
            </w:pPr>
            <w:r w:rsidRPr="00FA0CC9">
              <w:t xml:space="preserve">Department of Agriculture, Fisheries and Forestry </w:t>
            </w:r>
          </w:p>
          <w:p w14:paraId="4BE2FC1D" w14:textId="77777777" w:rsidR="005C28CD" w:rsidRPr="00FA0CC9" w:rsidRDefault="005C28CD" w:rsidP="0032078C">
            <w:pPr>
              <w:pStyle w:val="ListBullet2"/>
              <w:tabs>
                <w:tab w:val="clear" w:pos="851"/>
                <w:tab w:val="left" w:pos="742"/>
              </w:tabs>
              <w:ind w:left="742" w:hanging="425"/>
            </w:pPr>
            <w:r w:rsidRPr="00FA0CC9">
              <w:t xml:space="preserve">Department of the Environment, </w:t>
            </w:r>
          </w:p>
          <w:p w14:paraId="5DEEBD79" w14:textId="77777777" w:rsidR="005C28CD" w:rsidRPr="004C52EE" w:rsidRDefault="005C28CD" w:rsidP="006E57CC">
            <w:pPr>
              <w:pStyle w:val="ListParagraph"/>
              <w:numPr>
                <w:ilvl w:val="0"/>
                <w:numId w:val="22"/>
              </w:numPr>
              <w:autoSpaceDE w:val="0"/>
              <w:autoSpaceDN w:val="0"/>
              <w:adjustRightInd w:val="0"/>
              <w:spacing w:after="0"/>
              <w:ind w:left="215" w:hanging="215"/>
              <w:rPr>
                <w:rFonts w:eastAsiaTheme="minorHAnsi" w:cs="Calibri"/>
                <w:color w:val="000000"/>
                <w:sz w:val="23"/>
                <w:szCs w:val="23"/>
              </w:rPr>
            </w:pPr>
            <w:r w:rsidRPr="004C52EE">
              <w:rPr>
                <w:rFonts w:eastAsiaTheme="minorHAnsi" w:cs="Calibri"/>
                <w:color w:val="000000"/>
                <w:sz w:val="23"/>
                <w:szCs w:val="23"/>
              </w:rPr>
              <w:t xml:space="preserve">State and Territory agencies </w:t>
            </w:r>
          </w:p>
          <w:p w14:paraId="2AE7BC1A" w14:textId="77777777" w:rsidR="005C28CD" w:rsidRPr="004C52EE" w:rsidRDefault="005C28CD" w:rsidP="006E57CC">
            <w:pPr>
              <w:pStyle w:val="ListParagraph"/>
              <w:numPr>
                <w:ilvl w:val="0"/>
                <w:numId w:val="22"/>
              </w:numPr>
              <w:autoSpaceDE w:val="0"/>
              <w:autoSpaceDN w:val="0"/>
              <w:adjustRightInd w:val="0"/>
              <w:spacing w:after="0"/>
              <w:ind w:left="215" w:hanging="215"/>
              <w:rPr>
                <w:rFonts w:eastAsiaTheme="minorHAnsi" w:cs="Calibri"/>
                <w:color w:val="000000"/>
                <w:sz w:val="23"/>
                <w:szCs w:val="23"/>
              </w:rPr>
            </w:pPr>
            <w:r w:rsidRPr="004C52EE">
              <w:rPr>
                <w:rFonts w:eastAsiaTheme="minorHAnsi" w:cs="Calibri"/>
                <w:color w:val="000000"/>
                <w:sz w:val="23"/>
                <w:szCs w:val="23"/>
              </w:rPr>
              <w:t>International Law Enforcement Agencies such as:</w:t>
            </w:r>
          </w:p>
          <w:p w14:paraId="1727EF90" w14:textId="77777777" w:rsidR="005C28CD" w:rsidRDefault="005C28CD" w:rsidP="0032078C">
            <w:pPr>
              <w:pStyle w:val="ListBullet2"/>
              <w:tabs>
                <w:tab w:val="clear" w:pos="851"/>
                <w:tab w:val="left" w:pos="742"/>
              </w:tabs>
              <w:ind w:left="742" w:hanging="425"/>
            </w:pPr>
            <w:r w:rsidRPr="00FA0CC9">
              <w:t xml:space="preserve">Interpol </w:t>
            </w:r>
          </w:p>
          <w:p w14:paraId="721E310A" w14:textId="77777777" w:rsidR="005C28CD" w:rsidRPr="005535D2" w:rsidRDefault="005C28CD" w:rsidP="0032078C">
            <w:pPr>
              <w:pStyle w:val="ListBullet2"/>
              <w:tabs>
                <w:tab w:val="clear" w:pos="851"/>
                <w:tab w:val="left" w:pos="742"/>
              </w:tabs>
              <w:ind w:left="742" w:hanging="425"/>
              <w:rPr>
                <w:color w:val="FF0000"/>
              </w:rPr>
            </w:pPr>
            <w:r w:rsidRPr="009614A4">
              <w:t>Federal Bureau of Investigation (FBI)</w:t>
            </w:r>
          </w:p>
        </w:tc>
      </w:tr>
      <w:tr w:rsidR="005C28CD" w:rsidRPr="00FA0CC9" w14:paraId="0B8900F0" w14:textId="77777777" w:rsidTr="005064FF">
        <w:tblPrEx>
          <w:tblBorders>
            <w:top w:val="nil"/>
            <w:left w:val="nil"/>
            <w:bottom w:val="nil"/>
            <w:right w:val="nil"/>
          </w:tblBorders>
        </w:tblPrEx>
        <w:trPr>
          <w:gridAfter w:val="4"/>
          <w:wAfter w:w="432" w:type="dxa"/>
          <w:trHeight w:val="491"/>
        </w:trPr>
        <w:tc>
          <w:tcPr>
            <w:tcW w:w="2801" w:type="dxa"/>
            <w:gridSpan w:val="3"/>
            <w:tcBorders>
              <w:top w:val="nil"/>
              <w:left w:val="nil"/>
              <w:bottom w:val="nil"/>
              <w:right w:val="nil"/>
            </w:tcBorders>
          </w:tcPr>
          <w:p w14:paraId="07A59115" w14:textId="7644D2A6" w:rsidR="005C28CD" w:rsidRPr="00FA0CC9" w:rsidRDefault="005C28CD" w:rsidP="001E42F3">
            <w:pPr>
              <w:autoSpaceDE w:val="0"/>
              <w:autoSpaceDN w:val="0"/>
              <w:adjustRightInd w:val="0"/>
              <w:spacing w:after="0"/>
              <w:rPr>
                <w:rFonts w:cs="Calibri"/>
                <w:color w:val="000000"/>
                <w:sz w:val="23"/>
                <w:szCs w:val="23"/>
              </w:rPr>
            </w:pPr>
            <w:r w:rsidRPr="00FA0CC9">
              <w:rPr>
                <w:rFonts w:cs="Calibri"/>
                <w:b/>
                <w:bCs/>
                <w:i/>
                <w:iCs/>
                <w:color w:val="000000"/>
                <w:sz w:val="23"/>
                <w:szCs w:val="23"/>
              </w:rPr>
              <w:lastRenderedPageBreak/>
              <w:t xml:space="preserve">United Nation </w:t>
            </w:r>
            <w:r w:rsidR="00E11E9F">
              <w:rPr>
                <w:rFonts w:cs="Calibri"/>
                <w:b/>
                <w:bCs/>
                <w:i/>
                <w:iCs/>
                <w:color w:val="000000"/>
                <w:sz w:val="23"/>
                <w:szCs w:val="23"/>
              </w:rPr>
              <w:t>p</w:t>
            </w:r>
            <w:r w:rsidRPr="00FA0CC9">
              <w:rPr>
                <w:rFonts w:cs="Calibri"/>
                <w:b/>
                <w:bCs/>
                <w:i/>
                <w:iCs/>
                <w:color w:val="000000"/>
                <w:sz w:val="23"/>
                <w:szCs w:val="23"/>
              </w:rPr>
              <w:t xml:space="preserve">rotocols and </w:t>
            </w:r>
            <w:r w:rsidR="00E11E9F">
              <w:rPr>
                <w:rFonts w:cs="Calibri"/>
                <w:b/>
                <w:bCs/>
                <w:i/>
                <w:iCs/>
                <w:color w:val="000000"/>
                <w:sz w:val="23"/>
                <w:szCs w:val="23"/>
              </w:rPr>
              <w:t>c</w:t>
            </w:r>
            <w:r w:rsidRPr="00FA0CC9">
              <w:rPr>
                <w:rFonts w:cs="Calibri"/>
                <w:b/>
                <w:bCs/>
                <w:i/>
                <w:iCs/>
                <w:color w:val="000000"/>
                <w:sz w:val="23"/>
                <w:szCs w:val="23"/>
              </w:rPr>
              <w:t>onventions</w:t>
            </w:r>
            <w:r w:rsidR="001E42F3">
              <w:rPr>
                <w:rFonts w:cs="Calibri"/>
                <w:b/>
                <w:bCs/>
                <w:i/>
                <w:iCs/>
                <w:color w:val="000000"/>
                <w:sz w:val="23"/>
                <w:szCs w:val="23"/>
              </w:rPr>
              <w:t xml:space="preserve"> </w:t>
            </w:r>
            <w:r w:rsidR="001E42F3">
              <w:rPr>
                <w:rFonts w:cs="Calibri"/>
                <w:color w:val="000000"/>
                <w:sz w:val="23"/>
                <w:szCs w:val="23"/>
              </w:rPr>
              <w:t>may i</w:t>
            </w:r>
            <w:r w:rsidRPr="00FA0CC9">
              <w:rPr>
                <w:rFonts w:cs="Calibri"/>
                <w:color w:val="000000"/>
                <w:sz w:val="23"/>
                <w:szCs w:val="23"/>
              </w:rPr>
              <w:t xml:space="preserve">nclude: </w:t>
            </w:r>
          </w:p>
        </w:tc>
        <w:tc>
          <w:tcPr>
            <w:tcW w:w="6378" w:type="dxa"/>
            <w:gridSpan w:val="2"/>
            <w:tcBorders>
              <w:top w:val="nil"/>
              <w:left w:val="nil"/>
              <w:bottom w:val="nil"/>
              <w:right w:val="nil"/>
            </w:tcBorders>
          </w:tcPr>
          <w:p w14:paraId="75BB7DA3" w14:textId="77777777" w:rsidR="005C28CD" w:rsidRPr="00ED4E41"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sidRPr="00ED4E41">
              <w:rPr>
                <w:rFonts w:eastAsiaTheme="minorHAnsi" w:cs="Calibri"/>
                <w:color w:val="000000"/>
                <w:sz w:val="23"/>
                <w:szCs w:val="23"/>
              </w:rPr>
              <w:t xml:space="preserve">United Nations Convention Against Transnational Organised Crime and supplementary protocols, such as: </w:t>
            </w:r>
          </w:p>
          <w:p w14:paraId="34CFBA18" w14:textId="77777777" w:rsidR="005C28CD" w:rsidRPr="00ED4E41" w:rsidRDefault="005C28CD" w:rsidP="0032078C">
            <w:pPr>
              <w:pStyle w:val="ListBullet2"/>
              <w:tabs>
                <w:tab w:val="clear" w:pos="851"/>
                <w:tab w:val="left" w:pos="742"/>
              </w:tabs>
              <w:ind w:left="742" w:hanging="425"/>
            </w:pPr>
            <w:r w:rsidRPr="00ED4E41">
              <w:t xml:space="preserve">protocols to prevent, suppress and punish trafficking in persons, especially women and children </w:t>
            </w:r>
          </w:p>
          <w:p w14:paraId="20230981" w14:textId="77777777" w:rsidR="005C28CD" w:rsidRPr="00ED4E41" w:rsidRDefault="005C28CD" w:rsidP="0032078C">
            <w:pPr>
              <w:pStyle w:val="ListBullet2"/>
              <w:tabs>
                <w:tab w:val="clear" w:pos="851"/>
                <w:tab w:val="left" w:pos="742"/>
              </w:tabs>
              <w:ind w:left="742" w:hanging="425"/>
            </w:pPr>
            <w:r w:rsidRPr="00ED4E41">
              <w:t xml:space="preserve">protocols against the smuggling of migrants by land, sea and air </w:t>
            </w:r>
          </w:p>
          <w:p w14:paraId="7B306B15" w14:textId="77777777" w:rsidR="005C28CD" w:rsidRPr="00FA0CC9" w:rsidRDefault="005C28CD" w:rsidP="0032078C">
            <w:pPr>
              <w:pStyle w:val="ListBullet2"/>
              <w:tabs>
                <w:tab w:val="clear" w:pos="851"/>
                <w:tab w:val="left" w:pos="742"/>
              </w:tabs>
              <w:ind w:left="742" w:hanging="425"/>
              <w:rPr>
                <w:rFonts w:cs="Calibri"/>
                <w:color w:val="000000"/>
                <w:sz w:val="23"/>
                <w:szCs w:val="23"/>
              </w:rPr>
            </w:pPr>
            <w:r w:rsidRPr="00ED4E41">
              <w:t>protocols against the illicit manufacturing and trafficking in</w:t>
            </w:r>
            <w:r w:rsidRPr="004F6E9D">
              <w:t xml:space="preserve"> firearms, their parts and components and ammunition</w:t>
            </w:r>
            <w:r w:rsidRPr="00FA0CC9">
              <w:rPr>
                <w:rFonts w:cs="Calibri"/>
                <w:color w:val="000000"/>
                <w:sz w:val="23"/>
                <w:szCs w:val="23"/>
              </w:rPr>
              <w:t xml:space="preserve"> </w:t>
            </w:r>
          </w:p>
        </w:tc>
      </w:tr>
      <w:tr w:rsidR="005C28CD" w:rsidRPr="00FA0CC9" w14:paraId="3C8285C2" w14:textId="77777777" w:rsidTr="005064FF">
        <w:tblPrEx>
          <w:tblBorders>
            <w:top w:val="nil"/>
            <w:left w:val="nil"/>
            <w:bottom w:val="nil"/>
            <w:right w:val="nil"/>
          </w:tblBorders>
        </w:tblPrEx>
        <w:trPr>
          <w:gridAfter w:val="3"/>
          <w:wAfter w:w="290" w:type="dxa"/>
          <w:trHeight w:val="1176"/>
        </w:trPr>
        <w:tc>
          <w:tcPr>
            <w:tcW w:w="2801" w:type="dxa"/>
            <w:gridSpan w:val="3"/>
            <w:tcBorders>
              <w:bottom w:val="nil"/>
            </w:tcBorders>
          </w:tcPr>
          <w:p w14:paraId="21F5B7DA" w14:textId="77777777" w:rsidR="005C28CD" w:rsidRPr="00FA0CC9" w:rsidRDefault="005C28CD" w:rsidP="0032078C">
            <w:pPr>
              <w:autoSpaceDE w:val="0"/>
              <w:autoSpaceDN w:val="0"/>
              <w:adjustRightInd w:val="0"/>
              <w:spacing w:after="0"/>
              <w:rPr>
                <w:rFonts w:cs="Calibri"/>
                <w:color w:val="000000"/>
                <w:sz w:val="23"/>
                <w:szCs w:val="23"/>
              </w:rPr>
            </w:pPr>
            <w:r w:rsidRPr="00FA0CC9">
              <w:rPr>
                <w:rFonts w:cs="Calibri"/>
                <w:b/>
                <w:bCs/>
                <w:i/>
                <w:iCs/>
                <w:color w:val="000000"/>
                <w:sz w:val="23"/>
                <w:szCs w:val="23"/>
              </w:rPr>
              <w:t xml:space="preserve">World Trade Organisation functions </w:t>
            </w:r>
            <w:r w:rsidRPr="00FA0CC9">
              <w:rPr>
                <w:rFonts w:cs="Calibri"/>
                <w:color w:val="000000"/>
                <w:sz w:val="23"/>
                <w:szCs w:val="23"/>
              </w:rPr>
              <w:t xml:space="preserve">may refer to: </w:t>
            </w:r>
          </w:p>
        </w:tc>
        <w:tc>
          <w:tcPr>
            <w:tcW w:w="6520" w:type="dxa"/>
            <w:gridSpan w:val="3"/>
            <w:tcBorders>
              <w:bottom w:val="nil"/>
            </w:tcBorders>
          </w:tcPr>
          <w:p w14:paraId="6A9AF6AB" w14:textId="1C065B38" w:rsidR="005C28CD" w:rsidRPr="004C52EE" w:rsidRDefault="005C28CD" w:rsidP="006E57CC">
            <w:pPr>
              <w:pStyle w:val="ListParagraph"/>
              <w:numPr>
                <w:ilvl w:val="0"/>
                <w:numId w:val="22"/>
              </w:numPr>
              <w:autoSpaceDE w:val="0"/>
              <w:autoSpaceDN w:val="0"/>
              <w:adjustRightInd w:val="0"/>
              <w:spacing w:after="0"/>
              <w:rPr>
                <w:rFonts w:eastAsiaTheme="minorHAnsi" w:cs="Calibri"/>
                <w:color w:val="000000"/>
                <w:sz w:val="23"/>
                <w:szCs w:val="23"/>
              </w:rPr>
            </w:pPr>
            <w:r>
              <w:rPr>
                <w:rFonts w:eastAsiaTheme="minorHAnsi" w:cs="Calibri"/>
                <w:color w:val="000000"/>
                <w:sz w:val="23"/>
                <w:szCs w:val="23"/>
              </w:rPr>
              <w:t>World Trade Organis</w:t>
            </w:r>
            <w:r w:rsidRPr="004C52EE">
              <w:rPr>
                <w:rFonts w:eastAsiaTheme="minorHAnsi" w:cs="Calibri"/>
                <w:color w:val="000000"/>
                <w:sz w:val="23"/>
                <w:szCs w:val="23"/>
              </w:rPr>
              <w:t xml:space="preserve">ation (WTO) deals with the global rules of trade between nations </w:t>
            </w:r>
          </w:p>
          <w:p w14:paraId="26F9CBEC" w14:textId="6F21875A" w:rsidR="005C28CD"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policies and regulatory requirements </w:t>
            </w:r>
          </w:p>
          <w:p w14:paraId="5810EE08" w14:textId="77777777" w:rsidR="005C28CD" w:rsidRPr="004C52EE" w:rsidRDefault="005C28CD" w:rsidP="006E57CC">
            <w:pPr>
              <w:pStyle w:val="ListParagraph"/>
              <w:numPr>
                <w:ilvl w:val="0"/>
                <w:numId w:val="22"/>
              </w:numPr>
              <w:autoSpaceDE w:val="0"/>
              <w:autoSpaceDN w:val="0"/>
              <w:adjustRightInd w:val="0"/>
              <w:spacing w:after="0"/>
              <w:rPr>
                <w:rFonts w:cs="Calibri"/>
                <w:color w:val="000000"/>
                <w:sz w:val="23"/>
                <w:szCs w:val="23"/>
              </w:rPr>
            </w:pPr>
            <w:r w:rsidRPr="004C52EE">
              <w:rPr>
                <w:rFonts w:cs="Calibri"/>
                <w:color w:val="000000"/>
                <w:sz w:val="23"/>
                <w:szCs w:val="23"/>
              </w:rPr>
              <w:t>International trade law</w:t>
            </w:r>
          </w:p>
          <w:p w14:paraId="1C8885D2"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4C52EE">
              <w:rPr>
                <w:rFonts w:cs="Calibri"/>
                <w:color w:val="000000"/>
                <w:sz w:val="23"/>
                <w:szCs w:val="23"/>
              </w:rPr>
              <w:t>The Customs Tariff Act and the use of the Tariff in border protection</w:t>
            </w:r>
          </w:p>
        </w:tc>
      </w:tr>
      <w:tr w:rsidR="005C28CD" w:rsidRPr="00FA0CC9" w14:paraId="22ABE7A0" w14:textId="77777777" w:rsidTr="005064FF">
        <w:tblPrEx>
          <w:tblBorders>
            <w:top w:val="nil"/>
            <w:left w:val="nil"/>
            <w:bottom w:val="nil"/>
            <w:right w:val="nil"/>
          </w:tblBorders>
        </w:tblPrEx>
        <w:trPr>
          <w:gridAfter w:val="3"/>
          <w:wAfter w:w="290" w:type="dxa"/>
          <w:trHeight w:val="1200"/>
        </w:trPr>
        <w:tc>
          <w:tcPr>
            <w:tcW w:w="2801" w:type="dxa"/>
            <w:gridSpan w:val="3"/>
            <w:tcBorders>
              <w:top w:val="nil"/>
              <w:left w:val="nil"/>
              <w:bottom w:val="nil"/>
              <w:right w:val="nil"/>
            </w:tcBorders>
          </w:tcPr>
          <w:p w14:paraId="76522D5A" w14:textId="77777777" w:rsidR="005C28CD" w:rsidRPr="00FA0CC9" w:rsidRDefault="005C28CD" w:rsidP="002F1E2A">
            <w:pPr>
              <w:autoSpaceDE w:val="0"/>
              <w:autoSpaceDN w:val="0"/>
              <w:adjustRightInd w:val="0"/>
              <w:spacing w:after="0"/>
              <w:rPr>
                <w:rFonts w:cs="Calibri"/>
                <w:color w:val="000000"/>
                <w:sz w:val="23"/>
                <w:szCs w:val="23"/>
              </w:rPr>
            </w:pPr>
            <w:r w:rsidRPr="00FA0CC9">
              <w:rPr>
                <w:rFonts w:cs="Calibri"/>
                <w:b/>
                <w:bCs/>
                <w:i/>
                <w:iCs/>
                <w:color w:val="000000"/>
                <w:sz w:val="23"/>
                <w:szCs w:val="23"/>
              </w:rPr>
              <w:lastRenderedPageBreak/>
              <w:t>Legislative authority</w:t>
            </w:r>
            <w:r w:rsidR="002F1E2A">
              <w:rPr>
                <w:rFonts w:cs="Calibri"/>
                <w:b/>
                <w:bCs/>
                <w:i/>
                <w:iCs/>
                <w:color w:val="000000"/>
                <w:sz w:val="23"/>
                <w:szCs w:val="23"/>
              </w:rPr>
              <w:t xml:space="preserve"> </w:t>
            </w:r>
            <w:r w:rsidR="002F1E2A" w:rsidRPr="002F1E2A">
              <w:rPr>
                <w:rFonts w:cs="Calibri"/>
                <w:bCs/>
                <w:iCs/>
                <w:color w:val="000000"/>
                <w:sz w:val="23"/>
                <w:szCs w:val="23"/>
              </w:rPr>
              <w:t>may include</w:t>
            </w:r>
            <w:r w:rsidRPr="002F1E2A">
              <w:rPr>
                <w:rFonts w:cs="Calibri"/>
                <w:color w:val="000000"/>
                <w:sz w:val="23"/>
                <w:szCs w:val="23"/>
              </w:rPr>
              <w:t xml:space="preserve">: </w:t>
            </w:r>
          </w:p>
        </w:tc>
        <w:tc>
          <w:tcPr>
            <w:tcW w:w="6520" w:type="dxa"/>
            <w:gridSpan w:val="3"/>
            <w:tcBorders>
              <w:top w:val="nil"/>
              <w:left w:val="nil"/>
              <w:bottom w:val="nil"/>
              <w:right w:val="nil"/>
            </w:tcBorders>
          </w:tcPr>
          <w:p w14:paraId="49A2D9A5" w14:textId="77777777" w:rsidR="002F1E2A" w:rsidRDefault="002F1E2A" w:rsidP="006E57CC">
            <w:pPr>
              <w:pStyle w:val="ListParagraph"/>
              <w:numPr>
                <w:ilvl w:val="0"/>
                <w:numId w:val="22"/>
              </w:numPr>
              <w:autoSpaceDE w:val="0"/>
              <w:autoSpaceDN w:val="0"/>
              <w:adjustRightInd w:val="0"/>
              <w:spacing w:after="0"/>
              <w:rPr>
                <w:rFonts w:cs="Calibri"/>
                <w:color w:val="000000"/>
                <w:sz w:val="23"/>
                <w:szCs w:val="23"/>
              </w:rPr>
            </w:pPr>
            <w:r>
              <w:rPr>
                <w:rFonts w:cs="Calibri"/>
                <w:color w:val="000000"/>
                <w:sz w:val="23"/>
                <w:szCs w:val="23"/>
              </w:rPr>
              <w:t>Australian Border Force Act (2015)</w:t>
            </w:r>
          </w:p>
          <w:p w14:paraId="078463D7" w14:textId="77777777" w:rsidR="002F1E2A" w:rsidRDefault="002F1E2A" w:rsidP="006E57CC">
            <w:pPr>
              <w:pStyle w:val="ListParagraph"/>
              <w:numPr>
                <w:ilvl w:val="0"/>
                <w:numId w:val="22"/>
              </w:numPr>
              <w:autoSpaceDE w:val="0"/>
              <w:autoSpaceDN w:val="0"/>
              <w:adjustRightInd w:val="0"/>
              <w:spacing w:after="0"/>
              <w:rPr>
                <w:rFonts w:cs="Calibri"/>
                <w:color w:val="000000"/>
                <w:sz w:val="23"/>
                <w:szCs w:val="23"/>
              </w:rPr>
            </w:pPr>
            <w:r>
              <w:rPr>
                <w:rFonts w:cs="Calibri"/>
                <w:color w:val="000000"/>
                <w:sz w:val="23"/>
                <w:szCs w:val="23"/>
              </w:rPr>
              <w:t>Customs Act (1901)</w:t>
            </w:r>
          </w:p>
          <w:p w14:paraId="7CF6DADC"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facilitation of trade </w:t>
            </w:r>
          </w:p>
          <w:p w14:paraId="25372D20"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protection of Australian borders </w:t>
            </w:r>
          </w:p>
          <w:p w14:paraId="50CADA33"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geographical location of entry points into Australia </w:t>
            </w:r>
          </w:p>
          <w:p w14:paraId="1121AB80"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control of movement of passengers and cargo </w:t>
            </w:r>
          </w:p>
          <w:p w14:paraId="53BD003A"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identification of prohibited imports and exports </w:t>
            </w:r>
          </w:p>
          <w:p w14:paraId="14BE89CA"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identification of methods used to conceal prohibited imports and exports </w:t>
            </w:r>
          </w:p>
          <w:p w14:paraId="6CB8C041"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technology applicable to border protection </w:t>
            </w:r>
          </w:p>
          <w:p w14:paraId="06B46E76"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tools and technology applicable to counter-terrorism </w:t>
            </w:r>
          </w:p>
          <w:p w14:paraId="52FE4742"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legal powers to: </w:t>
            </w:r>
          </w:p>
          <w:p w14:paraId="00009722" w14:textId="77777777" w:rsidR="005C28CD" w:rsidRPr="004C52EE" w:rsidRDefault="005C28CD" w:rsidP="0032078C">
            <w:pPr>
              <w:pStyle w:val="ListBullet2"/>
              <w:tabs>
                <w:tab w:val="clear" w:pos="851"/>
                <w:tab w:val="left" w:pos="742"/>
              </w:tabs>
              <w:ind w:left="742" w:hanging="425"/>
            </w:pPr>
            <w:r w:rsidRPr="004C52EE">
              <w:t>search cargo and packages</w:t>
            </w:r>
          </w:p>
          <w:p w14:paraId="31B292E6" w14:textId="77777777" w:rsidR="005C28CD" w:rsidRPr="004C52EE" w:rsidRDefault="005C28CD" w:rsidP="0032078C">
            <w:pPr>
              <w:pStyle w:val="ListBullet2"/>
              <w:tabs>
                <w:tab w:val="clear" w:pos="851"/>
                <w:tab w:val="left" w:pos="742"/>
              </w:tabs>
              <w:ind w:left="742" w:hanging="425"/>
            </w:pPr>
            <w:r w:rsidRPr="004C52EE">
              <w:t>search persons – frisk, external, internal</w:t>
            </w:r>
          </w:p>
          <w:p w14:paraId="2ABA4717" w14:textId="77777777" w:rsidR="005C28CD" w:rsidRPr="004C52EE" w:rsidRDefault="005C28CD" w:rsidP="0032078C">
            <w:pPr>
              <w:pStyle w:val="ListBullet2"/>
              <w:tabs>
                <w:tab w:val="clear" w:pos="851"/>
                <w:tab w:val="left" w:pos="742"/>
              </w:tabs>
              <w:ind w:left="742" w:hanging="425"/>
            </w:pPr>
            <w:r w:rsidRPr="004C52EE">
              <w:t>examine</w:t>
            </w:r>
          </w:p>
          <w:p w14:paraId="47461432" w14:textId="77777777" w:rsidR="005C28CD" w:rsidRPr="004C52EE" w:rsidRDefault="005C28CD" w:rsidP="0032078C">
            <w:pPr>
              <w:pStyle w:val="ListBullet2"/>
              <w:tabs>
                <w:tab w:val="clear" w:pos="851"/>
                <w:tab w:val="left" w:pos="742"/>
              </w:tabs>
              <w:ind w:left="742" w:hanging="425"/>
            </w:pPr>
            <w:r w:rsidRPr="004C52EE">
              <w:t xml:space="preserve">seize </w:t>
            </w:r>
          </w:p>
          <w:p w14:paraId="6681B002" w14:textId="77777777" w:rsidR="005C28CD" w:rsidRPr="004C52EE" w:rsidRDefault="005C28CD" w:rsidP="0032078C">
            <w:pPr>
              <w:pStyle w:val="ListBullet2"/>
              <w:tabs>
                <w:tab w:val="clear" w:pos="851"/>
                <w:tab w:val="left" w:pos="742"/>
              </w:tabs>
              <w:ind w:left="742" w:hanging="425"/>
            </w:pPr>
            <w:r w:rsidRPr="004C52EE">
              <w:t xml:space="preserve">question </w:t>
            </w:r>
          </w:p>
          <w:p w14:paraId="184A2182" w14:textId="77777777" w:rsidR="005C28CD" w:rsidRPr="004C52EE" w:rsidRDefault="005C28CD" w:rsidP="0032078C">
            <w:pPr>
              <w:pStyle w:val="ListBullet2"/>
              <w:tabs>
                <w:tab w:val="clear" w:pos="851"/>
                <w:tab w:val="left" w:pos="742"/>
              </w:tabs>
              <w:ind w:left="742" w:hanging="425"/>
            </w:pPr>
            <w:r w:rsidRPr="004C52EE">
              <w:t xml:space="preserve">arrest </w:t>
            </w:r>
          </w:p>
          <w:p w14:paraId="6EF43777" w14:textId="77777777" w:rsidR="005C28CD" w:rsidRPr="004C52EE" w:rsidRDefault="005C28CD" w:rsidP="0032078C">
            <w:pPr>
              <w:pStyle w:val="ListBullet2"/>
              <w:tabs>
                <w:tab w:val="clear" w:pos="851"/>
                <w:tab w:val="left" w:pos="742"/>
              </w:tabs>
              <w:ind w:left="742" w:hanging="425"/>
            </w:pPr>
            <w:r w:rsidRPr="004C52EE">
              <w:t xml:space="preserve">patrol </w:t>
            </w:r>
          </w:p>
          <w:p w14:paraId="2A00B5C3" w14:textId="77777777" w:rsidR="005C28CD" w:rsidRPr="004C52EE" w:rsidRDefault="005C28CD" w:rsidP="0032078C">
            <w:pPr>
              <w:pStyle w:val="ListBullet2"/>
              <w:tabs>
                <w:tab w:val="clear" w:pos="851"/>
                <w:tab w:val="left" w:pos="742"/>
              </w:tabs>
              <w:ind w:left="742" w:hanging="425"/>
            </w:pPr>
            <w:r w:rsidRPr="004C52EE">
              <w:t>carry weapons and Use of Force</w:t>
            </w:r>
          </w:p>
          <w:p w14:paraId="7849B21C"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powers to control, monitor and regulate the movement of people in and out of Australia </w:t>
            </w:r>
          </w:p>
          <w:p w14:paraId="3E42C5D2" w14:textId="77777777" w:rsidR="005C28CD" w:rsidRPr="00FA0CC9" w:rsidRDefault="005C28CD" w:rsidP="006E57CC">
            <w:pPr>
              <w:pStyle w:val="ListParagraph"/>
              <w:numPr>
                <w:ilvl w:val="0"/>
                <w:numId w:val="22"/>
              </w:numPr>
              <w:autoSpaceDE w:val="0"/>
              <w:autoSpaceDN w:val="0"/>
              <w:adjustRightInd w:val="0"/>
              <w:spacing w:after="0"/>
              <w:rPr>
                <w:rFonts w:cs="Calibri"/>
                <w:color w:val="000000"/>
                <w:sz w:val="23"/>
                <w:szCs w:val="23"/>
              </w:rPr>
            </w:pPr>
            <w:r w:rsidRPr="00FA0CC9">
              <w:rPr>
                <w:rFonts w:cs="Calibri"/>
                <w:color w:val="000000"/>
                <w:sz w:val="23"/>
                <w:szCs w:val="23"/>
              </w:rPr>
              <w:t xml:space="preserve">powers to control, monitor and regulate the import and export of goods and services </w:t>
            </w:r>
          </w:p>
        </w:tc>
      </w:tr>
      <w:tr w:rsidR="005C28CD" w:rsidRPr="00FA0CC9" w14:paraId="6AAF24F1" w14:textId="77777777" w:rsidTr="005064FF">
        <w:tblPrEx>
          <w:tblBorders>
            <w:top w:val="nil"/>
            <w:left w:val="nil"/>
            <w:bottom w:val="nil"/>
            <w:right w:val="nil"/>
          </w:tblBorders>
        </w:tblPrEx>
        <w:trPr>
          <w:gridAfter w:val="3"/>
          <w:wAfter w:w="290" w:type="dxa"/>
          <w:trHeight w:val="1170"/>
        </w:trPr>
        <w:tc>
          <w:tcPr>
            <w:tcW w:w="2801" w:type="dxa"/>
            <w:gridSpan w:val="3"/>
            <w:tcBorders>
              <w:top w:val="nil"/>
              <w:left w:val="nil"/>
              <w:bottom w:val="nil"/>
              <w:right w:val="nil"/>
            </w:tcBorders>
          </w:tcPr>
          <w:p w14:paraId="68991039" w14:textId="6EC87F52" w:rsidR="005C28CD" w:rsidRPr="003E5732" w:rsidRDefault="005C28CD" w:rsidP="001E42F3">
            <w:pPr>
              <w:pStyle w:val="Default"/>
              <w:spacing w:before="120"/>
              <w:rPr>
                <w:rFonts w:cs="Times New Roman"/>
                <w:color w:val="auto"/>
              </w:rPr>
            </w:pPr>
            <w:r>
              <w:rPr>
                <w:b/>
                <w:bCs/>
                <w:i/>
                <w:iCs/>
                <w:sz w:val="23"/>
                <w:szCs w:val="23"/>
              </w:rPr>
              <w:t xml:space="preserve">Customs Act </w:t>
            </w:r>
            <w:r w:rsidR="001E42F3" w:rsidRPr="001E42F3">
              <w:rPr>
                <w:bCs/>
                <w:iCs/>
                <w:sz w:val="23"/>
                <w:szCs w:val="23"/>
              </w:rPr>
              <w:t xml:space="preserve">may </w:t>
            </w:r>
            <w:r>
              <w:rPr>
                <w:sz w:val="23"/>
                <w:szCs w:val="23"/>
              </w:rPr>
              <w:t xml:space="preserve">refer to: </w:t>
            </w:r>
          </w:p>
        </w:tc>
        <w:tc>
          <w:tcPr>
            <w:tcW w:w="6520" w:type="dxa"/>
            <w:gridSpan w:val="3"/>
            <w:tcBorders>
              <w:top w:val="nil"/>
              <w:left w:val="nil"/>
              <w:bottom w:val="nil"/>
              <w:right w:val="nil"/>
            </w:tcBorders>
          </w:tcPr>
          <w:p w14:paraId="53103F69" w14:textId="51A86B25"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Australian Customs Act 1901 </w:t>
            </w:r>
          </w:p>
          <w:p w14:paraId="315D7DC8" w14:textId="05FDF248" w:rsidR="005C28CD" w:rsidRPr="003E5732" w:rsidRDefault="001E42F3" w:rsidP="001E42F3">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Australian Customs Act revisions </w:t>
            </w:r>
          </w:p>
        </w:tc>
      </w:tr>
      <w:tr w:rsidR="005C28CD" w:rsidRPr="00FA0CC9" w14:paraId="03BA2A81"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5C290FBC" w14:textId="77777777" w:rsidR="005C28CD" w:rsidRPr="003E5732" w:rsidRDefault="005C28CD" w:rsidP="0032078C">
            <w:pPr>
              <w:pStyle w:val="Default"/>
              <w:spacing w:before="120"/>
              <w:rPr>
                <w:sz w:val="23"/>
                <w:szCs w:val="23"/>
              </w:rPr>
            </w:pPr>
            <w:r>
              <w:rPr>
                <w:b/>
                <w:bCs/>
                <w:i/>
                <w:iCs/>
                <w:sz w:val="23"/>
                <w:szCs w:val="23"/>
              </w:rPr>
              <w:t xml:space="preserve">Major offences </w:t>
            </w:r>
            <w:r w:rsidR="002F1E2A" w:rsidRPr="002F1E2A">
              <w:rPr>
                <w:bCs/>
                <w:iCs/>
                <w:sz w:val="23"/>
                <w:szCs w:val="23"/>
              </w:rPr>
              <w:t xml:space="preserve">may </w:t>
            </w:r>
            <w:r>
              <w:rPr>
                <w:sz w:val="23"/>
                <w:szCs w:val="23"/>
              </w:rPr>
              <w:t xml:space="preserve">include: </w:t>
            </w:r>
          </w:p>
        </w:tc>
        <w:tc>
          <w:tcPr>
            <w:tcW w:w="6520" w:type="dxa"/>
            <w:gridSpan w:val="3"/>
            <w:tcBorders>
              <w:top w:val="nil"/>
              <w:left w:val="nil"/>
              <w:bottom w:val="nil"/>
              <w:right w:val="nil"/>
            </w:tcBorders>
          </w:tcPr>
          <w:p w14:paraId="2E4D8580"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importation of illegal weapons </w:t>
            </w:r>
          </w:p>
          <w:p w14:paraId="6F07500C"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importation of precursor drugs </w:t>
            </w:r>
          </w:p>
          <w:p w14:paraId="0696C051"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importation of dangerous goods – including consumer goods and explosives;</w:t>
            </w:r>
          </w:p>
          <w:p w14:paraId="605CA2E3"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importation of performance and image enhancing drugs (PIEDs)</w:t>
            </w:r>
          </w:p>
          <w:p w14:paraId="5CE1D8E5"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Pr>
                <w:rFonts w:cs="Calibri"/>
                <w:color w:val="000000"/>
                <w:sz w:val="23"/>
                <w:szCs w:val="23"/>
              </w:rPr>
              <w:t>i</w:t>
            </w:r>
            <w:r w:rsidRPr="0063550F">
              <w:rPr>
                <w:rFonts w:cs="Calibri"/>
                <w:color w:val="000000"/>
                <w:sz w:val="23"/>
                <w:szCs w:val="23"/>
              </w:rPr>
              <w:t xml:space="preserve">mportation of offensive publications, including child pornography </w:t>
            </w:r>
          </w:p>
          <w:p w14:paraId="5F4AC1C0"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wildlife smuggling </w:t>
            </w:r>
          </w:p>
          <w:p w14:paraId="51F7C68E"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commercial fraud </w:t>
            </w:r>
          </w:p>
          <w:p w14:paraId="29890D54"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money laundering</w:t>
            </w:r>
          </w:p>
          <w:p w14:paraId="09D11DE5"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anti-dumping </w:t>
            </w:r>
          </w:p>
          <w:p w14:paraId="36748D85"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lastRenderedPageBreak/>
              <w:t>Illegal immigration</w:t>
            </w:r>
          </w:p>
          <w:p w14:paraId="3065EB0E"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people smuggling </w:t>
            </w:r>
          </w:p>
          <w:p w14:paraId="50F7335A"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 xml:space="preserve">terrorism </w:t>
            </w:r>
          </w:p>
          <w:p w14:paraId="3679F789" w14:textId="77777777" w:rsidR="005C28CD" w:rsidRPr="0063550F" w:rsidRDefault="005C28CD" w:rsidP="006E57CC">
            <w:pPr>
              <w:pStyle w:val="ListParagraph"/>
              <w:numPr>
                <w:ilvl w:val="0"/>
                <w:numId w:val="22"/>
              </w:numPr>
              <w:autoSpaceDE w:val="0"/>
              <w:autoSpaceDN w:val="0"/>
              <w:adjustRightInd w:val="0"/>
              <w:spacing w:after="0"/>
              <w:rPr>
                <w:rFonts w:cs="Calibri"/>
                <w:color w:val="000000"/>
                <w:sz w:val="23"/>
                <w:szCs w:val="23"/>
              </w:rPr>
            </w:pPr>
            <w:r w:rsidRPr="0063550F">
              <w:rPr>
                <w:rFonts w:cs="Calibri"/>
                <w:color w:val="000000"/>
                <w:sz w:val="23"/>
                <w:szCs w:val="23"/>
              </w:rPr>
              <w:t>officer corruption and abuse/misuse of powers</w:t>
            </w:r>
          </w:p>
          <w:p w14:paraId="001A1592" w14:textId="77777777" w:rsidR="005C28CD" w:rsidRPr="003E5732" w:rsidRDefault="005C28CD" w:rsidP="00576409">
            <w:pPr>
              <w:pStyle w:val="ListParagraph"/>
              <w:numPr>
                <w:ilvl w:val="0"/>
                <w:numId w:val="22"/>
              </w:numPr>
              <w:autoSpaceDE w:val="0"/>
              <w:autoSpaceDN w:val="0"/>
              <w:adjustRightInd w:val="0"/>
              <w:ind w:left="357" w:hanging="357"/>
              <w:rPr>
                <w:rFonts w:cs="Calibri"/>
                <w:color w:val="000000"/>
                <w:sz w:val="23"/>
                <w:szCs w:val="23"/>
              </w:rPr>
            </w:pPr>
            <w:r w:rsidRPr="0063550F">
              <w:rPr>
                <w:rFonts w:cs="Calibri"/>
                <w:color w:val="000000"/>
                <w:sz w:val="23"/>
                <w:szCs w:val="23"/>
              </w:rPr>
              <w:t xml:space="preserve">applicable indictable offences </w:t>
            </w:r>
          </w:p>
        </w:tc>
      </w:tr>
      <w:tr w:rsidR="005C28CD" w:rsidRPr="00FA0CC9" w14:paraId="3CB4D6D4"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17FD4DA4" w14:textId="77777777" w:rsidR="005C28CD" w:rsidRDefault="005C28CD" w:rsidP="002F1E2A">
            <w:pPr>
              <w:pStyle w:val="Default"/>
              <w:spacing w:before="120"/>
              <w:rPr>
                <w:b/>
                <w:bCs/>
                <w:i/>
                <w:iCs/>
                <w:sz w:val="23"/>
                <w:szCs w:val="23"/>
              </w:rPr>
            </w:pPr>
            <w:r w:rsidRPr="009614A4">
              <w:rPr>
                <w:b/>
                <w:bCs/>
                <w:i/>
                <w:iCs/>
                <w:color w:val="auto"/>
                <w:sz w:val="23"/>
                <w:szCs w:val="23"/>
              </w:rPr>
              <w:lastRenderedPageBreak/>
              <w:t>Australian Border Force investigation</w:t>
            </w:r>
            <w:r>
              <w:rPr>
                <w:b/>
                <w:bCs/>
                <w:i/>
                <w:iCs/>
                <w:color w:val="auto"/>
                <w:sz w:val="23"/>
                <w:szCs w:val="23"/>
              </w:rPr>
              <w:t xml:space="preserve"> </w:t>
            </w:r>
            <w:r w:rsidR="002F1E2A">
              <w:rPr>
                <w:b/>
                <w:bCs/>
                <w:i/>
                <w:iCs/>
                <w:color w:val="auto"/>
                <w:sz w:val="23"/>
                <w:szCs w:val="23"/>
              </w:rPr>
              <w:t>c</w:t>
            </w:r>
            <w:r>
              <w:rPr>
                <w:b/>
                <w:bCs/>
                <w:i/>
                <w:iCs/>
                <w:color w:val="auto"/>
                <w:sz w:val="23"/>
                <w:szCs w:val="23"/>
              </w:rPr>
              <w:t>ase studies</w:t>
            </w:r>
            <w:r w:rsidRPr="009614A4">
              <w:rPr>
                <w:b/>
                <w:bCs/>
                <w:i/>
                <w:iCs/>
                <w:color w:val="auto"/>
                <w:sz w:val="23"/>
                <w:szCs w:val="23"/>
              </w:rPr>
              <w:t xml:space="preserve"> </w:t>
            </w:r>
            <w:r w:rsidRPr="009614A4">
              <w:rPr>
                <w:color w:val="auto"/>
                <w:sz w:val="23"/>
                <w:szCs w:val="23"/>
              </w:rPr>
              <w:t>may in</w:t>
            </w:r>
            <w:r>
              <w:rPr>
                <w:color w:val="auto"/>
                <w:sz w:val="23"/>
                <w:szCs w:val="23"/>
              </w:rPr>
              <w:t>clude</w:t>
            </w:r>
            <w:r w:rsidRPr="009614A4">
              <w:rPr>
                <w:color w:val="auto"/>
                <w:sz w:val="23"/>
                <w:szCs w:val="23"/>
              </w:rPr>
              <w:t>:</w:t>
            </w:r>
          </w:p>
        </w:tc>
        <w:tc>
          <w:tcPr>
            <w:tcW w:w="6520" w:type="dxa"/>
            <w:gridSpan w:val="3"/>
            <w:tcBorders>
              <w:top w:val="nil"/>
              <w:left w:val="nil"/>
              <w:bottom w:val="nil"/>
              <w:right w:val="nil"/>
            </w:tcBorders>
          </w:tcPr>
          <w:p w14:paraId="6B9845F5"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Breaches of Australian border controls, associated proceeds of crime and offences against </w:t>
            </w:r>
            <w:r w:rsidRPr="00C612F0">
              <w:rPr>
                <w:sz w:val="23"/>
                <w:szCs w:val="23"/>
              </w:rPr>
              <w:t>Border Protection legislation</w:t>
            </w:r>
            <w:r>
              <w:rPr>
                <w:sz w:val="23"/>
                <w:szCs w:val="23"/>
              </w:rPr>
              <w:t xml:space="preserve">, such as: </w:t>
            </w:r>
          </w:p>
          <w:p w14:paraId="4BC0B68F" w14:textId="77777777" w:rsidR="005C28CD" w:rsidRPr="003E5732" w:rsidRDefault="005C28CD" w:rsidP="0032078C">
            <w:pPr>
              <w:pStyle w:val="ListBullet2"/>
              <w:tabs>
                <w:tab w:val="clear" w:pos="851"/>
                <w:tab w:val="left" w:pos="742"/>
              </w:tabs>
              <w:ind w:left="742" w:hanging="425"/>
              <w:rPr>
                <w:rFonts w:cs="Calibri"/>
                <w:color w:val="000000"/>
                <w:sz w:val="23"/>
                <w:szCs w:val="23"/>
              </w:rPr>
            </w:pPr>
            <w:r>
              <w:rPr>
                <w:sz w:val="23"/>
                <w:szCs w:val="23"/>
              </w:rPr>
              <w:t>illegal movement and possession of prohibited and restricted goods across the Australian border, such as:</w:t>
            </w:r>
          </w:p>
          <w:p w14:paraId="3B28796C" w14:textId="77777777" w:rsidR="005C28CD" w:rsidRDefault="005C28CD" w:rsidP="0031525E">
            <w:pPr>
              <w:pStyle w:val="ListBullet3"/>
              <w:ind w:left="1277" w:hanging="567"/>
            </w:pPr>
            <w:r>
              <w:rPr>
                <w:rFonts w:ascii="Courier New" w:hAnsi="Courier New" w:cs="Courier New"/>
                <w:sz w:val="23"/>
                <w:szCs w:val="23"/>
              </w:rPr>
              <w:tab/>
            </w:r>
            <w:r>
              <w:t xml:space="preserve">Border Controlled Precursors used to make narcotics </w:t>
            </w:r>
          </w:p>
          <w:p w14:paraId="1AC6E62D" w14:textId="77777777" w:rsidR="005C28CD" w:rsidRPr="003E5732" w:rsidRDefault="005C28CD" w:rsidP="0031525E">
            <w:pPr>
              <w:pStyle w:val="ListBullet3"/>
              <w:ind w:left="1277" w:hanging="567"/>
            </w:pPr>
            <w:r w:rsidRPr="0031525E">
              <w:tab/>
            </w:r>
            <w:r w:rsidRPr="003E5732">
              <w:t xml:space="preserve">performance and image enhancing drugs </w:t>
            </w:r>
          </w:p>
          <w:p w14:paraId="5B78F9D4" w14:textId="77777777" w:rsidR="005C28CD" w:rsidRPr="003E5732" w:rsidRDefault="005C28CD" w:rsidP="0031525E">
            <w:pPr>
              <w:pStyle w:val="ListBullet3"/>
              <w:ind w:left="1277" w:hanging="567"/>
            </w:pPr>
            <w:r>
              <w:tab/>
            </w:r>
            <w:r w:rsidRPr="003E5732">
              <w:t xml:space="preserve">native and exotic wildlife </w:t>
            </w:r>
          </w:p>
          <w:p w14:paraId="4B151DAB" w14:textId="77777777" w:rsidR="005C28CD" w:rsidRPr="003E5732" w:rsidRDefault="005C28CD" w:rsidP="0031525E">
            <w:pPr>
              <w:pStyle w:val="ListBullet3"/>
              <w:ind w:left="1277" w:hanging="567"/>
            </w:pPr>
            <w:r>
              <w:tab/>
            </w:r>
            <w:r w:rsidRPr="003E5732">
              <w:t xml:space="preserve">firearms, ammunition and other weapons </w:t>
            </w:r>
          </w:p>
          <w:p w14:paraId="0420194B" w14:textId="77777777" w:rsidR="005C28CD" w:rsidRPr="003E5732" w:rsidRDefault="005C28CD" w:rsidP="0031525E">
            <w:pPr>
              <w:pStyle w:val="ListBullet3"/>
              <w:ind w:left="1277" w:hanging="567"/>
            </w:pPr>
            <w:r>
              <w:tab/>
            </w:r>
            <w:r w:rsidRPr="003E5732">
              <w:t xml:space="preserve">objectionable publications such as child pornography </w:t>
            </w:r>
          </w:p>
          <w:p w14:paraId="5E770280" w14:textId="77777777" w:rsidR="005C28CD" w:rsidRPr="003E5732" w:rsidRDefault="005C28CD" w:rsidP="0031525E">
            <w:pPr>
              <w:pStyle w:val="ListBullet3"/>
              <w:ind w:left="1277" w:hanging="567"/>
            </w:pPr>
            <w:r>
              <w:tab/>
            </w:r>
            <w:r w:rsidRPr="003E5732">
              <w:t xml:space="preserve">defence and strategic goods </w:t>
            </w:r>
          </w:p>
          <w:p w14:paraId="16A7C171" w14:textId="77777777" w:rsidR="005C28CD" w:rsidRPr="003E5732" w:rsidRDefault="005C28CD" w:rsidP="0031525E">
            <w:pPr>
              <w:pStyle w:val="ListBullet3"/>
              <w:ind w:left="1277" w:hanging="567"/>
            </w:pPr>
            <w:r>
              <w:tab/>
            </w:r>
            <w:r w:rsidRPr="003E5732">
              <w:t>goods of concern to Consumer Safety and Community protection</w:t>
            </w:r>
          </w:p>
        </w:tc>
      </w:tr>
      <w:tr w:rsidR="005C28CD" w:rsidRPr="00FA0CC9" w14:paraId="187513C5"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00A26780" w14:textId="77777777" w:rsidR="005C28CD" w:rsidRPr="009614A4" w:rsidRDefault="005C28CD" w:rsidP="0032078C">
            <w:pPr>
              <w:pStyle w:val="Default"/>
              <w:rPr>
                <w:b/>
                <w:bCs/>
                <w:i/>
                <w:iCs/>
                <w:color w:val="auto"/>
                <w:sz w:val="23"/>
                <w:szCs w:val="23"/>
              </w:rPr>
            </w:pPr>
          </w:p>
        </w:tc>
        <w:tc>
          <w:tcPr>
            <w:tcW w:w="6520" w:type="dxa"/>
            <w:gridSpan w:val="3"/>
            <w:tcBorders>
              <w:top w:val="nil"/>
              <w:left w:val="nil"/>
              <w:bottom w:val="nil"/>
              <w:right w:val="nil"/>
            </w:tcBorders>
          </w:tcPr>
          <w:p w14:paraId="71693CDD" w14:textId="15E0658C" w:rsidR="005C28CD" w:rsidRPr="00963E69" w:rsidRDefault="005C28CD" w:rsidP="0032078C">
            <w:pPr>
              <w:pStyle w:val="ListBullet2"/>
              <w:tabs>
                <w:tab w:val="clear" w:pos="851"/>
                <w:tab w:val="left" w:pos="742"/>
              </w:tabs>
              <w:ind w:left="742" w:hanging="425"/>
              <w:rPr>
                <w:sz w:val="23"/>
                <w:szCs w:val="23"/>
              </w:rPr>
            </w:pPr>
            <w:r w:rsidRPr="00963E69">
              <w:rPr>
                <w:sz w:val="23"/>
                <w:szCs w:val="23"/>
              </w:rPr>
              <w:t>illegal immigration</w:t>
            </w:r>
            <w:r w:rsidR="00104C28">
              <w:rPr>
                <w:sz w:val="23"/>
                <w:szCs w:val="23"/>
              </w:rPr>
              <w:t xml:space="preserve">, </w:t>
            </w:r>
            <w:r w:rsidRPr="00963E69">
              <w:rPr>
                <w:sz w:val="23"/>
                <w:szCs w:val="23"/>
              </w:rPr>
              <w:t>including Refugees</w:t>
            </w:r>
          </w:p>
          <w:p w14:paraId="6D50E04C" w14:textId="5CA4561E" w:rsidR="005C28CD" w:rsidRDefault="005C28CD" w:rsidP="0032078C">
            <w:pPr>
              <w:pStyle w:val="ListBullet2"/>
              <w:tabs>
                <w:tab w:val="clear" w:pos="851"/>
                <w:tab w:val="left" w:pos="742"/>
              </w:tabs>
              <w:ind w:left="742" w:hanging="425"/>
              <w:rPr>
                <w:sz w:val="23"/>
                <w:szCs w:val="23"/>
              </w:rPr>
            </w:pPr>
            <w:r>
              <w:rPr>
                <w:sz w:val="23"/>
                <w:szCs w:val="23"/>
              </w:rPr>
              <w:t xml:space="preserve">smuggling and the evasion of Customs duty including tobacco and cigarette smuggling </w:t>
            </w:r>
          </w:p>
          <w:p w14:paraId="52B9AC49" w14:textId="77777777" w:rsidR="005C28CD" w:rsidRDefault="005C28CD" w:rsidP="0032078C">
            <w:pPr>
              <w:pStyle w:val="ListBullet2"/>
              <w:tabs>
                <w:tab w:val="clear" w:pos="851"/>
                <w:tab w:val="left" w:pos="742"/>
              </w:tabs>
              <w:ind w:left="742" w:hanging="425"/>
              <w:rPr>
                <w:sz w:val="23"/>
                <w:szCs w:val="23"/>
              </w:rPr>
            </w:pPr>
            <w:r>
              <w:rPr>
                <w:sz w:val="23"/>
                <w:szCs w:val="23"/>
              </w:rPr>
              <w:t xml:space="preserve">proceeds associated with breaches of border controls, such as: </w:t>
            </w:r>
          </w:p>
          <w:p w14:paraId="38133CEB" w14:textId="77777777" w:rsidR="005C28CD" w:rsidRPr="00963E69" w:rsidRDefault="005C28CD" w:rsidP="0031525E">
            <w:pPr>
              <w:pStyle w:val="ListBullet3"/>
              <w:ind w:left="1277" w:hanging="567"/>
            </w:pPr>
            <w:r w:rsidRPr="00963E69">
              <w:t xml:space="preserve">cash </w:t>
            </w:r>
          </w:p>
          <w:p w14:paraId="5514D963" w14:textId="77777777" w:rsidR="005C28CD" w:rsidRPr="00963E69" w:rsidRDefault="005C28CD" w:rsidP="0031525E">
            <w:pPr>
              <w:pStyle w:val="ListBullet3"/>
              <w:ind w:left="1277" w:hanging="567"/>
            </w:pPr>
            <w:r w:rsidRPr="00963E69">
              <w:t xml:space="preserve">property </w:t>
            </w:r>
          </w:p>
          <w:p w14:paraId="1BE498E3" w14:textId="77777777" w:rsidR="005C28CD" w:rsidRPr="00963E69" w:rsidRDefault="005C28CD" w:rsidP="0031525E">
            <w:pPr>
              <w:pStyle w:val="ListBullet3"/>
              <w:ind w:left="1277" w:hanging="567"/>
            </w:pPr>
            <w:r w:rsidRPr="00963E69">
              <w:t xml:space="preserve">vehicles </w:t>
            </w:r>
          </w:p>
          <w:p w14:paraId="2BCA01DA" w14:textId="77777777" w:rsidR="005C28CD" w:rsidRDefault="005C28CD" w:rsidP="0032078C">
            <w:pPr>
              <w:pStyle w:val="ListBullet2"/>
              <w:tabs>
                <w:tab w:val="clear" w:pos="851"/>
                <w:tab w:val="left" w:pos="742"/>
              </w:tabs>
              <w:ind w:left="742" w:hanging="425"/>
              <w:rPr>
                <w:sz w:val="23"/>
                <w:szCs w:val="23"/>
              </w:rPr>
            </w:pPr>
            <w:r>
              <w:rPr>
                <w:sz w:val="23"/>
                <w:szCs w:val="23"/>
              </w:rPr>
              <w:t xml:space="preserve">threat to, and assault of, officers undertaking duties </w:t>
            </w:r>
            <w:r w:rsidRPr="00C612F0">
              <w:rPr>
                <w:sz w:val="23"/>
                <w:szCs w:val="23"/>
              </w:rPr>
              <w:t xml:space="preserve">under Border Force </w:t>
            </w:r>
            <w:r>
              <w:rPr>
                <w:sz w:val="23"/>
                <w:szCs w:val="23"/>
              </w:rPr>
              <w:t xml:space="preserve">legislation </w:t>
            </w:r>
          </w:p>
          <w:p w14:paraId="7FB5C34F"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issuing </w:t>
            </w:r>
            <w:r w:rsidRPr="00C612F0">
              <w:rPr>
                <w:sz w:val="23"/>
                <w:szCs w:val="23"/>
              </w:rPr>
              <w:t xml:space="preserve">and execution </w:t>
            </w:r>
            <w:r>
              <w:rPr>
                <w:sz w:val="23"/>
                <w:szCs w:val="23"/>
              </w:rPr>
              <w:t xml:space="preserve">of warrants </w:t>
            </w:r>
          </w:p>
          <w:p w14:paraId="7B12B9F6" w14:textId="77777777" w:rsidR="005C28CD" w:rsidRDefault="005C28CD" w:rsidP="006E57CC">
            <w:pPr>
              <w:pStyle w:val="ListParagraph"/>
              <w:numPr>
                <w:ilvl w:val="0"/>
                <w:numId w:val="22"/>
              </w:numPr>
              <w:autoSpaceDE w:val="0"/>
              <w:autoSpaceDN w:val="0"/>
              <w:adjustRightInd w:val="0"/>
              <w:ind w:left="357" w:hanging="357"/>
              <w:rPr>
                <w:sz w:val="23"/>
                <w:szCs w:val="23"/>
              </w:rPr>
            </w:pPr>
            <w:r w:rsidRPr="00C612F0">
              <w:rPr>
                <w:sz w:val="23"/>
                <w:szCs w:val="23"/>
              </w:rPr>
              <w:t xml:space="preserve">methods and </w:t>
            </w:r>
            <w:r>
              <w:rPr>
                <w:sz w:val="23"/>
                <w:szCs w:val="23"/>
              </w:rPr>
              <w:t xml:space="preserve">tools used to counter terrorism </w:t>
            </w:r>
          </w:p>
        </w:tc>
      </w:tr>
      <w:tr w:rsidR="005C28CD" w:rsidRPr="00FA0CC9" w14:paraId="10727DA5"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5E843AB7" w14:textId="77777777" w:rsidR="005C28CD" w:rsidRPr="009614A4" w:rsidRDefault="005C28CD" w:rsidP="0032078C">
            <w:pPr>
              <w:pStyle w:val="Default"/>
              <w:spacing w:before="120"/>
              <w:rPr>
                <w:b/>
                <w:bCs/>
                <w:i/>
                <w:iCs/>
                <w:color w:val="auto"/>
                <w:sz w:val="23"/>
                <w:szCs w:val="23"/>
              </w:rPr>
            </w:pPr>
            <w:r>
              <w:rPr>
                <w:b/>
                <w:bCs/>
                <w:i/>
                <w:iCs/>
                <w:sz w:val="23"/>
                <w:szCs w:val="23"/>
              </w:rPr>
              <w:t xml:space="preserve">Tools and technology </w:t>
            </w:r>
            <w:r>
              <w:rPr>
                <w:sz w:val="23"/>
                <w:szCs w:val="23"/>
              </w:rPr>
              <w:t>may include:</w:t>
            </w:r>
          </w:p>
        </w:tc>
        <w:tc>
          <w:tcPr>
            <w:tcW w:w="6520" w:type="dxa"/>
            <w:gridSpan w:val="3"/>
            <w:tcBorders>
              <w:top w:val="nil"/>
              <w:left w:val="nil"/>
              <w:bottom w:val="nil"/>
              <w:right w:val="nil"/>
            </w:tcBorders>
          </w:tcPr>
          <w:p w14:paraId="11CD69A2"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basic and advanced investigative methodology including:</w:t>
            </w:r>
          </w:p>
          <w:p w14:paraId="105A1597" w14:textId="77777777" w:rsidR="005C28CD" w:rsidRDefault="005C28CD" w:rsidP="0032078C">
            <w:pPr>
              <w:pStyle w:val="ListBullet2"/>
              <w:tabs>
                <w:tab w:val="clear" w:pos="851"/>
                <w:tab w:val="left" w:pos="742"/>
              </w:tabs>
              <w:ind w:left="742" w:hanging="425"/>
              <w:rPr>
                <w:sz w:val="23"/>
                <w:szCs w:val="23"/>
              </w:rPr>
            </w:pPr>
            <w:r>
              <w:rPr>
                <w:sz w:val="23"/>
                <w:szCs w:val="23"/>
              </w:rPr>
              <w:t>computer technology</w:t>
            </w:r>
          </w:p>
          <w:p w14:paraId="6AFAFBFF" w14:textId="77777777" w:rsidR="005C28CD" w:rsidRDefault="005C28CD" w:rsidP="0032078C">
            <w:pPr>
              <w:pStyle w:val="ListBullet2"/>
              <w:tabs>
                <w:tab w:val="clear" w:pos="851"/>
                <w:tab w:val="left" w:pos="742"/>
              </w:tabs>
              <w:ind w:left="742" w:hanging="425"/>
              <w:rPr>
                <w:sz w:val="23"/>
                <w:szCs w:val="23"/>
              </w:rPr>
            </w:pPr>
            <w:r>
              <w:rPr>
                <w:sz w:val="23"/>
                <w:szCs w:val="23"/>
              </w:rPr>
              <w:t>surveillance (covert and overt operations)</w:t>
            </w:r>
          </w:p>
          <w:p w14:paraId="39A2640B" w14:textId="77777777" w:rsidR="005C28CD" w:rsidRDefault="005C28CD" w:rsidP="0032078C">
            <w:pPr>
              <w:pStyle w:val="ListBullet2"/>
              <w:tabs>
                <w:tab w:val="clear" w:pos="851"/>
                <w:tab w:val="left" w:pos="742"/>
              </w:tabs>
              <w:ind w:left="742" w:hanging="425"/>
              <w:rPr>
                <w:sz w:val="23"/>
                <w:szCs w:val="23"/>
              </w:rPr>
            </w:pPr>
            <w:r w:rsidRPr="00C612F0">
              <w:rPr>
                <w:sz w:val="23"/>
                <w:szCs w:val="23"/>
              </w:rPr>
              <w:t>coastal and marine surveillance – air, sea, satellite</w:t>
            </w:r>
          </w:p>
          <w:p w14:paraId="25E4BDF5" w14:textId="77777777" w:rsidR="005C28CD" w:rsidRDefault="005C28CD" w:rsidP="0032078C">
            <w:pPr>
              <w:pStyle w:val="ListBullet2"/>
              <w:tabs>
                <w:tab w:val="clear" w:pos="851"/>
                <w:tab w:val="left" w:pos="742"/>
              </w:tabs>
              <w:ind w:left="742" w:hanging="425"/>
              <w:rPr>
                <w:sz w:val="23"/>
                <w:szCs w:val="23"/>
              </w:rPr>
            </w:pPr>
            <w:r>
              <w:rPr>
                <w:sz w:val="23"/>
                <w:szCs w:val="23"/>
              </w:rPr>
              <w:t>liaison and co-operation within Australia and Internationally</w:t>
            </w:r>
          </w:p>
          <w:p w14:paraId="5358302D"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body scanners</w:t>
            </w:r>
          </w:p>
          <w:p w14:paraId="793D15D2"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e-Passports</w:t>
            </w:r>
          </w:p>
          <w:p w14:paraId="377B1393"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biometric scanners</w:t>
            </w:r>
          </w:p>
          <w:p w14:paraId="07AAB2AA"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lastRenderedPageBreak/>
              <w:t>CCTV</w:t>
            </w:r>
          </w:p>
          <w:p w14:paraId="3A94E971"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trace particle detectors</w:t>
            </w:r>
          </w:p>
          <w:p w14:paraId="7DCC6B0A"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radiation detection</w:t>
            </w:r>
          </w:p>
          <w:p w14:paraId="26335A6B"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computer forensics systems</w:t>
            </w:r>
          </w:p>
          <w:p w14:paraId="1B20710C"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neutron cargo scanners</w:t>
            </w:r>
          </w:p>
          <w:p w14:paraId="469D9959"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detector dogs</w:t>
            </w:r>
          </w:p>
          <w:p w14:paraId="2710C9D2"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Remote controlled submersibles</w:t>
            </w:r>
          </w:p>
          <w:p w14:paraId="4A1B32A3" w14:textId="77777777" w:rsidR="005C28CD" w:rsidRPr="00963E69" w:rsidRDefault="005C28CD" w:rsidP="006E57CC">
            <w:pPr>
              <w:pStyle w:val="ListParagraph"/>
              <w:numPr>
                <w:ilvl w:val="0"/>
                <w:numId w:val="22"/>
              </w:numPr>
              <w:autoSpaceDE w:val="0"/>
              <w:autoSpaceDN w:val="0"/>
              <w:adjustRightInd w:val="0"/>
              <w:ind w:left="357" w:hanging="357"/>
              <w:rPr>
                <w:sz w:val="23"/>
                <w:szCs w:val="23"/>
              </w:rPr>
            </w:pPr>
            <w:r w:rsidRPr="00C612F0">
              <w:rPr>
                <w:sz w:val="23"/>
                <w:szCs w:val="23"/>
              </w:rPr>
              <w:t>personal protective equipment (PPE)</w:t>
            </w:r>
          </w:p>
        </w:tc>
      </w:tr>
      <w:tr w:rsidR="005C28CD" w:rsidRPr="00FA0CC9" w14:paraId="47E7B9AD"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134AE209" w14:textId="77777777" w:rsidR="005C28CD" w:rsidRDefault="005C28CD" w:rsidP="0032078C">
            <w:pPr>
              <w:pStyle w:val="Default"/>
              <w:spacing w:before="120"/>
              <w:rPr>
                <w:b/>
                <w:bCs/>
                <w:i/>
                <w:iCs/>
                <w:sz w:val="23"/>
                <w:szCs w:val="23"/>
              </w:rPr>
            </w:pPr>
            <w:r>
              <w:rPr>
                <w:b/>
                <w:bCs/>
                <w:i/>
                <w:iCs/>
                <w:sz w:val="23"/>
                <w:szCs w:val="23"/>
              </w:rPr>
              <w:lastRenderedPageBreak/>
              <w:t xml:space="preserve">Key Commonwealth legislation </w:t>
            </w:r>
            <w:r w:rsidR="00A6467C">
              <w:rPr>
                <w:b/>
                <w:bCs/>
                <w:i/>
                <w:iCs/>
                <w:sz w:val="23"/>
                <w:szCs w:val="23"/>
              </w:rPr>
              <w:t xml:space="preserve">relating to Border Force </w:t>
            </w:r>
            <w:r>
              <w:rPr>
                <w:sz w:val="23"/>
                <w:szCs w:val="23"/>
              </w:rPr>
              <w:t>may include:</w:t>
            </w:r>
          </w:p>
        </w:tc>
        <w:tc>
          <w:tcPr>
            <w:tcW w:w="6520" w:type="dxa"/>
            <w:gridSpan w:val="3"/>
            <w:tcBorders>
              <w:top w:val="nil"/>
              <w:left w:val="nil"/>
              <w:bottom w:val="nil"/>
              <w:right w:val="nil"/>
            </w:tcBorders>
          </w:tcPr>
          <w:p w14:paraId="3ACE2480"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Anti-Money Laundering and Counter Terrorism Financing Act</w:t>
            </w:r>
          </w:p>
          <w:p w14:paraId="115B02F1"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Australian Postal Corporation Act 1989</w:t>
            </w:r>
          </w:p>
          <w:p w14:paraId="6B8C931E"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Aviation Transport Security Act 2004 </w:t>
            </w:r>
          </w:p>
          <w:p w14:paraId="0AF4CF40"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Commonwealth of Australian Constitutions Act 1901 </w:t>
            </w:r>
          </w:p>
          <w:p w14:paraId="6CBF8CB6"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Commerce (Trade Descriptions) Act 1925</w:t>
            </w:r>
          </w:p>
          <w:p w14:paraId="0B860061"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Copyright Act 1968</w:t>
            </w:r>
          </w:p>
          <w:p w14:paraId="2EC95032"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Crimes Act </w:t>
            </w:r>
            <w:r w:rsidRPr="00C612F0">
              <w:rPr>
                <w:sz w:val="23"/>
                <w:szCs w:val="23"/>
              </w:rPr>
              <w:t>1944</w:t>
            </w:r>
          </w:p>
          <w:p w14:paraId="7C166886"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Customs Act 1901 </w:t>
            </w:r>
          </w:p>
          <w:p w14:paraId="02B4DF22"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Customs Regulation 1926 </w:t>
            </w:r>
          </w:p>
          <w:p w14:paraId="6FE0D7F7"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Customs Administrative Act 1985 </w:t>
            </w:r>
          </w:p>
          <w:p w14:paraId="1FCA1CEA"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Customs Tariff Act 1995 and related legislations </w:t>
            </w:r>
          </w:p>
          <w:p w14:paraId="27C40311"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Environment Protection and Biodiversity Conservation Act 1999</w:t>
            </w:r>
          </w:p>
          <w:p w14:paraId="25B676A6"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Fisheries Management Act 1991 </w:t>
            </w:r>
          </w:p>
          <w:p w14:paraId="63F27F1E"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Migration Act </w:t>
            </w:r>
            <w:r w:rsidRPr="00C612F0">
              <w:rPr>
                <w:sz w:val="23"/>
                <w:szCs w:val="23"/>
              </w:rPr>
              <w:t>1958</w:t>
            </w:r>
          </w:p>
          <w:p w14:paraId="6903804E" w14:textId="77777777" w:rsidR="005C28CD" w:rsidRPr="008F45F1" w:rsidRDefault="005C28CD" w:rsidP="006E57CC">
            <w:pPr>
              <w:pStyle w:val="ListParagraph"/>
              <w:numPr>
                <w:ilvl w:val="0"/>
                <w:numId w:val="22"/>
              </w:numPr>
              <w:autoSpaceDE w:val="0"/>
              <w:autoSpaceDN w:val="0"/>
              <w:adjustRightInd w:val="0"/>
              <w:spacing w:after="0"/>
              <w:rPr>
                <w:sz w:val="23"/>
                <w:szCs w:val="23"/>
              </w:rPr>
            </w:pPr>
            <w:r w:rsidRPr="008F45F1">
              <w:rPr>
                <w:sz w:val="23"/>
                <w:szCs w:val="23"/>
              </w:rPr>
              <w:t>Work Health and Safety Act 2011 (Federal)</w:t>
            </w:r>
          </w:p>
          <w:p w14:paraId="465E2B71" w14:textId="77777777" w:rsidR="005C28CD" w:rsidRPr="008F45F1" w:rsidRDefault="005C28CD" w:rsidP="006E57CC">
            <w:pPr>
              <w:pStyle w:val="ListParagraph"/>
              <w:numPr>
                <w:ilvl w:val="0"/>
                <w:numId w:val="22"/>
              </w:numPr>
              <w:autoSpaceDE w:val="0"/>
              <w:autoSpaceDN w:val="0"/>
              <w:adjustRightInd w:val="0"/>
              <w:spacing w:after="0"/>
              <w:rPr>
                <w:sz w:val="23"/>
                <w:szCs w:val="23"/>
              </w:rPr>
            </w:pPr>
            <w:r w:rsidRPr="008F45F1">
              <w:rPr>
                <w:sz w:val="23"/>
                <w:szCs w:val="23"/>
              </w:rPr>
              <w:t>The Occupational Health and Safety Act 2004 (Victoria)</w:t>
            </w:r>
          </w:p>
          <w:p w14:paraId="25B5789A"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Passenger Movement Charge Act 1978</w:t>
            </w:r>
          </w:p>
          <w:p w14:paraId="3DE06AA9"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Privacy Act 1968 </w:t>
            </w:r>
          </w:p>
          <w:p w14:paraId="6568B081"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Proceeds of Crime Act 2002</w:t>
            </w:r>
          </w:p>
          <w:p w14:paraId="7C484044"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Public Service Act 1999</w:t>
            </w:r>
          </w:p>
          <w:p w14:paraId="7AD6771F"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Quarantine Act 1908 </w:t>
            </w:r>
            <w:r w:rsidRPr="00C612F0">
              <w:rPr>
                <w:sz w:val="23"/>
                <w:szCs w:val="23"/>
              </w:rPr>
              <w:t xml:space="preserve">Note:  </w:t>
            </w:r>
            <w:r w:rsidRPr="008F45F1">
              <w:rPr>
                <w:sz w:val="23"/>
                <w:szCs w:val="23"/>
              </w:rPr>
              <w:t xml:space="preserve">The new Biosecurity Act 2015 will commence on </w:t>
            </w:r>
            <w:r w:rsidRPr="008F45F1">
              <w:rPr>
                <w:b/>
                <w:bCs/>
                <w:sz w:val="23"/>
                <w:szCs w:val="23"/>
              </w:rPr>
              <w:t>16 June 2016</w:t>
            </w:r>
            <w:r w:rsidRPr="008F45F1">
              <w:rPr>
                <w:sz w:val="23"/>
                <w:szCs w:val="23"/>
              </w:rPr>
              <w:t>, 12 months after royal assent, replacing the Quarantine Act 1908</w:t>
            </w:r>
          </w:p>
          <w:p w14:paraId="10A4DB5F" w14:textId="77777777" w:rsidR="005C28CD" w:rsidRPr="00C612F0"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Trademarks Act 1995</w:t>
            </w:r>
          </w:p>
          <w:p w14:paraId="1F808FC6"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restricted import legislations under various acts, such as:</w:t>
            </w:r>
          </w:p>
          <w:p w14:paraId="2218649D" w14:textId="77777777" w:rsidR="005C28CD" w:rsidRDefault="005C28CD" w:rsidP="0032078C">
            <w:pPr>
              <w:pStyle w:val="ListBullet2"/>
              <w:tabs>
                <w:tab w:val="clear" w:pos="851"/>
                <w:tab w:val="left" w:pos="742"/>
              </w:tabs>
              <w:ind w:left="742" w:hanging="425"/>
              <w:rPr>
                <w:sz w:val="23"/>
                <w:szCs w:val="23"/>
              </w:rPr>
            </w:pPr>
            <w:r>
              <w:rPr>
                <w:sz w:val="23"/>
                <w:szCs w:val="23"/>
              </w:rPr>
              <w:t xml:space="preserve">illicit substance </w:t>
            </w:r>
          </w:p>
          <w:p w14:paraId="1CD8B208" w14:textId="77777777" w:rsidR="005C28CD" w:rsidRDefault="005C28CD" w:rsidP="0032078C">
            <w:pPr>
              <w:pStyle w:val="ListBullet2"/>
              <w:tabs>
                <w:tab w:val="clear" w:pos="851"/>
                <w:tab w:val="left" w:pos="742"/>
              </w:tabs>
              <w:ind w:left="742" w:hanging="425"/>
              <w:rPr>
                <w:sz w:val="23"/>
                <w:szCs w:val="23"/>
              </w:rPr>
            </w:pPr>
            <w:r>
              <w:rPr>
                <w:sz w:val="23"/>
                <w:szCs w:val="23"/>
              </w:rPr>
              <w:t xml:space="preserve">pornographic material </w:t>
            </w:r>
          </w:p>
          <w:p w14:paraId="40328BF6" w14:textId="77777777" w:rsidR="005C28CD" w:rsidRDefault="005C28CD" w:rsidP="0032078C">
            <w:pPr>
              <w:pStyle w:val="ListBullet2"/>
              <w:tabs>
                <w:tab w:val="clear" w:pos="851"/>
                <w:tab w:val="left" w:pos="742"/>
              </w:tabs>
              <w:ind w:left="742" w:hanging="425"/>
              <w:rPr>
                <w:sz w:val="23"/>
                <w:szCs w:val="23"/>
              </w:rPr>
            </w:pPr>
            <w:r>
              <w:rPr>
                <w:sz w:val="23"/>
                <w:szCs w:val="23"/>
              </w:rPr>
              <w:t xml:space="preserve">counterfeit – all types </w:t>
            </w:r>
          </w:p>
          <w:p w14:paraId="6E3038E7" w14:textId="77777777" w:rsidR="005C28CD" w:rsidRDefault="005C28CD" w:rsidP="0032078C">
            <w:pPr>
              <w:pStyle w:val="ListBullet2"/>
              <w:tabs>
                <w:tab w:val="clear" w:pos="851"/>
                <w:tab w:val="left" w:pos="742"/>
              </w:tabs>
              <w:ind w:left="742" w:hanging="425"/>
              <w:rPr>
                <w:sz w:val="23"/>
                <w:szCs w:val="23"/>
              </w:rPr>
            </w:pPr>
            <w:r>
              <w:rPr>
                <w:sz w:val="23"/>
                <w:szCs w:val="23"/>
              </w:rPr>
              <w:lastRenderedPageBreak/>
              <w:t xml:space="preserve">firearms/explosives </w:t>
            </w:r>
          </w:p>
          <w:p w14:paraId="4B03DC45" w14:textId="77777777" w:rsidR="005C28CD" w:rsidRDefault="005C28CD" w:rsidP="0032078C">
            <w:pPr>
              <w:pStyle w:val="ListBullet2"/>
              <w:tabs>
                <w:tab w:val="clear" w:pos="851"/>
                <w:tab w:val="left" w:pos="742"/>
              </w:tabs>
              <w:ind w:left="742" w:hanging="425"/>
              <w:rPr>
                <w:sz w:val="23"/>
                <w:szCs w:val="23"/>
              </w:rPr>
            </w:pPr>
            <w:r>
              <w:rPr>
                <w:sz w:val="23"/>
                <w:szCs w:val="23"/>
              </w:rPr>
              <w:t xml:space="preserve">chemical weapons </w:t>
            </w:r>
          </w:p>
          <w:p w14:paraId="6E2621B3" w14:textId="77777777" w:rsidR="005C28CD" w:rsidRPr="00963E69" w:rsidRDefault="005C28CD" w:rsidP="006E57CC">
            <w:pPr>
              <w:pStyle w:val="ListParagraph"/>
              <w:numPr>
                <w:ilvl w:val="0"/>
                <w:numId w:val="22"/>
              </w:numPr>
              <w:autoSpaceDE w:val="0"/>
              <w:autoSpaceDN w:val="0"/>
              <w:adjustRightInd w:val="0"/>
              <w:ind w:left="357" w:hanging="357"/>
              <w:rPr>
                <w:sz w:val="23"/>
                <w:szCs w:val="23"/>
              </w:rPr>
            </w:pPr>
            <w:r w:rsidRPr="008F45F1">
              <w:rPr>
                <w:sz w:val="23"/>
                <w:szCs w:val="23"/>
              </w:rPr>
              <w:t>Other related laws of the Commonwealth</w:t>
            </w:r>
            <w:r>
              <w:rPr>
                <w:sz w:val="23"/>
                <w:szCs w:val="23"/>
              </w:rPr>
              <w:t xml:space="preserve"> </w:t>
            </w:r>
          </w:p>
        </w:tc>
      </w:tr>
      <w:tr w:rsidR="005C28CD" w:rsidRPr="00FA0CC9" w14:paraId="1C021387"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1FCB002F" w14:textId="77777777" w:rsidR="005C28CD" w:rsidRDefault="005C28CD" w:rsidP="0032078C">
            <w:pPr>
              <w:pStyle w:val="Default"/>
              <w:spacing w:before="120"/>
              <w:rPr>
                <w:b/>
                <w:bCs/>
                <w:i/>
                <w:iCs/>
                <w:sz w:val="23"/>
                <w:szCs w:val="23"/>
              </w:rPr>
            </w:pPr>
            <w:r>
              <w:rPr>
                <w:b/>
                <w:bCs/>
                <w:i/>
                <w:iCs/>
                <w:sz w:val="23"/>
                <w:szCs w:val="23"/>
              </w:rPr>
              <w:lastRenderedPageBreak/>
              <w:t xml:space="preserve">Risk management principles and practices </w:t>
            </w:r>
            <w:r>
              <w:rPr>
                <w:sz w:val="23"/>
                <w:szCs w:val="23"/>
              </w:rPr>
              <w:t>may include:</w:t>
            </w:r>
          </w:p>
        </w:tc>
        <w:tc>
          <w:tcPr>
            <w:tcW w:w="6520" w:type="dxa"/>
            <w:gridSpan w:val="3"/>
            <w:tcBorders>
              <w:top w:val="nil"/>
              <w:left w:val="nil"/>
              <w:bottom w:val="nil"/>
              <w:right w:val="nil"/>
            </w:tcBorders>
          </w:tcPr>
          <w:p w14:paraId="49D2D8D9"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involvement of multi-agency partnerships</w:t>
            </w:r>
          </w:p>
          <w:p w14:paraId="38D5EB80"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working with other Federal and State law enforcement agencies</w:t>
            </w:r>
          </w:p>
          <w:p w14:paraId="01B87235" w14:textId="77777777" w:rsidR="005C28CD" w:rsidRPr="00C612F0" w:rsidRDefault="005C28CD" w:rsidP="006E57CC">
            <w:pPr>
              <w:pStyle w:val="ListParagraph"/>
              <w:numPr>
                <w:ilvl w:val="0"/>
                <w:numId w:val="22"/>
              </w:numPr>
              <w:autoSpaceDE w:val="0"/>
              <w:autoSpaceDN w:val="0"/>
              <w:adjustRightInd w:val="0"/>
              <w:rPr>
                <w:sz w:val="23"/>
                <w:szCs w:val="23"/>
              </w:rPr>
            </w:pPr>
            <w:r>
              <w:rPr>
                <w:sz w:val="23"/>
                <w:szCs w:val="23"/>
              </w:rPr>
              <w:t>provisions of the Australian Standards as per the AS/NZS ISO 31000:2009 – Risk Management principles and guideline</w:t>
            </w:r>
          </w:p>
        </w:tc>
      </w:tr>
      <w:tr w:rsidR="005C28CD" w:rsidRPr="00FA0CC9" w14:paraId="5259F28A" w14:textId="77777777" w:rsidTr="005064FF">
        <w:tblPrEx>
          <w:tblBorders>
            <w:top w:val="nil"/>
            <w:left w:val="nil"/>
            <w:bottom w:val="nil"/>
            <w:right w:val="nil"/>
          </w:tblBorders>
        </w:tblPrEx>
        <w:trPr>
          <w:gridAfter w:val="3"/>
          <w:wAfter w:w="290" w:type="dxa"/>
          <w:trHeight w:val="1843"/>
        </w:trPr>
        <w:tc>
          <w:tcPr>
            <w:tcW w:w="2801" w:type="dxa"/>
            <w:gridSpan w:val="3"/>
            <w:tcBorders>
              <w:top w:val="nil"/>
              <w:left w:val="nil"/>
              <w:bottom w:val="nil"/>
              <w:right w:val="nil"/>
            </w:tcBorders>
          </w:tcPr>
          <w:p w14:paraId="16B3E555" w14:textId="77777777" w:rsidR="005C28CD" w:rsidRDefault="005C28CD" w:rsidP="0032078C">
            <w:pPr>
              <w:pStyle w:val="Default"/>
              <w:spacing w:before="120"/>
              <w:rPr>
                <w:b/>
                <w:bCs/>
                <w:i/>
                <w:iCs/>
                <w:sz w:val="23"/>
                <w:szCs w:val="23"/>
              </w:rPr>
            </w:pPr>
            <w:r>
              <w:rPr>
                <w:b/>
                <w:bCs/>
                <w:i/>
                <w:iCs/>
                <w:sz w:val="23"/>
                <w:szCs w:val="23"/>
              </w:rPr>
              <w:t xml:space="preserve">Steps in Border force risk management </w:t>
            </w:r>
            <w:r>
              <w:rPr>
                <w:sz w:val="23"/>
                <w:szCs w:val="23"/>
              </w:rPr>
              <w:t>may include:</w:t>
            </w:r>
          </w:p>
        </w:tc>
        <w:tc>
          <w:tcPr>
            <w:tcW w:w="6520" w:type="dxa"/>
            <w:gridSpan w:val="3"/>
            <w:tcBorders>
              <w:top w:val="nil"/>
              <w:left w:val="nil"/>
              <w:bottom w:val="nil"/>
              <w:right w:val="nil"/>
            </w:tcBorders>
          </w:tcPr>
          <w:p w14:paraId="0E71BCB5"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goals setting</w:t>
            </w:r>
          </w:p>
          <w:p w14:paraId="3C612287"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establishment of roles and responsibilities</w:t>
            </w:r>
          </w:p>
          <w:p w14:paraId="7576666A" w14:textId="77777777" w:rsidR="005C28CD" w:rsidRDefault="005C28CD" w:rsidP="006E57CC">
            <w:pPr>
              <w:pStyle w:val="ListParagraph"/>
              <w:numPr>
                <w:ilvl w:val="0"/>
                <w:numId w:val="22"/>
              </w:numPr>
              <w:autoSpaceDE w:val="0"/>
              <w:autoSpaceDN w:val="0"/>
              <w:adjustRightInd w:val="0"/>
              <w:spacing w:after="0"/>
              <w:rPr>
                <w:sz w:val="23"/>
                <w:szCs w:val="23"/>
              </w:rPr>
            </w:pPr>
            <w:r w:rsidRPr="00C612F0">
              <w:rPr>
                <w:sz w:val="23"/>
                <w:szCs w:val="23"/>
              </w:rPr>
              <w:t>establishment of risk context</w:t>
            </w:r>
          </w:p>
          <w:p w14:paraId="5A43D463"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risks identification</w:t>
            </w:r>
          </w:p>
          <w:p w14:paraId="7737B8BF"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risks analysis</w:t>
            </w:r>
          </w:p>
          <w:p w14:paraId="2FB76EF9"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risks level estimation</w:t>
            </w:r>
          </w:p>
          <w:p w14:paraId="2B291C67"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risk level evaluation</w:t>
            </w:r>
          </w:p>
          <w:p w14:paraId="63335C01"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risks treatment</w:t>
            </w:r>
          </w:p>
          <w:p w14:paraId="445D823B"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monitoring and review</w:t>
            </w:r>
          </w:p>
        </w:tc>
      </w:tr>
    </w:tbl>
    <w:p w14:paraId="5FBA818E" w14:textId="4445A37B" w:rsidR="005C28CD" w:rsidRDefault="005C28CD" w:rsidP="005C28CD"/>
    <w:tbl>
      <w:tblPr>
        <w:tblW w:w="9635" w:type="dxa"/>
        <w:tblBorders>
          <w:top w:val="nil"/>
          <w:left w:val="nil"/>
          <w:bottom w:val="nil"/>
          <w:right w:val="nil"/>
        </w:tblBorders>
        <w:tblLayout w:type="fixed"/>
        <w:tblLook w:val="0000" w:firstRow="0" w:lastRow="0" w:firstColumn="0" w:lastColumn="0" w:noHBand="0" w:noVBand="0"/>
      </w:tblPr>
      <w:tblGrid>
        <w:gridCol w:w="2517"/>
        <w:gridCol w:w="4818"/>
        <w:gridCol w:w="1703"/>
        <w:gridCol w:w="141"/>
        <w:gridCol w:w="142"/>
        <w:gridCol w:w="314"/>
      </w:tblGrid>
      <w:tr w:rsidR="005C28CD" w14:paraId="2459E7A3" w14:textId="77777777" w:rsidTr="00C96CB0">
        <w:trPr>
          <w:trHeight w:val="137"/>
        </w:trPr>
        <w:tc>
          <w:tcPr>
            <w:tcW w:w="9635" w:type="dxa"/>
            <w:gridSpan w:val="6"/>
          </w:tcPr>
          <w:p w14:paraId="1109143B" w14:textId="77777777" w:rsidR="005C28CD" w:rsidRDefault="005C28CD" w:rsidP="0032078C">
            <w:pPr>
              <w:pStyle w:val="Default"/>
              <w:rPr>
                <w:sz w:val="23"/>
                <w:szCs w:val="23"/>
              </w:rPr>
            </w:pPr>
            <w:r>
              <w:rPr>
                <w:b/>
                <w:bCs/>
                <w:sz w:val="23"/>
                <w:szCs w:val="23"/>
              </w:rPr>
              <w:t xml:space="preserve">EVIDENCE GUIDE </w:t>
            </w:r>
          </w:p>
        </w:tc>
      </w:tr>
      <w:tr w:rsidR="005C28CD" w14:paraId="6BFEB110" w14:textId="77777777" w:rsidTr="00C96CB0">
        <w:trPr>
          <w:trHeight w:val="213"/>
        </w:trPr>
        <w:tc>
          <w:tcPr>
            <w:tcW w:w="9635" w:type="dxa"/>
            <w:gridSpan w:val="6"/>
          </w:tcPr>
          <w:p w14:paraId="281827A4" w14:textId="77777777" w:rsidR="005C28CD" w:rsidRDefault="005C28CD" w:rsidP="0032078C">
            <w:pPr>
              <w:pStyle w:val="Default"/>
              <w:rPr>
                <w:sz w:val="18"/>
                <w:szCs w:val="18"/>
              </w:rPr>
            </w:pPr>
            <w:r>
              <w:rPr>
                <w:sz w:val="18"/>
                <w:szCs w:val="18"/>
              </w:rPr>
              <w:t xml:space="preserve">The evidence guide provides advice on assessment and must be read in conjunction with the Performance Criteria, Required Skills and Knowledge, Range Statement and the Assessment Guidelines of this qualification. </w:t>
            </w:r>
          </w:p>
          <w:p w14:paraId="41B586BC" w14:textId="77777777" w:rsidR="005C28CD" w:rsidRDefault="005C28CD" w:rsidP="0032078C">
            <w:pPr>
              <w:pStyle w:val="Default"/>
              <w:rPr>
                <w:sz w:val="18"/>
                <w:szCs w:val="18"/>
              </w:rPr>
            </w:pPr>
          </w:p>
        </w:tc>
      </w:tr>
      <w:tr w:rsidR="005C28CD" w14:paraId="36090141" w14:textId="77777777" w:rsidTr="005064FF">
        <w:trPr>
          <w:gridAfter w:val="3"/>
          <w:wAfter w:w="597" w:type="dxa"/>
          <w:trHeight w:val="926"/>
        </w:trPr>
        <w:tc>
          <w:tcPr>
            <w:tcW w:w="2517" w:type="dxa"/>
          </w:tcPr>
          <w:p w14:paraId="24DB99B1" w14:textId="77777777" w:rsidR="005C28CD" w:rsidRDefault="005C28CD" w:rsidP="0032078C">
            <w:pPr>
              <w:pStyle w:val="Default"/>
              <w:rPr>
                <w:sz w:val="23"/>
                <w:szCs w:val="23"/>
              </w:rPr>
            </w:pPr>
            <w:r>
              <w:rPr>
                <w:sz w:val="23"/>
                <w:szCs w:val="23"/>
              </w:rPr>
              <w:t xml:space="preserve">Critical aspects for assessment and evidence required to demonstrate competency in this unit </w:t>
            </w:r>
          </w:p>
        </w:tc>
        <w:tc>
          <w:tcPr>
            <w:tcW w:w="6521" w:type="dxa"/>
            <w:gridSpan w:val="2"/>
          </w:tcPr>
          <w:p w14:paraId="17A3DDEA" w14:textId="77777777" w:rsidR="005C28CD" w:rsidRDefault="005C28CD" w:rsidP="0032078C">
            <w:pPr>
              <w:pStyle w:val="Default"/>
              <w:rPr>
                <w:sz w:val="23"/>
                <w:szCs w:val="23"/>
              </w:rPr>
            </w:pPr>
            <w:r>
              <w:rPr>
                <w:sz w:val="23"/>
                <w:szCs w:val="23"/>
              </w:rPr>
              <w:t xml:space="preserve">A person who demonstrates competency in this unit must provide evidence of: </w:t>
            </w:r>
          </w:p>
          <w:p w14:paraId="04851FD8"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applying Commonwealth legislation relevant to Australian</w:t>
            </w:r>
            <w:r w:rsidRPr="00C612F0">
              <w:rPr>
                <w:sz w:val="23"/>
                <w:szCs w:val="23"/>
              </w:rPr>
              <w:t xml:space="preserve"> Border Force</w:t>
            </w:r>
            <w:r>
              <w:rPr>
                <w:sz w:val="23"/>
                <w:szCs w:val="23"/>
              </w:rPr>
              <w:t xml:space="preserve"> jurisdiction to legal disputes and breaches within Victorian court system </w:t>
            </w:r>
          </w:p>
          <w:p w14:paraId="0223600A"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implementing risk management strategies in relation to border protection </w:t>
            </w:r>
          </w:p>
          <w:p w14:paraId="22280673"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knowledge of </w:t>
            </w:r>
            <w:r w:rsidRPr="00C612F0">
              <w:rPr>
                <w:sz w:val="23"/>
                <w:szCs w:val="23"/>
              </w:rPr>
              <w:t xml:space="preserve">Australian Border Force </w:t>
            </w:r>
            <w:r>
              <w:rPr>
                <w:sz w:val="23"/>
                <w:szCs w:val="23"/>
              </w:rPr>
              <w:t xml:space="preserve">systems and operations </w:t>
            </w:r>
          </w:p>
          <w:p w14:paraId="748C20B3"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knowledge of models and systems for risk management within </w:t>
            </w:r>
            <w:r w:rsidRPr="00C612F0">
              <w:rPr>
                <w:sz w:val="23"/>
                <w:szCs w:val="23"/>
              </w:rPr>
              <w:t xml:space="preserve">the Australian Border Force </w:t>
            </w:r>
          </w:p>
          <w:p w14:paraId="3ECF6957" w14:textId="77777777" w:rsidR="005C28CD" w:rsidRDefault="005C28CD" w:rsidP="006E57CC">
            <w:pPr>
              <w:pStyle w:val="ListParagraph"/>
              <w:numPr>
                <w:ilvl w:val="0"/>
                <w:numId w:val="22"/>
              </w:numPr>
              <w:autoSpaceDE w:val="0"/>
              <w:autoSpaceDN w:val="0"/>
              <w:adjustRightInd w:val="0"/>
              <w:rPr>
                <w:sz w:val="23"/>
                <w:szCs w:val="23"/>
              </w:rPr>
            </w:pPr>
            <w:r>
              <w:rPr>
                <w:sz w:val="23"/>
                <w:szCs w:val="23"/>
              </w:rPr>
              <w:t xml:space="preserve">knowledge of relevant legislation, provisions regulatory requirements and standards </w:t>
            </w:r>
          </w:p>
        </w:tc>
      </w:tr>
      <w:tr w:rsidR="005C28CD" w14:paraId="0F8476B4" w14:textId="77777777" w:rsidTr="00C96CB0">
        <w:trPr>
          <w:gridAfter w:val="1"/>
          <w:wAfter w:w="314" w:type="dxa"/>
          <w:trHeight w:val="1803"/>
        </w:trPr>
        <w:tc>
          <w:tcPr>
            <w:tcW w:w="2517" w:type="dxa"/>
          </w:tcPr>
          <w:p w14:paraId="1281DB81" w14:textId="77777777" w:rsidR="005C28CD" w:rsidRDefault="005C28CD" w:rsidP="0032078C">
            <w:pPr>
              <w:pStyle w:val="Default"/>
              <w:rPr>
                <w:sz w:val="23"/>
                <w:szCs w:val="23"/>
              </w:rPr>
            </w:pPr>
            <w:r>
              <w:rPr>
                <w:sz w:val="23"/>
                <w:szCs w:val="23"/>
              </w:rPr>
              <w:t xml:space="preserve">Context of and specific resources for assessment </w:t>
            </w:r>
          </w:p>
        </w:tc>
        <w:tc>
          <w:tcPr>
            <w:tcW w:w="6804" w:type="dxa"/>
            <w:gridSpan w:val="4"/>
          </w:tcPr>
          <w:p w14:paraId="1ACEA2E1" w14:textId="77777777" w:rsidR="005C28CD" w:rsidRDefault="005C28CD" w:rsidP="0032078C">
            <w:pPr>
              <w:pStyle w:val="Default"/>
              <w:rPr>
                <w:sz w:val="23"/>
                <w:szCs w:val="23"/>
              </w:rPr>
            </w:pPr>
            <w:r>
              <w:rPr>
                <w:sz w:val="23"/>
                <w:szCs w:val="23"/>
              </w:rPr>
              <w:t xml:space="preserve">Assessment must ensure: </w:t>
            </w:r>
          </w:p>
          <w:p w14:paraId="044B625D" w14:textId="77777777" w:rsidR="005C28CD" w:rsidRPr="00EC6668" w:rsidRDefault="005C28CD" w:rsidP="006E57CC">
            <w:pPr>
              <w:pStyle w:val="ListParagraph"/>
              <w:numPr>
                <w:ilvl w:val="0"/>
                <w:numId w:val="22"/>
              </w:numPr>
              <w:autoSpaceDE w:val="0"/>
              <w:autoSpaceDN w:val="0"/>
              <w:adjustRightInd w:val="0"/>
              <w:spacing w:after="0"/>
              <w:rPr>
                <w:sz w:val="23"/>
                <w:szCs w:val="23"/>
              </w:rPr>
            </w:pPr>
            <w:r w:rsidRPr="00EC6668">
              <w:rPr>
                <w:sz w:val="23"/>
                <w:szCs w:val="23"/>
              </w:rPr>
              <w:t xml:space="preserve">activities are related to a Justice environment context </w:t>
            </w:r>
          </w:p>
          <w:p w14:paraId="5B094E58" w14:textId="77777777" w:rsidR="005C28CD" w:rsidRPr="00EC6668" w:rsidRDefault="005C28CD" w:rsidP="0032078C">
            <w:pPr>
              <w:autoSpaceDE w:val="0"/>
              <w:autoSpaceDN w:val="0"/>
              <w:adjustRightInd w:val="0"/>
              <w:spacing w:after="0"/>
              <w:rPr>
                <w:sz w:val="23"/>
                <w:szCs w:val="23"/>
              </w:rPr>
            </w:pPr>
            <w:r w:rsidRPr="00EC6668">
              <w:rPr>
                <w:sz w:val="23"/>
                <w:szCs w:val="23"/>
              </w:rPr>
              <w:t xml:space="preserve">Resources implications for assessment </w:t>
            </w:r>
            <w:r>
              <w:rPr>
                <w:sz w:val="23"/>
                <w:szCs w:val="23"/>
              </w:rPr>
              <w:t xml:space="preserve">may </w:t>
            </w:r>
            <w:r w:rsidRPr="00EC6668">
              <w:rPr>
                <w:sz w:val="23"/>
                <w:szCs w:val="23"/>
              </w:rPr>
              <w:t xml:space="preserve">include: </w:t>
            </w:r>
          </w:p>
          <w:p w14:paraId="5D036C8D" w14:textId="77777777" w:rsidR="005C28CD" w:rsidRPr="00EC6668" w:rsidRDefault="005C28CD" w:rsidP="006E57CC">
            <w:pPr>
              <w:pStyle w:val="ListParagraph"/>
              <w:numPr>
                <w:ilvl w:val="0"/>
                <w:numId w:val="22"/>
              </w:numPr>
              <w:autoSpaceDE w:val="0"/>
              <w:autoSpaceDN w:val="0"/>
              <w:adjustRightInd w:val="0"/>
              <w:spacing w:after="0"/>
              <w:rPr>
                <w:sz w:val="23"/>
                <w:szCs w:val="23"/>
              </w:rPr>
            </w:pPr>
            <w:r w:rsidRPr="00EC6668">
              <w:rPr>
                <w:sz w:val="23"/>
                <w:szCs w:val="23"/>
              </w:rPr>
              <w:lastRenderedPageBreak/>
              <w:t xml:space="preserve">access to relevant Federal, State and local legislative and regulatory requirements and provisions that apply to border protection law enforcement processes </w:t>
            </w:r>
          </w:p>
          <w:p w14:paraId="67683423" w14:textId="79DB152F" w:rsidR="005C28CD" w:rsidRPr="00EC6668" w:rsidRDefault="00645840" w:rsidP="006E57CC">
            <w:pPr>
              <w:pStyle w:val="ListParagraph"/>
              <w:numPr>
                <w:ilvl w:val="0"/>
                <w:numId w:val="22"/>
              </w:numPr>
              <w:autoSpaceDE w:val="0"/>
              <w:autoSpaceDN w:val="0"/>
              <w:adjustRightInd w:val="0"/>
              <w:spacing w:after="0"/>
              <w:rPr>
                <w:sz w:val="23"/>
                <w:szCs w:val="23"/>
              </w:rPr>
            </w:pPr>
            <w:r>
              <w:rPr>
                <w:sz w:val="23"/>
                <w:szCs w:val="23"/>
              </w:rPr>
              <w:t xml:space="preserve">access </w:t>
            </w:r>
            <w:r w:rsidR="005C28CD" w:rsidRPr="00EC6668">
              <w:rPr>
                <w:sz w:val="23"/>
                <w:szCs w:val="23"/>
              </w:rPr>
              <w:t xml:space="preserve">to the ethics policies and privacy rules when interacting with or attending correctional institutions, courts, and policing/law enforcement premises </w:t>
            </w:r>
          </w:p>
          <w:p w14:paraId="23A51788" w14:textId="77777777" w:rsidR="005C28CD" w:rsidRDefault="005C28CD" w:rsidP="0032078C">
            <w:pPr>
              <w:pStyle w:val="Default"/>
              <w:rPr>
                <w:sz w:val="23"/>
                <w:szCs w:val="23"/>
              </w:rPr>
            </w:pPr>
          </w:p>
        </w:tc>
      </w:tr>
      <w:tr w:rsidR="005C28CD" w14:paraId="25F374D6" w14:textId="77777777" w:rsidTr="00C96CB0">
        <w:trPr>
          <w:gridAfter w:val="2"/>
          <w:wAfter w:w="456" w:type="dxa"/>
          <w:trHeight w:val="2427"/>
        </w:trPr>
        <w:tc>
          <w:tcPr>
            <w:tcW w:w="2517" w:type="dxa"/>
          </w:tcPr>
          <w:p w14:paraId="67CA9701" w14:textId="77777777" w:rsidR="005C28CD" w:rsidRDefault="005C28CD" w:rsidP="0032078C">
            <w:pPr>
              <w:pStyle w:val="Default"/>
              <w:rPr>
                <w:sz w:val="23"/>
                <w:szCs w:val="23"/>
              </w:rPr>
            </w:pPr>
            <w:r>
              <w:rPr>
                <w:sz w:val="23"/>
                <w:szCs w:val="23"/>
              </w:rPr>
              <w:lastRenderedPageBreak/>
              <w:t xml:space="preserve">Method of assessment </w:t>
            </w:r>
          </w:p>
        </w:tc>
        <w:tc>
          <w:tcPr>
            <w:tcW w:w="6662" w:type="dxa"/>
            <w:gridSpan w:val="3"/>
          </w:tcPr>
          <w:p w14:paraId="620FE35E" w14:textId="76880B70" w:rsidR="005C28CD" w:rsidRDefault="005C28CD" w:rsidP="0032078C">
            <w:pPr>
              <w:pStyle w:val="Default"/>
              <w:rPr>
                <w:sz w:val="23"/>
                <w:szCs w:val="23"/>
              </w:rPr>
            </w:pPr>
            <w:r>
              <w:rPr>
                <w:sz w:val="23"/>
                <w:szCs w:val="23"/>
              </w:rPr>
              <w:t xml:space="preserve">A range of assessment methods should be used to assess practical skills and knowledge. The following assessment methods are </w:t>
            </w:r>
            <w:r w:rsidR="00AF31B0">
              <w:rPr>
                <w:sz w:val="23"/>
                <w:szCs w:val="23"/>
              </w:rPr>
              <w:t>suggested</w:t>
            </w:r>
            <w:r>
              <w:rPr>
                <w:sz w:val="23"/>
                <w:szCs w:val="23"/>
              </w:rPr>
              <w:t xml:space="preserve"> for this unit: </w:t>
            </w:r>
          </w:p>
          <w:p w14:paraId="16927D78"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evaluation of an action learning project in the application of key legal provisions of the Customs Act in addressing legal disputes and breaches </w:t>
            </w:r>
          </w:p>
          <w:p w14:paraId="0CE422CA"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evaluation of a work-based project in </w:t>
            </w:r>
            <w:r w:rsidRPr="00D96D3A">
              <w:rPr>
                <w:sz w:val="23"/>
                <w:szCs w:val="23"/>
              </w:rPr>
              <w:t xml:space="preserve">border protection </w:t>
            </w:r>
            <w:r>
              <w:rPr>
                <w:sz w:val="23"/>
                <w:szCs w:val="23"/>
              </w:rPr>
              <w:t xml:space="preserve">risk management processes and strategies </w:t>
            </w:r>
          </w:p>
          <w:p w14:paraId="271749B8"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evaluation of a research project in the legislative powers of the Customs Act and their application </w:t>
            </w:r>
          </w:p>
          <w:p w14:paraId="4373E35F"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oral and written questioning </w:t>
            </w:r>
          </w:p>
          <w:p w14:paraId="4FE690F2"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case studies </w:t>
            </w:r>
          </w:p>
          <w:p w14:paraId="5B538128"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presentations </w:t>
            </w:r>
          </w:p>
          <w:p w14:paraId="2D8ED54B"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role play scenarios </w:t>
            </w:r>
          </w:p>
          <w:p w14:paraId="5B995817" w14:textId="77777777" w:rsidR="005C28CD" w:rsidRDefault="005C28CD" w:rsidP="006E57CC">
            <w:pPr>
              <w:pStyle w:val="ListParagraph"/>
              <w:numPr>
                <w:ilvl w:val="0"/>
                <w:numId w:val="22"/>
              </w:numPr>
              <w:autoSpaceDE w:val="0"/>
              <w:autoSpaceDN w:val="0"/>
              <w:adjustRightInd w:val="0"/>
              <w:spacing w:after="0"/>
              <w:rPr>
                <w:sz w:val="23"/>
                <w:szCs w:val="23"/>
              </w:rPr>
            </w:pPr>
            <w:r>
              <w:rPr>
                <w:sz w:val="23"/>
                <w:szCs w:val="23"/>
              </w:rPr>
              <w:t xml:space="preserve">third party reports </w:t>
            </w:r>
          </w:p>
          <w:p w14:paraId="24D54CE3" w14:textId="77777777" w:rsidR="00C96CB0" w:rsidRDefault="00C96CB0" w:rsidP="006E57CC">
            <w:pPr>
              <w:pStyle w:val="ListParagraph"/>
              <w:numPr>
                <w:ilvl w:val="0"/>
                <w:numId w:val="22"/>
              </w:numPr>
              <w:autoSpaceDE w:val="0"/>
              <w:autoSpaceDN w:val="0"/>
              <w:adjustRightInd w:val="0"/>
              <w:spacing w:after="0"/>
              <w:rPr>
                <w:sz w:val="23"/>
                <w:szCs w:val="23"/>
              </w:rPr>
            </w:pPr>
            <w:r>
              <w:rPr>
                <w:sz w:val="23"/>
                <w:szCs w:val="23"/>
              </w:rPr>
              <w:t>testing</w:t>
            </w:r>
          </w:p>
        </w:tc>
      </w:tr>
      <w:tr w:rsidR="005C28CD" w14:paraId="5102B052" w14:textId="77777777" w:rsidTr="00C96CB0">
        <w:trPr>
          <w:gridAfter w:val="4"/>
          <w:wAfter w:w="2300" w:type="dxa"/>
          <w:trHeight w:val="285"/>
        </w:trPr>
        <w:tc>
          <w:tcPr>
            <w:tcW w:w="2517" w:type="dxa"/>
          </w:tcPr>
          <w:p w14:paraId="07D5FD74" w14:textId="77777777" w:rsidR="005C28CD" w:rsidRDefault="005C28CD" w:rsidP="0032078C">
            <w:pPr>
              <w:pStyle w:val="Default"/>
              <w:rPr>
                <w:sz w:val="23"/>
                <w:szCs w:val="23"/>
              </w:rPr>
            </w:pPr>
            <w:r>
              <w:rPr>
                <w:sz w:val="23"/>
                <w:szCs w:val="23"/>
              </w:rPr>
              <w:t xml:space="preserve">Guidance information for assessment </w:t>
            </w:r>
          </w:p>
        </w:tc>
        <w:tc>
          <w:tcPr>
            <w:tcW w:w="4818" w:type="dxa"/>
          </w:tcPr>
          <w:p w14:paraId="3768F819" w14:textId="77777777" w:rsidR="005C28CD" w:rsidRDefault="005C28CD" w:rsidP="0032078C">
            <w:pPr>
              <w:pStyle w:val="Default"/>
              <w:ind w:left="34"/>
              <w:rPr>
                <w:sz w:val="23"/>
                <w:szCs w:val="23"/>
              </w:rPr>
            </w:pPr>
            <w:r>
              <w:rPr>
                <w:sz w:val="23"/>
                <w:szCs w:val="23"/>
              </w:rPr>
              <w:t xml:space="preserve">Holistic assessment with other units relevant to the industry sector, workplace and job role is recommended where appropriate. </w:t>
            </w:r>
          </w:p>
        </w:tc>
      </w:tr>
    </w:tbl>
    <w:p w14:paraId="6F332070" w14:textId="77777777" w:rsidR="005C28CD" w:rsidRDefault="005C28CD" w:rsidP="005C28CD"/>
    <w:p w14:paraId="1770630C" w14:textId="77777777" w:rsidR="005C28CD" w:rsidRDefault="005C28CD" w:rsidP="005C28CD"/>
    <w:p w14:paraId="4D948EA9" w14:textId="77777777" w:rsidR="005C28CD" w:rsidRPr="00912BF3" w:rsidRDefault="005C28CD" w:rsidP="005C28CD">
      <w:pPr>
        <w:sectPr w:rsidR="005C28CD" w:rsidRPr="00912BF3" w:rsidSect="0032078C">
          <w:headerReference w:type="even" r:id="rId81"/>
          <w:headerReference w:type="default" r:id="rId82"/>
          <w:headerReference w:type="first" r:id="rId8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2E436221" w14:textId="77777777" w:rsidTr="0032078C">
        <w:trPr>
          <w:jc w:val="center"/>
        </w:trPr>
        <w:tc>
          <w:tcPr>
            <w:tcW w:w="5000" w:type="pct"/>
            <w:gridSpan w:val="4"/>
            <w:tcBorders>
              <w:top w:val="nil"/>
              <w:left w:val="nil"/>
              <w:bottom w:val="nil"/>
              <w:right w:val="nil"/>
            </w:tcBorders>
          </w:tcPr>
          <w:p w14:paraId="5731D84A" w14:textId="73927D49" w:rsidR="005C28CD" w:rsidRPr="00912BF3" w:rsidRDefault="003562C4" w:rsidP="0093139E">
            <w:pPr>
              <w:pStyle w:val="UnitTitle"/>
            </w:pPr>
            <w:bookmarkStart w:id="163" w:name="_Toc465846501"/>
            <w:r>
              <w:lastRenderedPageBreak/>
              <w:t>VU21921</w:t>
            </w:r>
            <w:r w:rsidR="005C28CD" w:rsidRPr="00912BF3">
              <w:t>: Support policing processes within justice environment context</w:t>
            </w:r>
            <w:r w:rsidR="005C28CD">
              <w:t>s</w:t>
            </w:r>
            <w:bookmarkEnd w:id="163"/>
            <w:r w:rsidR="005C28CD">
              <w:t xml:space="preserve"> </w:t>
            </w:r>
          </w:p>
        </w:tc>
      </w:tr>
      <w:tr w:rsidR="005C28CD" w:rsidRPr="00912BF3" w14:paraId="08D53444" w14:textId="77777777" w:rsidTr="0032078C">
        <w:trPr>
          <w:jc w:val="center"/>
        </w:trPr>
        <w:tc>
          <w:tcPr>
            <w:tcW w:w="5000" w:type="pct"/>
            <w:gridSpan w:val="4"/>
            <w:tcBorders>
              <w:top w:val="nil"/>
              <w:left w:val="nil"/>
              <w:bottom w:val="nil"/>
              <w:right w:val="nil"/>
            </w:tcBorders>
          </w:tcPr>
          <w:p w14:paraId="6A185E42" w14:textId="77777777" w:rsidR="005C28CD" w:rsidRPr="00912BF3" w:rsidRDefault="005C28CD" w:rsidP="0032078C">
            <w:pPr>
              <w:pStyle w:val="Bold"/>
              <w:spacing w:before="100" w:after="100"/>
              <w:rPr>
                <w:lang w:val="en-AU"/>
              </w:rPr>
            </w:pPr>
            <w:r w:rsidRPr="00912BF3">
              <w:rPr>
                <w:lang w:val="en-AU"/>
              </w:rPr>
              <w:t>Unit Descriptor</w:t>
            </w:r>
          </w:p>
          <w:p w14:paraId="43E4F4C0" w14:textId="77777777" w:rsidR="005C28CD" w:rsidRPr="00912BF3" w:rsidRDefault="005C28CD" w:rsidP="0032078C">
            <w:pPr>
              <w:spacing w:before="100" w:after="100"/>
            </w:pPr>
            <w:r w:rsidRPr="00912BF3">
              <w:t xml:space="preserve">This unit describes the knowledge and skills required to support the functions, structures and powers of police and other enforcement and supporting agencies for application to emergency responses within justice contexts. </w:t>
            </w:r>
          </w:p>
          <w:p w14:paraId="418E3D5F" w14:textId="77777777" w:rsidR="005C28CD" w:rsidRPr="00A75B9E" w:rsidRDefault="005C28CD" w:rsidP="0032078C">
            <w:pPr>
              <w:spacing w:before="100" w:after="100"/>
              <w:rPr>
                <w:sz w:val="22"/>
                <w:szCs w:val="22"/>
              </w:rPr>
            </w:pPr>
            <w:r w:rsidRPr="00A75B9E">
              <w:rPr>
                <w:i/>
                <w:sz w:val="22"/>
                <w:szCs w:val="22"/>
              </w:rPr>
              <w:t>No licensing, legislative, regulatory or certification requirements apply to this unit at the time of publication.</w:t>
            </w:r>
          </w:p>
        </w:tc>
      </w:tr>
      <w:tr w:rsidR="005C28CD" w:rsidRPr="00912BF3" w14:paraId="22E56A6D" w14:textId="77777777" w:rsidTr="0032078C">
        <w:trPr>
          <w:jc w:val="center"/>
        </w:trPr>
        <w:tc>
          <w:tcPr>
            <w:tcW w:w="5000" w:type="pct"/>
            <w:gridSpan w:val="4"/>
            <w:tcBorders>
              <w:top w:val="nil"/>
              <w:left w:val="nil"/>
              <w:bottom w:val="nil"/>
              <w:right w:val="nil"/>
            </w:tcBorders>
          </w:tcPr>
          <w:p w14:paraId="7642C481" w14:textId="77777777" w:rsidR="005C28CD" w:rsidRPr="00912BF3" w:rsidRDefault="005C28CD" w:rsidP="0032078C">
            <w:pPr>
              <w:pStyle w:val="Bold"/>
              <w:spacing w:before="100" w:after="100"/>
              <w:rPr>
                <w:lang w:val="en-AU"/>
              </w:rPr>
            </w:pPr>
            <w:r w:rsidRPr="00912BF3">
              <w:rPr>
                <w:lang w:val="en-AU"/>
              </w:rPr>
              <w:t>Employability Skills</w:t>
            </w:r>
          </w:p>
          <w:p w14:paraId="7A7984B7" w14:textId="77777777" w:rsidR="005C28CD" w:rsidRPr="00912BF3" w:rsidRDefault="005C28CD" w:rsidP="0032078C">
            <w:pPr>
              <w:spacing w:before="100" w:after="10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3774FB45" w14:textId="77777777" w:rsidTr="0032078C">
        <w:trPr>
          <w:jc w:val="center"/>
        </w:trPr>
        <w:tc>
          <w:tcPr>
            <w:tcW w:w="5000" w:type="pct"/>
            <w:gridSpan w:val="4"/>
            <w:tcBorders>
              <w:top w:val="nil"/>
              <w:left w:val="nil"/>
              <w:bottom w:val="nil"/>
              <w:right w:val="nil"/>
            </w:tcBorders>
          </w:tcPr>
          <w:p w14:paraId="56309A82" w14:textId="77777777" w:rsidR="005C28CD" w:rsidRPr="00912BF3" w:rsidRDefault="005C28CD" w:rsidP="0032078C">
            <w:pPr>
              <w:pStyle w:val="Bold"/>
              <w:spacing w:before="100" w:after="100"/>
              <w:rPr>
                <w:lang w:val="en-AU"/>
              </w:rPr>
            </w:pPr>
            <w:r w:rsidRPr="00912BF3">
              <w:rPr>
                <w:lang w:val="en-AU"/>
              </w:rPr>
              <w:t>Application of the Unit</w:t>
            </w:r>
          </w:p>
          <w:p w14:paraId="21A44EEF" w14:textId="77777777" w:rsidR="005C28CD" w:rsidRPr="00912BF3" w:rsidRDefault="005C28CD" w:rsidP="0032078C">
            <w:pPr>
              <w:spacing w:before="100" w:after="100"/>
              <w:rPr>
                <w:rFonts w:cs="Arial"/>
              </w:rPr>
            </w:pPr>
            <w:r w:rsidRPr="00912BF3">
              <w:t xml:space="preserve">This unit supports the work of justice officers responsible for working with police, other enforcement and supporting agencies when responding to emergencies, including prescribed criminal activity, within justice environments. Typically, practitioners require a solid working knowledge of the functions, structures and powers of policing in Victoria in order to appropriately address issues related to emergencies.  </w:t>
            </w:r>
          </w:p>
        </w:tc>
      </w:tr>
      <w:tr w:rsidR="005C28CD" w:rsidRPr="00912BF3" w14:paraId="6AA28052" w14:textId="77777777" w:rsidTr="0032078C">
        <w:trPr>
          <w:jc w:val="center"/>
        </w:trPr>
        <w:tc>
          <w:tcPr>
            <w:tcW w:w="1414" w:type="pct"/>
            <w:gridSpan w:val="2"/>
            <w:tcBorders>
              <w:top w:val="nil"/>
              <w:left w:val="nil"/>
              <w:bottom w:val="nil"/>
              <w:right w:val="nil"/>
            </w:tcBorders>
          </w:tcPr>
          <w:p w14:paraId="1DD854BE" w14:textId="77777777" w:rsidR="005C28CD" w:rsidRPr="00912BF3" w:rsidRDefault="005C28CD" w:rsidP="0032078C">
            <w:pPr>
              <w:pStyle w:val="Bold"/>
              <w:spacing w:before="60" w:after="60"/>
              <w:rPr>
                <w:lang w:val="en-AU"/>
              </w:rPr>
            </w:pPr>
            <w:r w:rsidRPr="00912BF3">
              <w:rPr>
                <w:lang w:val="en-AU"/>
              </w:rPr>
              <w:t>ELEMENT</w:t>
            </w:r>
          </w:p>
        </w:tc>
        <w:tc>
          <w:tcPr>
            <w:tcW w:w="3586" w:type="pct"/>
            <w:gridSpan w:val="2"/>
            <w:tcBorders>
              <w:top w:val="nil"/>
              <w:left w:val="nil"/>
              <w:bottom w:val="nil"/>
              <w:right w:val="nil"/>
            </w:tcBorders>
          </w:tcPr>
          <w:p w14:paraId="0F37CC3A" w14:textId="77777777" w:rsidR="005C28CD" w:rsidRPr="00912BF3" w:rsidRDefault="005C28CD" w:rsidP="0032078C">
            <w:pPr>
              <w:pStyle w:val="Bold"/>
              <w:spacing w:before="60" w:after="60"/>
              <w:rPr>
                <w:lang w:val="en-AU"/>
              </w:rPr>
            </w:pPr>
            <w:r w:rsidRPr="00912BF3">
              <w:rPr>
                <w:lang w:val="en-AU"/>
              </w:rPr>
              <w:t>PERFORMANCE CRITERIA</w:t>
            </w:r>
          </w:p>
        </w:tc>
      </w:tr>
      <w:tr w:rsidR="005C28CD" w:rsidRPr="00912BF3" w14:paraId="59462DE0" w14:textId="77777777" w:rsidTr="00240463">
        <w:trPr>
          <w:jc w:val="center"/>
        </w:trPr>
        <w:tc>
          <w:tcPr>
            <w:tcW w:w="1414" w:type="pct"/>
            <w:gridSpan w:val="2"/>
            <w:tcBorders>
              <w:top w:val="nil"/>
              <w:left w:val="nil"/>
              <w:bottom w:val="nil"/>
              <w:right w:val="nil"/>
            </w:tcBorders>
          </w:tcPr>
          <w:p w14:paraId="7721ACEB" w14:textId="77777777" w:rsidR="005C28CD" w:rsidRPr="00912BF3" w:rsidRDefault="005C28CD" w:rsidP="0032078C">
            <w:pPr>
              <w:pStyle w:val="Smalltext"/>
              <w:spacing w:before="60" w:after="60"/>
            </w:pPr>
            <w:r w:rsidRPr="00912BF3">
              <w:t>Elements describe the essential outcomes of a unit of competency.</w:t>
            </w:r>
          </w:p>
        </w:tc>
        <w:tc>
          <w:tcPr>
            <w:tcW w:w="3586" w:type="pct"/>
            <w:gridSpan w:val="2"/>
            <w:tcBorders>
              <w:top w:val="nil"/>
              <w:left w:val="nil"/>
              <w:bottom w:val="nil"/>
              <w:right w:val="nil"/>
            </w:tcBorders>
          </w:tcPr>
          <w:p w14:paraId="61F3991F" w14:textId="77777777" w:rsidR="005C28CD" w:rsidRPr="00912BF3" w:rsidRDefault="005C28CD" w:rsidP="0032078C">
            <w:pPr>
              <w:pStyle w:val="Smalltext"/>
              <w:spacing w:before="60" w:after="6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602958" w:rsidRPr="00912BF3" w14:paraId="755BFAC7" w14:textId="77777777" w:rsidTr="00240463">
        <w:trPr>
          <w:trHeight w:val="390"/>
          <w:jc w:val="center"/>
        </w:trPr>
        <w:tc>
          <w:tcPr>
            <w:tcW w:w="237" w:type="pct"/>
            <w:vMerge w:val="restart"/>
            <w:tcBorders>
              <w:top w:val="nil"/>
              <w:left w:val="nil"/>
              <w:right w:val="nil"/>
            </w:tcBorders>
          </w:tcPr>
          <w:p w14:paraId="745ACEA0" w14:textId="77777777" w:rsidR="00602958" w:rsidRPr="00912BF3" w:rsidRDefault="00602958" w:rsidP="0032078C">
            <w:pPr>
              <w:spacing w:before="100" w:after="100"/>
            </w:pPr>
            <w:r w:rsidRPr="00912BF3">
              <w:t>1.</w:t>
            </w:r>
          </w:p>
        </w:tc>
        <w:tc>
          <w:tcPr>
            <w:tcW w:w="1177" w:type="pct"/>
            <w:vMerge w:val="restart"/>
            <w:tcBorders>
              <w:top w:val="nil"/>
              <w:left w:val="nil"/>
              <w:right w:val="nil"/>
            </w:tcBorders>
          </w:tcPr>
          <w:p w14:paraId="5AB5D1AD" w14:textId="77777777" w:rsidR="00602958" w:rsidRPr="00912BF3" w:rsidRDefault="00602958" w:rsidP="0032078C">
            <w:pPr>
              <w:spacing w:before="100" w:after="100"/>
            </w:pPr>
            <w:r w:rsidRPr="00912BF3">
              <w:t>Investigate the history and accountability  of policing in Australia</w:t>
            </w:r>
          </w:p>
        </w:tc>
        <w:tc>
          <w:tcPr>
            <w:tcW w:w="272" w:type="pct"/>
            <w:tcBorders>
              <w:top w:val="nil"/>
              <w:left w:val="nil"/>
              <w:bottom w:val="nil"/>
              <w:right w:val="nil"/>
            </w:tcBorders>
          </w:tcPr>
          <w:p w14:paraId="0C39B5F0" w14:textId="77777777" w:rsidR="00602958" w:rsidRPr="00912BF3" w:rsidRDefault="00602958" w:rsidP="0032078C">
            <w:pPr>
              <w:spacing w:before="100" w:after="100"/>
            </w:pPr>
            <w:r w:rsidRPr="00912BF3">
              <w:t>1.1</w:t>
            </w:r>
          </w:p>
        </w:tc>
        <w:tc>
          <w:tcPr>
            <w:tcW w:w="3314" w:type="pct"/>
            <w:tcBorders>
              <w:top w:val="nil"/>
              <w:left w:val="nil"/>
              <w:bottom w:val="nil"/>
              <w:right w:val="nil"/>
            </w:tcBorders>
          </w:tcPr>
          <w:p w14:paraId="1D0574BB" w14:textId="77777777" w:rsidR="00602958" w:rsidRPr="00912BF3" w:rsidRDefault="00602958" w:rsidP="0032078C">
            <w:pPr>
              <w:spacing w:before="100" w:after="100"/>
            </w:pPr>
            <w:r>
              <w:t>E</w:t>
            </w:r>
            <w:r w:rsidRPr="00912BF3">
              <w:t>xamine</w:t>
            </w:r>
            <w:r>
              <w:rPr>
                <w:b/>
                <w:i/>
              </w:rPr>
              <w:t xml:space="preserve"> o</w:t>
            </w:r>
            <w:r w:rsidRPr="00912BF3">
              <w:rPr>
                <w:b/>
                <w:i/>
              </w:rPr>
              <w:t xml:space="preserve">rigins and historical development </w:t>
            </w:r>
            <w:r w:rsidRPr="00912BF3">
              <w:t xml:space="preserve">of the Victorian and Australian police forces </w:t>
            </w:r>
          </w:p>
        </w:tc>
      </w:tr>
      <w:tr w:rsidR="00602958" w:rsidRPr="00912BF3" w14:paraId="038E1EF2" w14:textId="77777777" w:rsidTr="00240463">
        <w:trPr>
          <w:trHeight w:val="390"/>
          <w:jc w:val="center"/>
        </w:trPr>
        <w:tc>
          <w:tcPr>
            <w:tcW w:w="237" w:type="pct"/>
            <w:vMerge/>
            <w:tcBorders>
              <w:left w:val="nil"/>
              <w:right w:val="nil"/>
            </w:tcBorders>
          </w:tcPr>
          <w:p w14:paraId="64B0A41E" w14:textId="77777777" w:rsidR="00602958" w:rsidRPr="00912BF3" w:rsidRDefault="00602958" w:rsidP="0032078C">
            <w:pPr>
              <w:spacing w:before="100" w:after="100"/>
            </w:pPr>
          </w:p>
        </w:tc>
        <w:tc>
          <w:tcPr>
            <w:tcW w:w="1177" w:type="pct"/>
            <w:vMerge/>
            <w:tcBorders>
              <w:left w:val="nil"/>
              <w:right w:val="nil"/>
            </w:tcBorders>
          </w:tcPr>
          <w:p w14:paraId="67950E9A" w14:textId="77777777" w:rsidR="00602958" w:rsidRPr="00912BF3" w:rsidRDefault="00602958" w:rsidP="0032078C">
            <w:pPr>
              <w:spacing w:before="100" w:after="100"/>
            </w:pPr>
          </w:p>
        </w:tc>
        <w:tc>
          <w:tcPr>
            <w:tcW w:w="272" w:type="pct"/>
            <w:tcBorders>
              <w:top w:val="nil"/>
              <w:left w:val="nil"/>
              <w:bottom w:val="nil"/>
              <w:right w:val="nil"/>
            </w:tcBorders>
          </w:tcPr>
          <w:p w14:paraId="5C5E25E0" w14:textId="77777777" w:rsidR="00602958" w:rsidRPr="00912BF3" w:rsidRDefault="00602958" w:rsidP="0032078C">
            <w:pPr>
              <w:spacing w:before="100" w:after="100"/>
            </w:pPr>
            <w:r>
              <w:t>1.2</w:t>
            </w:r>
          </w:p>
        </w:tc>
        <w:tc>
          <w:tcPr>
            <w:tcW w:w="3314" w:type="pct"/>
            <w:tcBorders>
              <w:top w:val="nil"/>
              <w:left w:val="nil"/>
              <w:bottom w:val="nil"/>
              <w:right w:val="nil"/>
            </w:tcBorders>
          </w:tcPr>
          <w:p w14:paraId="22DFECDA" w14:textId="77777777" w:rsidR="00602958" w:rsidRDefault="00602958" w:rsidP="00602958">
            <w:pPr>
              <w:spacing w:before="100" w:after="100"/>
            </w:pPr>
            <w:r>
              <w:t xml:space="preserve">Examine </w:t>
            </w:r>
            <w:r w:rsidRPr="003755CD">
              <w:rPr>
                <w:b/>
                <w:i/>
              </w:rPr>
              <w:t>Sir Robert Peel’s principles</w:t>
            </w:r>
            <w:r>
              <w:t xml:space="preserve"> in relation to modern day policing </w:t>
            </w:r>
          </w:p>
        </w:tc>
      </w:tr>
      <w:tr w:rsidR="00602958" w:rsidRPr="00912BF3" w14:paraId="4BBAAFB0" w14:textId="77777777" w:rsidTr="00602958">
        <w:trPr>
          <w:jc w:val="center"/>
        </w:trPr>
        <w:tc>
          <w:tcPr>
            <w:tcW w:w="237" w:type="pct"/>
            <w:vMerge/>
            <w:tcBorders>
              <w:left w:val="nil"/>
              <w:right w:val="nil"/>
            </w:tcBorders>
          </w:tcPr>
          <w:p w14:paraId="7E45E2C8" w14:textId="77777777" w:rsidR="00602958" w:rsidRPr="00912BF3" w:rsidRDefault="00602958" w:rsidP="0032078C">
            <w:pPr>
              <w:spacing w:before="100" w:after="100"/>
            </w:pPr>
          </w:p>
        </w:tc>
        <w:tc>
          <w:tcPr>
            <w:tcW w:w="1177" w:type="pct"/>
            <w:vMerge/>
            <w:tcBorders>
              <w:left w:val="nil"/>
              <w:right w:val="nil"/>
            </w:tcBorders>
          </w:tcPr>
          <w:p w14:paraId="5A1A0DB0" w14:textId="77777777" w:rsidR="00602958" w:rsidRPr="00912BF3" w:rsidRDefault="00602958" w:rsidP="0032078C">
            <w:pPr>
              <w:spacing w:before="100" w:after="100"/>
            </w:pPr>
          </w:p>
        </w:tc>
        <w:tc>
          <w:tcPr>
            <w:tcW w:w="272" w:type="pct"/>
            <w:tcBorders>
              <w:top w:val="nil"/>
              <w:left w:val="nil"/>
              <w:bottom w:val="nil"/>
              <w:right w:val="nil"/>
            </w:tcBorders>
          </w:tcPr>
          <w:p w14:paraId="348BFCAB" w14:textId="77777777" w:rsidR="00602958" w:rsidRPr="00912BF3" w:rsidRDefault="00602958" w:rsidP="00602958">
            <w:pPr>
              <w:spacing w:before="100" w:after="100"/>
            </w:pPr>
            <w:r w:rsidRPr="00912BF3">
              <w:t>1.</w:t>
            </w:r>
            <w:r>
              <w:t>3</w:t>
            </w:r>
          </w:p>
        </w:tc>
        <w:tc>
          <w:tcPr>
            <w:tcW w:w="3314" w:type="pct"/>
            <w:tcBorders>
              <w:top w:val="nil"/>
              <w:left w:val="nil"/>
              <w:bottom w:val="nil"/>
              <w:right w:val="nil"/>
            </w:tcBorders>
          </w:tcPr>
          <w:p w14:paraId="7968FCE4" w14:textId="77777777" w:rsidR="00602958" w:rsidRPr="00912BF3" w:rsidRDefault="00602958" w:rsidP="0032078C">
            <w:pPr>
              <w:spacing w:before="100" w:after="100"/>
            </w:pPr>
            <w:r>
              <w:t>I</w:t>
            </w:r>
            <w:r w:rsidRPr="00912BF3">
              <w:t>nvestigate and discuss</w:t>
            </w:r>
            <w:r w:rsidRPr="00912BF3">
              <w:rPr>
                <w:b/>
                <w:i/>
              </w:rPr>
              <w:t xml:space="preserve"> </w:t>
            </w:r>
            <w:r>
              <w:rPr>
                <w:b/>
                <w:i/>
              </w:rPr>
              <w:t>e</w:t>
            </w:r>
            <w:r w:rsidRPr="00912BF3">
              <w:rPr>
                <w:b/>
                <w:i/>
              </w:rPr>
              <w:t>thical conduct and accountability of police</w:t>
            </w:r>
            <w:r w:rsidRPr="00912BF3">
              <w:t xml:space="preserve"> and the impact of policing behaviour on community </w:t>
            </w:r>
          </w:p>
        </w:tc>
      </w:tr>
      <w:tr w:rsidR="00602958" w:rsidRPr="00912BF3" w14:paraId="568C81F3" w14:textId="77777777" w:rsidTr="0032078C">
        <w:trPr>
          <w:jc w:val="center"/>
        </w:trPr>
        <w:tc>
          <w:tcPr>
            <w:tcW w:w="237" w:type="pct"/>
            <w:vMerge/>
            <w:tcBorders>
              <w:left w:val="nil"/>
              <w:bottom w:val="nil"/>
              <w:right w:val="nil"/>
            </w:tcBorders>
          </w:tcPr>
          <w:p w14:paraId="53F2CC53" w14:textId="77777777" w:rsidR="00602958" w:rsidRPr="00912BF3" w:rsidRDefault="00602958" w:rsidP="0032078C">
            <w:pPr>
              <w:spacing w:before="100" w:after="100"/>
            </w:pPr>
          </w:p>
        </w:tc>
        <w:tc>
          <w:tcPr>
            <w:tcW w:w="1177" w:type="pct"/>
            <w:vMerge/>
            <w:tcBorders>
              <w:left w:val="nil"/>
              <w:bottom w:val="nil"/>
              <w:right w:val="nil"/>
            </w:tcBorders>
          </w:tcPr>
          <w:p w14:paraId="249580BE" w14:textId="77777777" w:rsidR="00602958" w:rsidRPr="00912BF3" w:rsidRDefault="00602958" w:rsidP="0032078C">
            <w:pPr>
              <w:spacing w:before="100" w:after="100"/>
            </w:pPr>
          </w:p>
        </w:tc>
        <w:tc>
          <w:tcPr>
            <w:tcW w:w="272" w:type="pct"/>
            <w:tcBorders>
              <w:top w:val="nil"/>
              <w:left w:val="nil"/>
              <w:bottom w:val="nil"/>
              <w:right w:val="nil"/>
            </w:tcBorders>
          </w:tcPr>
          <w:p w14:paraId="1678C4C7" w14:textId="77777777" w:rsidR="00602958" w:rsidRPr="00912BF3" w:rsidRDefault="00602958" w:rsidP="00602958">
            <w:pPr>
              <w:spacing w:before="100" w:after="100"/>
            </w:pPr>
            <w:r w:rsidRPr="00912BF3">
              <w:t>1.</w:t>
            </w:r>
            <w:r>
              <w:t>4</w:t>
            </w:r>
          </w:p>
        </w:tc>
        <w:tc>
          <w:tcPr>
            <w:tcW w:w="3314" w:type="pct"/>
            <w:tcBorders>
              <w:top w:val="nil"/>
              <w:left w:val="nil"/>
              <w:bottom w:val="nil"/>
              <w:right w:val="nil"/>
            </w:tcBorders>
          </w:tcPr>
          <w:p w14:paraId="3221D245" w14:textId="77777777" w:rsidR="00602958" w:rsidRPr="00912BF3" w:rsidRDefault="00602958" w:rsidP="00602958">
            <w:pPr>
              <w:spacing w:before="100" w:after="100"/>
            </w:pPr>
            <w:r>
              <w:t xml:space="preserve">Identify </w:t>
            </w:r>
            <w:r w:rsidRPr="00D3026C">
              <w:t>the</w:t>
            </w:r>
            <w:r>
              <w:rPr>
                <w:b/>
                <w:i/>
              </w:rPr>
              <w:t xml:space="preserve"> r</w:t>
            </w:r>
            <w:r w:rsidRPr="00912BF3">
              <w:rPr>
                <w:b/>
                <w:i/>
              </w:rPr>
              <w:t xml:space="preserve">ole of State </w:t>
            </w:r>
            <w:r>
              <w:rPr>
                <w:b/>
                <w:i/>
              </w:rPr>
              <w:t>G</w:t>
            </w:r>
            <w:r w:rsidRPr="00912BF3">
              <w:rPr>
                <w:b/>
                <w:i/>
              </w:rPr>
              <w:t>overnment</w:t>
            </w:r>
            <w:r w:rsidRPr="00912BF3">
              <w:t xml:space="preserve"> in current policing practices and procedures </w:t>
            </w:r>
          </w:p>
        </w:tc>
      </w:tr>
      <w:tr w:rsidR="00602958" w:rsidRPr="00912BF3" w14:paraId="2EE8AEFE" w14:textId="77777777" w:rsidTr="00602958">
        <w:trPr>
          <w:jc w:val="center"/>
        </w:trPr>
        <w:tc>
          <w:tcPr>
            <w:tcW w:w="237" w:type="pct"/>
            <w:vMerge w:val="restart"/>
            <w:tcBorders>
              <w:top w:val="nil"/>
              <w:left w:val="nil"/>
              <w:right w:val="nil"/>
            </w:tcBorders>
          </w:tcPr>
          <w:p w14:paraId="67621BCB" w14:textId="77777777" w:rsidR="00602958" w:rsidRPr="00912BF3" w:rsidRDefault="00602958" w:rsidP="0032078C">
            <w:pPr>
              <w:spacing w:before="100" w:after="100"/>
            </w:pPr>
            <w:r w:rsidRPr="00912BF3">
              <w:t>2.</w:t>
            </w:r>
          </w:p>
        </w:tc>
        <w:tc>
          <w:tcPr>
            <w:tcW w:w="1177" w:type="pct"/>
            <w:vMerge w:val="restart"/>
            <w:tcBorders>
              <w:top w:val="nil"/>
              <w:left w:val="nil"/>
              <w:right w:val="nil"/>
            </w:tcBorders>
          </w:tcPr>
          <w:p w14:paraId="39D136C1" w14:textId="77777777" w:rsidR="00602958" w:rsidRPr="00912BF3" w:rsidRDefault="00602958" w:rsidP="0032078C">
            <w:pPr>
              <w:spacing w:before="100" w:after="100"/>
            </w:pPr>
            <w:r w:rsidRPr="00912BF3">
              <w:t>Analyse the structural functions and powers of policing in Victoria</w:t>
            </w:r>
          </w:p>
        </w:tc>
        <w:tc>
          <w:tcPr>
            <w:tcW w:w="272" w:type="pct"/>
            <w:tcBorders>
              <w:top w:val="nil"/>
              <w:left w:val="nil"/>
              <w:bottom w:val="nil"/>
              <w:right w:val="nil"/>
            </w:tcBorders>
          </w:tcPr>
          <w:p w14:paraId="2A2E5531" w14:textId="77777777" w:rsidR="00602958" w:rsidRPr="00912BF3" w:rsidRDefault="00602958" w:rsidP="0032078C">
            <w:pPr>
              <w:spacing w:before="100" w:after="100"/>
            </w:pPr>
            <w:r w:rsidRPr="00912BF3">
              <w:t>2.1</w:t>
            </w:r>
          </w:p>
        </w:tc>
        <w:tc>
          <w:tcPr>
            <w:tcW w:w="3314" w:type="pct"/>
            <w:tcBorders>
              <w:top w:val="nil"/>
              <w:left w:val="nil"/>
              <w:bottom w:val="nil"/>
              <w:right w:val="nil"/>
            </w:tcBorders>
          </w:tcPr>
          <w:p w14:paraId="4E8712CA" w14:textId="77777777" w:rsidR="00602958" w:rsidRPr="00912BF3" w:rsidRDefault="00602958" w:rsidP="0032078C">
            <w:pPr>
              <w:spacing w:before="100" w:after="100"/>
              <w:rPr>
                <w:b/>
              </w:rPr>
            </w:pPr>
            <w:r w:rsidRPr="00D3026C">
              <w:t>Examine</w:t>
            </w:r>
            <w:r>
              <w:rPr>
                <w:b/>
                <w:i/>
              </w:rPr>
              <w:t xml:space="preserve"> o</w:t>
            </w:r>
            <w:r w:rsidRPr="00912BF3">
              <w:rPr>
                <w:b/>
                <w:i/>
              </w:rPr>
              <w:t>rganisational structure</w:t>
            </w:r>
            <w:r w:rsidRPr="00912BF3">
              <w:rPr>
                <w:b/>
              </w:rPr>
              <w:t xml:space="preserve"> </w:t>
            </w:r>
            <w:r w:rsidRPr="0082250E">
              <w:rPr>
                <w:b/>
                <w:i/>
              </w:rPr>
              <w:t>of policing organisations</w:t>
            </w:r>
            <w:r w:rsidRPr="00912BF3">
              <w:t xml:space="preserve"> </w:t>
            </w:r>
          </w:p>
        </w:tc>
      </w:tr>
      <w:tr w:rsidR="00602958" w:rsidRPr="00912BF3" w14:paraId="6B897A70" w14:textId="77777777" w:rsidTr="00240463">
        <w:trPr>
          <w:trHeight w:val="540"/>
          <w:jc w:val="center"/>
        </w:trPr>
        <w:tc>
          <w:tcPr>
            <w:tcW w:w="237" w:type="pct"/>
            <w:vMerge/>
            <w:tcBorders>
              <w:left w:val="nil"/>
              <w:right w:val="nil"/>
            </w:tcBorders>
          </w:tcPr>
          <w:p w14:paraId="2F8E176C" w14:textId="77777777" w:rsidR="00602958" w:rsidRPr="00912BF3" w:rsidRDefault="00602958" w:rsidP="0032078C">
            <w:pPr>
              <w:spacing w:before="100" w:after="100"/>
            </w:pPr>
          </w:p>
        </w:tc>
        <w:tc>
          <w:tcPr>
            <w:tcW w:w="1177" w:type="pct"/>
            <w:vMerge/>
            <w:tcBorders>
              <w:left w:val="nil"/>
              <w:right w:val="nil"/>
            </w:tcBorders>
          </w:tcPr>
          <w:p w14:paraId="79255935" w14:textId="77777777" w:rsidR="00602958" w:rsidRPr="00912BF3" w:rsidRDefault="00602958" w:rsidP="0032078C">
            <w:pPr>
              <w:spacing w:before="100" w:after="100"/>
            </w:pPr>
          </w:p>
        </w:tc>
        <w:tc>
          <w:tcPr>
            <w:tcW w:w="272" w:type="pct"/>
            <w:tcBorders>
              <w:top w:val="nil"/>
              <w:left w:val="nil"/>
              <w:bottom w:val="nil"/>
              <w:right w:val="nil"/>
            </w:tcBorders>
          </w:tcPr>
          <w:p w14:paraId="28DC3154" w14:textId="77777777" w:rsidR="00602958" w:rsidRPr="00912BF3" w:rsidRDefault="00602958" w:rsidP="0032078C">
            <w:pPr>
              <w:spacing w:before="100" w:after="100"/>
            </w:pPr>
            <w:r w:rsidRPr="00912BF3">
              <w:t>2.2</w:t>
            </w:r>
          </w:p>
        </w:tc>
        <w:tc>
          <w:tcPr>
            <w:tcW w:w="3314" w:type="pct"/>
            <w:tcBorders>
              <w:top w:val="nil"/>
              <w:left w:val="nil"/>
              <w:bottom w:val="nil"/>
              <w:right w:val="nil"/>
            </w:tcBorders>
          </w:tcPr>
          <w:p w14:paraId="225D2CB9" w14:textId="77777777" w:rsidR="00602958" w:rsidRPr="00912BF3" w:rsidRDefault="00602958" w:rsidP="00602958">
            <w:pPr>
              <w:spacing w:before="100" w:after="100"/>
            </w:pPr>
            <w:r>
              <w:t>Evaluate the c</w:t>
            </w:r>
            <w:r w:rsidRPr="00912BF3">
              <w:t>ontemporary</w:t>
            </w:r>
            <w:r w:rsidRPr="0082250E">
              <w:t xml:space="preserve"> </w:t>
            </w:r>
            <w:r w:rsidRPr="00A97E9D">
              <w:rPr>
                <w:b/>
                <w:i/>
              </w:rPr>
              <w:t>role and functions of police and policing</w:t>
            </w:r>
            <w:r w:rsidRPr="0082250E">
              <w:t xml:space="preserve"> i</w:t>
            </w:r>
            <w:r w:rsidRPr="00912BF3">
              <w:t xml:space="preserve">n the enforcement of the law and within the criminal justice system </w:t>
            </w:r>
          </w:p>
        </w:tc>
      </w:tr>
      <w:tr w:rsidR="00602958" w:rsidRPr="00912BF3" w14:paraId="745CA40B" w14:textId="77777777" w:rsidTr="00240463">
        <w:trPr>
          <w:trHeight w:val="540"/>
          <w:jc w:val="center"/>
        </w:trPr>
        <w:tc>
          <w:tcPr>
            <w:tcW w:w="237" w:type="pct"/>
            <w:vMerge/>
            <w:tcBorders>
              <w:left w:val="nil"/>
              <w:right w:val="nil"/>
            </w:tcBorders>
          </w:tcPr>
          <w:p w14:paraId="142B1499" w14:textId="77777777" w:rsidR="00602958" w:rsidRPr="00912BF3" w:rsidRDefault="00602958" w:rsidP="0032078C">
            <w:pPr>
              <w:spacing w:before="100" w:after="100"/>
            </w:pPr>
          </w:p>
        </w:tc>
        <w:tc>
          <w:tcPr>
            <w:tcW w:w="1177" w:type="pct"/>
            <w:vMerge/>
            <w:tcBorders>
              <w:left w:val="nil"/>
              <w:right w:val="nil"/>
            </w:tcBorders>
          </w:tcPr>
          <w:p w14:paraId="53C1F970" w14:textId="77777777" w:rsidR="00602958" w:rsidRPr="00912BF3" w:rsidRDefault="00602958" w:rsidP="0032078C">
            <w:pPr>
              <w:spacing w:before="100" w:after="100"/>
            </w:pPr>
          </w:p>
        </w:tc>
        <w:tc>
          <w:tcPr>
            <w:tcW w:w="272" w:type="pct"/>
            <w:tcBorders>
              <w:top w:val="nil"/>
              <w:left w:val="nil"/>
              <w:bottom w:val="nil"/>
              <w:right w:val="nil"/>
            </w:tcBorders>
          </w:tcPr>
          <w:p w14:paraId="538B1EF2" w14:textId="77777777" w:rsidR="00602958" w:rsidRPr="00912BF3" w:rsidRDefault="00602958" w:rsidP="0032078C">
            <w:pPr>
              <w:spacing w:before="100" w:after="100"/>
            </w:pPr>
            <w:r>
              <w:t>2.3</w:t>
            </w:r>
          </w:p>
        </w:tc>
        <w:tc>
          <w:tcPr>
            <w:tcW w:w="3314" w:type="pct"/>
            <w:tcBorders>
              <w:top w:val="nil"/>
              <w:left w:val="nil"/>
              <w:bottom w:val="nil"/>
              <w:right w:val="nil"/>
            </w:tcBorders>
          </w:tcPr>
          <w:p w14:paraId="1B2EFAEA" w14:textId="77777777" w:rsidR="00602958" w:rsidRDefault="00602958" w:rsidP="00602958">
            <w:pPr>
              <w:spacing w:before="100" w:after="100"/>
            </w:pPr>
            <w:r>
              <w:t xml:space="preserve">Examine the role of police discretion </w:t>
            </w:r>
          </w:p>
        </w:tc>
      </w:tr>
      <w:tr w:rsidR="00602958" w:rsidRPr="00912BF3" w14:paraId="0D77F413" w14:textId="77777777" w:rsidTr="00602958">
        <w:trPr>
          <w:jc w:val="center"/>
        </w:trPr>
        <w:tc>
          <w:tcPr>
            <w:tcW w:w="237" w:type="pct"/>
            <w:vMerge/>
            <w:tcBorders>
              <w:left w:val="nil"/>
              <w:bottom w:val="nil"/>
              <w:right w:val="nil"/>
            </w:tcBorders>
          </w:tcPr>
          <w:p w14:paraId="210E2D50" w14:textId="77777777" w:rsidR="00602958" w:rsidRPr="00912BF3" w:rsidRDefault="00602958" w:rsidP="0032078C">
            <w:pPr>
              <w:spacing w:before="100" w:after="100"/>
            </w:pPr>
          </w:p>
        </w:tc>
        <w:tc>
          <w:tcPr>
            <w:tcW w:w="1177" w:type="pct"/>
            <w:vMerge/>
            <w:tcBorders>
              <w:left w:val="nil"/>
              <w:bottom w:val="nil"/>
              <w:right w:val="nil"/>
            </w:tcBorders>
          </w:tcPr>
          <w:p w14:paraId="37ED1E85" w14:textId="77777777" w:rsidR="00602958" w:rsidRPr="00912BF3" w:rsidRDefault="00602958" w:rsidP="0032078C">
            <w:pPr>
              <w:spacing w:before="100" w:after="100"/>
            </w:pPr>
          </w:p>
        </w:tc>
        <w:tc>
          <w:tcPr>
            <w:tcW w:w="272" w:type="pct"/>
            <w:tcBorders>
              <w:top w:val="nil"/>
              <w:left w:val="nil"/>
              <w:bottom w:val="nil"/>
              <w:right w:val="nil"/>
            </w:tcBorders>
          </w:tcPr>
          <w:p w14:paraId="1EB8A099" w14:textId="77777777" w:rsidR="00602958" w:rsidRPr="00912BF3" w:rsidRDefault="00602958" w:rsidP="00602958">
            <w:pPr>
              <w:spacing w:before="100" w:after="100"/>
            </w:pPr>
            <w:r w:rsidRPr="00912BF3">
              <w:t>2.</w:t>
            </w:r>
            <w:r>
              <w:t>4</w:t>
            </w:r>
          </w:p>
        </w:tc>
        <w:tc>
          <w:tcPr>
            <w:tcW w:w="3314" w:type="pct"/>
            <w:tcBorders>
              <w:top w:val="nil"/>
              <w:left w:val="nil"/>
              <w:bottom w:val="nil"/>
              <w:right w:val="nil"/>
            </w:tcBorders>
          </w:tcPr>
          <w:p w14:paraId="2BF5BD9D" w14:textId="5F653C9F" w:rsidR="00602958" w:rsidRPr="00912BF3" w:rsidRDefault="00602958" w:rsidP="006343BF">
            <w:pPr>
              <w:spacing w:before="100" w:after="100"/>
            </w:pPr>
            <w:r>
              <w:t>D</w:t>
            </w:r>
            <w:r w:rsidRPr="00912BF3">
              <w:t xml:space="preserve">ebate </w:t>
            </w:r>
            <w:r>
              <w:t>f</w:t>
            </w:r>
            <w:r w:rsidRPr="00912BF3">
              <w:t xml:space="preserve">unctions and powers of </w:t>
            </w:r>
            <w:r w:rsidRPr="00912BF3">
              <w:rPr>
                <w:b/>
                <w:i/>
              </w:rPr>
              <w:t xml:space="preserve">public, community and private policing </w:t>
            </w:r>
            <w:r w:rsidRPr="00912BF3">
              <w:t>are identified and</w:t>
            </w:r>
            <w:r w:rsidRPr="00912BF3">
              <w:rPr>
                <w:b/>
                <w:i/>
              </w:rPr>
              <w:t xml:space="preserve"> </w:t>
            </w:r>
            <w:r w:rsidRPr="006343BF">
              <w:t>conceptual differences</w:t>
            </w:r>
            <w:r w:rsidRPr="00912BF3">
              <w:t xml:space="preserve"> impact on community and effectiveness </w:t>
            </w:r>
          </w:p>
        </w:tc>
      </w:tr>
    </w:tbl>
    <w:p w14:paraId="4A8A4E53" w14:textId="77777777" w:rsidR="00576409" w:rsidRDefault="0057640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46C26B7A" w14:textId="77777777" w:rsidTr="0032078C">
        <w:trPr>
          <w:jc w:val="center"/>
        </w:trPr>
        <w:tc>
          <w:tcPr>
            <w:tcW w:w="237" w:type="pct"/>
            <w:vMerge w:val="restart"/>
            <w:tcBorders>
              <w:top w:val="nil"/>
              <w:left w:val="nil"/>
              <w:bottom w:val="nil"/>
              <w:right w:val="nil"/>
            </w:tcBorders>
          </w:tcPr>
          <w:p w14:paraId="4DDB2DAE" w14:textId="6D61586D" w:rsidR="005C28CD" w:rsidRPr="00912BF3" w:rsidRDefault="005C28CD" w:rsidP="0032078C">
            <w:pPr>
              <w:spacing w:before="100" w:after="100"/>
            </w:pPr>
            <w:r w:rsidRPr="00912BF3">
              <w:lastRenderedPageBreak/>
              <w:t>3.</w:t>
            </w:r>
          </w:p>
        </w:tc>
        <w:tc>
          <w:tcPr>
            <w:tcW w:w="1177" w:type="pct"/>
            <w:vMerge w:val="restart"/>
            <w:tcBorders>
              <w:top w:val="nil"/>
              <w:left w:val="nil"/>
              <w:bottom w:val="nil"/>
              <w:right w:val="nil"/>
            </w:tcBorders>
          </w:tcPr>
          <w:p w14:paraId="6C744F90" w14:textId="77777777" w:rsidR="005C28CD" w:rsidRPr="00912BF3" w:rsidRDefault="005C28CD" w:rsidP="0032078C">
            <w:pPr>
              <w:spacing w:before="100" w:after="100"/>
            </w:pPr>
            <w:r w:rsidRPr="00912BF3">
              <w:t>Analyse the role of police in an emergency</w:t>
            </w:r>
          </w:p>
        </w:tc>
        <w:tc>
          <w:tcPr>
            <w:tcW w:w="272" w:type="pct"/>
            <w:tcBorders>
              <w:top w:val="nil"/>
              <w:left w:val="nil"/>
              <w:bottom w:val="nil"/>
              <w:right w:val="nil"/>
            </w:tcBorders>
          </w:tcPr>
          <w:p w14:paraId="451D41F8" w14:textId="77777777" w:rsidR="005C28CD" w:rsidRPr="00912BF3" w:rsidRDefault="005C28CD" w:rsidP="0032078C">
            <w:pPr>
              <w:spacing w:before="100" w:after="100"/>
            </w:pPr>
            <w:r w:rsidRPr="00912BF3">
              <w:t>3.1</w:t>
            </w:r>
          </w:p>
        </w:tc>
        <w:tc>
          <w:tcPr>
            <w:tcW w:w="3314" w:type="pct"/>
            <w:tcBorders>
              <w:top w:val="nil"/>
              <w:left w:val="nil"/>
              <w:bottom w:val="nil"/>
              <w:right w:val="nil"/>
            </w:tcBorders>
          </w:tcPr>
          <w:p w14:paraId="0E78AE46" w14:textId="77777777" w:rsidR="005C28CD" w:rsidRPr="00912BF3" w:rsidRDefault="005C28CD" w:rsidP="0032078C">
            <w:pPr>
              <w:spacing w:before="100" w:after="100"/>
            </w:pPr>
            <w:r>
              <w:t>Ou</w:t>
            </w:r>
            <w:r w:rsidRPr="00912BF3">
              <w:t>tline</w:t>
            </w:r>
            <w:r w:rsidRPr="00912BF3">
              <w:rPr>
                <w:b/>
                <w:i/>
              </w:rPr>
              <w:t xml:space="preserve"> </w:t>
            </w:r>
            <w:r>
              <w:rPr>
                <w:b/>
                <w:i/>
              </w:rPr>
              <w:t>c</w:t>
            </w:r>
            <w:r w:rsidRPr="00912BF3">
              <w:rPr>
                <w:b/>
                <w:i/>
              </w:rPr>
              <w:t>oncept of emergency</w:t>
            </w:r>
            <w:r w:rsidRPr="00912BF3">
              <w:t xml:space="preserve"> and aims of an </w:t>
            </w:r>
            <w:r w:rsidRPr="00912BF3">
              <w:rPr>
                <w:b/>
                <w:i/>
              </w:rPr>
              <w:t>emergency management plan</w:t>
            </w:r>
            <w:r>
              <w:rPr>
                <w:b/>
                <w:i/>
              </w:rPr>
              <w:t xml:space="preserve"> </w:t>
            </w:r>
          </w:p>
        </w:tc>
      </w:tr>
      <w:tr w:rsidR="005C28CD" w:rsidRPr="00912BF3" w14:paraId="3CF59972" w14:textId="77777777" w:rsidTr="0032078C">
        <w:trPr>
          <w:jc w:val="center"/>
        </w:trPr>
        <w:tc>
          <w:tcPr>
            <w:tcW w:w="237" w:type="pct"/>
            <w:vMerge/>
            <w:tcBorders>
              <w:top w:val="nil"/>
              <w:left w:val="nil"/>
              <w:bottom w:val="nil"/>
              <w:right w:val="nil"/>
            </w:tcBorders>
          </w:tcPr>
          <w:p w14:paraId="2BA1FC11" w14:textId="77777777" w:rsidR="005C28CD" w:rsidRPr="00912BF3" w:rsidRDefault="005C28CD" w:rsidP="0032078C">
            <w:pPr>
              <w:spacing w:before="100" w:after="100"/>
            </w:pPr>
          </w:p>
        </w:tc>
        <w:tc>
          <w:tcPr>
            <w:tcW w:w="1177" w:type="pct"/>
            <w:vMerge/>
            <w:tcBorders>
              <w:top w:val="nil"/>
              <w:left w:val="nil"/>
              <w:bottom w:val="nil"/>
              <w:right w:val="nil"/>
            </w:tcBorders>
          </w:tcPr>
          <w:p w14:paraId="004FDC5D" w14:textId="77777777" w:rsidR="005C28CD" w:rsidRPr="00912BF3" w:rsidRDefault="005C28CD" w:rsidP="0032078C">
            <w:pPr>
              <w:spacing w:before="100" w:after="100"/>
            </w:pPr>
          </w:p>
        </w:tc>
        <w:tc>
          <w:tcPr>
            <w:tcW w:w="272" w:type="pct"/>
            <w:tcBorders>
              <w:top w:val="nil"/>
              <w:left w:val="nil"/>
              <w:bottom w:val="nil"/>
              <w:right w:val="nil"/>
            </w:tcBorders>
          </w:tcPr>
          <w:p w14:paraId="12C59A81" w14:textId="77777777" w:rsidR="005C28CD" w:rsidRPr="00912BF3" w:rsidRDefault="005C28CD" w:rsidP="0032078C">
            <w:pPr>
              <w:spacing w:before="100" w:after="100"/>
            </w:pPr>
            <w:r w:rsidRPr="00912BF3">
              <w:t>3.2</w:t>
            </w:r>
          </w:p>
        </w:tc>
        <w:tc>
          <w:tcPr>
            <w:tcW w:w="3314" w:type="pct"/>
            <w:tcBorders>
              <w:top w:val="nil"/>
              <w:left w:val="nil"/>
              <w:bottom w:val="nil"/>
              <w:right w:val="nil"/>
            </w:tcBorders>
          </w:tcPr>
          <w:p w14:paraId="41C4FB9D" w14:textId="77777777" w:rsidR="005C28CD" w:rsidRPr="00912BF3" w:rsidRDefault="005C28CD" w:rsidP="0032078C">
            <w:pPr>
              <w:spacing w:before="100" w:after="100"/>
            </w:pPr>
            <w:r>
              <w:t>D</w:t>
            </w:r>
            <w:r w:rsidRPr="00912BF3">
              <w:t xml:space="preserve">elineate </w:t>
            </w:r>
            <w:r>
              <w:t>f</w:t>
            </w:r>
            <w:r w:rsidRPr="00912BF3">
              <w:t xml:space="preserve">unctions of, and relationships between, </w:t>
            </w:r>
            <w:r w:rsidRPr="00912BF3">
              <w:rPr>
                <w:b/>
                <w:i/>
              </w:rPr>
              <w:t>governmental and non-</w:t>
            </w:r>
            <w:r w:rsidRPr="0082250E">
              <w:rPr>
                <w:b/>
                <w:i/>
              </w:rPr>
              <w:t xml:space="preserve">governmental emergency management agencies </w:t>
            </w:r>
          </w:p>
        </w:tc>
      </w:tr>
      <w:tr w:rsidR="005C28CD" w:rsidRPr="00912BF3" w14:paraId="6F4AC084" w14:textId="77777777" w:rsidTr="0032078C">
        <w:trPr>
          <w:jc w:val="center"/>
        </w:trPr>
        <w:tc>
          <w:tcPr>
            <w:tcW w:w="237" w:type="pct"/>
            <w:vMerge/>
            <w:tcBorders>
              <w:top w:val="nil"/>
              <w:left w:val="nil"/>
              <w:bottom w:val="nil"/>
              <w:right w:val="nil"/>
            </w:tcBorders>
          </w:tcPr>
          <w:p w14:paraId="350C8D8C" w14:textId="77777777" w:rsidR="005C28CD" w:rsidRPr="00912BF3" w:rsidRDefault="005C28CD" w:rsidP="0032078C">
            <w:pPr>
              <w:spacing w:before="100" w:after="100"/>
            </w:pPr>
          </w:p>
        </w:tc>
        <w:tc>
          <w:tcPr>
            <w:tcW w:w="1177" w:type="pct"/>
            <w:vMerge/>
            <w:tcBorders>
              <w:top w:val="nil"/>
              <w:left w:val="nil"/>
              <w:bottom w:val="nil"/>
              <w:right w:val="nil"/>
            </w:tcBorders>
          </w:tcPr>
          <w:p w14:paraId="3D9EF340" w14:textId="77777777" w:rsidR="005C28CD" w:rsidRPr="00912BF3" w:rsidRDefault="005C28CD" w:rsidP="0032078C">
            <w:pPr>
              <w:spacing w:before="100" w:after="100"/>
            </w:pPr>
          </w:p>
        </w:tc>
        <w:tc>
          <w:tcPr>
            <w:tcW w:w="272" w:type="pct"/>
            <w:tcBorders>
              <w:top w:val="nil"/>
              <w:left w:val="nil"/>
              <w:bottom w:val="nil"/>
              <w:right w:val="nil"/>
            </w:tcBorders>
          </w:tcPr>
          <w:p w14:paraId="15E6AB5B" w14:textId="77777777" w:rsidR="005C28CD" w:rsidRPr="00912BF3" w:rsidRDefault="005C28CD" w:rsidP="0032078C">
            <w:pPr>
              <w:spacing w:before="100" w:after="100"/>
            </w:pPr>
            <w:r w:rsidRPr="00912BF3">
              <w:t>3.3</w:t>
            </w:r>
          </w:p>
        </w:tc>
        <w:tc>
          <w:tcPr>
            <w:tcW w:w="3314" w:type="pct"/>
            <w:tcBorders>
              <w:top w:val="nil"/>
              <w:left w:val="nil"/>
              <w:bottom w:val="nil"/>
              <w:right w:val="nil"/>
            </w:tcBorders>
          </w:tcPr>
          <w:p w14:paraId="4D487203" w14:textId="77777777" w:rsidR="005C28CD" w:rsidRPr="00912BF3" w:rsidRDefault="005C28CD" w:rsidP="0032078C">
            <w:pPr>
              <w:spacing w:before="100" w:after="100"/>
            </w:pPr>
            <w:r>
              <w:t>R</w:t>
            </w:r>
            <w:r w:rsidRPr="00912BF3">
              <w:t>eview</w:t>
            </w:r>
            <w:r>
              <w:rPr>
                <w:b/>
                <w:i/>
              </w:rPr>
              <w:t xml:space="preserve"> f</w:t>
            </w:r>
            <w:r w:rsidRPr="00912BF3">
              <w:rPr>
                <w:b/>
                <w:i/>
              </w:rPr>
              <w:t>unctions of the police and supporting agencies</w:t>
            </w:r>
            <w:r w:rsidRPr="00912BF3">
              <w:t xml:space="preserve"> </w:t>
            </w:r>
            <w:r w:rsidRPr="00C936F7">
              <w:rPr>
                <w:b/>
                <w:i/>
              </w:rPr>
              <w:t>in addressing emergencies</w:t>
            </w:r>
            <w:r w:rsidRPr="00912BF3">
              <w:t xml:space="preserve"> </w:t>
            </w:r>
          </w:p>
        </w:tc>
      </w:tr>
      <w:tr w:rsidR="005C28CD" w:rsidRPr="00912BF3" w14:paraId="415C2BD8" w14:textId="77777777" w:rsidTr="0032078C">
        <w:trPr>
          <w:jc w:val="center"/>
        </w:trPr>
        <w:tc>
          <w:tcPr>
            <w:tcW w:w="237" w:type="pct"/>
            <w:vMerge w:val="restart"/>
            <w:tcBorders>
              <w:top w:val="nil"/>
              <w:left w:val="nil"/>
              <w:bottom w:val="nil"/>
              <w:right w:val="nil"/>
            </w:tcBorders>
          </w:tcPr>
          <w:p w14:paraId="21C88995" w14:textId="77777777" w:rsidR="005C28CD" w:rsidRPr="00912BF3" w:rsidRDefault="005C28CD" w:rsidP="0032078C">
            <w:r w:rsidRPr="00912BF3">
              <w:t>4.</w:t>
            </w:r>
          </w:p>
        </w:tc>
        <w:tc>
          <w:tcPr>
            <w:tcW w:w="1177" w:type="pct"/>
            <w:vMerge w:val="restart"/>
            <w:tcBorders>
              <w:top w:val="nil"/>
              <w:left w:val="nil"/>
              <w:bottom w:val="nil"/>
              <w:right w:val="nil"/>
            </w:tcBorders>
          </w:tcPr>
          <w:p w14:paraId="2552D5E6" w14:textId="77777777" w:rsidR="005C28CD" w:rsidRPr="00912BF3" w:rsidRDefault="005C28CD" w:rsidP="0032078C">
            <w:r w:rsidRPr="00912BF3">
              <w:t>Review own support role in relation to policing practice</w:t>
            </w:r>
          </w:p>
        </w:tc>
        <w:tc>
          <w:tcPr>
            <w:tcW w:w="272" w:type="pct"/>
            <w:tcBorders>
              <w:top w:val="nil"/>
              <w:left w:val="nil"/>
              <w:bottom w:val="nil"/>
              <w:right w:val="nil"/>
            </w:tcBorders>
          </w:tcPr>
          <w:p w14:paraId="75E497F1" w14:textId="77777777" w:rsidR="005C28CD" w:rsidRPr="00912BF3" w:rsidRDefault="005C28CD" w:rsidP="0032078C">
            <w:r w:rsidRPr="00912BF3">
              <w:t>4.1</w:t>
            </w:r>
          </w:p>
        </w:tc>
        <w:tc>
          <w:tcPr>
            <w:tcW w:w="3314" w:type="pct"/>
            <w:tcBorders>
              <w:top w:val="nil"/>
              <w:left w:val="nil"/>
              <w:bottom w:val="nil"/>
              <w:right w:val="nil"/>
            </w:tcBorders>
          </w:tcPr>
          <w:p w14:paraId="5DA5EC04" w14:textId="77777777" w:rsidR="005C28CD" w:rsidRPr="00912BF3" w:rsidRDefault="005C28CD" w:rsidP="003755CD">
            <w:r>
              <w:t>D</w:t>
            </w:r>
            <w:r w:rsidRPr="00912BF3">
              <w:t>elineate</w:t>
            </w:r>
            <w:r w:rsidR="00602958">
              <w:t xml:space="preserve"> </w:t>
            </w:r>
            <w:r w:rsidR="00602958" w:rsidRPr="003755CD">
              <w:rPr>
                <w:b/>
                <w:i/>
              </w:rPr>
              <w:t>police</w:t>
            </w:r>
            <w:r w:rsidRPr="00912BF3">
              <w:rPr>
                <w:b/>
                <w:i/>
              </w:rPr>
              <w:t xml:space="preserve"> </w:t>
            </w:r>
            <w:r>
              <w:rPr>
                <w:b/>
                <w:i/>
              </w:rPr>
              <w:t>p</w:t>
            </w:r>
            <w:r w:rsidRPr="00912BF3">
              <w:rPr>
                <w:b/>
                <w:i/>
              </w:rPr>
              <w:t>rocesses and procedures</w:t>
            </w:r>
            <w:r w:rsidRPr="00912BF3">
              <w:t xml:space="preserve"> for dealing with emergency, in preparation for </w:t>
            </w:r>
            <w:r w:rsidR="003755CD">
              <w:t>other agencies</w:t>
            </w:r>
            <w:r w:rsidRPr="00912BF3">
              <w:t xml:space="preserve"> to take over </w:t>
            </w:r>
          </w:p>
        </w:tc>
      </w:tr>
      <w:tr w:rsidR="005C28CD" w:rsidRPr="00912BF3" w14:paraId="4008CBBE" w14:textId="77777777" w:rsidTr="0032078C">
        <w:trPr>
          <w:jc w:val="center"/>
        </w:trPr>
        <w:tc>
          <w:tcPr>
            <w:tcW w:w="237" w:type="pct"/>
            <w:vMerge/>
            <w:tcBorders>
              <w:top w:val="nil"/>
              <w:left w:val="nil"/>
              <w:bottom w:val="nil"/>
              <w:right w:val="nil"/>
            </w:tcBorders>
          </w:tcPr>
          <w:p w14:paraId="080AE7DF" w14:textId="77777777" w:rsidR="005C28CD" w:rsidRPr="00912BF3" w:rsidRDefault="005C28CD" w:rsidP="0032078C"/>
        </w:tc>
        <w:tc>
          <w:tcPr>
            <w:tcW w:w="1177" w:type="pct"/>
            <w:vMerge/>
            <w:tcBorders>
              <w:top w:val="nil"/>
              <w:left w:val="nil"/>
              <w:bottom w:val="nil"/>
              <w:right w:val="nil"/>
            </w:tcBorders>
          </w:tcPr>
          <w:p w14:paraId="256E06CB" w14:textId="77777777" w:rsidR="005C28CD" w:rsidRPr="00912BF3" w:rsidRDefault="005C28CD" w:rsidP="0032078C"/>
        </w:tc>
        <w:tc>
          <w:tcPr>
            <w:tcW w:w="272" w:type="pct"/>
            <w:tcBorders>
              <w:top w:val="nil"/>
              <w:left w:val="nil"/>
              <w:bottom w:val="nil"/>
              <w:right w:val="nil"/>
            </w:tcBorders>
          </w:tcPr>
          <w:p w14:paraId="090756BE" w14:textId="77777777" w:rsidR="005C28CD" w:rsidRPr="00912BF3" w:rsidRDefault="005C28CD" w:rsidP="0032078C">
            <w:r w:rsidRPr="00912BF3">
              <w:t>4.2</w:t>
            </w:r>
          </w:p>
        </w:tc>
        <w:tc>
          <w:tcPr>
            <w:tcW w:w="3314" w:type="pct"/>
            <w:tcBorders>
              <w:top w:val="nil"/>
              <w:left w:val="nil"/>
              <w:bottom w:val="nil"/>
              <w:right w:val="nil"/>
            </w:tcBorders>
          </w:tcPr>
          <w:p w14:paraId="799764F4" w14:textId="77777777" w:rsidR="005C28CD" w:rsidRPr="00912BF3" w:rsidRDefault="005C28CD" w:rsidP="0032078C">
            <w:r>
              <w:t>Determine o</w:t>
            </w:r>
            <w:r w:rsidRPr="00912BF3">
              <w:t>wn role in emergency processes and procedures</w:t>
            </w:r>
            <w:r>
              <w:t xml:space="preserve"> and</w:t>
            </w:r>
            <w:r w:rsidRPr="00912BF3">
              <w:t xml:space="preserve"> appl</w:t>
            </w:r>
            <w:r>
              <w:t>y</w:t>
            </w:r>
            <w:r w:rsidRPr="00912BF3">
              <w:t xml:space="preserve"> in accordance with </w:t>
            </w:r>
            <w:r w:rsidRPr="00912BF3">
              <w:rPr>
                <w:b/>
                <w:i/>
              </w:rPr>
              <w:t>organisational</w:t>
            </w:r>
            <w:r w:rsidRPr="00912BF3">
              <w:t xml:space="preserve"> and </w:t>
            </w:r>
            <w:r w:rsidRPr="00912BF3">
              <w:rPr>
                <w:b/>
                <w:i/>
              </w:rPr>
              <w:t>legislative requirements</w:t>
            </w:r>
            <w:r w:rsidRPr="00912BF3">
              <w:rPr>
                <w:i/>
              </w:rPr>
              <w:t xml:space="preserve"> </w:t>
            </w:r>
          </w:p>
        </w:tc>
      </w:tr>
      <w:tr w:rsidR="005C28CD" w:rsidRPr="00912BF3" w14:paraId="52A4E351" w14:textId="77777777" w:rsidTr="0032078C">
        <w:trPr>
          <w:jc w:val="center"/>
        </w:trPr>
        <w:tc>
          <w:tcPr>
            <w:tcW w:w="237" w:type="pct"/>
            <w:vMerge/>
            <w:tcBorders>
              <w:top w:val="nil"/>
              <w:left w:val="nil"/>
              <w:bottom w:val="nil"/>
              <w:right w:val="nil"/>
            </w:tcBorders>
          </w:tcPr>
          <w:p w14:paraId="2C7D0F77" w14:textId="77777777" w:rsidR="005C28CD" w:rsidRPr="00912BF3" w:rsidRDefault="005C28CD" w:rsidP="0032078C"/>
        </w:tc>
        <w:tc>
          <w:tcPr>
            <w:tcW w:w="1177" w:type="pct"/>
            <w:vMerge/>
            <w:tcBorders>
              <w:top w:val="nil"/>
              <w:left w:val="nil"/>
              <w:bottom w:val="nil"/>
              <w:right w:val="nil"/>
            </w:tcBorders>
          </w:tcPr>
          <w:p w14:paraId="54C72118" w14:textId="77777777" w:rsidR="005C28CD" w:rsidRPr="00912BF3" w:rsidRDefault="005C28CD" w:rsidP="0032078C"/>
        </w:tc>
        <w:tc>
          <w:tcPr>
            <w:tcW w:w="272" w:type="pct"/>
            <w:tcBorders>
              <w:top w:val="nil"/>
              <w:left w:val="nil"/>
              <w:bottom w:val="nil"/>
              <w:right w:val="nil"/>
            </w:tcBorders>
          </w:tcPr>
          <w:p w14:paraId="764D7FE4" w14:textId="77777777" w:rsidR="005C28CD" w:rsidRPr="00912BF3" w:rsidRDefault="005C28CD" w:rsidP="0032078C">
            <w:r w:rsidRPr="00912BF3">
              <w:t>4.3</w:t>
            </w:r>
          </w:p>
        </w:tc>
        <w:tc>
          <w:tcPr>
            <w:tcW w:w="3314" w:type="pct"/>
            <w:tcBorders>
              <w:top w:val="nil"/>
              <w:left w:val="nil"/>
              <w:bottom w:val="nil"/>
              <w:right w:val="nil"/>
            </w:tcBorders>
          </w:tcPr>
          <w:p w14:paraId="1630366E" w14:textId="77777777" w:rsidR="005C28CD" w:rsidRPr="00912BF3" w:rsidRDefault="005C28CD" w:rsidP="003755CD">
            <w:r>
              <w:t>Review o</w:t>
            </w:r>
            <w:r w:rsidRPr="00912BF3">
              <w:t xml:space="preserve">wn performance in applying emergency processes and procedures </w:t>
            </w:r>
            <w:r w:rsidR="003755CD">
              <w:t xml:space="preserve">and </w:t>
            </w:r>
            <w:r w:rsidR="003755CD" w:rsidRPr="003755CD">
              <w:rPr>
                <w:b/>
                <w:i/>
              </w:rPr>
              <w:t xml:space="preserve">debrief </w:t>
            </w:r>
            <w:r w:rsidRPr="00912BF3">
              <w:t xml:space="preserve">with </w:t>
            </w:r>
            <w:r w:rsidRPr="00912BF3">
              <w:rPr>
                <w:b/>
                <w:i/>
              </w:rPr>
              <w:t>relevant people</w:t>
            </w:r>
          </w:p>
        </w:tc>
      </w:tr>
      <w:tr w:rsidR="005C28CD" w:rsidRPr="00912BF3" w14:paraId="23C651E3" w14:textId="77777777" w:rsidTr="0032078C">
        <w:trPr>
          <w:jc w:val="center"/>
        </w:trPr>
        <w:tc>
          <w:tcPr>
            <w:tcW w:w="5000" w:type="pct"/>
            <w:gridSpan w:val="4"/>
            <w:tcBorders>
              <w:top w:val="nil"/>
              <w:left w:val="nil"/>
              <w:bottom w:val="nil"/>
              <w:right w:val="nil"/>
            </w:tcBorders>
          </w:tcPr>
          <w:p w14:paraId="1AB16D99" w14:textId="77777777" w:rsidR="005C28CD" w:rsidRPr="00912BF3" w:rsidRDefault="005C28CD" w:rsidP="0032078C">
            <w:pPr>
              <w:pStyle w:val="Bold"/>
              <w:rPr>
                <w:lang w:val="en-AU"/>
              </w:rPr>
            </w:pPr>
            <w:r w:rsidRPr="00912BF3">
              <w:rPr>
                <w:lang w:val="en-AU"/>
              </w:rPr>
              <w:t>REQUIRED SKILLS AND KNOWLEDGE</w:t>
            </w:r>
          </w:p>
        </w:tc>
      </w:tr>
      <w:tr w:rsidR="005C28CD" w:rsidRPr="00912BF3" w14:paraId="5CFDBEE1" w14:textId="77777777" w:rsidTr="0032078C">
        <w:trPr>
          <w:jc w:val="center"/>
        </w:trPr>
        <w:tc>
          <w:tcPr>
            <w:tcW w:w="5000" w:type="pct"/>
            <w:gridSpan w:val="4"/>
            <w:tcBorders>
              <w:top w:val="nil"/>
              <w:left w:val="nil"/>
              <w:bottom w:val="nil"/>
              <w:right w:val="nil"/>
            </w:tcBorders>
          </w:tcPr>
          <w:p w14:paraId="0A403A00"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03B1454A" w14:textId="77777777" w:rsidTr="0032078C">
        <w:trPr>
          <w:jc w:val="center"/>
        </w:trPr>
        <w:tc>
          <w:tcPr>
            <w:tcW w:w="5000" w:type="pct"/>
            <w:gridSpan w:val="4"/>
            <w:tcBorders>
              <w:top w:val="nil"/>
              <w:left w:val="nil"/>
              <w:bottom w:val="nil"/>
              <w:right w:val="nil"/>
            </w:tcBorders>
          </w:tcPr>
          <w:p w14:paraId="0D90B660" w14:textId="77777777" w:rsidR="005C28CD" w:rsidRPr="00912BF3" w:rsidRDefault="005C28CD" w:rsidP="0032078C">
            <w:pPr>
              <w:pStyle w:val="Bold"/>
              <w:rPr>
                <w:lang w:val="en-AU"/>
              </w:rPr>
            </w:pPr>
            <w:r w:rsidRPr="00912BF3">
              <w:rPr>
                <w:lang w:val="en-AU"/>
              </w:rPr>
              <w:t>Required Skills</w:t>
            </w:r>
          </w:p>
        </w:tc>
      </w:tr>
      <w:tr w:rsidR="005C28CD" w:rsidRPr="00912BF3" w14:paraId="6822D810" w14:textId="77777777" w:rsidTr="0032078C">
        <w:trPr>
          <w:jc w:val="center"/>
        </w:trPr>
        <w:tc>
          <w:tcPr>
            <w:tcW w:w="5000" w:type="pct"/>
            <w:gridSpan w:val="4"/>
            <w:tcBorders>
              <w:top w:val="nil"/>
              <w:left w:val="nil"/>
              <w:bottom w:val="nil"/>
              <w:right w:val="nil"/>
            </w:tcBorders>
          </w:tcPr>
          <w:p w14:paraId="42BBD524" w14:textId="77777777" w:rsidR="005C28CD" w:rsidRPr="00912BF3" w:rsidRDefault="005C28CD" w:rsidP="0032078C">
            <w:pPr>
              <w:pStyle w:val="Listbullet10"/>
            </w:pPr>
            <w:r w:rsidRPr="00912BF3">
              <w:t>communication skills to work with clients, colleagues, management, relevant specialist personnel under direction, independently, or within a team</w:t>
            </w:r>
          </w:p>
          <w:p w14:paraId="3AEC94D4" w14:textId="77777777" w:rsidR="005C28CD" w:rsidRPr="00912BF3" w:rsidRDefault="005C28CD" w:rsidP="0032078C">
            <w:pPr>
              <w:pStyle w:val="Listbullet10"/>
            </w:pPr>
            <w:r w:rsidRPr="00912BF3">
              <w:t>analytical and problem-solving skills to apply ethical approaches to dealing with emergencies in justice contexts</w:t>
            </w:r>
          </w:p>
          <w:p w14:paraId="21165F2F" w14:textId="77777777" w:rsidR="005C28CD" w:rsidRDefault="005C28CD" w:rsidP="0032078C">
            <w:pPr>
              <w:pStyle w:val="Listbullet10"/>
            </w:pPr>
            <w:r w:rsidRPr="00912BF3">
              <w:t>operational skills to access police and policing resources to</w:t>
            </w:r>
            <w:r>
              <w:t>:</w:t>
            </w:r>
          </w:p>
          <w:p w14:paraId="724E6391" w14:textId="77777777" w:rsidR="005C28CD" w:rsidRPr="00912BF3" w:rsidRDefault="005C28CD" w:rsidP="00A32B53">
            <w:pPr>
              <w:pStyle w:val="Listbullet10"/>
              <w:numPr>
                <w:ilvl w:val="0"/>
                <w:numId w:val="55"/>
              </w:numPr>
              <w:ind w:left="1168" w:hanging="425"/>
            </w:pPr>
            <w:r w:rsidRPr="00912BF3">
              <w:t xml:space="preserve">expedite justice outcomes </w:t>
            </w:r>
          </w:p>
          <w:p w14:paraId="444E952E" w14:textId="77777777" w:rsidR="005C28CD" w:rsidRPr="00912BF3" w:rsidRDefault="005C28CD" w:rsidP="00A32B53">
            <w:pPr>
              <w:pStyle w:val="Listbullet10"/>
              <w:numPr>
                <w:ilvl w:val="0"/>
                <w:numId w:val="55"/>
              </w:numPr>
              <w:ind w:left="1168" w:hanging="425"/>
            </w:pPr>
            <w:r w:rsidRPr="00912BF3">
              <w:t>manage emergencies, such as: dangerous situations, events and /or crime scenes, prior to arrival of police or policing agency</w:t>
            </w:r>
          </w:p>
          <w:p w14:paraId="15BDE7F2" w14:textId="77777777" w:rsidR="005C28CD" w:rsidRPr="00912BF3" w:rsidRDefault="005C28CD" w:rsidP="0032078C">
            <w:pPr>
              <w:pStyle w:val="Listbullet10"/>
              <w:rPr>
                <w:i/>
              </w:rPr>
            </w:pPr>
            <w:r w:rsidRPr="00912BF3">
              <w:t xml:space="preserve">communication, assertiveness skills to manage clients with special needs in emergency situations </w:t>
            </w:r>
          </w:p>
          <w:p w14:paraId="3177E769" w14:textId="77777777" w:rsidR="005C28CD" w:rsidRPr="00912BF3" w:rsidRDefault="005C28CD" w:rsidP="0032078C">
            <w:pPr>
              <w:pStyle w:val="Listbullet10"/>
            </w:pPr>
            <w:r>
              <w:t xml:space="preserve">management </w:t>
            </w:r>
            <w:r w:rsidRPr="00912BF3">
              <w:t xml:space="preserve">skills to manage </w:t>
            </w:r>
            <w:r>
              <w:t xml:space="preserve">risk and </w:t>
            </w:r>
            <w:r w:rsidRPr="00912BF3">
              <w:t>contingencies</w:t>
            </w:r>
          </w:p>
          <w:p w14:paraId="5FF57F55" w14:textId="6F04276A" w:rsidR="005C28CD" w:rsidRPr="00912BF3" w:rsidRDefault="005C28CD" w:rsidP="00FF0B98">
            <w:pPr>
              <w:pStyle w:val="Listbullet10"/>
            </w:pPr>
            <w:r w:rsidRPr="00912BF3">
              <w:t>comprehension skills to interpret documents</w:t>
            </w:r>
          </w:p>
        </w:tc>
      </w:tr>
    </w:tbl>
    <w:p w14:paraId="08C1A0CF" w14:textId="77777777" w:rsidR="00576409" w:rsidRDefault="00576409">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59E2BC0F" w14:textId="77777777" w:rsidTr="0032078C">
        <w:trPr>
          <w:jc w:val="center"/>
        </w:trPr>
        <w:tc>
          <w:tcPr>
            <w:tcW w:w="5000" w:type="pct"/>
            <w:gridSpan w:val="2"/>
            <w:tcBorders>
              <w:top w:val="nil"/>
              <w:left w:val="nil"/>
              <w:bottom w:val="nil"/>
              <w:right w:val="nil"/>
            </w:tcBorders>
          </w:tcPr>
          <w:p w14:paraId="1BC7C524" w14:textId="36EBA264" w:rsidR="005C28CD" w:rsidRPr="00912BF3" w:rsidRDefault="005C28CD" w:rsidP="0032078C">
            <w:pPr>
              <w:pStyle w:val="Bold"/>
              <w:rPr>
                <w:lang w:val="en-AU"/>
              </w:rPr>
            </w:pPr>
            <w:r w:rsidRPr="00912BF3">
              <w:rPr>
                <w:lang w:val="en-AU"/>
              </w:rPr>
              <w:lastRenderedPageBreak/>
              <w:t>Required Knowledge</w:t>
            </w:r>
          </w:p>
        </w:tc>
      </w:tr>
      <w:tr w:rsidR="005C28CD" w:rsidRPr="00912BF3" w14:paraId="20471044" w14:textId="77777777" w:rsidTr="0032078C">
        <w:trPr>
          <w:jc w:val="center"/>
        </w:trPr>
        <w:tc>
          <w:tcPr>
            <w:tcW w:w="5000" w:type="pct"/>
            <w:gridSpan w:val="2"/>
            <w:tcBorders>
              <w:top w:val="nil"/>
              <w:left w:val="nil"/>
              <w:bottom w:val="nil"/>
              <w:right w:val="nil"/>
            </w:tcBorders>
          </w:tcPr>
          <w:p w14:paraId="6A557E50" w14:textId="77777777" w:rsidR="005C28CD" w:rsidRPr="00912BF3" w:rsidRDefault="005C28CD" w:rsidP="00576409">
            <w:pPr>
              <w:pStyle w:val="Listbullet10"/>
            </w:pPr>
            <w:r w:rsidRPr="00912BF3">
              <w:t>relevant legislative requirements and provisions</w:t>
            </w:r>
          </w:p>
          <w:p w14:paraId="6CDBAE5B" w14:textId="77777777" w:rsidR="005C28CD" w:rsidRPr="00912BF3" w:rsidRDefault="005C28CD" w:rsidP="00576409">
            <w:pPr>
              <w:pStyle w:val="Listbullet10"/>
            </w:pPr>
            <w:r w:rsidRPr="00912BF3">
              <w:t>general historical development of Victorian and Australian police and other law enforcement agencies</w:t>
            </w:r>
          </w:p>
          <w:p w14:paraId="42BCDD75" w14:textId="77777777" w:rsidR="005C28CD" w:rsidRPr="00912BF3" w:rsidRDefault="005C28CD" w:rsidP="00576409">
            <w:pPr>
              <w:pStyle w:val="Listbullet10"/>
            </w:pPr>
            <w:r w:rsidRPr="00912BF3">
              <w:t>policing structures, operational deployment, policing policies and processes of law enforcement agencies</w:t>
            </w:r>
          </w:p>
          <w:p w14:paraId="6288A9D8" w14:textId="77777777" w:rsidR="005C28CD" w:rsidRPr="00912BF3" w:rsidRDefault="005C28CD" w:rsidP="00576409">
            <w:pPr>
              <w:pStyle w:val="Listbullet10"/>
            </w:pPr>
            <w:r w:rsidRPr="00912BF3">
              <w:t>legislated policing powers and roles within investigative, adjudicative and public maintenance components of the criminal justice system</w:t>
            </w:r>
          </w:p>
          <w:p w14:paraId="2FE8A33A" w14:textId="77777777" w:rsidR="005C28CD" w:rsidRPr="00912BF3" w:rsidRDefault="005C28CD" w:rsidP="00576409">
            <w:pPr>
              <w:pStyle w:val="Listbullet10"/>
            </w:pPr>
            <w:r w:rsidRPr="00912BF3">
              <w:t>emergency management processes, policy and legislation applicable to policing in Victoria</w:t>
            </w:r>
          </w:p>
          <w:p w14:paraId="0ACAC728" w14:textId="77777777" w:rsidR="005C28CD" w:rsidRPr="00912BF3" w:rsidRDefault="005C28CD" w:rsidP="00576409">
            <w:pPr>
              <w:pStyle w:val="Listbullet10"/>
            </w:pPr>
            <w:r w:rsidRPr="00912BF3">
              <w:t>risk management processes and procedures</w:t>
            </w:r>
          </w:p>
        </w:tc>
      </w:tr>
      <w:tr w:rsidR="005C28CD" w:rsidRPr="00912BF3" w14:paraId="1989FB59" w14:textId="77777777" w:rsidTr="0032078C">
        <w:trPr>
          <w:jc w:val="center"/>
        </w:trPr>
        <w:tc>
          <w:tcPr>
            <w:tcW w:w="5000" w:type="pct"/>
            <w:gridSpan w:val="2"/>
            <w:tcBorders>
              <w:top w:val="nil"/>
              <w:left w:val="nil"/>
              <w:bottom w:val="nil"/>
              <w:right w:val="nil"/>
            </w:tcBorders>
          </w:tcPr>
          <w:p w14:paraId="6147C629" w14:textId="77777777" w:rsidR="005C28CD" w:rsidRPr="00912BF3" w:rsidRDefault="005C28CD" w:rsidP="0032078C">
            <w:pPr>
              <w:pStyle w:val="Bold"/>
              <w:rPr>
                <w:lang w:val="en-AU"/>
              </w:rPr>
            </w:pPr>
            <w:r w:rsidRPr="00912BF3">
              <w:rPr>
                <w:lang w:val="en-AU"/>
              </w:rPr>
              <w:t>RANGE STATEMENT</w:t>
            </w:r>
          </w:p>
        </w:tc>
      </w:tr>
      <w:tr w:rsidR="005C28CD" w:rsidRPr="00912BF3" w14:paraId="02CCE12B" w14:textId="77777777" w:rsidTr="00240463">
        <w:trPr>
          <w:jc w:val="center"/>
        </w:trPr>
        <w:tc>
          <w:tcPr>
            <w:tcW w:w="5000" w:type="pct"/>
            <w:gridSpan w:val="2"/>
            <w:tcBorders>
              <w:top w:val="nil"/>
              <w:left w:val="nil"/>
              <w:bottom w:val="nil"/>
              <w:right w:val="nil"/>
            </w:tcBorders>
          </w:tcPr>
          <w:p w14:paraId="5D7C40C0"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3755CD" w:rsidRPr="00912BF3" w14:paraId="42E0B741" w14:textId="77777777" w:rsidTr="00240463">
        <w:trPr>
          <w:trHeight w:val="1650"/>
          <w:jc w:val="center"/>
        </w:trPr>
        <w:tc>
          <w:tcPr>
            <w:tcW w:w="1414" w:type="pct"/>
            <w:tcBorders>
              <w:top w:val="nil"/>
              <w:left w:val="nil"/>
              <w:bottom w:val="nil"/>
              <w:right w:val="nil"/>
            </w:tcBorders>
          </w:tcPr>
          <w:p w14:paraId="08E6D2D1" w14:textId="77777777" w:rsidR="003755CD" w:rsidRPr="00912BF3" w:rsidRDefault="003755CD" w:rsidP="0032078C">
            <w:pPr>
              <w:rPr>
                <w:b/>
                <w:lang w:eastAsia="en-US"/>
              </w:rPr>
            </w:pPr>
            <w:r w:rsidRPr="00912BF3">
              <w:rPr>
                <w:b/>
                <w:i/>
              </w:rPr>
              <w:t>Origins and historical development</w:t>
            </w:r>
            <w:r w:rsidRPr="00912BF3">
              <w:rPr>
                <w:b/>
              </w:rPr>
              <w:t xml:space="preserve"> </w:t>
            </w:r>
            <w:r w:rsidRPr="00912BF3">
              <w:rPr>
                <w:lang w:eastAsia="en-US"/>
              </w:rPr>
              <w:t>may refer to:</w:t>
            </w:r>
          </w:p>
        </w:tc>
        <w:tc>
          <w:tcPr>
            <w:tcW w:w="3586" w:type="pct"/>
            <w:tcBorders>
              <w:top w:val="nil"/>
              <w:left w:val="nil"/>
              <w:bottom w:val="nil"/>
              <w:right w:val="nil"/>
            </w:tcBorders>
          </w:tcPr>
          <w:p w14:paraId="1A324524" w14:textId="77777777" w:rsidR="003755CD" w:rsidRPr="00912BF3" w:rsidRDefault="003755CD" w:rsidP="0032078C">
            <w:pPr>
              <w:pStyle w:val="Listbullet10"/>
            </w:pPr>
            <w:r w:rsidRPr="00912BF3">
              <w:t>definitions of ‘police’</w:t>
            </w:r>
          </w:p>
          <w:p w14:paraId="15933CCE" w14:textId="77777777" w:rsidR="003755CD" w:rsidRPr="00912BF3" w:rsidRDefault="003755CD" w:rsidP="0032078C">
            <w:pPr>
              <w:pStyle w:val="Listbullet10"/>
            </w:pPr>
            <w:r w:rsidRPr="00912BF3">
              <w:t>origins of public and private police</w:t>
            </w:r>
          </w:p>
          <w:p w14:paraId="4C90610C" w14:textId="77777777" w:rsidR="003755CD" w:rsidRPr="00912BF3" w:rsidRDefault="003755CD" w:rsidP="0032078C">
            <w:pPr>
              <w:pStyle w:val="Listbullet10"/>
            </w:pPr>
            <w:r w:rsidRPr="00912BF3">
              <w:t>historical development of policing in Australia</w:t>
            </w:r>
          </w:p>
          <w:p w14:paraId="59E7E003" w14:textId="77777777" w:rsidR="003755CD" w:rsidRPr="00912BF3" w:rsidRDefault="003755CD" w:rsidP="0032078C">
            <w:pPr>
              <w:pStyle w:val="Listbullet10"/>
            </w:pPr>
            <w:r w:rsidRPr="00912BF3">
              <w:t>formation of Australian police forces</w:t>
            </w:r>
          </w:p>
          <w:p w14:paraId="2F89C2BC" w14:textId="77777777" w:rsidR="003755CD" w:rsidRPr="00912BF3" w:rsidRDefault="003755CD" w:rsidP="0032078C">
            <w:pPr>
              <w:pStyle w:val="Listbullet10"/>
            </w:pPr>
            <w:r w:rsidRPr="00912BF3">
              <w:t>function of early policing</w:t>
            </w:r>
          </w:p>
          <w:p w14:paraId="53007280" w14:textId="77777777" w:rsidR="003755CD" w:rsidRPr="00912BF3" w:rsidRDefault="003755CD" w:rsidP="0032078C">
            <w:pPr>
              <w:pStyle w:val="Listbullet10"/>
            </w:pPr>
            <w:r w:rsidRPr="00912BF3">
              <w:t>structure of early policing</w:t>
            </w:r>
          </w:p>
          <w:p w14:paraId="533567EC" w14:textId="77777777" w:rsidR="003755CD" w:rsidRPr="00912BF3" w:rsidRDefault="003755CD" w:rsidP="0032078C">
            <w:pPr>
              <w:pStyle w:val="Listbullet10"/>
            </w:pPr>
            <w:r w:rsidRPr="00912BF3">
              <w:t xml:space="preserve">Sir Robert Peel’s influence on the objectives and structure of a modern police organisation </w:t>
            </w:r>
          </w:p>
        </w:tc>
      </w:tr>
      <w:tr w:rsidR="003755CD" w:rsidRPr="00912BF3" w14:paraId="06F0B72B" w14:textId="77777777" w:rsidTr="00240463">
        <w:trPr>
          <w:trHeight w:val="1650"/>
          <w:jc w:val="center"/>
        </w:trPr>
        <w:tc>
          <w:tcPr>
            <w:tcW w:w="1414" w:type="pct"/>
            <w:tcBorders>
              <w:top w:val="nil"/>
              <w:left w:val="nil"/>
              <w:bottom w:val="nil"/>
              <w:right w:val="nil"/>
            </w:tcBorders>
          </w:tcPr>
          <w:p w14:paraId="41E30F61" w14:textId="2788A7D3" w:rsidR="003755CD" w:rsidRPr="00912BF3" w:rsidRDefault="003755CD" w:rsidP="003755CD">
            <w:pPr>
              <w:rPr>
                <w:b/>
                <w:i/>
              </w:rPr>
            </w:pPr>
            <w:r w:rsidRPr="003755CD">
              <w:rPr>
                <w:b/>
                <w:i/>
              </w:rPr>
              <w:t>Sir Robert Peel’s principles</w:t>
            </w:r>
            <w:r>
              <w:rPr>
                <w:b/>
                <w:i/>
              </w:rPr>
              <w:t xml:space="preserve"> </w:t>
            </w:r>
            <w:r w:rsidR="00104C28" w:rsidRPr="00104C28">
              <w:t>may</w:t>
            </w:r>
            <w:r w:rsidR="00104C28">
              <w:rPr>
                <w:b/>
                <w:i/>
              </w:rPr>
              <w:t xml:space="preserve"> </w:t>
            </w:r>
            <w:r w:rsidRPr="003755CD">
              <w:t>refer to:</w:t>
            </w:r>
          </w:p>
        </w:tc>
        <w:tc>
          <w:tcPr>
            <w:tcW w:w="3586" w:type="pct"/>
            <w:tcBorders>
              <w:top w:val="nil"/>
              <w:left w:val="nil"/>
              <w:bottom w:val="nil"/>
              <w:right w:val="nil"/>
            </w:tcBorders>
          </w:tcPr>
          <w:p w14:paraId="3ED1E31D" w14:textId="70482EA5" w:rsidR="003755CD" w:rsidRPr="003755CD" w:rsidRDefault="00104C28" w:rsidP="003755CD">
            <w:pPr>
              <w:pStyle w:val="Listbullet10"/>
              <w:rPr>
                <w:lang w:val="en"/>
              </w:rPr>
            </w:pPr>
            <w:r>
              <w:rPr>
                <w:lang w:val="en"/>
              </w:rPr>
              <w:t xml:space="preserve">crime </w:t>
            </w:r>
            <w:r w:rsidR="003755CD" w:rsidRPr="003755CD">
              <w:rPr>
                <w:lang w:val="en"/>
              </w:rPr>
              <w:t>prevent</w:t>
            </w:r>
            <w:r>
              <w:rPr>
                <w:lang w:val="en"/>
              </w:rPr>
              <w:t>ion</w:t>
            </w:r>
            <w:r w:rsidR="003755CD" w:rsidRPr="003755CD">
              <w:rPr>
                <w:lang w:val="en"/>
              </w:rPr>
              <w:t xml:space="preserve"> and disorder, as an alternative to their repression by military force and severity of legal punishment</w:t>
            </w:r>
          </w:p>
          <w:p w14:paraId="1502B870" w14:textId="5FB67810" w:rsidR="003755CD" w:rsidRPr="003755CD" w:rsidRDefault="003755CD" w:rsidP="003755CD">
            <w:pPr>
              <w:pStyle w:val="Listbullet10"/>
              <w:rPr>
                <w:lang w:val="en"/>
              </w:rPr>
            </w:pPr>
            <w:r w:rsidRPr="003755CD">
              <w:rPr>
                <w:lang w:val="en"/>
              </w:rPr>
              <w:t>recogni</w:t>
            </w:r>
            <w:r w:rsidR="00104C28">
              <w:rPr>
                <w:lang w:val="en"/>
              </w:rPr>
              <w:t xml:space="preserve">tion </w:t>
            </w:r>
            <w:r w:rsidRPr="003755CD">
              <w:rPr>
                <w:lang w:val="en"/>
              </w:rPr>
              <w:t>that the power of the police to fulfil their functions and duties is dependent on public approval of their existence, actions and behaviour, and on their ability to secure and maintain public respect</w:t>
            </w:r>
          </w:p>
          <w:p w14:paraId="246A5F8E" w14:textId="4E2CB383" w:rsidR="003755CD" w:rsidRPr="003755CD" w:rsidRDefault="00104C28" w:rsidP="003755CD">
            <w:pPr>
              <w:pStyle w:val="Listbullet10"/>
              <w:rPr>
                <w:lang w:val="en"/>
              </w:rPr>
            </w:pPr>
            <w:r w:rsidRPr="003755CD">
              <w:rPr>
                <w:lang w:val="en"/>
              </w:rPr>
              <w:t>recognit</w:t>
            </w:r>
            <w:r>
              <w:rPr>
                <w:lang w:val="en"/>
              </w:rPr>
              <w:t>ion</w:t>
            </w:r>
            <w:r w:rsidR="003755CD" w:rsidRPr="003755CD">
              <w:rPr>
                <w:lang w:val="en"/>
              </w:rPr>
              <w:t xml:space="preserve"> that to secure and maintain the respect and approval of the public means also the securing of the willing co-operation of the public in the task of securing observance of laws</w:t>
            </w:r>
          </w:p>
          <w:p w14:paraId="1FE08D46" w14:textId="59497BE1" w:rsidR="003755CD" w:rsidRPr="003755CD" w:rsidRDefault="003755CD" w:rsidP="003755CD">
            <w:pPr>
              <w:pStyle w:val="Listbullet10"/>
              <w:rPr>
                <w:lang w:val="en"/>
              </w:rPr>
            </w:pPr>
            <w:r w:rsidRPr="003755CD">
              <w:rPr>
                <w:lang w:val="en"/>
              </w:rPr>
              <w:t>recogni</w:t>
            </w:r>
            <w:r w:rsidR="00104C28">
              <w:rPr>
                <w:lang w:val="en"/>
              </w:rPr>
              <w:t>tion</w:t>
            </w:r>
            <w:r w:rsidRPr="003755CD">
              <w:rPr>
                <w:lang w:val="en"/>
              </w:rPr>
              <w:t xml:space="preserve"> that the extent to which the co-operation of the public can be secured diminishes proportionately the necessity of the use of physical force and compulsion for achieving police objectives</w:t>
            </w:r>
          </w:p>
          <w:p w14:paraId="0498833C" w14:textId="00F1F67B" w:rsidR="003755CD" w:rsidRPr="003755CD" w:rsidRDefault="003755CD" w:rsidP="003755CD">
            <w:pPr>
              <w:pStyle w:val="Listbullet10"/>
              <w:rPr>
                <w:lang w:val="en"/>
              </w:rPr>
            </w:pPr>
            <w:r w:rsidRPr="003755CD">
              <w:rPr>
                <w:lang w:val="en"/>
              </w:rPr>
              <w:t>seek</w:t>
            </w:r>
            <w:r w:rsidR="00104C28">
              <w:rPr>
                <w:lang w:val="en"/>
              </w:rPr>
              <w:t>ing</w:t>
            </w:r>
            <w:r w:rsidRPr="003755CD">
              <w:rPr>
                <w:lang w:val="en"/>
              </w:rPr>
              <w:t xml:space="preserve"> and preserv</w:t>
            </w:r>
            <w:r w:rsidR="00104C28">
              <w:rPr>
                <w:lang w:val="en"/>
              </w:rPr>
              <w:t>ing</w:t>
            </w:r>
            <w:r w:rsidRPr="003755CD">
              <w:rPr>
                <w:lang w:val="en"/>
              </w:rPr>
              <w:t xml:space="preserve"> public favour, not by pandering to public opinion, but by constantly demonstrating absolutely impartial service to law, in complete independence of policy, and without regard to the justice or injustice of the substance of individual laws, by ready offering of individual service and friendship to all members of the public without regard to their wealth or social </w:t>
            </w:r>
            <w:r w:rsidRPr="003755CD">
              <w:rPr>
                <w:lang w:val="en"/>
              </w:rPr>
              <w:lastRenderedPageBreak/>
              <w:t>standing, by ready exercise of courtesy and friendly good humour, and by ready offering of individual sacrifice in protecting and preserving life</w:t>
            </w:r>
          </w:p>
          <w:p w14:paraId="69EF4F3D" w14:textId="6F959984" w:rsidR="003755CD" w:rsidRPr="003755CD" w:rsidRDefault="003755CD" w:rsidP="003755CD">
            <w:pPr>
              <w:pStyle w:val="Listbullet10"/>
              <w:rPr>
                <w:lang w:val="en"/>
              </w:rPr>
            </w:pPr>
            <w:r w:rsidRPr="003755CD">
              <w:rPr>
                <w:lang w:val="en"/>
              </w:rPr>
              <w:t>use physical force only when the exercise of persuasion, advice and warning is found to be insufficient to obtain public co-operation to an extent necessary to secure observance of law or to restore order, and to use only the minimum degree of physical force which is necessary on any particular occasion for achieving a police objective</w:t>
            </w:r>
          </w:p>
          <w:p w14:paraId="1CBFCB14" w14:textId="329CE3D3" w:rsidR="003755CD" w:rsidRPr="003755CD" w:rsidRDefault="00104C28" w:rsidP="003755CD">
            <w:pPr>
              <w:pStyle w:val="Listbullet10"/>
              <w:rPr>
                <w:lang w:val="en"/>
              </w:rPr>
            </w:pPr>
            <w:r w:rsidRPr="003755CD">
              <w:rPr>
                <w:lang w:val="en"/>
              </w:rPr>
              <w:t>maint</w:t>
            </w:r>
            <w:r>
              <w:rPr>
                <w:lang w:val="en"/>
              </w:rPr>
              <w:t xml:space="preserve">enance of </w:t>
            </w:r>
            <w:r w:rsidR="003755CD" w:rsidRPr="003755CD">
              <w:rPr>
                <w:lang w:val="en"/>
              </w:rPr>
              <w:t>a relationship with the public that gives reality to the historic tradition that the police are the public and that the public are the police, the police being only members of the public who are paid to give full-time attention to duties which are incumbent on every citizen in the interests of community welfare and existence</w:t>
            </w:r>
          </w:p>
          <w:p w14:paraId="04DE71AC" w14:textId="00699B6B" w:rsidR="003755CD" w:rsidRPr="003755CD" w:rsidRDefault="003755CD" w:rsidP="003755CD">
            <w:pPr>
              <w:pStyle w:val="Listbullet10"/>
              <w:rPr>
                <w:lang w:val="en"/>
              </w:rPr>
            </w:pPr>
            <w:r w:rsidRPr="003755CD">
              <w:rPr>
                <w:lang w:val="en"/>
              </w:rPr>
              <w:t>recogni</w:t>
            </w:r>
            <w:r w:rsidR="00104C28">
              <w:rPr>
                <w:lang w:val="en"/>
              </w:rPr>
              <w:t>tion of</w:t>
            </w:r>
            <w:r w:rsidRPr="003755CD">
              <w:rPr>
                <w:lang w:val="en"/>
              </w:rPr>
              <w:t xml:space="preserve"> the need for strict adherence to police-executive functions, and to refrain from even seeming to usurp the powers of the judiciary of avenging individuals or the State, and of authoritatively judging guilt and punishing the guilty</w:t>
            </w:r>
          </w:p>
          <w:p w14:paraId="64BB77D3" w14:textId="2C8BDAD7" w:rsidR="003755CD" w:rsidRPr="00912BF3" w:rsidRDefault="00104C28" w:rsidP="00104C28">
            <w:pPr>
              <w:pStyle w:val="Listbullet10"/>
            </w:pPr>
            <w:r w:rsidRPr="003755CD">
              <w:rPr>
                <w:lang w:val="en"/>
              </w:rPr>
              <w:t>recogni</w:t>
            </w:r>
            <w:r>
              <w:rPr>
                <w:lang w:val="en"/>
              </w:rPr>
              <w:t xml:space="preserve">tion </w:t>
            </w:r>
            <w:r w:rsidR="003755CD" w:rsidRPr="003755CD">
              <w:rPr>
                <w:lang w:val="en"/>
              </w:rPr>
              <w:t>that the test of police efficiency is the absence of crime and disorder, and not the visible evidence of police action in dealing with them</w:t>
            </w:r>
          </w:p>
        </w:tc>
      </w:tr>
      <w:tr w:rsidR="005C28CD" w:rsidRPr="00912BF3" w14:paraId="35D0E1AB" w14:textId="77777777" w:rsidTr="0032078C">
        <w:trPr>
          <w:jc w:val="center"/>
        </w:trPr>
        <w:tc>
          <w:tcPr>
            <w:tcW w:w="1414" w:type="pct"/>
            <w:tcBorders>
              <w:top w:val="nil"/>
              <w:left w:val="nil"/>
              <w:bottom w:val="nil"/>
              <w:right w:val="nil"/>
            </w:tcBorders>
          </w:tcPr>
          <w:p w14:paraId="5BAF941B" w14:textId="77777777" w:rsidR="005C28CD" w:rsidRPr="00912BF3" w:rsidRDefault="005C28CD" w:rsidP="0082250E">
            <w:r w:rsidRPr="00912BF3">
              <w:rPr>
                <w:b/>
                <w:i/>
              </w:rPr>
              <w:lastRenderedPageBreak/>
              <w:t>Ethic</w:t>
            </w:r>
            <w:r w:rsidR="0082250E">
              <w:rPr>
                <w:b/>
                <w:i/>
              </w:rPr>
              <w:t>al conduct</w:t>
            </w:r>
            <w:r w:rsidRPr="00912BF3">
              <w:rPr>
                <w:b/>
                <w:i/>
              </w:rPr>
              <w:t xml:space="preserve"> and accountability of police</w:t>
            </w:r>
            <w:r w:rsidRPr="00912BF3">
              <w:t xml:space="preserve"> may refer to:</w:t>
            </w:r>
          </w:p>
        </w:tc>
        <w:tc>
          <w:tcPr>
            <w:tcW w:w="3586" w:type="pct"/>
            <w:tcBorders>
              <w:top w:val="nil"/>
              <w:left w:val="nil"/>
              <w:bottom w:val="nil"/>
              <w:right w:val="nil"/>
            </w:tcBorders>
          </w:tcPr>
          <w:p w14:paraId="79D1C571" w14:textId="77777777" w:rsidR="005C28CD" w:rsidRPr="00912BF3" w:rsidRDefault="005C28CD" w:rsidP="0032078C">
            <w:pPr>
              <w:pStyle w:val="Listbullet10"/>
            </w:pPr>
            <w:r w:rsidRPr="00912BF3">
              <w:t>ethics and accountability of police, such as the charge to:</w:t>
            </w:r>
          </w:p>
          <w:p w14:paraId="7F9086FE" w14:textId="77777777" w:rsidR="005C28CD" w:rsidRPr="00912BF3" w:rsidRDefault="005C28CD" w:rsidP="0032078C">
            <w:pPr>
              <w:pStyle w:val="ListBullet2"/>
            </w:pPr>
            <w:r w:rsidRPr="00912BF3">
              <w:t>act with care and diligence when on duty</w:t>
            </w:r>
          </w:p>
          <w:p w14:paraId="6697C3B8" w14:textId="77777777" w:rsidR="005C28CD" w:rsidRPr="00912BF3" w:rsidRDefault="005C28CD" w:rsidP="0032078C">
            <w:pPr>
              <w:pStyle w:val="ListBullet2"/>
            </w:pPr>
            <w:r w:rsidRPr="00912BF3">
              <w:t>know and comply with all legislation, policies, procedures and guidelines that relate to policing duties</w:t>
            </w:r>
          </w:p>
          <w:p w14:paraId="673C5703" w14:textId="77777777" w:rsidR="005C28CD" w:rsidRPr="00912BF3" w:rsidRDefault="005C28CD" w:rsidP="0032078C">
            <w:pPr>
              <w:pStyle w:val="ListBullet2"/>
            </w:pPr>
            <w:r w:rsidRPr="00912BF3">
              <w:t>treat everyone with respect, courtesy and fairness regardless of race or creed</w:t>
            </w:r>
          </w:p>
          <w:p w14:paraId="10E300E2" w14:textId="77777777" w:rsidR="005C28CD" w:rsidRPr="00912BF3" w:rsidRDefault="005C28CD" w:rsidP="0032078C">
            <w:pPr>
              <w:pStyle w:val="ListBullet2"/>
            </w:pPr>
            <w:r w:rsidRPr="00912BF3">
              <w:t>comply with the law whether on or off duty</w:t>
            </w:r>
          </w:p>
          <w:p w14:paraId="6FA59C11" w14:textId="77777777" w:rsidR="005C28CD" w:rsidRPr="00912BF3" w:rsidRDefault="005C28CD" w:rsidP="0032078C">
            <w:pPr>
              <w:pStyle w:val="ListBullet2"/>
            </w:pPr>
            <w:r w:rsidRPr="00912BF3">
              <w:t>take steps to avoid conflicts of interest, report those that cannot be avoided and co-operate in their management</w:t>
            </w:r>
          </w:p>
          <w:p w14:paraId="3F611A55" w14:textId="77777777" w:rsidR="005C28CD" w:rsidRPr="00912BF3" w:rsidRDefault="005C28CD" w:rsidP="0032078C">
            <w:pPr>
              <w:pStyle w:val="ListBullet2"/>
            </w:pPr>
            <w:r w:rsidRPr="00912BF3">
              <w:t>only access, use and/or disclose confidential information if required by his/her police duties and authorised by legislation and force policy</w:t>
            </w:r>
          </w:p>
          <w:p w14:paraId="0B3C06EC" w14:textId="77777777" w:rsidR="005C28CD" w:rsidRPr="00912BF3" w:rsidRDefault="005C28CD" w:rsidP="0032078C">
            <w:pPr>
              <w:pStyle w:val="ListBullet2"/>
            </w:pPr>
            <w:r w:rsidRPr="00912BF3">
              <w:t>not make improper use of his/her position or police information or resources</w:t>
            </w:r>
          </w:p>
          <w:p w14:paraId="18E24F9F" w14:textId="77777777" w:rsidR="005C28CD" w:rsidRPr="00912BF3" w:rsidRDefault="005C28CD" w:rsidP="0032078C">
            <w:pPr>
              <w:pStyle w:val="ListBullet2"/>
            </w:pPr>
            <w:r w:rsidRPr="00912BF3">
              <w:t>report the misconduct of police officers and other law enforcement agents</w:t>
            </w:r>
          </w:p>
          <w:p w14:paraId="3D154FF8" w14:textId="77777777" w:rsidR="005C28CD" w:rsidRPr="00912BF3" w:rsidRDefault="005C28CD" w:rsidP="0032078C">
            <w:pPr>
              <w:pStyle w:val="ListBullet2"/>
            </w:pPr>
            <w:r w:rsidRPr="00912BF3">
              <w:t>be accountable to legal processes</w:t>
            </w:r>
          </w:p>
          <w:p w14:paraId="75A9A253" w14:textId="77777777" w:rsidR="005C28CD" w:rsidRPr="00912BF3" w:rsidRDefault="005C28CD" w:rsidP="0032078C">
            <w:pPr>
              <w:pStyle w:val="ListBullet2"/>
            </w:pPr>
            <w:r w:rsidRPr="00912BF3">
              <w:t>conduct interrogations according to police procedure</w:t>
            </w:r>
          </w:p>
          <w:p w14:paraId="07C54410" w14:textId="77777777" w:rsidR="005C28CD" w:rsidRPr="00912BF3" w:rsidRDefault="005C28CD" w:rsidP="0032078C">
            <w:pPr>
              <w:pStyle w:val="Listbullet10"/>
            </w:pPr>
            <w:r w:rsidRPr="00912BF3">
              <w:t xml:space="preserve">consequences of unethical political behaviour </w:t>
            </w:r>
          </w:p>
        </w:tc>
      </w:tr>
    </w:tbl>
    <w:p w14:paraId="2DA9D20D" w14:textId="77777777" w:rsidR="00576409" w:rsidRDefault="0057640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5AD52BFF" w14:textId="77777777" w:rsidTr="0032078C">
        <w:trPr>
          <w:jc w:val="center"/>
        </w:trPr>
        <w:tc>
          <w:tcPr>
            <w:tcW w:w="1414" w:type="pct"/>
            <w:tcBorders>
              <w:top w:val="nil"/>
              <w:left w:val="nil"/>
              <w:bottom w:val="nil"/>
              <w:right w:val="nil"/>
            </w:tcBorders>
          </w:tcPr>
          <w:p w14:paraId="296E3E61" w14:textId="0742EDCF" w:rsidR="005C28CD" w:rsidRPr="00912BF3" w:rsidRDefault="005C28CD" w:rsidP="0032078C">
            <w:r w:rsidRPr="00912BF3">
              <w:rPr>
                <w:b/>
                <w:i/>
              </w:rPr>
              <w:lastRenderedPageBreak/>
              <w:t xml:space="preserve">Role of State Government </w:t>
            </w:r>
            <w:r w:rsidRPr="00912BF3">
              <w:t>may refer to:</w:t>
            </w:r>
          </w:p>
        </w:tc>
        <w:tc>
          <w:tcPr>
            <w:tcW w:w="3586" w:type="pct"/>
            <w:tcBorders>
              <w:top w:val="nil"/>
              <w:left w:val="nil"/>
              <w:bottom w:val="nil"/>
              <w:right w:val="nil"/>
            </w:tcBorders>
          </w:tcPr>
          <w:p w14:paraId="055BE03D" w14:textId="77777777" w:rsidR="005C28CD" w:rsidRPr="00912BF3" w:rsidRDefault="005C28CD" w:rsidP="0032078C">
            <w:pPr>
              <w:pStyle w:val="Bullet1"/>
              <w:spacing w:before="40" w:after="40"/>
              <w:ind w:left="360" w:hanging="360"/>
            </w:pPr>
            <w:r w:rsidRPr="00912BF3">
              <w:t>police management priorities reflecting government policies or political interest</w:t>
            </w:r>
          </w:p>
          <w:p w14:paraId="30B64533" w14:textId="77777777" w:rsidR="005C28CD" w:rsidRPr="00912BF3" w:rsidRDefault="005C28CD" w:rsidP="0032078C">
            <w:pPr>
              <w:pStyle w:val="Bullet1"/>
              <w:spacing w:before="40" w:after="40"/>
              <w:ind w:left="360" w:hanging="360"/>
            </w:pPr>
            <w:r w:rsidRPr="00912BF3">
              <w:t>government funding</w:t>
            </w:r>
          </w:p>
          <w:p w14:paraId="5B89827A" w14:textId="77777777" w:rsidR="005C28CD" w:rsidRPr="00912BF3" w:rsidRDefault="005C28CD" w:rsidP="0032078C">
            <w:pPr>
              <w:pStyle w:val="Bullet1"/>
              <w:spacing w:before="40" w:after="40"/>
              <w:ind w:left="360" w:hanging="360"/>
            </w:pPr>
            <w:r w:rsidRPr="00912BF3">
              <w:t>prioritisation of police functions</w:t>
            </w:r>
          </w:p>
          <w:p w14:paraId="455F7110" w14:textId="77777777" w:rsidR="005C28CD" w:rsidRPr="00912BF3" w:rsidRDefault="005C28CD" w:rsidP="0032078C">
            <w:pPr>
              <w:pStyle w:val="Bullet1"/>
              <w:spacing w:before="40" w:after="40"/>
              <w:ind w:left="360" w:hanging="360"/>
            </w:pPr>
            <w:r w:rsidRPr="00912BF3">
              <w:t>deployment of policing organisations, such as:</w:t>
            </w:r>
          </w:p>
          <w:p w14:paraId="79815E7B" w14:textId="77777777" w:rsidR="005C28CD" w:rsidRPr="00912BF3" w:rsidRDefault="005C28CD" w:rsidP="0032078C">
            <w:pPr>
              <w:pStyle w:val="ListBullet2"/>
              <w:spacing w:before="40" w:after="40"/>
            </w:pPr>
            <w:r w:rsidRPr="00912BF3">
              <w:t>Fisheries officers</w:t>
            </w:r>
          </w:p>
          <w:p w14:paraId="7312958F" w14:textId="77777777" w:rsidR="005C28CD" w:rsidRPr="00912BF3" w:rsidRDefault="005C28CD" w:rsidP="0032078C">
            <w:pPr>
              <w:pStyle w:val="ListBullet2"/>
              <w:spacing w:before="40" w:after="40"/>
            </w:pPr>
            <w:r w:rsidRPr="00912BF3">
              <w:t>Protective Service Officers (PSOs)</w:t>
            </w:r>
          </w:p>
          <w:p w14:paraId="2B0078F9" w14:textId="77777777" w:rsidR="005C28CD" w:rsidRPr="00912BF3" w:rsidRDefault="005C28CD" w:rsidP="0032078C">
            <w:pPr>
              <w:pStyle w:val="ListBullet2"/>
              <w:spacing w:before="40" w:after="40"/>
            </w:pPr>
            <w:r w:rsidRPr="00912BF3">
              <w:t>camera car operators</w:t>
            </w:r>
          </w:p>
          <w:p w14:paraId="4C2DC332" w14:textId="77777777" w:rsidR="005C28CD" w:rsidRPr="00912BF3" w:rsidRDefault="005C28CD" w:rsidP="0032078C">
            <w:pPr>
              <w:pStyle w:val="ListBullet2"/>
              <w:spacing w:before="40" w:after="40"/>
            </w:pPr>
            <w:r w:rsidRPr="00912BF3">
              <w:t>Transport Authorised Officers</w:t>
            </w:r>
          </w:p>
          <w:p w14:paraId="12A62DBB" w14:textId="77777777" w:rsidR="005C28CD" w:rsidRPr="00912BF3" w:rsidRDefault="005C28CD" w:rsidP="0032078C">
            <w:pPr>
              <w:pStyle w:val="ListBullet2"/>
              <w:spacing w:before="40" w:after="40"/>
            </w:pPr>
            <w:r w:rsidRPr="00912BF3">
              <w:t>Environment Protection Agency (EPA) inspectors</w:t>
            </w:r>
          </w:p>
          <w:p w14:paraId="0C352D3D" w14:textId="77777777" w:rsidR="005C28CD" w:rsidRPr="00912BF3" w:rsidRDefault="005C28CD" w:rsidP="0032078C">
            <w:pPr>
              <w:pStyle w:val="ListBullet2"/>
              <w:spacing w:before="40" w:after="40"/>
            </w:pPr>
            <w:r w:rsidRPr="00912BF3">
              <w:t>Workcover inspectors</w:t>
            </w:r>
          </w:p>
          <w:p w14:paraId="6F152984" w14:textId="77777777" w:rsidR="005C28CD" w:rsidRPr="00912BF3" w:rsidRDefault="005C28CD" w:rsidP="0032078C">
            <w:pPr>
              <w:pStyle w:val="Bullet1"/>
              <w:spacing w:before="40" w:after="40"/>
              <w:ind w:left="360" w:hanging="360"/>
            </w:pPr>
            <w:r w:rsidRPr="00912BF3">
              <w:t xml:space="preserve">separation of powers, may include: </w:t>
            </w:r>
          </w:p>
          <w:p w14:paraId="19E69B2D" w14:textId="77777777" w:rsidR="005C28CD" w:rsidRPr="00912BF3" w:rsidRDefault="005C28CD" w:rsidP="0032078C">
            <w:pPr>
              <w:pStyle w:val="ListBullet2"/>
            </w:pPr>
            <w:r w:rsidRPr="00912BF3">
              <w:t>Governance of a state distributed across three branches, with specific functions relative to law and law enforcement:</w:t>
            </w:r>
          </w:p>
          <w:p w14:paraId="3EDBC851" w14:textId="77777777" w:rsidR="005C28CD" w:rsidRPr="00912BF3" w:rsidRDefault="005C28CD" w:rsidP="0004299A">
            <w:pPr>
              <w:pStyle w:val="ListBullet3"/>
              <w:ind w:left="1277" w:hanging="567"/>
            </w:pPr>
            <w:r w:rsidRPr="00912BF3">
              <w:t>the Executive executes laws</w:t>
            </w:r>
          </w:p>
          <w:p w14:paraId="10A0A365" w14:textId="77777777" w:rsidR="005C28CD" w:rsidRPr="00912BF3" w:rsidRDefault="005C28CD" w:rsidP="0004299A">
            <w:pPr>
              <w:pStyle w:val="ListBullet3"/>
              <w:ind w:left="1277" w:hanging="567"/>
            </w:pPr>
            <w:r w:rsidRPr="00912BF3">
              <w:t>the Legislative makes laws</w:t>
            </w:r>
          </w:p>
          <w:p w14:paraId="7DA9169B" w14:textId="77777777" w:rsidR="005C28CD" w:rsidRPr="00912BF3" w:rsidRDefault="005C28CD" w:rsidP="0004299A">
            <w:pPr>
              <w:pStyle w:val="ListBullet3"/>
              <w:ind w:left="1277" w:hanging="567"/>
            </w:pPr>
            <w:r w:rsidRPr="00912BF3">
              <w:t>the Judicial interprets laws</w:t>
            </w:r>
          </w:p>
        </w:tc>
      </w:tr>
      <w:tr w:rsidR="005C28CD" w:rsidRPr="00912BF3" w14:paraId="0EC146A3" w14:textId="77777777" w:rsidTr="0032078C">
        <w:trPr>
          <w:jc w:val="center"/>
        </w:trPr>
        <w:tc>
          <w:tcPr>
            <w:tcW w:w="1414" w:type="pct"/>
            <w:tcBorders>
              <w:top w:val="nil"/>
              <w:left w:val="nil"/>
              <w:bottom w:val="nil"/>
              <w:right w:val="nil"/>
            </w:tcBorders>
          </w:tcPr>
          <w:p w14:paraId="3F05C0DC" w14:textId="77777777" w:rsidR="005C28CD" w:rsidRPr="00912BF3" w:rsidRDefault="005C28CD" w:rsidP="0082250E">
            <w:r w:rsidRPr="00912BF3">
              <w:rPr>
                <w:b/>
                <w:i/>
              </w:rPr>
              <w:t xml:space="preserve">Organisational structure </w:t>
            </w:r>
            <w:r w:rsidRPr="0082250E">
              <w:rPr>
                <w:b/>
                <w:i/>
              </w:rPr>
              <w:t>of policing organisations</w:t>
            </w:r>
            <w:r w:rsidRPr="00912BF3">
              <w:t xml:space="preserve"> may refer to:</w:t>
            </w:r>
          </w:p>
        </w:tc>
        <w:tc>
          <w:tcPr>
            <w:tcW w:w="3586" w:type="pct"/>
            <w:tcBorders>
              <w:top w:val="nil"/>
              <w:left w:val="nil"/>
              <w:bottom w:val="nil"/>
              <w:right w:val="nil"/>
            </w:tcBorders>
          </w:tcPr>
          <w:p w14:paraId="41AE5C4C" w14:textId="77777777" w:rsidR="005C28CD" w:rsidRPr="00912BF3" w:rsidRDefault="005C28CD" w:rsidP="0032078C">
            <w:pPr>
              <w:pStyle w:val="Listbullet10"/>
            </w:pPr>
            <w:r w:rsidRPr="00912BF3">
              <w:t>types of structure, such as:</w:t>
            </w:r>
          </w:p>
          <w:p w14:paraId="5917A806" w14:textId="77777777" w:rsidR="005C28CD" w:rsidRPr="00912BF3" w:rsidRDefault="005C28CD" w:rsidP="0032078C">
            <w:pPr>
              <w:pStyle w:val="ListBullet2"/>
            </w:pPr>
            <w:r w:rsidRPr="00912BF3">
              <w:t>current (police service versus police force)</w:t>
            </w:r>
          </w:p>
          <w:p w14:paraId="7B95D4E7" w14:textId="77777777" w:rsidR="005C28CD" w:rsidRPr="00912BF3" w:rsidRDefault="005C28CD" w:rsidP="0032078C">
            <w:pPr>
              <w:pStyle w:val="ListBullet2"/>
            </w:pPr>
            <w:r w:rsidRPr="00912BF3">
              <w:t>traditional</w:t>
            </w:r>
          </w:p>
          <w:p w14:paraId="3E15A33F" w14:textId="77777777" w:rsidR="005C28CD" w:rsidRPr="00912BF3" w:rsidRDefault="005C28CD" w:rsidP="0032078C">
            <w:pPr>
              <w:pStyle w:val="ListBullet2"/>
            </w:pPr>
            <w:r w:rsidRPr="00912BF3">
              <w:t>symbolic</w:t>
            </w:r>
          </w:p>
          <w:p w14:paraId="5F246F24" w14:textId="77777777" w:rsidR="005C28CD" w:rsidRPr="00912BF3" w:rsidRDefault="005C28CD" w:rsidP="0032078C">
            <w:pPr>
              <w:pStyle w:val="Listbullet10"/>
            </w:pPr>
            <w:r w:rsidRPr="00912BF3">
              <w:t>chain of command and disciplined structure (para-military)</w:t>
            </w:r>
          </w:p>
          <w:p w14:paraId="13C8AE51" w14:textId="77777777" w:rsidR="005C28CD" w:rsidRPr="00912BF3" w:rsidRDefault="005C28CD" w:rsidP="0032078C">
            <w:pPr>
              <w:pStyle w:val="Listbullet10"/>
            </w:pPr>
            <w:r w:rsidRPr="00912BF3">
              <w:t>structure and responsibilities dictating various functions</w:t>
            </w:r>
          </w:p>
          <w:p w14:paraId="14D42508" w14:textId="54B121F3" w:rsidR="005C28CD" w:rsidRPr="00912BF3" w:rsidRDefault="00800E5E" w:rsidP="0032078C">
            <w:pPr>
              <w:pStyle w:val="Listbullet10"/>
            </w:pPr>
            <w:r>
              <w:t xml:space="preserve">Victorian </w:t>
            </w:r>
            <w:r w:rsidR="005C28CD" w:rsidRPr="00912BF3">
              <w:t>police organisations, such as:</w:t>
            </w:r>
          </w:p>
          <w:p w14:paraId="299D61F3" w14:textId="77777777" w:rsidR="005C28CD" w:rsidRPr="00912BF3" w:rsidRDefault="005C28CD" w:rsidP="0032078C">
            <w:pPr>
              <w:pStyle w:val="ListBullet2"/>
            </w:pPr>
            <w:r w:rsidRPr="00912BF3">
              <w:t>Public police (community interest)</w:t>
            </w:r>
          </w:p>
          <w:p w14:paraId="15C36A0B" w14:textId="77777777" w:rsidR="005C28CD" w:rsidRPr="00912BF3" w:rsidRDefault="005C28CD" w:rsidP="0004299A">
            <w:pPr>
              <w:pStyle w:val="ListBullet3"/>
              <w:ind w:left="1277" w:hanging="567"/>
            </w:pPr>
            <w:r w:rsidRPr="00912BF3">
              <w:t>State sworn police officer</w:t>
            </w:r>
          </w:p>
          <w:p w14:paraId="04C7D568" w14:textId="77777777" w:rsidR="005C28CD" w:rsidRPr="00912BF3" w:rsidRDefault="005C28CD" w:rsidP="0004299A">
            <w:pPr>
              <w:pStyle w:val="ListBullet3"/>
              <w:ind w:left="1277" w:hanging="567"/>
            </w:pPr>
            <w:r w:rsidRPr="00912BF3">
              <w:t>Federal sworn police officers</w:t>
            </w:r>
          </w:p>
          <w:p w14:paraId="0E29A0D2" w14:textId="5FEB9DC7" w:rsidR="005C28CD" w:rsidRPr="00912BF3" w:rsidRDefault="005C28CD" w:rsidP="0033144D">
            <w:pPr>
              <w:pStyle w:val="ListBullet3"/>
              <w:ind w:left="1277" w:hanging="567"/>
            </w:pPr>
            <w:r w:rsidRPr="00912BF3">
              <w:t>Authorised officers</w:t>
            </w:r>
          </w:p>
          <w:p w14:paraId="6E0B43D2" w14:textId="77777777" w:rsidR="005C28CD" w:rsidRPr="00912BF3" w:rsidRDefault="005C28CD" w:rsidP="0032078C">
            <w:pPr>
              <w:pStyle w:val="ListBullet2"/>
            </w:pPr>
            <w:r w:rsidRPr="00912BF3">
              <w:t>Private police (commercial interest)</w:t>
            </w:r>
          </w:p>
          <w:p w14:paraId="4135BD95" w14:textId="77777777" w:rsidR="005C28CD" w:rsidRPr="00912BF3" w:rsidRDefault="005C28CD" w:rsidP="0004299A">
            <w:pPr>
              <w:pStyle w:val="ListBullet3"/>
              <w:ind w:left="1277" w:hanging="567"/>
            </w:pPr>
            <w:r w:rsidRPr="00912BF3">
              <w:t>security organisations</w:t>
            </w:r>
          </w:p>
          <w:p w14:paraId="45B6E55B" w14:textId="77777777" w:rsidR="005C28CD" w:rsidRPr="00912BF3" w:rsidRDefault="005C28CD" w:rsidP="0004299A">
            <w:pPr>
              <w:pStyle w:val="ListBullet3"/>
              <w:ind w:left="1277" w:hanging="567"/>
            </w:pPr>
            <w:r w:rsidRPr="00912BF3">
              <w:t>private agents</w:t>
            </w:r>
          </w:p>
          <w:p w14:paraId="1489A0F0" w14:textId="77777777" w:rsidR="005C28CD" w:rsidRPr="00912BF3" w:rsidRDefault="005C28CD" w:rsidP="0004299A">
            <w:pPr>
              <w:pStyle w:val="ListBullet3"/>
              <w:ind w:left="1277" w:hanging="567"/>
            </w:pPr>
            <w:r w:rsidRPr="00912BF3">
              <w:t>private investigators</w:t>
            </w:r>
          </w:p>
          <w:p w14:paraId="7EEFD899" w14:textId="77777777" w:rsidR="005C28CD" w:rsidRPr="00912BF3" w:rsidRDefault="005C28CD" w:rsidP="0004299A">
            <w:pPr>
              <w:pStyle w:val="ListBullet3"/>
              <w:ind w:left="1277" w:hanging="567"/>
            </w:pPr>
            <w:r w:rsidRPr="00912BF3">
              <w:t>private security providers</w:t>
            </w:r>
          </w:p>
          <w:p w14:paraId="52555560" w14:textId="77777777" w:rsidR="005C28CD" w:rsidRPr="00912BF3" w:rsidRDefault="005C28CD" w:rsidP="0004299A">
            <w:pPr>
              <w:pStyle w:val="ListBullet3"/>
              <w:ind w:left="1277" w:hanging="567"/>
            </w:pPr>
            <w:r w:rsidRPr="00912BF3">
              <w:t>private security companies</w:t>
            </w:r>
          </w:p>
          <w:p w14:paraId="2EB91E04" w14:textId="77777777" w:rsidR="005C28CD" w:rsidRPr="00912BF3" w:rsidRDefault="005C28CD" w:rsidP="0032078C">
            <w:pPr>
              <w:pStyle w:val="Bullet1"/>
              <w:spacing w:before="40" w:after="40"/>
              <w:ind w:left="360" w:hanging="360"/>
            </w:pPr>
            <w:r w:rsidRPr="00912BF3">
              <w:t>Office of Constable - ethical responsibilities and duties of sworn members</w:t>
            </w:r>
          </w:p>
        </w:tc>
      </w:tr>
      <w:tr w:rsidR="005C28CD" w:rsidRPr="00912BF3" w14:paraId="7D6C3681" w14:textId="77777777" w:rsidTr="0032078C">
        <w:trPr>
          <w:jc w:val="center"/>
        </w:trPr>
        <w:tc>
          <w:tcPr>
            <w:tcW w:w="1414" w:type="pct"/>
            <w:tcBorders>
              <w:top w:val="nil"/>
              <w:left w:val="nil"/>
              <w:bottom w:val="nil"/>
              <w:right w:val="nil"/>
            </w:tcBorders>
          </w:tcPr>
          <w:p w14:paraId="27BFA41F" w14:textId="77777777" w:rsidR="005C28CD" w:rsidRPr="00912BF3" w:rsidRDefault="005C28CD" w:rsidP="0032078C">
            <w:pPr>
              <w:rPr>
                <w:b/>
                <w:i/>
              </w:rPr>
            </w:pPr>
            <w:r w:rsidRPr="00912BF3">
              <w:rPr>
                <w:b/>
                <w:i/>
              </w:rPr>
              <w:t>Role and functions of police and policing</w:t>
            </w:r>
            <w:r w:rsidRPr="00912BF3">
              <w:rPr>
                <w:i/>
              </w:rPr>
              <w:t xml:space="preserve"> </w:t>
            </w:r>
            <w:r w:rsidRPr="00912BF3">
              <w:t>may</w:t>
            </w:r>
            <w:r w:rsidRPr="00912BF3">
              <w:rPr>
                <w:i/>
              </w:rPr>
              <w:t xml:space="preserve"> </w:t>
            </w:r>
            <w:r w:rsidRPr="00912BF3">
              <w:t>refer to:</w:t>
            </w:r>
          </w:p>
        </w:tc>
        <w:tc>
          <w:tcPr>
            <w:tcW w:w="3586" w:type="pct"/>
            <w:tcBorders>
              <w:top w:val="nil"/>
              <w:left w:val="nil"/>
              <w:bottom w:val="nil"/>
              <w:right w:val="nil"/>
            </w:tcBorders>
          </w:tcPr>
          <w:p w14:paraId="7E0808FB" w14:textId="77777777" w:rsidR="005C28CD" w:rsidRPr="00912BF3" w:rsidRDefault="005C28CD" w:rsidP="0032078C">
            <w:pPr>
              <w:pStyle w:val="Listbullet10"/>
              <w:spacing w:before="100" w:after="100"/>
            </w:pPr>
            <w:r w:rsidRPr="00912BF3">
              <w:t>public police functions, such as:</w:t>
            </w:r>
          </w:p>
          <w:p w14:paraId="154D8F94" w14:textId="77777777" w:rsidR="005C28CD" w:rsidRPr="00912BF3" w:rsidRDefault="005C28CD" w:rsidP="0032078C">
            <w:pPr>
              <w:pStyle w:val="ListBullet2"/>
              <w:spacing w:before="60" w:after="60"/>
            </w:pPr>
            <w:r w:rsidRPr="00912BF3">
              <w:t>policing legislation</w:t>
            </w:r>
          </w:p>
          <w:p w14:paraId="5B89E71F" w14:textId="77777777" w:rsidR="005C28CD" w:rsidRPr="00912BF3" w:rsidRDefault="005C28CD" w:rsidP="0032078C">
            <w:pPr>
              <w:pStyle w:val="ListBullet2"/>
              <w:spacing w:before="60" w:after="60"/>
            </w:pPr>
            <w:r w:rsidRPr="00912BF3">
              <w:t>public order maintenance</w:t>
            </w:r>
          </w:p>
          <w:p w14:paraId="54747F9B" w14:textId="77777777" w:rsidR="005C28CD" w:rsidRPr="00912BF3" w:rsidRDefault="005C28CD" w:rsidP="0032078C">
            <w:pPr>
              <w:pStyle w:val="ListBullet2"/>
              <w:spacing w:before="60" w:after="60"/>
            </w:pPr>
            <w:r w:rsidRPr="00912BF3">
              <w:t>powers of police in exercising their duties</w:t>
            </w:r>
          </w:p>
          <w:p w14:paraId="14503401" w14:textId="77777777" w:rsidR="005C28CD" w:rsidRPr="00912BF3" w:rsidRDefault="005C28CD" w:rsidP="0032078C">
            <w:pPr>
              <w:pStyle w:val="ListBullet2"/>
              <w:spacing w:before="60" w:after="60"/>
            </w:pPr>
            <w:r w:rsidRPr="00912BF3">
              <w:t>emergency management role</w:t>
            </w:r>
          </w:p>
          <w:p w14:paraId="63E7C3E8" w14:textId="77777777" w:rsidR="005C28CD" w:rsidRPr="00912BF3" w:rsidRDefault="005C28CD" w:rsidP="0032078C">
            <w:pPr>
              <w:pStyle w:val="ListBullet2"/>
              <w:spacing w:before="60" w:after="60"/>
            </w:pPr>
            <w:r w:rsidRPr="00912BF3">
              <w:t>general public service duties, such as:</w:t>
            </w:r>
          </w:p>
          <w:p w14:paraId="4D53884D" w14:textId="77777777" w:rsidR="005C28CD" w:rsidRPr="00A75B9E" w:rsidRDefault="005C28CD" w:rsidP="00273F24">
            <w:pPr>
              <w:pStyle w:val="ListBullet3"/>
              <w:ind w:left="1277" w:hanging="567"/>
            </w:pPr>
            <w:r w:rsidRPr="00A75B9E">
              <w:lastRenderedPageBreak/>
              <w:t>licensing</w:t>
            </w:r>
          </w:p>
          <w:p w14:paraId="18A0D6D4" w14:textId="77777777" w:rsidR="005C28CD" w:rsidRPr="00A75B9E" w:rsidRDefault="005C28CD" w:rsidP="00273F24">
            <w:pPr>
              <w:pStyle w:val="ListBullet3"/>
              <w:ind w:left="1277" w:hanging="567"/>
            </w:pPr>
            <w:r w:rsidRPr="00A75B9E">
              <w:t>welfare service deliveries</w:t>
            </w:r>
          </w:p>
          <w:p w14:paraId="6D5E4939" w14:textId="77777777" w:rsidR="005C28CD" w:rsidRPr="00912BF3" w:rsidRDefault="005C28CD" w:rsidP="0032078C">
            <w:pPr>
              <w:pStyle w:val="ListBullet2"/>
              <w:spacing w:before="100" w:after="100"/>
            </w:pPr>
            <w:r w:rsidRPr="00912BF3">
              <w:t>legal power to investigate crime</w:t>
            </w:r>
          </w:p>
          <w:p w14:paraId="552BF11D" w14:textId="77777777" w:rsidR="005C28CD" w:rsidRPr="00912BF3" w:rsidRDefault="005C28CD" w:rsidP="0032078C">
            <w:pPr>
              <w:pStyle w:val="ListBullet2"/>
              <w:spacing w:before="100" w:after="100"/>
            </w:pPr>
            <w:r w:rsidRPr="00912BF3">
              <w:t>plain clothes versus uniform police</w:t>
            </w:r>
          </w:p>
          <w:p w14:paraId="11CDC479" w14:textId="77777777" w:rsidR="005C28CD" w:rsidRPr="00912BF3" w:rsidRDefault="005C28CD" w:rsidP="0032078C">
            <w:pPr>
              <w:pStyle w:val="ListBullet2"/>
              <w:spacing w:before="100" w:after="100"/>
            </w:pPr>
            <w:r w:rsidRPr="00912BF3">
              <w:t>police discretion</w:t>
            </w:r>
          </w:p>
          <w:p w14:paraId="1DF70EC1" w14:textId="77777777" w:rsidR="005C28CD" w:rsidRPr="00A75B9E" w:rsidRDefault="005C28CD" w:rsidP="0032078C">
            <w:pPr>
              <w:pStyle w:val="Listbullet10"/>
            </w:pPr>
            <w:r w:rsidRPr="00A75B9E">
              <w:t>private police functions, such as:</w:t>
            </w:r>
          </w:p>
          <w:p w14:paraId="29FDCFD1" w14:textId="77777777" w:rsidR="005C28CD" w:rsidRPr="00A75B9E" w:rsidRDefault="005C28CD" w:rsidP="0032078C">
            <w:pPr>
              <w:pStyle w:val="ListBullet2"/>
            </w:pPr>
            <w:r w:rsidRPr="00A75B9E">
              <w:t>securing capital</w:t>
            </w:r>
          </w:p>
          <w:p w14:paraId="091A4644" w14:textId="77777777" w:rsidR="005C28CD" w:rsidRPr="00A75B9E" w:rsidRDefault="005C28CD" w:rsidP="0032078C">
            <w:pPr>
              <w:pStyle w:val="ListBullet2"/>
            </w:pPr>
            <w:r w:rsidRPr="00A75B9E">
              <w:t>regulation of labour</w:t>
            </w:r>
          </w:p>
          <w:p w14:paraId="5006612A" w14:textId="77777777" w:rsidR="005C28CD" w:rsidRPr="00A75B9E" w:rsidRDefault="005C28CD" w:rsidP="0032078C">
            <w:pPr>
              <w:pStyle w:val="ListBullet2"/>
            </w:pPr>
            <w:r w:rsidRPr="00A75B9E">
              <w:t>crowd control</w:t>
            </w:r>
          </w:p>
          <w:p w14:paraId="1FCA6685" w14:textId="77777777" w:rsidR="005C28CD" w:rsidRPr="00A75B9E" w:rsidRDefault="005C28CD" w:rsidP="0032078C">
            <w:pPr>
              <w:pStyle w:val="ListBullet2"/>
            </w:pPr>
            <w:r w:rsidRPr="00A75B9E">
              <w:t>asset protection</w:t>
            </w:r>
          </w:p>
          <w:p w14:paraId="32CBC320" w14:textId="77777777" w:rsidR="005C28CD" w:rsidRPr="00A75B9E" w:rsidRDefault="005C28CD" w:rsidP="0032078C">
            <w:pPr>
              <w:pStyle w:val="ListBullet2"/>
            </w:pPr>
            <w:r w:rsidRPr="00A75B9E">
              <w:t>powers of private police</w:t>
            </w:r>
          </w:p>
          <w:p w14:paraId="4E096F0D" w14:textId="77777777" w:rsidR="005C28CD" w:rsidRPr="00A75B9E" w:rsidRDefault="005C28CD" w:rsidP="0032078C">
            <w:pPr>
              <w:pStyle w:val="ListBullet2"/>
            </w:pPr>
            <w:r w:rsidRPr="00A75B9E">
              <w:t>support in emergency management</w:t>
            </w:r>
          </w:p>
          <w:p w14:paraId="5AF62A0D" w14:textId="77777777" w:rsidR="005C28CD" w:rsidRPr="00A75B9E" w:rsidRDefault="005C28CD" w:rsidP="0032078C">
            <w:pPr>
              <w:pStyle w:val="ListBullet2"/>
            </w:pPr>
            <w:r w:rsidRPr="00A75B9E">
              <w:t>preliminary investigation in internal/organisational crime</w:t>
            </w:r>
          </w:p>
          <w:p w14:paraId="30B816E1" w14:textId="77777777" w:rsidR="005C28CD" w:rsidRPr="00A75B9E" w:rsidRDefault="005C28CD" w:rsidP="0032078C">
            <w:pPr>
              <w:pStyle w:val="ListBullet2"/>
            </w:pPr>
            <w:r w:rsidRPr="00A75B9E">
              <w:t>clear commercial connection to requirements to clients</w:t>
            </w:r>
          </w:p>
          <w:p w14:paraId="21528DA2" w14:textId="77777777" w:rsidR="005C28CD" w:rsidRPr="00912BF3" w:rsidRDefault="005C28CD" w:rsidP="0032078C">
            <w:pPr>
              <w:pStyle w:val="Listbullet10"/>
            </w:pPr>
            <w:r w:rsidRPr="00912BF3">
              <w:t xml:space="preserve">policing legislation and Common Law </w:t>
            </w:r>
          </w:p>
          <w:p w14:paraId="771035CC" w14:textId="77777777" w:rsidR="005C28CD" w:rsidRPr="00912BF3" w:rsidRDefault="005C28CD" w:rsidP="0032078C">
            <w:pPr>
              <w:pStyle w:val="Listbullet10"/>
            </w:pPr>
            <w:r w:rsidRPr="00912BF3">
              <w:t>powers of police in exercising their duties</w:t>
            </w:r>
          </w:p>
          <w:p w14:paraId="43ECCAEB" w14:textId="77777777" w:rsidR="005C28CD" w:rsidRPr="00912BF3" w:rsidRDefault="005C28CD" w:rsidP="0032078C">
            <w:pPr>
              <w:pStyle w:val="Listbullet10"/>
            </w:pPr>
            <w:r w:rsidRPr="00912BF3">
              <w:t>proactive and reactive policing</w:t>
            </w:r>
          </w:p>
          <w:p w14:paraId="6E31844B" w14:textId="77777777" w:rsidR="005C28CD" w:rsidRPr="00912BF3" w:rsidRDefault="005C28CD" w:rsidP="0032078C">
            <w:pPr>
              <w:pStyle w:val="Listbullet10"/>
            </w:pPr>
            <w:r w:rsidRPr="00912BF3">
              <w:t>best practice policing</w:t>
            </w:r>
          </w:p>
          <w:p w14:paraId="7CAD12CD" w14:textId="77777777" w:rsidR="005C28CD" w:rsidRPr="00912BF3" w:rsidRDefault="005C28CD" w:rsidP="0032078C">
            <w:pPr>
              <w:pStyle w:val="Listbullet10"/>
            </w:pPr>
            <w:r w:rsidRPr="00912BF3">
              <w:t>gate keeping of criminal justice system</w:t>
            </w:r>
          </w:p>
          <w:p w14:paraId="16B72F7F" w14:textId="77777777" w:rsidR="005C28CD" w:rsidRPr="00912BF3" w:rsidRDefault="005C28CD" w:rsidP="0032078C">
            <w:pPr>
              <w:pStyle w:val="Listbullet10"/>
            </w:pPr>
            <w:r w:rsidRPr="00912BF3">
              <w:t>reporting and information gathering</w:t>
            </w:r>
          </w:p>
          <w:p w14:paraId="0CA5D9B5" w14:textId="77777777" w:rsidR="005C28CD" w:rsidRPr="00912BF3" w:rsidRDefault="005C28CD" w:rsidP="0032078C">
            <w:pPr>
              <w:pStyle w:val="Listbullet10"/>
            </w:pPr>
            <w:r w:rsidRPr="00912BF3">
              <w:t>crime prevention</w:t>
            </w:r>
          </w:p>
          <w:p w14:paraId="2665E6F7" w14:textId="576EAA51" w:rsidR="005C28CD" w:rsidRPr="00912BF3" w:rsidRDefault="005C28CD" w:rsidP="0033144D">
            <w:pPr>
              <w:pStyle w:val="Listbullet10"/>
            </w:pPr>
            <w:r w:rsidRPr="00912BF3">
              <w:t>political functions, such as</w:t>
            </w:r>
            <w:r w:rsidR="00800E5E">
              <w:t xml:space="preserve"> </w:t>
            </w:r>
            <w:r w:rsidRPr="00912BF3">
              <w:t xml:space="preserve">use of </w:t>
            </w:r>
            <w:r w:rsidRPr="00A75B9E">
              <w:t>Protective</w:t>
            </w:r>
            <w:r w:rsidRPr="00912BF3">
              <w:t xml:space="preserve"> Service Officers on public transport</w:t>
            </w:r>
          </w:p>
          <w:p w14:paraId="2E5A4AAD" w14:textId="77777777" w:rsidR="005C28CD" w:rsidRPr="00A75B9E" w:rsidRDefault="005C28CD" w:rsidP="0032078C">
            <w:pPr>
              <w:pStyle w:val="Listbullet10"/>
            </w:pPr>
            <w:r w:rsidRPr="00A75B9E">
              <w:t>structure and responsibilities dictating various functions</w:t>
            </w:r>
          </w:p>
          <w:p w14:paraId="58EFAA7C" w14:textId="77777777" w:rsidR="005C28CD" w:rsidRPr="00912BF3" w:rsidRDefault="005C28CD" w:rsidP="0032078C">
            <w:pPr>
              <w:pStyle w:val="Listbullet10"/>
            </w:pPr>
            <w:r w:rsidRPr="00A75B9E">
              <w:t>distinction between police force and police service</w:t>
            </w:r>
          </w:p>
        </w:tc>
      </w:tr>
      <w:tr w:rsidR="005C28CD" w:rsidRPr="00912BF3" w14:paraId="328C1E2E" w14:textId="77777777" w:rsidTr="0032078C">
        <w:trPr>
          <w:jc w:val="center"/>
        </w:trPr>
        <w:tc>
          <w:tcPr>
            <w:tcW w:w="1414" w:type="pct"/>
            <w:tcBorders>
              <w:top w:val="nil"/>
              <w:left w:val="nil"/>
              <w:bottom w:val="nil"/>
              <w:right w:val="nil"/>
            </w:tcBorders>
          </w:tcPr>
          <w:p w14:paraId="3B73DC70" w14:textId="77777777" w:rsidR="005C28CD" w:rsidRPr="00912BF3" w:rsidRDefault="005C28CD" w:rsidP="0032078C">
            <w:r w:rsidRPr="00912BF3">
              <w:rPr>
                <w:b/>
                <w:i/>
              </w:rPr>
              <w:lastRenderedPageBreak/>
              <w:t>Public, community and private policing</w:t>
            </w:r>
            <w:r w:rsidRPr="00912BF3">
              <w:t xml:space="preserve"> may include:</w:t>
            </w:r>
          </w:p>
        </w:tc>
        <w:tc>
          <w:tcPr>
            <w:tcW w:w="3586" w:type="pct"/>
            <w:tcBorders>
              <w:top w:val="nil"/>
              <w:left w:val="nil"/>
              <w:bottom w:val="nil"/>
              <w:right w:val="nil"/>
            </w:tcBorders>
          </w:tcPr>
          <w:p w14:paraId="66DC8BFA" w14:textId="77777777" w:rsidR="005C28CD" w:rsidRPr="00A75B9E" w:rsidRDefault="005C28CD" w:rsidP="0032078C">
            <w:pPr>
              <w:pStyle w:val="Listbullet10"/>
            </w:pPr>
            <w:r w:rsidRPr="00A75B9E">
              <w:t>legislative powers</w:t>
            </w:r>
          </w:p>
          <w:p w14:paraId="35F2E71D" w14:textId="77777777" w:rsidR="005C28CD" w:rsidRPr="00A75B9E" w:rsidRDefault="005C28CD" w:rsidP="0032078C">
            <w:pPr>
              <w:pStyle w:val="Listbullet10"/>
            </w:pPr>
            <w:r w:rsidRPr="00A75B9E">
              <w:t>community policing</w:t>
            </w:r>
          </w:p>
          <w:p w14:paraId="42990F96" w14:textId="77777777" w:rsidR="005C28CD" w:rsidRPr="00A75B9E" w:rsidRDefault="005C28CD" w:rsidP="0032078C">
            <w:pPr>
              <w:pStyle w:val="Listbullet10"/>
            </w:pPr>
            <w:r w:rsidRPr="00A75B9E">
              <w:t>client focus</w:t>
            </w:r>
          </w:p>
          <w:p w14:paraId="04F7D559" w14:textId="77777777" w:rsidR="005C28CD" w:rsidRPr="00A75B9E" w:rsidRDefault="005C28CD" w:rsidP="0032078C">
            <w:pPr>
              <w:pStyle w:val="Listbullet10"/>
            </w:pPr>
            <w:r w:rsidRPr="00A75B9E">
              <w:t>commercial connections</w:t>
            </w:r>
          </w:p>
          <w:p w14:paraId="32C0615E" w14:textId="77777777" w:rsidR="005C28CD" w:rsidRPr="00A75B9E" w:rsidRDefault="005C28CD" w:rsidP="0032078C">
            <w:pPr>
              <w:pStyle w:val="Listbullet10"/>
            </w:pPr>
            <w:r w:rsidRPr="00A75B9E">
              <w:t>contractual connection</w:t>
            </w:r>
          </w:p>
          <w:p w14:paraId="1964292B" w14:textId="77777777" w:rsidR="005C28CD" w:rsidRPr="00A75B9E" w:rsidRDefault="005C28CD" w:rsidP="0032078C">
            <w:pPr>
              <w:pStyle w:val="Listbullet10"/>
            </w:pPr>
            <w:r w:rsidRPr="00A75B9E">
              <w:t>reliance on force</w:t>
            </w:r>
          </w:p>
        </w:tc>
      </w:tr>
      <w:tr w:rsidR="005C28CD" w:rsidRPr="00912BF3" w14:paraId="2D4BEC6E" w14:textId="77777777" w:rsidTr="0032078C">
        <w:trPr>
          <w:jc w:val="center"/>
        </w:trPr>
        <w:tc>
          <w:tcPr>
            <w:tcW w:w="1414" w:type="pct"/>
            <w:tcBorders>
              <w:top w:val="nil"/>
              <w:left w:val="nil"/>
              <w:bottom w:val="nil"/>
              <w:right w:val="nil"/>
            </w:tcBorders>
          </w:tcPr>
          <w:p w14:paraId="446E9018" w14:textId="5F190F1A" w:rsidR="005C28CD" w:rsidRPr="00912BF3" w:rsidRDefault="005C28CD" w:rsidP="0032078C"/>
        </w:tc>
        <w:tc>
          <w:tcPr>
            <w:tcW w:w="3586" w:type="pct"/>
            <w:tcBorders>
              <w:top w:val="nil"/>
              <w:left w:val="nil"/>
              <w:bottom w:val="nil"/>
              <w:right w:val="nil"/>
            </w:tcBorders>
          </w:tcPr>
          <w:p w14:paraId="609ACA33" w14:textId="200446B3" w:rsidR="005C28CD" w:rsidRPr="00A75B9E" w:rsidRDefault="005C28CD" w:rsidP="006343BF">
            <w:pPr>
              <w:pStyle w:val="Listbullet10"/>
              <w:numPr>
                <w:ilvl w:val="0"/>
                <w:numId w:val="0"/>
              </w:numPr>
            </w:pPr>
          </w:p>
        </w:tc>
      </w:tr>
      <w:tr w:rsidR="005C28CD" w:rsidRPr="00912BF3" w14:paraId="6B93D36D" w14:textId="77777777" w:rsidTr="0032078C">
        <w:trPr>
          <w:jc w:val="center"/>
        </w:trPr>
        <w:tc>
          <w:tcPr>
            <w:tcW w:w="1414" w:type="pct"/>
            <w:tcBorders>
              <w:top w:val="nil"/>
              <w:left w:val="nil"/>
              <w:bottom w:val="nil"/>
              <w:right w:val="nil"/>
            </w:tcBorders>
          </w:tcPr>
          <w:p w14:paraId="54BA12FF" w14:textId="77777777" w:rsidR="005C28CD" w:rsidRPr="00912BF3" w:rsidRDefault="005C28CD" w:rsidP="0032078C">
            <w:pPr>
              <w:rPr>
                <w:b/>
                <w:i/>
              </w:rPr>
            </w:pPr>
            <w:r w:rsidRPr="00912BF3">
              <w:rPr>
                <w:b/>
                <w:i/>
              </w:rPr>
              <w:t>Concept of emergency</w:t>
            </w:r>
            <w:r w:rsidRPr="00912BF3">
              <w:rPr>
                <w:i/>
              </w:rPr>
              <w:t xml:space="preserve"> </w:t>
            </w:r>
            <w:r w:rsidRPr="00912BF3">
              <w:t>may include:</w:t>
            </w:r>
          </w:p>
        </w:tc>
        <w:tc>
          <w:tcPr>
            <w:tcW w:w="3586" w:type="pct"/>
            <w:tcBorders>
              <w:top w:val="nil"/>
              <w:left w:val="nil"/>
              <w:bottom w:val="nil"/>
              <w:right w:val="nil"/>
            </w:tcBorders>
          </w:tcPr>
          <w:p w14:paraId="0177B514" w14:textId="77777777" w:rsidR="005C28CD" w:rsidRPr="00912BF3" w:rsidRDefault="005C28CD" w:rsidP="0032078C">
            <w:pPr>
              <w:pStyle w:val="Listbullet10"/>
              <w:ind w:left="357" w:hanging="357"/>
            </w:pPr>
            <w:r w:rsidRPr="00912BF3">
              <w:t>Emergency Management Act 1986 and 2011 amendment:</w:t>
            </w:r>
          </w:p>
          <w:p w14:paraId="686A7E14" w14:textId="77777777" w:rsidR="005C28CD" w:rsidRPr="00912BF3" w:rsidRDefault="005C28CD" w:rsidP="0032078C">
            <w:pPr>
              <w:pStyle w:val="Listbullet10"/>
            </w:pPr>
            <w:r w:rsidRPr="00912BF3">
              <w:t>State and Federal responsibility, such as:</w:t>
            </w:r>
          </w:p>
          <w:p w14:paraId="5873BFD9" w14:textId="77777777" w:rsidR="005C28CD" w:rsidRPr="00912BF3" w:rsidRDefault="005C28CD" w:rsidP="0032078C">
            <w:pPr>
              <w:pStyle w:val="ListBullet2"/>
              <w:spacing w:before="120" w:after="120"/>
              <w:rPr>
                <w:rFonts w:cs="Times"/>
              </w:rPr>
            </w:pPr>
            <w:r w:rsidRPr="00912BF3">
              <w:rPr>
                <w:rFonts w:cs="TimesNewRomanPS-BoldItalicMT"/>
                <w:iCs/>
              </w:rPr>
              <w:t xml:space="preserve">emergency management </w:t>
            </w:r>
            <w:r w:rsidRPr="00912BF3">
              <w:t xml:space="preserve">means the organisation and management of resources for dealing with all aspects of emergencies </w:t>
            </w:r>
          </w:p>
        </w:tc>
      </w:tr>
      <w:tr w:rsidR="005C28CD" w:rsidRPr="00912BF3" w14:paraId="6B2CB93F" w14:textId="77777777" w:rsidTr="00576409">
        <w:trPr>
          <w:jc w:val="center"/>
        </w:trPr>
        <w:tc>
          <w:tcPr>
            <w:tcW w:w="1414" w:type="pct"/>
            <w:tcBorders>
              <w:top w:val="nil"/>
              <w:left w:val="nil"/>
              <w:bottom w:val="nil"/>
              <w:right w:val="nil"/>
            </w:tcBorders>
          </w:tcPr>
          <w:p w14:paraId="2122F682" w14:textId="77777777" w:rsidR="005C28CD" w:rsidRPr="00912BF3" w:rsidRDefault="005C28CD" w:rsidP="0032078C">
            <w:r w:rsidRPr="00912BF3">
              <w:rPr>
                <w:b/>
                <w:i/>
              </w:rPr>
              <w:lastRenderedPageBreak/>
              <w:t>Emergency management plan</w:t>
            </w:r>
            <w:r w:rsidRPr="00912BF3">
              <w:t xml:space="preserve"> may include:</w:t>
            </w:r>
          </w:p>
        </w:tc>
        <w:tc>
          <w:tcPr>
            <w:tcW w:w="3586" w:type="pct"/>
            <w:tcBorders>
              <w:top w:val="nil"/>
              <w:left w:val="nil"/>
              <w:bottom w:val="nil"/>
              <w:right w:val="nil"/>
            </w:tcBorders>
          </w:tcPr>
          <w:p w14:paraId="5557A115" w14:textId="77777777" w:rsidR="005C28CD" w:rsidRPr="00912BF3" w:rsidRDefault="005C28CD" w:rsidP="0032078C">
            <w:pPr>
              <w:pStyle w:val="Listbullet10"/>
              <w:spacing w:before="100" w:after="100"/>
            </w:pPr>
            <w:r w:rsidRPr="00912BF3">
              <w:t>management and organisation of the prevention, response, and recovery phases of emergencies, involving all relevant government and non-government agencies</w:t>
            </w:r>
          </w:p>
          <w:p w14:paraId="1DCB83E3" w14:textId="77777777" w:rsidR="005C28CD" w:rsidRPr="00912BF3" w:rsidRDefault="005C28CD" w:rsidP="0032078C">
            <w:pPr>
              <w:pStyle w:val="Listbullet10"/>
              <w:spacing w:before="100" w:after="100"/>
            </w:pPr>
            <w:r w:rsidRPr="00912BF3">
              <w:t>based on definitions of an emergency</w:t>
            </w:r>
          </w:p>
          <w:p w14:paraId="238F6C77" w14:textId="77777777" w:rsidR="005C28CD" w:rsidRPr="00912BF3" w:rsidRDefault="005C28CD" w:rsidP="0032078C">
            <w:pPr>
              <w:pStyle w:val="Listbullet10"/>
              <w:spacing w:before="100" w:after="100"/>
            </w:pPr>
            <w:r w:rsidRPr="00912BF3">
              <w:t>policies and procedures of emergency services agencies, such as:</w:t>
            </w:r>
          </w:p>
          <w:p w14:paraId="5040D244" w14:textId="77777777" w:rsidR="005C28CD" w:rsidRPr="00912BF3" w:rsidRDefault="005C28CD" w:rsidP="0032078C">
            <w:pPr>
              <w:pStyle w:val="ListBullet2"/>
              <w:spacing w:before="100" w:after="100"/>
              <w:rPr>
                <w:rFonts w:cs="TimesNewRomanPSMT"/>
              </w:rPr>
            </w:pPr>
            <w:r w:rsidRPr="00912BF3">
              <w:t xml:space="preserve">Country Fire Authority </w:t>
            </w:r>
          </w:p>
          <w:p w14:paraId="61CF6E04" w14:textId="77777777" w:rsidR="005C28CD" w:rsidRPr="00912BF3" w:rsidRDefault="005C28CD" w:rsidP="0032078C">
            <w:pPr>
              <w:pStyle w:val="ListBullet2"/>
              <w:spacing w:before="100" w:after="100"/>
              <w:rPr>
                <w:rFonts w:cs="TimesNewRomanPSMT"/>
              </w:rPr>
            </w:pPr>
            <w:r w:rsidRPr="00912BF3">
              <w:t xml:space="preserve">Metropolitan Fire and Emergency Services Board </w:t>
            </w:r>
          </w:p>
          <w:p w14:paraId="6DBC7E32" w14:textId="77777777" w:rsidR="005C28CD" w:rsidRPr="00912BF3" w:rsidRDefault="005C28CD" w:rsidP="0032078C">
            <w:pPr>
              <w:pStyle w:val="ListBullet2"/>
              <w:spacing w:before="100" w:after="100"/>
            </w:pPr>
            <w:r w:rsidRPr="00912BF3">
              <w:t xml:space="preserve">Victoria State Emergency Service Authority </w:t>
            </w:r>
          </w:p>
          <w:p w14:paraId="73422FD5" w14:textId="77777777" w:rsidR="005C28CD" w:rsidRPr="00912BF3" w:rsidRDefault="005C28CD" w:rsidP="0032078C">
            <w:pPr>
              <w:pStyle w:val="ListBullet2"/>
              <w:spacing w:before="100" w:after="100"/>
            </w:pPr>
            <w:r w:rsidRPr="00912BF3">
              <w:t>any other prescribed agency</w:t>
            </w:r>
          </w:p>
          <w:p w14:paraId="4D31FF54" w14:textId="77777777" w:rsidR="005C28CD" w:rsidRPr="00912BF3" w:rsidRDefault="005C28CD" w:rsidP="0032078C">
            <w:pPr>
              <w:pStyle w:val="ListBullet2"/>
              <w:spacing w:before="100" w:after="100"/>
            </w:pPr>
            <w:r w:rsidRPr="00912BF3">
              <w:t>agency primarily responsible for responding to the emergency</w:t>
            </w:r>
          </w:p>
          <w:p w14:paraId="121D2A96" w14:textId="77777777" w:rsidR="005C28CD" w:rsidRPr="00912BF3" w:rsidRDefault="005C28CD" w:rsidP="0032078C">
            <w:pPr>
              <w:pStyle w:val="Listbullet10"/>
              <w:spacing w:before="100" w:after="100"/>
            </w:pPr>
            <w:r w:rsidRPr="00912BF3">
              <w:t>State Emergency Response Plan</w:t>
            </w:r>
          </w:p>
          <w:p w14:paraId="03F773A5" w14:textId="77777777" w:rsidR="005C28CD" w:rsidRPr="00912BF3" w:rsidRDefault="005C28CD" w:rsidP="0032078C">
            <w:pPr>
              <w:pStyle w:val="Listbullet10"/>
              <w:spacing w:before="100" w:after="100"/>
            </w:pPr>
            <w:r w:rsidRPr="00912BF3">
              <w:t>State Emergency Recovery Plan</w:t>
            </w:r>
          </w:p>
          <w:p w14:paraId="471C286E" w14:textId="77777777" w:rsidR="005C28CD" w:rsidRPr="00912BF3" w:rsidRDefault="005C28CD" w:rsidP="0032078C">
            <w:pPr>
              <w:pStyle w:val="Listbullet10"/>
              <w:spacing w:before="100" w:after="100"/>
            </w:pPr>
            <w:r w:rsidRPr="00912BF3">
              <w:t>role and responsibilities of State Emergency Response Coordinator</w:t>
            </w:r>
          </w:p>
          <w:p w14:paraId="1E47D33D" w14:textId="77777777" w:rsidR="005C28CD" w:rsidRPr="00912BF3" w:rsidRDefault="005C28CD" w:rsidP="0032078C">
            <w:pPr>
              <w:pStyle w:val="Listbullet10"/>
              <w:spacing w:before="100" w:after="100"/>
            </w:pPr>
            <w:r w:rsidRPr="00912BF3">
              <w:t>role and responsibility of State Emergency Recovery Coordinator</w:t>
            </w:r>
          </w:p>
          <w:p w14:paraId="447F8561" w14:textId="77777777" w:rsidR="005C28CD" w:rsidRPr="00912BF3" w:rsidRDefault="005C28CD" w:rsidP="0032078C">
            <w:pPr>
              <w:pStyle w:val="Listbullet10"/>
              <w:spacing w:before="100" w:after="100"/>
            </w:pPr>
            <w:r w:rsidRPr="00912BF3">
              <w:t>role and responsibilities of responsible agencies</w:t>
            </w:r>
          </w:p>
        </w:tc>
      </w:tr>
      <w:tr w:rsidR="00C936F7" w:rsidRPr="00912BF3" w14:paraId="6077AAA7" w14:textId="77777777" w:rsidTr="00576409">
        <w:trPr>
          <w:trHeight w:val="2119"/>
          <w:jc w:val="center"/>
        </w:trPr>
        <w:tc>
          <w:tcPr>
            <w:tcW w:w="1414" w:type="pct"/>
            <w:tcBorders>
              <w:top w:val="nil"/>
              <w:left w:val="nil"/>
              <w:bottom w:val="nil"/>
              <w:right w:val="nil"/>
            </w:tcBorders>
          </w:tcPr>
          <w:p w14:paraId="2DCB8C04" w14:textId="77777777" w:rsidR="00C936F7" w:rsidRPr="00912BF3" w:rsidRDefault="00C936F7" w:rsidP="0032078C">
            <w:pPr>
              <w:rPr>
                <w:lang w:eastAsia="en-US"/>
              </w:rPr>
            </w:pPr>
            <w:r w:rsidRPr="00912BF3">
              <w:rPr>
                <w:b/>
                <w:i/>
              </w:rPr>
              <w:t>Governmental</w:t>
            </w:r>
            <w:r w:rsidRPr="00912BF3">
              <w:rPr>
                <w:b/>
              </w:rPr>
              <w:t xml:space="preserve"> </w:t>
            </w:r>
            <w:r w:rsidRPr="00912BF3">
              <w:rPr>
                <w:b/>
                <w:i/>
              </w:rPr>
              <w:t>and</w:t>
            </w:r>
            <w:r w:rsidRPr="00912BF3">
              <w:t xml:space="preserve"> </w:t>
            </w:r>
            <w:r w:rsidRPr="00912BF3">
              <w:rPr>
                <w:b/>
                <w:i/>
              </w:rPr>
              <w:t xml:space="preserve">non-governmental </w:t>
            </w:r>
            <w:r>
              <w:rPr>
                <w:b/>
                <w:i/>
              </w:rPr>
              <w:t xml:space="preserve">emergency management </w:t>
            </w:r>
            <w:r w:rsidRPr="00912BF3">
              <w:rPr>
                <w:b/>
                <w:i/>
              </w:rPr>
              <w:t>agencies</w:t>
            </w:r>
            <w:r w:rsidRPr="00912BF3">
              <w:t xml:space="preserve"> may refer to:</w:t>
            </w:r>
          </w:p>
        </w:tc>
        <w:tc>
          <w:tcPr>
            <w:tcW w:w="3586" w:type="pct"/>
            <w:tcBorders>
              <w:top w:val="nil"/>
              <w:left w:val="nil"/>
              <w:bottom w:val="nil"/>
              <w:right w:val="nil"/>
            </w:tcBorders>
          </w:tcPr>
          <w:p w14:paraId="74C73F1B" w14:textId="77777777" w:rsidR="00C936F7" w:rsidRPr="00912BF3" w:rsidRDefault="00C936F7" w:rsidP="0032078C">
            <w:pPr>
              <w:pStyle w:val="Listbullet10"/>
            </w:pPr>
            <w:r w:rsidRPr="00912BF3">
              <w:t>any corporate or unincorporated body constituted by or under any Act for a public purpose</w:t>
            </w:r>
          </w:p>
          <w:p w14:paraId="1ACCDDDB" w14:textId="77777777" w:rsidR="00C936F7" w:rsidRPr="00912BF3" w:rsidRDefault="00C936F7" w:rsidP="0032078C">
            <w:pPr>
              <w:pStyle w:val="Listbullet10"/>
            </w:pPr>
            <w:r w:rsidRPr="00912BF3">
              <w:t>any member or officer of such a body</w:t>
            </w:r>
          </w:p>
          <w:p w14:paraId="4067D587" w14:textId="77777777" w:rsidR="00C936F7" w:rsidRPr="00912BF3" w:rsidRDefault="00C936F7" w:rsidP="0032078C">
            <w:pPr>
              <w:pStyle w:val="Listbullet10"/>
            </w:pPr>
            <w:r w:rsidRPr="00912BF3">
              <w:t>any person in the service of the Crown in Victoria, whose function, power, duty or responsibility is conferred by or under any Act</w:t>
            </w:r>
          </w:p>
          <w:p w14:paraId="6A777402" w14:textId="77777777" w:rsidR="00C936F7" w:rsidRPr="00912BF3" w:rsidRDefault="00C936F7" w:rsidP="0032078C">
            <w:pPr>
              <w:pStyle w:val="Listbullet10"/>
            </w:pPr>
            <w:r w:rsidRPr="00912BF3">
              <w:t xml:space="preserve">functions of Victoria Emergency Management Council </w:t>
            </w:r>
          </w:p>
          <w:p w14:paraId="03AA5403" w14:textId="77777777" w:rsidR="00C936F7" w:rsidRPr="00912BF3" w:rsidRDefault="00C936F7" w:rsidP="0032078C">
            <w:pPr>
              <w:pStyle w:val="Listbullet10"/>
            </w:pPr>
            <w:r w:rsidRPr="00912BF3">
              <w:t xml:space="preserve">Coordinator in Chief of the Victorian Department of Justice </w:t>
            </w:r>
          </w:p>
          <w:p w14:paraId="38659E0E" w14:textId="77777777" w:rsidR="00C936F7" w:rsidRPr="00912BF3" w:rsidRDefault="00C936F7" w:rsidP="0032078C">
            <w:pPr>
              <w:pStyle w:val="Listbullet10"/>
            </w:pPr>
            <w:r w:rsidRPr="00912BF3">
              <w:t>lead and support agencies</w:t>
            </w:r>
          </w:p>
          <w:p w14:paraId="2D6D43F2" w14:textId="77777777" w:rsidR="00C936F7" w:rsidRPr="00912BF3" w:rsidRDefault="00C936F7" w:rsidP="0032078C">
            <w:pPr>
              <w:pStyle w:val="Listbullet10"/>
            </w:pPr>
            <w:r w:rsidRPr="00912BF3">
              <w:t>State Emergency Response Plan</w:t>
            </w:r>
          </w:p>
          <w:p w14:paraId="53D471FB" w14:textId="77777777" w:rsidR="00C936F7" w:rsidRPr="00912BF3" w:rsidRDefault="00C936F7" w:rsidP="0032078C">
            <w:pPr>
              <w:pStyle w:val="Listbullet10"/>
            </w:pPr>
            <w:r w:rsidRPr="00912BF3">
              <w:t>National Emergency Management Plan</w:t>
            </w:r>
          </w:p>
          <w:p w14:paraId="18258693" w14:textId="77777777" w:rsidR="00C936F7" w:rsidRPr="00912BF3" w:rsidRDefault="00C936F7" w:rsidP="0032078C">
            <w:pPr>
              <w:pStyle w:val="Listbullet10"/>
            </w:pPr>
            <w:r w:rsidRPr="00912BF3">
              <w:t>non-government agency, such as:</w:t>
            </w:r>
          </w:p>
          <w:p w14:paraId="72A86774" w14:textId="77777777" w:rsidR="00C936F7" w:rsidRPr="00912BF3" w:rsidRDefault="00C936F7" w:rsidP="0032078C">
            <w:pPr>
              <w:pStyle w:val="ListBullet2"/>
            </w:pPr>
            <w:r w:rsidRPr="00912BF3">
              <w:rPr>
                <w:rFonts w:cs="TimesNewRomanPSMT"/>
              </w:rPr>
              <w:t xml:space="preserve">a voluntary </w:t>
            </w:r>
            <w:r w:rsidRPr="00912BF3">
              <w:t xml:space="preserve">organization  </w:t>
            </w:r>
          </w:p>
          <w:p w14:paraId="4195B3DE" w14:textId="77777777" w:rsidR="00C936F7" w:rsidRPr="00912BF3" w:rsidRDefault="00C936F7" w:rsidP="0032078C">
            <w:pPr>
              <w:pStyle w:val="ListBullet2"/>
            </w:pPr>
            <w:r w:rsidRPr="00912BF3">
              <w:t>any other person or body</w:t>
            </w:r>
          </w:p>
          <w:p w14:paraId="272226B0" w14:textId="77777777" w:rsidR="00C936F7" w:rsidRPr="00912BF3" w:rsidRDefault="00C936F7" w:rsidP="0032078C">
            <w:pPr>
              <w:pStyle w:val="ListBullet2"/>
            </w:pPr>
            <w:r w:rsidRPr="00912BF3">
              <w:t xml:space="preserve">volunteer emergency worker who engages in emergency activity upon request </w:t>
            </w:r>
          </w:p>
          <w:p w14:paraId="6432FC03" w14:textId="77777777" w:rsidR="00C936F7" w:rsidRPr="00912BF3" w:rsidRDefault="00C936F7" w:rsidP="0032078C">
            <w:pPr>
              <w:pStyle w:val="ListBullet2"/>
            </w:pPr>
            <w:r w:rsidRPr="00912BF3">
              <w:t>other than a government agency</w:t>
            </w:r>
          </w:p>
          <w:p w14:paraId="12FAE346" w14:textId="77777777" w:rsidR="00C936F7" w:rsidRPr="00912BF3" w:rsidRDefault="00C936F7" w:rsidP="0032078C">
            <w:pPr>
              <w:pStyle w:val="ListBullet2"/>
            </w:pPr>
            <w:r w:rsidRPr="00912BF3">
              <w:t>private sector emergency services</w:t>
            </w:r>
          </w:p>
          <w:p w14:paraId="3DEDA249" w14:textId="77777777" w:rsidR="00C936F7" w:rsidRPr="00912BF3" w:rsidRDefault="00C936F7" w:rsidP="0032078C">
            <w:pPr>
              <w:pStyle w:val="ListBullet2"/>
            </w:pPr>
            <w:r w:rsidRPr="00912BF3">
              <w:t>community run emergency services</w:t>
            </w:r>
          </w:p>
        </w:tc>
      </w:tr>
      <w:tr w:rsidR="00C936F7" w:rsidRPr="00912BF3" w14:paraId="20803CE8" w14:textId="77777777" w:rsidTr="00576409">
        <w:trPr>
          <w:trHeight w:val="3622"/>
          <w:jc w:val="center"/>
        </w:trPr>
        <w:tc>
          <w:tcPr>
            <w:tcW w:w="1414" w:type="pct"/>
            <w:tcBorders>
              <w:top w:val="nil"/>
              <w:left w:val="nil"/>
              <w:bottom w:val="nil"/>
              <w:right w:val="nil"/>
            </w:tcBorders>
          </w:tcPr>
          <w:p w14:paraId="69DAA43A" w14:textId="77777777" w:rsidR="00C936F7" w:rsidRPr="00912BF3" w:rsidRDefault="00C936F7" w:rsidP="00C936F7">
            <w:pPr>
              <w:rPr>
                <w:b/>
                <w:i/>
              </w:rPr>
            </w:pPr>
            <w:r>
              <w:rPr>
                <w:b/>
                <w:i/>
              </w:rPr>
              <w:lastRenderedPageBreak/>
              <w:t>F</w:t>
            </w:r>
            <w:r w:rsidRPr="00912BF3">
              <w:rPr>
                <w:b/>
                <w:i/>
              </w:rPr>
              <w:t>unctions of the police and supporting agencies</w:t>
            </w:r>
            <w:r w:rsidRPr="00912BF3">
              <w:t xml:space="preserve"> </w:t>
            </w:r>
            <w:r w:rsidRPr="00C936F7">
              <w:rPr>
                <w:b/>
                <w:i/>
              </w:rPr>
              <w:t>in addressing emergencies</w:t>
            </w:r>
            <w:r>
              <w:t xml:space="preserve"> </w:t>
            </w:r>
            <w:r w:rsidRPr="00912BF3">
              <w:t>may include:</w:t>
            </w:r>
          </w:p>
        </w:tc>
        <w:tc>
          <w:tcPr>
            <w:tcW w:w="3586" w:type="pct"/>
            <w:tcBorders>
              <w:top w:val="nil"/>
              <w:left w:val="nil"/>
              <w:bottom w:val="nil"/>
              <w:right w:val="nil"/>
            </w:tcBorders>
          </w:tcPr>
          <w:p w14:paraId="03DB43EE" w14:textId="77777777" w:rsidR="00C936F7" w:rsidRDefault="00C936F7" w:rsidP="0032078C">
            <w:pPr>
              <w:pStyle w:val="Listbullet10"/>
            </w:pPr>
            <w:r>
              <w:t>declaration of emergency area</w:t>
            </w:r>
          </w:p>
          <w:p w14:paraId="0DC9A26F" w14:textId="77777777" w:rsidR="00C936F7" w:rsidRDefault="00C936F7" w:rsidP="00C936F7">
            <w:pPr>
              <w:pStyle w:val="Listbullet10"/>
            </w:pPr>
            <w:r>
              <w:t>powers of police in respect of emergency area</w:t>
            </w:r>
          </w:p>
          <w:p w14:paraId="0B692CCE" w14:textId="77777777" w:rsidR="00C936F7" w:rsidRDefault="00C936F7" w:rsidP="00C936F7">
            <w:pPr>
              <w:pStyle w:val="Listbullet10"/>
            </w:pPr>
            <w:r>
              <w:t>offences under the Act</w:t>
            </w:r>
          </w:p>
          <w:p w14:paraId="5CE8A251" w14:textId="77777777" w:rsidR="00C936F7" w:rsidRDefault="00C936F7" w:rsidP="00C936F7">
            <w:pPr>
              <w:pStyle w:val="Listbullet10"/>
            </w:pPr>
            <w:r>
              <w:t>immunity for volunteer emergency workers</w:t>
            </w:r>
          </w:p>
          <w:p w14:paraId="63A7E234" w14:textId="77777777" w:rsidR="00C936F7" w:rsidRDefault="00C936F7" w:rsidP="00C936F7">
            <w:pPr>
              <w:pStyle w:val="Listbullet10"/>
            </w:pPr>
            <w:r>
              <w:t>declaring ‘state of disaster’ area</w:t>
            </w:r>
          </w:p>
          <w:p w14:paraId="3A9DCA7E" w14:textId="77777777" w:rsidR="00C936F7" w:rsidRDefault="00C936F7" w:rsidP="00C936F7">
            <w:pPr>
              <w:pStyle w:val="Listbullet10"/>
            </w:pPr>
            <w:r>
              <w:t>power of the minister during ‘state of disaster’ declaration in force</w:t>
            </w:r>
          </w:p>
          <w:p w14:paraId="526E294D" w14:textId="77777777" w:rsidR="00C936F7" w:rsidRDefault="00C936F7" w:rsidP="00C936F7">
            <w:pPr>
              <w:pStyle w:val="Listbullet10"/>
            </w:pPr>
            <w:r>
              <w:t>control of response to fires</w:t>
            </w:r>
          </w:p>
          <w:p w14:paraId="67334D88" w14:textId="77777777" w:rsidR="00C936F7" w:rsidRDefault="00C936F7" w:rsidP="00C936F7">
            <w:pPr>
              <w:pStyle w:val="Listbullet10"/>
            </w:pPr>
            <w:r>
              <w:t>control of emergency responses other than fire</w:t>
            </w:r>
          </w:p>
          <w:p w14:paraId="36323D16" w14:textId="77777777" w:rsidR="00C936F7" w:rsidRDefault="00C936F7" w:rsidP="00C936F7">
            <w:pPr>
              <w:pStyle w:val="Listbullet10"/>
            </w:pPr>
            <w:r>
              <w:t>civil defence</w:t>
            </w:r>
          </w:p>
          <w:p w14:paraId="405E574C" w14:textId="77777777" w:rsidR="00C936F7" w:rsidRDefault="00C936F7" w:rsidP="00C936F7">
            <w:pPr>
              <w:pStyle w:val="Listbullet10"/>
            </w:pPr>
            <w:r>
              <w:t>concept of ‘Aid to the Civil Community’ as defined in the Defence Force Act</w:t>
            </w:r>
          </w:p>
          <w:p w14:paraId="7E47E46F" w14:textId="77777777" w:rsidR="00C936F7" w:rsidRDefault="00C936F7" w:rsidP="00C936F7">
            <w:pPr>
              <w:pStyle w:val="Listbullet10"/>
            </w:pPr>
            <w:r>
              <w:t>entry in State Disaster Registry and inquiry system</w:t>
            </w:r>
          </w:p>
          <w:p w14:paraId="271370C2" w14:textId="77777777" w:rsidR="00C936F7" w:rsidRDefault="00C936F7" w:rsidP="00C936F7">
            <w:pPr>
              <w:pStyle w:val="Listbullet10"/>
            </w:pPr>
            <w:r>
              <w:t>functions of non-governmental agencies, such as:</w:t>
            </w:r>
          </w:p>
          <w:p w14:paraId="2FD994D3" w14:textId="77777777" w:rsidR="00C936F7" w:rsidRDefault="00C936F7" w:rsidP="00C936F7">
            <w:pPr>
              <w:pStyle w:val="Listbullet10"/>
            </w:pPr>
            <w:r>
              <w:t>to assist in crowd control</w:t>
            </w:r>
          </w:p>
          <w:p w14:paraId="492F2E08" w14:textId="77777777" w:rsidR="00C936F7" w:rsidRDefault="00C936F7" w:rsidP="00C936F7">
            <w:pPr>
              <w:pStyle w:val="Listbullet10"/>
            </w:pPr>
            <w:r>
              <w:t>to assist in protection of asse</w:t>
            </w:r>
            <w:r w:rsidR="00A614D7">
              <w:t>t</w:t>
            </w:r>
          </w:p>
          <w:p w14:paraId="3205B868" w14:textId="77777777" w:rsidR="00C936F7" w:rsidRPr="00912BF3" w:rsidRDefault="00C936F7" w:rsidP="00A614D7">
            <w:pPr>
              <w:pStyle w:val="Listbullet10"/>
            </w:pPr>
            <w:r>
              <w:t>as directed by the com</w:t>
            </w:r>
            <w:r w:rsidR="00A614D7">
              <w:t>b</w:t>
            </w:r>
            <w:r>
              <w:t>a</w:t>
            </w:r>
            <w:r w:rsidR="00A614D7">
              <w:t>ting</w:t>
            </w:r>
            <w:r>
              <w:t xml:space="preserve"> agency </w:t>
            </w:r>
          </w:p>
        </w:tc>
      </w:tr>
      <w:tr w:rsidR="005C28CD" w:rsidRPr="00912BF3" w14:paraId="1A3336B5" w14:textId="77777777" w:rsidTr="0032078C">
        <w:trPr>
          <w:jc w:val="center"/>
        </w:trPr>
        <w:tc>
          <w:tcPr>
            <w:tcW w:w="1414" w:type="pct"/>
            <w:tcBorders>
              <w:top w:val="nil"/>
              <w:left w:val="nil"/>
              <w:bottom w:val="nil"/>
              <w:right w:val="nil"/>
            </w:tcBorders>
          </w:tcPr>
          <w:p w14:paraId="72AD62ED" w14:textId="77777777" w:rsidR="005C28CD" w:rsidRPr="00912BF3" w:rsidRDefault="003755CD" w:rsidP="003755CD">
            <w:r>
              <w:rPr>
                <w:b/>
                <w:i/>
              </w:rPr>
              <w:t>Police p</w:t>
            </w:r>
            <w:r w:rsidR="005C28CD" w:rsidRPr="00912BF3">
              <w:rPr>
                <w:b/>
                <w:i/>
              </w:rPr>
              <w:t>rocesses and procedures</w:t>
            </w:r>
            <w:r w:rsidR="005C28CD" w:rsidRPr="00912BF3">
              <w:t xml:space="preserve"> may include:</w:t>
            </w:r>
          </w:p>
        </w:tc>
        <w:tc>
          <w:tcPr>
            <w:tcW w:w="3586" w:type="pct"/>
            <w:tcBorders>
              <w:top w:val="nil"/>
              <w:left w:val="nil"/>
              <w:bottom w:val="nil"/>
              <w:right w:val="nil"/>
            </w:tcBorders>
          </w:tcPr>
          <w:p w14:paraId="00B9055A" w14:textId="77777777" w:rsidR="005C28CD" w:rsidRPr="00912BF3" w:rsidRDefault="005C28CD" w:rsidP="005C28CD">
            <w:pPr>
              <w:numPr>
                <w:ilvl w:val="0"/>
                <w:numId w:val="19"/>
              </w:numPr>
            </w:pPr>
            <w:r w:rsidRPr="00912BF3">
              <w:t>take control</w:t>
            </w:r>
          </w:p>
          <w:p w14:paraId="550F0CDC" w14:textId="77777777" w:rsidR="005C28CD" w:rsidRPr="00912BF3" w:rsidRDefault="005C28CD" w:rsidP="005C28CD">
            <w:pPr>
              <w:numPr>
                <w:ilvl w:val="0"/>
                <w:numId w:val="19"/>
              </w:numPr>
            </w:pPr>
            <w:r w:rsidRPr="00912BF3">
              <w:t>establish a control facility</w:t>
            </w:r>
          </w:p>
          <w:p w14:paraId="3D6D327C" w14:textId="77777777" w:rsidR="005C28CD" w:rsidRPr="00912BF3" w:rsidRDefault="005C28CD" w:rsidP="005C28CD">
            <w:pPr>
              <w:numPr>
                <w:ilvl w:val="0"/>
                <w:numId w:val="19"/>
              </w:numPr>
            </w:pPr>
            <w:r w:rsidRPr="00912BF3">
              <w:t>establish and maintain a control structure</w:t>
            </w:r>
          </w:p>
          <w:p w14:paraId="213686D5" w14:textId="77777777" w:rsidR="005C28CD" w:rsidRPr="00912BF3" w:rsidRDefault="005C28CD" w:rsidP="005C28CD">
            <w:pPr>
              <w:numPr>
                <w:ilvl w:val="0"/>
                <w:numId w:val="19"/>
              </w:numPr>
            </w:pPr>
            <w:r w:rsidRPr="00912BF3">
              <w:t>assess situation and determine priorities</w:t>
            </w:r>
          </w:p>
          <w:p w14:paraId="43DF4D4E" w14:textId="77777777" w:rsidR="005C28CD" w:rsidRPr="00912BF3" w:rsidRDefault="005C28CD" w:rsidP="005C28CD">
            <w:pPr>
              <w:numPr>
                <w:ilvl w:val="0"/>
                <w:numId w:val="19"/>
              </w:numPr>
            </w:pPr>
            <w:r w:rsidRPr="00912BF3">
              <w:t>develop control plan</w:t>
            </w:r>
          </w:p>
          <w:p w14:paraId="68A57E74" w14:textId="77777777" w:rsidR="005C28CD" w:rsidRPr="00912BF3" w:rsidRDefault="005C28CD" w:rsidP="005C28CD">
            <w:pPr>
              <w:numPr>
                <w:ilvl w:val="0"/>
                <w:numId w:val="19"/>
              </w:numPr>
            </w:pPr>
            <w:r w:rsidRPr="00912BF3">
              <w:t>implement control plan</w:t>
            </w:r>
          </w:p>
          <w:p w14:paraId="2FF10F2B" w14:textId="77777777" w:rsidR="005C28CD" w:rsidRPr="00912BF3" w:rsidRDefault="005C28CD" w:rsidP="005C28CD">
            <w:pPr>
              <w:numPr>
                <w:ilvl w:val="0"/>
                <w:numId w:val="19"/>
              </w:numPr>
            </w:pPr>
            <w:r w:rsidRPr="00912BF3">
              <w:t xml:space="preserve">conclude emergency activities </w:t>
            </w:r>
          </w:p>
          <w:p w14:paraId="4DDFB518" w14:textId="77777777" w:rsidR="005C28CD" w:rsidRPr="00912BF3" w:rsidRDefault="005C28CD" w:rsidP="0032078C">
            <w:pPr>
              <w:pStyle w:val="Listbullet10"/>
              <w:ind w:left="285" w:hanging="284"/>
            </w:pPr>
            <w:r w:rsidRPr="00912BF3">
              <w:t>review emergency activities</w:t>
            </w:r>
          </w:p>
        </w:tc>
      </w:tr>
      <w:tr w:rsidR="005C28CD" w:rsidRPr="00912BF3" w14:paraId="16D71DEA" w14:textId="77777777" w:rsidTr="0032078C">
        <w:trPr>
          <w:jc w:val="center"/>
        </w:trPr>
        <w:tc>
          <w:tcPr>
            <w:tcW w:w="1414" w:type="pct"/>
            <w:tcBorders>
              <w:top w:val="nil"/>
              <w:left w:val="nil"/>
              <w:bottom w:val="nil"/>
              <w:right w:val="nil"/>
            </w:tcBorders>
          </w:tcPr>
          <w:p w14:paraId="39C68131" w14:textId="77777777" w:rsidR="005C28CD" w:rsidRPr="00912BF3" w:rsidRDefault="005C28CD" w:rsidP="0032078C"/>
        </w:tc>
        <w:tc>
          <w:tcPr>
            <w:tcW w:w="3586" w:type="pct"/>
            <w:tcBorders>
              <w:top w:val="nil"/>
              <w:left w:val="nil"/>
              <w:bottom w:val="nil"/>
              <w:right w:val="nil"/>
            </w:tcBorders>
          </w:tcPr>
          <w:p w14:paraId="0F56FA90" w14:textId="77777777" w:rsidR="005C28CD" w:rsidRPr="00912BF3" w:rsidRDefault="005C28CD" w:rsidP="0032078C"/>
        </w:tc>
      </w:tr>
      <w:tr w:rsidR="005C28CD" w:rsidRPr="00912BF3" w14:paraId="7DA168BF" w14:textId="77777777" w:rsidTr="00240463">
        <w:trPr>
          <w:jc w:val="center"/>
        </w:trPr>
        <w:tc>
          <w:tcPr>
            <w:tcW w:w="1414" w:type="pct"/>
            <w:tcBorders>
              <w:top w:val="nil"/>
              <w:left w:val="nil"/>
              <w:bottom w:val="nil"/>
              <w:right w:val="nil"/>
            </w:tcBorders>
          </w:tcPr>
          <w:p w14:paraId="55A344F1" w14:textId="77777777" w:rsidR="005C28CD" w:rsidRPr="00912BF3" w:rsidRDefault="005C28CD" w:rsidP="0032078C">
            <w:pPr>
              <w:rPr>
                <w:b/>
                <w:i/>
              </w:rPr>
            </w:pPr>
            <w:r w:rsidRPr="00912BF3">
              <w:rPr>
                <w:b/>
                <w:i/>
              </w:rPr>
              <w:t>Organisational</w:t>
            </w:r>
            <w:r w:rsidRPr="00912BF3">
              <w:t xml:space="preserve"> </w:t>
            </w:r>
            <w:r w:rsidRPr="008525E8">
              <w:rPr>
                <w:i/>
              </w:rPr>
              <w:t>[requirements]</w:t>
            </w:r>
            <w:r w:rsidRPr="00912BF3">
              <w:rPr>
                <w:b/>
                <w:i/>
              </w:rPr>
              <w:t xml:space="preserve"> </w:t>
            </w:r>
            <w:r w:rsidRPr="00912BF3">
              <w:t>may refer to:</w:t>
            </w:r>
          </w:p>
        </w:tc>
        <w:tc>
          <w:tcPr>
            <w:tcW w:w="3586" w:type="pct"/>
            <w:tcBorders>
              <w:top w:val="nil"/>
              <w:left w:val="nil"/>
              <w:bottom w:val="nil"/>
              <w:right w:val="nil"/>
            </w:tcBorders>
          </w:tcPr>
          <w:p w14:paraId="7398AE76" w14:textId="77777777" w:rsidR="005C28CD" w:rsidRPr="00912BF3" w:rsidRDefault="005C28CD" w:rsidP="0032078C">
            <w:pPr>
              <w:pStyle w:val="Listbullet10"/>
              <w:spacing w:before="80" w:after="80"/>
            </w:pPr>
            <w:r w:rsidRPr="00912BF3">
              <w:t>powers in respect of emergency area</w:t>
            </w:r>
          </w:p>
          <w:p w14:paraId="4369C7B3" w14:textId="77777777" w:rsidR="005C28CD" w:rsidRPr="00912BF3" w:rsidRDefault="005C28CD" w:rsidP="0032078C">
            <w:pPr>
              <w:pStyle w:val="Listbullet10"/>
              <w:spacing w:before="80" w:after="80"/>
            </w:pPr>
            <w:r w:rsidRPr="00912BF3">
              <w:t>identifying agencies which are primarily responsible for responding to the emergency</w:t>
            </w:r>
          </w:p>
          <w:p w14:paraId="4C1EE7FB" w14:textId="77777777" w:rsidR="005C28CD" w:rsidRPr="00912BF3" w:rsidRDefault="005C28CD" w:rsidP="0032078C">
            <w:pPr>
              <w:pStyle w:val="Listbullet10"/>
              <w:spacing w:before="80" w:after="80"/>
            </w:pPr>
            <w:r w:rsidRPr="00912BF3">
              <w:t>coordinating the activities of support agencies</w:t>
            </w:r>
          </w:p>
          <w:p w14:paraId="58B66CBC" w14:textId="77777777" w:rsidR="005C28CD" w:rsidRPr="00912BF3" w:rsidRDefault="005C28CD" w:rsidP="0032078C">
            <w:pPr>
              <w:pStyle w:val="Listbullet10"/>
              <w:spacing w:before="80" w:after="80"/>
            </w:pPr>
            <w:r w:rsidRPr="00912BF3">
              <w:t>specifying the roles of agencies</w:t>
            </w:r>
          </w:p>
          <w:p w14:paraId="69765F5B" w14:textId="77777777" w:rsidR="005C28CD" w:rsidRPr="00912BF3" w:rsidRDefault="005C28CD" w:rsidP="0032078C">
            <w:pPr>
              <w:pStyle w:val="Listbullet10"/>
              <w:spacing w:before="80" w:after="80"/>
            </w:pPr>
            <w:r w:rsidRPr="00912BF3">
              <w:t xml:space="preserve">specifying the roles and responsibilities of coordinators </w:t>
            </w:r>
          </w:p>
          <w:p w14:paraId="7D3517F2" w14:textId="77777777" w:rsidR="005C28CD" w:rsidRPr="00912BF3" w:rsidRDefault="005C28CD" w:rsidP="0032078C">
            <w:pPr>
              <w:pStyle w:val="Listbullet10"/>
              <w:spacing w:before="80" w:after="80"/>
            </w:pPr>
            <w:r w:rsidRPr="00912BF3">
              <w:t>defining emergency response regions</w:t>
            </w:r>
          </w:p>
          <w:p w14:paraId="78E4A2B6" w14:textId="77777777" w:rsidR="005C28CD" w:rsidRPr="00912BF3" w:rsidRDefault="005C28CD" w:rsidP="0032078C">
            <w:pPr>
              <w:pStyle w:val="Listbullet10"/>
              <w:spacing w:before="80" w:after="80"/>
            </w:pPr>
            <w:r w:rsidRPr="00912BF3">
              <w:t>approaches to risk management</w:t>
            </w:r>
          </w:p>
          <w:p w14:paraId="76430D6F" w14:textId="77777777" w:rsidR="005C28CD" w:rsidRPr="00912BF3" w:rsidRDefault="005C28CD" w:rsidP="0032078C">
            <w:pPr>
              <w:pStyle w:val="Listbullet10"/>
              <w:spacing w:before="80" w:after="80"/>
            </w:pPr>
            <w:r w:rsidRPr="00912BF3">
              <w:t>resource requirements and financial considerations</w:t>
            </w:r>
          </w:p>
          <w:p w14:paraId="05675C21" w14:textId="77777777" w:rsidR="005C28CD" w:rsidRPr="00912BF3" w:rsidRDefault="005C28CD" w:rsidP="0032078C">
            <w:pPr>
              <w:pStyle w:val="Listbullet10"/>
              <w:spacing w:before="80" w:after="80"/>
            </w:pPr>
            <w:r w:rsidRPr="00912BF3">
              <w:t>legal and ethical requirements and codes of practice</w:t>
            </w:r>
          </w:p>
          <w:p w14:paraId="69461AC1" w14:textId="77777777" w:rsidR="005C28CD" w:rsidRPr="00912BF3" w:rsidRDefault="005C28CD" w:rsidP="0032078C">
            <w:pPr>
              <w:pStyle w:val="Listbullet10"/>
              <w:spacing w:before="80" w:after="80"/>
            </w:pPr>
            <w:r w:rsidRPr="00912BF3">
              <w:t xml:space="preserve">quality standards and continuous improvement processes </w:t>
            </w:r>
          </w:p>
          <w:p w14:paraId="417D43DE" w14:textId="77777777" w:rsidR="005C28CD" w:rsidRPr="00912BF3" w:rsidRDefault="005C28CD" w:rsidP="0032078C">
            <w:pPr>
              <w:pStyle w:val="Listbullet10"/>
              <w:spacing w:before="80" w:after="80"/>
            </w:pPr>
            <w:r w:rsidRPr="00912BF3">
              <w:lastRenderedPageBreak/>
              <w:t>OHS policies, procedures and programs</w:t>
            </w:r>
          </w:p>
        </w:tc>
      </w:tr>
      <w:tr w:rsidR="003755CD" w:rsidRPr="00912BF3" w14:paraId="0A395712" w14:textId="77777777" w:rsidTr="00240463">
        <w:trPr>
          <w:trHeight w:val="788"/>
          <w:jc w:val="center"/>
        </w:trPr>
        <w:tc>
          <w:tcPr>
            <w:tcW w:w="1414" w:type="pct"/>
            <w:tcBorders>
              <w:top w:val="nil"/>
              <w:left w:val="nil"/>
              <w:bottom w:val="nil"/>
              <w:right w:val="nil"/>
            </w:tcBorders>
          </w:tcPr>
          <w:p w14:paraId="343C6412" w14:textId="77777777" w:rsidR="003755CD" w:rsidRPr="00912BF3" w:rsidRDefault="003755CD" w:rsidP="0032078C">
            <w:r w:rsidRPr="00912BF3">
              <w:rPr>
                <w:b/>
                <w:i/>
              </w:rPr>
              <w:lastRenderedPageBreak/>
              <w:t>Legislative requirements</w:t>
            </w:r>
            <w:r w:rsidRPr="00912BF3">
              <w:t xml:space="preserve"> may include:</w:t>
            </w:r>
          </w:p>
        </w:tc>
        <w:tc>
          <w:tcPr>
            <w:tcW w:w="3586" w:type="pct"/>
            <w:tcBorders>
              <w:top w:val="nil"/>
              <w:left w:val="nil"/>
              <w:bottom w:val="nil"/>
              <w:right w:val="nil"/>
            </w:tcBorders>
          </w:tcPr>
          <w:p w14:paraId="0BD7C39C" w14:textId="77777777" w:rsidR="003755CD" w:rsidRPr="00912BF3" w:rsidRDefault="003755CD" w:rsidP="0032078C">
            <w:pPr>
              <w:pStyle w:val="Listbullet10"/>
              <w:spacing w:before="80" w:after="80"/>
            </w:pPr>
            <w:r w:rsidRPr="00912BF3">
              <w:t>Emergency Management Act 1986</w:t>
            </w:r>
          </w:p>
          <w:p w14:paraId="6F77EC92" w14:textId="77777777" w:rsidR="003755CD" w:rsidRPr="00912BF3" w:rsidRDefault="003755CD" w:rsidP="0032078C">
            <w:pPr>
              <w:pStyle w:val="Listbullet10"/>
              <w:spacing w:before="80" w:after="80"/>
            </w:pPr>
            <w:r w:rsidRPr="00912BF3">
              <w:t>Emergency Management Regulations 2003</w:t>
            </w:r>
          </w:p>
          <w:p w14:paraId="66BB8004" w14:textId="77777777" w:rsidR="003755CD" w:rsidRPr="00912BF3" w:rsidRDefault="003755CD" w:rsidP="0032078C">
            <w:pPr>
              <w:pStyle w:val="Listbullet10"/>
              <w:spacing w:before="80" w:after="80"/>
            </w:pPr>
            <w:r w:rsidRPr="00912BF3">
              <w:t>State Emergency Response Act 2005</w:t>
            </w:r>
          </w:p>
          <w:p w14:paraId="422B17B5" w14:textId="77777777" w:rsidR="003755CD" w:rsidRPr="00912BF3" w:rsidRDefault="003755CD" w:rsidP="0032078C">
            <w:pPr>
              <w:pStyle w:val="Listbullet10"/>
              <w:spacing w:before="80" w:after="80"/>
              <w:rPr>
                <w:rFonts w:cs="Arial"/>
                <w:szCs w:val="22"/>
              </w:rPr>
            </w:pPr>
            <w:r w:rsidRPr="00912BF3">
              <w:t>Victoria State Emergency Service Act 2005</w:t>
            </w:r>
          </w:p>
        </w:tc>
      </w:tr>
      <w:tr w:rsidR="003755CD" w:rsidRPr="00912BF3" w14:paraId="1F12FA14" w14:textId="77777777" w:rsidTr="00240463">
        <w:trPr>
          <w:trHeight w:val="787"/>
          <w:jc w:val="center"/>
        </w:trPr>
        <w:tc>
          <w:tcPr>
            <w:tcW w:w="1414" w:type="pct"/>
            <w:tcBorders>
              <w:top w:val="nil"/>
              <w:left w:val="nil"/>
              <w:bottom w:val="nil"/>
              <w:right w:val="nil"/>
            </w:tcBorders>
          </w:tcPr>
          <w:p w14:paraId="54CDF89F" w14:textId="77777777" w:rsidR="003755CD" w:rsidRPr="00912BF3" w:rsidRDefault="00240463" w:rsidP="00240463">
            <w:pPr>
              <w:rPr>
                <w:b/>
                <w:i/>
              </w:rPr>
            </w:pPr>
            <w:r>
              <w:rPr>
                <w:b/>
                <w:i/>
              </w:rPr>
              <w:t xml:space="preserve">Debrief </w:t>
            </w:r>
            <w:r w:rsidRPr="00240463">
              <w:t>may include:</w:t>
            </w:r>
          </w:p>
        </w:tc>
        <w:tc>
          <w:tcPr>
            <w:tcW w:w="3586" w:type="pct"/>
            <w:tcBorders>
              <w:top w:val="nil"/>
              <w:left w:val="nil"/>
              <w:bottom w:val="nil"/>
              <w:right w:val="nil"/>
            </w:tcBorders>
          </w:tcPr>
          <w:p w14:paraId="7CC7D69B" w14:textId="77777777" w:rsidR="003755CD" w:rsidRDefault="00240463" w:rsidP="0032078C">
            <w:pPr>
              <w:pStyle w:val="Listbullet10"/>
              <w:spacing w:before="80" w:after="80"/>
            </w:pPr>
            <w:r>
              <w:t>examining each role after event and how the situation was managed by each</w:t>
            </w:r>
          </w:p>
          <w:p w14:paraId="1980F943" w14:textId="77777777" w:rsidR="00240463" w:rsidRDefault="00240463" w:rsidP="0032078C">
            <w:pPr>
              <w:pStyle w:val="Listbullet10"/>
              <w:spacing w:before="80" w:after="80"/>
            </w:pPr>
            <w:r>
              <w:t>examining each role after event and how well each role was performed</w:t>
            </w:r>
          </w:p>
          <w:p w14:paraId="03E74A0C" w14:textId="77777777" w:rsidR="00240463" w:rsidRDefault="00240463" w:rsidP="0032078C">
            <w:pPr>
              <w:pStyle w:val="Listbullet10"/>
              <w:spacing w:before="80" w:after="80"/>
            </w:pPr>
            <w:r>
              <w:t>examining systems and processes during event</w:t>
            </w:r>
          </w:p>
          <w:p w14:paraId="5B106581" w14:textId="77777777" w:rsidR="00240463" w:rsidRPr="00912BF3" w:rsidRDefault="00240463" w:rsidP="00240463">
            <w:pPr>
              <w:pStyle w:val="Listbullet10"/>
              <w:spacing w:before="80" w:after="80"/>
            </w:pPr>
            <w:r>
              <w:t>reviewing own performance</w:t>
            </w:r>
          </w:p>
        </w:tc>
      </w:tr>
      <w:tr w:rsidR="005C28CD" w:rsidRPr="00912BF3" w14:paraId="65CE6EC3" w14:textId="77777777" w:rsidTr="0032078C">
        <w:trPr>
          <w:jc w:val="center"/>
        </w:trPr>
        <w:tc>
          <w:tcPr>
            <w:tcW w:w="1414" w:type="pct"/>
            <w:tcBorders>
              <w:top w:val="nil"/>
              <w:left w:val="nil"/>
              <w:bottom w:val="nil"/>
              <w:right w:val="nil"/>
            </w:tcBorders>
          </w:tcPr>
          <w:p w14:paraId="3610A08A" w14:textId="77777777" w:rsidR="005C28CD" w:rsidRPr="00912BF3" w:rsidRDefault="005C28CD" w:rsidP="0032078C">
            <w:r w:rsidRPr="00912BF3">
              <w:rPr>
                <w:b/>
                <w:i/>
              </w:rPr>
              <w:t>Relevant people</w:t>
            </w:r>
            <w:r w:rsidRPr="00912BF3">
              <w:t xml:space="preserve"> may include:</w:t>
            </w:r>
          </w:p>
        </w:tc>
        <w:tc>
          <w:tcPr>
            <w:tcW w:w="3586" w:type="pct"/>
            <w:tcBorders>
              <w:top w:val="nil"/>
              <w:left w:val="nil"/>
              <w:bottom w:val="nil"/>
              <w:right w:val="nil"/>
            </w:tcBorders>
          </w:tcPr>
          <w:p w14:paraId="36EBAEB7" w14:textId="77777777" w:rsidR="005C28CD" w:rsidRPr="00912BF3" w:rsidRDefault="005C28CD" w:rsidP="0032078C">
            <w:pPr>
              <w:pStyle w:val="Listbullet10"/>
              <w:spacing w:before="80" w:after="80"/>
              <w:ind w:left="357" w:hanging="357"/>
            </w:pPr>
            <w:r w:rsidRPr="00912BF3">
              <w:t>staff</w:t>
            </w:r>
          </w:p>
          <w:p w14:paraId="0A9A817E" w14:textId="77777777" w:rsidR="005C28CD" w:rsidRPr="00912BF3" w:rsidRDefault="005C28CD" w:rsidP="0032078C">
            <w:pPr>
              <w:pStyle w:val="Listbullet10"/>
              <w:spacing w:before="80" w:after="80"/>
              <w:ind w:left="357" w:hanging="357"/>
            </w:pPr>
            <w:r w:rsidRPr="00912BF3">
              <w:t>colleagues</w:t>
            </w:r>
          </w:p>
          <w:p w14:paraId="64667E89" w14:textId="77777777" w:rsidR="005C28CD" w:rsidRPr="00912BF3" w:rsidRDefault="005C28CD" w:rsidP="0032078C">
            <w:pPr>
              <w:pStyle w:val="Listbullet10"/>
              <w:spacing w:before="80" w:after="80"/>
              <w:ind w:left="357" w:hanging="357"/>
            </w:pPr>
            <w:r w:rsidRPr="00912BF3">
              <w:t>clients</w:t>
            </w:r>
          </w:p>
          <w:p w14:paraId="4B113DB6" w14:textId="77777777" w:rsidR="005C28CD" w:rsidRPr="00912BF3" w:rsidRDefault="005C28CD" w:rsidP="0032078C">
            <w:pPr>
              <w:pStyle w:val="Listbullet10"/>
              <w:spacing w:before="80" w:after="80"/>
              <w:ind w:left="357" w:hanging="357"/>
            </w:pPr>
            <w:r w:rsidRPr="00912BF3">
              <w:t>management</w:t>
            </w:r>
          </w:p>
          <w:p w14:paraId="6F795731" w14:textId="77777777" w:rsidR="005C28CD" w:rsidRPr="00912BF3" w:rsidRDefault="005C28CD" w:rsidP="0032078C">
            <w:pPr>
              <w:pStyle w:val="Listbullet10"/>
              <w:spacing w:before="80" w:after="80"/>
              <w:ind w:left="357" w:hanging="357"/>
            </w:pPr>
            <w:r w:rsidRPr="00912BF3">
              <w:t>community representatives</w:t>
            </w:r>
          </w:p>
          <w:p w14:paraId="1D12D81B" w14:textId="77777777" w:rsidR="005C28CD" w:rsidRPr="00912BF3" w:rsidRDefault="005C28CD" w:rsidP="0032078C">
            <w:pPr>
              <w:pStyle w:val="Listbullet10"/>
              <w:spacing w:before="80" w:after="80"/>
              <w:ind w:left="357" w:hanging="357"/>
            </w:pPr>
            <w:r w:rsidRPr="00912BF3">
              <w:t>experts</w:t>
            </w:r>
          </w:p>
          <w:p w14:paraId="76F94D76" w14:textId="77777777" w:rsidR="005C28CD" w:rsidRPr="00912BF3" w:rsidRDefault="005C28CD" w:rsidP="0032078C">
            <w:pPr>
              <w:pStyle w:val="Listbullet10"/>
              <w:spacing w:before="80" w:after="80"/>
              <w:ind w:left="357" w:hanging="357"/>
            </w:pPr>
            <w:r w:rsidRPr="00912BF3">
              <w:t>advisors</w:t>
            </w:r>
          </w:p>
          <w:p w14:paraId="551D96E9" w14:textId="77777777" w:rsidR="005C28CD" w:rsidRPr="00912BF3" w:rsidRDefault="005C28CD" w:rsidP="0032078C">
            <w:pPr>
              <w:pStyle w:val="Listbullet10"/>
              <w:spacing w:before="80" w:after="80"/>
              <w:ind w:left="357" w:hanging="357"/>
            </w:pPr>
            <w:r w:rsidRPr="00912BF3">
              <w:t>sector professionals</w:t>
            </w:r>
          </w:p>
          <w:p w14:paraId="6B3349F9" w14:textId="77777777" w:rsidR="005C28CD" w:rsidRPr="00912BF3" w:rsidRDefault="005C28CD" w:rsidP="0032078C">
            <w:pPr>
              <w:pStyle w:val="Listbullet10"/>
              <w:spacing w:before="80" w:after="80"/>
              <w:ind w:left="357" w:hanging="357"/>
            </w:pPr>
            <w:r w:rsidRPr="00912BF3">
              <w:t>consultants</w:t>
            </w:r>
          </w:p>
          <w:p w14:paraId="29A9D3CA" w14:textId="77777777" w:rsidR="005C28CD" w:rsidRPr="00912BF3" w:rsidRDefault="005C28CD" w:rsidP="0032078C">
            <w:pPr>
              <w:pStyle w:val="Listbullet10"/>
              <w:spacing w:before="80" w:after="80"/>
              <w:ind w:left="357" w:hanging="357"/>
            </w:pPr>
            <w:r w:rsidRPr="00912BF3">
              <w:t>relevant services agencies</w:t>
            </w:r>
          </w:p>
          <w:p w14:paraId="732EA972" w14:textId="77777777" w:rsidR="005C28CD" w:rsidRPr="00912BF3" w:rsidRDefault="005C28CD" w:rsidP="0032078C">
            <w:pPr>
              <w:pStyle w:val="Listbullet10"/>
              <w:spacing w:before="80" w:after="80"/>
              <w:ind w:left="357" w:hanging="357"/>
            </w:pPr>
            <w:r w:rsidRPr="00912BF3">
              <w:t>regulators</w:t>
            </w:r>
          </w:p>
          <w:p w14:paraId="60277C0A" w14:textId="77777777" w:rsidR="005C28CD" w:rsidRPr="00912BF3" w:rsidRDefault="005C28CD" w:rsidP="0032078C">
            <w:pPr>
              <w:pStyle w:val="Listbullet10"/>
              <w:spacing w:before="80" w:after="80"/>
              <w:ind w:left="357" w:hanging="357"/>
              <w:rPr>
                <w:rFonts w:cs="TimesNewRomanPS-BoldMT"/>
              </w:rPr>
            </w:pPr>
            <w:r w:rsidRPr="00912BF3">
              <w:t>key bureaucrats and politicians</w:t>
            </w:r>
          </w:p>
        </w:tc>
      </w:tr>
      <w:tr w:rsidR="005C28CD" w:rsidRPr="00912BF3" w14:paraId="222ED852" w14:textId="77777777" w:rsidTr="0032078C">
        <w:trPr>
          <w:jc w:val="center"/>
        </w:trPr>
        <w:tc>
          <w:tcPr>
            <w:tcW w:w="5000" w:type="pct"/>
            <w:gridSpan w:val="2"/>
            <w:tcBorders>
              <w:top w:val="nil"/>
              <w:left w:val="nil"/>
              <w:bottom w:val="nil"/>
              <w:right w:val="nil"/>
            </w:tcBorders>
          </w:tcPr>
          <w:p w14:paraId="3B7C1498" w14:textId="77777777" w:rsidR="005C28CD" w:rsidRPr="00912BF3" w:rsidRDefault="005C28CD" w:rsidP="0032078C">
            <w:pPr>
              <w:pStyle w:val="Bold"/>
              <w:rPr>
                <w:lang w:val="en-AU"/>
              </w:rPr>
            </w:pPr>
            <w:r w:rsidRPr="00912BF3">
              <w:rPr>
                <w:lang w:val="en-AU"/>
              </w:rPr>
              <w:t>EVIDENCE GUIDE</w:t>
            </w:r>
          </w:p>
        </w:tc>
      </w:tr>
      <w:tr w:rsidR="005C28CD" w:rsidRPr="00912BF3" w14:paraId="4231273D" w14:textId="77777777" w:rsidTr="0032078C">
        <w:trPr>
          <w:jc w:val="center"/>
        </w:trPr>
        <w:tc>
          <w:tcPr>
            <w:tcW w:w="5000" w:type="pct"/>
            <w:gridSpan w:val="2"/>
            <w:tcBorders>
              <w:top w:val="nil"/>
              <w:left w:val="nil"/>
              <w:bottom w:val="nil"/>
              <w:right w:val="nil"/>
            </w:tcBorders>
          </w:tcPr>
          <w:p w14:paraId="7A2D981A"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694ABB12" w14:textId="77777777" w:rsidTr="0032078C">
        <w:trPr>
          <w:trHeight w:val="375"/>
          <w:jc w:val="center"/>
        </w:trPr>
        <w:tc>
          <w:tcPr>
            <w:tcW w:w="1414" w:type="pct"/>
            <w:tcBorders>
              <w:top w:val="nil"/>
              <w:left w:val="nil"/>
              <w:bottom w:val="nil"/>
              <w:right w:val="nil"/>
            </w:tcBorders>
          </w:tcPr>
          <w:p w14:paraId="72BB2A7F"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115A3417" w14:textId="77777777" w:rsidR="005C28CD" w:rsidRPr="00912BF3" w:rsidRDefault="005C28CD" w:rsidP="0032078C">
            <w:pPr>
              <w:rPr>
                <w:rFonts w:cs="Arial"/>
              </w:rPr>
            </w:pPr>
            <w:r w:rsidRPr="00912BF3">
              <w:t>A person who demonstrates competency in this unit must provide evidence of:</w:t>
            </w:r>
          </w:p>
          <w:p w14:paraId="4C8D03D6" w14:textId="77777777" w:rsidR="005C28CD" w:rsidRPr="00912BF3" w:rsidRDefault="005C28CD" w:rsidP="0032078C">
            <w:pPr>
              <w:pStyle w:val="Listbullet10"/>
            </w:pPr>
            <w:r w:rsidRPr="00912BF3">
              <w:t xml:space="preserve">applying of processes and procedures for initial response to emergencies prior to arrival of </w:t>
            </w:r>
            <w:r w:rsidR="003755CD">
              <w:t>other relevant agencies</w:t>
            </w:r>
          </w:p>
          <w:p w14:paraId="58D90C65" w14:textId="77777777" w:rsidR="005C28CD" w:rsidRPr="00912BF3" w:rsidRDefault="005C28CD" w:rsidP="0032078C">
            <w:pPr>
              <w:pStyle w:val="Listbullet10"/>
            </w:pPr>
            <w:r w:rsidRPr="00912BF3">
              <w:t xml:space="preserve">knowledge of roles and functions of police and emergency services in emergency management </w:t>
            </w:r>
          </w:p>
          <w:p w14:paraId="19BD6EDD" w14:textId="77777777" w:rsidR="005C28CD" w:rsidRDefault="005C28CD" w:rsidP="0032078C">
            <w:pPr>
              <w:pStyle w:val="Listbullet10"/>
            </w:pPr>
            <w:r w:rsidRPr="00912BF3">
              <w:t>knowledge of relevant legislation, provisions, regulatory requirements and standards in the justice context</w:t>
            </w:r>
          </w:p>
          <w:p w14:paraId="1352C48B" w14:textId="77777777" w:rsidR="003755CD" w:rsidRPr="00912BF3" w:rsidRDefault="003755CD" w:rsidP="0032078C">
            <w:pPr>
              <w:pStyle w:val="Listbullet10"/>
            </w:pPr>
            <w:r>
              <w:t xml:space="preserve">knowledge of Peelian powers of police </w:t>
            </w:r>
          </w:p>
        </w:tc>
      </w:tr>
      <w:tr w:rsidR="005C28CD" w:rsidRPr="00912BF3" w14:paraId="5941916E" w14:textId="77777777" w:rsidTr="0032078C">
        <w:trPr>
          <w:trHeight w:val="375"/>
          <w:jc w:val="center"/>
        </w:trPr>
        <w:tc>
          <w:tcPr>
            <w:tcW w:w="1414" w:type="pct"/>
            <w:tcBorders>
              <w:top w:val="nil"/>
              <w:left w:val="nil"/>
              <w:bottom w:val="nil"/>
              <w:right w:val="nil"/>
            </w:tcBorders>
          </w:tcPr>
          <w:p w14:paraId="72F792AE"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1EC301B1" w14:textId="77777777" w:rsidR="005C28CD" w:rsidRPr="00912BF3" w:rsidRDefault="005C28CD" w:rsidP="0032078C">
            <w:r w:rsidRPr="00912BF3">
              <w:t>Assessment must ensure:</w:t>
            </w:r>
          </w:p>
          <w:p w14:paraId="3A24AD1B" w14:textId="77777777" w:rsidR="005C28CD" w:rsidRPr="00912BF3" w:rsidRDefault="005C28CD" w:rsidP="0032078C">
            <w:pPr>
              <w:pStyle w:val="Listbullet10"/>
              <w:spacing w:before="100" w:after="100"/>
            </w:pPr>
            <w:r w:rsidRPr="00912BF3">
              <w:t>activities are related to a Justice environment context</w:t>
            </w:r>
          </w:p>
          <w:p w14:paraId="2C11BB6D" w14:textId="77777777" w:rsidR="005C28CD" w:rsidRPr="00912BF3" w:rsidRDefault="005C28CD" w:rsidP="0032078C">
            <w:pPr>
              <w:spacing w:before="100" w:after="100"/>
            </w:pPr>
            <w:r w:rsidRPr="00912BF3">
              <w:t>Resources implications for assessment</w:t>
            </w:r>
            <w:r>
              <w:t xml:space="preserve"> may</w:t>
            </w:r>
            <w:r w:rsidRPr="00912BF3">
              <w:t xml:space="preserve"> include:</w:t>
            </w:r>
          </w:p>
          <w:p w14:paraId="7F8A01E8" w14:textId="77777777" w:rsidR="005C28CD" w:rsidRPr="00912BF3" w:rsidRDefault="005C28CD" w:rsidP="0032078C">
            <w:pPr>
              <w:pStyle w:val="Listbullet10"/>
              <w:spacing w:before="100" w:after="100"/>
            </w:pPr>
            <w:r w:rsidRPr="00912BF3">
              <w:lastRenderedPageBreak/>
              <w:t>access to relevant Federal, State and local  legislative and regulatory  requirements and provisions, policing policies and processes of law enforcement agencies</w:t>
            </w:r>
          </w:p>
          <w:p w14:paraId="6C782C1F" w14:textId="4D28BAAE" w:rsidR="005C28CD" w:rsidRPr="00912BF3" w:rsidRDefault="00645840" w:rsidP="00645840">
            <w:pPr>
              <w:pStyle w:val="Listbullet10"/>
              <w:spacing w:before="100" w:after="100"/>
            </w:pPr>
            <w:r>
              <w:t xml:space="preserve">access to </w:t>
            </w:r>
            <w:r w:rsidR="005C28CD" w:rsidRPr="00912BF3">
              <w:t>the ethics policies and privacy rules when interacting with or attending correctional institutions, courts, and policing/law enforcement premises</w:t>
            </w:r>
          </w:p>
        </w:tc>
      </w:tr>
      <w:tr w:rsidR="005C28CD" w:rsidRPr="00912BF3" w14:paraId="146F80F8" w14:textId="77777777" w:rsidTr="0032078C">
        <w:trPr>
          <w:trHeight w:val="375"/>
          <w:jc w:val="center"/>
        </w:trPr>
        <w:tc>
          <w:tcPr>
            <w:tcW w:w="1414" w:type="pct"/>
            <w:tcBorders>
              <w:top w:val="nil"/>
              <w:left w:val="nil"/>
              <w:bottom w:val="nil"/>
              <w:right w:val="nil"/>
            </w:tcBorders>
          </w:tcPr>
          <w:p w14:paraId="4374FFA7" w14:textId="77777777" w:rsidR="005C28CD" w:rsidRPr="00912BF3" w:rsidRDefault="005C28CD" w:rsidP="0032078C">
            <w:r w:rsidRPr="00912BF3">
              <w:lastRenderedPageBreak/>
              <w:t>Method of assessment</w:t>
            </w:r>
          </w:p>
        </w:tc>
        <w:tc>
          <w:tcPr>
            <w:tcW w:w="3586" w:type="pct"/>
            <w:tcBorders>
              <w:top w:val="nil"/>
              <w:left w:val="nil"/>
              <w:bottom w:val="nil"/>
              <w:right w:val="nil"/>
            </w:tcBorders>
          </w:tcPr>
          <w:p w14:paraId="7A808993" w14:textId="1389CB11" w:rsidR="005C28CD" w:rsidRPr="00912BF3" w:rsidRDefault="005C28CD" w:rsidP="0032078C">
            <w:pPr>
              <w:spacing w:before="100" w:after="100"/>
              <w:rPr>
                <w:rFonts w:cs="Arial"/>
              </w:rPr>
            </w:pPr>
            <w:r w:rsidRPr="00912BF3">
              <w:rPr>
                <w:rFonts w:cs="Arial"/>
              </w:rPr>
              <w:t xml:space="preserve">A range of assessment methods should be used to assess practical skills and knowledge. The following assessment methods are </w:t>
            </w:r>
            <w:r w:rsidR="00AF31B0">
              <w:rPr>
                <w:rFonts w:cs="Arial"/>
              </w:rPr>
              <w:t xml:space="preserve">suggested </w:t>
            </w:r>
            <w:r w:rsidRPr="00912BF3">
              <w:rPr>
                <w:rFonts w:cs="Arial"/>
              </w:rPr>
              <w:t>for this unit:</w:t>
            </w:r>
          </w:p>
          <w:p w14:paraId="302AB96D" w14:textId="77777777" w:rsidR="005C28CD" w:rsidRPr="00912BF3" w:rsidRDefault="005C28CD" w:rsidP="0032078C">
            <w:pPr>
              <w:pStyle w:val="Listbullet10"/>
              <w:spacing w:before="100" w:after="80"/>
              <w:ind w:left="357" w:hanging="357"/>
            </w:pPr>
            <w:r w:rsidRPr="00912BF3">
              <w:t>evaluation of project in emergency management within parameters of current/potential job roles within justice environments</w:t>
            </w:r>
          </w:p>
          <w:p w14:paraId="72184929" w14:textId="77777777" w:rsidR="005C28CD" w:rsidRPr="00912BF3" w:rsidRDefault="005C28CD" w:rsidP="0032078C">
            <w:pPr>
              <w:pStyle w:val="Listbullet10"/>
              <w:spacing w:before="100" w:after="80"/>
              <w:ind w:left="357" w:hanging="357"/>
            </w:pPr>
            <w:r w:rsidRPr="00912BF3">
              <w:t xml:space="preserve">evaluation of research project into history of police and policing in Australia </w:t>
            </w:r>
          </w:p>
          <w:p w14:paraId="28BB9D70" w14:textId="77777777" w:rsidR="005C28CD" w:rsidRPr="00912BF3" w:rsidRDefault="005C28CD" w:rsidP="0032078C">
            <w:pPr>
              <w:pStyle w:val="Listbullet10"/>
              <w:spacing w:before="100" w:after="80"/>
              <w:ind w:left="357" w:hanging="357"/>
            </w:pPr>
            <w:r w:rsidRPr="00912BF3">
              <w:t>review of portfolio of research into emergency management and conceptual and functional differences of private and public policing in Victoria</w:t>
            </w:r>
          </w:p>
          <w:p w14:paraId="409388C3" w14:textId="77777777" w:rsidR="005C28CD" w:rsidRPr="00912BF3" w:rsidRDefault="005C28CD" w:rsidP="0032078C">
            <w:pPr>
              <w:pStyle w:val="Listbullet10"/>
              <w:spacing w:before="100" w:after="80"/>
              <w:ind w:left="357" w:hanging="357"/>
            </w:pPr>
            <w:r w:rsidRPr="00912BF3">
              <w:t>practical exercises in emergency situations</w:t>
            </w:r>
          </w:p>
          <w:p w14:paraId="76F267B8" w14:textId="77777777" w:rsidR="005C28CD" w:rsidRPr="00912BF3" w:rsidRDefault="005C28CD" w:rsidP="0032078C">
            <w:pPr>
              <w:pStyle w:val="Listbullet10"/>
              <w:spacing w:before="100" w:after="80"/>
              <w:ind w:left="357" w:hanging="357"/>
            </w:pPr>
            <w:r w:rsidRPr="00912BF3">
              <w:t xml:space="preserve">oral and written questioning </w:t>
            </w:r>
          </w:p>
          <w:p w14:paraId="4C81F79A" w14:textId="77777777" w:rsidR="005C28CD" w:rsidRPr="00912BF3" w:rsidRDefault="005C28CD" w:rsidP="0032078C">
            <w:pPr>
              <w:pStyle w:val="Listbullet10"/>
              <w:spacing w:before="100" w:after="80"/>
              <w:ind w:left="357" w:hanging="357"/>
            </w:pPr>
            <w:r w:rsidRPr="00912BF3">
              <w:t>case studies</w:t>
            </w:r>
          </w:p>
          <w:p w14:paraId="3104AF3B" w14:textId="77777777" w:rsidR="005C28CD" w:rsidRPr="00912BF3" w:rsidRDefault="005C28CD" w:rsidP="0032078C">
            <w:pPr>
              <w:pStyle w:val="Listbullet10"/>
              <w:spacing w:before="100" w:after="80"/>
              <w:ind w:left="357" w:hanging="357"/>
            </w:pPr>
            <w:r w:rsidRPr="00912BF3">
              <w:t>presentations</w:t>
            </w:r>
          </w:p>
          <w:p w14:paraId="1BC32D92" w14:textId="77777777" w:rsidR="005C28CD" w:rsidRDefault="005C28CD" w:rsidP="0032078C">
            <w:pPr>
              <w:pStyle w:val="Listbullet10"/>
              <w:spacing w:before="100" w:after="80"/>
              <w:ind w:left="357" w:hanging="357"/>
            </w:pPr>
            <w:r w:rsidRPr="00912BF3">
              <w:t>third party reports</w:t>
            </w:r>
          </w:p>
          <w:p w14:paraId="29B80A4A" w14:textId="77777777" w:rsidR="00C96CB0" w:rsidRPr="00912BF3" w:rsidRDefault="00C96CB0" w:rsidP="0032078C">
            <w:pPr>
              <w:pStyle w:val="Listbullet10"/>
              <w:spacing w:before="100" w:after="80"/>
              <w:ind w:left="357" w:hanging="357"/>
            </w:pPr>
            <w:r>
              <w:t>testing</w:t>
            </w:r>
          </w:p>
        </w:tc>
      </w:tr>
      <w:tr w:rsidR="005C28CD" w:rsidRPr="00912BF3" w14:paraId="73D06128" w14:textId="77777777" w:rsidTr="0032078C">
        <w:trPr>
          <w:trHeight w:val="375"/>
          <w:jc w:val="center"/>
        </w:trPr>
        <w:tc>
          <w:tcPr>
            <w:tcW w:w="1414" w:type="pct"/>
            <w:tcBorders>
              <w:top w:val="nil"/>
              <w:left w:val="nil"/>
              <w:bottom w:val="nil"/>
              <w:right w:val="nil"/>
            </w:tcBorders>
          </w:tcPr>
          <w:p w14:paraId="14B35388" w14:textId="77777777" w:rsidR="005C28CD" w:rsidRPr="00912BF3" w:rsidRDefault="005C28CD" w:rsidP="0032078C">
            <w:r w:rsidRPr="00912BF3">
              <w:t>Guidance information for assessment</w:t>
            </w:r>
          </w:p>
        </w:tc>
        <w:tc>
          <w:tcPr>
            <w:tcW w:w="3586" w:type="pct"/>
            <w:tcBorders>
              <w:top w:val="nil"/>
              <w:left w:val="nil"/>
              <w:bottom w:val="nil"/>
              <w:right w:val="nil"/>
            </w:tcBorders>
          </w:tcPr>
          <w:p w14:paraId="3E984D0A"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1C2C2449" w14:textId="77777777" w:rsidR="005C28CD" w:rsidRDefault="005C28CD" w:rsidP="005C28CD"/>
    <w:p w14:paraId="05DB8773" w14:textId="77777777" w:rsidR="005C28CD" w:rsidRPr="00912BF3" w:rsidRDefault="005C28CD" w:rsidP="005C28CD">
      <w:pPr>
        <w:sectPr w:rsidR="005C28CD" w:rsidRPr="00912BF3" w:rsidSect="0032078C">
          <w:headerReference w:type="even" r:id="rId84"/>
          <w:headerReference w:type="default" r:id="rId85"/>
          <w:headerReference w:type="first" r:id="rId8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4DEB0517" w14:textId="77777777" w:rsidTr="0032078C">
        <w:trPr>
          <w:jc w:val="center"/>
        </w:trPr>
        <w:tc>
          <w:tcPr>
            <w:tcW w:w="5000" w:type="pct"/>
            <w:gridSpan w:val="4"/>
            <w:tcBorders>
              <w:top w:val="nil"/>
              <w:left w:val="nil"/>
              <w:bottom w:val="nil"/>
              <w:right w:val="nil"/>
            </w:tcBorders>
          </w:tcPr>
          <w:p w14:paraId="51E80A96" w14:textId="36BCFF59" w:rsidR="005C28CD" w:rsidRPr="00912BF3" w:rsidRDefault="0063353F" w:rsidP="0032078C">
            <w:pPr>
              <w:pStyle w:val="UnitTitle"/>
            </w:pPr>
            <w:bookmarkStart w:id="164" w:name="_Toc465846502"/>
            <w:r>
              <w:lastRenderedPageBreak/>
              <w:t>VU21922</w:t>
            </w:r>
            <w:r w:rsidR="005C28CD" w:rsidRPr="00912BF3">
              <w:t>: Apply research techniques within justice contexts</w:t>
            </w:r>
            <w:bookmarkEnd w:id="164"/>
            <w:r w:rsidR="005C28CD" w:rsidRPr="00912BF3">
              <w:t xml:space="preserve"> </w:t>
            </w:r>
          </w:p>
        </w:tc>
      </w:tr>
      <w:tr w:rsidR="005C28CD" w:rsidRPr="00912BF3" w14:paraId="4D2958C9" w14:textId="77777777" w:rsidTr="0032078C">
        <w:trPr>
          <w:jc w:val="center"/>
        </w:trPr>
        <w:tc>
          <w:tcPr>
            <w:tcW w:w="5000" w:type="pct"/>
            <w:gridSpan w:val="4"/>
            <w:tcBorders>
              <w:top w:val="nil"/>
              <w:left w:val="nil"/>
              <w:bottom w:val="nil"/>
              <w:right w:val="nil"/>
            </w:tcBorders>
          </w:tcPr>
          <w:p w14:paraId="4C2F3313" w14:textId="77777777" w:rsidR="005C28CD" w:rsidRPr="00912BF3" w:rsidRDefault="005C28CD" w:rsidP="0032078C">
            <w:pPr>
              <w:pStyle w:val="Bold"/>
            </w:pPr>
            <w:r w:rsidRPr="00912BF3">
              <w:t>Unit Descriptor</w:t>
            </w:r>
          </w:p>
          <w:p w14:paraId="49C73313" w14:textId="77777777" w:rsidR="005C28CD" w:rsidRPr="00912BF3" w:rsidRDefault="005C28CD" w:rsidP="0032078C">
            <w:r w:rsidRPr="00912BF3">
              <w:t>This unit describes the skills and knowledge required to apply research methodologies appropriate to specific justice context/s.</w:t>
            </w:r>
          </w:p>
          <w:p w14:paraId="79FF2B34"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4ACAAF3B" w14:textId="77777777" w:rsidTr="0032078C">
        <w:trPr>
          <w:jc w:val="center"/>
        </w:trPr>
        <w:tc>
          <w:tcPr>
            <w:tcW w:w="5000" w:type="pct"/>
            <w:gridSpan w:val="4"/>
            <w:tcBorders>
              <w:top w:val="nil"/>
              <w:left w:val="nil"/>
              <w:bottom w:val="nil"/>
              <w:right w:val="nil"/>
            </w:tcBorders>
          </w:tcPr>
          <w:p w14:paraId="463FEA44" w14:textId="77777777" w:rsidR="005C28CD" w:rsidRPr="00912BF3" w:rsidRDefault="005C28CD" w:rsidP="0032078C">
            <w:pPr>
              <w:pStyle w:val="Bold"/>
            </w:pPr>
            <w:r w:rsidRPr="00912BF3">
              <w:t>Employability Skills</w:t>
            </w:r>
          </w:p>
          <w:p w14:paraId="1D0B04FA"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09D080EA" w14:textId="77777777" w:rsidTr="0032078C">
        <w:trPr>
          <w:jc w:val="center"/>
        </w:trPr>
        <w:tc>
          <w:tcPr>
            <w:tcW w:w="5000" w:type="pct"/>
            <w:gridSpan w:val="4"/>
            <w:tcBorders>
              <w:top w:val="nil"/>
              <w:left w:val="nil"/>
              <w:bottom w:val="nil"/>
              <w:right w:val="nil"/>
            </w:tcBorders>
          </w:tcPr>
          <w:p w14:paraId="5CB13E0D" w14:textId="77777777" w:rsidR="005C28CD" w:rsidRPr="00912BF3" w:rsidRDefault="005C28CD" w:rsidP="0032078C">
            <w:pPr>
              <w:pStyle w:val="Bold"/>
            </w:pPr>
            <w:r w:rsidRPr="00912BF3">
              <w:t>Application of the Unit</w:t>
            </w:r>
          </w:p>
          <w:p w14:paraId="16A66DD7" w14:textId="77777777" w:rsidR="005C28CD" w:rsidRPr="00912BF3" w:rsidRDefault="005C28CD" w:rsidP="0032078C">
            <w:pPr>
              <w:rPr>
                <w:rFonts w:cs="Arial"/>
              </w:rPr>
            </w:pPr>
            <w:r w:rsidRPr="00912BF3">
              <w:rPr>
                <w:rFonts w:cs="Arial"/>
              </w:rPr>
              <w:t>This unit supports the work of justice officers, across a range of justice environments, responsible for applying appropriate research methodologies to projects and/or issues in order to make recommendations, offer solutions or promote change.</w:t>
            </w:r>
          </w:p>
        </w:tc>
      </w:tr>
      <w:tr w:rsidR="005C28CD" w:rsidRPr="00912BF3" w14:paraId="1007E094" w14:textId="77777777" w:rsidTr="0032078C">
        <w:trPr>
          <w:jc w:val="center"/>
        </w:trPr>
        <w:tc>
          <w:tcPr>
            <w:tcW w:w="1414" w:type="pct"/>
            <w:gridSpan w:val="2"/>
            <w:tcBorders>
              <w:top w:val="nil"/>
              <w:left w:val="nil"/>
              <w:bottom w:val="nil"/>
              <w:right w:val="nil"/>
            </w:tcBorders>
          </w:tcPr>
          <w:p w14:paraId="1EEE4024"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351F6238" w14:textId="77777777" w:rsidR="005C28CD" w:rsidRPr="00912BF3" w:rsidRDefault="005C28CD" w:rsidP="0032078C">
            <w:pPr>
              <w:pStyle w:val="Bold"/>
            </w:pPr>
            <w:r w:rsidRPr="00912BF3">
              <w:t>PERFORMANCE CRITERIA</w:t>
            </w:r>
          </w:p>
        </w:tc>
      </w:tr>
      <w:tr w:rsidR="005C28CD" w:rsidRPr="00912BF3" w14:paraId="1B59433B" w14:textId="77777777" w:rsidTr="0032078C">
        <w:trPr>
          <w:jc w:val="center"/>
        </w:trPr>
        <w:tc>
          <w:tcPr>
            <w:tcW w:w="1414" w:type="pct"/>
            <w:gridSpan w:val="2"/>
            <w:tcBorders>
              <w:top w:val="nil"/>
              <w:left w:val="nil"/>
              <w:bottom w:val="nil"/>
              <w:right w:val="nil"/>
            </w:tcBorders>
          </w:tcPr>
          <w:p w14:paraId="193F4644"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2B775088"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235D0258" w14:textId="77777777" w:rsidTr="0032078C">
        <w:trPr>
          <w:jc w:val="center"/>
        </w:trPr>
        <w:tc>
          <w:tcPr>
            <w:tcW w:w="237" w:type="pct"/>
            <w:vMerge w:val="restart"/>
            <w:tcBorders>
              <w:top w:val="nil"/>
              <w:left w:val="nil"/>
              <w:right w:val="nil"/>
            </w:tcBorders>
          </w:tcPr>
          <w:p w14:paraId="4A74EF65" w14:textId="77777777" w:rsidR="005C28CD" w:rsidRPr="00912BF3" w:rsidRDefault="005C28CD" w:rsidP="0032078C">
            <w:r w:rsidRPr="00912BF3">
              <w:t>1.</w:t>
            </w:r>
          </w:p>
        </w:tc>
        <w:tc>
          <w:tcPr>
            <w:tcW w:w="1177" w:type="pct"/>
            <w:vMerge w:val="restart"/>
            <w:tcBorders>
              <w:top w:val="nil"/>
              <w:left w:val="nil"/>
              <w:right w:val="nil"/>
            </w:tcBorders>
          </w:tcPr>
          <w:p w14:paraId="0310E20B" w14:textId="77777777" w:rsidR="005C28CD" w:rsidRPr="00912BF3" w:rsidRDefault="005C28CD" w:rsidP="0032078C">
            <w:r w:rsidRPr="00912BF3">
              <w:t>Determine requirements for research within justice contexts</w:t>
            </w:r>
          </w:p>
        </w:tc>
        <w:tc>
          <w:tcPr>
            <w:tcW w:w="272" w:type="pct"/>
            <w:tcBorders>
              <w:top w:val="nil"/>
              <w:left w:val="nil"/>
              <w:bottom w:val="nil"/>
              <w:right w:val="nil"/>
            </w:tcBorders>
          </w:tcPr>
          <w:p w14:paraId="39BC6623" w14:textId="77777777" w:rsidR="005C28CD" w:rsidRPr="00912BF3" w:rsidRDefault="005C28CD" w:rsidP="0032078C">
            <w:r w:rsidRPr="00912BF3">
              <w:t>1.1</w:t>
            </w:r>
          </w:p>
        </w:tc>
        <w:tc>
          <w:tcPr>
            <w:tcW w:w="3314" w:type="pct"/>
            <w:tcBorders>
              <w:top w:val="nil"/>
              <w:left w:val="nil"/>
              <w:bottom w:val="nil"/>
              <w:right w:val="nil"/>
            </w:tcBorders>
          </w:tcPr>
          <w:p w14:paraId="0BA711A8" w14:textId="77777777" w:rsidR="005C28CD" w:rsidRPr="00912BF3" w:rsidRDefault="005C28CD" w:rsidP="0032078C">
            <w:r>
              <w:t>A</w:t>
            </w:r>
            <w:r w:rsidRPr="00912BF3">
              <w:t xml:space="preserve">nalyse </w:t>
            </w:r>
            <w:r>
              <w:rPr>
                <w:b/>
                <w:i/>
              </w:rPr>
              <w:t>p</w:t>
            </w:r>
            <w:r w:rsidRPr="00912BF3">
              <w:rPr>
                <w:b/>
                <w:i/>
              </w:rPr>
              <w:t>urpose</w:t>
            </w:r>
            <w:r w:rsidRPr="00912BF3">
              <w:t xml:space="preserve"> and limitations of research within </w:t>
            </w:r>
            <w:r w:rsidRPr="00912BF3">
              <w:rPr>
                <w:b/>
                <w:i/>
              </w:rPr>
              <w:t>justice contexts</w:t>
            </w:r>
            <w:r w:rsidRPr="00912BF3">
              <w:t xml:space="preserve"> </w:t>
            </w:r>
          </w:p>
        </w:tc>
      </w:tr>
      <w:tr w:rsidR="005C28CD" w:rsidRPr="00912BF3" w14:paraId="7D43FD4B" w14:textId="77777777" w:rsidTr="0032078C">
        <w:trPr>
          <w:jc w:val="center"/>
        </w:trPr>
        <w:tc>
          <w:tcPr>
            <w:tcW w:w="237" w:type="pct"/>
            <w:vMerge/>
            <w:tcBorders>
              <w:left w:val="nil"/>
              <w:right w:val="nil"/>
            </w:tcBorders>
          </w:tcPr>
          <w:p w14:paraId="422FB92B" w14:textId="77777777" w:rsidR="005C28CD" w:rsidRPr="00912BF3" w:rsidRDefault="005C28CD" w:rsidP="0032078C"/>
        </w:tc>
        <w:tc>
          <w:tcPr>
            <w:tcW w:w="1177" w:type="pct"/>
            <w:vMerge/>
            <w:tcBorders>
              <w:left w:val="nil"/>
              <w:right w:val="nil"/>
            </w:tcBorders>
          </w:tcPr>
          <w:p w14:paraId="3BDF803C" w14:textId="77777777" w:rsidR="005C28CD" w:rsidRPr="00912BF3" w:rsidRDefault="005C28CD" w:rsidP="0032078C"/>
        </w:tc>
        <w:tc>
          <w:tcPr>
            <w:tcW w:w="272" w:type="pct"/>
            <w:tcBorders>
              <w:top w:val="nil"/>
              <w:left w:val="nil"/>
              <w:bottom w:val="nil"/>
              <w:right w:val="nil"/>
            </w:tcBorders>
          </w:tcPr>
          <w:p w14:paraId="084760EE" w14:textId="77777777" w:rsidR="005C28CD" w:rsidRPr="00912BF3" w:rsidRDefault="005C28CD" w:rsidP="0032078C">
            <w:r w:rsidRPr="00912BF3">
              <w:t>1.2</w:t>
            </w:r>
          </w:p>
        </w:tc>
        <w:tc>
          <w:tcPr>
            <w:tcW w:w="3314" w:type="pct"/>
            <w:tcBorders>
              <w:top w:val="nil"/>
              <w:left w:val="nil"/>
              <w:bottom w:val="nil"/>
              <w:right w:val="nil"/>
            </w:tcBorders>
          </w:tcPr>
          <w:p w14:paraId="355E49DA" w14:textId="77777777" w:rsidR="005C28CD" w:rsidRPr="00912BF3" w:rsidRDefault="005C28CD" w:rsidP="0032078C">
            <w:r>
              <w:t>E</w:t>
            </w:r>
            <w:r w:rsidRPr="00912BF3">
              <w:t xml:space="preserve">valuate </w:t>
            </w:r>
            <w:r>
              <w:t>m</w:t>
            </w:r>
            <w:r w:rsidRPr="00912BF3">
              <w:t xml:space="preserve">odels and theoretical perspectives on </w:t>
            </w:r>
            <w:r w:rsidRPr="00912BF3">
              <w:rPr>
                <w:b/>
                <w:i/>
              </w:rPr>
              <w:t>research  methodologies</w:t>
            </w:r>
            <w:r w:rsidRPr="00912BF3">
              <w:t xml:space="preserve"> for suitability to justice contexts</w:t>
            </w:r>
          </w:p>
        </w:tc>
      </w:tr>
      <w:tr w:rsidR="005C28CD" w:rsidRPr="00912BF3" w14:paraId="53ED6D51" w14:textId="77777777" w:rsidTr="0032078C">
        <w:trPr>
          <w:jc w:val="center"/>
        </w:trPr>
        <w:tc>
          <w:tcPr>
            <w:tcW w:w="237" w:type="pct"/>
            <w:vMerge/>
            <w:tcBorders>
              <w:left w:val="nil"/>
              <w:right w:val="nil"/>
            </w:tcBorders>
          </w:tcPr>
          <w:p w14:paraId="345922EE" w14:textId="77777777" w:rsidR="005C28CD" w:rsidRPr="00912BF3" w:rsidRDefault="005C28CD" w:rsidP="0032078C"/>
        </w:tc>
        <w:tc>
          <w:tcPr>
            <w:tcW w:w="1177" w:type="pct"/>
            <w:vMerge/>
            <w:tcBorders>
              <w:left w:val="nil"/>
              <w:right w:val="nil"/>
            </w:tcBorders>
          </w:tcPr>
          <w:p w14:paraId="5A9DC187" w14:textId="77777777" w:rsidR="005C28CD" w:rsidRPr="00912BF3" w:rsidRDefault="005C28CD" w:rsidP="0032078C"/>
        </w:tc>
        <w:tc>
          <w:tcPr>
            <w:tcW w:w="272" w:type="pct"/>
            <w:tcBorders>
              <w:top w:val="nil"/>
              <w:left w:val="nil"/>
              <w:bottom w:val="nil"/>
              <w:right w:val="nil"/>
            </w:tcBorders>
          </w:tcPr>
          <w:p w14:paraId="7116334E" w14:textId="77777777" w:rsidR="005C28CD" w:rsidRPr="00912BF3" w:rsidRDefault="005C28CD" w:rsidP="0032078C">
            <w:r w:rsidRPr="00912BF3">
              <w:t>1.3</w:t>
            </w:r>
          </w:p>
        </w:tc>
        <w:tc>
          <w:tcPr>
            <w:tcW w:w="3314" w:type="pct"/>
            <w:tcBorders>
              <w:top w:val="nil"/>
              <w:left w:val="nil"/>
              <w:bottom w:val="nil"/>
              <w:right w:val="nil"/>
            </w:tcBorders>
          </w:tcPr>
          <w:p w14:paraId="7BBB1A50" w14:textId="77777777" w:rsidR="005C28CD" w:rsidRPr="00912BF3" w:rsidRDefault="005C28CD" w:rsidP="0032078C">
            <w:r>
              <w:t>I</w:t>
            </w:r>
            <w:r w:rsidRPr="00912BF3">
              <w:t>dentif</w:t>
            </w:r>
            <w:r>
              <w:t>y</w:t>
            </w:r>
            <w:r w:rsidRPr="00912BF3">
              <w:t xml:space="preserve"> procedures for conducting research, </w:t>
            </w:r>
            <w:r w:rsidRPr="00912BF3">
              <w:rPr>
                <w:b/>
                <w:i/>
              </w:rPr>
              <w:t>collecting</w:t>
            </w:r>
            <w:r w:rsidRPr="00912BF3">
              <w:t xml:space="preserve"> and </w:t>
            </w:r>
            <w:r w:rsidRPr="00912BF3">
              <w:rPr>
                <w:b/>
                <w:i/>
              </w:rPr>
              <w:t>maintaining data</w:t>
            </w:r>
            <w:r w:rsidRPr="00912BF3">
              <w:t xml:space="preserve"> </w:t>
            </w:r>
          </w:p>
        </w:tc>
      </w:tr>
      <w:tr w:rsidR="005C28CD" w:rsidRPr="00912BF3" w14:paraId="7E57F2E8" w14:textId="77777777" w:rsidTr="0032078C">
        <w:trPr>
          <w:jc w:val="center"/>
        </w:trPr>
        <w:tc>
          <w:tcPr>
            <w:tcW w:w="237" w:type="pct"/>
            <w:vMerge/>
            <w:tcBorders>
              <w:left w:val="nil"/>
              <w:right w:val="nil"/>
            </w:tcBorders>
          </w:tcPr>
          <w:p w14:paraId="568798D0" w14:textId="77777777" w:rsidR="005C28CD" w:rsidRPr="00912BF3" w:rsidRDefault="005C28CD" w:rsidP="0032078C"/>
        </w:tc>
        <w:tc>
          <w:tcPr>
            <w:tcW w:w="1177" w:type="pct"/>
            <w:vMerge/>
            <w:tcBorders>
              <w:left w:val="nil"/>
              <w:right w:val="nil"/>
            </w:tcBorders>
          </w:tcPr>
          <w:p w14:paraId="2AFE3BFB" w14:textId="77777777" w:rsidR="005C28CD" w:rsidRPr="00912BF3" w:rsidRDefault="005C28CD" w:rsidP="0032078C"/>
        </w:tc>
        <w:tc>
          <w:tcPr>
            <w:tcW w:w="272" w:type="pct"/>
            <w:tcBorders>
              <w:top w:val="nil"/>
              <w:left w:val="nil"/>
              <w:bottom w:val="nil"/>
              <w:right w:val="nil"/>
            </w:tcBorders>
          </w:tcPr>
          <w:p w14:paraId="764FCC8B" w14:textId="77777777" w:rsidR="005C28CD" w:rsidRPr="00912BF3" w:rsidRDefault="005C28CD" w:rsidP="0032078C">
            <w:r w:rsidRPr="00912BF3">
              <w:t>1.4</w:t>
            </w:r>
          </w:p>
        </w:tc>
        <w:tc>
          <w:tcPr>
            <w:tcW w:w="3314" w:type="pct"/>
            <w:tcBorders>
              <w:top w:val="nil"/>
              <w:left w:val="nil"/>
              <w:bottom w:val="nil"/>
              <w:right w:val="nil"/>
            </w:tcBorders>
          </w:tcPr>
          <w:p w14:paraId="6E66F1D2" w14:textId="77777777" w:rsidR="005C28CD" w:rsidRPr="00912BF3" w:rsidRDefault="005C28CD" w:rsidP="0032078C">
            <w:r>
              <w:t>Identify o</w:t>
            </w:r>
            <w:r w:rsidRPr="00912BF3">
              <w:t>pportunities for research and</w:t>
            </w:r>
            <w:r>
              <w:t xml:space="preserve"> formulate</w:t>
            </w:r>
            <w:r w:rsidRPr="00912BF3">
              <w:rPr>
                <w:b/>
                <w:i/>
              </w:rPr>
              <w:t xml:space="preserve"> hypotheses</w:t>
            </w:r>
            <w:r w:rsidRPr="00912BF3">
              <w:t xml:space="preserve"> </w:t>
            </w:r>
          </w:p>
        </w:tc>
      </w:tr>
      <w:tr w:rsidR="005C28CD" w:rsidRPr="00912BF3" w14:paraId="1961E96E" w14:textId="77777777" w:rsidTr="0032078C">
        <w:trPr>
          <w:jc w:val="center"/>
        </w:trPr>
        <w:tc>
          <w:tcPr>
            <w:tcW w:w="237" w:type="pct"/>
            <w:vMerge/>
            <w:tcBorders>
              <w:left w:val="nil"/>
              <w:bottom w:val="nil"/>
              <w:right w:val="nil"/>
            </w:tcBorders>
          </w:tcPr>
          <w:p w14:paraId="0F0EA499" w14:textId="77777777" w:rsidR="005C28CD" w:rsidRPr="00912BF3" w:rsidRDefault="005C28CD" w:rsidP="0032078C"/>
        </w:tc>
        <w:tc>
          <w:tcPr>
            <w:tcW w:w="1177" w:type="pct"/>
            <w:vMerge/>
            <w:tcBorders>
              <w:left w:val="nil"/>
              <w:bottom w:val="nil"/>
              <w:right w:val="nil"/>
            </w:tcBorders>
          </w:tcPr>
          <w:p w14:paraId="3FCD2DDD" w14:textId="77777777" w:rsidR="005C28CD" w:rsidRPr="00912BF3" w:rsidRDefault="005C28CD" w:rsidP="0032078C"/>
        </w:tc>
        <w:tc>
          <w:tcPr>
            <w:tcW w:w="272" w:type="pct"/>
            <w:tcBorders>
              <w:top w:val="nil"/>
              <w:left w:val="nil"/>
              <w:bottom w:val="nil"/>
              <w:right w:val="nil"/>
            </w:tcBorders>
          </w:tcPr>
          <w:p w14:paraId="3D655E89" w14:textId="77777777" w:rsidR="005C28CD" w:rsidRPr="00912BF3" w:rsidRDefault="005C28CD" w:rsidP="0032078C">
            <w:r w:rsidRPr="00912BF3">
              <w:t>1.5</w:t>
            </w:r>
          </w:p>
        </w:tc>
        <w:tc>
          <w:tcPr>
            <w:tcW w:w="3314" w:type="pct"/>
            <w:tcBorders>
              <w:top w:val="nil"/>
              <w:left w:val="nil"/>
              <w:bottom w:val="nil"/>
              <w:right w:val="nil"/>
            </w:tcBorders>
          </w:tcPr>
          <w:p w14:paraId="74E89325" w14:textId="77777777" w:rsidR="005C28CD" w:rsidRPr="00912BF3" w:rsidRDefault="005C28CD" w:rsidP="0032078C">
            <w:r>
              <w:t>D</w:t>
            </w:r>
            <w:r w:rsidRPr="00912BF3">
              <w:t>evelop</w:t>
            </w:r>
            <w:r>
              <w:t xml:space="preserve"> and scope</w:t>
            </w:r>
            <w:r w:rsidRPr="00912BF3">
              <w:rPr>
                <w:b/>
                <w:i/>
              </w:rPr>
              <w:t xml:space="preserve"> </w:t>
            </w:r>
            <w:r>
              <w:rPr>
                <w:b/>
                <w:i/>
              </w:rPr>
              <w:t>re</w:t>
            </w:r>
            <w:r w:rsidRPr="00912BF3">
              <w:rPr>
                <w:b/>
                <w:i/>
              </w:rPr>
              <w:t>search proposal</w:t>
            </w:r>
            <w:r w:rsidRPr="00912BF3">
              <w:t xml:space="preserve"> </w:t>
            </w:r>
          </w:p>
        </w:tc>
      </w:tr>
      <w:tr w:rsidR="005C28CD" w:rsidRPr="00912BF3" w14:paraId="533E9E44" w14:textId="77777777" w:rsidTr="0032078C">
        <w:trPr>
          <w:jc w:val="center"/>
        </w:trPr>
        <w:tc>
          <w:tcPr>
            <w:tcW w:w="237" w:type="pct"/>
            <w:vMerge w:val="restart"/>
            <w:tcBorders>
              <w:top w:val="nil"/>
              <w:left w:val="nil"/>
              <w:bottom w:val="nil"/>
              <w:right w:val="nil"/>
            </w:tcBorders>
          </w:tcPr>
          <w:p w14:paraId="5C44E585" w14:textId="77777777" w:rsidR="005C28CD" w:rsidRPr="00912BF3" w:rsidRDefault="005C28CD" w:rsidP="0032078C">
            <w:r w:rsidRPr="00912BF3">
              <w:t>2.</w:t>
            </w:r>
          </w:p>
        </w:tc>
        <w:tc>
          <w:tcPr>
            <w:tcW w:w="1177" w:type="pct"/>
            <w:vMerge w:val="restart"/>
            <w:tcBorders>
              <w:top w:val="nil"/>
              <w:left w:val="nil"/>
              <w:bottom w:val="nil"/>
              <w:right w:val="nil"/>
            </w:tcBorders>
          </w:tcPr>
          <w:p w14:paraId="5A2600DF" w14:textId="77777777" w:rsidR="005C28CD" w:rsidRPr="00912BF3" w:rsidRDefault="005C28CD" w:rsidP="0032078C">
            <w:r w:rsidRPr="00912BF3">
              <w:t xml:space="preserve">Conduct research </w:t>
            </w:r>
          </w:p>
        </w:tc>
        <w:tc>
          <w:tcPr>
            <w:tcW w:w="272" w:type="pct"/>
            <w:tcBorders>
              <w:top w:val="nil"/>
              <w:left w:val="nil"/>
              <w:bottom w:val="nil"/>
              <w:right w:val="nil"/>
            </w:tcBorders>
          </w:tcPr>
          <w:p w14:paraId="7EFC57E1" w14:textId="77777777" w:rsidR="005C28CD" w:rsidRPr="00912BF3" w:rsidRDefault="005C28CD" w:rsidP="0032078C">
            <w:r w:rsidRPr="00912BF3">
              <w:t>2.1</w:t>
            </w:r>
          </w:p>
        </w:tc>
        <w:tc>
          <w:tcPr>
            <w:tcW w:w="3314" w:type="pct"/>
            <w:tcBorders>
              <w:top w:val="nil"/>
              <w:left w:val="nil"/>
              <w:bottom w:val="nil"/>
              <w:right w:val="nil"/>
            </w:tcBorders>
          </w:tcPr>
          <w:p w14:paraId="31C45005" w14:textId="77777777" w:rsidR="005C28CD" w:rsidRPr="00912BF3" w:rsidRDefault="005C28CD" w:rsidP="0032078C">
            <w:r>
              <w:t>Determine m</w:t>
            </w:r>
            <w:r w:rsidRPr="00912BF3">
              <w:t>ethodology suitable to purpose and</w:t>
            </w:r>
            <w:r>
              <w:t xml:space="preserve"> attain</w:t>
            </w:r>
            <w:r w:rsidRPr="00912BF3">
              <w:t xml:space="preserve"> </w:t>
            </w:r>
            <w:r w:rsidRPr="00912BF3">
              <w:rPr>
                <w:b/>
                <w:i/>
              </w:rPr>
              <w:t>resources</w:t>
            </w:r>
            <w:r w:rsidRPr="00912BF3">
              <w:t xml:space="preserve"> </w:t>
            </w:r>
          </w:p>
        </w:tc>
      </w:tr>
      <w:tr w:rsidR="005C28CD" w:rsidRPr="00912BF3" w14:paraId="6E6EABC1" w14:textId="77777777" w:rsidTr="0032078C">
        <w:trPr>
          <w:jc w:val="center"/>
        </w:trPr>
        <w:tc>
          <w:tcPr>
            <w:tcW w:w="237" w:type="pct"/>
            <w:vMerge/>
            <w:tcBorders>
              <w:top w:val="nil"/>
              <w:left w:val="nil"/>
              <w:bottom w:val="nil"/>
              <w:right w:val="nil"/>
            </w:tcBorders>
          </w:tcPr>
          <w:p w14:paraId="244A775D" w14:textId="77777777" w:rsidR="005C28CD" w:rsidRPr="00912BF3" w:rsidRDefault="005C28CD" w:rsidP="0032078C"/>
        </w:tc>
        <w:tc>
          <w:tcPr>
            <w:tcW w:w="1177" w:type="pct"/>
            <w:vMerge/>
            <w:tcBorders>
              <w:top w:val="nil"/>
              <w:left w:val="nil"/>
              <w:bottom w:val="nil"/>
              <w:right w:val="nil"/>
            </w:tcBorders>
          </w:tcPr>
          <w:p w14:paraId="57D1EA66" w14:textId="77777777" w:rsidR="005C28CD" w:rsidRPr="00912BF3" w:rsidRDefault="005C28CD" w:rsidP="0032078C"/>
        </w:tc>
        <w:tc>
          <w:tcPr>
            <w:tcW w:w="272" w:type="pct"/>
            <w:tcBorders>
              <w:top w:val="nil"/>
              <w:left w:val="nil"/>
              <w:bottom w:val="nil"/>
              <w:right w:val="nil"/>
            </w:tcBorders>
          </w:tcPr>
          <w:p w14:paraId="2B1A2D10" w14:textId="77777777" w:rsidR="005C28CD" w:rsidRPr="00912BF3" w:rsidRDefault="005C28CD" w:rsidP="0032078C">
            <w:r w:rsidRPr="00912BF3">
              <w:t>2.2</w:t>
            </w:r>
          </w:p>
        </w:tc>
        <w:tc>
          <w:tcPr>
            <w:tcW w:w="3314" w:type="pct"/>
            <w:tcBorders>
              <w:top w:val="nil"/>
              <w:left w:val="nil"/>
              <w:bottom w:val="nil"/>
              <w:right w:val="nil"/>
            </w:tcBorders>
          </w:tcPr>
          <w:p w14:paraId="263F88C5" w14:textId="77777777" w:rsidR="005C28CD" w:rsidRPr="00912BF3" w:rsidRDefault="005C28CD" w:rsidP="0032078C">
            <w:r w:rsidRPr="00AC6FD0">
              <w:t>Evaluate relevant</w:t>
            </w:r>
            <w:r>
              <w:rPr>
                <w:b/>
                <w:i/>
              </w:rPr>
              <w:t xml:space="preserve"> l</w:t>
            </w:r>
            <w:r w:rsidRPr="00912BF3">
              <w:rPr>
                <w:b/>
                <w:i/>
              </w:rPr>
              <w:t>iterature</w:t>
            </w:r>
            <w:r w:rsidRPr="00912BF3">
              <w:t xml:space="preserve"> </w:t>
            </w:r>
          </w:p>
        </w:tc>
      </w:tr>
      <w:tr w:rsidR="005C28CD" w:rsidRPr="00912BF3" w14:paraId="0CF0D004" w14:textId="77777777" w:rsidTr="0032078C">
        <w:trPr>
          <w:jc w:val="center"/>
        </w:trPr>
        <w:tc>
          <w:tcPr>
            <w:tcW w:w="237" w:type="pct"/>
            <w:vMerge/>
            <w:tcBorders>
              <w:top w:val="nil"/>
              <w:left w:val="nil"/>
              <w:bottom w:val="nil"/>
              <w:right w:val="nil"/>
            </w:tcBorders>
          </w:tcPr>
          <w:p w14:paraId="26C0022D" w14:textId="77777777" w:rsidR="005C28CD" w:rsidRPr="00912BF3" w:rsidRDefault="005C28CD" w:rsidP="0032078C"/>
        </w:tc>
        <w:tc>
          <w:tcPr>
            <w:tcW w:w="1177" w:type="pct"/>
            <w:vMerge/>
            <w:tcBorders>
              <w:top w:val="nil"/>
              <w:left w:val="nil"/>
              <w:bottom w:val="nil"/>
              <w:right w:val="nil"/>
            </w:tcBorders>
          </w:tcPr>
          <w:p w14:paraId="2F2043F4" w14:textId="77777777" w:rsidR="005C28CD" w:rsidRPr="00912BF3" w:rsidRDefault="005C28CD" w:rsidP="0032078C"/>
        </w:tc>
        <w:tc>
          <w:tcPr>
            <w:tcW w:w="272" w:type="pct"/>
            <w:tcBorders>
              <w:top w:val="nil"/>
              <w:left w:val="nil"/>
              <w:bottom w:val="nil"/>
              <w:right w:val="nil"/>
            </w:tcBorders>
          </w:tcPr>
          <w:p w14:paraId="03DBA5AF" w14:textId="77777777" w:rsidR="005C28CD" w:rsidRPr="00912BF3" w:rsidRDefault="005C28CD" w:rsidP="0032078C">
            <w:r w:rsidRPr="00912BF3">
              <w:t>2.3</w:t>
            </w:r>
          </w:p>
        </w:tc>
        <w:tc>
          <w:tcPr>
            <w:tcW w:w="3314" w:type="pct"/>
            <w:tcBorders>
              <w:top w:val="nil"/>
              <w:left w:val="nil"/>
              <w:bottom w:val="nil"/>
              <w:right w:val="nil"/>
            </w:tcBorders>
          </w:tcPr>
          <w:p w14:paraId="1C6FED56" w14:textId="77777777" w:rsidR="005C28CD" w:rsidRPr="00912BF3" w:rsidRDefault="005C28CD" w:rsidP="0032078C">
            <w:r>
              <w:t xml:space="preserve">Develop or assess appropriate research </w:t>
            </w:r>
            <w:r>
              <w:rPr>
                <w:b/>
                <w:i/>
              </w:rPr>
              <w:t>i</w:t>
            </w:r>
            <w:r w:rsidRPr="00912BF3">
              <w:rPr>
                <w:b/>
                <w:i/>
              </w:rPr>
              <w:t xml:space="preserve">nstruments </w:t>
            </w:r>
            <w:r w:rsidRPr="00912BF3">
              <w:t xml:space="preserve"> for usability </w:t>
            </w:r>
          </w:p>
        </w:tc>
      </w:tr>
      <w:tr w:rsidR="005C28CD" w:rsidRPr="00912BF3" w14:paraId="24746707" w14:textId="77777777" w:rsidTr="0032078C">
        <w:trPr>
          <w:jc w:val="center"/>
        </w:trPr>
        <w:tc>
          <w:tcPr>
            <w:tcW w:w="237" w:type="pct"/>
            <w:vMerge/>
            <w:tcBorders>
              <w:top w:val="nil"/>
              <w:left w:val="nil"/>
              <w:bottom w:val="nil"/>
              <w:right w:val="nil"/>
            </w:tcBorders>
          </w:tcPr>
          <w:p w14:paraId="0D68DFC8" w14:textId="77777777" w:rsidR="005C28CD" w:rsidRPr="00912BF3" w:rsidRDefault="005C28CD" w:rsidP="0032078C"/>
        </w:tc>
        <w:tc>
          <w:tcPr>
            <w:tcW w:w="1177" w:type="pct"/>
            <w:vMerge/>
            <w:tcBorders>
              <w:top w:val="nil"/>
              <w:left w:val="nil"/>
              <w:bottom w:val="nil"/>
              <w:right w:val="nil"/>
            </w:tcBorders>
          </w:tcPr>
          <w:p w14:paraId="0B5DA339" w14:textId="77777777" w:rsidR="005C28CD" w:rsidRPr="00912BF3" w:rsidRDefault="005C28CD" w:rsidP="0032078C"/>
        </w:tc>
        <w:tc>
          <w:tcPr>
            <w:tcW w:w="272" w:type="pct"/>
            <w:tcBorders>
              <w:top w:val="nil"/>
              <w:left w:val="nil"/>
              <w:bottom w:val="nil"/>
              <w:right w:val="nil"/>
            </w:tcBorders>
          </w:tcPr>
          <w:p w14:paraId="224B7197" w14:textId="77777777" w:rsidR="005C28CD" w:rsidRPr="00912BF3" w:rsidRDefault="005C28CD" w:rsidP="0032078C">
            <w:r w:rsidRPr="00912BF3">
              <w:t>2.4</w:t>
            </w:r>
          </w:p>
        </w:tc>
        <w:tc>
          <w:tcPr>
            <w:tcW w:w="3314" w:type="pct"/>
            <w:tcBorders>
              <w:top w:val="nil"/>
              <w:left w:val="nil"/>
              <w:bottom w:val="nil"/>
              <w:right w:val="nil"/>
            </w:tcBorders>
          </w:tcPr>
          <w:p w14:paraId="435163F4" w14:textId="77777777" w:rsidR="005C28CD" w:rsidRPr="00912BF3" w:rsidRDefault="005C28CD" w:rsidP="0032078C">
            <w:r>
              <w:t>I</w:t>
            </w:r>
            <w:r w:rsidRPr="00912BF3">
              <w:t>dentif</w:t>
            </w:r>
            <w:r>
              <w:t>y</w:t>
            </w:r>
            <w:r w:rsidRPr="00912BF3">
              <w:t xml:space="preserve"> and address</w:t>
            </w:r>
            <w:r w:rsidRPr="00912BF3">
              <w:rPr>
                <w:b/>
                <w:i/>
              </w:rPr>
              <w:t xml:space="preserve"> </w:t>
            </w:r>
            <w:r>
              <w:rPr>
                <w:b/>
                <w:i/>
              </w:rPr>
              <w:t>e</w:t>
            </w:r>
            <w:r w:rsidRPr="00912BF3">
              <w:rPr>
                <w:b/>
                <w:i/>
              </w:rPr>
              <w:t>thics</w:t>
            </w:r>
            <w:r w:rsidRPr="00912BF3">
              <w:t xml:space="preserve"> and </w:t>
            </w:r>
            <w:r w:rsidRPr="00912BF3">
              <w:rPr>
                <w:b/>
                <w:i/>
              </w:rPr>
              <w:t>legal requirements</w:t>
            </w:r>
            <w:r w:rsidRPr="00912BF3">
              <w:t xml:space="preserve"> </w:t>
            </w:r>
          </w:p>
        </w:tc>
      </w:tr>
    </w:tbl>
    <w:p w14:paraId="145EB5E6" w14:textId="77777777" w:rsidR="005064FF" w:rsidRDefault="005064F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6F1311F1" w14:textId="77777777" w:rsidTr="0032078C">
        <w:trPr>
          <w:jc w:val="center"/>
        </w:trPr>
        <w:tc>
          <w:tcPr>
            <w:tcW w:w="237" w:type="pct"/>
            <w:vMerge w:val="restart"/>
            <w:tcBorders>
              <w:top w:val="nil"/>
              <w:left w:val="nil"/>
              <w:bottom w:val="nil"/>
              <w:right w:val="nil"/>
            </w:tcBorders>
          </w:tcPr>
          <w:p w14:paraId="074B08B1" w14:textId="4643068A" w:rsidR="005C28CD" w:rsidRPr="00912BF3" w:rsidRDefault="005C28CD" w:rsidP="0032078C">
            <w:r w:rsidRPr="00912BF3">
              <w:lastRenderedPageBreak/>
              <w:t>3.</w:t>
            </w:r>
          </w:p>
        </w:tc>
        <w:tc>
          <w:tcPr>
            <w:tcW w:w="1177" w:type="pct"/>
            <w:vMerge w:val="restart"/>
            <w:tcBorders>
              <w:top w:val="nil"/>
              <w:left w:val="nil"/>
              <w:bottom w:val="nil"/>
              <w:right w:val="nil"/>
            </w:tcBorders>
          </w:tcPr>
          <w:p w14:paraId="64991DE1" w14:textId="77777777" w:rsidR="005C28CD" w:rsidRPr="00912BF3" w:rsidRDefault="005C28CD" w:rsidP="0032078C">
            <w:r>
              <w:t>A</w:t>
            </w:r>
            <w:r w:rsidRPr="00912BF3">
              <w:t xml:space="preserve">nalyse and report findings </w:t>
            </w:r>
          </w:p>
        </w:tc>
        <w:tc>
          <w:tcPr>
            <w:tcW w:w="272" w:type="pct"/>
            <w:tcBorders>
              <w:top w:val="nil"/>
              <w:left w:val="nil"/>
              <w:bottom w:val="nil"/>
              <w:right w:val="nil"/>
            </w:tcBorders>
          </w:tcPr>
          <w:p w14:paraId="611C27B0" w14:textId="77777777" w:rsidR="005C28CD" w:rsidRPr="00912BF3" w:rsidRDefault="005C28CD" w:rsidP="0032078C">
            <w:r w:rsidRPr="00912BF3">
              <w:t>3.1</w:t>
            </w:r>
          </w:p>
        </w:tc>
        <w:tc>
          <w:tcPr>
            <w:tcW w:w="3314" w:type="pct"/>
            <w:tcBorders>
              <w:top w:val="nil"/>
              <w:left w:val="nil"/>
              <w:bottom w:val="nil"/>
              <w:right w:val="nil"/>
            </w:tcBorders>
          </w:tcPr>
          <w:p w14:paraId="102B7ACF" w14:textId="77777777" w:rsidR="005C28CD" w:rsidRPr="00912BF3" w:rsidRDefault="005C28CD" w:rsidP="0032078C">
            <w:r w:rsidRPr="00981186">
              <w:t xml:space="preserve">Review </w:t>
            </w:r>
            <w:r w:rsidRPr="00A614D7">
              <w:t>research findings</w:t>
            </w:r>
            <w:r w:rsidRPr="00912BF3">
              <w:t xml:space="preserve"> and results against research proposal objectives</w:t>
            </w:r>
          </w:p>
        </w:tc>
      </w:tr>
      <w:tr w:rsidR="005C28CD" w:rsidRPr="00912BF3" w14:paraId="4E758D4B" w14:textId="77777777" w:rsidTr="0032078C">
        <w:trPr>
          <w:jc w:val="center"/>
        </w:trPr>
        <w:tc>
          <w:tcPr>
            <w:tcW w:w="237" w:type="pct"/>
            <w:vMerge/>
            <w:tcBorders>
              <w:top w:val="nil"/>
              <w:left w:val="nil"/>
              <w:bottom w:val="nil"/>
              <w:right w:val="nil"/>
            </w:tcBorders>
          </w:tcPr>
          <w:p w14:paraId="49A433FA" w14:textId="77777777" w:rsidR="005C28CD" w:rsidRPr="00912BF3" w:rsidRDefault="005C28CD" w:rsidP="0032078C"/>
        </w:tc>
        <w:tc>
          <w:tcPr>
            <w:tcW w:w="1177" w:type="pct"/>
            <w:vMerge/>
            <w:tcBorders>
              <w:top w:val="nil"/>
              <w:left w:val="nil"/>
              <w:bottom w:val="nil"/>
              <w:right w:val="nil"/>
            </w:tcBorders>
          </w:tcPr>
          <w:p w14:paraId="3B6AC72D" w14:textId="77777777" w:rsidR="005C28CD" w:rsidRPr="00912BF3" w:rsidRDefault="005C28CD" w:rsidP="0032078C"/>
        </w:tc>
        <w:tc>
          <w:tcPr>
            <w:tcW w:w="272" w:type="pct"/>
            <w:tcBorders>
              <w:top w:val="nil"/>
              <w:left w:val="nil"/>
              <w:bottom w:val="nil"/>
              <w:right w:val="nil"/>
            </w:tcBorders>
          </w:tcPr>
          <w:p w14:paraId="0A67DC86" w14:textId="77777777" w:rsidR="005C28CD" w:rsidRPr="00912BF3" w:rsidRDefault="005C28CD" w:rsidP="0032078C">
            <w:r w:rsidRPr="00912BF3">
              <w:t>3.2</w:t>
            </w:r>
          </w:p>
        </w:tc>
        <w:tc>
          <w:tcPr>
            <w:tcW w:w="3314" w:type="pct"/>
            <w:tcBorders>
              <w:top w:val="nil"/>
              <w:left w:val="nil"/>
              <w:bottom w:val="nil"/>
              <w:right w:val="nil"/>
            </w:tcBorders>
          </w:tcPr>
          <w:p w14:paraId="4D83A59E" w14:textId="77777777" w:rsidR="005C28CD" w:rsidRPr="00912BF3" w:rsidRDefault="005C28CD" w:rsidP="0032078C">
            <w:r>
              <w:t>Critically analyse, d</w:t>
            </w:r>
            <w:r w:rsidRPr="00912BF3">
              <w:t xml:space="preserve">evelop and document </w:t>
            </w:r>
            <w:r>
              <w:t>r</w:t>
            </w:r>
            <w:r w:rsidRPr="00912BF3">
              <w:t xml:space="preserve">esearch outcomes recommendations and conclusions </w:t>
            </w:r>
          </w:p>
        </w:tc>
      </w:tr>
      <w:tr w:rsidR="005C28CD" w:rsidRPr="00912BF3" w14:paraId="731E822F" w14:textId="77777777" w:rsidTr="0032078C">
        <w:trPr>
          <w:jc w:val="center"/>
        </w:trPr>
        <w:tc>
          <w:tcPr>
            <w:tcW w:w="237" w:type="pct"/>
            <w:vMerge/>
            <w:tcBorders>
              <w:top w:val="nil"/>
              <w:left w:val="nil"/>
              <w:bottom w:val="nil"/>
              <w:right w:val="nil"/>
            </w:tcBorders>
          </w:tcPr>
          <w:p w14:paraId="0EBA497F" w14:textId="77777777" w:rsidR="005C28CD" w:rsidRPr="00912BF3" w:rsidRDefault="005C28CD" w:rsidP="0032078C"/>
        </w:tc>
        <w:tc>
          <w:tcPr>
            <w:tcW w:w="1177" w:type="pct"/>
            <w:vMerge/>
            <w:tcBorders>
              <w:top w:val="nil"/>
              <w:left w:val="nil"/>
              <w:bottom w:val="nil"/>
              <w:right w:val="nil"/>
            </w:tcBorders>
          </w:tcPr>
          <w:p w14:paraId="1BA2390C" w14:textId="77777777" w:rsidR="005C28CD" w:rsidRPr="00912BF3" w:rsidRDefault="005C28CD" w:rsidP="0032078C"/>
        </w:tc>
        <w:tc>
          <w:tcPr>
            <w:tcW w:w="272" w:type="pct"/>
            <w:tcBorders>
              <w:top w:val="nil"/>
              <w:left w:val="nil"/>
              <w:bottom w:val="nil"/>
              <w:right w:val="nil"/>
            </w:tcBorders>
          </w:tcPr>
          <w:p w14:paraId="397345C5" w14:textId="77777777" w:rsidR="005C28CD" w:rsidRPr="00912BF3" w:rsidRDefault="005C28CD" w:rsidP="0032078C">
            <w:r w:rsidRPr="00912BF3">
              <w:t>3.3</w:t>
            </w:r>
          </w:p>
        </w:tc>
        <w:tc>
          <w:tcPr>
            <w:tcW w:w="3314" w:type="pct"/>
            <w:tcBorders>
              <w:top w:val="nil"/>
              <w:left w:val="nil"/>
              <w:bottom w:val="nil"/>
              <w:right w:val="nil"/>
            </w:tcBorders>
          </w:tcPr>
          <w:p w14:paraId="16486A30" w14:textId="77777777" w:rsidR="005C28CD" w:rsidRPr="00912BF3" w:rsidRDefault="005C28CD" w:rsidP="0032078C">
            <w:r>
              <w:t>Document and present r</w:t>
            </w:r>
            <w:r w:rsidRPr="00912BF3">
              <w:t xml:space="preserve">esearch outcomes </w:t>
            </w:r>
            <w:r>
              <w:t xml:space="preserve">and ensure </w:t>
            </w:r>
            <w:r w:rsidRPr="00912BF3">
              <w:rPr>
                <w:b/>
                <w:i/>
              </w:rPr>
              <w:t>referencing requirements</w:t>
            </w:r>
            <w:r w:rsidRPr="00912BF3">
              <w:t xml:space="preserve"> </w:t>
            </w:r>
            <w:r>
              <w:t>are met</w:t>
            </w:r>
          </w:p>
        </w:tc>
      </w:tr>
      <w:tr w:rsidR="005C28CD" w:rsidRPr="00912BF3" w14:paraId="07673FE2" w14:textId="77777777" w:rsidTr="0032078C">
        <w:trPr>
          <w:jc w:val="center"/>
        </w:trPr>
        <w:tc>
          <w:tcPr>
            <w:tcW w:w="237" w:type="pct"/>
            <w:vMerge/>
            <w:tcBorders>
              <w:top w:val="nil"/>
              <w:left w:val="nil"/>
              <w:bottom w:val="nil"/>
              <w:right w:val="nil"/>
            </w:tcBorders>
          </w:tcPr>
          <w:p w14:paraId="7475419A" w14:textId="77777777" w:rsidR="005C28CD" w:rsidRPr="00912BF3" w:rsidRDefault="005C28CD" w:rsidP="0032078C"/>
        </w:tc>
        <w:tc>
          <w:tcPr>
            <w:tcW w:w="1177" w:type="pct"/>
            <w:vMerge/>
            <w:tcBorders>
              <w:top w:val="nil"/>
              <w:left w:val="nil"/>
              <w:bottom w:val="nil"/>
              <w:right w:val="nil"/>
            </w:tcBorders>
          </w:tcPr>
          <w:p w14:paraId="5162ACF3" w14:textId="77777777" w:rsidR="005C28CD" w:rsidRPr="00912BF3" w:rsidRDefault="005C28CD" w:rsidP="0032078C"/>
        </w:tc>
        <w:tc>
          <w:tcPr>
            <w:tcW w:w="272" w:type="pct"/>
            <w:tcBorders>
              <w:top w:val="nil"/>
              <w:left w:val="nil"/>
              <w:bottom w:val="nil"/>
              <w:right w:val="nil"/>
            </w:tcBorders>
          </w:tcPr>
          <w:p w14:paraId="5191D7CB" w14:textId="77777777" w:rsidR="005C28CD" w:rsidRPr="00912BF3" w:rsidRDefault="005C28CD" w:rsidP="0032078C">
            <w:r w:rsidRPr="00912BF3">
              <w:t>3.4</w:t>
            </w:r>
          </w:p>
        </w:tc>
        <w:tc>
          <w:tcPr>
            <w:tcW w:w="3314" w:type="pct"/>
            <w:tcBorders>
              <w:top w:val="nil"/>
              <w:left w:val="nil"/>
              <w:bottom w:val="nil"/>
              <w:right w:val="nil"/>
            </w:tcBorders>
          </w:tcPr>
          <w:p w14:paraId="631067B4" w14:textId="77777777" w:rsidR="005C28CD" w:rsidRPr="00912BF3" w:rsidRDefault="005C28CD" w:rsidP="0032078C">
            <w:r>
              <w:t>Review e</w:t>
            </w:r>
            <w:r w:rsidRPr="00912BF3">
              <w:t>fficacy of research methodology to inform future practice</w:t>
            </w:r>
          </w:p>
        </w:tc>
      </w:tr>
      <w:tr w:rsidR="005C28CD" w:rsidRPr="00912BF3" w14:paraId="6DE811CA" w14:textId="77777777" w:rsidTr="0032078C">
        <w:trPr>
          <w:jc w:val="center"/>
        </w:trPr>
        <w:tc>
          <w:tcPr>
            <w:tcW w:w="5000" w:type="pct"/>
            <w:gridSpan w:val="4"/>
            <w:tcBorders>
              <w:top w:val="nil"/>
              <w:left w:val="nil"/>
              <w:bottom w:val="nil"/>
              <w:right w:val="nil"/>
            </w:tcBorders>
          </w:tcPr>
          <w:p w14:paraId="1F0A6C43" w14:textId="77777777" w:rsidR="005C28CD" w:rsidRPr="00912BF3" w:rsidRDefault="005C28CD" w:rsidP="0032078C">
            <w:pPr>
              <w:pStyle w:val="Bold"/>
            </w:pPr>
            <w:r w:rsidRPr="00912BF3">
              <w:t>REQUIRED SKILLS AND KNOWLEDGE</w:t>
            </w:r>
          </w:p>
        </w:tc>
      </w:tr>
      <w:tr w:rsidR="005C28CD" w:rsidRPr="00912BF3" w14:paraId="345A5C22" w14:textId="77777777" w:rsidTr="0032078C">
        <w:trPr>
          <w:jc w:val="center"/>
        </w:trPr>
        <w:tc>
          <w:tcPr>
            <w:tcW w:w="5000" w:type="pct"/>
            <w:gridSpan w:val="4"/>
            <w:tcBorders>
              <w:top w:val="nil"/>
              <w:left w:val="nil"/>
              <w:bottom w:val="nil"/>
              <w:right w:val="nil"/>
            </w:tcBorders>
          </w:tcPr>
          <w:p w14:paraId="7AFF6F36"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10774310" w14:textId="77777777" w:rsidTr="0032078C">
        <w:trPr>
          <w:jc w:val="center"/>
        </w:trPr>
        <w:tc>
          <w:tcPr>
            <w:tcW w:w="5000" w:type="pct"/>
            <w:gridSpan w:val="4"/>
            <w:tcBorders>
              <w:top w:val="nil"/>
              <w:left w:val="nil"/>
              <w:bottom w:val="nil"/>
              <w:right w:val="nil"/>
            </w:tcBorders>
          </w:tcPr>
          <w:p w14:paraId="098D6563" w14:textId="77777777" w:rsidR="005C28CD" w:rsidRPr="00912BF3" w:rsidRDefault="005C28CD" w:rsidP="0032078C">
            <w:pPr>
              <w:pStyle w:val="Bold"/>
            </w:pPr>
            <w:r w:rsidRPr="00912BF3">
              <w:t>Required Skills</w:t>
            </w:r>
          </w:p>
        </w:tc>
      </w:tr>
      <w:tr w:rsidR="005C28CD" w:rsidRPr="00912BF3" w14:paraId="12C7B162" w14:textId="77777777" w:rsidTr="0032078C">
        <w:trPr>
          <w:jc w:val="center"/>
        </w:trPr>
        <w:tc>
          <w:tcPr>
            <w:tcW w:w="5000" w:type="pct"/>
            <w:gridSpan w:val="4"/>
            <w:tcBorders>
              <w:top w:val="nil"/>
              <w:left w:val="nil"/>
              <w:bottom w:val="nil"/>
              <w:right w:val="nil"/>
            </w:tcBorders>
          </w:tcPr>
          <w:p w14:paraId="4A5463DA" w14:textId="77777777" w:rsidR="005C28CD" w:rsidRDefault="005C28CD" w:rsidP="0032078C">
            <w:pPr>
              <w:pStyle w:val="Listbullet10"/>
              <w:ind w:left="459" w:hanging="425"/>
            </w:pPr>
            <w:r w:rsidRPr="00912BF3">
              <w:t>research and analytical skills to</w:t>
            </w:r>
            <w:r>
              <w:t>:</w:t>
            </w:r>
          </w:p>
          <w:p w14:paraId="22876E06" w14:textId="77777777" w:rsidR="005C28CD" w:rsidRDefault="005C28CD" w:rsidP="00A32B53">
            <w:pPr>
              <w:pStyle w:val="Listbullet10"/>
              <w:numPr>
                <w:ilvl w:val="0"/>
                <w:numId w:val="48"/>
              </w:numPr>
              <w:ind w:left="885" w:hanging="426"/>
            </w:pPr>
            <w:r>
              <w:t>prepare research instruments</w:t>
            </w:r>
          </w:p>
          <w:p w14:paraId="4094AF20" w14:textId="77777777" w:rsidR="005C28CD" w:rsidRDefault="005C28CD" w:rsidP="00A32B53">
            <w:pPr>
              <w:pStyle w:val="Listbullet10"/>
              <w:numPr>
                <w:ilvl w:val="0"/>
                <w:numId w:val="48"/>
              </w:numPr>
              <w:ind w:left="885" w:hanging="426"/>
            </w:pPr>
            <w:r w:rsidRPr="00912BF3">
              <w:t>identify sources of information</w:t>
            </w:r>
          </w:p>
          <w:p w14:paraId="230F3B63" w14:textId="77777777" w:rsidR="005C28CD" w:rsidRDefault="005C28CD" w:rsidP="00A32B53">
            <w:pPr>
              <w:pStyle w:val="Listbullet10"/>
              <w:numPr>
                <w:ilvl w:val="0"/>
                <w:numId w:val="48"/>
              </w:numPr>
              <w:ind w:left="885" w:hanging="426"/>
            </w:pPr>
            <w:r w:rsidRPr="00912BF3">
              <w:t>evaluate research methodologies for application to justice environments</w:t>
            </w:r>
          </w:p>
          <w:p w14:paraId="1A6619DC" w14:textId="77777777" w:rsidR="005C28CD" w:rsidRPr="00912BF3" w:rsidRDefault="005C28CD" w:rsidP="00A32B53">
            <w:pPr>
              <w:pStyle w:val="Listbullet10"/>
              <w:numPr>
                <w:ilvl w:val="0"/>
                <w:numId w:val="48"/>
              </w:numPr>
              <w:ind w:left="885" w:hanging="426"/>
            </w:pPr>
            <w:r w:rsidRPr="00912BF3">
              <w:t>to develop and test the validity of research instruments</w:t>
            </w:r>
          </w:p>
          <w:p w14:paraId="59FADF0B" w14:textId="77777777" w:rsidR="005C28CD" w:rsidRDefault="005C28CD" w:rsidP="0032078C">
            <w:pPr>
              <w:pStyle w:val="Listbullet10"/>
              <w:spacing w:before="80" w:after="80"/>
              <w:ind w:left="357" w:hanging="357"/>
            </w:pPr>
            <w:r w:rsidRPr="00912BF3">
              <w:t>critical analysis skills to</w:t>
            </w:r>
            <w:r>
              <w:t>:</w:t>
            </w:r>
          </w:p>
          <w:p w14:paraId="084B85D6" w14:textId="77777777" w:rsidR="005C28CD" w:rsidRDefault="005C28CD" w:rsidP="00A32B53">
            <w:pPr>
              <w:pStyle w:val="Listbullet10"/>
              <w:numPr>
                <w:ilvl w:val="0"/>
                <w:numId w:val="48"/>
              </w:numPr>
              <w:ind w:left="885" w:hanging="426"/>
            </w:pPr>
            <w:r w:rsidRPr="00912BF3">
              <w:t>evaluate information</w:t>
            </w:r>
          </w:p>
          <w:p w14:paraId="545A183D" w14:textId="77777777" w:rsidR="005C28CD" w:rsidRPr="00912BF3" w:rsidRDefault="005C28CD" w:rsidP="00A32B53">
            <w:pPr>
              <w:pStyle w:val="Listbullet10"/>
              <w:numPr>
                <w:ilvl w:val="0"/>
                <w:numId w:val="48"/>
              </w:numPr>
              <w:ind w:left="885" w:hanging="426"/>
            </w:pPr>
            <w:r>
              <w:t>research methodology for suitability to justice context</w:t>
            </w:r>
          </w:p>
          <w:p w14:paraId="1F60D087" w14:textId="77777777" w:rsidR="005C28CD" w:rsidRPr="00912BF3" w:rsidRDefault="005C28CD" w:rsidP="0032078C">
            <w:pPr>
              <w:pStyle w:val="Listbullet10"/>
              <w:ind w:left="459" w:hanging="425"/>
            </w:pPr>
            <w:r w:rsidRPr="00912BF3">
              <w:t>organisational skills to maintain data collection systems</w:t>
            </w:r>
          </w:p>
          <w:p w14:paraId="602C81E4" w14:textId="77777777" w:rsidR="005C28CD" w:rsidRPr="00912BF3" w:rsidRDefault="005C28CD" w:rsidP="0032078C">
            <w:pPr>
              <w:pStyle w:val="Listbullet10"/>
              <w:ind w:left="459" w:hanging="425"/>
            </w:pPr>
            <w:r>
              <w:t>communication</w:t>
            </w:r>
            <w:r w:rsidRPr="00912BF3">
              <w:t xml:space="preserve"> skills to prepare and present </w:t>
            </w:r>
            <w:r>
              <w:t>research outcomes</w:t>
            </w:r>
          </w:p>
          <w:p w14:paraId="267FE02C" w14:textId="77777777" w:rsidR="005C28CD" w:rsidRPr="00912BF3" w:rsidRDefault="005C28CD" w:rsidP="0032078C">
            <w:pPr>
              <w:pStyle w:val="Listbullet10"/>
              <w:numPr>
                <w:ilvl w:val="0"/>
                <w:numId w:val="0"/>
              </w:numPr>
              <w:spacing w:before="80" w:after="80"/>
              <w:ind w:left="318"/>
            </w:pPr>
          </w:p>
        </w:tc>
      </w:tr>
      <w:tr w:rsidR="005C28CD" w:rsidRPr="00912BF3" w14:paraId="40F4F7E3" w14:textId="77777777" w:rsidTr="0032078C">
        <w:trPr>
          <w:jc w:val="center"/>
        </w:trPr>
        <w:tc>
          <w:tcPr>
            <w:tcW w:w="5000" w:type="pct"/>
            <w:gridSpan w:val="4"/>
            <w:tcBorders>
              <w:top w:val="nil"/>
              <w:left w:val="nil"/>
              <w:bottom w:val="nil"/>
              <w:right w:val="nil"/>
            </w:tcBorders>
          </w:tcPr>
          <w:p w14:paraId="11ECB553" w14:textId="77777777" w:rsidR="005C28CD" w:rsidRPr="00912BF3" w:rsidRDefault="005C28CD" w:rsidP="0032078C">
            <w:pPr>
              <w:pStyle w:val="Bold"/>
            </w:pPr>
            <w:r w:rsidRPr="00912BF3">
              <w:t>Required Knowledge</w:t>
            </w:r>
          </w:p>
        </w:tc>
      </w:tr>
      <w:tr w:rsidR="005C28CD" w:rsidRPr="00912BF3" w14:paraId="34D136DA" w14:textId="77777777" w:rsidTr="0032078C">
        <w:trPr>
          <w:jc w:val="center"/>
        </w:trPr>
        <w:tc>
          <w:tcPr>
            <w:tcW w:w="5000" w:type="pct"/>
            <w:gridSpan w:val="4"/>
            <w:tcBorders>
              <w:top w:val="nil"/>
              <w:left w:val="nil"/>
              <w:bottom w:val="nil"/>
              <w:right w:val="nil"/>
            </w:tcBorders>
          </w:tcPr>
          <w:p w14:paraId="10D684ED" w14:textId="77777777" w:rsidR="005C28CD" w:rsidRPr="00912BF3" w:rsidRDefault="005C28CD" w:rsidP="0032078C">
            <w:pPr>
              <w:pStyle w:val="Listbullet10"/>
              <w:spacing w:before="80" w:after="80"/>
              <w:ind w:left="357" w:hanging="357"/>
            </w:pPr>
            <w:r w:rsidRPr="00912BF3">
              <w:t>general models on research methodologies</w:t>
            </w:r>
          </w:p>
          <w:p w14:paraId="10B63A30" w14:textId="77777777" w:rsidR="005C28CD" w:rsidRPr="00912BF3" w:rsidRDefault="005C28CD" w:rsidP="0032078C">
            <w:pPr>
              <w:pStyle w:val="Listbullet10"/>
              <w:spacing w:before="80" w:after="80"/>
              <w:ind w:left="357" w:hanging="357"/>
            </w:pPr>
            <w:r w:rsidRPr="00912BF3">
              <w:t>role and functions of evidence-based research within justice contexts</w:t>
            </w:r>
          </w:p>
          <w:p w14:paraId="39E2FEDB" w14:textId="77777777" w:rsidR="005C28CD" w:rsidRPr="00912BF3" w:rsidRDefault="005C28CD" w:rsidP="0032078C">
            <w:pPr>
              <w:pStyle w:val="Listbullet10"/>
              <w:spacing w:before="80" w:after="80"/>
              <w:ind w:left="357" w:hanging="357"/>
            </w:pPr>
            <w:r w:rsidRPr="00912BF3">
              <w:t>American Psychological Association (APA) referencing system</w:t>
            </w:r>
          </w:p>
          <w:p w14:paraId="5457F2F8" w14:textId="77777777" w:rsidR="005C28CD" w:rsidRDefault="005C28CD" w:rsidP="0032078C">
            <w:pPr>
              <w:pStyle w:val="Listbullet10"/>
              <w:spacing w:before="80" w:after="80"/>
              <w:ind w:left="357" w:hanging="357"/>
            </w:pPr>
            <w:r w:rsidRPr="00912BF3">
              <w:t>ethical principles and codes of practice for conducting research within justice contexts</w:t>
            </w:r>
          </w:p>
          <w:p w14:paraId="4D110503" w14:textId="77777777" w:rsidR="005C28CD" w:rsidRPr="00912BF3" w:rsidRDefault="005C28CD" w:rsidP="0032078C">
            <w:pPr>
              <w:pStyle w:val="Listbullet10"/>
              <w:spacing w:before="80" w:after="80"/>
              <w:ind w:left="357" w:hanging="357"/>
            </w:pPr>
            <w:r>
              <w:t xml:space="preserve">validity and reliability factors </w:t>
            </w:r>
            <w:r w:rsidRPr="00912BF3">
              <w:t>relevant Federal and State legislative and regulatory requirements and provisions</w:t>
            </w:r>
          </w:p>
          <w:p w14:paraId="20FA13AA" w14:textId="77777777" w:rsidR="005C28CD" w:rsidRPr="00912BF3" w:rsidRDefault="005C28CD" w:rsidP="0032078C">
            <w:pPr>
              <w:pStyle w:val="Listbullet10"/>
              <w:numPr>
                <w:ilvl w:val="0"/>
                <w:numId w:val="0"/>
              </w:numPr>
              <w:spacing w:before="80" w:after="80"/>
            </w:pPr>
          </w:p>
        </w:tc>
      </w:tr>
    </w:tbl>
    <w:p w14:paraId="2F235AF8" w14:textId="77777777" w:rsidR="00576409" w:rsidRDefault="00576409">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71C4D578" w14:textId="77777777" w:rsidTr="0032078C">
        <w:trPr>
          <w:jc w:val="center"/>
        </w:trPr>
        <w:tc>
          <w:tcPr>
            <w:tcW w:w="5000" w:type="pct"/>
            <w:gridSpan w:val="2"/>
            <w:tcBorders>
              <w:top w:val="nil"/>
              <w:left w:val="nil"/>
              <w:bottom w:val="nil"/>
              <w:right w:val="nil"/>
            </w:tcBorders>
          </w:tcPr>
          <w:p w14:paraId="593217B8" w14:textId="29BC12A0" w:rsidR="005C28CD" w:rsidRPr="00912BF3" w:rsidRDefault="005C28CD" w:rsidP="0032078C">
            <w:pPr>
              <w:pStyle w:val="Bold"/>
            </w:pPr>
            <w:r w:rsidRPr="00912BF3">
              <w:lastRenderedPageBreak/>
              <w:t>RANGE STATEMENT</w:t>
            </w:r>
          </w:p>
        </w:tc>
      </w:tr>
      <w:tr w:rsidR="005C28CD" w:rsidRPr="00912BF3" w14:paraId="19EEA450" w14:textId="77777777" w:rsidTr="0032078C">
        <w:trPr>
          <w:jc w:val="center"/>
        </w:trPr>
        <w:tc>
          <w:tcPr>
            <w:tcW w:w="5000" w:type="pct"/>
            <w:gridSpan w:val="2"/>
            <w:tcBorders>
              <w:top w:val="nil"/>
              <w:left w:val="nil"/>
              <w:bottom w:val="nil"/>
              <w:right w:val="nil"/>
            </w:tcBorders>
          </w:tcPr>
          <w:p w14:paraId="273E3E74"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2D0AE19F" w14:textId="77777777" w:rsidTr="0032078C">
        <w:trPr>
          <w:jc w:val="center"/>
        </w:trPr>
        <w:tc>
          <w:tcPr>
            <w:tcW w:w="1414" w:type="pct"/>
            <w:tcBorders>
              <w:top w:val="nil"/>
              <w:left w:val="nil"/>
              <w:bottom w:val="nil"/>
              <w:right w:val="nil"/>
            </w:tcBorders>
          </w:tcPr>
          <w:p w14:paraId="73223F11" w14:textId="77777777" w:rsidR="005C28CD" w:rsidRPr="00912BF3" w:rsidRDefault="005C28CD" w:rsidP="0032078C">
            <w:r w:rsidRPr="00912BF3">
              <w:rPr>
                <w:rFonts w:cs="Arial"/>
                <w:b/>
                <w:i/>
                <w:lang w:eastAsia="en-US"/>
              </w:rPr>
              <w:t xml:space="preserve">Purpose </w:t>
            </w:r>
            <w:r w:rsidRPr="00912BF3">
              <w:rPr>
                <w:rFonts w:cs="Arial"/>
                <w:lang w:eastAsia="en-US"/>
              </w:rPr>
              <w:t>may include:</w:t>
            </w:r>
          </w:p>
        </w:tc>
        <w:tc>
          <w:tcPr>
            <w:tcW w:w="3586" w:type="pct"/>
            <w:tcBorders>
              <w:top w:val="nil"/>
              <w:left w:val="nil"/>
              <w:bottom w:val="nil"/>
              <w:right w:val="nil"/>
            </w:tcBorders>
          </w:tcPr>
          <w:p w14:paraId="03DA5D40" w14:textId="77777777" w:rsidR="005C28CD" w:rsidRPr="00912BF3" w:rsidRDefault="005C28CD" w:rsidP="0032078C">
            <w:pPr>
              <w:pStyle w:val="Listbullet10"/>
            </w:pPr>
            <w:r w:rsidRPr="00912BF3">
              <w:t>role and functions of research within justice contexts</w:t>
            </w:r>
          </w:p>
          <w:p w14:paraId="6B380D48" w14:textId="77777777" w:rsidR="005C28CD" w:rsidRPr="00912BF3" w:rsidRDefault="005C28CD" w:rsidP="0032078C">
            <w:pPr>
              <w:pStyle w:val="Listbullet10"/>
            </w:pPr>
            <w:r w:rsidRPr="00912BF3">
              <w:t>evidence-based research to inform and practice within justice environments</w:t>
            </w:r>
          </w:p>
          <w:p w14:paraId="6062635D" w14:textId="77777777" w:rsidR="005C28CD" w:rsidRPr="00912BF3" w:rsidRDefault="005C28CD" w:rsidP="0032078C">
            <w:pPr>
              <w:pStyle w:val="Listbullet10"/>
            </w:pPr>
            <w:r w:rsidRPr="00912BF3">
              <w:t xml:space="preserve">collection of data to assist informed decision making, planning or risk management </w:t>
            </w:r>
          </w:p>
          <w:p w14:paraId="398AC951" w14:textId="77777777" w:rsidR="005C28CD" w:rsidRPr="00912BF3" w:rsidRDefault="005C28CD" w:rsidP="0032078C">
            <w:pPr>
              <w:pStyle w:val="Listbullet10"/>
            </w:pPr>
            <w:r w:rsidRPr="00912BF3">
              <w:t>research to promote reform and development of legislation and/or policy relevant to justice industry sector</w:t>
            </w:r>
          </w:p>
          <w:p w14:paraId="1C59FCCC" w14:textId="7E18A27D" w:rsidR="005C28CD" w:rsidRPr="00912BF3" w:rsidRDefault="005C28CD" w:rsidP="0032078C">
            <w:pPr>
              <w:pStyle w:val="Listbullet10"/>
            </w:pPr>
            <w:r w:rsidRPr="00912BF3">
              <w:t>research into trends, statistics and issues relevant to:</w:t>
            </w:r>
          </w:p>
          <w:p w14:paraId="4343E5D1" w14:textId="77777777" w:rsidR="005C28CD" w:rsidRPr="00912BF3" w:rsidRDefault="005C28CD" w:rsidP="0032078C">
            <w:pPr>
              <w:pStyle w:val="ListBullet2"/>
            </w:pPr>
            <w:r w:rsidRPr="00912BF3">
              <w:t xml:space="preserve">specific justice agencies </w:t>
            </w:r>
          </w:p>
          <w:p w14:paraId="1ED45640" w14:textId="77777777" w:rsidR="005C28CD" w:rsidRPr="00912BF3" w:rsidRDefault="005C28CD" w:rsidP="0032078C">
            <w:pPr>
              <w:pStyle w:val="ListBullet2"/>
            </w:pPr>
            <w:r w:rsidRPr="00912BF3">
              <w:t>criminal justice system</w:t>
            </w:r>
          </w:p>
          <w:p w14:paraId="52FD8820" w14:textId="77777777" w:rsidR="005C28CD" w:rsidRPr="00912BF3" w:rsidRDefault="005C28CD" w:rsidP="0032078C">
            <w:pPr>
              <w:pStyle w:val="ListBullet2"/>
            </w:pPr>
            <w:r w:rsidRPr="00912BF3">
              <w:t>criminal law</w:t>
            </w:r>
          </w:p>
          <w:p w14:paraId="635C1A46" w14:textId="77777777" w:rsidR="005C28CD" w:rsidRPr="00912BF3" w:rsidRDefault="005C28CD" w:rsidP="0032078C">
            <w:pPr>
              <w:pStyle w:val="ListBullet2"/>
            </w:pPr>
            <w:r w:rsidRPr="00912BF3">
              <w:t>civil law</w:t>
            </w:r>
          </w:p>
          <w:p w14:paraId="5F68E9C9" w14:textId="77777777" w:rsidR="005C28CD" w:rsidRPr="00912BF3" w:rsidRDefault="005C28CD" w:rsidP="0032078C">
            <w:pPr>
              <w:pStyle w:val="ListBullet2"/>
            </w:pPr>
            <w:r w:rsidRPr="00912BF3">
              <w:t>administrative law</w:t>
            </w:r>
          </w:p>
          <w:p w14:paraId="56DDB59C" w14:textId="77777777" w:rsidR="005C28CD" w:rsidRPr="00912BF3" w:rsidRDefault="005C28CD" w:rsidP="0032078C">
            <w:pPr>
              <w:pStyle w:val="Listbullet10"/>
            </w:pPr>
            <w:r w:rsidRPr="00912BF3">
              <w:t>data and information relating to strategy, policy, practices, or work processes developed and implemented by an justice organisation, such as:</w:t>
            </w:r>
          </w:p>
          <w:p w14:paraId="128D099A" w14:textId="77777777" w:rsidR="005C28CD" w:rsidRPr="00912BF3" w:rsidRDefault="005C28CD" w:rsidP="0032078C">
            <w:pPr>
              <w:pStyle w:val="ListBullet2"/>
            </w:pPr>
            <w:r w:rsidRPr="00912BF3">
              <w:t>creation of indices</w:t>
            </w:r>
          </w:p>
          <w:p w14:paraId="47B609F3" w14:textId="77777777" w:rsidR="005C28CD" w:rsidRPr="00912BF3" w:rsidRDefault="005C28CD" w:rsidP="0032078C">
            <w:pPr>
              <w:pStyle w:val="ListBullet2"/>
            </w:pPr>
            <w:r w:rsidRPr="00912BF3">
              <w:t xml:space="preserve">creation of comparative scales </w:t>
            </w:r>
          </w:p>
          <w:p w14:paraId="2DA8812D" w14:textId="77777777" w:rsidR="005C28CD" w:rsidRPr="00912BF3" w:rsidRDefault="005C28CD" w:rsidP="0032078C">
            <w:pPr>
              <w:pStyle w:val="ListBullet2"/>
            </w:pPr>
            <w:r w:rsidRPr="00912BF3">
              <w:t>process development</w:t>
            </w:r>
          </w:p>
          <w:p w14:paraId="34706348" w14:textId="77777777" w:rsidR="005C28CD" w:rsidRPr="00912BF3" w:rsidRDefault="005C28CD" w:rsidP="0032078C">
            <w:pPr>
              <w:pStyle w:val="ListBullet2"/>
            </w:pPr>
            <w:r w:rsidRPr="00912BF3">
              <w:t>change management technique or strategy</w:t>
            </w:r>
          </w:p>
          <w:p w14:paraId="569D8304" w14:textId="77777777" w:rsidR="005C28CD" w:rsidRPr="00912BF3" w:rsidRDefault="005C28CD" w:rsidP="0032078C">
            <w:pPr>
              <w:pStyle w:val="ListBullet2"/>
            </w:pPr>
            <w:r w:rsidRPr="00912BF3">
              <w:t>formation of solutions to complex problems</w:t>
            </w:r>
          </w:p>
          <w:p w14:paraId="73B823B1" w14:textId="77777777" w:rsidR="005C28CD" w:rsidRPr="00912BF3" w:rsidRDefault="005C28CD" w:rsidP="0032078C">
            <w:pPr>
              <w:pStyle w:val="ListBullet2"/>
            </w:pPr>
            <w:r w:rsidRPr="00912BF3">
              <w:t>information and analysis of:</w:t>
            </w:r>
          </w:p>
          <w:p w14:paraId="7A3E2513" w14:textId="77777777" w:rsidR="005C28CD" w:rsidRPr="00912BF3" w:rsidRDefault="005C28CD" w:rsidP="00273F24">
            <w:pPr>
              <w:pStyle w:val="ListBullet3"/>
              <w:ind w:left="1135" w:hanging="425"/>
            </w:pPr>
            <w:r w:rsidRPr="00912BF3">
              <w:t>impact of new policies/legislation</w:t>
            </w:r>
          </w:p>
          <w:p w14:paraId="3D2139C5" w14:textId="77777777" w:rsidR="005C28CD" w:rsidRPr="00912BF3" w:rsidRDefault="005C28CD" w:rsidP="00273F24">
            <w:pPr>
              <w:pStyle w:val="ListBullet3"/>
              <w:ind w:left="1135" w:hanging="425"/>
            </w:pPr>
            <w:r w:rsidRPr="00912BF3">
              <w:t>impact of new processes</w:t>
            </w:r>
          </w:p>
          <w:p w14:paraId="3EB21BC0" w14:textId="77777777" w:rsidR="005C28CD" w:rsidRPr="00912BF3" w:rsidRDefault="005C28CD" w:rsidP="00273F24">
            <w:pPr>
              <w:pStyle w:val="ListBullet3"/>
              <w:ind w:left="1135" w:hanging="425"/>
            </w:pPr>
            <w:r w:rsidRPr="00912BF3">
              <w:t>potential application and impact of new process</w:t>
            </w:r>
          </w:p>
          <w:p w14:paraId="51DF5EC7" w14:textId="77777777" w:rsidR="005C28CD" w:rsidRPr="00912BF3" w:rsidRDefault="005C28CD" w:rsidP="00273F24">
            <w:pPr>
              <w:pStyle w:val="ListBullet3"/>
              <w:ind w:left="1135" w:hanging="425"/>
            </w:pPr>
            <w:r w:rsidRPr="00912BF3">
              <w:t>legislation development</w:t>
            </w:r>
          </w:p>
          <w:p w14:paraId="0143E3D2" w14:textId="77777777" w:rsidR="005C28CD" w:rsidRPr="00912BF3" w:rsidRDefault="005C28CD" w:rsidP="0032078C">
            <w:pPr>
              <w:pStyle w:val="Listbullet10"/>
            </w:pPr>
            <w:r w:rsidRPr="00912BF3">
              <w:t>information and analysis to conduct a strategic or community campaign, activity or advocacy</w:t>
            </w:r>
          </w:p>
          <w:p w14:paraId="24879581" w14:textId="77777777" w:rsidR="005C28CD" w:rsidRPr="00912BF3" w:rsidRDefault="005C28CD" w:rsidP="0032078C">
            <w:pPr>
              <w:pStyle w:val="Listbullet10"/>
            </w:pPr>
            <w:r w:rsidRPr="00912BF3">
              <w:t>information and analysis to conduct industrial relations bargaining</w:t>
            </w:r>
          </w:p>
          <w:p w14:paraId="007F41C5" w14:textId="77777777" w:rsidR="005C28CD" w:rsidRPr="00912BF3" w:rsidRDefault="005C28CD" w:rsidP="0032078C">
            <w:pPr>
              <w:pStyle w:val="Listbullet10"/>
            </w:pPr>
            <w:r w:rsidRPr="00912BF3">
              <w:t>relationship or relevance of a theory, principle or practice to an immediate practical problem, issue or to test a proposed solution</w:t>
            </w:r>
          </w:p>
        </w:tc>
      </w:tr>
    </w:tbl>
    <w:p w14:paraId="2841232F" w14:textId="77777777" w:rsidR="00576409" w:rsidRDefault="0057640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177EEA96" w14:textId="77777777" w:rsidTr="0032078C">
        <w:trPr>
          <w:jc w:val="center"/>
        </w:trPr>
        <w:tc>
          <w:tcPr>
            <w:tcW w:w="1414" w:type="pct"/>
            <w:tcBorders>
              <w:top w:val="nil"/>
              <w:left w:val="nil"/>
              <w:bottom w:val="nil"/>
              <w:right w:val="nil"/>
            </w:tcBorders>
          </w:tcPr>
          <w:p w14:paraId="157E51B1" w14:textId="7A65A392" w:rsidR="005C28CD" w:rsidRPr="00912BF3" w:rsidRDefault="005C28CD" w:rsidP="0032078C">
            <w:r w:rsidRPr="00912BF3">
              <w:rPr>
                <w:b/>
                <w:i/>
              </w:rPr>
              <w:lastRenderedPageBreak/>
              <w:t xml:space="preserve">Justice contexts </w:t>
            </w:r>
            <w:r w:rsidRPr="00912BF3">
              <w:t>may refer to:</w:t>
            </w:r>
          </w:p>
        </w:tc>
        <w:tc>
          <w:tcPr>
            <w:tcW w:w="3586" w:type="pct"/>
            <w:tcBorders>
              <w:top w:val="nil"/>
              <w:left w:val="nil"/>
              <w:bottom w:val="nil"/>
              <w:right w:val="nil"/>
            </w:tcBorders>
          </w:tcPr>
          <w:p w14:paraId="2A10AE1F" w14:textId="77777777" w:rsidR="005C28CD" w:rsidRPr="00912BF3" w:rsidRDefault="005C28CD" w:rsidP="0032078C">
            <w:pPr>
              <w:pStyle w:val="Listbullet10"/>
            </w:pPr>
            <w:r w:rsidRPr="00912BF3">
              <w:t>policing</w:t>
            </w:r>
          </w:p>
          <w:p w14:paraId="5CF4A54A" w14:textId="77777777" w:rsidR="005C28CD" w:rsidRPr="00912BF3" w:rsidRDefault="005C28CD" w:rsidP="0032078C">
            <w:pPr>
              <w:pStyle w:val="Listbullet10"/>
            </w:pPr>
            <w:r w:rsidRPr="00912BF3">
              <w:t>corrections</w:t>
            </w:r>
          </w:p>
          <w:p w14:paraId="3075F368" w14:textId="77777777" w:rsidR="005C28CD" w:rsidRPr="00912BF3" w:rsidRDefault="005C28CD" w:rsidP="0032078C">
            <w:pPr>
              <w:pStyle w:val="Listbullet10"/>
            </w:pPr>
            <w:r w:rsidRPr="00912BF3">
              <w:t>juvenile justice</w:t>
            </w:r>
          </w:p>
          <w:p w14:paraId="3807A95C" w14:textId="77777777" w:rsidR="005C28CD" w:rsidRPr="00912BF3" w:rsidRDefault="005C28CD" w:rsidP="0032078C">
            <w:pPr>
              <w:pStyle w:val="Listbullet10"/>
            </w:pPr>
            <w:r w:rsidRPr="00912BF3">
              <w:t>courts</w:t>
            </w:r>
          </w:p>
          <w:p w14:paraId="18F8FA54" w14:textId="77777777" w:rsidR="005C28CD" w:rsidRPr="00912BF3" w:rsidRDefault="005C28CD" w:rsidP="0032078C">
            <w:pPr>
              <w:pStyle w:val="Listbullet10"/>
            </w:pPr>
            <w:r w:rsidRPr="00912BF3">
              <w:t>specialist courts</w:t>
            </w:r>
          </w:p>
          <w:p w14:paraId="22A81C12" w14:textId="77777777" w:rsidR="005C28CD" w:rsidRPr="00912BF3" w:rsidRDefault="005C28CD" w:rsidP="0032078C">
            <w:pPr>
              <w:pStyle w:val="Listbullet10"/>
            </w:pPr>
            <w:r w:rsidRPr="00912BF3">
              <w:t>customs</w:t>
            </w:r>
          </w:p>
          <w:p w14:paraId="264990D1" w14:textId="77777777" w:rsidR="005C28CD" w:rsidRPr="00912BF3" w:rsidRDefault="005C28CD" w:rsidP="0032078C">
            <w:pPr>
              <w:pStyle w:val="Listbullet10"/>
            </w:pPr>
            <w:r w:rsidRPr="00912BF3">
              <w:t>local government</w:t>
            </w:r>
          </w:p>
          <w:p w14:paraId="6F457731" w14:textId="77777777" w:rsidR="005C28CD" w:rsidRPr="00912BF3" w:rsidRDefault="005C28CD" w:rsidP="0032078C">
            <w:pPr>
              <w:pStyle w:val="Listbullet10"/>
            </w:pPr>
            <w:r w:rsidRPr="00912BF3">
              <w:t xml:space="preserve">community justice </w:t>
            </w:r>
          </w:p>
          <w:p w14:paraId="56FA87C3" w14:textId="77777777" w:rsidR="005C28CD" w:rsidRPr="00912BF3" w:rsidRDefault="005C28CD" w:rsidP="0032078C">
            <w:pPr>
              <w:pStyle w:val="Listbullet10"/>
            </w:pPr>
            <w:r w:rsidRPr="00912BF3">
              <w:t>family violence</w:t>
            </w:r>
          </w:p>
          <w:p w14:paraId="64373282" w14:textId="77777777" w:rsidR="005C28CD" w:rsidRPr="00912BF3" w:rsidRDefault="005C28CD" w:rsidP="0032078C">
            <w:pPr>
              <w:pStyle w:val="Listbullet10"/>
            </w:pPr>
            <w:r w:rsidRPr="00912BF3">
              <w:t>mediation</w:t>
            </w:r>
          </w:p>
          <w:p w14:paraId="349989EE" w14:textId="77777777" w:rsidR="005C28CD" w:rsidRPr="00912BF3" w:rsidRDefault="005C28CD" w:rsidP="0032078C">
            <w:pPr>
              <w:pStyle w:val="Listbullet10"/>
            </w:pPr>
            <w:r w:rsidRPr="00912BF3">
              <w:t>corrections</w:t>
            </w:r>
          </w:p>
          <w:p w14:paraId="014D4E19" w14:textId="77777777" w:rsidR="005C28CD" w:rsidRPr="00912BF3" w:rsidRDefault="005C28CD" w:rsidP="0032078C">
            <w:pPr>
              <w:pStyle w:val="Listbullet10"/>
            </w:pPr>
            <w:r w:rsidRPr="00912BF3">
              <w:t>community justice agencies</w:t>
            </w:r>
          </w:p>
          <w:p w14:paraId="0DB9D85F" w14:textId="77777777" w:rsidR="005C28CD" w:rsidRPr="00912BF3" w:rsidRDefault="005C28CD" w:rsidP="0032078C">
            <w:pPr>
              <w:pStyle w:val="Listbullet10"/>
            </w:pPr>
            <w:r w:rsidRPr="00912BF3">
              <w:t>community legal agencies</w:t>
            </w:r>
          </w:p>
          <w:p w14:paraId="2DAE6C56" w14:textId="77777777" w:rsidR="005C28CD" w:rsidRPr="00912BF3" w:rsidRDefault="005C28CD" w:rsidP="0032078C">
            <w:pPr>
              <w:pStyle w:val="Listbullet10"/>
            </w:pPr>
            <w:r w:rsidRPr="00912BF3">
              <w:t>Legal Aid (Victoria)</w:t>
            </w:r>
          </w:p>
        </w:tc>
      </w:tr>
      <w:tr w:rsidR="005C28CD" w:rsidRPr="00912BF3" w14:paraId="06F190FA" w14:textId="77777777" w:rsidTr="0032078C">
        <w:trPr>
          <w:jc w:val="center"/>
        </w:trPr>
        <w:tc>
          <w:tcPr>
            <w:tcW w:w="1414" w:type="pct"/>
            <w:tcBorders>
              <w:top w:val="nil"/>
              <w:left w:val="nil"/>
              <w:bottom w:val="nil"/>
              <w:right w:val="nil"/>
            </w:tcBorders>
          </w:tcPr>
          <w:p w14:paraId="7AFA3552" w14:textId="30439F76" w:rsidR="005C28CD" w:rsidRPr="00912BF3" w:rsidRDefault="00576409" w:rsidP="0032078C">
            <w:r>
              <w:rPr>
                <w:b/>
                <w:i/>
              </w:rPr>
              <w:t>Research</w:t>
            </w:r>
            <w:r w:rsidR="005C28CD" w:rsidRPr="00912BF3">
              <w:rPr>
                <w:b/>
                <w:i/>
              </w:rPr>
              <w:t xml:space="preserve"> methodologies</w:t>
            </w:r>
            <w:r w:rsidR="005C28CD" w:rsidRPr="00912BF3">
              <w:rPr>
                <w:rFonts w:cs="Arial"/>
                <w:b/>
                <w:i/>
                <w:lang w:eastAsia="en-US"/>
              </w:rPr>
              <w:t xml:space="preserve"> </w:t>
            </w:r>
            <w:r w:rsidR="005C28CD" w:rsidRPr="00912BF3">
              <w:rPr>
                <w:rFonts w:cs="Arial"/>
                <w:lang w:eastAsia="en-US"/>
              </w:rPr>
              <w:t>may refer to:</w:t>
            </w:r>
          </w:p>
        </w:tc>
        <w:tc>
          <w:tcPr>
            <w:tcW w:w="3586" w:type="pct"/>
            <w:tcBorders>
              <w:top w:val="nil"/>
              <w:left w:val="nil"/>
              <w:bottom w:val="nil"/>
              <w:right w:val="nil"/>
            </w:tcBorders>
          </w:tcPr>
          <w:p w14:paraId="6BDC9584" w14:textId="77777777" w:rsidR="005C28CD" w:rsidRPr="00912BF3" w:rsidRDefault="005C28CD" w:rsidP="0032078C">
            <w:pPr>
              <w:pStyle w:val="Listbullet10"/>
            </w:pPr>
            <w:r w:rsidRPr="00912BF3">
              <w:t xml:space="preserve">qualitative or quantitative research strategies </w:t>
            </w:r>
          </w:p>
          <w:p w14:paraId="0860E1D1" w14:textId="77777777" w:rsidR="005C28CD" w:rsidRPr="00912BF3" w:rsidRDefault="005C28CD" w:rsidP="0032078C">
            <w:pPr>
              <w:pStyle w:val="Listbullet10"/>
            </w:pPr>
            <w:r w:rsidRPr="00912BF3">
              <w:t xml:space="preserve">pre-existing research instruments </w:t>
            </w:r>
          </w:p>
          <w:p w14:paraId="07C3C1F5" w14:textId="77777777" w:rsidR="005C28CD" w:rsidRPr="00912BF3" w:rsidRDefault="005C28CD" w:rsidP="0032078C">
            <w:pPr>
              <w:pStyle w:val="Listbullet10"/>
            </w:pPr>
            <w:r w:rsidRPr="00912BF3">
              <w:t xml:space="preserve">naturalistic methodologies </w:t>
            </w:r>
          </w:p>
          <w:p w14:paraId="7BF47BDD" w14:textId="77777777" w:rsidR="005C28CD" w:rsidRPr="00912BF3" w:rsidRDefault="005C28CD" w:rsidP="0032078C">
            <w:pPr>
              <w:pStyle w:val="Listbullet10"/>
            </w:pPr>
            <w:r w:rsidRPr="00912BF3">
              <w:t>action research</w:t>
            </w:r>
          </w:p>
          <w:p w14:paraId="6D40BF66" w14:textId="77777777" w:rsidR="005C28CD" w:rsidRPr="00912BF3" w:rsidRDefault="005C28CD" w:rsidP="0032078C">
            <w:pPr>
              <w:pStyle w:val="Listbullet10"/>
            </w:pPr>
            <w:r w:rsidRPr="00912BF3">
              <w:t>steps in process of research</w:t>
            </w:r>
          </w:p>
          <w:p w14:paraId="67FB9E78" w14:textId="77777777" w:rsidR="005C28CD" w:rsidRPr="00912BF3" w:rsidRDefault="005C28CD" w:rsidP="0032078C">
            <w:pPr>
              <w:pStyle w:val="Listbullet10"/>
            </w:pPr>
            <w:r w:rsidRPr="00912BF3">
              <w:t>considerations of:</w:t>
            </w:r>
          </w:p>
          <w:p w14:paraId="3AFB4985" w14:textId="77777777" w:rsidR="005C28CD" w:rsidRPr="00912BF3" w:rsidRDefault="005C28CD" w:rsidP="0032078C">
            <w:pPr>
              <w:pStyle w:val="ListBullet2"/>
            </w:pPr>
            <w:r w:rsidRPr="00912BF3">
              <w:t>advantages and limitations of different methodologies</w:t>
            </w:r>
          </w:p>
          <w:p w14:paraId="55404AAF" w14:textId="77777777" w:rsidR="005C28CD" w:rsidRPr="00912BF3" w:rsidRDefault="005C28CD" w:rsidP="0032078C">
            <w:pPr>
              <w:pStyle w:val="ListBullet2"/>
            </w:pPr>
            <w:r w:rsidRPr="00912BF3">
              <w:t>ethical values</w:t>
            </w:r>
          </w:p>
          <w:p w14:paraId="1E7DED79" w14:textId="77777777" w:rsidR="005C28CD" w:rsidRPr="00912BF3" w:rsidRDefault="005C28CD" w:rsidP="0032078C">
            <w:pPr>
              <w:pStyle w:val="ListBullet2"/>
            </w:pPr>
            <w:r w:rsidRPr="00912BF3">
              <w:t>professional conduct</w:t>
            </w:r>
          </w:p>
          <w:p w14:paraId="600C02E3" w14:textId="77777777" w:rsidR="005C28CD" w:rsidRPr="00912BF3" w:rsidRDefault="005C28CD" w:rsidP="0032078C">
            <w:pPr>
              <w:pStyle w:val="ListBullet2"/>
            </w:pPr>
            <w:r w:rsidRPr="00912BF3">
              <w:t>using research to achieve particular outcomes</w:t>
            </w:r>
          </w:p>
          <w:p w14:paraId="47D7A6B1" w14:textId="77777777" w:rsidR="005C28CD" w:rsidRPr="00912BF3" w:rsidRDefault="005C28CD" w:rsidP="0032078C">
            <w:pPr>
              <w:pStyle w:val="ListBullet2"/>
            </w:pPr>
            <w:r w:rsidRPr="00912BF3">
              <w:t>reliability and validity</w:t>
            </w:r>
          </w:p>
          <w:p w14:paraId="3722A12E" w14:textId="77777777" w:rsidR="005C28CD" w:rsidRPr="00912BF3" w:rsidRDefault="005C28CD" w:rsidP="0032078C">
            <w:pPr>
              <w:pStyle w:val="ListBullet2"/>
            </w:pPr>
            <w:r w:rsidRPr="00912BF3">
              <w:t>quality of research</w:t>
            </w:r>
          </w:p>
          <w:p w14:paraId="468E2320" w14:textId="4459C136" w:rsidR="005C28CD" w:rsidRPr="00912BF3" w:rsidRDefault="005C28CD" w:rsidP="0032078C">
            <w:pPr>
              <w:pStyle w:val="ListBullet2"/>
            </w:pPr>
            <w:r w:rsidRPr="00912BF3">
              <w:t>research strategies</w:t>
            </w:r>
          </w:p>
          <w:p w14:paraId="55E64C0E" w14:textId="77777777" w:rsidR="005C28CD" w:rsidRPr="00912BF3" w:rsidRDefault="005C28CD" w:rsidP="0032078C">
            <w:pPr>
              <w:pStyle w:val="ListBullet2"/>
            </w:pPr>
            <w:r w:rsidRPr="00912BF3">
              <w:t>data analysis, such as:</w:t>
            </w:r>
          </w:p>
          <w:p w14:paraId="7F008F39" w14:textId="77777777" w:rsidR="005C28CD" w:rsidRPr="00912BF3" w:rsidRDefault="005C28CD" w:rsidP="00AD0D15">
            <w:pPr>
              <w:pStyle w:val="ListBullet3"/>
              <w:ind w:left="1135" w:hanging="425"/>
            </w:pPr>
            <w:r w:rsidRPr="00912BF3">
              <w:t>statistical analysis</w:t>
            </w:r>
          </w:p>
          <w:p w14:paraId="53836B40" w14:textId="77777777" w:rsidR="005C28CD" w:rsidRPr="00912BF3" w:rsidRDefault="005C28CD" w:rsidP="00AD0D15">
            <w:pPr>
              <w:pStyle w:val="ListBullet3"/>
              <w:ind w:left="1135" w:hanging="425"/>
            </w:pPr>
            <w:r w:rsidRPr="00912BF3">
              <w:t>review of previous research</w:t>
            </w:r>
          </w:p>
          <w:p w14:paraId="73B665AA" w14:textId="77777777" w:rsidR="005C28CD" w:rsidRPr="00912BF3" w:rsidRDefault="005C28CD" w:rsidP="00AD0D15">
            <w:pPr>
              <w:pStyle w:val="ListBullet3"/>
              <w:ind w:left="1135" w:hanging="425"/>
            </w:pPr>
            <w:r w:rsidRPr="00912BF3">
              <w:t>data sampling</w:t>
            </w:r>
          </w:p>
          <w:p w14:paraId="37672EC8" w14:textId="77777777" w:rsidR="005C28CD" w:rsidRPr="00912BF3" w:rsidRDefault="005C28CD" w:rsidP="0032078C">
            <w:pPr>
              <w:pStyle w:val="ListBullet2"/>
            </w:pPr>
            <w:r w:rsidRPr="00912BF3">
              <w:t>documentation reviews</w:t>
            </w:r>
          </w:p>
          <w:p w14:paraId="0C7A8A99" w14:textId="77777777" w:rsidR="005C28CD" w:rsidRPr="00912BF3" w:rsidRDefault="005C28CD" w:rsidP="0032078C">
            <w:pPr>
              <w:pStyle w:val="ListBullet2"/>
            </w:pPr>
            <w:r w:rsidRPr="00912BF3">
              <w:t>focus groups</w:t>
            </w:r>
          </w:p>
          <w:p w14:paraId="5423BE30" w14:textId="77777777" w:rsidR="005C28CD" w:rsidRPr="00912BF3" w:rsidRDefault="005C28CD" w:rsidP="0032078C">
            <w:pPr>
              <w:pStyle w:val="ListBullet2"/>
            </w:pPr>
            <w:r w:rsidRPr="00912BF3">
              <w:t>interviewing colleagues and clients</w:t>
            </w:r>
          </w:p>
          <w:p w14:paraId="7A441086" w14:textId="77777777" w:rsidR="005C28CD" w:rsidRPr="00912BF3" w:rsidRDefault="005C28CD" w:rsidP="0032078C">
            <w:pPr>
              <w:pStyle w:val="ListBullet2"/>
            </w:pPr>
            <w:r w:rsidRPr="00912BF3">
              <w:t>online searching using techniques, such as:</w:t>
            </w:r>
          </w:p>
          <w:p w14:paraId="203AE3C3" w14:textId="77777777" w:rsidR="005C28CD" w:rsidRPr="00912BF3" w:rsidRDefault="005C28CD" w:rsidP="00AD0D15">
            <w:pPr>
              <w:pStyle w:val="ListBullet3"/>
              <w:ind w:left="1135" w:hanging="425"/>
            </w:pPr>
            <w:r w:rsidRPr="00912BF3">
              <w:t>Boolean operators</w:t>
            </w:r>
          </w:p>
          <w:p w14:paraId="0E4065B7" w14:textId="77777777" w:rsidR="005C28CD" w:rsidRPr="00912BF3" w:rsidRDefault="005C28CD" w:rsidP="00AD0D15">
            <w:pPr>
              <w:pStyle w:val="ListBullet3"/>
              <w:ind w:left="1135" w:hanging="425"/>
            </w:pPr>
            <w:r w:rsidRPr="00912BF3">
              <w:t>key words and phrases</w:t>
            </w:r>
          </w:p>
          <w:p w14:paraId="578AE7F5" w14:textId="77777777" w:rsidR="005C28CD" w:rsidRPr="00912BF3" w:rsidRDefault="005C28CD" w:rsidP="0032078C">
            <w:pPr>
              <w:pStyle w:val="ListBullet2"/>
            </w:pPr>
            <w:r w:rsidRPr="00912BF3">
              <w:lastRenderedPageBreak/>
              <w:t>databases</w:t>
            </w:r>
          </w:p>
        </w:tc>
      </w:tr>
      <w:tr w:rsidR="005C28CD" w:rsidRPr="00912BF3" w14:paraId="5B9DBB25" w14:textId="77777777" w:rsidTr="0032078C">
        <w:trPr>
          <w:jc w:val="center"/>
        </w:trPr>
        <w:tc>
          <w:tcPr>
            <w:tcW w:w="1414" w:type="pct"/>
            <w:tcBorders>
              <w:top w:val="nil"/>
              <w:left w:val="nil"/>
              <w:bottom w:val="nil"/>
              <w:right w:val="nil"/>
            </w:tcBorders>
          </w:tcPr>
          <w:p w14:paraId="7C537AAB" w14:textId="77777777" w:rsidR="005C28CD" w:rsidRPr="00912BF3" w:rsidRDefault="005C28CD" w:rsidP="0032078C">
            <w:r w:rsidRPr="00912BF3">
              <w:rPr>
                <w:rFonts w:cs="Arial"/>
                <w:b/>
                <w:i/>
                <w:lang w:eastAsia="en-US"/>
              </w:rPr>
              <w:lastRenderedPageBreak/>
              <w:t xml:space="preserve">Collecting </w:t>
            </w:r>
            <w:r w:rsidRPr="008B6AED">
              <w:rPr>
                <w:rFonts w:cs="Arial"/>
                <w:i/>
                <w:lang w:eastAsia="en-US"/>
              </w:rPr>
              <w:t>[data</w:t>
            </w:r>
            <w:r>
              <w:rPr>
                <w:rFonts w:cs="Arial"/>
                <w:i/>
                <w:lang w:eastAsia="en-US"/>
              </w:rPr>
              <w:t>]</w:t>
            </w:r>
            <w:r w:rsidRPr="00912BF3">
              <w:rPr>
                <w:rFonts w:cs="Arial"/>
                <w:b/>
                <w:i/>
                <w:lang w:eastAsia="en-US"/>
              </w:rPr>
              <w:t xml:space="preserve">  </w:t>
            </w:r>
            <w:r w:rsidRPr="00912BF3">
              <w:rPr>
                <w:rFonts w:cs="Arial"/>
                <w:lang w:eastAsia="en-US"/>
              </w:rPr>
              <w:t>may include:</w:t>
            </w:r>
          </w:p>
        </w:tc>
        <w:tc>
          <w:tcPr>
            <w:tcW w:w="3586" w:type="pct"/>
            <w:tcBorders>
              <w:top w:val="nil"/>
              <w:left w:val="nil"/>
              <w:bottom w:val="nil"/>
              <w:right w:val="nil"/>
            </w:tcBorders>
          </w:tcPr>
          <w:p w14:paraId="2995E6A3" w14:textId="77777777" w:rsidR="005C28CD" w:rsidRPr="00912BF3" w:rsidRDefault="005C28CD" w:rsidP="0032078C">
            <w:pPr>
              <w:pStyle w:val="Listbullet10"/>
              <w:spacing w:before="100" w:after="100"/>
            </w:pPr>
            <w:r w:rsidRPr="00912BF3">
              <w:t>collaboration with other experts or mentors</w:t>
            </w:r>
          </w:p>
          <w:p w14:paraId="76BDC012" w14:textId="77777777" w:rsidR="005C28CD" w:rsidRPr="00912BF3" w:rsidRDefault="005C28CD" w:rsidP="0032078C">
            <w:pPr>
              <w:pStyle w:val="Listbullet10"/>
              <w:spacing w:before="100" w:after="100"/>
            </w:pPr>
            <w:r w:rsidRPr="00912BF3">
              <w:t xml:space="preserve">desk research </w:t>
            </w:r>
          </w:p>
          <w:p w14:paraId="687E6FF8" w14:textId="77777777" w:rsidR="005C28CD" w:rsidRPr="00912BF3" w:rsidRDefault="005C28CD" w:rsidP="0032078C">
            <w:pPr>
              <w:pStyle w:val="Listbullet10"/>
              <w:spacing w:before="100" w:after="100"/>
            </w:pPr>
            <w:r w:rsidRPr="00912BF3">
              <w:t xml:space="preserve">document research </w:t>
            </w:r>
          </w:p>
          <w:p w14:paraId="559A59A1" w14:textId="77777777" w:rsidR="005C28CD" w:rsidRPr="00912BF3" w:rsidRDefault="005C28CD" w:rsidP="0032078C">
            <w:pPr>
              <w:pStyle w:val="Listbullet10"/>
              <w:spacing w:before="100" w:after="100"/>
            </w:pPr>
            <w:r w:rsidRPr="00912BF3">
              <w:t xml:space="preserve">field study </w:t>
            </w:r>
          </w:p>
          <w:p w14:paraId="1D6D5BD8" w14:textId="77777777" w:rsidR="005C28CD" w:rsidRPr="00912BF3" w:rsidRDefault="005C28CD" w:rsidP="0032078C">
            <w:pPr>
              <w:pStyle w:val="Listbullet10"/>
              <w:spacing w:before="100" w:after="100"/>
            </w:pPr>
            <w:r w:rsidRPr="00912BF3">
              <w:t>observation</w:t>
            </w:r>
          </w:p>
          <w:p w14:paraId="07692598" w14:textId="77777777" w:rsidR="005C28CD" w:rsidRPr="00912BF3" w:rsidRDefault="005C28CD" w:rsidP="0032078C">
            <w:pPr>
              <w:pStyle w:val="Listbullet10"/>
              <w:spacing w:before="100" w:after="100"/>
            </w:pPr>
            <w:r w:rsidRPr="00912BF3">
              <w:t>physical items analysis</w:t>
            </w:r>
          </w:p>
          <w:p w14:paraId="67D3ED91" w14:textId="77777777" w:rsidR="005C28CD" w:rsidRPr="00912BF3" w:rsidRDefault="005C28CD" w:rsidP="0032078C">
            <w:pPr>
              <w:pStyle w:val="Listbullet10"/>
              <w:spacing w:before="100" w:after="100"/>
            </w:pPr>
            <w:r w:rsidRPr="00912BF3">
              <w:t xml:space="preserve">interviews </w:t>
            </w:r>
          </w:p>
          <w:p w14:paraId="484DBA1A" w14:textId="77777777" w:rsidR="005C28CD" w:rsidRPr="00912BF3" w:rsidRDefault="005C28CD" w:rsidP="0032078C">
            <w:pPr>
              <w:pStyle w:val="Listbullet10"/>
              <w:spacing w:before="100" w:after="100"/>
            </w:pPr>
            <w:r w:rsidRPr="00912BF3">
              <w:t xml:space="preserve">questionnaires </w:t>
            </w:r>
          </w:p>
          <w:p w14:paraId="68E95CE5" w14:textId="77777777" w:rsidR="005C28CD" w:rsidRPr="00912BF3" w:rsidRDefault="005C28CD" w:rsidP="0032078C">
            <w:pPr>
              <w:pStyle w:val="Listbullet10"/>
              <w:spacing w:before="100" w:after="100"/>
            </w:pPr>
            <w:r w:rsidRPr="00912BF3">
              <w:t>surveys</w:t>
            </w:r>
          </w:p>
        </w:tc>
      </w:tr>
      <w:tr w:rsidR="005C28CD" w:rsidRPr="00912BF3" w14:paraId="3D27127A" w14:textId="77777777" w:rsidTr="0032078C">
        <w:trPr>
          <w:jc w:val="center"/>
        </w:trPr>
        <w:tc>
          <w:tcPr>
            <w:tcW w:w="1414" w:type="pct"/>
            <w:tcBorders>
              <w:top w:val="nil"/>
              <w:left w:val="nil"/>
              <w:bottom w:val="nil"/>
              <w:right w:val="nil"/>
            </w:tcBorders>
          </w:tcPr>
          <w:p w14:paraId="4D21613E" w14:textId="77777777" w:rsidR="005C28CD" w:rsidRPr="00912BF3" w:rsidRDefault="005C28CD" w:rsidP="0032078C">
            <w:r w:rsidRPr="00912BF3">
              <w:rPr>
                <w:rFonts w:cs="Arial"/>
                <w:b/>
                <w:i/>
                <w:lang w:eastAsia="en-US"/>
              </w:rPr>
              <w:t xml:space="preserve">Maintaining data </w:t>
            </w:r>
            <w:r w:rsidRPr="00912BF3">
              <w:rPr>
                <w:rFonts w:cs="Arial"/>
                <w:lang w:eastAsia="en-US"/>
              </w:rPr>
              <w:t>may include:</w:t>
            </w:r>
          </w:p>
        </w:tc>
        <w:tc>
          <w:tcPr>
            <w:tcW w:w="3586" w:type="pct"/>
            <w:tcBorders>
              <w:top w:val="nil"/>
              <w:left w:val="nil"/>
              <w:bottom w:val="nil"/>
              <w:right w:val="nil"/>
            </w:tcBorders>
          </w:tcPr>
          <w:p w14:paraId="149C6975" w14:textId="77777777" w:rsidR="005C28CD" w:rsidRPr="00912BF3" w:rsidRDefault="005C28CD" w:rsidP="0032078C">
            <w:pPr>
              <w:pStyle w:val="Listbullet10"/>
              <w:spacing w:before="100" w:after="100"/>
            </w:pPr>
            <w:r w:rsidRPr="00912BF3">
              <w:t>suitable technology, such as:</w:t>
            </w:r>
          </w:p>
          <w:p w14:paraId="4F86707D" w14:textId="77777777" w:rsidR="005C28CD" w:rsidRPr="00912BF3" w:rsidRDefault="005C28CD" w:rsidP="0032078C">
            <w:pPr>
              <w:pStyle w:val="ListBullet2"/>
              <w:spacing w:before="100" w:after="100"/>
            </w:pPr>
            <w:r w:rsidRPr="00912BF3">
              <w:t>communication technology and networks</w:t>
            </w:r>
          </w:p>
          <w:p w14:paraId="73965415" w14:textId="77777777" w:rsidR="005C28CD" w:rsidRPr="00912BF3" w:rsidRDefault="005C28CD" w:rsidP="0032078C">
            <w:pPr>
              <w:pStyle w:val="ListBullet2"/>
              <w:spacing w:before="100" w:after="100"/>
            </w:pPr>
            <w:r w:rsidRPr="00912BF3">
              <w:t xml:space="preserve">databases and the use of spreadsheets, graphs, trend and time series, and mathematical equations </w:t>
            </w:r>
          </w:p>
          <w:p w14:paraId="6924A050" w14:textId="77777777" w:rsidR="005C28CD" w:rsidRPr="00912BF3" w:rsidRDefault="005C28CD" w:rsidP="0032078C">
            <w:pPr>
              <w:pStyle w:val="ListBullet2"/>
              <w:spacing w:before="100" w:after="100"/>
            </w:pPr>
            <w:r w:rsidRPr="00912BF3">
              <w:t>hardware and software</w:t>
            </w:r>
          </w:p>
        </w:tc>
      </w:tr>
      <w:tr w:rsidR="005C28CD" w:rsidRPr="00912BF3" w14:paraId="22C25A6F" w14:textId="77777777" w:rsidTr="0032078C">
        <w:trPr>
          <w:jc w:val="center"/>
        </w:trPr>
        <w:tc>
          <w:tcPr>
            <w:tcW w:w="1414" w:type="pct"/>
            <w:tcBorders>
              <w:top w:val="nil"/>
              <w:left w:val="nil"/>
              <w:bottom w:val="nil"/>
              <w:right w:val="nil"/>
            </w:tcBorders>
          </w:tcPr>
          <w:p w14:paraId="1EFC9E00" w14:textId="77777777" w:rsidR="005C28CD" w:rsidRPr="00912BF3" w:rsidRDefault="005C28CD" w:rsidP="0032078C">
            <w:r w:rsidRPr="00912BF3">
              <w:rPr>
                <w:rFonts w:cs="Arial"/>
                <w:b/>
                <w:i/>
                <w:lang w:eastAsia="en-US"/>
              </w:rPr>
              <w:t xml:space="preserve">Hypotheses </w:t>
            </w:r>
            <w:r w:rsidRPr="00912BF3">
              <w:rPr>
                <w:rFonts w:cs="Arial"/>
                <w:lang w:eastAsia="en-US"/>
              </w:rPr>
              <w:t>may include:</w:t>
            </w:r>
          </w:p>
        </w:tc>
        <w:tc>
          <w:tcPr>
            <w:tcW w:w="3586" w:type="pct"/>
            <w:tcBorders>
              <w:top w:val="nil"/>
              <w:left w:val="nil"/>
              <w:bottom w:val="nil"/>
              <w:right w:val="nil"/>
            </w:tcBorders>
          </w:tcPr>
          <w:p w14:paraId="5C462B02" w14:textId="77777777" w:rsidR="005C28CD" w:rsidRPr="00912BF3" w:rsidRDefault="005C28CD" w:rsidP="0032078C">
            <w:pPr>
              <w:pStyle w:val="Listbullet10"/>
              <w:spacing w:before="100" w:after="100"/>
            </w:pPr>
            <w:r w:rsidRPr="00912BF3">
              <w:t>conceptual or operational proposition or explanation that will be tested through the conduct of the applied research</w:t>
            </w:r>
          </w:p>
          <w:p w14:paraId="0AECD0BC" w14:textId="77777777" w:rsidR="005C28CD" w:rsidRPr="00912BF3" w:rsidRDefault="005C28CD" w:rsidP="0032078C">
            <w:pPr>
              <w:pStyle w:val="Listbullet10"/>
              <w:spacing w:before="100" w:after="100"/>
            </w:pPr>
            <w:r w:rsidRPr="00912BF3">
              <w:t xml:space="preserve">an existing belief that requires confirmation through research </w:t>
            </w:r>
          </w:p>
          <w:p w14:paraId="3A106A14" w14:textId="77777777" w:rsidR="005C28CD" w:rsidRPr="00912BF3" w:rsidRDefault="005C28CD" w:rsidP="0032078C">
            <w:pPr>
              <w:pStyle w:val="Listbullet10"/>
              <w:spacing w:before="100" w:after="100"/>
            </w:pPr>
            <w:r w:rsidRPr="00912BF3">
              <w:t>statement of anticipated outcome</w:t>
            </w:r>
          </w:p>
        </w:tc>
      </w:tr>
      <w:tr w:rsidR="005C28CD" w:rsidRPr="00912BF3" w14:paraId="2D54F9D2" w14:textId="77777777" w:rsidTr="0032078C">
        <w:trPr>
          <w:jc w:val="center"/>
        </w:trPr>
        <w:tc>
          <w:tcPr>
            <w:tcW w:w="1414" w:type="pct"/>
            <w:tcBorders>
              <w:top w:val="nil"/>
              <w:left w:val="nil"/>
              <w:bottom w:val="nil"/>
              <w:right w:val="nil"/>
            </w:tcBorders>
          </w:tcPr>
          <w:p w14:paraId="15140DA6" w14:textId="77777777" w:rsidR="005C28CD" w:rsidRPr="00912BF3" w:rsidRDefault="005C28CD" w:rsidP="0032078C">
            <w:r w:rsidRPr="00912BF3">
              <w:rPr>
                <w:rFonts w:cs="Arial"/>
                <w:b/>
                <w:i/>
                <w:lang w:eastAsia="en-US"/>
              </w:rPr>
              <w:t xml:space="preserve">Research proposal </w:t>
            </w:r>
            <w:r w:rsidRPr="00912BF3">
              <w:rPr>
                <w:rFonts w:cs="Arial"/>
                <w:lang w:eastAsia="en-US"/>
              </w:rPr>
              <w:t>may include:</w:t>
            </w:r>
          </w:p>
        </w:tc>
        <w:tc>
          <w:tcPr>
            <w:tcW w:w="3586" w:type="pct"/>
            <w:tcBorders>
              <w:top w:val="nil"/>
              <w:left w:val="nil"/>
              <w:bottom w:val="nil"/>
              <w:right w:val="nil"/>
            </w:tcBorders>
          </w:tcPr>
          <w:p w14:paraId="3D5C4B0F" w14:textId="77777777" w:rsidR="005C28CD" w:rsidRPr="00912BF3" w:rsidRDefault="005C28CD" w:rsidP="0032078C">
            <w:pPr>
              <w:pStyle w:val="Listbullet10"/>
              <w:spacing w:before="100" w:after="100"/>
            </w:pPr>
            <w:r w:rsidRPr="00912BF3">
              <w:t xml:space="preserve">purpose / proposition </w:t>
            </w:r>
          </w:p>
          <w:p w14:paraId="18B8494E" w14:textId="77777777" w:rsidR="005C28CD" w:rsidRPr="00912BF3" w:rsidRDefault="005C28CD" w:rsidP="0032078C">
            <w:pPr>
              <w:pStyle w:val="Listbullet10"/>
              <w:spacing w:before="100" w:after="100"/>
            </w:pPr>
            <w:r w:rsidRPr="00912BF3">
              <w:t>timeframe</w:t>
            </w:r>
          </w:p>
          <w:p w14:paraId="70E0FA6B" w14:textId="77777777" w:rsidR="005C28CD" w:rsidRPr="00912BF3" w:rsidRDefault="005C28CD" w:rsidP="0032078C">
            <w:pPr>
              <w:pStyle w:val="Listbullet10"/>
              <w:spacing w:before="100" w:after="100"/>
            </w:pPr>
            <w:r w:rsidRPr="00912BF3">
              <w:t>methodology, approach and procedure</w:t>
            </w:r>
          </w:p>
          <w:p w14:paraId="01F3C6D9" w14:textId="77777777" w:rsidR="005C28CD" w:rsidRPr="00912BF3" w:rsidRDefault="005C28CD" w:rsidP="0032078C">
            <w:pPr>
              <w:pStyle w:val="Listbullet10"/>
              <w:spacing w:before="100" w:after="100"/>
            </w:pPr>
            <w:r w:rsidRPr="00912BF3">
              <w:t>hypotheses / key research questions</w:t>
            </w:r>
          </w:p>
          <w:p w14:paraId="00201C92" w14:textId="77777777" w:rsidR="005C28CD" w:rsidRPr="00912BF3" w:rsidRDefault="005C28CD" w:rsidP="0032078C">
            <w:pPr>
              <w:pStyle w:val="Listbullet10"/>
              <w:spacing w:before="100" w:after="100"/>
            </w:pPr>
            <w:r w:rsidRPr="00912BF3">
              <w:t xml:space="preserve">expected value of research to issue/purpose </w:t>
            </w:r>
          </w:p>
          <w:p w14:paraId="6AF4C72F" w14:textId="77777777" w:rsidR="005C28CD" w:rsidRPr="00912BF3" w:rsidRDefault="005C28CD" w:rsidP="0032078C">
            <w:pPr>
              <w:pStyle w:val="Listbullet10"/>
              <w:spacing w:before="100" w:after="100"/>
            </w:pPr>
            <w:r w:rsidRPr="00912BF3">
              <w:t>variables</w:t>
            </w:r>
          </w:p>
          <w:p w14:paraId="4B8A451D" w14:textId="77777777" w:rsidR="005C28CD" w:rsidRPr="00912BF3" w:rsidRDefault="005C28CD" w:rsidP="0032078C">
            <w:pPr>
              <w:pStyle w:val="Listbullet10"/>
              <w:spacing w:before="100" w:after="100"/>
            </w:pPr>
            <w:r w:rsidRPr="00912BF3">
              <w:t>participants</w:t>
            </w:r>
          </w:p>
          <w:p w14:paraId="128A3A89" w14:textId="77777777" w:rsidR="005C28CD" w:rsidRPr="00912BF3" w:rsidRDefault="005C28CD" w:rsidP="0032078C">
            <w:pPr>
              <w:pStyle w:val="Listbullet10"/>
              <w:spacing w:before="100" w:after="100"/>
            </w:pPr>
            <w:r w:rsidRPr="00912BF3">
              <w:t>data collection methods</w:t>
            </w:r>
          </w:p>
          <w:p w14:paraId="5BF45ACE" w14:textId="77777777" w:rsidR="005C28CD" w:rsidRPr="00912BF3" w:rsidRDefault="005C28CD" w:rsidP="0032078C">
            <w:pPr>
              <w:pStyle w:val="Listbullet10"/>
              <w:spacing w:before="100" w:after="100"/>
            </w:pPr>
            <w:r w:rsidRPr="00912BF3">
              <w:t>sources of information, such as:</w:t>
            </w:r>
          </w:p>
          <w:p w14:paraId="484C8427" w14:textId="77777777" w:rsidR="005C28CD" w:rsidRPr="00912BF3" w:rsidRDefault="005C28CD" w:rsidP="0032078C">
            <w:pPr>
              <w:pStyle w:val="ListBullet2"/>
              <w:spacing w:before="100" w:after="100"/>
            </w:pPr>
            <w:r w:rsidRPr="00912BF3">
              <w:t>primary</w:t>
            </w:r>
          </w:p>
          <w:p w14:paraId="3A76948D" w14:textId="77777777" w:rsidR="005C28CD" w:rsidRPr="00912BF3" w:rsidRDefault="005C28CD" w:rsidP="0032078C">
            <w:pPr>
              <w:pStyle w:val="ListBullet2"/>
              <w:spacing w:before="100" w:after="100"/>
            </w:pPr>
            <w:r w:rsidRPr="00912BF3">
              <w:t>secondary</w:t>
            </w:r>
          </w:p>
          <w:p w14:paraId="7D11C239" w14:textId="16852AF7" w:rsidR="005C28CD" w:rsidRPr="00912BF3" w:rsidRDefault="005C28CD" w:rsidP="006343BF">
            <w:pPr>
              <w:pStyle w:val="Listbullet10"/>
              <w:spacing w:before="100" w:after="100"/>
            </w:pPr>
            <w:r w:rsidRPr="00912BF3">
              <w:t>methods for results analysis and summary</w:t>
            </w:r>
            <w:r w:rsidR="00AA7BFE">
              <w:t xml:space="preserve"> </w:t>
            </w:r>
            <w:r w:rsidRPr="00912BF3">
              <w:t xml:space="preserve"> </w:t>
            </w:r>
          </w:p>
        </w:tc>
      </w:tr>
      <w:tr w:rsidR="005C28CD" w:rsidRPr="00912BF3" w14:paraId="0691FF20" w14:textId="77777777" w:rsidTr="0032078C">
        <w:trPr>
          <w:jc w:val="center"/>
        </w:trPr>
        <w:tc>
          <w:tcPr>
            <w:tcW w:w="1414" w:type="pct"/>
            <w:tcBorders>
              <w:top w:val="nil"/>
              <w:left w:val="nil"/>
              <w:bottom w:val="nil"/>
              <w:right w:val="nil"/>
            </w:tcBorders>
          </w:tcPr>
          <w:p w14:paraId="3000C388" w14:textId="10750343" w:rsidR="005C28CD" w:rsidRPr="00912BF3" w:rsidRDefault="005C28CD" w:rsidP="0032078C">
            <w:r w:rsidRPr="00912BF3">
              <w:rPr>
                <w:rFonts w:cs="Arial"/>
                <w:b/>
                <w:i/>
                <w:lang w:eastAsia="en-US"/>
              </w:rPr>
              <w:t xml:space="preserve">Resources  </w:t>
            </w:r>
            <w:r w:rsidRPr="00912BF3">
              <w:rPr>
                <w:rFonts w:cs="Arial"/>
                <w:lang w:eastAsia="en-US"/>
              </w:rPr>
              <w:t>may include:</w:t>
            </w:r>
          </w:p>
        </w:tc>
        <w:tc>
          <w:tcPr>
            <w:tcW w:w="3586" w:type="pct"/>
            <w:tcBorders>
              <w:top w:val="nil"/>
              <w:left w:val="nil"/>
              <w:bottom w:val="nil"/>
              <w:right w:val="nil"/>
            </w:tcBorders>
          </w:tcPr>
          <w:p w14:paraId="285A14DF" w14:textId="77777777" w:rsidR="005C28CD" w:rsidRPr="00912BF3" w:rsidRDefault="005C28CD" w:rsidP="0032078C">
            <w:pPr>
              <w:pStyle w:val="Listbullet10"/>
            </w:pPr>
            <w:r w:rsidRPr="00912BF3">
              <w:t>budget</w:t>
            </w:r>
          </w:p>
          <w:p w14:paraId="22DF6809" w14:textId="77777777" w:rsidR="005C28CD" w:rsidRPr="00912BF3" w:rsidRDefault="005C28CD" w:rsidP="0032078C">
            <w:pPr>
              <w:pStyle w:val="Listbullet10"/>
            </w:pPr>
            <w:r w:rsidRPr="00912BF3">
              <w:t>personnel</w:t>
            </w:r>
          </w:p>
          <w:p w14:paraId="6FA6DD82" w14:textId="77777777" w:rsidR="005C28CD" w:rsidRPr="00912BF3" w:rsidRDefault="005C28CD" w:rsidP="0032078C">
            <w:pPr>
              <w:pStyle w:val="Listbullet10"/>
            </w:pPr>
            <w:r w:rsidRPr="00912BF3">
              <w:t>literature</w:t>
            </w:r>
          </w:p>
          <w:p w14:paraId="6F8CC5ED" w14:textId="77777777" w:rsidR="005C28CD" w:rsidRPr="00912BF3" w:rsidRDefault="005C28CD" w:rsidP="0032078C">
            <w:pPr>
              <w:pStyle w:val="Listbullet10"/>
            </w:pPr>
            <w:r w:rsidRPr="00912BF3">
              <w:t>organisational policies, procedures and journals</w:t>
            </w:r>
          </w:p>
        </w:tc>
      </w:tr>
      <w:tr w:rsidR="005C28CD" w:rsidRPr="00912BF3" w14:paraId="5BC5DEEA" w14:textId="77777777" w:rsidTr="0032078C">
        <w:trPr>
          <w:jc w:val="center"/>
        </w:trPr>
        <w:tc>
          <w:tcPr>
            <w:tcW w:w="1414" w:type="pct"/>
            <w:tcBorders>
              <w:top w:val="nil"/>
              <w:left w:val="nil"/>
              <w:bottom w:val="nil"/>
              <w:right w:val="nil"/>
            </w:tcBorders>
          </w:tcPr>
          <w:p w14:paraId="29F52300" w14:textId="77777777" w:rsidR="005C28CD" w:rsidRPr="00912BF3" w:rsidRDefault="005C28CD" w:rsidP="0032078C">
            <w:r w:rsidRPr="00912BF3">
              <w:rPr>
                <w:rFonts w:cs="Arial"/>
                <w:b/>
                <w:i/>
                <w:lang w:eastAsia="en-US"/>
              </w:rPr>
              <w:t xml:space="preserve">Literature </w:t>
            </w:r>
            <w:r w:rsidRPr="00912BF3">
              <w:rPr>
                <w:rFonts w:cs="Arial"/>
                <w:lang w:eastAsia="en-US"/>
              </w:rPr>
              <w:t>may include:</w:t>
            </w:r>
          </w:p>
        </w:tc>
        <w:tc>
          <w:tcPr>
            <w:tcW w:w="3586" w:type="pct"/>
            <w:tcBorders>
              <w:top w:val="nil"/>
              <w:left w:val="nil"/>
              <w:bottom w:val="nil"/>
              <w:right w:val="nil"/>
            </w:tcBorders>
          </w:tcPr>
          <w:p w14:paraId="3C4C8F91" w14:textId="77777777" w:rsidR="005C28CD" w:rsidRPr="00912BF3" w:rsidRDefault="005C28CD" w:rsidP="0032078C">
            <w:pPr>
              <w:pStyle w:val="Listbullet10"/>
            </w:pPr>
            <w:r w:rsidRPr="00912BF3">
              <w:t xml:space="preserve">archives </w:t>
            </w:r>
          </w:p>
          <w:p w14:paraId="602C7BF9" w14:textId="77777777" w:rsidR="005C28CD" w:rsidRPr="00912BF3" w:rsidRDefault="005C28CD" w:rsidP="0032078C">
            <w:pPr>
              <w:pStyle w:val="Listbullet10"/>
            </w:pPr>
            <w:r w:rsidRPr="00912BF3">
              <w:lastRenderedPageBreak/>
              <w:t>electronic databases</w:t>
            </w:r>
          </w:p>
          <w:p w14:paraId="259CF88B" w14:textId="77777777" w:rsidR="005C28CD" w:rsidRPr="00912BF3" w:rsidRDefault="005C28CD" w:rsidP="0032078C">
            <w:pPr>
              <w:pStyle w:val="Listbullet10"/>
            </w:pPr>
            <w:r w:rsidRPr="00912BF3">
              <w:t xml:space="preserve">interest research </w:t>
            </w:r>
          </w:p>
          <w:p w14:paraId="11F7B45B" w14:textId="77777777" w:rsidR="005C28CD" w:rsidRPr="00912BF3" w:rsidRDefault="005C28CD" w:rsidP="0032078C">
            <w:pPr>
              <w:pStyle w:val="Listbullet10"/>
            </w:pPr>
            <w:r w:rsidRPr="00912BF3">
              <w:t>library research</w:t>
            </w:r>
          </w:p>
          <w:p w14:paraId="66CEC1F3" w14:textId="77777777" w:rsidR="005C28CD" w:rsidRPr="00912BF3" w:rsidRDefault="005C28CD" w:rsidP="0032078C">
            <w:pPr>
              <w:pStyle w:val="Listbullet10"/>
            </w:pPr>
            <w:r w:rsidRPr="00912BF3">
              <w:t>media publications</w:t>
            </w:r>
          </w:p>
          <w:p w14:paraId="24F37EA4" w14:textId="77777777" w:rsidR="005C28CD" w:rsidRPr="00912BF3" w:rsidRDefault="005C28CD" w:rsidP="0032078C">
            <w:pPr>
              <w:pStyle w:val="Listbullet10"/>
            </w:pPr>
            <w:r w:rsidRPr="00912BF3">
              <w:t xml:space="preserve">industry associations </w:t>
            </w:r>
          </w:p>
          <w:p w14:paraId="2C4E1A9E" w14:textId="77777777" w:rsidR="005C28CD" w:rsidRPr="00912BF3" w:rsidRDefault="005C28CD" w:rsidP="0032078C">
            <w:pPr>
              <w:pStyle w:val="Listbullet10"/>
            </w:pPr>
            <w:r w:rsidRPr="00912BF3">
              <w:t xml:space="preserve">industry publications </w:t>
            </w:r>
          </w:p>
          <w:p w14:paraId="4B5FEC59" w14:textId="77777777" w:rsidR="005C28CD" w:rsidRPr="00912BF3" w:rsidRDefault="005C28CD" w:rsidP="0032078C">
            <w:pPr>
              <w:pStyle w:val="Listbullet10"/>
            </w:pPr>
            <w:r w:rsidRPr="00912BF3">
              <w:t xml:space="preserve">conference proceedings </w:t>
            </w:r>
          </w:p>
          <w:p w14:paraId="39FB0114" w14:textId="77777777" w:rsidR="005C28CD" w:rsidRPr="00912BF3" w:rsidRDefault="005C28CD" w:rsidP="0032078C">
            <w:pPr>
              <w:pStyle w:val="Listbullet10"/>
            </w:pPr>
            <w:r w:rsidRPr="00912BF3">
              <w:t>experts</w:t>
            </w:r>
          </w:p>
          <w:p w14:paraId="6D652192" w14:textId="77777777" w:rsidR="005C28CD" w:rsidRPr="00912BF3" w:rsidRDefault="005C28CD" w:rsidP="0032078C">
            <w:pPr>
              <w:pStyle w:val="Listbullet10"/>
            </w:pPr>
            <w:r w:rsidRPr="00912BF3">
              <w:t>workplace documentation</w:t>
            </w:r>
          </w:p>
        </w:tc>
      </w:tr>
      <w:tr w:rsidR="005C28CD" w:rsidRPr="00912BF3" w14:paraId="5E9C700E" w14:textId="77777777" w:rsidTr="0032078C">
        <w:trPr>
          <w:jc w:val="center"/>
        </w:trPr>
        <w:tc>
          <w:tcPr>
            <w:tcW w:w="1414" w:type="pct"/>
            <w:tcBorders>
              <w:top w:val="nil"/>
              <w:left w:val="nil"/>
              <w:bottom w:val="nil"/>
              <w:right w:val="nil"/>
            </w:tcBorders>
          </w:tcPr>
          <w:p w14:paraId="5105A108" w14:textId="77777777" w:rsidR="005C28CD" w:rsidRPr="00912BF3" w:rsidRDefault="005C28CD" w:rsidP="0032078C">
            <w:r w:rsidRPr="00912BF3">
              <w:rPr>
                <w:rFonts w:cs="Arial"/>
                <w:b/>
                <w:i/>
                <w:lang w:eastAsia="en-US"/>
              </w:rPr>
              <w:lastRenderedPageBreak/>
              <w:t>Instrument</w:t>
            </w:r>
            <w:r>
              <w:rPr>
                <w:rFonts w:cs="Arial"/>
                <w:b/>
                <w:i/>
                <w:lang w:eastAsia="en-US"/>
              </w:rPr>
              <w:t>s</w:t>
            </w:r>
            <w:r w:rsidRPr="00912BF3">
              <w:rPr>
                <w:rFonts w:cs="Arial"/>
                <w:b/>
                <w:i/>
                <w:lang w:eastAsia="en-US"/>
              </w:rPr>
              <w:t xml:space="preserve">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tcBorders>
              <w:top w:val="nil"/>
              <w:left w:val="nil"/>
              <w:bottom w:val="nil"/>
              <w:right w:val="nil"/>
            </w:tcBorders>
          </w:tcPr>
          <w:p w14:paraId="5FFF8A91" w14:textId="77777777" w:rsidR="005C28CD" w:rsidRPr="00912BF3" w:rsidRDefault="005C28CD" w:rsidP="0032078C">
            <w:pPr>
              <w:pStyle w:val="Listbullet10"/>
            </w:pPr>
            <w:r w:rsidRPr="00912BF3">
              <w:t>test</w:t>
            </w:r>
          </w:p>
          <w:p w14:paraId="6973D4A2" w14:textId="77777777" w:rsidR="005C28CD" w:rsidRPr="00912BF3" w:rsidRDefault="005C28CD" w:rsidP="0032078C">
            <w:pPr>
              <w:pStyle w:val="Listbullet10"/>
            </w:pPr>
            <w:r w:rsidRPr="00912BF3">
              <w:t>questionnaire</w:t>
            </w:r>
          </w:p>
          <w:p w14:paraId="1BB143A3" w14:textId="77777777" w:rsidR="005C28CD" w:rsidRPr="00912BF3" w:rsidRDefault="005C28CD" w:rsidP="0032078C">
            <w:pPr>
              <w:pStyle w:val="Listbullet10"/>
            </w:pPr>
            <w:r w:rsidRPr="00912BF3">
              <w:t xml:space="preserve">interview questions </w:t>
            </w:r>
          </w:p>
          <w:p w14:paraId="7A7C968F" w14:textId="77777777" w:rsidR="005C28CD" w:rsidRPr="00912BF3" w:rsidRDefault="005C28CD" w:rsidP="0032078C">
            <w:pPr>
              <w:pStyle w:val="Listbullet10"/>
            </w:pPr>
            <w:r w:rsidRPr="00912BF3">
              <w:t>set of guidelines for observation</w:t>
            </w:r>
          </w:p>
          <w:p w14:paraId="18A8DDB1" w14:textId="77777777" w:rsidR="005C28CD" w:rsidRPr="00912BF3" w:rsidRDefault="005C28CD" w:rsidP="0032078C">
            <w:pPr>
              <w:pStyle w:val="Listbullet10"/>
            </w:pPr>
            <w:r w:rsidRPr="00912BF3">
              <w:t>measurement procedure</w:t>
            </w:r>
          </w:p>
          <w:p w14:paraId="214D9EF4" w14:textId="77777777" w:rsidR="005C28CD" w:rsidRPr="00912BF3" w:rsidRDefault="005C28CD" w:rsidP="0032078C">
            <w:pPr>
              <w:pStyle w:val="Listbullet10"/>
            </w:pPr>
            <w:r w:rsidRPr="00912BF3">
              <w:t xml:space="preserve">valuation surveys </w:t>
            </w:r>
          </w:p>
          <w:p w14:paraId="39D7AD57" w14:textId="77777777" w:rsidR="005C28CD" w:rsidRPr="00912BF3" w:rsidRDefault="005C28CD" w:rsidP="0032078C">
            <w:pPr>
              <w:pStyle w:val="Listbullet10"/>
            </w:pPr>
            <w:r w:rsidRPr="00912BF3">
              <w:t>research tool</w:t>
            </w:r>
          </w:p>
          <w:p w14:paraId="2221AD03" w14:textId="77777777" w:rsidR="005C28CD" w:rsidRPr="00912BF3" w:rsidRDefault="005C28CD" w:rsidP="0032078C">
            <w:pPr>
              <w:pStyle w:val="Listbullet10"/>
            </w:pPr>
            <w:r w:rsidRPr="00912BF3">
              <w:t>considerations of:</w:t>
            </w:r>
          </w:p>
          <w:p w14:paraId="00F70DBB" w14:textId="77777777" w:rsidR="005C28CD" w:rsidRPr="00912BF3" w:rsidRDefault="005C28CD" w:rsidP="0032078C">
            <w:pPr>
              <w:pStyle w:val="ListBullet2"/>
            </w:pPr>
            <w:r w:rsidRPr="00912BF3">
              <w:t xml:space="preserve"> reliability and validity</w:t>
            </w:r>
          </w:p>
          <w:p w14:paraId="20D676E8" w14:textId="77777777" w:rsidR="005C28CD" w:rsidRPr="00912BF3" w:rsidRDefault="005C28CD" w:rsidP="0032078C">
            <w:pPr>
              <w:pStyle w:val="ListBullet2"/>
            </w:pPr>
            <w:r w:rsidRPr="00912BF3">
              <w:t>protocols and ethics</w:t>
            </w:r>
          </w:p>
        </w:tc>
      </w:tr>
      <w:tr w:rsidR="005C28CD" w:rsidRPr="00912BF3" w14:paraId="14FA816F" w14:textId="77777777" w:rsidTr="0032078C">
        <w:trPr>
          <w:jc w:val="center"/>
        </w:trPr>
        <w:tc>
          <w:tcPr>
            <w:tcW w:w="1414" w:type="pct"/>
            <w:tcBorders>
              <w:top w:val="nil"/>
              <w:left w:val="nil"/>
              <w:bottom w:val="nil"/>
              <w:right w:val="nil"/>
            </w:tcBorders>
          </w:tcPr>
          <w:p w14:paraId="3283C342" w14:textId="77777777" w:rsidR="005C28CD" w:rsidRPr="00912BF3" w:rsidRDefault="005C28CD" w:rsidP="0032078C">
            <w:r w:rsidRPr="00912BF3">
              <w:rPr>
                <w:rFonts w:cs="Arial"/>
                <w:b/>
                <w:i/>
                <w:lang w:eastAsia="en-US"/>
              </w:rPr>
              <w:t xml:space="preserve">Ethics </w:t>
            </w:r>
            <w:r w:rsidRPr="00912BF3">
              <w:rPr>
                <w:rFonts w:cs="Arial"/>
                <w:lang w:eastAsia="en-US"/>
              </w:rPr>
              <w:t>may include:</w:t>
            </w:r>
          </w:p>
        </w:tc>
        <w:tc>
          <w:tcPr>
            <w:tcW w:w="3586" w:type="pct"/>
            <w:tcBorders>
              <w:top w:val="nil"/>
              <w:left w:val="nil"/>
              <w:bottom w:val="nil"/>
              <w:right w:val="nil"/>
            </w:tcBorders>
          </w:tcPr>
          <w:p w14:paraId="03E68802" w14:textId="77777777" w:rsidR="005C28CD" w:rsidRPr="00912BF3" w:rsidRDefault="005C28CD" w:rsidP="00C96CB0">
            <w:pPr>
              <w:pStyle w:val="Listbullet10"/>
              <w:spacing w:before="80" w:after="80"/>
              <w:ind w:left="357" w:hanging="356"/>
            </w:pPr>
            <w:r w:rsidRPr="00912BF3">
              <w:t>client/participant welfare</w:t>
            </w:r>
          </w:p>
          <w:p w14:paraId="3DFC5DB6" w14:textId="77777777" w:rsidR="005C28CD" w:rsidRPr="00912BF3" w:rsidRDefault="005C28CD" w:rsidP="00C96CB0">
            <w:pPr>
              <w:pStyle w:val="Listbullet10"/>
              <w:spacing w:before="80" w:after="80"/>
              <w:ind w:left="357" w:hanging="356"/>
            </w:pPr>
            <w:r w:rsidRPr="00912BF3">
              <w:t>impact on the individual</w:t>
            </w:r>
          </w:p>
          <w:p w14:paraId="15A3F6AC" w14:textId="77777777" w:rsidR="005C28CD" w:rsidRPr="00912BF3" w:rsidRDefault="005C28CD" w:rsidP="00C96CB0">
            <w:pPr>
              <w:pStyle w:val="Listbullet10"/>
              <w:spacing w:before="80" w:after="80"/>
              <w:ind w:left="357" w:hanging="356"/>
            </w:pPr>
            <w:r w:rsidRPr="00912BF3">
              <w:t>impact on a community</w:t>
            </w:r>
          </w:p>
          <w:p w14:paraId="4E3AD902" w14:textId="77777777" w:rsidR="005C28CD" w:rsidRPr="00912BF3" w:rsidRDefault="005C28CD" w:rsidP="00C96CB0">
            <w:pPr>
              <w:pStyle w:val="Listbullet10"/>
              <w:spacing w:before="80" w:after="80"/>
              <w:ind w:left="357" w:hanging="356"/>
            </w:pPr>
            <w:r w:rsidRPr="00912BF3">
              <w:t>cultural practices and considerations</w:t>
            </w:r>
          </w:p>
          <w:p w14:paraId="42A4083B" w14:textId="77777777" w:rsidR="005C28CD" w:rsidRPr="00912BF3" w:rsidRDefault="005C28CD" w:rsidP="00C96CB0">
            <w:pPr>
              <w:pStyle w:val="Listbullet10"/>
              <w:spacing w:before="80" w:after="80"/>
              <w:ind w:left="357" w:hanging="356"/>
            </w:pPr>
            <w:r w:rsidRPr="00912BF3">
              <w:t xml:space="preserve">consultation with an ethics committee </w:t>
            </w:r>
          </w:p>
          <w:p w14:paraId="29DC857E" w14:textId="77777777" w:rsidR="005C28CD" w:rsidRPr="00912BF3" w:rsidRDefault="005C28CD" w:rsidP="00C96CB0">
            <w:pPr>
              <w:pStyle w:val="Listbullet10"/>
              <w:spacing w:before="80" w:after="80"/>
              <w:ind w:left="357" w:hanging="356"/>
            </w:pPr>
            <w:r w:rsidRPr="00912BF3">
              <w:t>sustainability practices</w:t>
            </w:r>
          </w:p>
          <w:p w14:paraId="0BFA063F" w14:textId="77777777" w:rsidR="005C28CD" w:rsidRPr="00912BF3" w:rsidRDefault="005C28CD" w:rsidP="00C96CB0">
            <w:pPr>
              <w:pStyle w:val="Listbullet10"/>
              <w:spacing w:before="80" w:after="80"/>
              <w:ind w:left="357" w:hanging="356"/>
            </w:pPr>
            <w:r w:rsidRPr="00912BF3">
              <w:t>requisite authority and qualifications to conduct interviews</w:t>
            </w:r>
          </w:p>
          <w:p w14:paraId="11CE5FB4" w14:textId="77777777" w:rsidR="005C28CD" w:rsidRPr="00912BF3" w:rsidRDefault="005C28CD" w:rsidP="00C96CB0">
            <w:pPr>
              <w:pStyle w:val="Listbullet10"/>
              <w:spacing w:before="80" w:after="80"/>
              <w:ind w:left="357" w:hanging="356"/>
            </w:pPr>
            <w:r w:rsidRPr="00912BF3">
              <w:t>privacy</w:t>
            </w:r>
          </w:p>
          <w:p w14:paraId="353A3470" w14:textId="77777777" w:rsidR="005C28CD" w:rsidRPr="00912BF3" w:rsidRDefault="005C28CD" w:rsidP="00C96CB0">
            <w:pPr>
              <w:pStyle w:val="Listbullet10"/>
              <w:spacing w:before="80" w:after="80"/>
              <w:ind w:left="357" w:hanging="356"/>
            </w:pPr>
            <w:r w:rsidRPr="00912BF3">
              <w:t>safety</w:t>
            </w:r>
          </w:p>
        </w:tc>
      </w:tr>
      <w:tr w:rsidR="005C28CD" w:rsidRPr="00912BF3" w14:paraId="61FCDC44" w14:textId="77777777" w:rsidTr="0032078C">
        <w:trPr>
          <w:jc w:val="center"/>
        </w:trPr>
        <w:tc>
          <w:tcPr>
            <w:tcW w:w="1414" w:type="pct"/>
            <w:tcBorders>
              <w:top w:val="nil"/>
              <w:left w:val="nil"/>
              <w:bottom w:val="nil"/>
              <w:right w:val="nil"/>
            </w:tcBorders>
          </w:tcPr>
          <w:p w14:paraId="69444382" w14:textId="77777777" w:rsidR="005C28CD" w:rsidRPr="00912BF3" w:rsidRDefault="005C28CD" w:rsidP="0032078C">
            <w:r w:rsidRPr="00912BF3">
              <w:rPr>
                <w:rFonts w:cs="Arial"/>
                <w:b/>
                <w:i/>
                <w:lang w:eastAsia="en-US"/>
              </w:rPr>
              <w:t xml:space="preserve">Legal requirements </w:t>
            </w:r>
            <w:r w:rsidRPr="00912BF3">
              <w:rPr>
                <w:rFonts w:cs="Arial"/>
                <w:lang w:eastAsia="en-US"/>
              </w:rPr>
              <w:t>may include:</w:t>
            </w:r>
          </w:p>
        </w:tc>
        <w:tc>
          <w:tcPr>
            <w:tcW w:w="3586" w:type="pct"/>
            <w:tcBorders>
              <w:top w:val="nil"/>
              <w:left w:val="nil"/>
              <w:bottom w:val="nil"/>
              <w:right w:val="nil"/>
            </w:tcBorders>
          </w:tcPr>
          <w:p w14:paraId="7ADEB74D" w14:textId="77777777" w:rsidR="005C28CD" w:rsidRPr="00912BF3" w:rsidRDefault="005C28CD" w:rsidP="0032078C">
            <w:pPr>
              <w:pStyle w:val="Listbullet10"/>
              <w:spacing w:before="80" w:after="80"/>
            </w:pPr>
            <w:r w:rsidRPr="00912BF3">
              <w:t xml:space="preserve">agreements with third parties who supply research or data </w:t>
            </w:r>
          </w:p>
          <w:p w14:paraId="4D2B0673" w14:textId="77777777" w:rsidR="005C28CD" w:rsidRPr="00912BF3" w:rsidRDefault="005C28CD" w:rsidP="0032078C">
            <w:pPr>
              <w:pStyle w:val="Listbullet10"/>
              <w:spacing w:before="80" w:after="80"/>
            </w:pPr>
            <w:r w:rsidRPr="00912BF3">
              <w:t>competency standards</w:t>
            </w:r>
          </w:p>
          <w:p w14:paraId="06A33ED3" w14:textId="77777777" w:rsidR="005C28CD" w:rsidRPr="00912BF3" w:rsidRDefault="005C28CD" w:rsidP="0032078C">
            <w:pPr>
              <w:pStyle w:val="Listbullet10"/>
              <w:spacing w:before="80" w:after="80"/>
            </w:pPr>
            <w:r w:rsidRPr="00912BF3">
              <w:t xml:space="preserve">contracts </w:t>
            </w:r>
          </w:p>
          <w:p w14:paraId="3FADDE59" w14:textId="77777777" w:rsidR="005C28CD" w:rsidRPr="00912BF3" w:rsidRDefault="005C28CD" w:rsidP="0032078C">
            <w:pPr>
              <w:pStyle w:val="Listbullet10"/>
              <w:spacing w:before="80" w:after="80"/>
            </w:pPr>
            <w:r w:rsidRPr="00912BF3">
              <w:t>copyright and privacy laws relating to physical materials and electronic technology</w:t>
            </w:r>
          </w:p>
          <w:p w14:paraId="0C37D0EE" w14:textId="77777777" w:rsidR="005C28CD" w:rsidRPr="00912BF3" w:rsidRDefault="005C28CD" w:rsidP="0032078C">
            <w:pPr>
              <w:pStyle w:val="Listbullet10"/>
              <w:spacing w:before="80" w:after="80"/>
            </w:pPr>
            <w:r w:rsidRPr="00912BF3">
              <w:t xml:space="preserve">licensing </w:t>
            </w:r>
          </w:p>
          <w:p w14:paraId="5456F0B5" w14:textId="77777777" w:rsidR="005C28CD" w:rsidRPr="00912BF3" w:rsidRDefault="005C28CD" w:rsidP="0032078C">
            <w:pPr>
              <w:pStyle w:val="Listbullet10"/>
              <w:spacing w:before="80" w:after="80"/>
            </w:pPr>
            <w:r w:rsidRPr="00912BF3">
              <w:t>plagiarism</w:t>
            </w:r>
          </w:p>
          <w:p w14:paraId="265D3D14" w14:textId="77777777" w:rsidR="005C28CD" w:rsidRPr="00912BF3" w:rsidRDefault="005C28CD" w:rsidP="0032078C">
            <w:pPr>
              <w:pStyle w:val="Listbullet10"/>
              <w:spacing w:before="80" w:after="80"/>
            </w:pPr>
            <w:r w:rsidRPr="00912BF3">
              <w:t>privacy</w:t>
            </w:r>
          </w:p>
        </w:tc>
      </w:tr>
      <w:tr w:rsidR="005C28CD" w:rsidRPr="00912BF3" w14:paraId="27C7A8E8" w14:textId="77777777" w:rsidTr="0032078C">
        <w:trPr>
          <w:jc w:val="center"/>
        </w:trPr>
        <w:tc>
          <w:tcPr>
            <w:tcW w:w="1414" w:type="pct"/>
            <w:tcBorders>
              <w:top w:val="nil"/>
              <w:left w:val="nil"/>
              <w:bottom w:val="nil"/>
              <w:right w:val="nil"/>
            </w:tcBorders>
          </w:tcPr>
          <w:p w14:paraId="3C9AF8CA" w14:textId="77777777" w:rsidR="005C28CD" w:rsidRPr="00912BF3" w:rsidRDefault="005C28CD" w:rsidP="0032078C">
            <w:pPr>
              <w:rPr>
                <w:rFonts w:cs="Arial"/>
              </w:rPr>
            </w:pPr>
            <w:r w:rsidRPr="00912BF3">
              <w:rPr>
                <w:rFonts w:cs="Arial"/>
                <w:b/>
                <w:i/>
              </w:rPr>
              <w:lastRenderedPageBreak/>
              <w:t>Referencing requirements</w:t>
            </w:r>
            <w:r w:rsidRPr="00912BF3">
              <w:rPr>
                <w:rFonts w:cs="Arial"/>
              </w:rPr>
              <w:t xml:space="preserve"> may include:</w:t>
            </w:r>
          </w:p>
        </w:tc>
        <w:tc>
          <w:tcPr>
            <w:tcW w:w="3586" w:type="pct"/>
            <w:tcBorders>
              <w:top w:val="nil"/>
              <w:left w:val="nil"/>
              <w:bottom w:val="nil"/>
              <w:right w:val="nil"/>
            </w:tcBorders>
          </w:tcPr>
          <w:p w14:paraId="2047404A" w14:textId="77777777" w:rsidR="005C28CD" w:rsidRPr="00912BF3" w:rsidRDefault="005C28CD" w:rsidP="0032078C">
            <w:pPr>
              <w:pStyle w:val="Listbullet10"/>
              <w:ind w:left="427" w:hanging="427"/>
            </w:pPr>
            <w:r w:rsidRPr="00912BF3">
              <w:t>referencing methods of:</w:t>
            </w:r>
          </w:p>
          <w:p w14:paraId="687A27BA" w14:textId="77777777" w:rsidR="005C28CD" w:rsidRPr="00912BF3" w:rsidRDefault="005C28CD" w:rsidP="0032078C">
            <w:pPr>
              <w:pStyle w:val="ListBullet2"/>
              <w:ind w:left="710" w:hanging="283"/>
              <w:rPr>
                <w:szCs w:val="20"/>
              </w:rPr>
            </w:pPr>
            <w:r w:rsidRPr="00912BF3">
              <w:t xml:space="preserve">Australian Psychological Association (APA) </w:t>
            </w:r>
          </w:p>
          <w:p w14:paraId="31530A66" w14:textId="77777777" w:rsidR="005C28CD" w:rsidRPr="00912BF3" w:rsidRDefault="005C28CD" w:rsidP="0032078C">
            <w:pPr>
              <w:pStyle w:val="ListBullet2"/>
              <w:ind w:left="710" w:hanging="283"/>
              <w:rPr>
                <w:szCs w:val="20"/>
              </w:rPr>
            </w:pPr>
            <w:r w:rsidRPr="00912BF3">
              <w:t>Harvard</w:t>
            </w:r>
          </w:p>
          <w:p w14:paraId="59C2C03F" w14:textId="77777777" w:rsidR="005C28CD" w:rsidRPr="00912BF3" w:rsidRDefault="005C28CD" w:rsidP="0032078C">
            <w:pPr>
              <w:pStyle w:val="ListBullet2"/>
              <w:ind w:left="710" w:hanging="283"/>
              <w:rPr>
                <w:szCs w:val="20"/>
              </w:rPr>
            </w:pPr>
            <w:r w:rsidRPr="00912BF3">
              <w:t>Legal</w:t>
            </w:r>
          </w:p>
          <w:p w14:paraId="1F561EE2" w14:textId="77777777" w:rsidR="005C28CD" w:rsidRPr="00912BF3" w:rsidRDefault="005C28CD" w:rsidP="0032078C">
            <w:pPr>
              <w:pStyle w:val="ListBullet2"/>
              <w:ind w:left="710" w:hanging="283"/>
              <w:rPr>
                <w:szCs w:val="20"/>
              </w:rPr>
            </w:pPr>
            <w:r w:rsidRPr="00912BF3">
              <w:t>Oxford</w:t>
            </w:r>
          </w:p>
          <w:p w14:paraId="45EB9074" w14:textId="77777777" w:rsidR="005C28CD" w:rsidRPr="00912BF3" w:rsidRDefault="005C28CD" w:rsidP="0032078C">
            <w:pPr>
              <w:pStyle w:val="Listbullet10"/>
            </w:pPr>
            <w:r w:rsidRPr="00912BF3">
              <w:t>in-text citation</w:t>
            </w:r>
          </w:p>
          <w:p w14:paraId="79118F80" w14:textId="77777777" w:rsidR="005C28CD" w:rsidRPr="00912BF3" w:rsidRDefault="005C28CD" w:rsidP="0032078C">
            <w:pPr>
              <w:pStyle w:val="Listbullet10"/>
            </w:pPr>
            <w:r w:rsidRPr="00912BF3">
              <w:t>bibliography</w:t>
            </w:r>
          </w:p>
          <w:p w14:paraId="31BB07C7" w14:textId="77777777" w:rsidR="005C28CD" w:rsidRPr="00912BF3" w:rsidRDefault="005C28CD" w:rsidP="0032078C">
            <w:pPr>
              <w:pStyle w:val="Listbullet10"/>
            </w:pPr>
            <w:r w:rsidRPr="00912BF3">
              <w:t>annotated bibliography</w:t>
            </w:r>
          </w:p>
          <w:p w14:paraId="6F2634E2" w14:textId="77777777" w:rsidR="005C28CD" w:rsidRPr="00912BF3" w:rsidRDefault="005C28CD" w:rsidP="0032078C">
            <w:pPr>
              <w:pStyle w:val="Listbullet10"/>
            </w:pPr>
            <w:r w:rsidRPr="00912BF3">
              <w:t>referencing page</w:t>
            </w:r>
          </w:p>
        </w:tc>
      </w:tr>
      <w:tr w:rsidR="005C28CD" w:rsidRPr="00912BF3" w14:paraId="0313792F" w14:textId="77777777" w:rsidTr="0032078C">
        <w:trPr>
          <w:jc w:val="center"/>
        </w:trPr>
        <w:tc>
          <w:tcPr>
            <w:tcW w:w="5000" w:type="pct"/>
            <w:gridSpan w:val="2"/>
            <w:tcBorders>
              <w:top w:val="nil"/>
              <w:left w:val="nil"/>
              <w:bottom w:val="nil"/>
              <w:right w:val="nil"/>
            </w:tcBorders>
          </w:tcPr>
          <w:p w14:paraId="31A787DA" w14:textId="77777777" w:rsidR="005C28CD" w:rsidRPr="00912BF3" w:rsidRDefault="005C28CD" w:rsidP="0032078C">
            <w:pPr>
              <w:pStyle w:val="Bold"/>
            </w:pPr>
            <w:r w:rsidRPr="00912BF3">
              <w:t>EVIDENCE GUIDE</w:t>
            </w:r>
          </w:p>
        </w:tc>
      </w:tr>
      <w:tr w:rsidR="005C28CD" w:rsidRPr="00912BF3" w14:paraId="735A204A" w14:textId="77777777" w:rsidTr="0032078C">
        <w:trPr>
          <w:jc w:val="center"/>
        </w:trPr>
        <w:tc>
          <w:tcPr>
            <w:tcW w:w="5000" w:type="pct"/>
            <w:gridSpan w:val="2"/>
            <w:tcBorders>
              <w:top w:val="nil"/>
              <w:left w:val="nil"/>
              <w:bottom w:val="nil"/>
              <w:right w:val="nil"/>
            </w:tcBorders>
          </w:tcPr>
          <w:p w14:paraId="1D1CC263"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3EC3E88B" w14:textId="77777777" w:rsidTr="0032078C">
        <w:trPr>
          <w:trHeight w:val="375"/>
          <w:jc w:val="center"/>
        </w:trPr>
        <w:tc>
          <w:tcPr>
            <w:tcW w:w="1414" w:type="pct"/>
            <w:tcBorders>
              <w:top w:val="nil"/>
              <w:left w:val="nil"/>
              <w:bottom w:val="nil"/>
              <w:right w:val="nil"/>
            </w:tcBorders>
          </w:tcPr>
          <w:p w14:paraId="63959CEF"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7DB265F2" w14:textId="77777777" w:rsidR="005C28CD" w:rsidRPr="00912BF3" w:rsidRDefault="005C28CD" w:rsidP="0032078C">
            <w:pPr>
              <w:rPr>
                <w:rFonts w:cs="Arial"/>
              </w:rPr>
            </w:pPr>
            <w:r w:rsidRPr="00912BF3">
              <w:t>A person who demonstrates competency in this unit must provide evidence of:</w:t>
            </w:r>
          </w:p>
          <w:p w14:paraId="3FFDEF0C" w14:textId="77777777" w:rsidR="005C28CD" w:rsidRPr="00912BF3" w:rsidRDefault="005C28CD" w:rsidP="0032078C">
            <w:pPr>
              <w:pStyle w:val="Listbullet10"/>
            </w:pPr>
            <w:r w:rsidRPr="00912BF3">
              <w:t>conducting research including development of a research proposal, collecting and maintaining data, critically analysing and reporting findings</w:t>
            </w:r>
          </w:p>
          <w:p w14:paraId="0BC87C33" w14:textId="77777777" w:rsidR="005C28CD" w:rsidRPr="00912BF3" w:rsidRDefault="005C28CD" w:rsidP="0032078C">
            <w:pPr>
              <w:pStyle w:val="Listbullet10"/>
            </w:pPr>
            <w:r w:rsidRPr="00912BF3">
              <w:t>reviewing efficacy of research methodology</w:t>
            </w:r>
          </w:p>
          <w:p w14:paraId="25516607" w14:textId="77777777" w:rsidR="005C28CD" w:rsidRPr="00912BF3" w:rsidRDefault="005C28CD" w:rsidP="0032078C">
            <w:pPr>
              <w:pStyle w:val="Listbullet10"/>
            </w:pPr>
            <w:r w:rsidRPr="00912BF3">
              <w:t>knowledge of methodologies, ethical and legal requirements for research conducted within justice environments</w:t>
            </w:r>
          </w:p>
        </w:tc>
      </w:tr>
      <w:tr w:rsidR="005C28CD" w:rsidRPr="00912BF3" w14:paraId="6A6FA879" w14:textId="77777777" w:rsidTr="0032078C">
        <w:trPr>
          <w:trHeight w:val="375"/>
          <w:jc w:val="center"/>
        </w:trPr>
        <w:tc>
          <w:tcPr>
            <w:tcW w:w="1414" w:type="pct"/>
            <w:tcBorders>
              <w:top w:val="nil"/>
              <w:left w:val="nil"/>
              <w:bottom w:val="nil"/>
              <w:right w:val="nil"/>
            </w:tcBorders>
          </w:tcPr>
          <w:p w14:paraId="7CBCF9B4"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78C46D17" w14:textId="77777777" w:rsidR="005C28CD" w:rsidRPr="00912BF3" w:rsidRDefault="005C28CD" w:rsidP="0032078C">
            <w:r w:rsidRPr="00912BF3">
              <w:t>Assessment must ensure:</w:t>
            </w:r>
          </w:p>
          <w:p w14:paraId="229A118E" w14:textId="77777777" w:rsidR="005C28CD" w:rsidRPr="00912BF3" w:rsidRDefault="005C28CD" w:rsidP="0032078C">
            <w:pPr>
              <w:pStyle w:val="Listbullet10"/>
            </w:pPr>
            <w:r w:rsidRPr="00912BF3">
              <w:t>activities are related to a Justice environment context</w:t>
            </w:r>
          </w:p>
          <w:p w14:paraId="0BA0345A" w14:textId="77777777" w:rsidR="005C28CD" w:rsidRPr="00912BF3" w:rsidRDefault="005C28CD" w:rsidP="0032078C">
            <w:r w:rsidRPr="00912BF3">
              <w:t xml:space="preserve">Resources implications for assessment </w:t>
            </w:r>
            <w:r>
              <w:t xml:space="preserve">may </w:t>
            </w:r>
            <w:r w:rsidRPr="00912BF3">
              <w:t>include:</w:t>
            </w:r>
          </w:p>
          <w:p w14:paraId="0D33A782" w14:textId="77777777" w:rsidR="005C28CD" w:rsidRPr="00912BF3" w:rsidRDefault="005C28CD" w:rsidP="0032078C">
            <w:pPr>
              <w:pStyle w:val="Listbullet10"/>
            </w:pPr>
            <w:r w:rsidRPr="00912BF3">
              <w:t>access to relevant Federal and State  legislative and regulatory requirements and provisions</w:t>
            </w:r>
          </w:p>
          <w:p w14:paraId="11ADE52B" w14:textId="77777777" w:rsidR="005C28CD" w:rsidRPr="00912BF3" w:rsidRDefault="005C28CD" w:rsidP="0032078C">
            <w:pPr>
              <w:pStyle w:val="Listbullet10"/>
            </w:pPr>
            <w:r w:rsidRPr="00912BF3">
              <w:t>access to American Psychological Association (APA) referencing system</w:t>
            </w:r>
          </w:p>
          <w:p w14:paraId="573D6C46" w14:textId="6CE93DBB" w:rsidR="005C28CD" w:rsidRPr="00912BF3" w:rsidRDefault="00645840" w:rsidP="00645840">
            <w:pPr>
              <w:pStyle w:val="Listbullet1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33181193" w14:textId="77777777" w:rsidTr="0032078C">
        <w:trPr>
          <w:trHeight w:val="375"/>
          <w:jc w:val="center"/>
        </w:trPr>
        <w:tc>
          <w:tcPr>
            <w:tcW w:w="1414" w:type="pct"/>
            <w:tcBorders>
              <w:top w:val="nil"/>
              <w:left w:val="nil"/>
              <w:bottom w:val="nil"/>
              <w:right w:val="nil"/>
            </w:tcBorders>
          </w:tcPr>
          <w:p w14:paraId="589F0B23" w14:textId="77777777" w:rsidR="005C28CD" w:rsidRPr="00912BF3" w:rsidRDefault="005C28CD" w:rsidP="0032078C">
            <w:r w:rsidRPr="00912BF3">
              <w:t>Method of assessment</w:t>
            </w:r>
          </w:p>
        </w:tc>
        <w:tc>
          <w:tcPr>
            <w:tcW w:w="3586" w:type="pct"/>
            <w:tcBorders>
              <w:top w:val="nil"/>
              <w:left w:val="nil"/>
              <w:bottom w:val="nil"/>
              <w:right w:val="nil"/>
            </w:tcBorders>
          </w:tcPr>
          <w:p w14:paraId="687B2E1B" w14:textId="3D241B4B"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58A4AD54" w14:textId="77777777" w:rsidR="005C28CD" w:rsidRPr="00912BF3" w:rsidRDefault="005C28CD" w:rsidP="0032078C">
            <w:pPr>
              <w:pStyle w:val="Listbullet10"/>
            </w:pPr>
            <w:r w:rsidRPr="00912BF3">
              <w:t>evaluation of research project proposal relevant to requirements of justice contexts</w:t>
            </w:r>
          </w:p>
          <w:p w14:paraId="409A6275" w14:textId="77777777" w:rsidR="005C28CD" w:rsidRPr="00912BF3" w:rsidRDefault="005C28CD" w:rsidP="0032078C">
            <w:pPr>
              <w:pStyle w:val="Listbullet10"/>
            </w:pPr>
            <w:r w:rsidRPr="00912BF3">
              <w:t>evaluation of research project into research methodologies and their suitability and limitations for justice context application</w:t>
            </w:r>
          </w:p>
          <w:p w14:paraId="7DBFEE67" w14:textId="77777777" w:rsidR="005C28CD" w:rsidRPr="00912BF3" w:rsidRDefault="005C28CD" w:rsidP="0032078C">
            <w:pPr>
              <w:pStyle w:val="Listbullet10"/>
            </w:pPr>
            <w:r w:rsidRPr="00912BF3">
              <w:t>evaluation of action learning project in validation of data collection instruments and literature analysis</w:t>
            </w:r>
          </w:p>
          <w:p w14:paraId="4729E5B2" w14:textId="77777777" w:rsidR="005C28CD" w:rsidRPr="00912BF3" w:rsidRDefault="005C28CD" w:rsidP="0032078C">
            <w:pPr>
              <w:pStyle w:val="Listbullet10"/>
            </w:pPr>
            <w:r w:rsidRPr="00912BF3">
              <w:lastRenderedPageBreak/>
              <w:t>case studies</w:t>
            </w:r>
          </w:p>
          <w:p w14:paraId="2D5DB64E" w14:textId="77777777" w:rsidR="005C28CD" w:rsidRPr="00912BF3" w:rsidRDefault="005C28CD" w:rsidP="0032078C">
            <w:pPr>
              <w:pStyle w:val="Listbullet10"/>
            </w:pPr>
            <w:r w:rsidRPr="00912BF3">
              <w:t xml:space="preserve">practical exercises </w:t>
            </w:r>
          </w:p>
          <w:p w14:paraId="7F27A39A" w14:textId="77777777" w:rsidR="005C28CD" w:rsidRPr="00912BF3" w:rsidRDefault="005C28CD" w:rsidP="0032078C">
            <w:pPr>
              <w:pStyle w:val="Listbullet10"/>
            </w:pPr>
            <w:r w:rsidRPr="00912BF3">
              <w:t>observation</w:t>
            </w:r>
          </w:p>
          <w:p w14:paraId="2EBC3FE9" w14:textId="77777777" w:rsidR="005C28CD" w:rsidRPr="00912BF3" w:rsidRDefault="005C28CD" w:rsidP="0032078C">
            <w:pPr>
              <w:pStyle w:val="Listbullet10"/>
            </w:pPr>
            <w:r w:rsidRPr="00912BF3">
              <w:t xml:space="preserve">oral and written questioning </w:t>
            </w:r>
          </w:p>
          <w:p w14:paraId="06EC95F4" w14:textId="77777777" w:rsidR="005C28CD" w:rsidRPr="00912BF3" w:rsidRDefault="005C28CD" w:rsidP="0032078C">
            <w:pPr>
              <w:pStyle w:val="Listbullet10"/>
            </w:pPr>
            <w:r w:rsidRPr="00912BF3">
              <w:t>presentations</w:t>
            </w:r>
          </w:p>
          <w:p w14:paraId="3D416FFB" w14:textId="77777777" w:rsidR="005C28CD" w:rsidRDefault="005C28CD" w:rsidP="0032078C">
            <w:pPr>
              <w:pStyle w:val="Listbullet10"/>
            </w:pPr>
            <w:r w:rsidRPr="00912BF3">
              <w:t>third party reports</w:t>
            </w:r>
          </w:p>
          <w:p w14:paraId="1271CED2" w14:textId="77777777" w:rsidR="00C96CB0" w:rsidRPr="00912BF3" w:rsidRDefault="00C96CB0" w:rsidP="0032078C">
            <w:pPr>
              <w:pStyle w:val="Listbullet10"/>
            </w:pPr>
            <w:r>
              <w:t>testing</w:t>
            </w:r>
          </w:p>
        </w:tc>
      </w:tr>
      <w:tr w:rsidR="005C28CD" w:rsidRPr="00912BF3" w14:paraId="73787F36" w14:textId="77777777" w:rsidTr="0032078C">
        <w:trPr>
          <w:trHeight w:val="375"/>
          <w:jc w:val="center"/>
        </w:trPr>
        <w:tc>
          <w:tcPr>
            <w:tcW w:w="1414" w:type="pct"/>
            <w:tcBorders>
              <w:top w:val="nil"/>
              <w:left w:val="nil"/>
              <w:bottom w:val="nil"/>
              <w:right w:val="nil"/>
            </w:tcBorders>
          </w:tcPr>
          <w:p w14:paraId="3D671296" w14:textId="77777777" w:rsidR="005C28CD" w:rsidRPr="00912BF3" w:rsidRDefault="005C28CD" w:rsidP="0032078C">
            <w:r w:rsidRPr="00912BF3">
              <w:lastRenderedPageBreak/>
              <w:t>Guidance information for assessment</w:t>
            </w:r>
          </w:p>
        </w:tc>
        <w:tc>
          <w:tcPr>
            <w:tcW w:w="3586" w:type="pct"/>
            <w:tcBorders>
              <w:top w:val="nil"/>
              <w:left w:val="nil"/>
              <w:bottom w:val="nil"/>
              <w:right w:val="nil"/>
            </w:tcBorders>
          </w:tcPr>
          <w:p w14:paraId="3640EAB2"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70B51E92" w14:textId="77777777" w:rsidR="005C28CD" w:rsidRDefault="005C28CD" w:rsidP="005C28CD"/>
    <w:p w14:paraId="6F62ACDD" w14:textId="77777777" w:rsidR="005C28CD" w:rsidRPr="00912BF3" w:rsidRDefault="005C28CD" w:rsidP="005C28CD">
      <w:pPr>
        <w:sectPr w:rsidR="005C28CD" w:rsidRPr="00912BF3" w:rsidSect="0032078C">
          <w:headerReference w:type="even" r:id="rId87"/>
          <w:headerReference w:type="default" r:id="rId88"/>
          <w:headerReference w:type="first" r:id="rId8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73EF08FC" w14:textId="77777777" w:rsidTr="0032078C">
        <w:trPr>
          <w:jc w:val="center"/>
        </w:trPr>
        <w:tc>
          <w:tcPr>
            <w:tcW w:w="5000" w:type="pct"/>
            <w:gridSpan w:val="4"/>
            <w:tcBorders>
              <w:top w:val="nil"/>
              <w:left w:val="nil"/>
              <w:bottom w:val="nil"/>
              <w:right w:val="nil"/>
            </w:tcBorders>
          </w:tcPr>
          <w:p w14:paraId="378E94CB" w14:textId="5005E670" w:rsidR="005C28CD" w:rsidRPr="00912BF3" w:rsidRDefault="0063353F" w:rsidP="0032078C">
            <w:pPr>
              <w:pStyle w:val="UnitTitle"/>
            </w:pPr>
            <w:bookmarkStart w:id="165" w:name="_Toc465846503"/>
            <w:r>
              <w:lastRenderedPageBreak/>
              <w:t>VU21923</w:t>
            </w:r>
            <w:r w:rsidR="005C28CD" w:rsidRPr="00912BF3">
              <w:t>: Apply investigative processes within justice environments</w:t>
            </w:r>
            <w:bookmarkEnd w:id="165"/>
          </w:p>
        </w:tc>
      </w:tr>
      <w:tr w:rsidR="005C28CD" w:rsidRPr="00912BF3" w14:paraId="289C9524" w14:textId="77777777" w:rsidTr="0032078C">
        <w:trPr>
          <w:jc w:val="center"/>
        </w:trPr>
        <w:tc>
          <w:tcPr>
            <w:tcW w:w="5000" w:type="pct"/>
            <w:gridSpan w:val="4"/>
            <w:tcBorders>
              <w:top w:val="nil"/>
              <w:left w:val="nil"/>
              <w:bottom w:val="nil"/>
              <w:right w:val="nil"/>
            </w:tcBorders>
          </w:tcPr>
          <w:p w14:paraId="34389233" w14:textId="77777777" w:rsidR="005C28CD" w:rsidRPr="00912BF3" w:rsidRDefault="005C28CD" w:rsidP="0032078C">
            <w:pPr>
              <w:pStyle w:val="Bold"/>
            </w:pPr>
            <w:r w:rsidRPr="00912BF3">
              <w:t>Unit Descriptor</w:t>
            </w:r>
          </w:p>
          <w:p w14:paraId="794D82AB" w14:textId="77777777" w:rsidR="005C28CD" w:rsidRPr="00912BF3" w:rsidRDefault="005C28CD" w:rsidP="0032078C">
            <w:r w:rsidRPr="00912BF3">
              <w:t>This unit describes the skills and knowledge required to apply appropriate and relevant investigative skills and procedure to conduct investigations, gather, record, assess and present evidence in a court of competent jurisdiction.</w:t>
            </w:r>
          </w:p>
          <w:p w14:paraId="2D9AD9A7" w14:textId="77777777" w:rsidR="005C28CD" w:rsidRPr="00E40FBE" w:rsidRDefault="005C28CD" w:rsidP="0032078C">
            <w:pPr>
              <w:pStyle w:val="Licensing"/>
            </w:pPr>
            <w:r w:rsidRPr="00912BF3">
              <w:t>No licensing, legislative, regulatory or certification requirements apply to this unit at the time of publication.</w:t>
            </w:r>
          </w:p>
        </w:tc>
      </w:tr>
      <w:tr w:rsidR="005C28CD" w:rsidRPr="00912BF3" w14:paraId="3068FF8C" w14:textId="77777777" w:rsidTr="0032078C">
        <w:trPr>
          <w:jc w:val="center"/>
        </w:trPr>
        <w:tc>
          <w:tcPr>
            <w:tcW w:w="5000" w:type="pct"/>
            <w:gridSpan w:val="4"/>
            <w:tcBorders>
              <w:top w:val="nil"/>
              <w:left w:val="nil"/>
              <w:bottom w:val="nil"/>
              <w:right w:val="nil"/>
            </w:tcBorders>
          </w:tcPr>
          <w:p w14:paraId="1A1245C5" w14:textId="77777777" w:rsidR="005C28CD" w:rsidRPr="00912BF3" w:rsidRDefault="005C28CD" w:rsidP="0032078C">
            <w:pPr>
              <w:pStyle w:val="Bold"/>
            </w:pPr>
            <w:r w:rsidRPr="00912BF3">
              <w:t>Employability Skills</w:t>
            </w:r>
          </w:p>
          <w:p w14:paraId="4A0B592D"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28201F38" w14:textId="77777777" w:rsidTr="0032078C">
        <w:trPr>
          <w:jc w:val="center"/>
        </w:trPr>
        <w:tc>
          <w:tcPr>
            <w:tcW w:w="5000" w:type="pct"/>
            <w:gridSpan w:val="4"/>
            <w:tcBorders>
              <w:top w:val="nil"/>
              <w:left w:val="nil"/>
              <w:bottom w:val="nil"/>
              <w:right w:val="nil"/>
            </w:tcBorders>
          </w:tcPr>
          <w:p w14:paraId="47205C6D" w14:textId="77777777" w:rsidR="005C28CD" w:rsidRPr="00912BF3" w:rsidRDefault="005C28CD" w:rsidP="0032078C">
            <w:pPr>
              <w:pStyle w:val="Bold"/>
            </w:pPr>
            <w:r w:rsidRPr="00912BF3">
              <w:t>Application of the Unit</w:t>
            </w:r>
          </w:p>
          <w:p w14:paraId="3F868EC6" w14:textId="77777777" w:rsidR="005C28CD" w:rsidRPr="00912BF3" w:rsidRDefault="005C28CD" w:rsidP="0032078C">
            <w:pPr>
              <w:rPr>
                <w:rFonts w:cs="Arial"/>
              </w:rPr>
            </w:pPr>
            <w:r w:rsidRPr="00912BF3">
              <w:rPr>
                <w:rFonts w:cs="Arial"/>
              </w:rPr>
              <w:t>This unit supports the work of justice officers, authorised officers, in-house investigators, as well as those who, as part of their responsibilities, undertake initial investigation including collecting, assessing, processing evidence from crime/event scenes, evaluating all relevant and available evidence for pre-trial requirements and procedure.</w:t>
            </w:r>
          </w:p>
        </w:tc>
      </w:tr>
      <w:tr w:rsidR="005C28CD" w:rsidRPr="00912BF3" w14:paraId="6B9517D9" w14:textId="77777777" w:rsidTr="0032078C">
        <w:trPr>
          <w:jc w:val="center"/>
        </w:trPr>
        <w:tc>
          <w:tcPr>
            <w:tcW w:w="1414" w:type="pct"/>
            <w:gridSpan w:val="2"/>
            <w:tcBorders>
              <w:top w:val="nil"/>
              <w:left w:val="nil"/>
              <w:bottom w:val="nil"/>
              <w:right w:val="nil"/>
            </w:tcBorders>
          </w:tcPr>
          <w:p w14:paraId="735A6049"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6D2CD285" w14:textId="77777777" w:rsidR="005C28CD" w:rsidRPr="00912BF3" w:rsidRDefault="005C28CD" w:rsidP="0032078C">
            <w:pPr>
              <w:pStyle w:val="Bold"/>
            </w:pPr>
            <w:r w:rsidRPr="00912BF3">
              <w:t>PERFORMANCE CRITERIA</w:t>
            </w:r>
          </w:p>
        </w:tc>
      </w:tr>
      <w:tr w:rsidR="005C28CD" w:rsidRPr="00912BF3" w14:paraId="262EEF8E" w14:textId="77777777" w:rsidTr="0032078C">
        <w:trPr>
          <w:jc w:val="center"/>
        </w:trPr>
        <w:tc>
          <w:tcPr>
            <w:tcW w:w="1414" w:type="pct"/>
            <w:gridSpan w:val="2"/>
            <w:tcBorders>
              <w:top w:val="nil"/>
              <w:left w:val="nil"/>
              <w:bottom w:val="nil"/>
              <w:right w:val="nil"/>
            </w:tcBorders>
          </w:tcPr>
          <w:p w14:paraId="51C0D073"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6D09A5EA"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718EF7AE" w14:textId="77777777" w:rsidTr="0032078C">
        <w:trPr>
          <w:jc w:val="center"/>
        </w:trPr>
        <w:tc>
          <w:tcPr>
            <w:tcW w:w="237" w:type="pct"/>
            <w:vMerge w:val="restart"/>
            <w:tcBorders>
              <w:top w:val="nil"/>
              <w:left w:val="nil"/>
              <w:bottom w:val="nil"/>
              <w:right w:val="nil"/>
            </w:tcBorders>
          </w:tcPr>
          <w:p w14:paraId="71A8E3A3" w14:textId="77777777" w:rsidR="005C28CD" w:rsidRPr="00912BF3" w:rsidRDefault="005C28CD" w:rsidP="0032078C">
            <w:r w:rsidRPr="00912BF3">
              <w:t>1.</w:t>
            </w:r>
          </w:p>
        </w:tc>
        <w:tc>
          <w:tcPr>
            <w:tcW w:w="1177" w:type="pct"/>
            <w:vMerge w:val="restart"/>
            <w:tcBorders>
              <w:top w:val="nil"/>
              <w:left w:val="nil"/>
              <w:bottom w:val="nil"/>
              <w:right w:val="nil"/>
            </w:tcBorders>
          </w:tcPr>
          <w:p w14:paraId="7731E83C" w14:textId="77777777" w:rsidR="005C28CD" w:rsidRPr="00912BF3" w:rsidRDefault="005C28CD" w:rsidP="0032078C">
            <w:r w:rsidRPr="00912BF3">
              <w:t>Identify and apply responsibilities and legal obligations of investigative role within justice contexts</w:t>
            </w:r>
          </w:p>
        </w:tc>
        <w:tc>
          <w:tcPr>
            <w:tcW w:w="272" w:type="pct"/>
            <w:tcBorders>
              <w:top w:val="nil"/>
              <w:left w:val="nil"/>
              <w:bottom w:val="nil"/>
              <w:right w:val="nil"/>
            </w:tcBorders>
          </w:tcPr>
          <w:p w14:paraId="50A74819" w14:textId="77777777" w:rsidR="005C28CD" w:rsidRPr="00912BF3" w:rsidRDefault="005C28CD" w:rsidP="0032078C">
            <w:r w:rsidRPr="00912BF3">
              <w:t>1.1</w:t>
            </w:r>
          </w:p>
        </w:tc>
        <w:tc>
          <w:tcPr>
            <w:tcW w:w="3314" w:type="pct"/>
            <w:tcBorders>
              <w:top w:val="nil"/>
              <w:left w:val="nil"/>
              <w:bottom w:val="nil"/>
              <w:right w:val="nil"/>
            </w:tcBorders>
          </w:tcPr>
          <w:p w14:paraId="3C85BC20" w14:textId="77777777" w:rsidR="005C28CD" w:rsidRPr="00912BF3" w:rsidRDefault="005C28CD" w:rsidP="0032078C">
            <w:r>
              <w:t>A</w:t>
            </w:r>
            <w:r w:rsidRPr="00912BF3">
              <w:t>nalyse</w:t>
            </w:r>
            <w:r w:rsidRPr="00912BF3">
              <w:rPr>
                <w:b/>
                <w:i/>
              </w:rPr>
              <w:t xml:space="preserve"> </w:t>
            </w:r>
            <w:r>
              <w:rPr>
                <w:b/>
                <w:i/>
              </w:rPr>
              <w:t>r</w:t>
            </w:r>
            <w:r w:rsidRPr="00912BF3">
              <w:rPr>
                <w:b/>
                <w:i/>
              </w:rPr>
              <w:t>ole</w:t>
            </w:r>
            <w:r w:rsidRPr="00B77AA0">
              <w:t>,</w:t>
            </w:r>
            <w:r w:rsidRPr="00912BF3">
              <w:rPr>
                <w:b/>
                <w:i/>
              </w:rPr>
              <w:t xml:space="preserve"> principles</w:t>
            </w:r>
            <w:r w:rsidRPr="00912BF3">
              <w:t xml:space="preserve"> and </w:t>
            </w:r>
            <w:r w:rsidRPr="00912BF3">
              <w:rPr>
                <w:b/>
                <w:i/>
              </w:rPr>
              <w:t>responsibilities</w:t>
            </w:r>
            <w:r w:rsidRPr="00912BF3">
              <w:t xml:space="preserve"> of an </w:t>
            </w:r>
            <w:r w:rsidRPr="00912BF3">
              <w:rPr>
                <w:b/>
                <w:i/>
              </w:rPr>
              <w:t>investigator</w:t>
            </w:r>
            <w:r w:rsidRPr="00912BF3">
              <w:t xml:space="preserve"> in a justice environment </w:t>
            </w:r>
          </w:p>
        </w:tc>
      </w:tr>
      <w:tr w:rsidR="005C28CD" w:rsidRPr="00912BF3" w14:paraId="4A5AE59C" w14:textId="77777777" w:rsidTr="0032078C">
        <w:trPr>
          <w:jc w:val="center"/>
        </w:trPr>
        <w:tc>
          <w:tcPr>
            <w:tcW w:w="237" w:type="pct"/>
            <w:vMerge/>
            <w:tcBorders>
              <w:left w:val="nil"/>
              <w:bottom w:val="nil"/>
              <w:right w:val="nil"/>
            </w:tcBorders>
          </w:tcPr>
          <w:p w14:paraId="14C0C92C" w14:textId="77777777" w:rsidR="005C28CD" w:rsidRPr="00912BF3" w:rsidRDefault="005C28CD" w:rsidP="0032078C"/>
        </w:tc>
        <w:tc>
          <w:tcPr>
            <w:tcW w:w="1177" w:type="pct"/>
            <w:vMerge/>
            <w:tcBorders>
              <w:left w:val="nil"/>
              <w:bottom w:val="nil"/>
              <w:right w:val="nil"/>
            </w:tcBorders>
          </w:tcPr>
          <w:p w14:paraId="42F2534F" w14:textId="77777777" w:rsidR="005C28CD" w:rsidRPr="00912BF3" w:rsidRDefault="005C28CD" w:rsidP="0032078C"/>
        </w:tc>
        <w:tc>
          <w:tcPr>
            <w:tcW w:w="272" w:type="pct"/>
            <w:tcBorders>
              <w:top w:val="nil"/>
              <w:left w:val="nil"/>
              <w:bottom w:val="nil"/>
              <w:right w:val="nil"/>
            </w:tcBorders>
          </w:tcPr>
          <w:p w14:paraId="6572CB9F" w14:textId="77777777" w:rsidR="005C28CD" w:rsidRPr="00912BF3" w:rsidRDefault="005C28CD" w:rsidP="0032078C">
            <w:r w:rsidRPr="00912BF3">
              <w:t>1.2</w:t>
            </w:r>
          </w:p>
        </w:tc>
        <w:tc>
          <w:tcPr>
            <w:tcW w:w="3314" w:type="pct"/>
            <w:tcBorders>
              <w:top w:val="nil"/>
              <w:left w:val="nil"/>
              <w:bottom w:val="nil"/>
              <w:right w:val="nil"/>
            </w:tcBorders>
          </w:tcPr>
          <w:p w14:paraId="7FFA8F5D" w14:textId="77777777" w:rsidR="005C28CD" w:rsidRPr="00912BF3" w:rsidRDefault="005C28CD" w:rsidP="0032078C">
            <w:pPr>
              <w:rPr>
                <w:b/>
                <w:i/>
              </w:rPr>
            </w:pPr>
            <w:r>
              <w:t>Apply</w:t>
            </w:r>
            <w:r w:rsidRPr="00912BF3">
              <w:rPr>
                <w:b/>
                <w:i/>
              </w:rPr>
              <w:t xml:space="preserve"> </w:t>
            </w:r>
            <w:r>
              <w:rPr>
                <w:b/>
                <w:i/>
              </w:rPr>
              <w:t>l</w:t>
            </w:r>
            <w:r w:rsidRPr="00912BF3">
              <w:rPr>
                <w:b/>
                <w:i/>
              </w:rPr>
              <w:t>egal boundaries and</w:t>
            </w:r>
            <w:r w:rsidRPr="00912BF3">
              <w:t xml:space="preserve"> </w:t>
            </w:r>
            <w:r w:rsidRPr="00912BF3">
              <w:rPr>
                <w:b/>
                <w:i/>
              </w:rPr>
              <w:t xml:space="preserve">operational requirements </w:t>
            </w:r>
            <w:r w:rsidRPr="00912BF3">
              <w:t xml:space="preserve">of a criminal </w:t>
            </w:r>
            <w:r w:rsidRPr="00912BF3">
              <w:rPr>
                <w:b/>
                <w:i/>
              </w:rPr>
              <w:t xml:space="preserve">investigation </w:t>
            </w:r>
          </w:p>
        </w:tc>
      </w:tr>
      <w:tr w:rsidR="005C28CD" w:rsidRPr="00912BF3" w14:paraId="6A64B9B0" w14:textId="77777777" w:rsidTr="0032078C">
        <w:trPr>
          <w:jc w:val="center"/>
        </w:trPr>
        <w:tc>
          <w:tcPr>
            <w:tcW w:w="237" w:type="pct"/>
            <w:vMerge/>
            <w:tcBorders>
              <w:left w:val="nil"/>
              <w:bottom w:val="nil"/>
              <w:right w:val="nil"/>
            </w:tcBorders>
          </w:tcPr>
          <w:p w14:paraId="1C277135" w14:textId="77777777" w:rsidR="005C28CD" w:rsidRPr="00912BF3" w:rsidRDefault="005C28CD" w:rsidP="0032078C"/>
        </w:tc>
        <w:tc>
          <w:tcPr>
            <w:tcW w:w="1177" w:type="pct"/>
            <w:vMerge/>
            <w:tcBorders>
              <w:left w:val="nil"/>
              <w:bottom w:val="nil"/>
              <w:right w:val="nil"/>
            </w:tcBorders>
          </w:tcPr>
          <w:p w14:paraId="302EC86F" w14:textId="77777777" w:rsidR="005C28CD" w:rsidRPr="00912BF3" w:rsidRDefault="005C28CD" w:rsidP="0032078C"/>
        </w:tc>
        <w:tc>
          <w:tcPr>
            <w:tcW w:w="272" w:type="pct"/>
            <w:tcBorders>
              <w:top w:val="nil"/>
              <w:left w:val="nil"/>
              <w:bottom w:val="nil"/>
              <w:right w:val="nil"/>
            </w:tcBorders>
          </w:tcPr>
          <w:p w14:paraId="0DCC1D6C" w14:textId="77777777" w:rsidR="005C28CD" w:rsidRPr="00912BF3" w:rsidRDefault="005C28CD" w:rsidP="0032078C">
            <w:r w:rsidRPr="00912BF3">
              <w:t>1.3</w:t>
            </w:r>
          </w:p>
        </w:tc>
        <w:tc>
          <w:tcPr>
            <w:tcW w:w="3314" w:type="pct"/>
            <w:tcBorders>
              <w:top w:val="nil"/>
              <w:left w:val="nil"/>
              <w:bottom w:val="nil"/>
              <w:right w:val="nil"/>
            </w:tcBorders>
          </w:tcPr>
          <w:p w14:paraId="6A917C91" w14:textId="77777777" w:rsidR="005C28CD" w:rsidRPr="00912BF3" w:rsidRDefault="005C28CD" w:rsidP="0032078C">
            <w:r>
              <w:t>A</w:t>
            </w:r>
            <w:r w:rsidRPr="00912BF3">
              <w:t>nalyse and appl</w:t>
            </w:r>
            <w:r>
              <w:t>y</w:t>
            </w:r>
            <w:r>
              <w:rPr>
                <w:b/>
                <w:i/>
              </w:rPr>
              <w:t xml:space="preserve"> l</w:t>
            </w:r>
            <w:r w:rsidRPr="00912BF3">
              <w:rPr>
                <w:b/>
                <w:i/>
              </w:rPr>
              <w:t>aws</w:t>
            </w:r>
            <w:r w:rsidRPr="00912BF3">
              <w:t xml:space="preserve"> relating to obtaining </w:t>
            </w:r>
            <w:r w:rsidRPr="00912BF3">
              <w:rPr>
                <w:b/>
                <w:i/>
              </w:rPr>
              <w:t>information</w:t>
            </w:r>
            <w:r w:rsidRPr="00912BF3">
              <w:t xml:space="preserve"> and the </w:t>
            </w:r>
            <w:r w:rsidRPr="00912BF3">
              <w:rPr>
                <w:b/>
                <w:i/>
              </w:rPr>
              <w:t xml:space="preserve">methods of gathering </w:t>
            </w:r>
            <w:r w:rsidRPr="00B77AA0">
              <w:rPr>
                <w:b/>
                <w:i/>
              </w:rPr>
              <w:t xml:space="preserve">evidence </w:t>
            </w:r>
          </w:p>
        </w:tc>
      </w:tr>
      <w:tr w:rsidR="005C28CD" w:rsidRPr="00912BF3" w14:paraId="66554FC5" w14:textId="77777777" w:rsidTr="0032078C">
        <w:trPr>
          <w:jc w:val="center"/>
        </w:trPr>
        <w:tc>
          <w:tcPr>
            <w:tcW w:w="237" w:type="pct"/>
            <w:vMerge w:val="restart"/>
            <w:tcBorders>
              <w:top w:val="nil"/>
              <w:left w:val="nil"/>
              <w:bottom w:val="nil"/>
              <w:right w:val="nil"/>
            </w:tcBorders>
          </w:tcPr>
          <w:p w14:paraId="35348E2C" w14:textId="77777777" w:rsidR="005C28CD" w:rsidRPr="00912BF3" w:rsidRDefault="005C28CD" w:rsidP="0032078C">
            <w:r w:rsidRPr="00912BF3">
              <w:t>2.</w:t>
            </w:r>
          </w:p>
        </w:tc>
        <w:tc>
          <w:tcPr>
            <w:tcW w:w="1177" w:type="pct"/>
            <w:vMerge w:val="restart"/>
            <w:tcBorders>
              <w:top w:val="nil"/>
              <w:left w:val="nil"/>
              <w:bottom w:val="nil"/>
              <w:right w:val="nil"/>
            </w:tcBorders>
          </w:tcPr>
          <w:p w14:paraId="3C3F03C7" w14:textId="77777777" w:rsidR="005C28CD" w:rsidRPr="00912BF3" w:rsidRDefault="005C28CD" w:rsidP="0032078C">
            <w:r w:rsidRPr="00912BF3">
              <w:t>Identify and apply evidence procedures</w:t>
            </w:r>
          </w:p>
        </w:tc>
        <w:tc>
          <w:tcPr>
            <w:tcW w:w="272" w:type="pct"/>
            <w:tcBorders>
              <w:top w:val="nil"/>
              <w:left w:val="nil"/>
              <w:bottom w:val="nil"/>
              <w:right w:val="nil"/>
            </w:tcBorders>
          </w:tcPr>
          <w:p w14:paraId="5880C24E" w14:textId="77777777" w:rsidR="005C28CD" w:rsidRPr="00912BF3" w:rsidRDefault="005C28CD" w:rsidP="0032078C">
            <w:r w:rsidRPr="00912BF3">
              <w:t>2.1</w:t>
            </w:r>
          </w:p>
        </w:tc>
        <w:tc>
          <w:tcPr>
            <w:tcW w:w="3314" w:type="pct"/>
            <w:tcBorders>
              <w:top w:val="nil"/>
              <w:left w:val="nil"/>
              <w:bottom w:val="nil"/>
              <w:right w:val="nil"/>
            </w:tcBorders>
          </w:tcPr>
          <w:p w14:paraId="5EAB2272" w14:textId="77777777" w:rsidR="005C28CD" w:rsidRPr="00912BF3" w:rsidRDefault="005C28CD" w:rsidP="0032078C">
            <w:r>
              <w:t>Identify and apply l</w:t>
            </w:r>
            <w:r w:rsidRPr="00912BF3">
              <w:t xml:space="preserve">egal requirements and procedures at </w:t>
            </w:r>
            <w:r w:rsidR="00CC5D93">
              <w:rPr>
                <w:b/>
                <w:i/>
              </w:rPr>
              <w:t xml:space="preserve">crime </w:t>
            </w:r>
            <w:r w:rsidRPr="00912BF3">
              <w:rPr>
                <w:b/>
                <w:i/>
              </w:rPr>
              <w:t>events</w:t>
            </w:r>
            <w:r w:rsidR="00CC5D93">
              <w:rPr>
                <w:b/>
                <w:i/>
              </w:rPr>
              <w:t>/</w:t>
            </w:r>
            <w:r w:rsidRPr="00912BF3">
              <w:rPr>
                <w:b/>
                <w:i/>
              </w:rPr>
              <w:t xml:space="preserve"> scenes</w:t>
            </w:r>
            <w:r w:rsidRPr="00912BF3">
              <w:t xml:space="preserve"> </w:t>
            </w:r>
          </w:p>
        </w:tc>
      </w:tr>
      <w:tr w:rsidR="005C28CD" w:rsidRPr="00912BF3" w14:paraId="220B3F0C" w14:textId="77777777" w:rsidTr="0032078C">
        <w:trPr>
          <w:jc w:val="center"/>
        </w:trPr>
        <w:tc>
          <w:tcPr>
            <w:tcW w:w="237" w:type="pct"/>
            <w:vMerge/>
            <w:tcBorders>
              <w:top w:val="nil"/>
              <w:left w:val="nil"/>
              <w:bottom w:val="nil"/>
              <w:right w:val="nil"/>
            </w:tcBorders>
          </w:tcPr>
          <w:p w14:paraId="71E22908" w14:textId="77777777" w:rsidR="005C28CD" w:rsidRPr="00912BF3" w:rsidRDefault="005C28CD" w:rsidP="0032078C"/>
        </w:tc>
        <w:tc>
          <w:tcPr>
            <w:tcW w:w="1177" w:type="pct"/>
            <w:vMerge/>
            <w:tcBorders>
              <w:top w:val="nil"/>
              <w:left w:val="nil"/>
              <w:bottom w:val="nil"/>
              <w:right w:val="nil"/>
            </w:tcBorders>
          </w:tcPr>
          <w:p w14:paraId="0C4D0A66" w14:textId="77777777" w:rsidR="005C28CD" w:rsidRPr="00912BF3" w:rsidRDefault="005C28CD" w:rsidP="0032078C"/>
        </w:tc>
        <w:tc>
          <w:tcPr>
            <w:tcW w:w="272" w:type="pct"/>
            <w:tcBorders>
              <w:top w:val="nil"/>
              <w:left w:val="nil"/>
              <w:bottom w:val="nil"/>
              <w:right w:val="nil"/>
            </w:tcBorders>
          </w:tcPr>
          <w:p w14:paraId="0294B384" w14:textId="77777777" w:rsidR="005C28CD" w:rsidRPr="00912BF3" w:rsidRDefault="005C28CD" w:rsidP="0032078C">
            <w:r w:rsidRPr="00912BF3">
              <w:t>2.2</w:t>
            </w:r>
          </w:p>
        </w:tc>
        <w:tc>
          <w:tcPr>
            <w:tcW w:w="3314" w:type="pct"/>
            <w:tcBorders>
              <w:top w:val="nil"/>
              <w:left w:val="nil"/>
              <w:bottom w:val="nil"/>
              <w:right w:val="nil"/>
            </w:tcBorders>
          </w:tcPr>
          <w:p w14:paraId="1DB774DF" w14:textId="77777777" w:rsidR="005C28CD" w:rsidRPr="00912BF3" w:rsidRDefault="005C28CD" w:rsidP="0032078C">
            <w:r>
              <w:t>Collect</w:t>
            </w:r>
            <w:r w:rsidRPr="00912BF3">
              <w:t xml:space="preserve">, record, assess and prepare </w:t>
            </w:r>
            <w:r>
              <w:rPr>
                <w:b/>
                <w:i/>
              </w:rPr>
              <w:t>p</w:t>
            </w:r>
            <w:r w:rsidRPr="00912BF3">
              <w:rPr>
                <w:b/>
                <w:i/>
              </w:rPr>
              <w:t xml:space="preserve">hysical </w:t>
            </w:r>
            <w:r w:rsidRPr="00912BF3">
              <w:t>and</w:t>
            </w:r>
            <w:r w:rsidRPr="00912BF3">
              <w:rPr>
                <w:b/>
                <w:i/>
              </w:rPr>
              <w:t xml:space="preserve"> forensic evidence</w:t>
            </w:r>
            <w:r w:rsidRPr="00912BF3">
              <w:t xml:space="preserve"> </w:t>
            </w:r>
            <w:r w:rsidRPr="00935DC5">
              <w:rPr>
                <w:b/>
                <w:i/>
              </w:rPr>
              <w:t xml:space="preserve">and </w:t>
            </w:r>
            <w:r w:rsidRPr="00912BF3">
              <w:rPr>
                <w:b/>
                <w:i/>
              </w:rPr>
              <w:t>their requirements</w:t>
            </w:r>
            <w:r w:rsidRPr="00912BF3">
              <w:t xml:space="preserve"> for court </w:t>
            </w:r>
          </w:p>
        </w:tc>
      </w:tr>
      <w:tr w:rsidR="005C28CD" w:rsidRPr="00912BF3" w14:paraId="05148F51" w14:textId="77777777" w:rsidTr="0032078C">
        <w:trPr>
          <w:jc w:val="center"/>
        </w:trPr>
        <w:tc>
          <w:tcPr>
            <w:tcW w:w="237" w:type="pct"/>
            <w:vMerge/>
            <w:tcBorders>
              <w:top w:val="nil"/>
              <w:left w:val="nil"/>
              <w:bottom w:val="nil"/>
              <w:right w:val="nil"/>
            </w:tcBorders>
          </w:tcPr>
          <w:p w14:paraId="247E6409" w14:textId="77777777" w:rsidR="005C28CD" w:rsidRPr="00912BF3" w:rsidRDefault="005C28CD" w:rsidP="0032078C"/>
        </w:tc>
        <w:tc>
          <w:tcPr>
            <w:tcW w:w="1177" w:type="pct"/>
            <w:vMerge/>
            <w:tcBorders>
              <w:top w:val="nil"/>
              <w:left w:val="nil"/>
              <w:bottom w:val="nil"/>
              <w:right w:val="nil"/>
            </w:tcBorders>
          </w:tcPr>
          <w:p w14:paraId="1FD07B59" w14:textId="77777777" w:rsidR="005C28CD" w:rsidRPr="00912BF3" w:rsidRDefault="005C28CD" w:rsidP="0032078C"/>
        </w:tc>
        <w:tc>
          <w:tcPr>
            <w:tcW w:w="272" w:type="pct"/>
            <w:tcBorders>
              <w:top w:val="nil"/>
              <w:left w:val="nil"/>
              <w:bottom w:val="nil"/>
              <w:right w:val="nil"/>
            </w:tcBorders>
          </w:tcPr>
          <w:p w14:paraId="1C18C327" w14:textId="77777777" w:rsidR="005C28CD" w:rsidRPr="00912BF3" w:rsidRDefault="005C28CD" w:rsidP="0032078C">
            <w:r w:rsidRPr="00912BF3">
              <w:t>2.3</w:t>
            </w:r>
          </w:p>
        </w:tc>
        <w:tc>
          <w:tcPr>
            <w:tcW w:w="3314" w:type="pct"/>
            <w:tcBorders>
              <w:top w:val="nil"/>
              <w:left w:val="nil"/>
              <w:bottom w:val="nil"/>
              <w:right w:val="nil"/>
            </w:tcBorders>
          </w:tcPr>
          <w:p w14:paraId="7D035D05" w14:textId="77777777" w:rsidR="005C28CD" w:rsidRPr="00912BF3" w:rsidRDefault="005C28CD" w:rsidP="0032078C">
            <w:r>
              <w:t xml:space="preserve">Examine </w:t>
            </w:r>
            <w:r w:rsidRPr="00912BF3">
              <w:t>and appl</w:t>
            </w:r>
            <w:r>
              <w:t>y</w:t>
            </w:r>
            <w:r w:rsidRPr="00912BF3">
              <w:t xml:space="preserve"> </w:t>
            </w:r>
            <w:r>
              <w:t>l</w:t>
            </w:r>
            <w:r w:rsidRPr="00912BF3">
              <w:t xml:space="preserve">egal requirements of comprehensive </w:t>
            </w:r>
            <w:r w:rsidRPr="00912BF3">
              <w:rPr>
                <w:b/>
                <w:i/>
              </w:rPr>
              <w:t>statement</w:t>
            </w:r>
            <w:r w:rsidRPr="00912BF3">
              <w:t xml:space="preserve"> taking, </w:t>
            </w:r>
            <w:r w:rsidRPr="00912BF3">
              <w:rPr>
                <w:b/>
                <w:i/>
              </w:rPr>
              <w:t>note taking</w:t>
            </w:r>
            <w:r w:rsidRPr="00912BF3">
              <w:t xml:space="preserve"> and </w:t>
            </w:r>
            <w:r w:rsidRPr="00912BF3">
              <w:rPr>
                <w:b/>
                <w:i/>
              </w:rPr>
              <w:t>conducting and</w:t>
            </w:r>
            <w:r w:rsidRPr="00912BF3">
              <w:t xml:space="preserve"> </w:t>
            </w:r>
            <w:r w:rsidRPr="00912BF3">
              <w:rPr>
                <w:b/>
                <w:i/>
              </w:rPr>
              <w:t>recording an interview</w:t>
            </w:r>
            <w:r w:rsidRPr="00912BF3">
              <w:t xml:space="preserve"> </w:t>
            </w:r>
          </w:p>
        </w:tc>
      </w:tr>
      <w:tr w:rsidR="005C28CD" w:rsidRPr="00912BF3" w14:paraId="5650D219" w14:textId="77777777" w:rsidTr="0032078C">
        <w:trPr>
          <w:jc w:val="center"/>
        </w:trPr>
        <w:tc>
          <w:tcPr>
            <w:tcW w:w="237" w:type="pct"/>
            <w:vMerge/>
            <w:tcBorders>
              <w:top w:val="nil"/>
              <w:left w:val="nil"/>
              <w:bottom w:val="nil"/>
              <w:right w:val="nil"/>
            </w:tcBorders>
          </w:tcPr>
          <w:p w14:paraId="00CACBB4" w14:textId="77777777" w:rsidR="005C28CD" w:rsidRPr="00912BF3" w:rsidRDefault="005C28CD" w:rsidP="0032078C"/>
        </w:tc>
        <w:tc>
          <w:tcPr>
            <w:tcW w:w="1177" w:type="pct"/>
            <w:vMerge/>
            <w:tcBorders>
              <w:top w:val="nil"/>
              <w:left w:val="nil"/>
              <w:bottom w:val="nil"/>
              <w:right w:val="nil"/>
            </w:tcBorders>
          </w:tcPr>
          <w:p w14:paraId="7EF5717C" w14:textId="77777777" w:rsidR="005C28CD" w:rsidRPr="00912BF3" w:rsidRDefault="005C28CD" w:rsidP="0032078C"/>
        </w:tc>
        <w:tc>
          <w:tcPr>
            <w:tcW w:w="272" w:type="pct"/>
            <w:tcBorders>
              <w:top w:val="nil"/>
              <w:left w:val="nil"/>
              <w:bottom w:val="nil"/>
              <w:right w:val="nil"/>
            </w:tcBorders>
          </w:tcPr>
          <w:p w14:paraId="290F8BA0" w14:textId="77777777" w:rsidR="005C28CD" w:rsidRPr="00912BF3" w:rsidRDefault="005C28CD" w:rsidP="0032078C">
            <w:r w:rsidRPr="00912BF3">
              <w:t>2.4</w:t>
            </w:r>
          </w:p>
        </w:tc>
        <w:tc>
          <w:tcPr>
            <w:tcW w:w="3314" w:type="pct"/>
            <w:tcBorders>
              <w:top w:val="nil"/>
              <w:left w:val="nil"/>
              <w:bottom w:val="nil"/>
              <w:right w:val="nil"/>
            </w:tcBorders>
          </w:tcPr>
          <w:p w14:paraId="546C3597" w14:textId="77777777" w:rsidR="005C28CD" w:rsidRPr="00912BF3" w:rsidRDefault="005C28CD" w:rsidP="0032078C">
            <w:r>
              <w:t>D</w:t>
            </w:r>
            <w:r w:rsidRPr="00912BF3">
              <w:t xml:space="preserve">evelop and present </w:t>
            </w:r>
            <w:r>
              <w:t>l</w:t>
            </w:r>
            <w:r w:rsidRPr="00912BF3">
              <w:t xml:space="preserve">aw relating to </w:t>
            </w:r>
            <w:r w:rsidRPr="00912BF3">
              <w:rPr>
                <w:b/>
                <w:i/>
              </w:rPr>
              <w:t>admissibility of evidence</w:t>
            </w:r>
            <w:r w:rsidRPr="00912BF3">
              <w:t xml:space="preserve"> </w:t>
            </w:r>
            <w:r>
              <w:t>and apply to</w:t>
            </w:r>
            <w:r w:rsidRPr="00912BF3">
              <w:t xml:space="preserve"> a </w:t>
            </w:r>
            <w:r w:rsidRPr="00912BF3">
              <w:rPr>
                <w:b/>
                <w:i/>
              </w:rPr>
              <w:t>brief of evidence</w:t>
            </w:r>
            <w:r w:rsidRPr="00912BF3">
              <w:t xml:space="preserve"> that complies with  </w:t>
            </w:r>
            <w:r w:rsidRPr="00912BF3">
              <w:rPr>
                <w:b/>
                <w:i/>
              </w:rPr>
              <w:t>current legal requirements</w:t>
            </w:r>
            <w:r w:rsidRPr="00912BF3">
              <w:t xml:space="preserve"> </w:t>
            </w:r>
          </w:p>
        </w:tc>
      </w:tr>
      <w:tr w:rsidR="005C28CD" w:rsidRPr="00912BF3" w14:paraId="645C95F8" w14:textId="77777777" w:rsidTr="0032078C">
        <w:trPr>
          <w:jc w:val="center"/>
        </w:trPr>
        <w:tc>
          <w:tcPr>
            <w:tcW w:w="237" w:type="pct"/>
            <w:tcBorders>
              <w:top w:val="nil"/>
              <w:left w:val="nil"/>
              <w:bottom w:val="nil"/>
              <w:right w:val="nil"/>
            </w:tcBorders>
          </w:tcPr>
          <w:p w14:paraId="7598E6AA" w14:textId="77777777" w:rsidR="005C28CD" w:rsidRPr="00912BF3" w:rsidRDefault="005C28CD" w:rsidP="0032078C"/>
        </w:tc>
        <w:tc>
          <w:tcPr>
            <w:tcW w:w="1177" w:type="pct"/>
            <w:tcBorders>
              <w:top w:val="nil"/>
              <w:left w:val="nil"/>
              <w:bottom w:val="nil"/>
              <w:right w:val="nil"/>
            </w:tcBorders>
          </w:tcPr>
          <w:p w14:paraId="05D602F2" w14:textId="77777777" w:rsidR="005C28CD" w:rsidRPr="00912BF3" w:rsidRDefault="005C28CD" w:rsidP="0032078C"/>
        </w:tc>
        <w:tc>
          <w:tcPr>
            <w:tcW w:w="272" w:type="pct"/>
            <w:tcBorders>
              <w:top w:val="nil"/>
              <w:left w:val="nil"/>
              <w:bottom w:val="nil"/>
              <w:right w:val="nil"/>
            </w:tcBorders>
          </w:tcPr>
          <w:p w14:paraId="7E3BA2B3" w14:textId="77777777" w:rsidR="005C28CD" w:rsidRPr="00912BF3" w:rsidRDefault="005C28CD" w:rsidP="0032078C"/>
        </w:tc>
        <w:tc>
          <w:tcPr>
            <w:tcW w:w="3314" w:type="pct"/>
            <w:tcBorders>
              <w:top w:val="nil"/>
              <w:left w:val="nil"/>
              <w:bottom w:val="nil"/>
              <w:right w:val="nil"/>
            </w:tcBorders>
          </w:tcPr>
          <w:p w14:paraId="50DDB459" w14:textId="77777777" w:rsidR="005C28CD" w:rsidRPr="00912BF3" w:rsidRDefault="005C28CD" w:rsidP="0032078C"/>
        </w:tc>
      </w:tr>
      <w:tr w:rsidR="005C28CD" w:rsidRPr="00912BF3" w14:paraId="057E7D3D" w14:textId="77777777" w:rsidTr="0032078C">
        <w:trPr>
          <w:jc w:val="center"/>
        </w:trPr>
        <w:tc>
          <w:tcPr>
            <w:tcW w:w="237" w:type="pct"/>
            <w:vMerge w:val="restart"/>
            <w:tcBorders>
              <w:top w:val="nil"/>
              <w:left w:val="nil"/>
              <w:bottom w:val="nil"/>
              <w:right w:val="nil"/>
            </w:tcBorders>
          </w:tcPr>
          <w:p w14:paraId="460F4440"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52BA1F3E" w14:textId="77777777" w:rsidR="005C28CD" w:rsidRPr="00912BF3" w:rsidRDefault="005C28CD" w:rsidP="0032078C">
            <w:r w:rsidRPr="00912BF3">
              <w:t>Investigate and apply the legal process of presenting a case for prosecution</w:t>
            </w:r>
          </w:p>
        </w:tc>
        <w:tc>
          <w:tcPr>
            <w:tcW w:w="272" w:type="pct"/>
            <w:tcBorders>
              <w:top w:val="nil"/>
              <w:left w:val="nil"/>
              <w:bottom w:val="nil"/>
              <w:right w:val="nil"/>
            </w:tcBorders>
          </w:tcPr>
          <w:p w14:paraId="494D7F1D" w14:textId="77777777" w:rsidR="005C28CD" w:rsidRPr="00912BF3" w:rsidRDefault="005C28CD" w:rsidP="0032078C">
            <w:r w:rsidRPr="00912BF3">
              <w:t>3.1</w:t>
            </w:r>
          </w:p>
        </w:tc>
        <w:tc>
          <w:tcPr>
            <w:tcW w:w="3314" w:type="pct"/>
            <w:tcBorders>
              <w:top w:val="nil"/>
              <w:left w:val="nil"/>
              <w:bottom w:val="nil"/>
              <w:right w:val="nil"/>
            </w:tcBorders>
          </w:tcPr>
          <w:p w14:paraId="3D126376" w14:textId="77777777" w:rsidR="005C28CD" w:rsidRPr="00912BF3" w:rsidRDefault="005C28CD" w:rsidP="00576409">
            <w:r>
              <w:t>E</w:t>
            </w:r>
            <w:r w:rsidRPr="00912BF3">
              <w:t>xamine and appl</w:t>
            </w:r>
            <w:r>
              <w:t>y</w:t>
            </w:r>
            <w:r w:rsidRPr="00912BF3">
              <w:rPr>
                <w:b/>
                <w:i/>
              </w:rPr>
              <w:t xml:space="preserve"> </w:t>
            </w:r>
            <w:r>
              <w:rPr>
                <w:b/>
                <w:i/>
              </w:rPr>
              <w:t>m</w:t>
            </w:r>
            <w:r w:rsidRPr="00912BF3">
              <w:rPr>
                <w:b/>
                <w:i/>
              </w:rPr>
              <w:t>ethods</w:t>
            </w:r>
            <w:r w:rsidRPr="00912BF3">
              <w:t xml:space="preserve"> </w:t>
            </w:r>
            <w:r w:rsidRPr="0094545C">
              <w:rPr>
                <w:b/>
                <w:i/>
              </w:rPr>
              <w:t xml:space="preserve">used to bring a person before a court </w:t>
            </w:r>
            <w:r w:rsidRPr="00912BF3">
              <w:t xml:space="preserve">of competent jurisdiction </w:t>
            </w:r>
          </w:p>
        </w:tc>
      </w:tr>
      <w:tr w:rsidR="005C28CD" w:rsidRPr="00912BF3" w14:paraId="46187BA9" w14:textId="77777777" w:rsidTr="0032078C">
        <w:trPr>
          <w:jc w:val="center"/>
        </w:trPr>
        <w:tc>
          <w:tcPr>
            <w:tcW w:w="237" w:type="pct"/>
            <w:vMerge/>
            <w:tcBorders>
              <w:top w:val="nil"/>
              <w:left w:val="nil"/>
              <w:bottom w:val="nil"/>
              <w:right w:val="nil"/>
            </w:tcBorders>
          </w:tcPr>
          <w:p w14:paraId="609738B1" w14:textId="77777777" w:rsidR="005C28CD" w:rsidRPr="00912BF3" w:rsidRDefault="005C28CD" w:rsidP="0032078C"/>
        </w:tc>
        <w:tc>
          <w:tcPr>
            <w:tcW w:w="1177" w:type="pct"/>
            <w:vMerge/>
            <w:tcBorders>
              <w:top w:val="nil"/>
              <w:left w:val="nil"/>
              <w:bottom w:val="nil"/>
              <w:right w:val="nil"/>
            </w:tcBorders>
          </w:tcPr>
          <w:p w14:paraId="2466CC99" w14:textId="77777777" w:rsidR="005C28CD" w:rsidRPr="00912BF3" w:rsidRDefault="005C28CD" w:rsidP="0032078C"/>
        </w:tc>
        <w:tc>
          <w:tcPr>
            <w:tcW w:w="272" w:type="pct"/>
            <w:tcBorders>
              <w:top w:val="nil"/>
              <w:left w:val="nil"/>
              <w:bottom w:val="nil"/>
              <w:right w:val="nil"/>
            </w:tcBorders>
          </w:tcPr>
          <w:p w14:paraId="16C3CB72" w14:textId="77777777" w:rsidR="005C28CD" w:rsidRPr="00912BF3" w:rsidRDefault="005C28CD" w:rsidP="0032078C">
            <w:r w:rsidRPr="00912BF3">
              <w:t>3.2</w:t>
            </w:r>
          </w:p>
        </w:tc>
        <w:tc>
          <w:tcPr>
            <w:tcW w:w="3314" w:type="pct"/>
            <w:tcBorders>
              <w:top w:val="nil"/>
              <w:left w:val="nil"/>
              <w:bottom w:val="nil"/>
              <w:right w:val="nil"/>
            </w:tcBorders>
          </w:tcPr>
          <w:p w14:paraId="7060A14A" w14:textId="77777777" w:rsidR="005C28CD" w:rsidRPr="00912BF3" w:rsidRDefault="005C28CD" w:rsidP="00576409">
            <w:r>
              <w:t>Identify</w:t>
            </w:r>
            <w:r w:rsidRPr="00912BF3">
              <w:t xml:space="preserve"> </w:t>
            </w:r>
            <w:r>
              <w:rPr>
                <w:b/>
                <w:i/>
              </w:rPr>
              <w:t>co</w:t>
            </w:r>
            <w:r w:rsidRPr="00912BF3">
              <w:rPr>
                <w:b/>
                <w:i/>
              </w:rPr>
              <w:t>urt procedure</w:t>
            </w:r>
            <w:r w:rsidRPr="00912BF3">
              <w:t xml:space="preserve"> involved in a hearing </w:t>
            </w:r>
          </w:p>
        </w:tc>
      </w:tr>
      <w:tr w:rsidR="005C28CD" w:rsidRPr="00912BF3" w14:paraId="6038E4B4" w14:textId="77777777" w:rsidTr="0032078C">
        <w:trPr>
          <w:jc w:val="center"/>
        </w:trPr>
        <w:tc>
          <w:tcPr>
            <w:tcW w:w="237" w:type="pct"/>
            <w:vMerge/>
            <w:tcBorders>
              <w:top w:val="nil"/>
              <w:left w:val="nil"/>
              <w:bottom w:val="nil"/>
              <w:right w:val="nil"/>
            </w:tcBorders>
          </w:tcPr>
          <w:p w14:paraId="344CCBE6" w14:textId="77777777" w:rsidR="005C28CD" w:rsidRPr="00912BF3" w:rsidRDefault="005C28CD" w:rsidP="0032078C"/>
        </w:tc>
        <w:tc>
          <w:tcPr>
            <w:tcW w:w="1177" w:type="pct"/>
            <w:vMerge/>
            <w:tcBorders>
              <w:top w:val="nil"/>
              <w:left w:val="nil"/>
              <w:bottom w:val="nil"/>
              <w:right w:val="nil"/>
            </w:tcBorders>
          </w:tcPr>
          <w:p w14:paraId="013717AA" w14:textId="77777777" w:rsidR="005C28CD" w:rsidRPr="00912BF3" w:rsidRDefault="005C28CD" w:rsidP="0032078C"/>
        </w:tc>
        <w:tc>
          <w:tcPr>
            <w:tcW w:w="272" w:type="pct"/>
            <w:tcBorders>
              <w:top w:val="nil"/>
              <w:left w:val="nil"/>
              <w:bottom w:val="nil"/>
              <w:right w:val="nil"/>
            </w:tcBorders>
          </w:tcPr>
          <w:p w14:paraId="399397D2" w14:textId="77777777" w:rsidR="005C28CD" w:rsidRPr="00912BF3" w:rsidRDefault="005C28CD" w:rsidP="0032078C">
            <w:r w:rsidRPr="00912BF3">
              <w:t>3.3</w:t>
            </w:r>
          </w:p>
        </w:tc>
        <w:tc>
          <w:tcPr>
            <w:tcW w:w="3314" w:type="pct"/>
            <w:tcBorders>
              <w:top w:val="nil"/>
              <w:left w:val="nil"/>
              <w:bottom w:val="nil"/>
              <w:right w:val="nil"/>
            </w:tcBorders>
          </w:tcPr>
          <w:p w14:paraId="6E341C91" w14:textId="77777777" w:rsidR="005C28CD" w:rsidRPr="00912BF3" w:rsidRDefault="005C28CD" w:rsidP="00576409">
            <w:r>
              <w:t>I</w:t>
            </w:r>
            <w:r w:rsidRPr="00912BF3">
              <w:t>dentif</w:t>
            </w:r>
            <w:r>
              <w:t>y</w:t>
            </w:r>
            <w:r>
              <w:rPr>
                <w:b/>
                <w:i/>
              </w:rPr>
              <w:t xml:space="preserve"> f</w:t>
            </w:r>
            <w:r w:rsidRPr="00912BF3">
              <w:rPr>
                <w:b/>
                <w:i/>
              </w:rPr>
              <w:t>unction and responsibilities</w:t>
            </w:r>
            <w:r w:rsidRPr="00912BF3">
              <w:t xml:space="preserve">, including ethical duties, of persons and parties involved in criminal hearing </w:t>
            </w:r>
          </w:p>
        </w:tc>
      </w:tr>
      <w:tr w:rsidR="005C28CD" w:rsidRPr="00912BF3" w14:paraId="26A3820F" w14:textId="77777777" w:rsidTr="0032078C">
        <w:trPr>
          <w:jc w:val="center"/>
        </w:trPr>
        <w:tc>
          <w:tcPr>
            <w:tcW w:w="237" w:type="pct"/>
            <w:vMerge/>
            <w:tcBorders>
              <w:top w:val="nil"/>
              <w:left w:val="nil"/>
              <w:bottom w:val="nil"/>
              <w:right w:val="nil"/>
            </w:tcBorders>
          </w:tcPr>
          <w:p w14:paraId="01AABB51" w14:textId="77777777" w:rsidR="005C28CD" w:rsidRPr="00912BF3" w:rsidRDefault="005C28CD" w:rsidP="0032078C"/>
        </w:tc>
        <w:tc>
          <w:tcPr>
            <w:tcW w:w="1177" w:type="pct"/>
            <w:vMerge/>
            <w:tcBorders>
              <w:top w:val="nil"/>
              <w:left w:val="nil"/>
              <w:bottom w:val="nil"/>
              <w:right w:val="nil"/>
            </w:tcBorders>
          </w:tcPr>
          <w:p w14:paraId="0DE0B173" w14:textId="77777777" w:rsidR="005C28CD" w:rsidRPr="00912BF3" w:rsidRDefault="005C28CD" w:rsidP="0032078C"/>
        </w:tc>
        <w:tc>
          <w:tcPr>
            <w:tcW w:w="272" w:type="pct"/>
            <w:tcBorders>
              <w:top w:val="nil"/>
              <w:left w:val="nil"/>
              <w:bottom w:val="nil"/>
              <w:right w:val="nil"/>
            </w:tcBorders>
          </w:tcPr>
          <w:p w14:paraId="000443E7" w14:textId="77777777" w:rsidR="005C28CD" w:rsidRPr="00912BF3" w:rsidRDefault="005C28CD" w:rsidP="0032078C">
            <w:r w:rsidRPr="00912BF3">
              <w:t>3.4</w:t>
            </w:r>
          </w:p>
        </w:tc>
        <w:tc>
          <w:tcPr>
            <w:tcW w:w="3314" w:type="pct"/>
            <w:tcBorders>
              <w:top w:val="nil"/>
              <w:left w:val="nil"/>
              <w:bottom w:val="nil"/>
              <w:right w:val="nil"/>
            </w:tcBorders>
          </w:tcPr>
          <w:p w14:paraId="3EADA519" w14:textId="77777777" w:rsidR="005C28CD" w:rsidRPr="00912BF3" w:rsidRDefault="005C28CD" w:rsidP="0032078C">
            <w:pPr>
              <w:spacing w:before="80" w:after="80"/>
            </w:pPr>
            <w:r>
              <w:t>C</w:t>
            </w:r>
            <w:r w:rsidRPr="00912BF3">
              <w:t>onduct</w:t>
            </w:r>
            <w:r>
              <w:rPr>
                <w:b/>
                <w:i/>
              </w:rPr>
              <w:t xml:space="preserve"> m</w:t>
            </w:r>
            <w:r w:rsidRPr="00912BF3">
              <w:rPr>
                <w:b/>
                <w:i/>
              </w:rPr>
              <w:t xml:space="preserve">oot </w:t>
            </w:r>
            <w:r w:rsidRPr="00912BF3">
              <w:rPr>
                <w:b/>
                <w:bCs/>
                <w:i/>
                <w:iCs/>
              </w:rPr>
              <w:t>court</w:t>
            </w:r>
            <w:r w:rsidRPr="00912BF3">
              <w:t xml:space="preserve"> to </w:t>
            </w:r>
            <w:r>
              <w:t>apply</w:t>
            </w:r>
            <w:r w:rsidRPr="00912BF3">
              <w:t xml:space="preserve"> skills, knowledge and functions required for presenting prepared case for prosecution </w:t>
            </w:r>
          </w:p>
        </w:tc>
      </w:tr>
      <w:tr w:rsidR="005C28CD" w:rsidRPr="00912BF3" w14:paraId="31DC8D7E" w14:textId="77777777" w:rsidTr="0032078C">
        <w:trPr>
          <w:jc w:val="center"/>
        </w:trPr>
        <w:tc>
          <w:tcPr>
            <w:tcW w:w="237" w:type="pct"/>
            <w:vMerge w:val="restart"/>
            <w:tcBorders>
              <w:top w:val="nil"/>
              <w:left w:val="nil"/>
              <w:right w:val="nil"/>
            </w:tcBorders>
          </w:tcPr>
          <w:p w14:paraId="5FDDA9B6" w14:textId="77777777" w:rsidR="005C28CD" w:rsidRPr="00912BF3" w:rsidRDefault="005C28CD" w:rsidP="0032078C">
            <w:r w:rsidRPr="00912BF3">
              <w:t>4.</w:t>
            </w:r>
          </w:p>
        </w:tc>
        <w:tc>
          <w:tcPr>
            <w:tcW w:w="1177" w:type="pct"/>
            <w:vMerge w:val="restart"/>
            <w:tcBorders>
              <w:top w:val="nil"/>
              <w:left w:val="nil"/>
              <w:right w:val="nil"/>
            </w:tcBorders>
          </w:tcPr>
          <w:p w14:paraId="55C48B40" w14:textId="77777777" w:rsidR="005C28CD" w:rsidRPr="00912BF3" w:rsidRDefault="005C28CD" w:rsidP="0032078C">
            <w:r w:rsidRPr="00912BF3">
              <w:t>Apply sentencing principles to presenting a plea</w:t>
            </w:r>
          </w:p>
        </w:tc>
        <w:tc>
          <w:tcPr>
            <w:tcW w:w="272" w:type="pct"/>
            <w:tcBorders>
              <w:top w:val="nil"/>
              <w:left w:val="nil"/>
              <w:bottom w:val="nil"/>
              <w:right w:val="nil"/>
            </w:tcBorders>
          </w:tcPr>
          <w:p w14:paraId="701EF1CF" w14:textId="77777777" w:rsidR="005C28CD" w:rsidRPr="00912BF3" w:rsidRDefault="005C28CD" w:rsidP="0032078C">
            <w:r w:rsidRPr="00912BF3">
              <w:t>4.1</w:t>
            </w:r>
          </w:p>
        </w:tc>
        <w:tc>
          <w:tcPr>
            <w:tcW w:w="3314" w:type="pct"/>
            <w:tcBorders>
              <w:top w:val="nil"/>
              <w:left w:val="nil"/>
              <w:bottom w:val="nil"/>
              <w:right w:val="nil"/>
            </w:tcBorders>
          </w:tcPr>
          <w:p w14:paraId="6E2F910D" w14:textId="77777777" w:rsidR="005C28CD" w:rsidRPr="00912BF3" w:rsidRDefault="005C28CD" w:rsidP="00576409">
            <w:r>
              <w:t>C</w:t>
            </w:r>
            <w:r w:rsidRPr="00912BF3">
              <w:t xml:space="preserve">ritically analyse </w:t>
            </w:r>
            <w:r w:rsidRPr="00912BF3">
              <w:rPr>
                <w:b/>
                <w:i/>
              </w:rPr>
              <w:t>sentencing</w:t>
            </w:r>
            <w:r w:rsidRPr="00912BF3">
              <w:t xml:space="preserve"> </w:t>
            </w:r>
            <w:r w:rsidRPr="00912BF3">
              <w:rPr>
                <w:b/>
                <w:i/>
              </w:rPr>
              <w:t xml:space="preserve">principles </w:t>
            </w:r>
          </w:p>
        </w:tc>
      </w:tr>
      <w:tr w:rsidR="005C28CD" w:rsidRPr="00912BF3" w14:paraId="60809BCC" w14:textId="77777777" w:rsidTr="0032078C">
        <w:trPr>
          <w:jc w:val="center"/>
        </w:trPr>
        <w:tc>
          <w:tcPr>
            <w:tcW w:w="237" w:type="pct"/>
            <w:vMerge/>
            <w:tcBorders>
              <w:left w:val="nil"/>
              <w:right w:val="nil"/>
            </w:tcBorders>
          </w:tcPr>
          <w:p w14:paraId="752CF8A8" w14:textId="77777777" w:rsidR="005C28CD" w:rsidRPr="00912BF3" w:rsidRDefault="005C28CD" w:rsidP="0032078C"/>
        </w:tc>
        <w:tc>
          <w:tcPr>
            <w:tcW w:w="1177" w:type="pct"/>
            <w:vMerge/>
            <w:tcBorders>
              <w:left w:val="nil"/>
              <w:right w:val="nil"/>
            </w:tcBorders>
          </w:tcPr>
          <w:p w14:paraId="594C35B9" w14:textId="77777777" w:rsidR="005C28CD" w:rsidRPr="00912BF3" w:rsidRDefault="005C28CD" w:rsidP="0032078C"/>
        </w:tc>
        <w:tc>
          <w:tcPr>
            <w:tcW w:w="272" w:type="pct"/>
            <w:tcBorders>
              <w:top w:val="nil"/>
              <w:left w:val="nil"/>
              <w:bottom w:val="nil"/>
              <w:right w:val="nil"/>
            </w:tcBorders>
          </w:tcPr>
          <w:p w14:paraId="5BB5DB3D" w14:textId="77777777" w:rsidR="005C28CD" w:rsidRPr="00912BF3" w:rsidRDefault="005C28CD" w:rsidP="0032078C">
            <w:r w:rsidRPr="00912BF3">
              <w:t>4.2</w:t>
            </w:r>
          </w:p>
        </w:tc>
        <w:tc>
          <w:tcPr>
            <w:tcW w:w="3314" w:type="pct"/>
            <w:tcBorders>
              <w:top w:val="nil"/>
              <w:left w:val="nil"/>
              <w:bottom w:val="nil"/>
              <w:right w:val="nil"/>
            </w:tcBorders>
          </w:tcPr>
          <w:p w14:paraId="6AA8959D" w14:textId="77777777" w:rsidR="005C28CD" w:rsidRPr="00912BF3" w:rsidRDefault="005C28CD" w:rsidP="00576409">
            <w:r>
              <w:t>Examine</w:t>
            </w:r>
            <w:r w:rsidRPr="00912BF3">
              <w:t xml:space="preserve"> </w:t>
            </w:r>
            <w:r>
              <w:rPr>
                <w:b/>
                <w:i/>
              </w:rPr>
              <w:t>m</w:t>
            </w:r>
            <w:r w:rsidRPr="00912BF3">
              <w:rPr>
                <w:b/>
                <w:i/>
              </w:rPr>
              <w:t>atters in mitigation</w:t>
            </w:r>
            <w:r w:rsidRPr="00912BF3">
              <w:t xml:space="preserve"> to a plea</w:t>
            </w:r>
          </w:p>
        </w:tc>
      </w:tr>
      <w:tr w:rsidR="005C28CD" w:rsidRPr="00912BF3" w14:paraId="142B1F03" w14:textId="77777777" w:rsidTr="0032078C">
        <w:trPr>
          <w:jc w:val="center"/>
        </w:trPr>
        <w:tc>
          <w:tcPr>
            <w:tcW w:w="237" w:type="pct"/>
            <w:vMerge/>
            <w:tcBorders>
              <w:left w:val="nil"/>
              <w:bottom w:val="nil"/>
              <w:right w:val="nil"/>
            </w:tcBorders>
          </w:tcPr>
          <w:p w14:paraId="40E5D34D" w14:textId="77777777" w:rsidR="005C28CD" w:rsidRPr="00912BF3" w:rsidRDefault="005C28CD" w:rsidP="0032078C"/>
        </w:tc>
        <w:tc>
          <w:tcPr>
            <w:tcW w:w="1177" w:type="pct"/>
            <w:vMerge/>
            <w:tcBorders>
              <w:left w:val="nil"/>
              <w:bottom w:val="nil"/>
              <w:right w:val="nil"/>
            </w:tcBorders>
          </w:tcPr>
          <w:p w14:paraId="4BE803EB" w14:textId="77777777" w:rsidR="005C28CD" w:rsidRPr="00912BF3" w:rsidRDefault="005C28CD" w:rsidP="0032078C"/>
        </w:tc>
        <w:tc>
          <w:tcPr>
            <w:tcW w:w="272" w:type="pct"/>
            <w:tcBorders>
              <w:top w:val="nil"/>
              <w:left w:val="nil"/>
              <w:bottom w:val="nil"/>
              <w:right w:val="nil"/>
            </w:tcBorders>
          </w:tcPr>
          <w:p w14:paraId="1EEB2B22" w14:textId="77777777" w:rsidR="005C28CD" w:rsidRPr="00912BF3" w:rsidRDefault="005C28CD" w:rsidP="0032078C">
            <w:r w:rsidRPr="00912BF3">
              <w:t>4.3</w:t>
            </w:r>
          </w:p>
        </w:tc>
        <w:tc>
          <w:tcPr>
            <w:tcW w:w="3314" w:type="pct"/>
            <w:tcBorders>
              <w:top w:val="nil"/>
              <w:left w:val="nil"/>
              <w:bottom w:val="nil"/>
              <w:right w:val="nil"/>
            </w:tcBorders>
          </w:tcPr>
          <w:p w14:paraId="3EE28C3F" w14:textId="77777777" w:rsidR="005C28CD" w:rsidRPr="00912BF3" w:rsidRDefault="005C28CD" w:rsidP="00576409">
            <w:r>
              <w:t>Develop p</w:t>
            </w:r>
            <w:r w:rsidRPr="00912BF3">
              <w:t xml:space="preserve">lea, based on relevant sentencing principles and matters in mitigation </w:t>
            </w:r>
          </w:p>
        </w:tc>
      </w:tr>
      <w:tr w:rsidR="005C28CD" w:rsidRPr="00912BF3" w14:paraId="2FBEAC2D" w14:textId="77777777" w:rsidTr="0032078C">
        <w:trPr>
          <w:jc w:val="center"/>
        </w:trPr>
        <w:tc>
          <w:tcPr>
            <w:tcW w:w="5000" w:type="pct"/>
            <w:gridSpan w:val="4"/>
            <w:tcBorders>
              <w:top w:val="nil"/>
              <w:left w:val="nil"/>
              <w:bottom w:val="nil"/>
              <w:right w:val="nil"/>
            </w:tcBorders>
          </w:tcPr>
          <w:p w14:paraId="55516C90" w14:textId="77777777" w:rsidR="005C28CD" w:rsidRPr="00912BF3" w:rsidRDefault="005C28CD" w:rsidP="0032078C">
            <w:pPr>
              <w:pStyle w:val="Bold"/>
            </w:pPr>
            <w:r w:rsidRPr="00912BF3">
              <w:t>REQUIRED SKILLS AND KNOWLEDGE</w:t>
            </w:r>
          </w:p>
        </w:tc>
      </w:tr>
      <w:tr w:rsidR="005C28CD" w:rsidRPr="00912BF3" w14:paraId="6DAD1B8A" w14:textId="77777777" w:rsidTr="0032078C">
        <w:trPr>
          <w:jc w:val="center"/>
        </w:trPr>
        <w:tc>
          <w:tcPr>
            <w:tcW w:w="5000" w:type="pct"/>
            <w:gridSpan w:val="4"/>
            <w:tcBorders>
              <w:top w:val="nil"/>
              <w:left w:val="nil"/>
              <w:bottom w:val="nil"/>
              <w:right w:val="nil"/>
            </w:tcBorders>
          </w:tcPr>
          <w:p w14:paraId="40E00859"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04C9A094" w14:textId="77777777" w:rsidTr="0032078C">
        <w:trPr>
          <w:jc w:val="center"/>
        </w:trPr>
        <w:tc>
          <w:tcPr>
            <w:tcW w:w="5000" w:type="pct"/>
            <w:gridSpan w:val="4"/>
            <w:tcBorders>
              <w:top w:val="nil"/>
              <w:left w:val="nil"/>
              <w:bottom w:val="nil"/>
              <w:right w:val="nil"/>
            </w:tcBorders>
          </w:tcPr>
          <w:p w14:paraId="25067BD7" w14:textId="77777777" w:rsidR="005C28CD" w:rsidRPr="00912BF3" w:rsidRDefault="005C28CD" w:rsidP="0032078C">
            <w:pPr>
              <w:pStyle w:val="Bold"/>
            </w:pPr>
            <w:r w:rsidRPr="00912BF3">
              <w:t>Required Skills</w:t>
            </w:r>
          </w:p>
        </w:tc>
      </w:tr>
      <w:tr w:rsidR="005C28CD" w:rsidRPr="00912BF3" w14:paraId="3C92F197" w14:textId="77777777" w:rsidTr="0032078C">
        <w:trPr>
          <w:jc w:val="center"/>
        </w:trPr>
        <w:tc>
          <w:tcPr>
            <w:tcW w:w="5000" w:type="pct"/>
            <w:gridSpan w:val="4"/>
            <w:tcBorders>
              <w:top w:val="nil"/>
              <w:left w:val="nil"/>
              <w:bottom w:val="nil"/>
              <w:right w:val="nil"/>
            </w:tcBorders>
          </w:tcPr>
          <w:p w14:paraId="46220D74" w14:textId="77777777" w:rsidR="005C28CD" w:rsidRPr="00912BF3" w:rsidRDefault="005C28CD" w:rsidP="0032078C">
            <w:pPr>
              <w:pStyle w:val="Listbullet10"/>
              <w:spacing w:before="80" w:after="80"/>
              <w:ind w:left="743" w:hanging="425"/>
            </w:pPr>
            <w:r w:rsidRPr="00912BF3">
              <w:t>analytical skills to</w:t>
            </w:r>
            <w:r>
              <w:t xml:space="preserve"> interpret and evaluate information and legislation</w:t>
            </w:r>
            <w:r w:rsidRPr="00912BF3">
              <w:t xml:space="preserve">, processes, procedures including case law and legislation required in an investigation </w:t>
            </w:r>
          </w:p>
          <w:p w14:paraId="236B041E" w14:textId="77777777" w:rsidR="005C28CD" w:rsidRPr="00912BF3" w:rsidRDefault="005C28CD" w:rsidP="0032078C">
            <w:pPr>
              <w:pStyle w:val="Listbullet10"/>
              <w:spacing w:before="80" w:after="80"/>
              <w:ind w:left="743" w:hanging="425"/>
            </w:pPr>
            <w:r>
              <w:t>research skills to</w:t>
            </w:r>
            <w:r w:rsidRPr="00912BF3">
              <w:t xml:space="preserve"> loca</w:t>
            </w:r>
            <w:r>
              <w:t>te</w:t>
            </w:r>
            <w:r w:rsidRPr="00912BF3">
              <w:t>, gather and interpret evidence for forensic examination and analysis and for courts in relevant cases</w:t>
            </w:r>
          </w:p>
          <w:p w14:paraId="5B89B8BB" w14:textId="77777777" w:rsidR="005C28CD" w:rsidRPr="00912BF3" w:rsidRDefault="005C28CD" w:rsidP="0032078C">
            <w:pPr>
              <w:pStyle w:val="Listbullet10"/>
              <w:spacing w:before="80" w:after="80"/>
              <w:ind w:left="743" w:hanging="425"/>
            </w:pPr>
            <w:r w:rsidRPr="00912BF3">
              <w:t>writing skills to prepare evidence reports, interview notes and statements that satisfy evidentiary and judicial requirements</w:t>
            </w:r>
          </w:p>
          <w:p w14:paraId="4D80C2DD" w14:textId="77777777" w:rsidR="005C28CD" w:rsidRDefault="005C28CD" w:rsidP="0032078C">
            <w:pPr>
              <w:pStyle w:val="Listbullet10"/>
              <w:spacing w:before="80" w:after="80"/>
              <w:ind w:left="743" w:hanging="425"/>
            </w:pPr>
            <w:r w:rsidRPr="00912BF3">
              <w:t>organisational skills to</w:t>
            </w:r>
            <w:r>
              <w:t>:</w:t>
            </w:r>
          </w:p>
          <w:p w14:paraId="5FC06576" w14:textId="77777777" w:rsidR="005C28CD" w:rsidRPr="00912BF3" w:rsidRDefault="005C28CD" w:rsidP="00A32B53">
            <w:pPr>
              <w:pStyle w:val="Listbullet10"/>
              <w:numPr>
                <w:ilvl w:val="0"/>
                <w:numId w:val="56"/>
              </w:numPr>
              <w:spacing w:before="80" w:after="80"/>
              <w:ind w:left="1026" w:hanging="283"/>
            </w:pPr>
            <w:r w:rsidRPr="00912BF3">
              <w:t>apply procedures relating to investigation contexts such as crime scenes</w:t>
            </w:r>
          </w:p>
          <w:p w14:paraId="73013D26" w14:textId="77777777" w:rsidR="005C28CD" w:rsidRDefault="005C28CD" w:rsidP="00A32B53">
            <w:pPr>
              <w:pStyle w:val="Listbullet10"/>
              <w:numPr>
                <w:ilvl w:val="0"/>
                <w:numId w:val="56"/>
              </w:numPr>
              <w:spacing w:before="80" w:after="80"/>
              <w:ind w:left="1026" w:hanging="283"/>
            </w:pPr>
            <w:r w:rsidRPr="00912BF3">
              <w:t xml:space="preserve">prepare briefs of evidence and pleas for court in compliance with legislation, judicial and organisational requirements </w:t>
            </w:r>
          </w:p>
          <w:p w14:paraId="1193E07B" w14:textId="77777777" w:rsidR="005C28CD" w:rsidRPr="00912BF3" w:rsidRDefault="005C28CD" w:rsidP="00A32B53">
            <w:pPr>
              <w:pStyle w:val="Listbullet10"/>
              <w:numPr>
                <w:ilvl w:val="0"/>
                <w:numId w:val="56"/>
              </w:numPr>
              <w:spacing w:before="80" w:after="80"/>
              <w:ind w:left="1026" w:hanging="283"/>
            </w:pPr>
            <w:r>
              <w:t>apply organisational compliance requirements and the investigative process</w:t>
            </w:r>
          </w:p>
          <w:p w14:paraId="711783F4" w14:textId="77777777" w:rsidR="005C28CD" w:rsidRPr="00912BF3" w:rsidRDefault="005C28CD" w:rsidP="0032078C">
            <w:pPr>
              <w:pStyle w:val="Listbullet10"/>
              <w:spacing w:before="80" w:after="80"/>
              <w:ind w:left="743" w:hanging="425"/>
            </w:pPr>
            <w:r w:rsidRPr="00912BF3">
              <w:t xml:space="preserve">presentation skills in giving evidence in court as an informant or witness in accordance with courtroom and professional etiquette and formal procedures </w:t>
            </w:r>
          </w:p>
          <w:p w14:paraId="2E2E2D77" w14:textId="77777777" w:rsidR="005C28CD" w:rsidRPr="00912BF3" w:rsidRDefault="005C28CD" w:rsidP="0032078C">
            <w:pPr>
              <w:pStyle w:val="Listbullet10"/>
              <w:numPr>
                <w:ilvl w:val="0"/>
                <w:numId w:val="0"/>
              </w:numPr>
              <w:ind w:left="360"/>
            </w:pPr>
          </w:p>
        </w:tc>
      </w:tr>
      <w:tr w:rsidR="005C28CD" w:rsidRPr="00912BF3" w14:paraId="172515CF" w14:textId="77777777" w:rsidTr="0032078C">
        <w:trPr>
          <w:jc w:val="center"/>
        </w:trPr>
        <w:tc>
          <w:tcPr>
            <w:tcW w:w="5000" w:type="pct"/>
            <w:gridSpan w:val="4"/>
            <w:tcBorders>
              <w:top w:val="nil"/>
              <w:left w:val="nil"/>
              <w:bottom w:val="nil"/>
              <w:right w:val="nil"/>
            </w:tcBorders>
          </w:tcPr>
          <w:p w14:paraId="6C4B1302" w14:textId="77777777" w:rsidR="005C28CD" w:rsidRPr="00912BF3" w:rsidRDefault="005C28CD" w:rsidP="0032078C">
            <w:pPr>
              <w:pStyle w:val="Bold"/>
            </w:pPr>
            <w:r w:rsidRPr="00912BF3">
              <w:t>Required Knowledge</w:t>
            </w:r>
          </w:p>
        </w:tc>
      </w:tr>
      <w:tr w:rsidR="005C28CD" w:rsidRPr="00912BF3" w14:paraId="328317C4" w14:textId="77777777" w:rsidTr="0032078C">
        <w:trPr>
          <w:jc w:val="center"/>
        </w:trPr>
        <w:tc>
          <w:tcPr>
            <w:tcW w:w="5000" w:type="pct"/>
            <w:gridSpan w:val="4"/>
            <w:tcBorders>
              <w:top w:val="nil"/>
              <w:left w:val="nil"/>
              <w:bottom w:val="nil"/>
              <w:right w:val="nil"/>
            </w:tcBorders>
          </w:tcPr>
          <w:p w14:paraId="04C27733" w14:textId="77777777" w:rsidR="005C28CD" w:rsidRPr="00912BF3" w:rsidRDefault="005C28CD" w:rsidP="0032078C">
            <w:pPr>
              <w:pStyle w:val="Listbullet10"/>
            </w:pPr>
            <w:r w:rsidRPr="00912BF3">
              <w:t>relevant international, Federal and State government legislative requirements and provisions for criminal investigation, and evidence gathering and administration</w:t>
            </w:r>
          </w:p>
          <w:p w14:paraId="3363A091" w14:textId="77777777" w:rsidR="005C28CD" w:rsidRPr="00912BF3" w:rsidRDefault="005C28CD" w:rsidP="0032078C">
            <w:pPr>
              <w:pStyle w:val="Listbullet10"/>
            </w:pPr>
            <w:r w:rsidRPr="00912BF3">
              <w:t>Australian Government Investigation Standards (AGIS)</w:t>
            </w:r>
          </w:p>
          <w:p w14:paraId="1013A7A1" w14:textId="77777777" w:rsidR="005C28CD" w:rsidRPr="00912BF3" w:rsidRDefault="005C28CD" w:rsidP="0032078C">
            <w:pPr>
              <w:pStyle w:val="Listbullet10"/>
            </w:pPr>
            <w:r w:rsidRPr="00912BF3">
              <w:t>key practice standards and procedures in crime scene investigation, management and gathering of evidence</w:t>
            </w:r>
          </w:p>
          <w:p w14:paraId="5D1293DE" w14:textId="77777777" w:rsidR="005C28CD" w:rsidRPr="00912BF3" w:rsidRDefault="005C28CD" w:rsidP="0032078C">
            <w:pPr>
              <w:pStyle w:val="Listbullet10"/>
            </w:pPr>
            <w:r w:rsidRPr="00912BF3">
              <w:t>processes and procedures for gathering, assessing, interpreting and presenting evidence</w:t>
            </w:r>
          </w:p>
          <w:p w14:paraId="2CBF9752" w14:textId="77777777" w:rsidR="005C28CD" w:rsidRPr="00912BF3" w:rsidRDefault="005C28CD" w:rsidP="0032078C">
            <w:pPr>
              <w:pStyle w:val="Listbullet10"/>
            </w:pPr>
            <w:r w:rsidRPr="00912BF3">
              <w:t>pre-trial and trial procedures, including principles of disclosure</w:t>
            </w:r>
          </w:p>
          <w:p w14:paraId="4D1CFF4D" w14:textId="77777777" w:rsidR="005C28CD" w:rsidRPr="00912BF3" w:rsidRDefault="005C28CD" w:rsidP="0032078C">
            <w:pPr>
              <w:pStyle w:val="Listbullet10"/>
            </w:pPr>
            <w:r w:rsidRPr="00912BF3">
              <w:lastRenderedPageBreak/>
              <w:t>current investigative methodology, framing of charges and legal requirements of a brief of evidence</w:t>
            </w:r>
          </w:p>
          <w:p w14:paraId="6C7B16FE" w14:textId="77777777" w:rsidR="005C28CD" w:rsidRPr="00912BF3" w:rsidRDefault="005C28CD" w:rsidP="0032078C">
            <w:pPr>
              <w:pStyle w:val="Listbullet10"/>
            </w:pPr>
            <w:r w:rsidRPr="00912BF3">
              <w:t>processes and procedures for planning, preparing and submitting a compliant brief of evidence</w:t>
            </w:r>
          </w:p>
          <w:p w14:paraId="492E0F4D" w14:textId="77777777" w:rsidR="005C28CD" w:rsidRPr="00912BF3" w:rsidRDefault="005C28CD" w:rsidP="0032078C">
            <w:pPr>
              <w:pStyle w:val="Listbullet10"/>
            </w:pPr>
            <w:r w:rsidRPr="00912BF3">
              <w:t>points of proof/facts in issue of relevant offences to substantiate legal charges</w:t>
            </w:r>
          </w:p>
          <w:p w14:paraId="070DCEB9" w14:textId="77777777" w:rsidR="005C28CD" w:rsidRPr="00912BF3" w:rsidRDefault="005C28CD" w:rsidP="0032078C">
            <w:pPr>
              <w:pStyle w:val="Listbullet10"/>
            </w:pPr>
            <w:r w:rsidRPr="00912BF3">
              <w:t>sentencing principles and matters in mitigation and their application to plea formulation</w:t>
            </w:r>
          </w:p>
          <w:p w14:paraId="37C04934" w14:textId="77777777" w:rsidR="005C28CD" w:rsidRPr="00912BF3" w:rsidRDefault="005C28CD" w:rsidP="0032078C">
            <w:pPr>
              <w:pStyle w:val="Listbullet10"/>
            </w:pPr>
            <w:r w:rsidRPr="00912BF3">
              <w:t>hearing and trial processes and procedures for the conduct of summary and indictable cases</w:t>
            </w:r>
          </w:p>
          <w:p w14:paraId="66C519FE" w14:textId="77777777" w:rsidR="005C28CD" w:rsidRPr="00912BF3" w:rsidRDefault="005C28CD" w:rsidP="0032078C">
            <w:pPr>
              <w:pStyle w:val="Listbullet10"/>
            </w:pPr>
            <w:r w:rsidRPr="00912BF3">
              <w:t>court etiquette and roles of parties involved</w:t>
            </w:r>
          </w:p>
        </w:tc>
      </w:tr>
      <w:tr w:rsidR="005C28CD" w:rsidRPr="00912BF3" w14:paraId="552859AC" w14:textId="77777777" w:rsidTr="0032078C">
        <w:trPr>
          <w:jc w:val="center"/>
        </w:trPr>
        <w:tc>
          <w:tcPr>
            <w:tcW w:w="5000" w:type="pct"/>
            <w:gridSpan w:val="4"/>
            <w:tcBorders>
              <w:top w:val="nil"/>
              <w:left w:val="nil"/>
              <w:bottom w:val="nil"/>
              <w:right w:val="nil"/>
            </w:tcBorders>
          </w:tcPr>
          <w:p w14:paraId="6A3382A8" w14:textId="77777777" w:rsidR="005C28CD" w:rsidRPr="00912BF3" w:rsidRDefault="005C28CD" w:rsidP="0032078C">
            <w:pPr>
              <w:pStyle w:val="Bold"/>
            </w:pPr>
            <w:r w:rsidRPr="00912BF3">
              <w:lastRenderedPageBreak/>
              <w:t>RANGE STATEMENT</w:t>
            </w:r>
          </w:p>
        </w:tc>
      </w:tr>
      <w:tr w:rsidR="005C28CD" w:rsidRPr="00912BF3" w14:paraId="40C008C6" w14:textId="77777777" w:rsidTr="0032078C">
        <w:trPr>
          <w:jc w:val="center"/>
        </w:trPr>
        <w:tc>
          <w:tcPr>
            <w:tcW w:w="5000" w:type="pct"/>
            <w:gridSpan w:val="4"/>
            <w:tcBorders>
              <w:top w:val="nil"/>
              <w:left w:val="nil"/>
              <w:bottom w:val="nil"/>
              <w:right w:val="nil"/>
            </w:tcBorders>
          </w:tcPr>
          <w:p w14:paraId="0804F1E1"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0D274478" w14:textId="77777777" w:rsidTr="0032078C">
        <w:trPr>
          <w:jc w:val="center"/>
        </w:trPr>
        <w:tc>
          <w:tcPr>
            <w:tcW w:w="1414" w:type="pct"/>
            <w:gridSpan w:val="2"/>
            <w:tcBorders>
              <w:top w:val="nil"/>
              <w:left w:val="nil"/>
              <w:bottom w:val="nil"/>
              <w:right w:val="nil"/>
            </w:tcBorders>
          </w:tcPr>
          <w:p w14:paraId="221D6B13" w14:textId="77777777" w:rsidR="005C28CD" w:rsidRPr="00912BF3" w:rsidRDefault="005C28CD" w:rsidP="0032078C">
            <w:pPr>
              <w:rPr>
                <w:b/>
                <w:i/>
              </w:rPr>
            </w:pPr>
            <w:r w:rsidRPr="00912BF3">
              <w:rPr>
                <w:b/>
                <w:i/>
              </w:rPr>
              <w:t xml:space="preserve">Role </w:t>
            </w:r>
            <w:r w:rsidRPr="00912BF3">
              <w:t>may include:</w:t>
            </w:r>
          </w:p>
        </w:tc>
        <w:tc>
          <w:tcPr>
            <w:tcW w:w="3586" w:type="pct"/>
            <w:gridSpan w:val="2"/>
            <w:tcBorders>
              <w:top w:val="nil"/>
              <w:left w:val="nil"/>
              <w:bottom w:val="nil"/>
              <w:right w:val="nil"/>
            </w:tcBorders>
          </w:tcPr>
          <w:p w14:paraId="5DA174E4" w14:textId="77777777" w:rsidR="005C28CD" w:rsidRPr="00912BF3" w:rsidRDefault="005C28CD" w:rsidP="0032078C">
            <w:pPr>
              <w:pStyle w:val="Listbullet10"/>
            </w:pPr>
            <w:r w:rsidRPr="00912BF3">
              <w:t>ensuring an investigation is warranted</w:t>
            </w:r>
          </w:p>
          <w:p w14:paraId="160E497D" w14:textId="77777777" w:rsidR="005C28CD" w:rsidRPr="00912BF3" w:rsidRDefault="005C28CD" w:rsidP="0032078C">
            <w:pPr>
              <w:pStyle w:val="Listbullet10"/>
            </w:pPr>
            <w:r w:rsidRPr="00912BF3">
              <w:t xml:space="preserve">assessing the merit of the issue </w:t>
            </w:r>
          </w:p>
          <w:p w14:paraId="3D260126" w14:textId="77777777" w:rsidR="005C28CD" w:rsidRPr="00912BF3" w:rsidRDefault="005C28CD" w:rsidP="0032078C">
            <w:pPr>
              <w:pStyle w:val="Listbullet10"/>
            </w:pPr>
            <w:r w:rsidRPr="00912BF3">
              <w:t>designing the plan</w:t>
            </w:r>
          </w:p>
          <w:p w14:paraId="7606E63E" w14:textId="77777777" w:rsidR="005C28CD" w:rsidRPr="00912BF3" w:rsidRDefault="005C28CD" w:rsidP="0032078C">
            <w:pPr>
              <w:pStyle w:val="Listbullet10"/>
            </w:pPr>
            <w:r w:rsidRPr="00912BF3">
              <w:t>investigating the issue</w:t>
            </w:r>
          </w:p>
          <w:p w14:paraId="01BBD7C1" w14:textId="77777777" w:rsidR="005C28CD" w:rsidRPr="00912BF3" w:rsidRDefault="005C28CD" w:rsidP="0032078C">
            <w:pPr>
              <w:pStyle w:val="Listbullet10"/>
            </w:pPr>
            <w:r w:rsidRPr="00912BF3">
              <w:t>collecting and recording of information/evidence</w:t>
            </w:r>
          </w:p>
          <w:p w14:paraId="1E50CB13" w14:textId="77777777" w:rsidR="005C28CD" w:rsidRPr="00912BF3" w:rsidRDefault="005C28CD" w:rsidP="0032078C">
            <w:pPr>
              <w:pStyle w:val="Listbullet10"/>
            </w:pPr>
            <w:r w:rsidRPr="00912BF3">
              <w:t>evaluating and deducting from information/evidence</w:t>
            </w:r>
          </w:p>
          <w:p w14:paraId="1C8B6815" w14:textId="77777777" w:rsidR="005C28CD" w:rsidRPr="00912BF3" w:rsidRDefault="005C28CD" w:rsidP="0032078C">
            <w:pPr>
              <w:pStyle w:val="Listbullet10"/>
            </w:pPr>
            <w:r w:rsidRPr="00912BF3">
              <w:t>preparing organisational reports or documents for court</w:t>
            </w:r>
          </w:p>
          <w:p w14:paraId="2B249F62" w14:textId="77777777" w:rsidR="005C28CD" w:rsidRPr="00912BF3" w:rsidRDefault="005C28CD" w:rsidP="0032078C">
            <w:pPr>
              <w:pStyle w:val="Listbullet10"/>
            </w:pPr>
            <w:r w:rsidRPr="00912BF3">
              <w:t>briefing/debriefing stakeholders</w:t>
            </w:r>
          </w:p>
          <w:p w14:paraId="12597697" w14:textId="1204DA56" w:rsidR="005C28CD" w:rsidRPr="00912BF3" w:rsidRDefault="005C28CD" w:rsidP="00800E5E">
            <w:pPr>
              <w:pStyle w:val="Listbullet10"/>
            </w:pPr>
            <w:r w:rsidRPr="00912BF3">
              <w:t>attending court and giving evidence as informant</w:t>
            </w:r>
          </w:p>
        </w:tc>
      </w:tr>
      <w:tr w:rsidR="005C28CD" w:rsidRPr="00912BF3" w14:paraId="1C52AB3B" w14:textId="77777777" w:rsidTr="0032078C">
        <w:trPr>
          <w:jc w:val="center"/>
        </w:trPr>
        <w:tc>
          <w:tcPr>
            <w:tcW w:w="1414" w:type="pct"/>
            <w:gridSpan w:val="2"/>
            <w:tcBorders>
              <w:top w:val="nil"/>
              <w:left w:val="nil"/>
              <w:bottom w:val="nil"/>
              <w:right w:val="nil"/>
            </w:tcBorders>
          </w:tcPr>
          <w:p w14:paraId="367A5941" w14:textId="77777777" w:rsidR="005C28CD" w:rsidRPr="00912BF3" w:rsidRDefault="005C28CD" w:rsidP="0032078C">
            <w:pPr>
              <w:rPr>
                <w:b/>
                <w:i/>
              </w:rPr>
            </w:pPr>
            <w:r w:rsidRPr="00912BF3">
              <w:rPr>
                <w:b/>
                <w:i/>
              </w:rPr>
              <w:t xml:space="preserve">Principles </w:t>
            </w:r>
            <w:r w:rsidRPr="00912BF3">
              <w:t>may include:</w:t>
            </w:r>
          </w:p>
        </w:tc>
        <w:tc>
          <w:tcPr>
            <w:tcW w:w="3586" w:type="pct"/>
            <w:gridSpan w:val="2"/>
            <w:tcBorders>
              <w:top w:val="nil"/>
              <w:left w:val="nil"/>
              <w:bottom w:val="nil"/>
              <w:right w:val="nil"/>
            </w:tcBorders>
          </w:tcPr>
          <w:p w14:paraId="0EBEEC28" w14:textId="77777777" w:rsidR="005C28CD" w:rsidRPr="00912BF3" w:rsidRDefault="005C28CD" w:rsidP="0032078C">
            <w:pPr>
              <w:pStyle w:val="Listbullet10"/>
            </w:pPr>
            <w:r w:rsidRPr="00912BF3">
              <w:t>defining a crime, an investigation and evidence</w:t>
            </w:r>
          </w:p>
          <w:p w14:paraId="4D767054" w14:textId="77777777" w:rsidR="005C28CD" w:rsidRPr="00912BF3" w:rsidRDefault="005C28CD" w:rsidP="0032078C">
            <w:pPr>
              <w:pStyle w:val="Listbullet10"/>
            </w:pPr>
            <w:r w:rsidRPr="00912BF3">
              <w:t>fundamental rules of investigation</w:t>
            </w:r>
          </w:p>
          <w:p w14:paraId="0952A7EE" w14:textId="77777777" w:rsidR="005C28CD" w:rsidRPr="00912BF3" w:rsidRDefault="005C28CD" w:rsidP="0032078C">
            <w:pPr>
              <w:pStyle w:val="Listbullet10"/>
            </w:pPr>
            <w:r w:rsidRPr="00912BF3">
              <w:t>legal boundary of investigation which includes:</w:t>
            </w:r>
          </w:p>
          <w:p w14:paraId="430100C5" w14:textId="77777777" w:rsidR="005C28CD" w:rsidRPr="00912BF3" w:rsidRDefault="005C28CD" w:rsidP="0032078C">
            <w:pPr>
              <w:pStyle w:val="ListBullet2"/>
            </w:pPr>
            <w:r w:rsidRPr="00912BF3">
              <w:t>presumption of innocence</w:t>
            </w:r>
          </w:p>
          <w:p w14:paraId="18875EF5" w14:textId="77777777" w:rsidR="005C28CD" w:rsidRPr="00912BF3" w:rsidRDefault="005C28CD" w:rsidP="0032078C">
            <w:pPr>
              <w:pStyle w:val="ListBullet2"/>
            </w:pPr>
            <w:r w:rsidRPr="00912BF3">
              <w:t>self-incrimination rule</w:t>
            </w:r>
          </w:p>
        </w:tc>
      </w:tr>
      <w:tr w:rsidR="005C28CD" w:rsidRPr="00912BF3" w14:paraId="42A2FCCE" w14:textId="77777777" w:rsidTr="0032078C">
        <w:trPr>
          <w:jc w:val="center"/>
        </w:trPr>
        <w:tc>
          <w:tcPr>
            <w:tcW w:w="1414" w:type="pct"/>
            <w:gridSpan w:val="2"/>
            <w:tcBorders>
              <w:top w:val="nil"/>
              <w:left w:val="nil"/>
              <w:bottom w:val="nil"/>
              <w:right w:val="nil"/>
            </w:tcBorders>
          </w:tcPr>
          <w:p w14:paraId="2A7FC230" w14:textId="77777777" w:rsidR="005C28CD" w:rsidRPr="00912BF3" w:rsidRDefault="005C28CD" w:rsidP="0032078C">
            <w:pPr>
              <w:rPr>
                <w:b/>
                <w:i/>
              </w:rPr>
            </w:pPr>
            <w:r w:rsidRPr="00912BF3">
              <w:rPr>
                <w:b/>
                <w:i/>
              </w:rPr>
              <w:t xml:space="preserve">Responsibilities </w:t>
            </w:r>
            <w:r w:rsidRPr="00912BF3">
              <w:t>may include:</w:t>
            </w:r>
          </w:p>
        </w:tc>
        <w:tc>
          <w:tcPr>
            <w:tcW w:w="3586" w:type="pct"/>
            <w:gridSpan w:val="2"/>
            <w:tcBorders>
              <w:top w:val="nil"/>
              <w:left w:val="nil"/>
              <w:bottom w:val="nil"/>
              <w:right w:val="nil"/>
            </w:tcBorders>
          </w:tcPr>
          <w:p w14:paraId="0249776B" w14:textId="77777777" w:rsidR="005C28CD" w:rsidRPr="00912BF3" w:rsidRDefault="005C28CD" w:rsidP="0032078C">
            <w:pPr>
              <w:pStyle w:val="Listbullet10"/>
            </w:pPr>
            <w:r w:rsidRPr="00912BF3">
              <w:t>searching for the truth within the specification of the law</w:t>
            </w:r>
          </w:p>
          <w:p w14:paraId="5776FE64" w14:textId="77777777" w:rsidR="005C28CD" w:rsidRPr="00912BF3" w:rsidRDefault="005C28CD" w:rsidP="0032078C">
            <w:pPr>
              <w:pStyle w:val="Listbullet10"/>
            </w:pPr>
            <w:r w:rsidRPr="00912BF3">
              <w:t xml:space="preserve">risk management of the investigation </w:t>
            </w:r>
          </w:p>
          <w:p w14:paraId="0B0A16DA" w14:textId="77777777" w:rsidR="005C28CD" w:rsidRPr="00912BF3" w:rsidRDefault="005C28CD" w:rsidP="0032078C">
            <w:pPr>
              <w:pStyle w:val="Listbullet10"/>
            </w:pPr>
            <w:r w:rsidRPr="00912BF3">
              <w:t>planning for contingencies</w:t>
            </w:r>
          </w:p>
          <w:p w14:paraId="1D1B6F7B" w14:textId="77777777" w:rsidR="005C28CD" w:rsidRPr="00912BF3" w:rsidRDefault="005C28CD" w:rsidP="0032078C">
            <w:pPr>
              <w:pStyle w:val="Listbullet10"/>
            </w:pPr>
            <w:r w:rsidRPr="00912BF3">
              <w:t>proving or disproving the matter under inquiry</w:t>
            </w:r>
          </w:p>
          <w:p w14:paraId="409083B2" w14:textId="77777777" w:rsidR="005C28CD" w:rsidRPr="00912BF3" w:rsidRDefault="005C28CD" w:rsidP="0032078C">
            <w:pPr>
              <w:pStyle w:val="Listbullet10"/>
            </w:pPr>
            <w:r w:rsidRPr="00912BF3">
              <w:t>objectivity</w:t>
            </w:r>
          </w:p>
          <w:p w14:paraId="03191E7B" w14:textId="77777777" w:rsidR="005C28CD" w:rsidRPr="00912BF3" w:rsidRDefault="005C28CD" w:rsidP="0032078C">
            <w:pPr>
              <w:pStyle w:val="Listbullet10"/>
            </w:pPr>
            <w:r w:rsidRPr="00912BF3">
              <w:t>impartiality</w:t>
            </w:r>
          </w:p>
          <w:p w14:paraId="75B30DDA" w14:textId="77777777" w:rsidR="005C28CD" w:rsidRPr="00912BF3" w:rsidRDefault="005C28CD" w:rsidP="0032078C">
            <w:pPr>
              <w:pStyle w:val="Listbullet10"/>
            </w:pPr>
            <w:r w:rsidRPr="00912BF3">
              <w:t>confidentiality and privacy of issues</w:t>
            </w:r>
          </w:p>
          <w:p w14:paraId="712754BD" w14:textId="77777777" w:rsidR="005C28CD" w:rsidRPr="00912BF3" w:rsidRDefault="005C28CD" w:rsidP="0032078C">
            <w:pPr>
              <w:pStyle w:val="Listbullet10"/>
            </w:pPr>
            <w:r w:rsidRPr="00912BF3">
              <w:t>keeping client, management and colleagues informed</w:t>
            </w:r>
          </w:p>
          <w:p w14:paraId="0CEAC0D6" w14:textId="77777777" w:rsidR="005C28CD" w:rsidRPr="00912BF3" w:rsidRDefault="005C28CD" w:rsidP="0032078C">
            <w:pPr>
              <w:pStyle w:val="Listbullet10"/>
            </w:pPr>
            <w:r w:rsidRPr="00912BF3">
              <w:t>attending to natural justice</w:t>
            </w:r>
          </w:p>
          <w:p w14:paraId="24F4940E" w14:textId="77777777" w:rsidR="005C28CD" w:rsidRPr="00912BF3" w:rsidRDefault="005C28CD" w:rsidP="0032078C">
            <w:pPr>
              <w:pStyle w:val="Listbullet10"/>
            </w:pPr>
            <w:r w:rsidRPr="00912BF3">
              <w:t>continuity of evidence and security of exhibits</w:t>
            </w:r>
          </w:p>
          <w:p w14:paraId="55E0AD68" w14:textId="77777777" w:rsidR="005C28CD" w:rsidRPr="00912BF3" w:rsidRDefault="005C28CD" w:rsidP="0032078C">
            <w:pPr>
              <w:pStyle w:val="Listbullet10"/>
            </w:pPr>
            <w:r w:rsidRPr="00912BF3">
              <w:lastRenderedPageBreak/>
              <w:t>ensuring compliance with natural justice</w:t>
            </w:r>
          </w:p>
          <w:p w14:paraId="27696432" w14:textId="77777777" w:rsidR="005C28CD" w:rsidRPr="00912BF3" w:rsidRDefault="005C28CD" w:rsidP="0032078C">
            <w:pPr>
              <w:pStyle w:val="Listbullet10"/>
            </w:pPr>
            <w:r w:rsidRPr="00912BF3">
              <w:t>submitting accurate and up-to-date documents which may include:</w:t>
            </w:r>
          </w:p>
          <w:p w14:paraId="11359DD8" w14:textId="77777777" w:rsidR="005C28CD" w:rsidRPr="00912BF3" w:rsidRDefault="005C28CD" w:rsidP="0032078C">
            <w:pPr>
              <w:pStyle w:val="ListBullet2"/>
            </w:pPr>
            <w:r w:rsidRPr="00912BF3">
              <w:t>briefs of evidence</w:t>
            </w:r>
          </w:p>
          <w:p w14:paraId="50F52C7A" w14:textId="77777777" w:rsidR="005C28CD" w:rsidRPr="00912BF3" w:rsidRDefault="005C28CD" w:rsidP="0032078C">
            <w:pPr>
              <w:pStyle w:val="ListBullet2"/>
            </w:pPr>
            <w:r w:rsidRPr="00912BF3">
              <w:t>summaries of facts and briefing notes</w:t>
            </w:r>
          </w:p>
          <w:p w14:paraId="68B82952" w14:textId="77777777" w:rsidR="005C28CD" w:rsidRPr="00912BF3" w:rsidRDefault="005C28CD" w:rsidP="0032078C">
            <w:pPr>
              <w:pStyle w:val="ListBullet2"/>
            </w:pPr>
            <w:r w:rsidRPr="00912BF3">
              <w:t>reports</w:t>
            </w:r>
          </w:p>
          <w:p w14:paraId="7C16294B" w14:textId="77777777" w:rsidR="005C28CD" w:rsidRPr="00912BF3" w:rsidRDefault="005C28CD" w:rsidP="0032078C">
            <w:pPr>
              <w:pStyle w:val="ListBullet2"/>
            </w:pPr>
            <w:r w:rsidRPr="00912BF3">
              <w:t>requests for medical and other specialist reports</w:t>
            </w:r>
          </w:p>
          <w:p w14:paraId="793B21C5" w14:textId="77777777" w:rsidR="005C28CD" w:rsidRPr="00912BF3" w:rsidRDefault="005C28CD" w:rsidP="0032078C">
            <w:pPr>
              <w:pStyle w:val="ListBullet2"/>
            </w:pPr>
            <w:r w:rsidRPr="00912BF3">
              <w:t>statements/records of interview and affidavits</w:t>
            </w:r>
          </w:p>
          <w:p w14:paraId="6C8B88C3" w14:textId="77777777" w:rsidR="005C28CD" w:rsidRPr="00912BF3" w:rsidRDefault="005C28CD" w:rsidP="0032078C">
            <w:pPr>
              <w:pStyle w:val="ListBullet2"/>
            </w:pPr>
            <w:r w:rsidRPr="00912BF3">
              <w:t>victim impact statements</w:t>
            </w:r>
          </w:p>
          <w:p w14:paraId="400A86F8" w14:textId="77777777" w:rsidR="005C28CD" w:rsidRPr="00912BF3" w:rsidRDefault="005C28CD" w:rsidP="0032078C">
            <w:pPr>
              <w:pStyle w:val="ListBullet2"/>
            </w:pPr>
            <w:r w:rsidRPr="00912BF3">
              <w:t>contemporaneous notes</w:t>
            </w:r>
          </w:p>
          <w:p w14:paraId="6EE8A1BF" w14:textId="77777777" w:rsidR="005C28CD" w:rsidRPr="00912BF3" w:rsidRDefault="005C28CD" w:rsidP="0032078C">
            <w:pPr>
              <w:pStyle w:val="ListBullet2"/>
            </w:pPr>
            <w:r w:rsidRPr="00912BF3">
              <w:t>incident logs/running sheets as per organisational requirements</w:t>
            </w:r>
          </w:p>
          <w:p w14:paraId="6D920B6E" w14:textId="77777777" w:rsidR="005C28CD" w:rsidRPr="00912BF3" w:rsidRDefault="005C28CD" w:rsidP="0032078C">
            <w:pPr>
              <w:pStyle w:val="ListBullet2"/>
            </w:pPr>
            <w:r w:rsidRPr="00912BF3">
              <w:t>investigation plan</w:t>
            </w:r>
          </w:p>
          <w:p w14:paraId="16CD5C4C" w14:textId="77777777" w:rsidR="005C28CD" w:rsidRPr="00912BF3" w:rsidRDefault="005C28CD" w:rsidP="0032078C">
            <w:pPr>
              <w:pStyle w:val="ListBullet2"/>
            </w:pPr>
            <w:r w:rsidRPr="00912BF3">
              <w:t>memorandum of understanding/agreement between organisations</w:t>
            </w:r>
          </w:p>
          <w:p w14:paraId="5F5A8149" w14:textId="77777777" w:rsidR="005C28CD" w:rsidRPr="00912BF3" w:rsidRDefault="005C28CD" w:rsidP="0032078C">
            <w:pPr>
              <w:pStyle w:val="ListBullet2"/>
            </w:pPr>
            <w:r w:rsidRPr="00912BF3">
              <w:t>terms of reference</w:t>
            </w:r>
          </w:p>
          <w:p w14:paraId="2E1EB7C5" w14:textId="77777777" w:rsidR="005C28CD" w:rsidRPr="00912BF3" w:rsidRDefault="005C28CD" w:rsidP="0032078C">
            <w:pPr>
              <w:pStyle w:val="ListBullet2"/>
            </w:pPr>
            <w:r w:rsidRPr="00912BF3">
              <w:t>Standard Operating Procedures (SOPs), policies and practices</w:t>
            </w:r>
          </w:p>
          <w:p w14:paraId="6B7CC9C5" w14:textId="77777777" w:rsidR="005C28CD" w:rsidRPr="00912BF3" w:rsidRDefault="005C28CD" w:rsidP="0032078C">
            <w:pPr>
              <w:pStyle w:val="ListBullet2"/>
            </w:pPr>
            <w:r w:rsidRPr="00912BF3">
              <w:t>audio and video recordings</w:t>
            </w:r>
          </w:p>
          <w:p w14:paraId="2D55762A" w14:textId="77777777" w:rsidR="005C28CD" w:rsidRPr="00912BF3" w:rsidRDefault="005C28CD" w:rsidP="0032078C">
            <w:pPr>
              <w:pStyle w:val="ListBullet2"/>
            </w:pPr>
            <w:r w:rsidRPr="00912BF3">
              <w:t>sketches and diagrams</w:t>
            </w:r>
          </w:p>
        </w:tc>
      </w:tr>
      <w:tr w:rsidR="005C28CD" w:rsidRPr="00912BF3" w14:paraId="63C2C9D4" w14:textId="77777777" w:rsidTr="0032078C">
        <w:trPr>
          <w:jc w:val="center"/>
        </w:trPr>
        <w:tc>
          <w:tcPr>
            <w:tcW w:w="1414" w:type="pct"/>
            <w:gridSpan w:val="2"/>
            <w:tcBorders>
              <w:top w:val="nil"/>
              <w:left w:val="nil"/>
              <w:bottom w:val="nil"/>
              <w:right w:val="nil"/>
            </w:tcBorders>
          </w:tcPr>
          <w:p w14:paraId="01C9329F" w14:textId="77777777" w:rsidR="005C28CD" w:rsidRPr="00912BF3" w:rsidRDefault="005C28CD" w:rsidP="0032078C">
            <w:pPr>
              <w:rPr>
                <w:b/>
                <w:i/>
              </w:rPr>
            </w:pPr>
            <w:r w:rsidRPr="00912BF3">
              <w:rPr>
                <w:b/>
                <w:i/>
              </w:rPr>
              <w:lastRenderedPageBreak/>
              <w:t xml:space="preserve">Investigator </w:t>
            </w:r>
            <w:r w:rsidRPr="00912BF3">
              <w:t>may refer to</w:t>
            </w:r>
          </w:p>
        </w:tc>
        <w:tc>
          <w:tcPr>
            <w:tcW w:w="3586" w:type="pct"/>
            <w:gridSpan w:val="2"/>
            <w:tcBorders>
              <w:top w:val="nil"/>
              <w:left w:val="nil"/>
              <w:bottom w:val="nil"/>
              <w:right w:val="nil"/>
            </w:tcBorders>
          </w:tcPr>
          <w:p w14:paraId="1EA7B1B0" w14:textId="77777777" w:rsidR="005C28CD" w:rsidRPr="00912BF3" w:rsidRDefault="005C28CD" w:rsidP="0032078C">
            <w:pPr>
              <w:pStyle w:val="Listbullet10"/>
            </w:pPr>
            <w:r w:rsidRPr="00912BF3">
              <w:t>police (State and Federal)</w:t>
            </w:r>
          </w:p>
          <w:p w14:paraId="2258820F" w14:textId="77777777" w:rsidR="005C28CD" w:rsidRPr="00912BF3" w:rsidRDefault="005C28CD" w:rsidP="0032078C">
            <w:pPr>
              <w:pStyle w:val="Listbullet10"/>
            </w:pPr>
            <w:r w:rsidRPr="00912BF3">
              <w:t>law enforcement officer (private or public, State or Federal)</w:t>
            </w:r>
          </w:p>
          <w:p w14:paraId="3882511E" w14:textId="77777777" w:rsidR="005C28CD" w:rsidRPr="00912BF3" w:rsidRDefault="005C28CD" w:rsidP="0032078C">
            <w:pPr>
              <w:pStyle w:val="Listbullet10"/>
            </w:pPr>
            <w:r w:rsidRPr="00912BF3">
              <w:t>authorised officer from government/non-government agencies</w:t>
            </w:r>
          </w:p>
          <w:p w14:paraId="7A6EB34D" w14:textId="77777777" w:rsidR="005C28CD" w:rsidRPr="00912BF3" w:rsidRDefault="005C28CD" w:rsidP="0032078C">
            <w:pPr>
              <w:pStyle w:val="Listbullet10"/>
            </w:pPr>
            <w:r w:rsidRPr="00912BF3">
              <w:t>private investigator/agent authorised</w:t>
            </w:r>
          </w:p>
          <w:p w14:paraId="03E19526" w14:textId="77777777" w:rsidR="005C28CD" w:rsidRPr="00912BF3" w:rsidRDefault="005C28CD" w:rsidP="0032078C">
            <w:pPr>
              <w:pStyle w:val="Listbullet10"/>
            </w:pPr>
            <w:r w:rsidRPr="00912BF3">
              <w:t>in-house investigator</w:t>
            </w:r>
          </w:p>
          <w:p w14:paraId="56F3D86E" w14:textId="75E8827A" w:rsidR="005C28CD" w:rsidRPr="00912BF3" w:rsidRDefault="005C28CD" w:rsidP="00800E5E">
            <w:pPr>
              <w:pStyle w:val="Listbullet10"/>
            </w:pPr>
            <w:r w:rsidRPr="00912BF3">
              <w:t>any person from any organisation whose duties are to investigate</w:t>
            </w:r>
          </w:p>
        </w:tc>
      </w:tr>
      <w:tr w:rsidR="005C28CD" w:rsidRPr="00912BF3" w14:paraId="36E4ABFE" w14:textId="77777777" w:rsidTr="0032078C">
        <w:trPr>
          <w:jc w:val="center"/>
        </w:trPr>
        <w:tc>
          <w:tcPr>
            <w:tcW w:w="1414" w:type="pct"/>
            <w:gridSpan w:val="2"/>
            <w:tcBorders>
              <w:top w:val="nil"/>
              <w:left w:val="nil"/>
              <w:bottom w:val="nil"/>
              <w:right w:val="nil"/>
            </w:tcBorders>
          </w:tcPr>
          <w:p w14:paraId="42C5AA00" w14:textId="77777777" w:rsidR="005C28CD" w:rsidRPr="00912BF3" w:rsidRDefault="005C28CD" w:rsidP="0032078C">
            <w:pPr>
              <w:rPr>
                <w:b/>
                <w:i/>
              </w:rPr>
            </w:pPr>
            <w:r w:rsidRPr="00912BF3">
              <w:rPr>
                <w:b/>
                <w:i/>
              </w:rPr>
              <w:t xml:space="preserve">Legal boundaries and operational requirements </w:t>
            </w:r>
            <w:r w:rsidRPr="00912BF3">
              <w:t>may include:</w:t>
            </w:r>
          </w:p>
        </w:tc>
        <w:tc>
          <w:tcPr>
            <w:tcW w:w="3586" w:type="pct"/>
            <w:gridSpan w:val="2"/>
            <w:tcBorders>
              <w:top w:val="nil"/>
              <w:left w:val="nil"/>
              <w:bottom w:val="nil"/>
              <w:right w:val="nil"/>
            </w:tcBorders>
          </w:tcPr>
          <w:p w14:paraId="34178FA0" w14:textId="77777777" w:rsidR="005C28CD" w:rsidRPr="00912BF3" w:rsidRDefault="005C28CD" w:rsidP="0032078C">
            <w:pPr>
              <w:pStyle w:val="Listbullet10"/>
            </w:pPr>
            <w:r w:rsidRPr="00912BF3">
              <w:t>criminal and procedural law of the State</w:t>
            </w:r>
          </w:p>
          <w:p w14:paraId="06EDCDDC" w14:textId="77777777" w:rsidR="005C28CD" w:rsidRPr="00912BF3" w:rsidRDefault="005C28CD" w:rsidP="0032078C">
            <w:pPr>
              <w:pStyle w:val="Listbullet10"/>
            </w:pPr>
            <w:r w:rsidRPr="00912BF3">
              <w:t>points of proof/facts in issues pertaining to offences</w:t>
            </w:r>
          </w:p>
          <w:p w14:paraId="6BFF3781" w14:textId="77777777" w:rsidR="005C28CD" w:rsidRPr="00912BF3" w:rsidRDefault="005C28CD" w:rsidP="0032078C">
            <w:pPr>
              <w:pStyle w:val="Listbullet10"/>
            </w:pPr>
            <w:r w:rsidRPr="00912BF3">
              <w:t xml:space="preserve">Section 464 of the Crimes Act 1958, </w:t>
            </w:r>
          </w:p>
          <w:p w14:paraId="39012DC0" w14:textId="77777777" w:rsidR="005C28CD" w:rsidRPr="00912BF3" w:rsidRDefault="005C28CD" w:rsidP="0032078C">
            <w:pPr>
              <w:pStyle w:val="Listbullet10"/>
            </w:pPr>
            <w:r w:rsidRPr="00912BF3">
              <w:t>application of the elements of crime</w:t>
            </w:r>
          </w:p>
          <w:p w14:paraId="7D44E926" w14:textId="77777777" w:rsidR="005C28CD" w:rsidRPr="00912BF3" w:rsidRDefault="005C28CD" w:rsidP="0032078C">
            <w:pPr>
              <w:pStyle w:val="Listbullet10"/>
            </w:pPr>
            <w:r w:rsidRPr="00912BF3">
              <w:t>Standard Operating Procedures (SOPs)</w:t>
            </w:r>
          </w:p>
          <w:p w14:paraId="57B1652B" w14:textId="77777777" w:rsidR="005C28CD" w:rsidRPr="00912BF3" w:rsidRDefault="005C28CD" w:rsidP="0032078C">
            <w:pPr>
              <w:pStyle w:val="Listbullet10"/>
            </w:pPr>
            <w:r w:rsidRPr="00912BF3">
              <w:t>other policies and processes</w:t>
            </w:r>
          </w:p>
          <w:p w14:paraId="4B8300F5" w14:textId="77777777" w:rsidR="005C28CD" w:rsidRPr="00912BF3" w:rsidRDefault="005C28CD" w:rsidP="0032078C">
            <w:pPr>
              <w:pStyle w:val="Listbullet10"/>
            </w:pPr>
            <w:r w:rsidRPr="00912BF3">
              <w:t>competence and compellability of person involved</w:t>
            </w:r>
          </w:p>
          <w:p w14:paraId="7BC884C7" w14:textId="77777777" w:rsidR="005C28CD" w:rsidRPr="00912BF3" w:rsidRDefault="005C28CD" w:rsidP="0032078C">
            <w:pPr>
              <w:pStyle w:val="Listbullet10"/>
            </w:pPr>
            <w:r w:rsidRPr="00912BF3">
              <w:t xml:space="preserve">relevant provisions of: </w:t>
            </w:r>
          </w:p>
          <w:p w14:paraId="569AB4F6" w14:textId="77777777" w:rsidR="005C28CD" w:rsidRPr="00912BF3" w:rsidRDefault="005C28CD" w:rsidP="0032078C">
            <w:pPr>
              <w:pStyle w:val="ListBullet2"/>
            </w:pPr>
            <w:r w:rsidRPr="00912BF3">
              <w:t>Crimes Act 1958</w:t>
            </w:r>
          </w:p>
          <w:p w14:paraId="081D2626" w14:textId="77777777" w:rsidR="005C28CD" w:rsidRPr="00912BF3" w:rsidRDefault="005C28CD" w:rsidP="0032078C">
            <w:pPr>
              <w:pStyle w:val="ListBullet2"/>
            </w:pPr>
            <w:r w:rsidRPr="00912BF3">
              <w:t>Evidence Act 2008</w:t>
            </w:r>
          </w:p>
          <w:p w14:paraId="614D3F0B" w14:textId="77777777" w:rsidR="005C28CD" w:rsidRPr="00912BF3" w:rsidRDefault="005C28CD" w:rsidP="0032078C">
            <w:pPr>
              <w:pStyle w:val="ListBullet2"/>
            </w:pPr>
            <w:r w:rsidRPr="00912BF3">
              <w:t>Criminal Procedure Act 2009</w:t>
            </w:r>
          </w:p>
          <w:p w14:paraId="6B786E86" w14:textId="77777777" w:rsidR="005C28CD" w:rsidRPr="00912BF3" w:rsidRDefault="005C28CD" w:rsidP="0032078C">
            <w:pPr>
              <w:pStyle w:val="ListBullet2"/>
            </w:pPr>
            <w:r w:rsidRPr="00912BF3">
              <w:lastRenderedPageBreak/>
              <w:t>Relevant rules and regulations</w:t>
            </w:r>
          </w:p>
          <w:p w14:paraId="0634E93E" w14:textId="77777777" w:rsidR="005C28CD" w:rsidRPr="00912BF3" w:rsidRDefault="005C28CD" w:rsidP="0032078C">
            <w:pPr>
              <w:pStyle w:val="ListBullet2"/>
            </w:pPr>
            <w:r w:rsidRPr="00912BF3">
              <w:t xml:space="preserve">other relevant and appropriate Acts of Parliament </w:t>
            </w:r>
          </w:p>
        </w:tc>
      </w:tr>
      <w:tr w:rsidR="005C28CD" w:rsidRPr="00912BF3" w14:paraId="0E463437" w14:textId="77777777" w:rsidTr="0032078C">
        <w:trPr>
          <w:jc w:val="center"/>
        </w:trPr>
        <w:tc>
          <w:tcPr>
            <w:tcW w:w="1414" w:type="pct"/>
            <w:gridSpan w:val="2"/>
            <w:tcBorders>
              <w:top w:val="nil"/>
              <w:left w:val="nil"/>
              <w:bottom w:val="nil"/>
              <w:right w:val="nil"/>
            </w:tcBorders>
          </w:tcPr>
          <w:p w14:paraId="7DA6F926" w14:textId="77777777" w:rsidR="005C28CD" w:rsidRPr="00912BF3" w:rsidRDefault="005C28CD" w:rsidP="00B77AA0">
            <w:pPr>
              <w:rPr>
                <w:b/>
                <w:i/>
              </w:rPr>
            </w:pPr>
            <w:r w:rsidRPr="00912BF3">
              <w:rPr>
                <w:b/>
                <w:i/>
              </w:rPr>
              <w:lastRenderedPageBreak/>
              <w:t>Investigat</w:t>
            </w:r>
            <w:r w:rsidR="00B77AA0">
              <w:rPr>
                <w:b/>
                <w:i/>
              </w:rPr>
              <w:t>ion</w:t>
            </w:r>
            <w:r w:rsidRPr="00912BF3">
              <w:rPr>
                <w:b/>
                <w:i/>
              </w:rPr>
              <w:t xml:space="preserve"> </w:t>
            </w:r>
            <w:r w:rsidRPr="00912BF3">
              <w:t xml:space="preserve">may </w:t>
            </w:r>
            <w:r>
              <w:t>include</w:t>
            </w:r>
            <w:r w:rsidRPr="00912BF3">
              <w:t>:</w:t>
            </w:r>
          </w:p>
        </w:tc>
        <w:tc>
          <w:tcPr>
            <w:tcW w:w="3586" w:type="pct"/>
            <w:gridSpan w:val="2"/>
            <w:tcBorders>
              <w:top w:val="nil"/>
              <w:left w:val="nil"/>
              <w:bottom w:val="nil"/>
              <w:right w:val="nil"/>
            </w:tcBorders>
          </w:tcPr>
          <w:p w14:paraId="09B12AC2" w14:textId="77777777" w:rsidR="005C28CD" w:rsidRPr="00912BF3" w:rsidRDefault="005C28CD" w:rsidP="0032078C">
            <w:pPr>
              <w:pStyle w:val="Listbullet10"/>
            </w:pPr>
            <w:r w:rsidRPr="00912BF3">
              <w:t>investigation carried out in accordance with the Australian Government Investigation Standard (AGIS) and application of Standards to the State of Victoria</w:t>
            </w:r>
          </w:p>
          <w:p w14:paraId="6CC20301" w14:textId="77777777" w:rsidR="005C28CD" w:rsidRPr="00912BF3" w:rsidRDefault="005C28CD" w:rsidP="0032078C">
            <w:pPr>
              <w:pStyle w:val="Listbullet10"/>
            </w:pPr>
            <w:r w:rsidRPr="00912BF3">
              <w:t>search for the truth within the specification of the law</w:t>
            </w:r>
          </w:p>
          <w:p w14:paraId="69FA35D9" w14:textId="77777777" w:rsidR="005C28CD" w:rsidRPr="00912BF3" w:rsidRDefault="005C28CD" w:rsidP="0032078C">
            <w:pPr>
              <w:pStyle w:val="Listbullet10"/>
            </w:pPr>
            <w:r w:rsidRPr="00912BF3">
              <w:t>objective assessment of a breach of the law/policies</w:t>
            </w:r>
          </w:p>
          <w:p w14:paraId="3EF0A2AB" w14:textId="77777777" w:rsidR="005C28CD" w:rsidRPr="00912BF3" w:rsidRDefault="005C28CD" w:rsidP="0032078C">
            <w:pPr>
              <w:pStyle w:val="Listbullet10"/>
            </w:pPr>
            <w:r w:rsidRPr="00912BF3">
              <w:t>identification of person of interest</w:t>
            </w:r>
          </w:p>
          <w:p w14:paraId="309D55FC" w14:textId="77777777" w:rsidR="005C28CD" w:rsidRPr="00912BF3" w:rsidRDefault="005C28CD" w:rsidP="0032078C">
            <w:pPr>
              <w:pStyle w:val="Listbullet10"/>
            </w:pPr>
            <w:r w:rsidRPr="00912BF3">
              <w:t>criminal investigation</w:t>
            </w:r>
          </w:p>
          <w:p w14:paraId="1EF8728D" w14:textId="77777777" w:rsidR="005C28CD" w:rsidRPr="00912BF3" w:rsidRDefault="005C28CD" w:rsidP="0032078C">
            <w:pPr>
              <w:pStyle w:val="Listbullet10"/>
            </w:pPr>
            <w:r w:rsidRPr="00912BF3">
              <w:t>disciplinary investigation</w:t>
            </w:r>
          </w:p>
          <w:p w14:paraId="3C4F4212" w14:textId="77777777" w:rsidR="005C28CD" w:rsidRPr="00912BF3" w:rsidRDefault="005C28CD" w:rsidP="0032078C">
            <w:pPr>
              <w:pStyle w:val="Listbullet10"/>
            </w:pPr>
            <w:r w:rsidRPr="00912BF3">
              <w:t>fact-finding investigations</w:t>
            </w:r>
          </w:p>
          <w:p w14:paraId="47A684E1" w14:textId="77777777" w:rsidR="005C28CD" w:rsidRPr="00912BF3" w:rsidRDefault="005C28CD" w:rsidP="0032078C">
            <w:pPr>
              <w:pStyle w:val="Listbullet10"/>
            </w:pPr>
            <w:r w:rsidRPr="00912BF3">
              <w:t>procedural investigations</w:t>
            </w:r>
          </w:p>
          <w:p w14:paraId="5A448B7F" w14:textId="77777777" w:rsidR="005C28CD" w:rsidRPr="00912BF3" w:rsidRDefault="005C28CD" w:rsidP="0032078C">
            <w:pPr>
              <w:pStyle w:val="Listbullet10"/>
            </w:pPr>
            <w:r w:rsidRPr="00912BF3">
              <w:t>the investigator/authorised legal authority</w:t>
            </w:r>
          </w:p>
          <w:p w14:paraId="12A86639" w14:textId="77777777" w:rsidR="005C28CD" w:rsidRPr="00912BF3" w:rsidRDefault="005C28CD" w:rsidP="0032078C">
            <w:pPr>
              <w:pStyle w:val="Listbullet10"/>
            </w:pPr>
            <w:r w:rsidRPr="00912BF3">
              <w:t>multi-disciplinary approaches</w:t>
            </w:r>
          </w:p>
          <w:p w14:paraId="61665F70" w14:textId="77777777" w:rsidR="005C28CD" w:rsidRPr="00912BF3" w:rsidRDefault="005C28CD" w:rsidP="0032078C">
            <w:pPr>
              <w:pStyle w:val="Listbullet10"/>
            </w:pPr>
            <w:r w:rsidRPr="00912BF3">
              <w:t>OHS</w:t>
            </w:r>
            <w:r w:rsidR="00C96CB0">
              <w:t>/WHS</w:t>
            </w:r>
          </w:p>
          <w:p w14:paraId="2F683783" w14:textId="77777777" w:rsidR="005C28CD" w:rsidRPr="00912BF3" w:rsidRDefault="005C28CD" w:rsidP="0032078C">
            <w:pPr>
              <w:pStyle w:val="Listbullet10"/>
            </w:pPr>
            <w:r w:rsidRPr="00912BF3">
              <w:t>events/disasters</w:t>
            </w:r>
          </w:p>
          <w:p w14:paraId="4C265EAD" w14:textId="77777777" w:rsidR="005C28CD" w:rsidRPr="00912BF3" w:rsidRDefault="005C28CD" w:rsidP="0032078C">
            <w:pPr>
              <w:pStyle w:val="Listbullet10"/>
            </w:pPr>
            <w:r w:rsidRPr="00912BF3">
              <w:t>investigation plan which may include:</w:t>
            </w:r>
          </w:p>
          <w:p w14:paraId="770AF4A0" w14:textId="77777777" w:rsidR="005C28CD" w:rsidRPr="00912BF3" w:rsidRDefault="005C28CD" w:rsidP="0032078C">
            <w:pPr>
              <w:pStyle w:val="ListBullet2"/>
              <w:rPr>
                <w:lang w:val="en-US"/>
              </w:rPr>
            </w:pPr>
            <w:r w:rsidRPr="00912BF3">
              <w:t>risk management at all levels of investigation</w:t>
            </w:r>
          </w:p>
          <w:p w14:paraId="7A579FE6" w14:textId="77777777" w:rsidR="005C28CD" w:rsidRPr="00912BF3" w:rsidRDefault="005C28CD" w:rsidP="0032078C">
            <w:pPr>
              <w:pStyle w:val="ListBullet2"/>
              <w:rPr>
                <w:lang w:val="en-US"/>
              </w:rPr>
            </w:pPr>
            <w:r w:rsidRPr="00912BF3">
              <w:t xml:space="preserve">compliance with </w:t>
            </w:r>
            <w:r w:rsidRPr="00912BF3">
              <w:rPr>
                <w:lang w:val="en-US"/>
              </w:rPr>
              <w:t>Australian and New Zealand Risk Management Standard - AS/NZ ISO 31000:2009</w:t>
            </w:r>
          </w:p>
          <w:p w14:paraId="0E9E2B7A" w14:textId="77777777" w:rsidR="005C28CD" w:rsidRPr="00912BF3" w:rsidRDefault="005C28CD" w:rsidP="0032078C">
            <w:pPr>
              <w:pStyle w:val="ListBullet2"/>
            </w:pPr>
            <w:r w:rsidRPr="00912BF3">
              <w:t>actions/scope of investigation</w:t>
            </w:r>
          </w:p>
          <w:p w14:paraId="64F6909B" w14:textId="77777777" w:rsidR="005C28CD" w:rsidRPr="00912BF3" w:rsidRDefault="005C28CD" w:rsidP="0032078C">
            <w:pPr>
              <w:pStyle w:val="ListBullet2"/>
            </w:pPr>
            <w:r w:rsidRPr="00912BF3">
              <w:t>aims/objectives of investigation</w:t>
            </w:r>
          </w:p>
          <w:p w14:paraId="6216675E" w14:textId="77777777" w:rsidR="005C28CD" w:rsidRPr="00912BF3" w:rsidRDefault="005C28CD" w:rsidP="0032078C">
            <w:pPr>
              <w:pStyle w:val="ListBullet2"/>
            </w:pPr>
            <w:r w:rsidRPr="00912BF3">
              <w:t>factors that may affect the investigation, such as:</w:t>
            </w:r>
          </w:p>
          <w:p w14:paraId="108871EB" w14:textId="77777777" w:rsidR="005C28CD" w:rsidRPr="00912BF3" w:rsidRDefault="005C28CD" w:rsidP="00AD0D15">
            <w:pPr>
              <w:pStyle w:val="ListBullet3"/>
              <w:ind w:left="1135" w:hanging="425"/>
            </w:pPr>
            <w:r w:rsidRPr="00912BF3">
              <w:t>people involved and their resources</w:t>
            </w:r>
          </w:p>
          <w:p w14:paraId="5D870602" w14:textId="77777777" w:rsidR="005C28CD" w:rsidRPr="00912BF3" w:rsidRDefault="005C28CD" w:rsidP="00AD0D15">
            <w:pPr>
              <w:pStyle w:val="ListBullet3"/>
              <w:ind w:left="1135" w:hanging="425"/>
            </w:pPr>
            <w:r w:rsidRPr="00912BF3">
              <w:t>types of evidence to be obtained</w:t>
            </w:r>
          </w:p>
          <w:p w14:paraId="1FFE5910" w14:textId="77777777" w:rsidR="005C28CD" w:rsidRPr="00912BF3" w:rsidRDefault="005C28CD" w:rsidP="00AD0D15">
            <w:pPr>
              <w:pStyle w:val="ListBullet3"/>
              <w:ind w:left="1135" w:hanging="425"/>
            </w:pPr>
            <w:r w:rsidRPr="00912BF3">
              <w:t>points/facts to prove</w:t>
            </w:r>
          </w:p>
          <w:p w14:paraId="7BAB8896" w14:textId="77777777" w:rsidR="005C28CD" w:rsidRPr="00912BF3" w:rsidRDefault="005C28CD" w:rsidP="00AD0D15">
            <w:pPr>
              <w:pStyle w:val="ListBullet3"/>
              <w:ind w:left="1135" w:hanging="425"/>
            </w:pPr>
            <w:r w:rsidRPr="00912BF3">
              <w:t>possible defences at statutes/common law</w:t>
            </w:r>
          </w:p>
          <w:p w14:paraId="7EA3D128" w14:textId="77777777" w:rsidR="005C28CD" w:rsidRPr="00912BF3" w:rsidRDefault="005C28CD" w:rsidP="00AD0D15">
            <w:pPr>
              <w:pStyle w:val="ListBullet3"/>
              <w:ind w:left="1135" w:hanging="425"/>
            </w:pPr>
            <w:r w:rsidRPr="00912BF3">
              <w:t>age/gender/cultural diversity</w:t>
            </w:r>
          </w:p>
          <w:p w14:paraId="6D9BF6AC" w14:textId="77777777" w:rsidR="005C28CD" w:rsidRPr="00912BF3" w:rsidRDefault="005C28CD" w:rsidP="00AD0D15">
            <w:pPr>
              <w:pStyle w:val="ListBullet3"/>
              <w:ind w:left="1135" w:hanging="425"/>
            </w:pPr>
            <w:r w:rsidRPr="00912BF3">
              <w:t>climatic conditions/topography</w:t>
            </w:r>
          </w:p>
          <w:p w14:paraId="13530A2A" w14:textId="77777777" w:rsidR="005C28CD" w:rsidRPr="00912BF3" w:rsidRDefault="005C28CD" w:rsidP="00AD0D15">
            <w:pPr>
              <w:pStyle w:val="ListBullet3"/>
              <w:ind w:left="1135" w:hanging="425"/>
            </w:pPr>
            <w:r w:rsidRPr="00912BF3">
              <w:t>resources required</w:t>
            </w:r>
          </w:p>
          <w:p w14:paraId="73B9B376" w14:textId="77777777" w:rsidR="005C28CD" w:rsidRPr="00912BF3" w:rsidRDefault="005C28CD" w:rsidP="00AD0D15">
            <w:pPr>
              <w:pStyle w:val="ListBullet3"/>
              <w:ind w:left="1135" w:hanging="425"/>
            </w:pPr>
            <w:r w:rsidRPr="00912BF3">
              <w:t>political sensitivities</w:t>
            </w:r>
          </w:p>
          <w:p w14:paraId="3626BDA3" w14:textId="77777777" w:rsidR="005C28CD" w:rsidRPr="00912BF3" w:rsidRDefault="005C28CD" w:rsidP="00AD0D15">
            <w:pPr>
              <w:pStyle w:val="ListBullet3"/>
              <w:ind w:left="1135" w:hanging="425"/>
            </w:pPr>
            <w:r w:rsidRPr="00912BF3">
              <w:t>time frame/statutory limitations</w:t>
            </w:r>
          </w:p>
          <w:p w14:paraId="0745F527" w14:textId="77777777" w:rsidR="005C28CD" w:rsidRPr="00912BF3" w:rsidRDefault="005C28CD" w:rsidP="00AD0D15">
            <w:pPr>
              <w:pStyle w:val="ListBullet3"/>
              <w:ind w:left="1135" w:hanging="425"/>
            </w:pPr>
            <w:r w:rsidRPr="00912BF3">
              <w:t>own local knowledge/avenues of inquiry</w:t>
            </w:r>
          </w:p>
          <w:p w14:paraId="21DA91F7" w14:textId="77777777" w:rsidR="005C28CD" w:rsidRPr="00912BF3" w:rsidRDefault="005C28CD" w:rsidP="00AD0D15">
            <w:pPr>
              <w:pStyle w:val="ListBullet3"/>
              <w:ind w:left="1135" w:hanging="425"/>
            </w:pPr>
            <w:r w:rsidRPr="00912BF3">
              <w:t>security and integrity of the investigation</w:t>
            </w:r>
          </w:p>
          <w:p w14:paraId="591E7E6E" w14:textId="77777777" w:rsidR="005C28CD" w:rsidRPr="00912BF3" w:rsidRDefault="005C28CD" w:rsidP="00AD0D15">
            <w:pPr>
              <w:pStyle w:val="ListBullet3"/>
              <w:ind w:left="1135" w:hanging="425"/>
            </w:pPr>
            <w:r w:rsidRPr="00912BF3">
              <w:t>reporting mechanisms</w:t>
            </w:r>
          </w:p>
          <w:p w14:paraId="01E529AA" w14:textId="77777777" w:rsidR="005C28CD" w:rsidRPr="00912BF3" w:rsidRDefault="005C28CD" w:rsidP="0032078C">
            <w:pPr>
              <w:pStyle w:val="ListBullet2"/>
            </w:pPr>
            <w:r w:rsidRPr="00912BF3">
              <w:t>any other information that may impact the plan</w:t>
            </w:r>
          </w:p>
          <w:p w14:paraId="4F7C2138" w14:textId="77777777" w:rsidR="005C28CD" w:rsidRPr="00912BF3" w:rsidRDefault="005C28CD" w:rsidP="0032078C">
            <w:pPr>
              <w:pStyle w:val="Listbullet10"/>
            </w:pPr>
            <w:r w:rsidRPr="00912BF3">
              <w:t>investigation techniques, such as:</w:t>
            </w:r>
          </w:p>
          <w:p w14:paraId="68133F9B" w14:textId="77777777" w:rsidR="005C28CD" w:rsidRPr="00912BF3" w:rsidRDefault="005C28CD" w:rsidP="0032078C">
            <w:pPr>
              <w:pStyle w:val="ListBullet2"/>
            </w:pPr>
            <w:r w:rsidRPr="00912BF3">
              <w:t>doorknocks</w:t>
            </w:r>
          </w:p>
          <w:p w14:paraId="457BFB1E" w14:textId="77777777" w:rsidR="005C28CD" w:rsidRPr="00912BF3" w:rsidRDefault="005C28CD" w:rsidP="0032078C">
            <w:pPr>
              <w:pStyle w:val="ListBullet2"/>
            </w:pPr>
            <w:r w:rsidRPr="00912BF3">
              <w:t>formal and interviews</w:t>
            </w:r>
          </w:p>
          <w:p w14:paraId="405D979F" w14:textId="77777777" w:rsidR="005C28CD" w:rsidRPr="00912BF3" w:rsidRDefault="005C28CD" w:rsidP="0032078C">
            <w:pPr>
              <w:pStyle w:val="ListBullet2"/>
            </w:pPr>
            <w:r w:rsidRPr="00912BF3">
              <w:lastRenderedPageBreak/>
              <w:t>forensic examinations/analysis</w:t>
            </w:r>
          </w:p>
          <w:p w14:paraId="618E93EA" w14:textId="77777777" w:rsidR="005C28CD" w:rsidRPr="00912BF3" w:rsidRDefault="005C28CD" w:rsidP="0032078C">
            <w:pPr>
              <w:pStyle w:val="ListBullet2"/>
            </w:pPr>
            <w:r w:rsidRPr="00912BF3">
              <w:t>natural/artificial sources</w:t>
            </w:r>
          </w:p>
          <w:p w14:paraId="35CD5A17" w14:textId="77777777" w:rsidR="005C28CD" w:rsidRPr="00912BF3" w:rsidRDefault="005C28CD" w:rsidP="0032078C">
            <w:pPr>
              <w:pStyle w:val="ListBullet2"/>
            </w:pPr>
            <w:r w:rsidRPr="00912BF3">
              <w:t>computer/data search and retrieval/analysis</w:t>
            </w:r>
          </w:p>
          <w:p w14:paraId="2205F548" w14:textId="77777777" w:rsidR="005C28CD" w:rsidRPr="00912BF3" w:rsidRDefault="005C28CD" w:rsidP="0032078C">
            <w:pPr>
              <w:pStyle w:val="ListBullet2"/>
            </w:pPr>
            <w:r w:rsidRPr="00912BF3">
              <w:t>media</w:t>
            </w:r>
          </w:p>
          <w:p w14:paraId="599F8539" w14:textId="77777777" w:rsidR="005C28CD" w:rsidRPr="00912BF3" w:rsidRDefault="005C28CD" w:rsidP="0032078C">
            <w:pPr>
              <w:pStyle w:val="ListBullet2"/>
            </w:pPr>
            <w:r w:rsidRPr="00912BF3">
              <w:t>listening devices as authorised</w:t>
            </w:r>
          </w:p>
          <w:p w14:paraId="57C6D324" w14:textId="77777777" w:rsidR="005C28CD" w:rsidRPr="00912BF3" w:rsidRDefault="005C28CD" w:rsidP="0032078C">
            <w:pPr>
              <w:pStyle w:val="ListBullet2"/>
            </w:pPr>
            <w:r w:rsidRPr="00912BF3">
              <w:t>other covert surveillance as authorised</w:t>
            </w:r>
          </w:p>
          <w:p w14:paraId="019EFA74" w14:textId="77777777" w:rsidR="005C28CD" w:rsidRPr="00912BF3" w:rsidRDefault="005C28CD" w:rsidP="0032078C">
            <w:pPr>
              <w:pStyle w:val="ListBullet2"/>
            </w:pPr>
            <w:r w:rsidRPr="00912BF3">
              <w:t>searches including search warrants</w:t>
            </w:r>
          </w:p>
          <w:p w14:paraId="4AFAD69B" w14:textId="77777777" w:rsidR="005C28CD" w:rsidRPr="00912BF3" w:rsidRDefault="005C28CD" w:rsidP="0032078C">
            <w:pPr>
              <w:pStyle w:val="ListBullet2"/>
            </w:pPr>
            <w:r w:rsidRPr="00912BF3">
              <w:t>newly emerging techniques</w:t>
            </w:r>
          </w:p>
          <w:p w14:paraId="1407E76E" w14:textId="77777777" w:rsidR="005C28CD" w:rsidRPr="00912BF3" w:rsidRDefault="005C28CD" w:rsidP="0032078C">
            <w:pPr>
              <w:pStyle w:val="ListBullet2"/>
            </w:pPr>
            <w:r w:rsidRPr="00912BF3">
              <w:t>security of evidence</w:t>
            </w:r>
          </w:p>
        </w:tc>
      </w:tr>
      <w:tr w:rsidR="005C28CD" w:rsidRPr="00912BF3" w14:paraId="6D54686B" w14:textId="77777777" w:rsidTr="0032078C">
        <w:trPr>
          <w:jc w:val="center"/>
        </w:trPr>
        <w:tc>
          <w:tcPr>
            <w:tcW w:w="1414" w:type="pct"/>
            <w:gridSpan w:val="2"/>
            <w:tcBorders>
              <w:top w:val="nil"/>
              <w:left w:val="nil"/>
              <w:bottom w:val="nil"/>
              <w:right w:val="nil"/>
            </w:tcBorders>
          </w:tcPr>
          <w:p w14:paraId="364DDFDF" w14:textId="77777777" w:rsidR="005C28CD" w:rsidRPr="00912BF3" w:rsidRDefault="005C28CD" w:rsidP="0032078C">
            <w:r w:rsidRPr="00912BF3">
              <w:rPr>
                <w:rFonts w:cs="Arial"/>
                <w:b/>
                <w:i/>
                <w:lang w:eastAsia="en-US"/>
              </w:rPr>
              <w:lastRenderedPageBreak/>
              <w:t xml:space="preserve">Laws </w:t>
            </w:r>
            <w:r w:rsidRPr="00912BF3">
              <w:rPr>
                <w:rFonts w:cs="Arial"/>
                <w:lang w:eastAsia="en-US"/>
              </w:rPr>
              <w:t>may include:</w:t>
            </w:r>
          </w:p>
        </w:tc>
        <w:tc>
          <w:tcPr>
            <w:tcW w:w="3586" w:type="pct"/>
            <w:gridSpan w:val="2"/>
            <w:tcBorders>
              <w:top w:val="nil"/>
              <w:left w:val="nil"/>
              <w:bottom w:val="nil"/>
              <w:right w:val="nil"/>
            </w:tcBorders>
          </w:tcPr>
          <w:p w14:paraId="64924933" w14:textId="77777777" w:rsidR="005C28CD" w:rsidRPr="00912BF3" w:rsidRDefault="005C28CD" w:rsidP="0032078C">
            <w:pPr>
              <w:pStyle w:val="Listbullet10"/>
            </w:pPr>
            <w:r w:rsidRPr="00912BF3">
              <w:t>Crimes Act 1958</w:t>
            </w:r>
          </w:p>
          <w:p w14:paraId="5B0F058A" w14:textId="77777777" w:rsidR="005C28CD" w:rsidRPr="00912BF3" w:rsidRDefault="005C28CD" w:rsidP="0032078C">
            <w:pPr>
              <w:pStyle w:val="Listbullet10"/>
            </w:pPr>
            <w:r w:rsidRPr="00912BF3">
              <w:t>Evidence Act 2008</w:t>
            </w:r>
          </w:p>
          <w:p w14:paraId="6A545B11" w14:textId="77777777" w:rsidR="005C28CD" w:rsidRPr="00912BF3" w:rsidRDefault="005C28CD" w:rsidP="0032078C">
            <w:pPr>
              <w:pStyle w:val="Listbullet10"/>
            </w:pPr>
            <w:r w:rsidRPr="00912BF3">
              <w:t>Criminal Procedure Act 2009</w:t>
            </w:r>
          </w:p>
          <w:p w14:paraId="41369682" w14:textId="77777777" w:rsidR="005C28CD" w:rsidRPr="00912BF3" w:rsidRDefault="005C28CD" w:rsidP="0032078C">
            <w:pPr>
              <w:pStyle w:val="Listbullet10"/>
            </w:pPr>
            <w:r w:rsidRPr="00912BF3">
              <w:t>Magistrates Court Act 1989</w:t>
            </w:r>
          </w:p>
          <w:p w14:paraId="6638D250" w14:textId="77777777" w:rsidR="005C28CD" w:rsidRPr="00912BF3" w:rsidRDefault="005C28CD" w:rsidP="0032078C">
            <w:pPr>
              <w:pStyle w:val="Listbullet10"/>
            </w:pPr>
            <w:r w:rsidRPr="00912BF3">
              <w:t>Evidence (Miscellaneous Provisions) Act 1958</w:t>
            </w:r>
          </w:p>
          <w:p w14:paraId="2CE94624" w14:textId="77777777" w:rsidR="005C28CD" w:rsidRPr="00912BF3" w:rsidRDefault="005C28CD" w:rsidP="0032078C">
            <w:pPr>
              <w:pStyle w:val="Listbullet10"/>
            </w:pPr>
            <w:r w:rsidRPr="00912BF3">
              <w:t>Charter of Human Rights and Responsibilities Act 2006</w:t>
            </w:r>
          </w:p>
          <w:p w14:paraId="0C34AF51" w14:textId="77777777" w:rsidR="005C28CD" w:rsidRPr="00912BF3" w:rsidRDefault="005C28CD" w:rsidP="0032078C">
            <w:pPr>
              <w:pStyle w:val="Listbullet10"/>
            </w:pPr>
            <w:r w:rsidRPr="00912BF3">
              <w:t>Victim Charter Act 2006</w:t>
            </w:r>
          </w:p>
          <w:p w14:paraId="5C3680E7" w14:textId="77777777" w:rsidR="005C28CD" w:rsidRPr="00912BF3" w:rsidRDefault="005C28CD" w:rsidP="0032078C">
            <w:pPr>
              <w:pStyle w:val="Listbullet10"/>
            </w:pPr>
            <w:r w:rsidRPr="00912BF3">
              <w:t>Children, Youth and Families Act 2005</w:t>
            </w:r>
          </w:p>
          <w:p w14:paraId="31FC0CE3" w14:textId="77777777" w:rsidR="005C28CD" w:rsidRPr="00912BF3" w:rsidRDefault="005C28CD" w:rsidP="0032078C">
            <w:pPr>
              <w:pStyle w:val="Listbullet10"/>
            </w:pPr>
            <w:r w:rsidRPr="00912BF3">
              <w:t>Privacy Act 1968</w:t>
            </w:r>
          </w:p>
          <w:p w14:paraId="2D873AAE" w14:textId="77777777" w:rsidR="005C28CD" w:rsidRPr="00912BF3" w:rsidRDefault="005C28CD" w:rsidP="0032078C">
            <w:pPr>
              <w:pStyle w:val="Listbullet10"/>
            </w:pPr>
            <w:r w:rsidRPr="00912BF3">
              <w:t>Information Privacy Act 2000</w:t>
            </w:r>
          </w:p>
          <w:p w14:paraId="37E2F35D" w14:textId="77777777" w:rsidR="005C28CD" w:rsidRPr="00912BF3" w:rsidRDefault="005C28CD" w:rsidP="0032078C">
            <w:pPr>
              <w:pStyle w:val="Listbullet10"/>
            </w:pPr>
            <w:r w:rsidRPr="00912BF3">
              <w:t>Common law relevant to legislation, investigation and matters under inquiries</w:t>
            </w:r>
          </w:p>
          <w:p w14:paraId="189EFB92" w14:textId="77777777" w:rsidR="005C28CD" w:rsidRPr="00912BF3" w:rsidRDefault="005C28CD" w:rsidP="0032078C">
            <w:pPr>
              <w:pStyle w:val="Listbullet10"/>
            </w:pPr>
            <w:r w:rsidRPr="00912BF3">
              <w:t>Summary Offences Act 1966</w:t>
            </w:r>
          </w:p>
          <w:p w14:paraId="2625E024" w14:textId="77777777" w:rsidR="005C28CD" w:rsidRPr="00912BF3" w:rsidRDefault="005C28CD" w:rsidP="0032078C">
            <w:pPr>
              <w:pStyle w:val="Listbullet10"/>
            </w:pPr>
            <w:r w:rsidRPr="00912BF3">
              <w:t xml:space="preserve">Occupational Health and Safety Act </w:t>
            </w:r>
          </w:p>
          <w:p w14:paraId="16147F3A" w14:textId="77777777" w:rsidR="005C28CD" w:rsidRPr="00912BF3" w:rsidRDefault="005C28CD" w:rsidP="0032078C">
            <w:pPr>
              <w:pStyle w:val="Listbullet10"/>
            </w:pPr>
            <w:r w:rsidRPr="00912BF3">
              <w:t>other relevant Acts of Parliament and regulations made under these Acts</w:t>
            </w:r>
          </w:p>
          <w:p w14:paraId="2B6185C0" w14:textId="77777777" w:rsidR="005C28CD" w:rsidRPr="00912BF3" w:rsidRDefault="005C28CD" w:rsidP="0032078C">
            <w:pPr>
              <w:pStyle w:val="Listbullet10"/>
            </w:pPr>
            <w:r w:rsidRPr="00912BF3">
              <w:t>law of natural justice</w:t>
            </w:r>
          </w:p>
          <w:p w14:paraId="5754DAA2" w14:textId="77777777" w:rsidR="005C28CD" w:rsidRPr="00912BF3" w:rsidRDefault="005C28CD" w:rsidP="0032078C">
            <w:pPr>
              <w:pStyle w:val="Listbullet10"/>
            </w:pPr>
            <w:r w:rsidRPr="00912BF3">
              <w:t>rules of evidence and admissibility of evidence</w:t>
            </w:r>
          </w:p>
        </w:tc>
      </w:tr>
      <w:tr w:rsidR="005C28CD" w:rsidRPr="00912BF3" w14:paraId="1BA2EDF0" w14:textId="77777777" w:rsidTr="0032078C">
        <w:trPr>
          <w:jc w:val="center"/>
        </w:trPr>
        <w:tc>
          <w:tcPr>
            <w:tcW w:w="1414" w:type="pct"/>
            <w:gridSpan w:val="2"/>
            <w:tcBorders>
              <w:top w:val="nil"/>
              <w:left w:val="nil"/>
              <w:bottom w:val="nil"/>
              <w:right w:val="nil"/>
            </w:tcBorders>
          </w:tcPr>
          <w:p w14:paraId="5A36BC78" w14:textId="77777777" w:rsidR="005C28CD" w:rsidRPr="00912BF3" w:rsidRDefault="005C28CD" w:rsidP="0032078C">
            <w:pPr>
              <w:rPr>
                <w:rFonts w:cs="Arial"/>
                <w:b/>
                <w:i/>
                <w:lang w:eastAsia="en-US"/>
              </w:rPr>
            </w:pPr>
            <w:r w:rsidRPr="00912BF3">
              <w:rPr>
                <w:rFonts w:cs="Arial"/>
                <w:b/>
                <w:i/>
                <w:lang w:eastAsia="en-US"/>
              </w:rPr>
              <w:t xml:space="preserve">Information </w:t>
            </w:r>
            <w:r w:rsidRPr="00912BF3">
              <w:rPr>
                <w:rFonts w:cs="Arial"/>
                <w:lang w:eastAsia="en-US"/>
              </w:rPr>
              <w:t>may include:</w:t>
            </w:r>
          </w:p>
        </w:tc>
        <w:tc>
          <w:tcPr>
            <w:tcW w:w="3586" w:type="pct"/>
            <w:gridSpan w:val="2"/>
            <w:tcBorders>
              <w:top w:val="nil"/>
              <w:left w:val="nil"/>
              <w:bottom w:val="nil"/>
              <w:right w:val="nil"/>
            </w:tcBorders>
          </w:tcPr>
          <w:p w14:paraId="00E91B25" w14:textId="77777777" w:rsidR="005C28CD" w:rsidRPr="00912BF3" w:rsidRDefault="005C28CD" w:rsidP="0032078C">
            <w:pPr>
              <w:pStyle w:val="Listbullet10"/>
            </w:pPr>
            <w:r w:rsidRPr="00912BF3">
              <w:t>all evidence, whether applicable or not to the matter under inquiry, such as:</w:t>
            </w:r>
          </w:p>
          <w:p w14:paraId="09C2FBDD" w14:textId="77777777" w:rsidR="005C28CD" w:rsidRPr="00912BF3" w:rsidRDefault="005C28CD" w:rsidP="0032078C">
            <w:pPr>
              <w:pStyle w:val="ListBullet2"/>
            </w:pPr>
            <w:r w:rsidRPr="00912BF3">
              <w:t>personal details of witnesses</w:t>
            </w:r>
          </w:p>
          <w:p w14:paraId="18450137" w14:textId="77777777" w:rsidR="005C28CD" w:rsidRPr="00912BF3" w:rsidRDefault="005C28CD" w:rsidP="0032078C">
            <w:pPr>
              <w:pStyle w:val="ListBullet2"/>
            </w:pPr>
            <w:r w:rsidRPr="00912BF3">
              <w:t>relevant documents including medical/prior convictions/other legal documents</w:t>
            </w:r>
          </w:p>
          <w:p w14:paraId="2A4C553D" w14:textId="77777777" w:rsidR="005C28CD" w:rsidRPr="00912BF3" w:rsidRDefault="005C28CD" w:rsidP="0032078C">
            <w:pPr>
              <w:pStyle w:val="ListBullet2"/>
            </w:pPr>
            <w:r w:rsidRPr="00912BF3">
              <w:t>oral or documentary testimony of facts</w:t>
            </w:r>
          </w:p>
          <w:p w14:paraId="4D6ED479" w14:textId="77777777" w:rsidR="005C28CD" w:rsidRPr="00912BF3" w:rsidRDefault="005C28CD" w:rsidP="0032078C">
            <w:pPr>
              <w:pStyle w:val="Listbullet10"/>
            </w:pPr>
            <w:r w:rsidRPr="00912BF3">
              <w:t>facts relevant to prove or disprove matter under inquiry</w:t>
            </w:r>
          </w:p>
          <w:p w14:paraId="2FD9F6D8" w14:textId="77777777" w:rsidR="005C28CD" w:rsidRPr="00912BF3" w:rsidRDefault="005C28CD" w:rsidP="0032078C">
            <w:pPr>
              <w:pStyle w:val="Listbullet10"/>
            </w:pPr>
            <w:r w:rsidRPr="00912BF3">
              <w:t>information from internal/external agencies</w:t>
            </w:r>
          </w:p>
          <w:p w14:paraId="57DF8632" w14:textId="77777777" w:rsidR="005C28CD" w:rsidRPr="00912BF3" w:rsidRDefault="005C28CD" w:rsidP="0032078C">
            <w:pPr>
              <w:pStyle w:val="Listbullet10"/>
            </w:pPr>
            <w:r w:rsidRPr="00912BF3">
              <w:t>suspects</w:t>
            </w:r>
          </w:p>
          <w:p w14:paraId="352C222D" w14:textId="77777777" w:rsidR="005C28CD" w:rsidRPr="00912BF3" w:rsidRDefault="005C28CD" w:rsidP="0032078C">
            <w:pPr>
              <w:pStyle w:val="Listbullet10"/>
            </w:pPr>
            <w:r w:rsidRPr="00912BF3">
              <w:t>witnesses including neighbours</w:t>
            </w:r>
          </w:p>
          <w:p w14:paraId="7927F568" w14:textId="77777777" w:rsidR="005C28CD" w:rsidRPr="00912BF3" w:rsidRDefault="005C28CD" w:rsidP="0032078C">
            <w:pPr>
              <w:pStyle w:val="Listbullet10"/>
            </w:pPr>
            <w:r w:rsidRPr="00912BF3">
              <w:t>victims/complainants/next of kin</w:t>
            </w:r>
          </w:p>
          <w:p w14:paraId="0CFE878D" w14:textId="77777777" w:rsidR="005C28CD" w:rsidRPr="00912BF3" w:rsidRDefault="005C28CD" w:rsidP="0032078C">
            <w:pPr>
              <w:pStyle w:val="Listbullet10"/>
            </w:pPr>
            <w:r w:rsidRPr="00912BF3">
              <w:lastRenderedPageBreak/>
              <w:t>others including experts and colleagues</w:t>
            </w:r>
          </w:p>
        </w:tc>
      </w:tr>
      <w:tr w:rsidR="005C28CD" w:rsidRPr="00912BF3" w14:paraId="19D817CF" w14:textId="77777777" w:rsidTr="0032078C">
        <w:trPr>
          <w:jc w:val="center"/>
        </w:trPr>
        <w:tc>
          <w:tcPr>
            <w:tcW w:w="1414" w:type="pct"/>
            <w:gridSpan w:val="2"/>
            <w:tcBorders>
              <w:top w:val="nil"/>
              <w:left w:val="nil"/>
              <w:bottom w:val="nil"/>
              <w:right w:val="nil"/>
            </w:tcBorders>
          </w:tcPr>
          <w:p w14:paraId="548ECF20" w14:textId="77777777" w:rsidR="005C28CD" w:rsidRPr="00912BF3" w:rsidRDefault="005C28CD" w:rsidP="0032078C">
            <w:pPr>
              <w:rPr>
                <w:rFonts w:cs="Arial"/>
                <w:b/>
                <w:i/>
                <w:lang w:eastAsia="en-US"/>
              </w:rPr>
            </w:pPr>
            <w:r w:rsidRPr="00912BF3">
              <w:rPr>
                <w:rFonts w:cs="Arial"/>
                <w:b/>
                <w:i/>
                <w:lang w:eastAsia="en-US"/>
              </w:rPr>
              <w:lastRenderedPageBreak/>
              <w:t xml:space="preserve">Methods of gathering </w:t>
            </w:r>
            <w:r w:rsidRPr="00B77AA0">
              <w:rPr>
                <w:rFonts w:cs="Arial"/>
                <w:b/>
                <w:i/>
                <w:lang w:eastAsia="en-US"/>
              </w:rPr>
              <w:t>evidence</w:t>
            </w:r>
            <w:r w:rsidRPr="00912BF3">
              <w:rPr>
                <w:rFonts w:cs="Arial"/>
                <w:lang w:eastAsia="en-US"/>
              </w:rPr>
              <w:t xml:space="preserve"> may include:</w:t>
            </w:r>
          </w:p>
        </w:tc>
        <w:tc>
          <w:tcPr>
            <w:tcW w:w="3586" w:type="pct"/>
            <w:gridSpan w:val="2"/>
            <w:tcBorders>
              <w:top w:val="nil"/>
              <w:left w:val="nil"/>
              <w:bottom w:val="nil"/>
              <w:right w:val="nil"/>
            </w:tcBorders>
          </w:tcPr>
          <w:p w14:paraId="05ACEEA6" w14:textId="77777777" w:rsidR="005C28CD" w:rsidRPr="00912BF3" w:rsidRDefault="005C28CD" w:rsidP="0032078C">
            <w:pPr>
              <w:pStyle w:val="Listbullet10"/>
            </w:pPr>
            <w:r w:rsidRPr="00912BF3">
              <w:t>searching and examination of crime scenes or events</w:t>
            </w:r>
          </w:p>
          <w:p w14:paraId="564BF89F" w14:textId="77777777" w:rsidR="005C28CD" w:rsidRPr="00912BF3" w:rsidRDefault="005C28CD" w:rsidP="0032078C">
            <w:pPr>
              <w:pStyle w:val="Listbullet10"/>
            </w:pPr>
            <w:r w:rsidRPr="00912BF3">
              <w:t>responsible gathering of evidence at crime scenes</w:t>
            </w:r>
          </w:p>
          <w:p w14:paraId="3B8DCCF2" w14:textId="77777777" w:rsidR="005C28CD" w:rsidRPr="00912BF3" w:rsidRDefault="005C28CD" w:rsidP="0032078C">
            <w:pPr>
              <w:pStyle w:val="Listbullet10"/>
            </w:pPr>
            <w:r w:rsidRPr="00912BF3">
              <w:t>interrogating person of interest</w:t>
            </w:r>
          </w:p>
          <w:p w14:paraId="49FC29F1" w14:textId="77777777" w:rsidR="005C28CD" w:rsidRPr="00912BF3" w:rsidRDefault="005C28CD" w:rsidP="0032078C">
            <w:pPr>
              <w:pStyle w:val="Listbullet10"/>
            </w:pPr>
            <w:r w:rsidRPr="00912BF3">
              <w:t>interviewing public, witnesses, victims and complainant</w:t>
            </w:r>
          </w:p>
          <w:p w14:paraId="69E1EE12" w14:textId="77777777" w:rsidR="005C28CD" w:rsidRPr="00912BF3" w:rsidRDefault="005C28CD" w:rsidP="0032078C">
            <w:pPr>
              <w:pStyle w:val="Listbullet10"/>
            </w:pPr>
            <w:r w:rsidRPr="00912BF3">
              <w:t>use of cognitive (psychology) interview</w:t>
            </w:r>
          </w:p>
          <w:p w14:paraId="1B771B7B" w14:textId="77777777" w:rsidR="005C28CD" w:rsidRPr="00912BF3" w:rsidRDefault="005C28CD" w:rsidP="0032078C">
            <w:pPr>
              <w:pStyle w:val="Listbullet10"/>
            </w:pPr>
            <w:r w:rsidRPr="00912BF3">
              <w:t>records of interviews</w:t>
            </w:r>
          </w:p>
          <w:p w14:paraId="43660996" w14:textId="77777777" w:rsidR="005C28CD" w:rsidRPr="00912BF3" w:rsidRDefault="005C28CD" w:rsidP="0032078C">
            <w:pPr>
              <w:pStyle w:val="Listbullet10"/>
            </w:pPr>
            <w:r w:rsidRPr="00912BF3">
              <w:t>obtaining statements including record of interviews</w:t>
            </w:r>
          </w:p>
          <w:p w14:paraId="3C8A9968" w14:textId="77777777" w:rsidR="005C28CD" w:rsidRPr="00912BF3" w:rsidRDefault="005C28CD" w:rsidP="0032078C">
            <w:pPr>
              <w:pStyle w:val="Listbullet10"/>
            </w:pPr>
            <w:r w:rsidRPr="00912BF3">
              <w:t>consulting experts</w:t>
            </w:r>
          </w:p>
          <w:p w14:paraId="2C2C036C" w14:textId="77777777" w:rsidR="005C28CD" w:rsidRPr="00912BF3" w:rsidRDefault="005C28CD" w:rsidP="0032078C">
            <w:pPr>
              <w:pStyle w:val="Listbullet10"/>
            </w:pPr>
            <w:r w:rsidRPr="00912BF3">
              <w:t>forensic and document examination and analysis</w:t>
            </w:r>
          </w:p>
          <w:p w14:paraId="2F8C1B81" w14:textId="77777777" w:rsidR="005C28CD" w:rsidRPr="00912BF3" w:rsidRDefault="005C28CD" w:rsidP="0032078C">
            <w:pPr>
              <w:pStyle w:val="Listbullet10"/>
            </w:pPr>
            <w:r w:rsidRPr="00912BF3">
              <w:t>searching of records, such as:</w:t>
            </w:r>
          </w:p>
          <w:p w14:paraId="2D07F277" w14:textId="77777777" w:rsidR="005C28CD" w:rsidRPr="00912BF3" w:rsidRDefault="005C28CD" w:rsidP="0032078C">
            <w:pPr>
              <w:pStyle w:val="ListBullet2"/>
            </w:pPr>
            <w:r w:rsidRPr="00912BF3">
              <w:t xml:space="preserve">internal agencies, such as: </w:t>
            </w:r>
          </w:p>
          <w:p w14:paraId="24ED8777" w14:textId="77777777" w:rsidR="005C28CD" w:rsidRPr="00912BF3" w:rsidRDefault="005C28CD" w:rsidP="00AD0D15">
            <w:pPr>
              <w:pStyle w:val="ListBullet3"/>
              <w:ind w:left="1135" w:hanging="425"/>
            </w:pPr>
            <w:r w:rsidRPr="00912BF3">
              <w:t>State or Federal police</w:t>
            </w:r>
          </w:p>
          <w:p w14:paraId="4772979A" w14:textId="77777777" w:rsidR="005C28CD" w:rsidRPr="00912BF3" w:rsidRDefault="005C28CD" w:rsidP="00AD0D15">
            <w:pPr>
              <w:pStyle w:val="ListBullet3"/>
              <w:ind w:left="1135" w:hanging="425"/>
            </w:pPr>
            <w:r w:rsidRPr="00912BF3">
              <w:t xml:space="preserve"> other law enforcement agencies</w:t>
            </w:r>
          </w:p>
          <w:p w14:paraId="122ED1B4" w14:textId="77777777" w:rsidR="005C28CD" w:rsidRPr="00912BF3" w:rsidRDefault="005C28CD" w:rsidP="00AD0D15">
            <w:pPr>
              <w:pStyle w:val="ListBullet3"/>
              <w:ind w:left="1135" w:hanging="425"/>
            </w:pPr>
            <w:r w:rsidRPr="00912BF3">
              <w:t>colleagues</w:t>
            </w:r>
          </w:p>
          <w:p w14:paraId="292FA94E" w14:textId="77777777" w:rsidR="005C28CD" w:rsidRPr="00912BF3" w:rsidRDefault="005C28CD" w:rsidP="0032078C">
            <w:pPr>
              <w:pStyle w:val="ListBullet2"/>
            </w:pPr>
            <w:r w:rsidRPr="00912BF3">
              <w:t>external agencies, such as:</w:t>
            </w:r>
          </w:p>
          <w:p w14:paraId="247ED0AE" w14:textId="77777777" w:rsidR="005C28CD" w:rsidRPr="00912BF3" w:rsidRDefault="005C28CD" w:rsidP="00AD0D15">
            <w:pPr>
              <w:pStyle w:val="ListBullet3"/>
              <w:ind w:left="1135" w:hanging="425"/>
            </w:pPr>
            <w:r w:rsidRPr="00912BF3">
              <w:t>VicRoads</w:t>
            </w:r>
          </w:p>
          <w:p w14:paraId="301877A8" w14:textId="77777777" w:rsidR="005C28CD" w:rsidRPr="00912BF3" w:rsidRDefault="005C28CD" w:rsidP="00AD0D15">
            <w:pPr>
              <w:pStyle w:val="ListBullet3"/>
              <w:ind w:left="1135" w:hanging="425"/>
            </w:pPr>
            <w:r w:rsidRPr="00912BF3">
              <w:t>financial institutions</w:t>
            </w:r>
          </w:p>
          <w:p w14:paraId="35B336B5" w14:textId="77777777" w:rsidR="005C28CD" w:rsidRPr="00912BF3" w:rsidRDefault="005C28CD" w:rsidP="00AD0D15">
            <w:pPr>
              <w:pStyle w:val="ListBullet3"/>
              <w:ind w:left="1135" w:hanging="425"/>
            </w:pPr>
            <w:r w:rsidRPr="00912BF3">
              <w:t>utility suppliers, such as” gas/electricity/water</w:t>
            </w:r>
          </w:p>
          <w:p w14:paraId="37468CF4" w14:textId="77777777" w:rsidR="005C28CD" w:rsidRPr="00912BF3" w:rsidRDefault="005C28CD" w:rsidP="0032078C">
            <w:pPr>
              <w:pStyle w:val="ListBullet2"/>
            </w:pPr>
            <w:r w:rsidRPr="00912BF3">
              <w:t xml:space="preserve">formal, such as </w:t>
            </w:r>
          </w:p>
          <w:p w14:paraId="289A4642" w14:textId="77777777" w:rsidR="005C28CD" w:rsidRPr="00912BF3" w:rsidRDefault="005C28CD" w:rsidP="00AD0D15">
            <w:pPr>
              <w:pStyle w:val="ListBullet3"/>
              <w:ind w:left="1135" w:hanging="425"/>
            </w:pPr>
            <w:r w:rsidRPr="00912BF3">
              <w:t>consumer affairs</w:t>
            </w:r>
          </w:p>
          <w:p w14:paraId="41860EBE" w14:textId="77777777" w:rsidR="005C28CD" w:rsidRPr="00912BF3" w:rsidRDefault="005C28CD" w:rsidP="00AD0D15">
            <w:pPr>
              <w:pStyle w:val="ListBullet3"/>
              <w:ind w:left="1135" w:hanging="425"/>
            </w:pPr>
            <w:r w:rsidRPr="00912BF3">
              <w:t>death and birth agencies</w:t>
            </w:r>
          </w:p>
          <w:p w14:paraId="4EF074C7" w14:textId="77777777" w:rsidR="005C28CD" w:rsidRPr="00912BF3" w:rsidRDefault="005C28CD" w:rsidP="00AD0D15">
            <w:pPr>
              <w:pStyle w:val="ListBullet3"/>
              <w:ind w:left="1135" w:hanging="425"/>
            </w:pPr>
            <w:r w:rsidRPr="00912BF3">
              <w:t xml:space="preserve"> trustees</w:t>
            </w:r>
          </w:p>
          <w:p w14:paraId="79BCC364" w14:textId="77777777" w:rsidR="005C28CD" w:rsidRPr="00912BF3" w:rsidRDefault="005C28CD" w:rsidP="0032078C">
            <w:pPr>
              <w:pStyle w:val="ListBullet2"/>
            </w:pPr>
            <w:r w:rsidRPr="00912BF3">
              <w:t>informal – internet, social media, local rumours</w:t>
            </w:r>
          </w:p>
          <w:p w14:paraId="59A0D002" w14:textId="77777777" w:rsidR="005C28CD" w:rsidRPr="00912BF3" w:rsidRDefault="005C28CD" w:rsidP="0032078C">
            <w:pPr>
              <w:pStyle w:val="Listbullet10"/>
            </w:pPr>
            <w:r w:rsidRPr="00912BF3">
              <w:t>surveillance of suspect</w:t>
            </w:r>
          </w:p>
          <w:p w14:paraId="0958C029" w14:textId="77777777" w:rsidR="005C28CD" w:rsidRPr="00912BF3" w:rsidRDefault="005C28CD" w:rsidP="0032078C">
            <w:pPr>
              <w:pStyle w:val="Listbullet10"/>
            </w:pPr>
            <w:r w:rsidRPr="00912BF3">
              <w:t>corroboration of evidence</w:t>
            </w:r>
          </w:p>
          <w:p w14:paraId="2CD099CC" w14:textId="77777777" w:rsidR="005C28CD" w:rsidRPr="00912BF3" w:rsidRDefault="005C28CD" w:rsidP="0032078C">
            <w:pPr>
              <w:pStyle w:val="Listbullet10"/>
            </w:pPr>
            <w:r w:rsidRPr="00912BF3">
              <w:t>electronic data examination and retrieval</w:t>
            </w:r>
          </w:p>
          <w:p w14:paraId="59A8E3BA" w14:textId="77777777" w:rsidR="005C28CD" w:rsidRPr="00912BF3" w:rsidRDefault="005C28CD" w:rsidP="0032078C">
            <w:pPr>
              <w:pStyle w:val="Listbullet10"/>
            </w:pPr>
            <w:r w:rsidRPr="00912BF3">
              <w:rPr>
                <w:lang w:eastAsia="en-US"/>
              </w:rPr>
              <w:t>recording techniques, such as:</w:t>
            </w:r>
          </w:p>
          <w:p w14:paraId="3F352E63" w14:textId="77777777" w:rsidR="005C28CD" w:rsidRPr="00912BF3" w:rsidRDefault="005C28CD" w:rsidP="0032078C">
            <w:pPr>
              <w:pStyle w:val="ListBullet2"/>
            </w:pPr>
            <w:r w:rsidRPr="00912BF3">
              <w:t>photography</w:t>
            </w:r>
          </w:p>
          <w:p w14:paraId="7641614E" w14:textId="77777777" w:rsidR="005C28CD" w:rsidRPr="00912BF3" w:rsidRDefault="005C28CD" w:rsidP="0032078C">
            <w:pPr>
              <w:pStyle w:val="ListBullet2"/>
            </w:pPr>
            <w:r w:rsidRPr="00912BF3">
              <w:t>video recording</w:t>
            </w:r>
          </w:p>
          <w:p w14:paraId="453EE944" w14:textId="77777777" w:rsidR="005C28CD" w:rsidRPr="00912BF3" w:rsidRDefault="005C28CD" w:rsidP="0032078C">
            <w:pPr>
              <w:pStyle w:val="ListBullet2"/>
            </w:pPr>
            <w:r w:rsidRPr="00912BF3">
              <w:t>audio recording</w:t>
            </w:r>
          </w:p>
          <w:p w14:paraId="1987C054" w14:textId="77777777" w:rsidR="005C28CD" w:rsidRPr="00912BF3" w:rsidRDefault="005C28CD" w:rsidP="0032078C">
            <w:pPr>
              <w:pStyle w:val="ListBullet2"/>
            </w:pPr>
            <w:r w:rsidRPr="00912BF3">
              <w:t>contemporaneous notes and sketches</w:t>
            </w:r>
          </w:p>
          <w:p w14:paraId="07EA1C34" w14:textId="77777777" w:rsidR="005C28CD" w:rsidRPr="00912BF3" w:rsidRDefault="005C28CD" w:rsidP="0032078C">
            <w:pPr>
              <w:pStyle w:val="Listbullet10"/>
            </w:pPr>
            <w:r w:rsidRPr="00912BF3">
              <w:t>ethical requirements, such as:</w:t>
            </w:r>
          </w:p>
          <w:p w14:paraId="3B48A785" w14:textId="77777777" w:rsidR="005C28CD" w:rsidRPr="00912BF3" w:rsidRDefault="005C28CD" w:rsidP="0032078C">
            <w:pPr>
              <w:pStyle w:val="ListBullet2"/>
            </w:pPr>
            <w:r w:rsidRPr="00912BF3">
              <w:t>professional ethics</w:t>
            </w:r>
          </w:p>
          <w:p w14:paraId="6D4F6EBB" w14:textId="77777777" w:rsidR="005C28CD" w:rsidRPr="00912BF3" w:rsidRDefault="005C28CD" w:rsidP="0032078C">
            <w:pPr>
              <w:pStyle w:val="ListBullet2"/>
            </w:pPr>
            <w:r w:rsidRPr="00912BF3">
              <w:t>role of ethics in investigation</w:t>
            </w:r>
          </w:p>
          <w:p w14:paraId="1B57FED6" w14:textId="77777777" w:rsidR="005C28CD" w:rsidRPr="00912BF3" w:rsidRDefault="005C28CD" w:rsidP="0032078C">
            <w:pPr>
              <w:pStyle w:val="ListBullet2"/>
            </w:pPr>
            <w:r w:rsidRPr="00912BF3">
              <w:t>Australian Public Service code of conduct or equivalent</w:t>
            </w:r>
          </w:p>
        </w:tc>
      </w:tr>
      <w:tr w:rsidR="005C28CD" w:rsidRPr="00912BF3" w14:paraId="0C1B1747" w14:textId="77777777" w:rsidTr="0032078C">
        <w:trPr>
          <w:jc w:val="center"/>
        </w:trPr>
        <w:tc>
          <w:tcPr>
            <w:tcW w:w="1414" w:type="pct"/>
            <w:gridSpan w:val="2"/>
            <w:tcBorders>
              <w:top w:val="nil"/>
              <w:left w:val="nil"/>
              <w:bottom w:val="nil"/>
              <w:right w:val="nil"/>
            </w:tcBorders>
          </w:tcPr>
          <w:p w14:paraId="12161F4B" w14:textId="77777777" w:rsidR="005C28CD" w:rsidRPr="00912BF3" w:rsidRDefault="005C28CD" w:rsidP="0032078C">
            <w:pPr>
              <w:rPr>
                <w:rFonts w:cs="Arial"/>
                <w:b/>
                <w:i/>
                <w:lang w:eastAsia="en-US"/>
              </w:rPr>
            </w:pPr>
            <w:r w:rsidRPr="00912BF3">
              <w:rPr>
                <w:rFonts w:cs="Arial"/>
                <w:b/>
                <w:i/>
                <w:lang w:eastAsia="en-US"/>
              </w:rPr>
              <w:lastRenderedPageBreak/>
              <w:t xml:space="preserve">Crime scenes/events </w:t>
            </w:r>
            <w:r w:rsidRPr="00912BF3">
              <w:rPr>
                <w:rFonts w:cs="Arial"/>
                <w:lang w:eastAsia="en-US"/>
              </w:rPr>
              <w:t>may include:</w:t>
            </w:r>
          </w:p>
        </w:tc>
        <w:tc>
          <w:tcPr>
            <w:tcW w:w="3586" w:type="pct"/>
            <w:gridSpan w:val="2"/>
            <w:tcBorders>
              <w:top w:val="nil"/>
              <w:left w:val="nil"/>
              <w:bottom w:val="nil"/>
              <w:right w:val="nil"/>
            </w:tcBorders>
          </w:tcPr>
          <w:p w14:paraId="75BB3179" w14:textId="77777777" w:rsidR="005C28CD" w:rsidRPr="00912BF3" w:rsidRDefault="005C28CD" w:rsidP="0032078C">
            <w:pPr>
              <w:pStyle w:val="Listbullet10"/>
              <w:spacing w:before="60" w:after="60"/>
            </w:pPr>
            <w:r w:rsidRPr="00912BF3">
              <w:t>primary crime scene where the vast majority of evidence is located</w:t>
            </w:r>
          </w:p>
          <w:p w14:paraId="2965D5C3" w14:textId="77777777" w:rsidR="005C28CD" w:rsidRPr="00912BF3" w:rsidRDefault="005C28CD" w:rsidP="0032078C">
            <w:pPr>
              <w:pStyle w:val="Listbullet10"/>
              <w:spacing w:before="60" w:after="60"/>
            </w:pPr>
            <w:r w:rsidRPr="00912BF3">
              <w:t>secondary crime scene where evidence may be located, such as:</w:t>
            </w:r>
          </w:p>
          <w:p w14:paraId="42C65568" w14:textId="77777777" w:rsidR="005C28CD" w:rsidRPr="00912BF3" w:rsidRDefault="005C28CD" w:rsidP="0032078C">
            <w:pPr>
              <w:pStyle w:val="ListBullet2"/>
              <w:spacing w:before="60" w:after="60"/>
            </w:pPr>
            <w:r w:rsidRPr="00912BF3">
              <w:t>obtaining maximum amount of information before attending crime scene</w:t>
            </w:r>
          </w:p>
          <w:p w14:paraId="4DC76021" w14:textId="77777777" w:rsidR="005C28CD" w:rsidRPr="00912BF3" w:rsidRDefault="005C28CD" w:rsidP="0032078C">
            <w:pPr>
              <w:pStyle w:val="ListBullet2"/>
              <w:spacing w:before="60" w:after="60"/>
            </w:pPr>
            <w:r w:rsidRPr="00912BF3">
              <w:t>observation of surroundings on the way to crime scene</w:t>
            </w:r>
          </w:p>
          <w:p w14:paraId="74BFBAA9" w14:textId="77777777" w:rsidR="005C28CD" w:rsidRPr="00912BF3" w:rsidRDefault="005C28CD" w:rsidP="0032078C">
            <w:pPr>
              <w:pStyle w:val="Listbullet10"/>
              <w:spacing w:before="60" w:after="60"/>
            </w:pPr>
            <w:r w:rsidRPr="00912BF3">
              <w:t>observation of OHS requirements - safety first</w:t>
            </w:r>
          </w:p>
          <w:p w14:paraId="7A68DC14" w14:textId="77777777" w:rsidR="005C28CD" w:rsidRPr="00912BF3" w:rsidRDefault="005C28CD" w:rsidP="0032078C">
            <w:pPr>
              <w:pStyle w:val="Listbullet10"/>
              <w:spacing w:before="60" w:after="60"/>
            </w:pPr>
            <w:r w:rsidRPr="00912BF3">
              <w:t>assessment of scenes on arrival and report and render assistance as required</w:t>
            </w:r>
          </w:p>
          <w:p w14:paraId="23CFE0AE" w14:textId="77777777" w:rsidR="005C28CD" w:rsidRPr="00912BF3" w:rsidRDefault="005C28CD" w:rsidP="0032078C">
            <w:pPr>
              <w:pStyle w:val="Listbullet10"/>
              <w:spacing w:before="60" w:after="60"/>
            </w:pPr>
            <w:r w:rsidRPr="00912BF3">
              <w:t>containment of scene and prevention of contamination by natural and /or artificial sources</w:t>
            </w:r>
          </w:p>
          <w:p w14:paraId="78EB3EF6" w14:textId="77777777" w:rsidR="005C28CD" w:rsidRPr="00912BF3" w:rsidRDefault="005C28CD" w:rsidP="0032078C">
            <w:pPr>
              <w:pStyle w:val="Listbullet10"/>
            </w:pPr>
            <w:r w:rsidRPr="00912BF3">
              <w:t>search of the crime scene</w:t>
            </w:r>
          </w:p>
          <w:p w14:paraId="73DB55B4" w14:textId="77777777" w:rsidR="005C28CD" w:rsidRPr="00912BF3" w:rsidRDefault="005C28CD" w:rsidP="0032078C">
            <w:pPr>
              <w:pStyle w:val="Listbullet10"/>
            </w:pPr>
            <w:r w:rsidRPr="00912BF3">
              <w:t>identification and examination of the evidence</w:t>
            </w:r>
          </w:p>
          <w:p w14:paraId="4073E1C9" w14:textId="77777777" w:rsidR="005C28CD" w:rsidRPr="00912BF3" w:rsidRDefault="005C28CD" w:rsidP="0032078C">
            <w:pPr>
              <w:pStyle w:val="Listbullet10"/>
            </w:pPr>
            <w:r w:rsidRPr="00912BF3">
              <w:t>interview of:</w:t>
            </w:r>
          </w:p>
          <w:p w14:paraId="38A9BE8D" w14:textId="77777777" w:rsidR="005C28CD" w:rsidRPr="00912BF3" w:rsidRDefault="005C28CD" w:rsidP="0032078C">
            <w:pPr>
              <w:pStyle w:val="ListBullet2"/>
            </w:pPr>
            <w:r w:rsidRPr="00912BF3">
              <w:t xml:space="preserve"> victim</w:t>
            </w:r>
          </w:p>
          <w:p w14:paraId="62FFFB97" w14:textId="77777777" w:rsidR="005C28CD" w:rsidRPr="00912BF3" w:rsidRDefault="005C28CD" w:rsidP="0032078C">
            <w:pPr>
              <w:pStyle w:val="ListBullet2"/>
            </w:pPr>
            <w:r>
              <w:t>w</w:t>
            </w:r>
            <w:r w:rsidRPr="00912BF3">
              <w:t>itnesses</w:t>
            </w:r>
          </w:p>
          <w:p w14:paraId="1163BDEE" w14:textId="77777777" w:rsidR="005C28CD" w:rsidRPr="00912BF3" w:rsidRDefault="005C28CD" w:rsidP="0032078C">
            <w:pPr>
              <w:pStyle w:val="ListBullet2"/>
            </w:pPr>
            <w:r w:rsidRPr="00912BF3">
              <w:t>public</w:t>
            </w:r>
          </w:p>
          <w:p w14:paraId="3A7A006B" w14:textId="77777777" w:rsidR="005C28CD" w:rsidRPr="00912BF3" w:rsidRDefault="005C28CD" w:rsidP="0032078C">
            <w:pPr>
              <w:pStyle w:val="Listbullet10"/>
            </w:pPr>
            <w:r w:rsidRPr="00912BF3">
              <w:t>collection, examination and securing of evidence</w:t>
            </w:r>
          </w:p>
          <w:p w14:paraId="756EE21C" w14:textId="77777777" w:rsidR="005C28CD" w:rsidRPr="00912BF3" w:rsidRDefault="005C28CD" w:rsidP="0032078C">
            <w:pPr>
              <w:pStyle w:val="Listbullet10"/>
            </w:pPr>
            <w:r w:rsidRPr="00912BF3">
              <w:t>making of contemporaneous notes</w:t>
            </w:r>
          </w:p>
          <w:p w14:paraId="39E532D3" w14:textId="77777777" w:rsidR="005C28CD" w:rsidRPr="00912BF3" w:rsidRDefault="005C28CD" w:rsidP="0032078C">
            <w:pPr>
              <w:pStyle w:val="Listbullet10"/>
            </w:pPr>
            <w:r w:rsidRPr="00912BF3">
              <w:t xml:space="preserve">making of diagrams and sketches </w:t>
            </w:r>
          </w:p>
          <w:p w14:paraId="28DB9CCC" w14:textId="77777777" w:rsidR="005C28CD" w:rsidRPr="00912BF3" w:rsidRDefault="005C28CD" w:rsidP="0032078C">
            <w:pPr>
              <w:pStyle w:val="Listbullet10"/>
            </w:pPr>
            <w:r w:rsidRPr="00912BF3">
              <w:t>searching for ‘modus operandi’</w:t>
            </w:r>
          </w:p>
        </w:tc>
      </w:tr>
      <w:tr w:rsidR="005C28CD" w:rsidRPr="00912BF3" w14:paraId="77CA2347" w14:textId="77777777" w:rsidTr="0032078C">
        <w:trPr>
          <w:jc w:val="center"/>
        </w:trPr>
        <w:tc>
          <w:tcPr>
            <w:tcW w:w="1414" w:type="pct"/>
            <w:gridSpan w:val="2"/>
            <w:tcBorders>
              <w:top w:val="nil"/>
              <w:left w:val="nil"/>
              <w:bottom w:val="nil"/>
              <w:right w:val="nil"/>
            </w:tcBorders>
          </w:tcPr>
          <w:p w14:paraId="0658B81E" w14:textId="77777777" w:rsidR="005C28CD" w:rsidRPr="00912BF3" w:rsidRDefault="005C28CD" w:rsidP="0032078C">
            <w:pPr>
              <w:rPr>
                <w:rFonts w:cs="Arial"/>
                <w:lang w:eastAsia="en-US"/>
              </w:rPr>
            </w:pPr>
            <w:r w:rsidRPr="00912BF3">
              <w:rPr>
                <w:rFonts w:cs="Arial"/>
                <w:b/>
                <w:i/>
                <w:lang w:eastAsia="en-US"/>
              </w:rPr>
              <w:t xml:space="preserve">Physical </w:t>
            </w:r>
            <w:r w:rsidRPr="00935DC5">
              <w:rPr>
                <w:rFonts w:cs="Arial"/>
                <w:i/>
                <w:lang w:eastAsia="en-US"/>
              </w:rPr>
              <w:t>[evidence and their requirements]</w:t>
            </w:r>
            <w:r>
              <w:rPr>
                <w:rFonts w:cs="Arial"/>
                <w:i/>
                <w:lang w:eastAsia="en-US"/>
              </w:rPr>
              <w:t xml:space="preserve"> </w:t>
            </w:r>
            <w:r w:rsidRPr="00912BF3">
              <w:rPr>
                <w:rFonts w:cs="Arial"/>
                <w:lang w:eastAsia="en-US"/>
              </w:rPr>
              <w:t>may include:</w:t>
            </w:r>
          </w:p>
        </w:tc>
        <w:tc>
          <w:tcPr>
            <w:tcW w:w="3586" w:type="pct"/>
            <w:gridSpan w:val="2"/>
            <w:tcBorders>
              <w:top w:val="nil"/>
              <w:left w:val="nil"/>
              <w:bottom w:val="nil"/>
              <w:right w:val="nil"/>
            </w:tcBorders>
          </w:tcPr>
          <w:p w14:paraId="149C08A7" w14:textId="77777777" w:rsidR="005C28CD" w:rsidRPr="00912BF3" w:rsidRDefault="005C28CD" w:rsidP="0032078C">
            <w:pPr>
              <w:pStyle w:val="Listbullet10"/>
            </w:pPr>
            <w:r w:rsidRPr="00912BF3">
              <w:t>actual real, physical or oral evidence, such as:</w:t>
            </w:r>
          </w:p>
          <w:p w14:paraId="4104B986" w14:textId="77777777" w:rsidR="005C28CD" w:rsidRPr="00912BF3" w:rsidRDefault="005C28CD" w:rsidP="0032078C">
            <w:pPr>
              <w:pStyle w:val="ListBullet2"/>
            </w:pPr>
            <w:r w:rsidRPr="00912BF3">
              <w:t>weapons</w:t>
            </w:r>
          </w:p>
          <w:p w14:paraId="6D4E0EC3" w14:textId="77777777" w:rsidR="005C28CD" w:rsidRPr="00912BF3" w:rsidRDefault="005C28CD" w:rsidP="0032078C">
            <w:pPr>
              <w:pStyle w:val="ListBullet2"/>
            </w:pPr>
            <w:r w:rsidRPr="00912BF3">
              <w:t>hair samples</w:t>
            </w:r>
          </w:p>
          <w:p w14:paraId="66993ACF" w14:textId="77777777" w:rsidR="005C28CD" w:rsidRPr="00912BF3" w:rsidRDefault="005C28CD" w:rsidP="0032078C">
            <w:pPr>
              <w:pStyle w:val="ListBullet2"/>
            </w:pPr>
            <w:r w:rsidRPr="00912BF3">
              <w:t>blood</w:t>
            </w:r>
          </w:p>
          <w:p w14:paraId="1F720DAA" w14:textId="77777777" w:rsidR="005C28CD" w:rsidRPr="00912BF3" w:rsidRDefault="005C28CD" w:rsidP="0032078C">
            <w:pPr>
              <w:pStyle w:val="ListBullet2"/>
            </w:pPr>
            <w:r w:rsidRPr="00912BF3">
              <w:t>forged documents</w:t>
            </w:r>
          </w:p>
          <w:p w14:paraId="7582ECE6" w14:textId="77777777" w:rsidR="005C28CD" w:rsidRPr="00912BF3" w:rsidRDefault="005C28CD" w:rsidP="0032078C">
            <w:pPr>
              <w:pStyle w:val="ListBullet2"/>
            </w:pPr>
            <w:r w:rsidRPr="00912BF3">
              <w:t>any physical or tangible object</w:t>
            </w:r>
          </w:p>
          <w:p w14:paraId="3AC731F6" w14:textId="77777777" w:rsidR="005C28CD" w:rsidRPr="00912BF3" w:rsidRDefault="005C28CD" w:rsidP="0032078C">
            <w:pPr>
              <w:pStyle w:val="Listbullet10"/>
            </w:pPr>
            <w:r w:rsidRPr="00912BF3">
              <w:t>forensic evidence</w:t>
            </w:r>
          </w:p>
          <w:p w14:paraId="06D46E55" w14:textId="77777777" w:rsidR="005C28CD" w:rsidRPr="00912BF3" w:rsidRDefault="005C28CD" w:rsidP="0032078C">
            <w:pPr>
              <w:pStyle w:val="Listbullet10"/>
            </w:pPr>
            <w:r w:rsidRPr="00912BF3">
              <w:t>electronic/digital data/images</w:t>
            </w:r>
          </w:p>
          <w:p w14:paraId="1E995CB1" w14:textId="77777777" w:rsidR="005C28CD" w:rsidRPr="00912BF3" w:rsidRDefault="005C28CD" w:rsidP="0032078C">
            <w:pPr>
              <w:pStyle w:val="Listbullet10"/>
            </w:pPr>
            <w:r w:rsidRPr="00912BF3">
              <w:t>exhibits located at crime/event scenes</w:t>
            </w:r>
          </w:p>
          <w:p w14:paraId="7C85B369" w14:textId="77777777" w:rsidR="005C28CD" w:rsidRPr="00912BF3" w:rsidRDefault="005C28CD" w:rsidP="0032078C">
            <w:pPr>
              <w:pStyle w:val="Listbullet10"/>
            </w:pPr>
            <w:r w:rsidRPr="00912BF3">
              <w:t>relevant documents/physical evidence obtained during investigation</w:t>
            </w:r>
          </w:p>
          <w:p w14:paraId="3040BD6E" w14:textId="77777777" w:rsidR="005C28CD" w:rsidRPr="00912BF3" w:rsidRDefault="005C28CD" w:rsidP="0032078C">
            <w:pPr>
              <w:pStyle w:val="Listbullet10"/>
            </w:pPr>
            <w:r w:rsidRPr="00912BF3">
              <w:t>any relevant evidence that can be presented to a court</w:t>
            </w:r>
          </w:p>
          <w:p w14:paraId="3EAFE939" w14:textId="77777777" w:rsidR="005C28CD" w:rsidRPr="00912BF3" w:rsidRDefault="005C28CD" w:rsidP="0032078C">
            <w:pPr>
              <w:pStyle w:val="Listbullet10"/>
            </w:pPr>
            <w:r w:rsidRPr="00912BF3">
              <w:t>method of collecting evidence</w:t>
            </w:r>
          </w:p>
          <w:p w14:paraId="7D92F563" w14:textId="77777777" w:rsidR="005C28CD" w:rsidRPr="00912BF3" w:rsidRDefault="005C28CD" w:rsidP="0032078C">
            <w:pPr>
              <w:pStyle w:val="Listbullet10"/>
            </w:pPr>
            <w:r w:rsidRPr="00912BF3">
              <w:t>storage</w:t>
            </w:r>
          </w:p>
          <w:p w14:paraId="09DCD453" w14:textId="77777777" w:rsidR="005C28CD" w:rsidRPr="00912BF3" w:rsidRDefault="005C28CD" w:rsidP="0032078C">
            <w:pPr>
              <w:pStyle w:val="Listbullet10"/>
            </w:pPr>
            <w:r w:rsidRPr="00912BF3">
              <w:t>continuity of evidence</w:t>
            </w:r>
          </w:p>
        </w:tc>
      </w:tr>
      <w:tr w:rsidR="005C28CD" w:rsidRPr="00912BF3" w14:paraId="5939F2B7" w14:textId="77777777" w:rsidTr="0032078C">
        <w:trPr>
          <w:jc w:val="center"/>
        </w:trPr>
        <w:tc>
          <w:tcPr>
            <w:tcW w:w="1414" w:type="pct"/>
            <w:gridSpan w:val="2"/>
            <w:tcBorders>
              <w:top w:val="nil"/>
              <w:left w:val="nil"/>
              <w:bottom w:val="nil"/>
              <w:right w:val="nil"/>
            </w:tcBorders>
          </w:tcPr>
          <w:p w14:paraId="20B864AA" w14:textId="77777777" w:rsidR="005C28CD" w:rsidRPr="00912BF3" w:rsidRDefault="005C28CD" w:rsidP="0032078C">
            <w:pPr>
              <w:rPr>
                <w:rFonts w:cs="Arial"/>
                <w:b/>
                <w:i/>
                <w:lang w:eastAsia="en-US"/>
              </w:rPr>
            </w:pPr>
            <w:r w:rsidRPr="00912BF3">
              <w:rPr>
                <w:rFonts w:cs="Arial"/>
                <w:b/>
                <w:i/>
                <w:lang w:eastAsia="en-US"/>
              </w:rPr>
              <w:t xml:space="preserve">Forensic evidence and their requirements </w:t>
            </w:r>
            <w:r w:rsidRPr="00912BF3">
              <w:rPr>
                <w:rFonts w:cs="Arial"/>
                <w:lang w:eastAsia="en-US"/>
              </w:rPr>
              <w:t>may include:</w:t>
            </w:r>
          </w:p>
        </w:tc>
        <w:tc>
          <w:tcPr>
            <w:tcW w:w="3586" w:type="pct"/>
            <w:gridSpan w:val="2"/>
            <w:tcBorders>
              <w:top w:val="nil"/>
              <w:left w:val="nil"/>
              <w:bottom w:val="nil"/>
              <w:right w:val="nil"/>
            </w:tcBorders>
          </w:tcPr>
          <w:p w14:paraId="5CFA89A0" w14:textId="77777777" w:rsidR="005C28CD" w:rsidRPr="00912BF3" w:rsidRDefault="005C28CD" w:rsidP="0032078C">
            <w:pPr>
              <w:pStyle w:val="Listbullet10"/>
            </w:pPr>
            <w:r w:rsidRPr="00912BF3">
              <w:t xml:space="preserve">all types of evidence that is required to be examined and analysed by forensic </w:t>
            </w:r>
          </w:p>
          <w:p w14:paraId="127E9DFD" w14:textId="77777777" w:rsidR="005C28CD" w:rsidRPr="00912BF3" w:rsidRDefault="005C28CD" w:rsidP="0032078C">
            <w:pPr>
              <w:pStyle w:val="Listbullet10"/>
            </w:pPr>
            <w:r w:rsidRPr="00912BF3">
              <w:lastRenderedPageBreak/>
              <w:t>forensic type evidence</w:t>
            </w:r>
          </w:p>
          <w:p w14:paraId="1E7FA4BD" w14:textId="77777777" w:rsidR="005C28CD" w:rsidRPr="00912BF3" w:rsidRDefault="005C28CD" w:rsidP="0032078C">
            <w:pPr>
              <w:pStyle w:val="Listbullet10"/>
            </w:pPr>
            <w:r w:rsidRPr="00912BF3">
              <w:t>expert required</w:t>
            </w:r>
          </w:p>
          <w:p w14:paraId="21DFB87C" w14:textId="77777777" w:rsidR="005C28CD" w:rsidRPr="00912BF3" w:rsidRDefault="005C28CD" w:rsidP="0032078C">
            <w:pPr>
              <w:pStyle w:val="Listbullet10"/>
            </w:pPr>
            <w:r w:rsidRPr="00912BF3">
              <w:t>aide to investigation</w:t>
            </w:r>
          </w:p>
          <w:p w14:paraId="1EB52E03" w14:textId="77777777" w:rsidR="005C28CD" w:rsidRPr="00912BF3" w:rsidRDefault="005C28CD" w:rsidP="0032078C">
            <w:pPr>
              <w:pStyle w:val="Listbullet10"/>
            </w:pPr>
            <w:r w:rsidRPr="00912BF3">
              <w:t>process of elimination</w:t>
            </w:r>
          </w:p>
          <w:p w14:paraId="27B2EF13" w14:textId="77777777" w:rsidR="005C28CD" w:rsidRPr="00912BF3" w:rsidRDefault="005C28CD" w:rsidP="0032078C">
            <w:pPr>
              <w:pStyle w:val="Listbullet10"/>
            </w:pPr>
            <w:r w:rsidRPr="00912BF3">
              <w:t>avoid contamination</w:t>
            </w:r>
          </w:p>
          <w:p w14:paraId="168A7868" w14:textId="77777777" w:rsidR="005C28CD" w:rsidRPr="00912BF3" w:rsidRDefault="005C28CD" w:rsidP="0032078C">
            <w:pPr>
              <w:pStyle w:val="Listbullet10"/>
            </w:pPr>
            <w:r w:rsidRPr="00912BF3">
              <w:t>collection and storage</w:t>
            </w:r>
          </w:p>
        </w:tc>
      </w:tr>
      <w:tr w:rsidR="005C28CD" w:rsidRPr="00912BF3" w14:paraId="011E5758" w14:textId="77777777" w:rsidTr="0032078C">
        <w:trPr>
          <w:jc w:val="center"/>
        </w:trPr>
        <w:tc>
          <w:tcPr>
            <w:tcW w:w="1414" w:type="pct"/>
            <w:gridSpan w:val="2"/>
            <w:tcBorders>
              <w:top w:val="nil"/>
              <w:left w:val="nil"/>
              <w:bottom w:val="nil"/>
              <w:right w:val="nil"/>
            </w:tcBorders>
          </w:tcPr>
          <w:p w14:paraId="1F213485" w14:textId="77777777" w:rsidR="005C28CD" w:rsidRPr="00912BF3" w:rsidRDefault="005C28CD" w:rsidP="0032078C">
            <w:pPr>
              <w:rPr>
                <w:rFonts w:cs="Arial"/>
                <w:b/>
                <w:i/>
                <w:lang w:eastAsia="en-US"/>
              </w:rPr>
            </w:pPr>
            <w:r w:rsidRPr="00912BF3">
              <w:rPr>
                <w:rFonts w:cs="Arial"/>
                <w:b/>
                <w:i/>
                <w:lang w:eastAsia="en-US"/>
              </w:rPr>
              <w:lastRenderedPageBreak/>
              <w:t xml:space="preserve">Statement </w:t>
            </w:r>
            <w:r w:rsidRPr="00912BF3">
              <w:rPr>
                <w:rFonts w:cs="Arial"/>
                <w:lang w:eastAsia="en-US"/>
              </w:rPr>
              <w:t>may include:</w:t>
            </w:r>
          </w:p>
        </w:tc>
        <w:tc>
          <w:tcPr>
            <w:tcW w:w="3586" w:type="pct"/>
            <w:gridSpan w:val="2"/>
            <w:tcBorders>
              <w:top w:val="nil"/>
              <w:left w:val="nil"/>
              <w:bottom w:val="nil"/>
              <w:right w:val="nil"/>
            </w:tcBorders>
          </w:tcPr>
          <w:p w14:paraId="57E88438" w14:textId="77777777" w:rsidR="005C28CD" w:rsidRPr="00912BF3" w:rsidRDefault="005C28CD" w:rsidP="0032078C">
            <w:pPr>
              <w:pStyle w:val="Listbullet10"/>
            </w:pPr>
            <w:r w:rsidRPr="00912BF3">
              <w:t>personal details of witness, including knowledge and qualifications</w:t>
            </w:r>
          </w:p>
          <w:p w14:paraId="0E253123" w14:textId="77777777" w:rsidR="005C28CD" w:rsidRPr="00912BF3" w:rsidRDefault="005C28CD" w:rsidP="0032078C">
            <w:pPr>
              <w:pStyle w:val="Listbullet10"/>
            </w:pPr>
            <w:r w:rsidRPr="00912BF3">
              <w:t>time date and place of event</w:t>
            </w:r>
          </w:p>
          <w:p w14:paraId="43DAC88F" w14:textId="77777777" w:rsidR="005C28CD" w:rsidRPr="00912BF3" w:rsidRDefault="005C28CD" w:rsidP="0032078C">
            <w:pPr>
              <w:pStyle w:val="Listbullet10"/>
            </w:pPr>
            <w:r w:rsidRPr="00912BF3">
              <w:t>accurate information/details</w:t>
            </w:r>
          </w:p>
          <w:p w14:paraId="3B4CDC4F" w14:textId="77777777" w:rsidR="005C28CD" w:rsidRPr="00912BF3" w:rsidRDefault="005C28CD" w:rsidP="0032078C">
            <w:pPr>
              <w:pStyle w:val="Listbullet10"/>
            </w:pPr>
            <w:r w:rsidRPr="00912BF3">
              <w:t>facts not assumptions or speculations</w:t>
            </w:r>
          </w:p>
          <w:p w14:paraId="0EAC8BAF" w14:textId="77777777" w:rsidR="005C28CD" w:rsidRPr="00912BF3" w:rsidRDefault="005C28CD" w:rsidP="0032078C">
            <w:pPr>
              <w:pStyle w:val="Listbullet10"/>
            </w:pPr>
            <w:r w:rsidRPr="00912BF3">
              <w:t>use of senses: hearing, touch, smell, sight, taste</w:t>
            </w:r>
          </w:p>
          <w:p w14:paraId="0C7768E8" w14:textId="77777777" w:rsidR="005C28CD" w:rsidRPr="00912BF3" w:rsidRDefault="005C28CD" w:rsidP="0032078C">
            <w:pPr>
              <w:pStyle w:val="Listbullet10"/>
            </w:pPr>
            <w:r w:rsidRPr="00912BF3">
              <w:t>opinion only if expert</w:t>
            </w:r>
          </w:p>
          <w:p w14:paraId="5C0045D3" w14:textId="77777777" w:rsidR="005C28CD" w:rsidRPr="00912BF3" w:rsidRDefault="005C28CD" w:rsidP="0032078C">
            <w:pPr>
              <w:pStyle w:val="Listbullet10"/>
            </w:pPr>
            <w:r w:rsidRPr="00912BF3">
              <w:t>signature</w:t>
            </w:r>
          </w:p>
          <w:p w14:paraId="11839CAD" w14:textId="77777777" w:rsidR="005C28CD" w:rsidRPr="00912BF3" w:rsidRDefault="005C28CD" w:rsidP="0032078C">
            <w:pPr>
              <w:pStyle w:val="Listbullet10"/>
            </w:pPr>
            <w:r w:rsidRPr="00912BF3">
              <w:t>jurat and acknowledgement</w:t>
            </w:r>
          </w:p>
        </w:tc>
      </w:tr>
      <w:tr w:rsidR="005C28CD" w:rsidRPr="00912BF3" w14:paraId="63886E9A" w14:textId="77777777" w:rsidTr="0032078C">
        <w:trPr>
          <w:jc w:val="center"/>
        </w:trPr>
        <w:tc>
          <w:tcPr>
            <w:tcW w:w="1414" w:type="pct"/>
            <w:gridSpan w:val="2"/>
            <w:tcBorders>
              <w:top w:val="nil"/>
              <w:left w:val="nil"/>
              <w:bottom w:val="nil"/>
              <w:right w:val="nil"/>
            </w:tcBorders>
          </w:tcPr>
          <w:p w14:paraId="04096AD1" w14:textId="77777777" w:rsidR="005C28CD" w:rsidRPr="00912BF3" w:rsidRDefault="005C28CD" w:rsidP="0032078C">
            <w:pPr>
              <w:rPr>
                <w:rFonts w:cs="Arial"/>
                <w:b/>
                <w:i/>
                <w:lang w:eastAsia="en-US"/>
              </w:rPr>
            </w:pPr>
            <w:r w:rsidRPr="00912BF3">
              <w:rPr>
                <w:rFonts w:cs="Arial"/>
                <w:b/>
                <w:i/>
                <w:lang w:eastAsia="en-US"/>
              </w:rPr>
              <w:t xml:space="preserve">Note taking </w:t>
            </w:r>
            <w:r w:rsidRPr="00912BF3">
              <w:rPr>
                <w:rFonts w:cs="Arial"/>
                <w:lang w:eastAsia="en-US"/>
              </w:rPr>
              <w:t>may include:</w:t>
            </w:r>
          </w:p>
        </w:tc>
        <w:tc>
          <w:tcPr>
            <w:tcW w:w="3586" w:type="pct"/>
            <w:gridSpan w:val="2"/>
            <w:tcBorders>
              <w:top w:val="nil"/>
              <w:left w:val="nil"/>
              <w:bottom w:val="nil"/>
              <w:right w:val="nil"/>
            </w:tcBorders>
          </w:tcPr>
          <w:p w14:paraId="78538EF8" w14:textId="77777777" w:rsidR="005C28CD" w:rsidRPr="00912BF3" w:rsidRDefault="005C28CD" w:rsidP="0032078C">
            <w:pPr>
              <w:pStyle w:val="Listbullet10"/>
            </w:pPr>
            <w:r w:rsidRPr="00912BF3">
              <w:t>contemporaneous notes or notes made at the time or shortly after</w:t>
            </w:r>
          </w:p>
          <w:p w14:paraId="38A0AA87" w14:textId="77777777" w:rsidR="005C28CD" w:rsidRPr="00912BF3" w:rsidRDefault="005C28CD" w:rsidP="0032078C">
            <w:pPr>
              <w:pStyle w:val="Listbullet10"/>
            </w:pPr>
            <w:r w:rsidRPr="00912BF3">
              <w:t>neat and readable</w:t>
            </w:r>
          </w:p>
          <w:p w14:paraId="06BABCF6" w14:textId="77777777" w:rsidR="005C28CD" w:rsidRPr="00912BF3" w:rsidRDefault="005C28CD" w:rsidP="0032078C">
            <w:pPr>
              <w:pStyle w:val="Listbullet10"/>
            </w:pPr>
            <w:r w:rsidRPr="00912BF3">
              <w:t>work-related</w:t>
            </w:r>
          </w:p>
          <w:p w14:paraId="44EFDA85" w14:textId="77777777" w:rsidR="005C28CD" w:rsidRPr="00912BF3" w:rsidRDefault="005C28CD" w:rsidP="0032078C">
            <w:pPr>
              <w:pStyle w:val="Listbullet10"/>
            </w:pPr>
            <w:r w:rsidRPr="00912BF3">
              <w:t>according to organisational documentation requirements, policies and procedures</w:t>
            </w:r>
          </w:p>
          <w:p w14:paraId="409F0026" w14:textId="77777777" w:rsidR="005C28CD" w:rsidRPr="00912BF3" w:rsidRDefault="005C28CD" w:rsidP="0032078C">
            <w:pPr>
              <w:pStyle w:val="Listbullet10"/>
            </w:pPr>
            <w:r w:rsidRPr="00912BF3">
              <w:t>logical sequence</w:t>
            </w:r>
          </w:p>
          <w:p w14:paraId="2ED597DC" w14:textId="77777777" w:rsidR="005C28CD" w:rsidRPr="00912BF3" w:rsidRDefault="005C28CD" w:rsidP="0032078C">
            <w:pPr>
              <w:pStyle w:val="Listbullet10"/>
            </w:pPr>
            <w:r w:rsidRPr="00912BF3">
              <w:t>all details present</w:t>
            </w:r>
          </w:p>
          <w:p w14:paraId="532F9588" w14:textId="77777777" w:rsidR="005C28CD" w:rsidRPr="00912BF3" w:rsidRDefault="005C28CD" w:rsidP="0032078C">
            <w:pPr>
              <w:pStyle w:val="Listbullet10"/>
            </w:pPr>
            <w:r w:rsidRPr="00912BF3">
              <w:t>capable of standing scrutiny and test by defence</w:t>
            </w:r>
          </w:p>
        </w:tc>
      </w:tr>
      <w:tr w:rsidR="005C28CD" w:rsidRPr="00912BF3" w14:paraId="33C35A0D" w14:textId="77777777" w:rsidTr="0032078C">
        <w:trPr>
          <w:jc w:val="center"/>
        </w:trPr>
        <w:tc>
          <w:tcPr>
            <w:tcW w:w="1414" w:type="pct"/>
            <w:gridSpan w:val="2"/>
            <w:tcBorders>
              <w:top w:val="nil"/>
              <w:left w:val="nil"/>
              <w:bottom w:val="nil"/>
              <w:right w:val="nil"/>
            </w:tcBorders>
          </w:tcPr>
          <w:p w14:paraId="0407EEE1" w14:textId="63A8B539" w:rsidR="005C28CD" w:rsidRPr="00912BF3" w:rsidRDefault="005C28CD" w:rsidP="0032078C">
            <w:pPr>
              <w:rPr>
                <w:rFonts w:cs="Arial"/>
                <w:b/>
                <w:i/>
                <w:lang w:eastAsia="en-US"/>
              </w:rPr>
            </w:pPr>
            <w:r w:rsidRPr="00912BF3">
              <w:rPr>
                <w:rFonts w:cs="Arial"/>
                <w:b/>
                <w:i/>
                <w:lang w:eastAsia="en-US"/>
              </w:rPr>
              <w:t xml:space="preserve">Conducting and recording an interview </w:t>
            </w:r>
            <w:r w:rsidRPr="00912BF3">
              <w:rPr>
                <w:rFonts w:cs="Arial"/>
                <w:lang w:eastAsia="en-US"/>
              </w:rPr>
              <w:t>may include:</w:t>
            </w:r>
          </w:p>
        </w:tc>
        <w:tc>
          <w:tcPr>
            <w:tcW w:w="3586" w:type="pct"/>
            <w:gridSpan w:val="2"/>
            <w:tcBorders>
              <w:top w:val="nil"/>
              <w:left w:val="nil"/>
              <w:bottom w:val="nil"/>
              <w:right w:val="nil"/>
            </w:tcBorders>
          </w:tcPr>
          <w:p w14:paraId="3F63D48D" w14:textId="77777777" w:rsidR="005C28CD" w:rsidRPr="00912BF3" w:rsidRDefault="005C28CD" w:rsidP="0032078C">
            <w:pPr>
              <w:pStyle w:val="Listbullet10"/>
            </w:pPr>
            <w:r w:rsidRPr="00912BF3">
              <w:t xml:space="preserve">written </w:t>
            </w:r>
          </w:p>
          <w:p w14:paraId="73DE0281" w14:textId="77777777" w:rsidR="005C28CD" w:rsidRPr="00912BF3" w:rsidRDefault="005C28CD" w:rsidP="0032078C">
            <w:pPr>
              <w:pStyle w:val="Listbullet10"/>
            </w:pPr>
            <w:r w:rsidRPr="00912BF3">
              <w:t>audio/visually recorded</w:t>
            </w:r>
          </w:p>
          <w:p w14:paraId="2713148A" w14:textId="77777777" w:rsidR="005C28CD" w:rsidRPr="00912BF3" w:rsidRDefault="005C28CD" w:rsidP="0032078C">
            <w:pPr>
              <w:pStyle w:val="Listbullet10"/>
            </w:pPr>
            <w:r w:rsidRPr="00912BF3">
              <w:t>use of electronic devices</w:t>
            </w:r>
          </w:p>
          <w:p w14:paraId="2207A769" w14:textId="77777777" w:rsidR="005C28CD" w:rsidRPr="00912BF3" w:rsidRDefault="005C28CD" w:rsidP="0032078C">
            <w:pPr>
              <w:pStyle w:val="Listbullet10"/>
            </w:pPr>
            <w:r w:rsidRPr="00912BF3">
              <w:t>planned in order to gather maximum amount of evidence</w:t>
            </w:r>
          </w:p>
          <w:p w14:paraId="1AAE203E" w14:textId="77777777" w:rsidR="005C28CD" w:rsidRPr="00912BF3" w:rsidRDefault="005C28CD" w:rsidP="0032078C">
            <w:pPr>
              <w:pStyle w:val="Listbullet10"/>
            </w:pPr>
            <w:r w:rsidRPr="00912BF3">
              <w:t>preamble</w:t>
            </w:r>
          </w:p>
          <w:p w14:paraId="2517ADBC" w14:textId="77777777" w:rsidR="005C28CD" w:rsidRPr="00912BF3" w:rsidRDefault="005C28CD" w:rsidP="0032078C">
            <w:pPr>
              <w:pStyle w:val="Listbullet10"/>
            </w:pPr>
            <w:r w:rsidRPr="00912BF3">
              <w:t>identification of all present, including person entering/disrupting interview</w:t>
            </w:r>
          </w:p>
          <w:p w14:paraId="1870DC84" w14:textId="77777777" w:rsidR="005C28CD" w:rsidRPr="00912BF3" w:rsidRDefault="005C28CD" w:rsidP="0032078C">
            <w:pPr>
              <w:pStyle w:val="Listbullet10"/>
            </w:pPr>
            <w:r w:rsidRPr="00912BF3">
              <w:t xml:space="preserve">compliance with section 464 Crime Act 1958 </w:t>
            </w:r>
          </w:p>
          <w:p w14:paraId="3CC877EA" w14:textId="77777777" w:rsidR="005C28CD" w:rsidRPr="00912BF3" w:rsidRDefault="005C28CD" w:rsidP="0032078C">
            <w:pPr>
              <w:pStyle w:val="Listbullet10"/>
            </w:pPr>
            <w:r w:rsidRPr="00912BF3">
              <w:t>compliance with organisational requirements</w:t>
            </w:r>
          </w:p>
          <w:p w14:paraId="71AD1C2E" w14:textId="77777777" w:rsidR="005C28CD" w:rsidRPr="00912BF3" w:rsidRDefault="005C28CD" w:rsidP="0032078C">
            <w:pPr>
              <w:pStyle w:val="Listbullet10"/>
            </w:pPr>
            <w:r w:rsidRPr="00912BF3">
              <w:t xml:space="preserve">caution and rights (including human rights obligations) </w:t>
            </w:r>
          </w:p>
          <w:p w14:paraId="191EF831" w14:textId="77777777" w:rsidR="005C28CD" w:rsidRPr="00912BF3" w:rsidRDefault="005C28CD" w:rsidP="0032078C">
            <w:pPr>
              <w:pStyle w:val="Listbullet10"/>
            </w:pPr>
            <w:r w:rsidRPr="00912BF3">
              <w:t>placed in situ</w:t>
            </w:r>
          </w:p>
          <w:p w14:paraId="54241D6E" w14:textId="77777777" w:rsidR="005C28CD" w:rsidRPr="00912BF3" w:rsidRDefault="005C28CD" w:rsidP="0032078C">
            <w:pPr>
              <w:pStyle w:val="Listbullet10"/>
            </w:pPr>
            <w:r w:rsidRPr="00912BF3">
              <w:t>all details pertaining to case</w:t>
            </w:r>
          </w:p>
          <w:p w14:paraId="0889F68E" w14:textId="77777777" w:rsidR="005C28CD" w:rsidRPr="00912BF3" w:rsidRDefault="005C28CD" w:rsidP="0032078C">
            <w:pPr>
              <w:pStyle w:val="Listbullet10"/>
            </w:pPr>
            <w:r w:rsidRPr="00912BF3">
              <w:lastRenderedPageBreak/>
              <w:t>facts</w:t>
            </w:r>
          </w:p>
          <w:p w14:paraId="2FC46726" w14:textId="77777777" w:rsidR="005C28CD" w:rsidRPr="00912BF3" w:rsidRDefault="005C28CD" w:rsidP="0032078C">
            <w:pPr>
              <w:pStyle w:val="Listbullet10"/>
            </w:pPr>
            <w:r w:rsidRPr="00912BF3">
              <w:t>questioning methods</w:t>
            </w:r>
          </w:p>
          <w:p w14:paraId="1CB5F42C" w14:textId="77777777" w:rsidR="005C28CD" w:rsidRPr="00912BF3" w:rsidRDefault="005C28CD" w:rsidP="0032078C">
            <w:pPr>
              <w:pStyle w:val="Listbullet10"/>
            </w:pPr>
            <w:r w:rsidRPr="00912BF3">
              <w:t>no leading questions</w:t>
            </w:r>
          </w:p>
          <w:p w14:paraId="0B650DE2" w14:textId="77777777" w:rsidR="005C28CD" w:rsidRPr="00912BF3" w:rsidRDefault="005C28CD" w:rsidP="0032078C">
            <w:pPr>
              <w:pStyle w:val="Listbullet10"/>
            </w:pPr>
            <w:r w:rsidRPr="00912BF3">
              <w:t>single question for single answer</w:t>
            </w:r>
          </w:p>
          <w:p w14:paraId="3ED25F08" w14:textId="77777777" w:rsidR="005C28CD" w:rsidRPr="00912BF3" w:rsidRDefault="005C28CD" w:rsidP="0032078C">
            <w:pPr>
              <w:pStyle w:val="Listbullet10"/>
            </w:pPr>
            <w:r w:rsidRPr="00912BF3">
              <w:t>cover all points of proof and remember standard of proof</w:t>
            </w:r>
          </w:p>
          <w:p w14:paraId="27949E22" w14:textId="77777777" w:rsidR="005C28CD" w:rsidRPr="00912BF3" w:rsidRDefault="005C28CD" w:rsidP="0032078C">
            <w:pPr>
              <w:pStyle w:val="Listbullet10"/>
            </w:pPr>
            <w:r w:rsidRPr="00912BF3">
              <w:t>cover possible defences</w:t>
            </w:r>
          </w:p>
          <w:p w14:paraId="0B834B3B" w14:textId="77777777" w:rsidR="005C28CD" w:rsidRPr="00912BF3" w:rsidRDefault="005C28CD" w:rsidP="0032078C">
            <w:pPr>
              <w:pStyle w:val="Listbullet10"/>
            </w:pPr>
            <w:r w:rsidRPr="00912BF3">
              <w:t>remember fail to ask fail to prove</w:t>
            </w:r>
          </w:p>
          <w:p w14:paraId="46E9D7D9" w14:textId="77777777" w:rsidR="005C28CD" w:rsidRPr="00912BF3" w:rsidRDefault="005C28CD" w:rsidP="0032078C">
            <w:pPr>
              <w:pStyle w:val="Listbullet10"/>
            </w:pPr>
            <w:r w:rsidRPr="00912BF3">
              <w:t>corroboration of evidence</w:t>
            </w:r>
          </w:p>
          <w:p w14:paraId="140A6944" w14:textId="77777777" w:rsidR="005C28CD" w:rsidRPr="00912BF3" w:rsidRDefault="005C28CD" w:rsidP="0032078C">
            <w:pPr>
              <w:pStyle w:val="Listbullet10"/>
            </w:pPr>
            <w:r w:rsidRPr="00912BF3">
              <w:t>sketches</w:t>
            </w:r>
          </w:p>
          <w:p w14:paraId="6E75097A" w14:textId="77777777" w:rsidR="005C28CD" w:rsidRPr="00912BF3" w:rsidRDefault="005C28CD" w:rsidP="0032078C">
            <w:pPr>
              <w:pStyle w:val="Listbullet10"/>
            </w:pPr>
            <w:r w:rsidRPr="00912BF3">
              <w:t>formal cautioning and charging</w:t>
            </w:r>
          </w:p>
          <w:p w14:paraId="1AF97ADE" w14:textId="77777777" w:rsidR="005C28CD" w:rsidRPr="00912BF3" w:rsidRDefault="005C28CD" w:rsidP="0032078C">
            <w:pPr>
              <w:pStyle w:val="Listbullet10"/>
            </w:pPr>
            <w:r w:rsidRPr="00912BF3">
              <w:t>adoption of record of interview</w:t>
            </w:r>
          </w:p>
          <w:p w14:paraId="6FEB5FB3" w14:textId="77777777" w:rsidR="005C28CD" w:rsidRPr="00912BF3" w:rsidRDefault="005C28CD" w:rsidP="0032078C">
            <w:pPr>
              <w:pStyle w:val="Listbullet10"/>
            </w:pPr>
            <w:r w:rsidRPr="00912BF3">
              <w:t>audio confirmation of conversation/admission that occurred prior to formal interview</w:t>
            </w:r>
          </w:p>
        </w:tc>
      </w:tr>
      <w:tr w:rsidR="005C28CD" w:rsidRPr="00912BF3" w14:paraId="1CE6EEC0" w14:textId="77777777" w:rsidTr="0032078C">
        <w:trPr>
          <w:jc w:val="center"/>
        </w:trPr>
        <w:tc>
          <w:tcPr>
            <w:tcW w:w="1414" w:type="pct"/>
            <w:gridSpan w:val="2"/>
            <w:tcBorders>
              <w:top w:val="nil"/>
              <w:left w:val="nil"/>
              <w:bottom w:val="nil"/>
              <w:right w:val="nil"/>
            </w:tcBorders>
          </w:tcPr>
          <w:p w14:paraId="686280A8" w14:textId="77777777" w:rsidR="005C28CD" w:rsidRPr="00912BF3" w:rsidRDefault="005C28CD" w:rsidP="0032078C">
            <w:pPr>
              <w:rPr>
                <w:rFonts w:cs="Arial"/>
                <w:b/>
                <w:i/>
                <w:lang w:eastAsia="en-US"/>
              </w:rPr>
            </w:pPr>
            <w:r w:rsidRPr="00912BF3">
              <w:rPr>
                <w:rFonts w:cs="Arial"/>
                <w:b/>
                <w:i/>
                <w:lang w:eastAsia="en-US"/>
              </w:rPr>
              <w:lastRenderedPageBreak/>
              <w:t xml:space="preserve">Admissibility of evidence </w:t>
            </w:r>
            <w:r w:rsidRPr="00912BF3">
              <w:rPr>
                <w:rFonts w:cs="Arial"/>
                <w:lang w:eastAsia="en-US"/>
              </w:rPr>
              <w:t>may include:</w:t>
            </w:r>
          </w:p>
        </w:tc>
        <w:tc>
          <w:tcPr>
            <w:tcW w:w="3586" w:type="pct"/>
            <w:gridSpan w:val="2"/>
            <w:tcBorders>
              <w:top w:val="nil"/>
              <w:left w:val="nil"/>
              <w:bottom w:val="nil"/>
              <w:right w:val="nil"/>
            </w:tcBorders>
          </w:tcPr>
          <w:p w14:paraId="25EEA85D" w14:textId="77777777" w:rsidR="005C28CD" w:rsidRPr="00912BF3" w:rsidRDefault="005C28CD" w:rsidP="0032078C">
            <w:pPr>
              <w:pStyle w:val="Listbullet10"/>
            </w:pPr>
            <w:r w:rsidRPr="00912BF3">
              <w:t>rules of evidence, such as:</w:t>
            </w:r>
          </w:p>
          <w:p w14:paraId="4FBDD0E0" w14:textId="77777777" w:rsidR="005C28CD" w:rsidRPr="00912BF3" w:rsidRDefault="005C28CD" w:rsidP="0032078C">
            <w:pPr>
              <w:pStyle w:val="ListBullet2"/>
            </w:pPr>
            <w:r w:rsidRPr="00912BF3">
              <w:t xml:space="preserve"> is it relevant? </w:t>
            </w:r>
          </w:p>
          <w:p w14:paraId="4002FA17" w14:textId="77777777" w:rsidR="005C28CD" w:rsidRPr="00912BF3" w:rsidRDefault="005C28CD" w:rsidP="0032078C">
            <w:pPr>
              <w:pStyle w:val="ListBullet2"/>
            </w:pPr>
            <w:r w:rsidRPr="00912BF3">
              <w:t xml:space="preserve">it is admissible? </w:t>
            </w:r>
          </w:p>
          <w:p w14:paraId="4D412097" w14:textId="77777777" w:rsidR="005C28CD" w:rsidRPr="00912BF3" w:rsidRDefault="005C28CD" w:rsidP="0032078C">
            <w:pPr>
              <w:pStyle w:val="Listbullet10"/>
            </w:pPr>
            <w:r w:rsidRPr="00912BF3">
              <w:t>definition of relevance – Evidence Act 2008</w:t>
            </w:r>
          </w:p>
          <w:p w14:paraId="568C31B2" w14:textId="77777777" w:rsidR="005C28CD" w:rsidRPr="00912BF3" w:rsidRDefault="005C28CD" w:rsidP="0032078C">
            <w:pPr>
              <w:pStyle w:val="Listbullet10"/>
            </w:pPr>
            <w:r w:rsidRPr="00912BF3">
              <w:t>types of evidence</w:t>
            </w:r>
          </w:p>
          <w:p w14:paraId="5B5B68A2" w14:textId="77777777" w:rsidR="005C28CD" w:rsidRPr="00912BF3" w:rsidRDefault="005C28CD" w:rsidP="0032078C">
            <w:pPr>
              <w:pStyle w:val="Listbullet10"/>
            </w:pPr>
            <w:r w:rsidRPr="00912BF3">
              <w:t>is the evidence what it purports to be – must be proved</w:t>
            </w:r>
          </w:p>
          <w:p w14:paraId="5CC9E910" w14:textId="77777777" w:rsidR="005C28CD" w:rsidRPr="00912BF3" w:rsidRDefault="005C28CD" w:rsidP="0032078C">
            <w:pPr>
              <w:pStyle w:val="Listbullet10"/>
            </w:pPr>
            <w:r w:rsidRPr="00912BF3">
              <w:t>evidence not tampered with</w:t>
            </w:r>
          </w:p>
          <w:p w14:paraId="48FEFF53" w14:textId="77777777" w:rsidR="005C28CD" w:rsidRPr="00912BF3" w:rsidRDefault="005C28CD" w:rsidP="0032078C">
            <w:pPr>
              <w:pStyle w:val="Listbullet10"/>
            </w:pPr>
            <w:r w:rsidRPr="00912BF3">
              <w:t>continuity of evidence available</w:t>
            </w:r>
          </w:p>
          <w:p w14:paraId="7995FE4C" w14:textId="77777777" w:rsidR="005C28CD" w:rsidRPr="00912BF3" w:rsidRDefault="005C28CD" w:rsidP="0032078C">
            <w:pPr>
              <w:pStyle w:val="Listbullet10"/>
            </w:pPr>
            <w:r w:rsidRPr="00912BF3">
              <w:t>view/inspect location/locality/evidence</w:t>
            </w:r>
          </w:p>
          <w:p w14:paraId="0A49A013" w14:textId="77777777" w:rsidR="005C28CD" w:rsidRPr="00912BF3" w:rsidRDefault="005C28CD" w:rsidP="0032078C">
            <w:pPr>
              <w:pStyle w:val="Listbullet10"/>
            </w:pPr>
            <w:r w:rsidRPr="00912BF3">
              <w:t>evidence not subject to any exclusionary rules of evidence, such as:</w:t>
            </w:r>
          </w:p>
          <w:p w14:paraId="458EB31F" w14:textId="77777777" w:rsidR="005C28CD" w:rsidRPr="00912BF3" w:rsidRDefault="005C28CD" w:rsidP="0032078C">
            <w:pPr>
              <w:pStyle w:val="ListBullet2"/>
            </w:pPr>
            <w:r w:rsidRPr="00912BF3">
              <w:t>hearsay rule and exceptions</w:t>
            </w:r>
          </w:p>
          <w:p w14:paraId="0E7A8B46" w14:textId="77777777" w:rsidR="005C28CD" w:rsidRPr="00912BF3" w:rsidRDefault="005C28CD" w:rsidP="0032078C">
            <w:pPr>
              <w:pStyle w:val="ListBullet2"/>
            </w:pPr>
            <w:r w:rsidRPr="00912BF3">
              <w:t>discretionary power of the court</w:t>
            </w:r>
          </w:p>
          <w:p w14:paraId="0E3DBC32" w14:textId="77777777" w:rsidR="005C28CD" w:rsidRPr="00912BF3" w:rsidRDefault="005C28CD" w:rsidP="0032078C">
            <w:pPr>
              <w:pStyle w:val="ListBullet2"/>
            </w:pPr>
            <w:r w:rsidRPr="00912BF3">
              <w:t>opinion rule</w:t>
            </w:r>
          </w:p>
          <w:p w14:paraId="716993BE" w14:textId="77777777" w:rsidR="005C28CD" w:rsidRPr="00912BF3" w:rsidRDefault="005C28CD" w:rsidP="0032078C">
            <w:pPr>
              <w:pStyle w:val="Listbullet10"/>
            </w:pPr>
            <w:r w:rsidRPr="00912BF3">
              <w:t>evidence must be authenticated</w:t>
            </w:r>
          </w:p>
          <w:p w14:paraId="7A55C818" w14:textId="77777777" w:rsidR="005C28CD" w:rsidRPr="00912BF3" w:rsidRDefault="005C28CD" w:rsidP="0032078C">
            <w:pPr>
              <w:pStyle w:val="Listbullet10"/>
            </w:pPr>
            <w:r w:rsidRPr="00912BF3">
              <w:t>admission, including that made prior to and during investigation</w:t>
            </w:r>
          </w:p>
          <w:p w14:paraId="47EA4C76" w14:textId="77777777" w:rsidR="005C28CD" w:rsidRPr="00912BF3" w:rsidRDefault="005C28CD" w:rsidP="0032078C">
            <w:pPr>
              <w:pStyle w:val="Listbullet10"/>
            </w:pPr>
            <w:r w:rsidRPr="00912BF3">
              <w:t>evidence of silence</w:t>
            </w:r>
          </w:p>
          <w:p w14:paraId="02841B92" w14:textId="77777777" w:rsidR="005C28CD" w:rsidRPr="00912BF3" w:rsidRDefault="005C28CD" w:rsidP="0032078C">
            <w:pPr>
              <w:pStyle w:val="Listbullet10"/>
            </w:pPr>
            <w:r w:rsidRPr="00912BF3">
              <w:t>proof of admission</w:t>
            </w:r>
          </w:p>
          <w:p w14:paraId="21225535" w14:textId="77777777" w:rsidR="005C28CD" w:rsidRPr="00912BF3" w:rsidRDefault="005C28CD" w:rsidP="0032078C">
            <w:pPr>
              <w:pStyle w:val="Listbullet10"/>
            </w:pPr>
            <w:r w:rsidRPr="00912BF3">
              <w:t>admission subject to exclusion</w:t>
            </w:r>
          </w:p>
          <w:p w14:paraId="3D2B8954" w14:textId="77777777" w:rsidR="005C28CD" w:rsidRPr="00912BF3" w:rsidRDefault="005C28CD" w:rsidP="0032078C">
            <w:pPr>
              <w:pStyle w:val="Listbullet10"/>
            </w:pPr>
            <w:r w:rsidRPr="00912BF3">
              <w:t>credibility evidence</w:t>
            </w:r>
          </w:p>
          <w:p w14:paraId="4A403967" w14:textId="77777777" w:rsidR="005C28CD" w:rsidRPr="00912BF3" w:rsidRDefault="005C28CD" w:rsidP="0032078C">
            <w:pPr>
              <w:pStyle w:val="Listbullet10"/>
            </w:pPr>
            <w:r w:rsidRPr="00912BF3">
              <w:t>character evidence</w:t>
            </w:r>
          </w:p>
        </w:tc>
      </w:tr>
      <w:tr w:rsidR="005C28CD" w:rsidRPr="00912BF3" w14:paraId="0DF0701B" w14:textId="77777777" w:rsidTr="0032078C">
        <w:trPr>
          <w:jc w:val="center"/>
        </w:trPr>
        <w:tc>
          <w:tcPr>
            <w:tcW w:w="1414" w:type="pct"/>
            <w:gridSpan w:val="2"/>
            <w:tcBorders>
              <w:top w:val="nil"/>
              <w:left w:val="nil"/>
              <w:bottom w:val="nil"/>
              <w:right w:val="nil"/>
            </w:tcBorders>
          </w:tcPr>
          <w:p w14:paraId="6261F66B" w14:textId="77777777" w:rsidR="005C28CD" w:rsidRPr="00912BF3" w:rsidRDefault="005C28CD" w:rsidP="0032078C">
            <w:pPr>
              <w:rPr>
                <w:rFonts w:cs="Arial"/>
                <w:b/>
                <w:i/>
                <w:lang w:eastAsia="en-US"/>
              </w:rPr>
            </w:pPr>
            <w:r w:rsidRPr="00912BF3">
              <w:rPr>
                <w:rFonts w:cs="Arial"/>
                <w:b/>
                <w:i/>
                <w:lang w:eastAsia="en-US"/>
              </w:rPr>
              <w:t>Brief of evidence</w:t>
            </w:r>
            <w:r w:rsidRPr="00912BF3">
              <w:rPr>
                <w:rFonts w:cs="Arial"/>
                <w:lang w:eastAsia="en-US"/>
              </w:rPr>
              <w:t xml:space="preserve"> may </w:t>
            </w:r>
            <w:r w:rsidRPr="00912BF3">
              <w:rPr>
                <w:rFonts w:cs="Arial"/>
                <w:b/>
                <w:i/>
                <w:lang w:eastAsia="en-US"/>
              </w:rPr>
              <w:t xml:space="preserve">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63374953" w14:textId="77777777" w:rsidR="005C28CD" w:rsidRPr="00912BF3" w:rsidRDefault="005C28CD" w:rsidP="0032078C">
            <w:pPr>
              <w:pStyle w:val="Listbullet10"/>
            </w:pPr>
            <w:r w:rsidRPr="00912BF3">
              <w:t>summons and subpoena</w:t>
            </w:r>
          </w:p>
          <w:p w14:paraId="5B04E8EA" w14:textId="77777777" w:rsidR="005C28CD" w:rsidRPr="00912BF3" w:rsidRDefault="005C28CD" w:rsidP="0032078C">
            <w:pPr>
              <w:pStyle w:val="Listbullet10"/>
            </w:pPr>
            <w:r w:rsidRPr="00912BF3">
              <w:t>charge sheets/bail applications</w:t>
            </w:r>
          </w:p>
          <w:p w14:paraId="66684B32" w14:textId="77777777" w:rsidR="005C28CD" w:rsidRPr="00912BF3" w:rsidRDefault="005C28CD" w:rsidP="0032078C">
            <w:pPr>
              <w:pStyle w:val="Listbullet10"/>
            </w:pPr>
            <w:r w:rsidRPr="00912BF3">
              <w:lastRenderedPageBreak/>
              <w:t>statements by:</w:t>
            </w:r>
          </w:p>
          <w:p w14:paraId="4A19B679" w14:textId="77777777" w:rsidR="005C28CD" w:rsidRPr="00912BF3" w:rsidRDefault="005C28CD" w:rsidP="0032078C">
            <w:pPr>
              <w:pStyle w:val="ListBullet2"/>
            </w:pPr>
            <w:r w:rsidRPr="00912BF3">
              <w:t>witness</w:t>
            </w:r>
          </w:p>
          <w:p w14:paraId="577A1CB8" w14:textId="77777777" w:rsidR="005C28CD" w:rsidRPr="00912BF3" w:rsidRDefault="005C28CD" w:rsidP="0032078C">
            <w:pPr>
              <w:pStyle w:val="ListBullet2"/>
            </w:pPr>
            <w:r w:rsidRPr="00912BF3">
              <w:t>victim</w:t>
            </w:r>
          </w:p>
          <w:p w14:paraId="02AC93BE" w14:textId="77777777" w:rsidR="005C28CD" w:rsidRPr="00912BF3" w:rsidRDefault="005C28CD" w:rsidP="0032078C">
            <w:pPr>
              <w:pStyle w:val="ListBullet2"/>
            </w:pPr>
            <w:r w:rsidRPr="00912BF3">
              <w:t>forensic</w:t>
            </w:r>
          </w:p>
          <w:p w14:paraId="31AC8BC8" w14:textId="77777777" w:rsidR="005C28CD" w:rsidRPr="00912BF3" w:rsidRDefault="005C28CD" w:rsidP="0032078C">
            <w:pPr>
              <w:pStyle w:val="ListBullet2"/>
            </w:pPr>
            <w:r w:rsidRPr="00912BF3">
              <w:t>expert</w:t>
            </w:r>
          </w:p>
          <w:p w14:paraId="437B547F" w14:textId="77777777" w:rsidR="005C28CD" w:rsidRPr="00912BF3" w:rsidRDefault="005C28CD" w:rsidP="0032078C">
            <w:pPr>
              <w:pStyle w:val="Listbullet10"/>
            </w:pPr>
            <w:r w:rsidRPr="00912BF3">
              <w:t xml:space="preserve">records of interview </w:t>
            </w:r>
          </w:p>
          <w:p w14:paraId="6D6558A3" w14:textId="77777777" w:rsidR="005C28CD" w:rsidRPr="00912BF3" w:rsidRDefault="005C28CD" w:rsidP="0032078C">
            <w:pPr>
              <w:pStyle w:val="Listbullet10"/>
            </w:pPr>
            <w:r w:rsidRPr="00912BF3">
              <w:t>admissible evidence</w:t>
            </w:r>
          </w:p>
          <w:p w14:paraId="64065083" w14:textId="77777777" w:rsidR="005C28CD" w:rsidRPr="00912BF3" w:rsidRDefault="005C28CD" w:rsidP="0032078C">
            <w:pPr>
              <w:pStyle w:val="Listbullet10"/>
            </w:pPr>
            <w:r w:rsidRPr="00912BF3">
              <w:t>list of witnesses</w:t>
            </w:r>
          </w:p>
          <w:p w14:paraId="614B8FA0" w14:textId="77777777" w:rsidR="005C28CD" w:rsidRPr="00912BF3" w:rsidRDefault="005C28CD" w:rsidP="0032078C">
            <w:pPr>
              <w:pStyle w:val="Listbullet10"/>
            </w:pPr>
            <w:r w:rsidRPr="00912BF3">
              <w:t>list of exhibits</w:t>
            </w:r>
          </w:p>
          <w:p w14:paraId="2AD1C564" w14:textId="77777777" w:rsidR="005C28CD" w:rsidRPr="00912BF3" w:rsidRDefault="005C28CD" w:rsidP="0032078C">
            <w:pPr>
              <w:pStyle w:val="Listbullet10"/>
            </w:pPr>
            <w:r w:rsidRPr="00912BF3">
              <w:t>relevance to statute and precedent</w:t>
            </w:r>
          </w:p>
          <w:p w14:paraId="4C8E661E" w14:textId="77777777" w:rsidR="005C28CD" w:rsidRPr="00912BF3" w:rsidRDefault="005C28CD" w:rsidP="0032078C">
            <w:pPr>
              <w:pStyle w:val="Listbullet10"/>
            </w:pPr>
            <w:r w:rsidRPr="00912BF3">
              <w:t>compliance with current legal requirements of information to be included in the brief</w:t>
            </w:r>
          </w:p>
        </w:tc>
      </w:tr>
      <w:tr w:rsidR="005C28CD" w:rsidRPr="00912BF3" w14:paraId="7BD0AD92" w14:textId="77777777" w:rsidTr="0032078C">
        <w:trPr>
          <w:jc w:val="center"/>
        </w:trPr>
        <w:tc>
          <w:tcPr>
            <w:tcW w:w="1414" w:type="pct"/>
            <w:gridSpan w:val="2"/>
            <w:tcBorders>
              <w:top w:val="nil"/>
              <w:left w:val="nil"/>
              <w:bottom w:val="nil"/>
              <w:right w:val="nil"/>
            </w:tcBorders>
          </w:tcPr>
          <w:p w14:paraId="5C09822A" w14:textId="77777777" w:rsidR="005C28CD" w:rsidRPr="00912BF3" w:rsidRDefault="005C28CD" w:rsidP="0032078C">
            <w:pPr>
              <w:rPr>
                <w:rFonts w:cs="Arial"/>
                <w:b/>
                <w:i/>
                <w:lang w:eastAsia="en-US"/>
              </w:rPr>
            </w:pPr>
            <w:r w:rsidRPr="00912BF3">
              <w:rPr>
                <w:rFonts w:cs="Arial"/>
                <w:b/>
                <w:i/>
                <w:lang w:eastAsia="en-US"/>
              </w:rPr>
              <w:lastRenderedPageBreak/>
              <w:t xml:space="preserve">Current legal requirements </w:t>
            </w:r>
            <w:r w:rsidRPr="00912BF3">
              <w:rPr>
                <w:rFonts w:cs="Arial"/>
                <w:lang w:eastAsia="en-US"/>
              </w:rPr>
              <w:t>may include:</w:t>
            </w:r>
          </w:p>
        </w:tc>
        <w:tc>
          <w:tcPr>
            <w:tcW w:w="3586" w:type="pct"/>
            <w:gridSpan w:val="2"/>
            <w:tcBorders>
              <w:top w:val="nil"/>
              <w:left w:val="nil"/>
              <w:bottom w:val="nil"/>
              <w:right w:val="nil"/>
            </w:tcBorders>
          </w:tcPr>
          <w:p w14:paraId="73D37499" w14:textId="77777777" w:rsidR="005C28CD" w:rsidRPr="00912BF3" w:rsidRDefault="005C28CD" w:rsidP="0032078C">
            <w:pPr>
              <w:pStyle w:val="Listbullet10"/>
            </w:pPr>
            <w:r w:rsidRPr="00912BF3">
              <w:t>applicable law of evidence</w:t>
            </w:r>
          </w:p>
          <w:p w14:paraId="122D0EA4" w14:textId="77777777" w:rsidR="005C28CD" w:rsidRPr="00912BF3" w:rsidRDefault="005C28CD" w:rsidP="0032078C">
            <w:pPr>
              <w:pStyle w:val="Listbullet10"/>
            </w:pPr>
            <w:r w:rsidRPr="00912BF3">
              <w:t>rules of court applicable to the jurisdiction</w:t>
            </w:r>
          </w:p>
          <w:p w14:paraId="65976332" w14:textId="77777777" w:rsidR="005C28CD" w:rsidRPr="00912BF3" w:rsidRDefault="005C28CD" w:rsidP="0032078C">
            <w:pPr>
              <w:pStyle w:val="Listbullet10"/>
            </w:pPr>
            <w:r w:rsidRPr="00912BF3">
              <w:t>prosecution policy of the police, the courts and State</w:t>
            </w:r>
          </w:p>
          <w:p w14:paraId="7BC56926" w14:textId="77777777" w:rsidR="005C28CD" w:rsidRPr="00912BF3" w:rsidRDefault="005C28CD" w:rsidP="0032078C">
            <w:pPr>
              <w:pStyle w:val="Listbullet10"/>
            </w:pPr>
            <w:r w:rsidRPr="00912BF3">
              <w:t>legislative requirements and organisational policy and procedures</w:t>
            </w:r>
          </w:p>
          <w:p w14:paraId="5F5FDDE6" w14:textId="77777777" w:rsidR="005C28CD" w:rsidRPr="00912BF3" w:rsidRDefault="005C28CD" w:rsidP="0032078C">
            <w:pPr>
              <w:pStyle w:val="Listbullet10"/>
            </w:pPr>
            <w:r w:rsidRPr="00912BF3">
              <w:t>applicable disclosure requirements in the jurisdiction</w:t>
            </w:r>
          </w:p>
        </w:tc>
      </w:tr>
      <w:tr w:rsidR="005C28CD" w:rsidRPr="00912BF3" w14:paraId="71ABD62B" w14:textId="77777777" w:rsidTr="0032078C">
        <w:trPr>
          <w:jc w:val="center"/>
        </w:trPr>
        <w:tc>
          <w:tcPr>
            <w:tcW w:w="1414" w:type="pct"/>
            <w:gridSpan w:val="2"/>
            <w:tcBorders>
              <w:top w:val="nil"/>
              <w:left w:val="nil"/>
              <w:bottom w:val="nil"/>
              <w:right w:val="nil"/>
            </w:tcBorders>
          </w:tcPr>
          <w:p w14:paraId="0F9FC542" w14:textId="77777777" w:rsidR="005C28CD" w:rsidRPr="00912BF3" w:rsidRDefault="005C28CD" w:rsidP="0032078C">
            <w:pPr>
              <w:rPr>
                <w:rFonts w:cs="Arial"/>
                <w:b/>
                <w:i/>
                <w:lang w:eastAsia="en-US"/>
              </w:rPr>
            </w:pPr>
            <w:r w:rsidRPr="00912BF3">
              <w:rPr>
                <w:b/>
                <w:i/>
              </w:rPr>
              <w:t>Methods</w:t>
            </w:r>
            <w:r w:rsidRPr="00912BF3">
              <w:t xml:space="preserve"> </w:t>
            </w:r>
            <w:r w:rsidRPr="0094545C">
              <w:rPr>
                <w:b/>
                <w:i/>
              </w:rPr>
              <w:t>used to bring a person before a court</w:t>
            </w:r>
            <w:r w:rsidRPr="00912BF3">
              <w:t xml:space="preserve"> </w:t>
            </w:r>
            <w:r w:rsidRPr="00912BF3">
              <w:rPr>
                <w:rFonts w:cs="Arial"/>
                <w:lang w:eastAsia="en-US"/>
              </w:rPr>
              <w:t>may include:</w:t>
            </w:r>
          </w:p>
        </w:tc>
        <w:tc>
          <w:tcPr>
            <w:tcW w:w="3586" w:type="pct"/>
            <w:gridSpan w:val="2"/>
            <w:tcBorders>
              <w:top w:val="nil"/>
              <w:left w:val="nil"/>
              <w:bottom w:val="nil"/>
              <w:right w:val="nil"/>
            </w:tcBorders>
          </w:tcPr>
          <w:p w14:paraId="7F5F3B55" w14:textId="77777777" w:rsidR="005C28CD" w:rsidRPr="00912BF3" w:rsidRDefault="005C28CD" w:rsidP="0032078C">
            <w:pPr>
              <w:pStyle w:val="Listbullet10"/>
            </w:pPr>
            <w:r w:rsidRPr="00912BF3">
              <w:t>arrest</w:t>
            </w:r>
          </w:p>
          <w:p w14:paraId="03741B3A" w14:textId="77777777" w:rsidR="005C28CD" w:rsidRPr="00912BF3" w:rsidRDefault="005C28CD" w:rsidP="0032078C">
            <w:pPr>
              <w:pStyle w:val="Listbullet10"/>
            </w:pPr>
            <w:r w:rsidRPr="00912BF3">
              <w:t>summons</w:t>
            </w:r>
          </w:p>
          <w:p w14:paraId="1845308D" w14:textId="77777777" w:rsidR="005C28CD" w:rsidRPr="00912BF3" w:rsidRDefault="005C28CD" w:rsidP="0032078C">
            <w:pPr>
              <w:pStyle w:val="Listbullet10"/>
            </w:pPr>
            <w:r w:rsidRPr="00912BF3">
              <w:t>bail</w:t>
            </w:r>
          </w:p>
          <w:p w14:paraId="316458B5" w14:textId="77777777" w:rsidR="005C28CD" w:rsidRPr="00912BF3" w:rsidRDefault="005C28CD" w:rsidP="0032078C">
            <w:pPr>
              <w:pStyle w:val="Listbullet10"/>
            </w:pPr>
            <w:r w:rsidRPr="00912BF3">
              <w:t>human and legal constraints</w:t>
            </w:r>
          </w:p>
        </w:tc>
      </w:tr>
    </w:tbl>
    <w:p w14:paraId="485861DD" w14:textId="77777777" w:rsidR="00576409" w:rsidRDefault="0057640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4A1FD11B" w14:textId="77777777" w:rsidTr="0032078C">
        <w:trPr>
          <w:jc w:val="center"/>
        </w:trPr>
        <w:tc>
          <w:tcPr>
            <w:tcW w:w="1414" w:type="pct"/>
            <w:tcBorders>
              <w:top w:val="nil"/>
              <w:left w:val="nil"/>
              <w:bottom w:val="nil"/>
              <w:right w:val="nil"/>
            </w:tcBorders>
          </w:tcPr>
          <w:p w14:paraId="68441539" w14:textId="78EA1C9B" w:rsidR="005C28CD" w:rsidRPr="00912BF3" w:rsidRDefault="005C28CD" w:rsidP="0032078C">
            <w:pPr>
              <w:rPr>
                <w:b/>
                <w:i/>
              </w:rPr>
            </w:pPr>
            <w:r w:rsidRPr="00912BF3">
              <w:rPr>
                <w:b/>
                <w:i/>
              </w:rPr>
              <w:lastRenderedPageBreak/>
              <w:t xml:space="preserve">Court procedure </w:t>
            </w:r>
            <w:r w:rsidRPr="00912BF3">
              <w:t>may include:</w:t>
            </w:r>
          </w:p>
        </w:tc>
        <w:tc>
          <w:tcPr>
            <w:tcW w:w="3586" w:type="pct"/>
            <w:tcBorders>
              <w:top w:val="nil"/>
              <w:left w:val="nil"/>
              <w:bottom w:val="nil"/>
              <w:right w:val="nil"/>
            </w:tcBorders>
          </w:tcPr>
          <w:p w14:paraId="16EF113D" w14:textId="77777777" w:rsidR="005C28CD" w:rsidRPr="00912BF3" w:rsidRDefault="005C28CD" w:rsidP="0032078C">
            <w:pPr>
              <w:pStyle w:val="Listbullet10"/>
            </w:pPr>
            <w:r w:rsidRPr="00912BF3">
              <w:t>being advised of obligations prior, during and after court process</w:t>
            </w:r>
          </w:p>
          <w:p w14:paraId="6C75095B" w14:textId="77777777" w:rsidR="005C28CD" w:rsidRPr="00912BF3" w:rsidRDefault="005C28CD" w:rsidP="0032078C">
            <w:pPr>
              <w:pStyle w:val="Listbullet10"/>
            </w:pPr>
            <w:r w:rsidRPr="00912BF3">
              <w:t>format for giving evidence, including:</w:t>
            </w:r>
          </w:p>
          <w:p w14:paraId="60F4CABD" w14:textId="77777777" w:rsidR="005C28CD" w:rsidRPr="00912BF3" w:rsidRDefault="00162A23" w:rsidP="0032078C">
            <w:pPr>
              <w:pStyle w:val="ListBullet2"/>
            </w:pPr>
            <w:r w:rsidRPr="00912BF3">
              <w:t>self-presentation</w:t>
            </w:r>
            <w:r w:rsidR="005C28CD" w:rsidRPr="00912BF3">
              <w:t xml:space="preserve"> – dress and deportment</w:t>
            </w:r>
          </w:p>
          <w:p w14:paraId="2A12970B" w14:textId="77777777" w:rsidR="005C28CD" w:rsidRPr="00912BF3" w:rsidRDefault="005C28CD" w:rsidP="0032078C">
            <w:pPr>
              <w:pStyle w:val="ListBullet2"/>
            </w:pPr>
            <w:r w:rsidRPr="00912BF3">
              <w:t>court etiquette</w:t>
            </w:r>
          </w:p>
          <w:p w14:paraId="2639476E" w14:textId="77777777" w:rsidR="005C28CD" w:rsidRPr="00912BF3" w:rsidRDefault="005C28CD" w:rsidP="0032078C">
            <w:pPr>
              <w:pStyle w:val="ListBullet2"/>
            </w:pPr>
            <w:r w:rsidRPr="00912BF3">
              <w:t>knowledge of oath/affirmation</w:t>
            </w:r>
          </w:p>
          <w:p w14:paraId="7E7616E8" w14:textId="77777777" w:rsidR="005C28CD" w:rsidRPr="00912BF3" w:rsidRDefault="005C28CD" w:rsidP="0032078C">
            <w:pPr>
              <w:pStyle w:val="ListBullet2"/>
            </w:pPr>
            <w:r w:rsidRPr="00912BF3">
              <w:t>stages of evidence</w:t>
            </w:r>
          </w:p>
          <w:p w14:paraId="1359BB38" w14:textId="77777777" w:rsidR="005C28CD" w:rsidRPr="00912BF3" w:rsidRDefault="005C28CD" w:rsidP="0032078C">
            <w:pPr>
              <w:pStyle w:val="ListBullet2"/>
            </w:pPr>
            <w:r w:rsidRPr="00912BF3">
              <w:t>psychology of witnesses</w:t>
            </w:r>
          </w:p>
          <w:p w14:paraId="74700D69" w14:textId="77777777" w:rsidR="005C28CD" w:rsidRPr="00912BF3" w:rsidRDefault="005C28CD" w:rsidP="0032078C">
            <w:pPr>
              <w:pStyle w:val="ListBullet2"/>
            </w:pPr>
            <w:r w:rsidRPr="00912BF3">
              <w:t>answering to legal representative questioning</w:t>
            </w:r>
          </w:p>
          <w:p w14:paraId="09BF6C95" w14:textId="77777777" w:rsidR="005C28CD" w:rsidRPr="00912BF3" w:rsidRDefault="005C28CD" w:rsidP="0032078C">
            <w:pPr>
              <w:pStyle w:val="ListBullet2"/>
            </w:pPr>
            <w:r w:rsidRPr="00912BF3">
              <w:t>how to stay cool under fire</w:t>
            </w:r>
          </w:p>
          <w:p w14:paraId="0FB5584A" w14:textId="77777777" w:rsidR="005C28CD" w:rsidRPr="00912BF3" w:rsidRDefault="005C28CD" w:rsidP="0032078C">
            <w:pPr>
              <w:pStyle w:val="ListBullet2"/>
            </w:pPr>
            <w:r w:rsidRPr="00912BF3">
              <w:t>rights</w:t>
            </w:r>
          </w:p>
          <w:p w14:paraId="3B08BF4A" w14:textId="77777777" w:rsidR="005C28CD" w:rsidRPr="00912BF3" w:rsidRDefault="005C28CD" w:rsidP="0032078C">
            <w:pPr>
              <w:pStyle w:val="ListBullet2"/>
            </w:pPr>
            <w:r w:rsidRPr="00912BF3">
              <w:t>obligations/privileged</w:t>
            </w:r>
          </w:p>
          <w:p w14:paraId="599F3A65" w14:textId="77777777" w:rsidR="005C28CD" w:rsidRPr="00912BF3" w:rsidRDefault="005C28CD" w:rsidP="0032078C">
            <w:pPr>
              <w:pStyle w:val="Listbullet10"/>
            </w:pPr>
            <w:r w:rsidRPr="00912BF3">
              <w:t>keeping prosecutor, witnesses and victims informed of status</w:t>
            </w:r>
          </w:p>
          <w:p w14:paraId="4C901D97" w14:textId="77777777" w:rsidR="005C28CD" w:rsidRPr="00912BF3" w:rsidRDefault="005C28CD" w:rsidP="0032078C">
            <w:pPr>
              <w:pStyle w:val="Listbullet10"/>
            </w:pPr>
            <w:r w:rsidRPr="00912BF3">
              <w:t>natural justice rule</w:t>
            </w:r>
          </w:p>
          <w:p w14:paraId="4FCC0F15" w14:textId="77777777" w:rsidR="005C28CD" w:rsidRPr="00912BF3" w:rsidRDefault="005C28CD" w:rsidP="0032078C">
            <w:pPr>
              <w:pStyle w:val="Listbullet10"/>
            </w:pPr>
            <w:r w:rsidRPr="00912BF3">
              <w:t>judicial discretion</w:t>
            </w:r>
          </w:p>
          <w:p w14:paraId="626B81AD" w14:textId="77777777" w:rsidR="005C28CD" w:rsidRPr="00912BF3" w:rsidRDefault="005C28CD" w:rsidP="0032078C">
            <w:pPr>
              <w:pStyle w:val="Listbullet10"/>
            </w:pPr>
            <w:r w:rsidRPr="00912BF3">
              <w:t>human rights considerations</w:t>
            </w:r>
          </w:p>
          <w:p w14:paraId="515ABD03" w14:textId="77777777" w:rsidR="005C28CD" w:rsidRPr="00912BF3" w:rsidRDefault="005C28CD" w:rsidP="0032078C">
            <w:pPr>
              <w:pStyle w:val="Listbullet10"/>
            </w:pPr>
            <w:r w:rsidRPr="00912BF3">
              <w:t>fact finding to be rational</w:t>
            </w:r>
          </w:p>
          <w:p w14:paraId="2111FCE6" w14:textId="77777777" w:rsidR="005C28CD" w:rsidRPr="00912BF3" w:rsidRDefault="005C28CD" w:rsidP="0032078C">
            <w:pPr>
              <w:pStyle w:val="Listbullet10"/>
            </w:pPr>
            <w:r w:rsidRPr="00912BF3">
              <w:t>relevant information to be accepted by the court</w:t>
            </w:r>
          </w:p>
        </w:tc>
      </w:tr>
      <w:tr w:rsidR="005C28CD" w:rsidRPr="00912BF3" w14:paraId="2757D948" w14:textId="77777777" w:rsidTr="0032078C">
        <w:trPr>
          <w:jc w:val="center"/>
        </w:trPr>
        <w:tc>
          <w:tcPr>
            <w:tcW w:w="1414" w:type="pct"/>
            <w:tcBorders>
              <w:top w:val="nil"/>
              <w:left w:val="nil"/>
              <w:bottom w:val="nil"/>
              <w:right w:val="nil"/>
            </w:tcBorders>
          </w:tcPr>
          <w:p w14:paraId="41A5D293" w14:textId="77777777" w:rsidR="005C28CD" w:rsidRPr="00912BF3" w:rsidRDefault="005C28CD" w:rsidP="0032078C">
            <w:pPr>
              <w:rPr>
                <w:rFonts w:cs="Arial"/>
                <w:b/>
                <w:i/>
              </w:rPr>
            </w:pPr>
            <w:r w:rsidRPr="00912BF3">
              <w:rPr>
                <w:rFonts w:cs="Arial"/>
                <w:b/>
                <w:i/>
              </w:rPr>
              <w:t>Functions and responsibilities</w:t>
            </w:r>
            <w:r w:rsidRPr="00912BF3">
              <w:rPr>
                <w:rFonts w:cs="Arial"/>
              </w:rPr>
              <w:t xml:space="preserve"> may include:</w:t>
            </w:r>
          </w:p>
        </w:tc>
        <w:tc>
          <w:tcPr>
            <w:tcW w:w="3586" w:type="pct"/>
            <w:tcBorders>
              <w:top w:val="nil"/>
              <w:left w:val="nil"/>
              <w:bottom w:val="nil"/>
              <w:right w:val="nil"/>
            </w:tcBorders>
          </w:tcPr>
          <w:p w14:paraId="118C1C1C" w14:textId="77777777" w:rsidR="005C28CD" w:rsidRPr="00912BF3" w:rsidRDefault="005C28CD" w:rsidP="0032078C">
            <w:pPr>
              <w:pStyle w:val="Listbullet10"/>
            </w:pPr>
            <w:r w:rsidRPr="00912BF3">
              <w:t>oath/affirmation and unsworn evidence</w:t>
            </w:r>
          </w:p>
          <w:p w14:paraId="471F1552" w14:textId="77777777" w:rsidR="005C28CD" w:rsidRPr="00912BF3" w:rsidRDefault="005C28CD" w:rsidP="0032078C">
            <w:pPr>
              <w:pStyle w:val="Listbullet10"/>
            </w:pPr>
            <w:r w:rsidRPr="00912BF3">
              <w:t>significance of defendant rights not to testify</w:t>
            </w:r>
          </w:p>
          <w:p w14:paraId="0E81B8A5" w14:textId="77777777" w:rsidR="005C28CD" w:rsidRPr="00912BF3" w:rsidRDefault="005C28CD" w:rsidP="0032078C">
            <w:pPr>
              <w:pStyle w:val="Listbullet10"/>
            </w:pPr>
            <w:r w:rsidRPr="00912BF3">
              <w:t>competence and compellability of witnesses</w:t>
            </w:r>
          </w:p>
          <w:p w14:paraId="21953ADB" w14:textId="77777777" w:rsidR="005C28CD" w:rsidRPr="00912BF3" w:rsidRDefault="005C28CD" w:rsidP="0032078C">
            <w:pPr>
              <w:pStyle w:val="Listbullet10"/>
            </w:pPr>
            <w:r w:rsidRPr="00912BF3">
              <w:t>available right of defendant family to object in giving evidence</w:t>
            </w:r>
          </w:p>
          <w:p w14:paraId="74FF9DC6" w14:textId="77777777" w:rsidR="005C28CD" w:rsidRPr="00912BF3" w:rsidRDefault="005C28CD" w:rsidP="0032078C">
            <w:pPr>
              <w:pStyle w:val="Listbullet10"/>
            </w:pPr>
            <w:r w:rsidRPr="00912BF3">
              <w:t>associate defendant obligations</w:t>
            </w:r>
          </w:p>
          <w:p w14:paraId="0D54BA4E" w14:textId="77777777" w:rsidR="005C28CD" w:rsidRPr="00912BF3" w:rsidRDefault="005C28CD" w:rsidP="0032078C">
            <w:pPr>
              <w:pStyle w:val="Listbullet10"/>
            </w:pPr>
            <w:r w:rsidRPr="00912BF3">
              <w:t>standard of proof and burden of proof</w:t>
            </w:r>
          </w:p>
          <w:p w14:paraId="067C021B" w14:textId="77777777" w:rsidR="005C28CD" w:rsidRPr="00912BF3" w:rsidRDefault="005C28CD" w:rsidP="0032078C">
            <w:pPr>
              <w:pStyle w:val="Listbullet10"/>
            </w:pPr>
            <w:r w:rsidRPr="00912BF3">
              <w:t>stages of evidence</w:t>
            </w:r>
          </w:p>
          <w:p w14:paraId="5E696906" w14:textId="77777777" w:rsidR="005C28CD" w:rsidRPr="00912BF3" w:rsidRDefault="005C28CD" w:rsidP="0032078C">
            <w:pPr>
              <w:pStyle w:val="Listbullet10"/>
            </w:pPr>
            <w:r w:rsidRPr="00912BF3">
              <w:t>methods of questioning including leading questions</w:t>
            </w:r>
          </w:p>
          <w:p w14:paraId="0CEEF342" w14:textId="77777777" w:rsidR="005C28CD" w:rsidRPr="00912BF3" w:rsidRDefault="005C28CD" w:rsidP="0032078C">
            <w:pPr>
              <w:pStyle w:val="Listbullet10"/>
            </w:pPr>
            <w:r w:rsidRPr="00912BF3">
              <w:t>role of the adjudicator</w:t>
            </w:r>
          </w:p>
          <w:p w14:paraId="45F6E9EB" w14:textId="77777777" w:rsidR="005C28CD" w:rsidRPr="00912BF3" w:rsidRDefault="005C28CD" w:rsidP="0032078C">
            <w:pPr>
              <w:pStyle w:val="Listbullet10"/>
            </w:pPr>
            <w:r w:rsidRPr="00912BF3">
              <w:t>reviving of memory and use of contemporaneous notes</w:t>
            </w:r>
          </w:p>
          <w:p w14:paraId="2C78A607" w14:textId="77777777" w:rsidR="005C28CD" w:rsidRPr="00912BF3" w:rsidRDefault="005C28CD" w:rsidP="0032078C">
            <w:pPr>
              <w:pStyle w:val="Listbullet10"/>
            </w:pPr>
            <w:r w:rsidRPr="00912BF3">
              <w:t>unfavourable and vulnerable witnesses</w:t>
            </w:r>
          </w:p>
          <w:p w14:paraId="2B86233A" w14:textId="77777777" w:rsidR="005C28CD" w:rsidRPr="00912BF3" w:rsidRDefault="005C28CD" w:rsidP="0032078C">
            <w:pPr>
              <w:pStyle w:val="Listbullet10"/>
            </w:pPr>
            <w:r w:rsidRPr="00912BF3">
              <w:t>special arrangements for certain classes of witnesses</w:t>
            </w:r>
          </w:p>
          <w:p w14:paraId="540222E3" w14:textId="77777777" w:rsidR="005C28CD" w:rsidRPr="00912BF3" w:rsidRDefault="005C28CD" w:rsidP="0032078C">
            <w:pPr>
              <w:pStyle w:val="Listbullet10"/>
            </w:pPr>
            <w:r w:rsidRPr="00912BF3">
              <w:t>ethical duties, such as:</w:t>
            </w:r>
          </w:p>
          <w:p w14:paraId="71014EDB" w14:textId="77777777" w:rsidR="005C28CD" w:rsidRPr="00912BF3" w:rsidRDefault="005C28CD" w:rsidP="0032078C">
            <w:pPr>
              <w:pStyle w:val="ListBullet2"/>
            </w:pPr>
            <w:r w:rsidRPr="00912BF3">
              <w:t>professional ethics</w:t>
            </w:r>
          </w:p>
          <w:p w14:paraId="5A3B1314" w14:textId="77777777" w:rsidR="005C28CD" w:rsidRPr="00912BF3" w:rsidRDefault="005C28CD" w:rsidP="0032078C">
            <w:pPr>
              <w:pStyle w:val="ListBullet2"/>
            </w:pPr>
            <w:r w:rsidRPr="00912BF3">
              <w:t>Australian Public Service code of conduct or equivalent</w:t>
            </w:r>
          </w:p>
        </w:tc>
      </w:tr>
      <w:tr w:rsidR="005C28CD" w:rsidRPr="00912BF3" w14:paraId="17635856" w14:textId="77777777" w:rsidTr="0032078C">
        <w:trPr>
          <w:jc w:val="center"/>
        </w:trPr>
        <w:tc>
          <w:tcPr>
            <w:tcW w:w="1414" w:type="pct"/>
            <w:tcBorders>
              <w:top w:val="nil"/>
              <w:left w:val="nil"/>
              <w:bottom w:val="nil"/>
              <w:right w:val="nil"/>
            </w:tcBorders>
          </w:tcPr>
          <w:p w14:paraId="70377206" w14:textId="568C2C11" w:rsidR="005C28CD" w:rsidRPr="00912BF3" w:rsidRDefault="005C28CD" w:rsidP="00BF0075">
            <w:pPr>
              <w:rPr>
                <w:rFonts w:cs="Arial"/>
                <w:b/>
                <w:i/>
              </w:rPr>
            </w:pPr>
            <w:r w:rsidRPr="00912BF3">
              <w:rPr>
                <w:rFonts w:cs="Arial"/>
                <w:b/>
                <w:i/>
              </w:rPr>
              <w:t>Moot court</w:t>
            </w:r>
            <w:r w:rsidR="00BF0075">
              <w:rPr>
                <w:rFonts w:cs="Arial"/>
                <w:b/>
                <w:i/>
              </w:rPr>
              <w:t xml:space="preserve"> </w:t>
            </w:r>
            <w:r w:rsidR="00BF0075">
              <w:rPr>
                <w:rFonts w:cs="Arial"/>
              </w:rPr>
              <w:t>may r</w:t>
            </w:r>
            <w:r w:rsidRPr="00912BF3">
              <w:rPr>
                <w:rFonts w:cs="Arial"/>
              </w:rPr>
              <w:t>efer to:</w:t>
            </w:r>
          </w:p>
        </w:tc>
        <w:tc>
          <w:tcPr>
            <w:tcW w:w="3586" w:type="pct"/>
            <w:tcBorders>
              <w:top w:val="nil"/>
              <w:left w:val="nil"/>
              <w:bottom w:val="nil"/>
              <w:right w:val="nil"/>
            </w:tcBorders>
          </w:tcPr>
          <w:p w14:paraId="2F4199CE" w14:textId="77777777" w:rsidR="00BF0075" w:rsidRDefault="005C28CD" w:rsidP="0032078C">
            <w:pPr>
              <w:pStyle w:val="Listbullet10"/>
            </w:pPr>
            <w:r w:rsidRPr="00912BF3">
              <w:t xml:space="preserve">simulated court hearing/trial </w:t>
            </w:r>
          </w:p>
          <w:p w14:paraId="1A1E4C57" w14:textId="3BD8196C" w:rsidR="005C28CD" w:rsidRPr="00912BF3" w:rsidRDefault="00BF0075" w:rsidP="00BF0075">
            <w:pPr>
              <w:pStyle w:val="Listbullet10"/>
            </w:pPr>
            <w:r>
              <w:t xml:space="preserve">testing of </w:t>
            </w:r>
            <w:r w:rsidR="005C28CD" w:rsidRPr="00912BF3">
              <w:t>hypothetical cases/evidence to inform practice</w:t>
            </w:r>
          </w:p>
        </w:tc>
      </w:tr>
      <w:tr w:rsidR="005C28CD" w:rsidRPr="00912BF3" w14:paraId="300A3EFC" w14:textId="77777777" w:rsidTr="0032078C">
        <w:trPr>
          <w:jc w:val="center"/>
        </w:trPr>
        <w:tc>
          <w:tcPr>
            <w:tcW w:w="1414" w:type="pct"/>
            <w:tcBorders>
              <w:top w:val="nil"/>
              <w:left w:val="nil"/>
              <w:bottom w:val="nil"/>
              <w:right w:val="nil"/>
            </w:tcBorders>
          </w:tcPr>
          <w:p w14:paraId="59408D98" w14:textId="77777777" w:rsidR="005C28CD" w:rsidRPr="00912BF3" w:rsidRDefault="005C28CD" w:rsidP="0032078C">
            <w:pPr>
              <w:rPr>
                <w:rFonts w:cs="Arial"/>
                <w:lang w:eastAsia="en-US"/>
              </w:rPr>
            </w:pPr>
          </w:p>
        </w:tc>
        <w:tc>
          <w:tcPr>
            <w:tcW w:w="3586" w:type="pct"/>
            <w:tcBorders>
              <w:top w:val="nil"/>
              <w:left w:val="nil"/>
              <w:bottom w:val="nil"/>
              <w:right w:val="nil"/>
            </w:tcBorders>
          </w:tcPr>
          <w:p w14:paraId="1C84DC75" w14:textId="77777777" w:rsidR="005C28CD" w:rsidRPr="00912BF3" w:rsidRDefault="005C28CD" w:rsidP="00576409">
            <w:pPr>
              <w:pStyle w:val="Listbullet10"/>
              <w:numPr>
                <w:ilvl w:val="0"/>
                <w:numId w:val="0"/>
              </w:numPr>
            </w:pPr>
          </w:p>
        </w:tc>
      </w:tr>
      <w:tr w:rsidR="005C28CD" w:rsidRPr="00912BF3" w14:paraId="2D2EA778" w14:textId="77777777" w:rsidTr="0032078C">
        <w:trPr>
          <w:jc w:val="center"/>
        </w:trPr>
        <w:tc>
          <w:tcPr>
            <w:tcW w:w="1414" w:type="pct"/>
            <w:tcBorders>
              <w:top w:val="nil"/>
              <w:left w:val="nil"/>
              <w:bottom w:val="nil"/>
              <w:right w:val="nil"/>
            </w:tcBorders>
          </w:tcPr>
          <w:p w14:paraId="141F1228" w14:textId="77777777" w:rsidR="005C28CD" w:rsidRPr="00912BF3" w:rsidRDefault="005C28CD" w:rsidP="0032078C">
            <w:pPr>
              <w:rPr>
                <w:rFonts w:cs="Arial"/>
              </w:rPr>
            </w:pPr>
            <w:r>
              <w:rPr>
                <w:b/>
                <w:i/>
              </w:rPr>
              <w:lastRenderedPageBreak/>
              <w:t>S</w:t>
            </w:r>
            <w:r w:rsidRPr="00912BF3">
              <w:rPr>
                <w:b/>
                <w:i/>
              </w:rPr>
              <w:t>entencing</w:t>
            </w:r>
            <w:r w:rsidRPr="00912BF3">
              <w:t xml:space="preserve"> </w:t>
            </w:r>
            <w:r w:rsidRPr="00912BF3">
              <w:rPr>
                <w:b/>
                <w:i/>
              </w:rPr>
              <w:t xml:space="preserve">principles </w:t>
            </w:r>
            <w:r w:rsidRPr="0094545C">
              <w:t>may include</w:t>
            </w:r>
            <w:r w:rsidRPr="0094545C">
              <w:rPr>
                <w:rFonts w:cs="Arial"/>
              </w:rPr>
              <w:t>:</w:t>
            </w:r>
          </w:p>
        </w:tc>
        <w:tc>
          <w:tcPr>
            <w:tcW w:w="3586" w:type="pct"/>
            <w:tcBorders>
              <w:top w:val="nil"/>
              <w:left w:val="nil"/>
              <w:bottom w:val="nil"/>
              <w:right w:val="nil"/>
            </w:tcBorders>
          </w:tcPr>
          <w:p w14:paraId="07083C63" w14:textId="77777777" w:rsidR="005C28CD" w:rsidRPr="00912BF3" w:rsidRDefault="005C28CD" w:rsidP="0032078C">
            <w:pPr>
              <w:pStyle w:val="Listbullet10"/>
            </w:pPr>
            <w:r w:rsidRPr="00912BF3">
              <w:t>Sentencing Act</w:t>
            </w:r>
          </w:p>
          <w:p w14:paraId="620149C0" w14:textId="77777777" w:rsidR="005C28CD" w:rsidRPr="00912BF3" w:rsidRDefault="005C28CD" w:rsidP="0032078C">
            <w:pPr>
              <w:pStyle w:val="Listbullet10"/>
            </w:pPr>
            <w:r w:rsidRPr="00912BF3">
              <w:t>Sentencing Advisory Council</w:t>
            </w:r>
          </w:p>
          <w:p w14:paraId="667735E5" w14:textId="77777777" w:rsidR="005C28CD" w:rsidRPr="00912BF3" w:rsidRDefault="005C28CD" w:rsidP="0032078C">
            <w:pPr>
              <w:pStyle w:val="Listbullet10"/>
            </w:pPr>
            <w:r w:rsidRPr="00912BF3">
              <w:t>Five sentencing principles of:</w:t>
            </w:r>
          </w:p>
          <w:p w14:paraId="065B88A8" w14:textId="77777777" w:rsidR="005C28CD" w:rsidRPr="00912BF3" w:rsidRDefault="005C28CD" w:rsidP="0032078C">
            <w:pPr>
              <w:pStyle w:val="ListBullet2"/>
              <w:spacing w:before="40" w:after="40"/>
            </w:pPr>
            <w:r w:rsidRPr="00912BF3">
              <w:t>Punishment</w:t>
            </w:r>
          </w:p>
          <w:p w14:paraId="00964F2E" w14:textId="77777777" w:rsidR="005C28CD" w:rsidRPr="00912BF3" w:rsidRDefault="005C28CD" w:rsidP="0032078C">
            <w:pPr>
              <w:pStyle w:val="ListBullet2"/>
              <w:spacing w:before="40" w:after="40"/>
            </w:pPr>
            <w:r w:rsidRPr="00912BF3">
              <w:t>Deterrence</w:t>
            </w:r>
          </w:p>
          <w:p w14:paraId="21684964" w14:textId="77777777" w:rsidR="005C28CD" w:rsidRPr="00912BF3" w:rsidRDefault="005C28CD" w:rsidP="0032078C">
            <w:pPr>
              <w:pStyle w:val="ListBullet2"/>
              <w:spacing w:before="40" w:after="40"/>
            </w:pPr>
            <w:r w:rsidRPr="00912BF3">
              <w:t>Rehabilitation</w:t>
            </w:r>
          </w:p>
          <w:p w14:paraId="38D44537" w14:textId="77777777" w:rsidR="005C28CD" w:rsidRPr="00912BF3" w:rsidRDefault="005C28CD" w:rsidP="0032078C">
            <w:pPr>
              <w:pStyle w:val="ListBullet2"/>
              <w:spacing w:before="40" w:after="40"/>
            </w:pPr>
            <w:r w:rsidRPr="00912BF3">
              <w:t>Denunciation</w:t>
            </w:r>
          </w:p>
          <w:p w14:paraId="427023B0" w14:textId="77777777" w:rsidR="005C28CD" w:rsidRPr="00912BF3" w:rsidRDefault="005C28CD" w:rsidP="0032078C">
            <w:pPr>
              <w:pStyle w:val="ListBullet2"/>
              <w:spacing w:before="40" w:after="40"/>
            </w:pPr>
            <w:r w:rsidRPr="00912BF3">
              <w:t xml:space="preserve">Protection </w:t>
            </w:r>
          </w:p>
          <w:p w14:paraId="6315EADB" w14:textId="77777777" w:rsidR="005C28CD" w:rsidRPr="00912BF3" w:rsidRDefault="005C28CD" w:rsidP="0032078C">
            <w:pPr>
              <w:pStyle w:val="Listbullet10"/>
            </w:pPr>
            <w:r w:rsidRPr="00912BF3">
              <w:t>other sentencing principles such as:</w:t>
            </w:r>
          </w:p>
          <w:p w14:paraId="5ADFBE2E" w14:textId="77777777" w:rsidR="005C28CD" w:rsidRPr="00912BF3" w:rsidRDefault="005C28CD" w:rsidP="0032078C">
            <w:pPr>
              <w:pStyle w:val="ListBullet2"/>
            </w:pPr>
            <w:r w:rsidRPr="00912BF3">
              <w:t>parity</w:t>
            </w:r>
          </w:p>
          <w:p w14:paraId="548FD6C2" w14:textId="77777777" w:rsidR="005C28CD" w:rsidRPr="00912BF3" w:rsidRDefault="005C28CD" w:rsidP="0032078C">
            <w:pPr>
              <w:pStyle w:val="ListBullet2"/>
            </w:pPr>
            <w:r w:rsidRPr="00912BF3">
              <w:t>totality</w:t>
            </w:r>
          </w:p>
        </w:tc>
      </w:tr>
      <w:tr w:rsidR="005C28CD" w:rsidRPr="00912BF3" w14:paraId="28CC6E59" w14:textId="77777777" w:rsidTr="0032078C">
        <w:trPr>
          <w:jc w:val="center"/>
        </w:trPr>
        <w:tc>
          <w:tcPr>
            <w:tcW w:w="1414" w:type="pct"/>
            <w:tcBorders>
              <w:top w:val="nil"/>
              <w:left w:val="nil"/>
              <w:bottom w:val="nil"/>
              <w:right w:val="nil"/>
            </w:tcBorders>
          </w:tcPr>
          <w:p w14:paraId="71DB7C02" w14:textId="77777777" w:rsidR="005C28CD" w:rsidRPr="00912BF3" w:rsidRDefault="005C28CD" w:rsidP="0032078C">
            <w:pPr>
              <w:rPr>
                <w:rFonts w:cs="Arial"/>
              </w:rPr>
            </w:pPr>
            <w:r w:rsidRPr="00912BF3">
              <w:rPr>
                <w:rFonts w:cs="Arial"/>
                <w:b/>
                <w:i/>
              </w:rPr>
              <w:t xml:space="preserve">Matters  in mitigation </w:t>
            </w:r>
            <w:r w:rsidRPr="00912BF3">
              <w:rPr>
                <w:rFonts w:cs="Arial"/>
              </w:rPr>
              <w:t xml:space="preserve"> may refer to:</w:t>
            </w:r>
          </w:p>
        </w:tc>
        <w:tc>
          <w:tcPr>
            <w:tcW w:w="3586" w:type="pct"/>
            <w:tcBorders>
              <w:top w:val="nil"/>
              <w:left w:val="nil"/>
              <w:bottom w:val="nil"/>
              <w:right w:val="nil"/>
            </w:tcBorders>
          </w:tcPr>
          <w:p w14:paraId="0C315BA1" w14:textId="77777777" w:rsidR="005C28CD" w:rsidRPr="00912BF3" w:rsidRDefault="005C28CD" w:rsidP="0032078C">
            <w:pPr>
              <w:pStyle w:val="Listbullet10"/>
            </w:pPr>
            <w:r w:rsidRPr="00912BF3">
              <w:t>age</w:t>
            </w:r>
          </w:p>
          <w:p w14:paraId="5C94EF8D" w14:textId="77777777" w:rsidR="005C28CD" w:rsidRPr="00912BF3" w:rsidRDefault="005C28CD" w:rsidP="0032078C">
            <w:pPr>
              <w:pStyle w:val="Listbullet10"/>
            </w:pPr>
            <w:r w:rsidRPr="00912BF3">
              <w:t>cooperation</w:t>
            </w:r>
          </w:p>
          <w:p w14:paraId="58B6D9AD" w14:textId="77777777" w:rsidR="005C28CD" w:rsidRPr="00912BF3" w:rsidRDefault="005C28CD" w:rsidP="0032078C">
            <w:pPr>
              <w:pStyle w:val="Listbullet10"/>
            </w:pPr>
            <w:r w:rsidRPr="00912BF3">
              <w:t>cultural background</w:t>
            </w:r>
          </w:p>
          <w:p w14:paraId="79C99970" w14:textId="77777777" w:rsidR="005C28CD" w:rsidRPr="00912BF3" w:rsidRDefault="005C28CD" w:rsidP="0032078C">
            <w:pPr>
              <w:pStyle w:val="Listbullet10"/>
            </w:pPr>
            <w:r w:rsidRPr="00912BF3">
              <w:t>delay</w:t>
            </w:r>
          </w:p>
          <w:p w14:paraId="4610447D" w14:textId="77777777" w:rsidR="005C28CD" w:rsidRPr="00912BF3" w:rsidRDefault="005C28CD" w:rsidP="0032078C">
            <w:pPr>
              <w:pStyle w:val="Listbullet10"/>
            </w:pPr>
            <w:r w:rsidRPr="00912BF3">
              <w:t>disability</w:t>
            </w:r>
          </w:p>
          <w:p w14:paraId="79205157" w14:textId="77777777" w:rsidR="005C28CD" w:rsidRPr="00912BF3" w:rsidRDefault="005C28CD" w:rsidP="0032078C">
            <w:pPr>
              <w:pStyle w:val="Listbullet10"/>
            </w:pPr>
            <w:r w:rsidRPr="00912BF3">
              <w:t>drug affectation</w:t>
            </w:r>
          </w:p>
          <w:p w14:paraId="67DD5FF4" w14:textId="77777777" w:rsidR="005C28CD" w:rsidRPr="00912BF3" w:rsidRDefault="005C28CD" w:rsidP="0032078C">
            <w:pPr>
              <w:pStyle w:val="Listbullet10"/>
            </w:pPr>
            <w:r w:rsidRPr="00912BF3">
              <w:t>employment</w:t>
            </w:r>
          </w:p>
          <w:p w14:paraId="32B6FC77" w14:textId="77777777" w:rsidR="005C28CD" w:rsidRPr="00912BF3" w:rsidRDefault="005C28CD" w:rsidP="0032078C">
            <w:pPr>
              <w:pStyle w:val="Listbullet10"/>
            </w:pPr>
            <w:r w:rsidRPr="00912BF3">
              <w:t>good character</w:t>
            </w:r>
          </w:p>
          <w:p w14:paraId="31003F7E" w14:textId="77777777" w:rsidR="005C28CD" w:rsidRPr="00912BF3" w:rsidRDefault="005C28CD" w:rsidP="0032078C">
            <w:pPr>
              <w:pStyle w:val="Listbullet10"/>
            </w:pPr>
            <w:r w:rsidRPr="00912BF3">
              <w:t>guilty plea</w:t>
            </w:r>
          </w:p>
          <w:p w14:paraId="71908B94" w14:textId="77777777" w:rsidR="005C28CD" w:rsidRPr="00912BF3" w:rsidRDefault="005C28CD" w:rsidP="0032078C">
            <w:pPr>
              <w:pStyle w:val="Listbullet10"/>
            </w:pPr>
            <w:r w:rsidRPr="00912BF3">
              <w:t>ill health</w:t>
            </w:r>
          </w:p>
          <w:p w14:paraId="51479F8E" w14:textId="77777777" w:rsidR="005C28CD" w:rsidRPr="00912BF3" w:rsidRDefault="005C28CD" w:rsidP="0032078C">
            <w:pPr>
              <w:pStyle w:val="Listbullet10"/>
            </w:pPr>
            <w:r w:rsidRPr="00912BF3">
              <w:t>intoxication</w:t>
            </w:r>
          </w:p>
          <w:p w14:paraId="43C0EEEA" w14:textId="77777777" w:rsidR="005C28CD" w:rsidRPr="00912BF3" w:rsidRDefault="005C28CD" w:rsidP="0032078C">
            <w:pPr>
              <w:pStyle w:val="Listbullet10"/>
            </w:pPr>
            <w:r w:rsidRPr="00912BF3">
              <w:t>mental health</w:t>
            </w:r>
          </w:p>
          <w:p w14:paraId="5B9A692A" w14:textId="77777777" w:rsidR="005C28CD" w:rsidRPr="00912BF3" w:rsidRDefault="005C28CD" w:rsidP="0032078C">
            <w:pPr>
              <w:pStyle w:val="Listbullet10"/>
            </w:pPr>
            <w:r w:rsidRPr="00912BF3">
              <w:t>reduced culpability</w:t>
            </w:r>
          </w:p>
          <w:p w14:paraId="4DC14826" w14:textId="77777777" w:rsidR="005C28CD" w:rsidRPr="00912BF3" w:rsidRDefault="005C28CD" w:rsidP="0032078C">
            <w:pPr>
              <w:pStyle w:val="Listbullet10"/>
            </w:pPr>
            <w:r w:rsidRPr="00912BF3">
              <w:t>remorse</w:t>
            </w:r>
          </w:p>
          <w:p w14:paraId="0AF9B61F" w14:textId="77777777" w:rsidR="005C28CD" w:rsidRPr="00912BF3" w:rsidRDefault="005C28CD" w:rsidP="0032078C">
            <w:pPr>
              <w:pStyle w:val="Listbullet10"/>
            </w:pPr>
            <w:r w:rsidRPr="00912BF3">
              <w:t>restitution</w:t>
            </w:r>
          </w:p>
        </w:tc>
      </w:tr>
      <w:tr w:rsidR="005C28CD" w:rsidRPr="00912BF3" w14:paraId="5B3BFC83" w14:textId="77777777" w:rsidTr="0032078C">
        <w:trPr>
          <w:jc w:val="center"/>
        </w:trPr>
        <w:tc>
          <w:tcPr>
            <w:tcW w:w="5000" w:type="pct"/>
            <w:gridSpan w:val="2"/>
            <w:tcBorders>
              <w:top w:val="nil"/>
              <w:left w:val="nil"/>
              <w:bottom w:val="nil"/>
              <w:right w:val="nil"/>
            </w:tcBorders>
          </w:tcPr>
          <w:p w14:paraId="45B210D1" w14:textId="77777777" w:rsidR="005C28CD" w:rsidRPr="00912BF3" w:rsidRDefault="005C28CD" w:rsidP="0032078C">
            <w:pPr>
              <w:pStyle w:val="Bold"/>
            </w:pPr>
            <w:r w:rsidRPr="00912BF3">
              <w:t>EVIDENCE GUIDE</w:t>
            </w:r>
          </w:p>
        </w:tc>
      </w:tr>
      <w:tr w:rsidR="005C28CD" w:rsidRPr="00912BF3" w14:paraId="3AC910AC" w14:textId="77777777" w:rsidTr="0032078C">
        <w:trPr>
          <w:jc w:val="center"/>
        </w:trPr>
        <w:tc>
          <w:tcPr>
            <w:tcW w:w="5000" w:type="pct"/>
            <w:gridSpan w:val="2"/>
            <w:tcBorders>
              <w:top w:val="nil"/>
              <w:left w:val="nil"/>
              <w:bottom w:val="nil"/>
              <w:right w:val="nil"/>
            </w:tcBorders>
          </w:tcPr>
          <w:p w14:paraId="27531E95"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06E6A023" w14:textId="77777777" w:rsidTr="0032078C">
        <w:trPr>
          <w:trHeight w:val="375"/>
          <w:jc w:val="center"/>
        </w:trPr>
        <w:tc>
          <w:tcPr>
            <w:tcW w:w="1414" w:type="pct"/>
            <w:tcBorders>
              <w:top w:val="nil"/>
              <w:left w:val="nil"/>
              <w:bottom w:val="nil"/>
              <w:right w:val="nil"/>
            </w:tcBorders>
          </w:tcPr>
          <w:p w14:paraId="4E916875"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3B611F67" w14:textId="77777777" w:rsidR="005C28CD" w:rsidRPr="00912BF3" w:rsidRDefault="005C28CD" w:rsidP="0032078C">
            <w:pPr>
              <w:rPr>
                <w:rFonts w:cs="Arial"/>
              </w:rPr>
            </w:pPr>
            <w:r w:rsidRPr="00912BF3">
              <w:t>A person who demonstrates competency in this unit must provide evidence of:</w:t>
            </w:r>
          </w:p>
          <w:p w14:paraId="17FE9686" w14:textId="77777777" w:rsidR="005C28CD" w:rsidRPr="00912BF3" w:rsidRDefault="005C28CD" w:rsidP="0032078C">
            <w:pPr>
              <w:pStyle w:val="Listbullet10"/>
            </w:pPr>
            <w:r w:rsidRPr="00912BF3">
              <w:t xml:space="preserve">applying legal, ethical and operational requirements to investigate, gather evidence and prepare a case for prosecution within the Victorian criminal justice system  </w:t>
            </w:r>
          </w:p>
          <w:p w14:paraId="1CE15FEF" w14:textId="77777777" w:rsidR="005C28CD" w:rsidRPr="00912BF3" w:rsidRDefault="005C28CD" w:rsidP="0032078C">
            <w:pPr>
              <w:pStyle w:val="Listbullet10"/>
            </w:pPr>
            <w:r w:rsidRPr="00912BF3">
              <w:t xml:space="preserve">applying legal, ethical and operational requirements to prepare a plea within the Victorian criminal justice system </w:t>
            </w:r>
          </w:p>
          <w:p w14:paraId="0D2A11B8" w14:textId="77777777" w:rsidR="005C28CD" w:rsidRPr="00912BF3" w:rsidRDefault="005C28CD" w:rsidP="0032078C">
            <w:pPr>
              <w:pStyle w:val="Listbullet10"/>
            </w:pPr>
            <w:r w:rsidRPr="00912BF3">
              <w:lastRenderedPageBreak/>
              <w:t>knowledge of Victorian judicial, ethical and legal requirements of evidence gathering, recording, assessment of physical evidence and interviewing, including taking of notes and statements</w:t>
            </w:r>
          </w:p>
          <w:p w14:paraId="21F674AC" w14:textId="77777777" w:rsidR="005C28CD" w:rsidRPr="00912BF3" w:rsidRDefault="005C28CD" w:rsidP="0032078C">
            <w:pPr>
              <w:pStyle w:val="Listbullet10"/>
            </w:pPr>
            <w:r w:rsidRPr="00912BF3">
              <w:t>knowledge of Victorian judicial, ethical and legal requirements of sentencing in Victoria</w:t>
            </w:r>
          </w:p>
        </w:tc>
      </w:tr>
      <w:tr w:rsidR="005C28CD" w:rsidRPr="00912BF3" w14:paraId="6D1CBED2" w14:textId="77777777" w:rsidTr="0032078C">
        <w:trPr>
          <w:trHeight w:val="375"/>
          <w:jc w:val="center"/>
        </w:trPr>
        <w:tc>
          <w:tcPr>
            <w:tcW w:w="1414" w:type="pct"/>
            <w:tcBorders>
              <w:top w:val="nil"/>
              <w:left w:val="nil"/>
              <w:bottom w:val="nil"/>
              <w:right w:val="nil"/>
            </w:tcBorders>
          </w:tcPr>
          <w:p w14:paraId="1621A43D" w14:textId="77777777" w:rsidR="005C28CD" w:rsidRPr="00912BF3" w:rsidRDefault="005C28CD" w:rsidP="0032078C">
            <w:r w:rsidRPr="00912BF3">
              <w:lastRenderedPageBreak/>
              <w:t>Context of and specific resources for assessment</w:t>
            </w:r>
          </w:p>
        </w:tc>
        <w:tc>
          <w:tcPr>
            <w:tcW w:w="3586" w:type="pct"/>
            <w:tcBorders>
              <w:top w:val="nil"/>
              <w:left w:val="nil"/>
              <w:bottom w:val="nil"/>
              <w:right w:val="nil"/>
            </w:tcBorders>
          </w:tcPr>
          <w:p w14:paraId="23A66E09" w14:textId="77777777" w:rsidR="005C28CD" w:rsidRPr="00912BF3" w:rsidRDefault="005C28CD" w:rsidP="0032078C">
            <w:r w:rsidRPr="00912BF3">
              <w:t>Assessment must ensure:</w:t>
            </w:r>
          </w:p>
          <w:p w14:paraId="42D819C0" w14:textId="77777777" w:rsidR="005C28CD" w:rsidRPr="00912BF3" w:rsidRDefault="005C28CD" w:rsidP="0032078C">
            <w:pPr>
              <w:pStyle w:val="Listbullet10"/>
            </w:pPr>
            <w:r w:rsidRPr="00912BF3">
              <w:t>activities are related to a Justice environment context</w:t>
            </w:r>
          </w:p>
          <w:p w14:paraId="7760A35A" w14:textId="77777777" w:rsidR="005C28CD" w:rsidRPr="00912BF3" w:rsidRDefault="005C28CD" w:rsidP="0032078C">
            <w:r w:rsidRPr="00912BF3">
              <w:t xml:space="preserve">Resources implications for assessment </w:t>
            </w:r>
            <w:r>
              <w:t xml:space="preserve">may </w:t>
            </w:r>
            <w:r w:rsidRPr="00912BF3">
              <w:t>include:</w:t>
            </w:r>
          </w:p>
          <w:p w14:paraId="127BAF95" w14:textId="77777777" w:rsidR="005C28CD" w:rsidRPr="00912BF3" w:rsidRDefault="005C28CD" w:rsidP="00A32B53">
            <w:pPr>
              <w:pStyle w:val="ListBullet2"/>
              <w:numPr>
                <w:ilvl w:val="0"/>
                <w:numId w:val="123"/>
              </w:numPr>
              <w:tabs>
                <w:tab w:val="clear" w:pos="851"/>
                <w:tab w:val="left" w:pos="427"/>
              </w:tabs>
              <w:ind w:left="427" w:hanging="426"/>
            </w:pPr>
            <w:r w:rsidRPr="00912BF3">
              <w:t>internal crime scene and facilities</w:t>
            </w:r>
          </w:p>
          <w:p w14:paraId="2E0BABEA" w14:textId="77777777" w:rsidR="005C28CD" w:rsidRPr="00912BF3" w:rsidRDefault="005C28CD" w:rsidP="00A32B53">
            <w:pPr>
              <w:pStyle w:val="ListBullet2"/>
              <w:numPr>
                <w:ilvl w:val="0"/>
                <w:numId w:val="123"/>
              </w:numPr>
              <w:tabs>
                <w:tab w:val="clear" w:pos="851"/>
                <w:tab w:val="left" w:pos="427"/>
              </w:tabs>
              <w:ind w:left="427" w:hanging="426"/>
            </w:pPr>
            <w:r w:rsidRPr="00912BF3">
              <w:t>external crime scene and facilities</w:t>
            </w:r>
          </w:p>
          <w:p w14:paraId="10CF001C" w14:textId="77777777" w:rsidR="005C28CD" w:rsidRPr="00912BF3" w:rsidRDefault="005C28CD" w:rsidP="00A32B53">
            <w:pPr>
              <w:pStyle w:val="ListBullet2"/>
              <w:numPr>
                <w:ilvl w:val="0"/>
                <w:numId w:val="123"/>
              </w:numPr>
              <w:tabs>
                <w:tab w:val="clear" w:pos="851"/>
                <w:tab w:val="left" w:pos="427"/>
              </w:tabs>
              <w:ind w:left="427" w:hanging="426"/>
            </w:pPr>
            <w:r w:rsidRPr="00912BF3">
              <w:t>interview room with necessary facilities</w:t>
            </w:r>
          </w:p>
          <w:p w14:paraId="7043EC50" w14:textId="77777777" w:rsidR="005C28CD" w:rsidRPr="00912BF3" w:rsidRDefault="005C28CD" w:rsidP="00A32B53">
            <w:pPr>
              <w:pStyle w:val="ListBullet2"/>
              <w:numPr>
                <w:ilvl w:val="0"/>
                <w:numId w:val="123"/>
              </w:numPr>
              <w:tabs>
                <w:tab w:val="clear" w:pos="851"/>
                <w:tab w:val="left" w:pos="427"/>
              </w:tabs>
              <w:ind w:left="427" w:hanging="426"/>
            </w:pPr>
            <w:r w:rsidRPr="00912BF3">
              <w:t>court room set up/environment</w:t>
            </w:r>
          </w:p>
          <w:p w14:paraId="78CDB777" w14:textId="77777777" w:rsidR="005C28CD" w:rsidRPr="00912BF3" w:rsidRDefault="005C28CD" w:rsidP="00A32B53">
            <w:pPr>
              <w:pStyle w:val="ListBullet2"/>
              <w:numPr>
                <w:ilvl w:val="0"/>
                <w:numId w:val="123"/>
              </w:numPr>
              <w:tabs>
                <w:tab w:val="clear" w:pos="851"/>
                <w:tab w:val="left" w:pos="427"/>
              </w:tabs>
              <w:ind w:left="427" w:hanging="426"/>
            </w:pPr>
            <w:r w:rsidRPr="00912BF3">
              <w:t>relevant International, Federal, State and local legislative and regulatory requirements and provisions for criminal investigation</w:t>
            </w:r>
          </w:p>
          <w:p w14:paraId="07043A8F" w14:textId="77777777" w:rsidR="005C28CD" w:rsidRPr="00912BF3" w:rsidRDefault="005C28CD" w:rsidP="00A32B53">
            <w:pPr>
              <w:pStyle w:val="ListBullet2"/>
              <w:numPr>
                <w:ilvl w:val="0"/>
                <w:numId w:val="123"/>
              </w:numPr>
              <w:tabs>
                <w:tab w:val="clear" w:pos="851"/>
                <w:tab w:val="left" w:pos="427"/>
              </w:tabs>
              <w:ind w:left="427" w:hanging="426"/>
            </w:pPr>
            <w:r w:rsidRPr="00912BF3">
              <w:t>relevant legislative, judicial and jurisdictional requirements, policies and procedures</w:t>
            </w:r>
          </w:p>
          <w:p w14:paraId="484729D5" w14:textId="58526338" w:rsidR="005C28CD" w:rsidRPr="00912BF3" w:rsidRDefault="00645840" w:rsidP="00645840">
            <w:pPr>
              <w:pStyle w:val="Listbullet1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26E3BF75" w14:textId="77777777" w:rsidTr="0032078C">
        <w:trPr>
          <w:trHeight w:val="375"/>
          <w:jc w:val="center"/>
        </w:trPr>
        <w:tc>
          <w:tcPr>
            <w:tcW w:w="1414" w:type="pct"/>
            <w:tcBorders>
              <w:top w:val="nil"/>
              <w:left w:val="nil"/>
              <w:bottom w:val="nil"/>
              <w:right w:val="nil"/>
            </w:tcBorders>
          </w:tcPr>
          <w:p w14:paraId="02D17474" w14:textId="77777777" w:rsidR="005C28CD" w:rsidRPr="00912BF3" w:rsidRDefault="005C28CD" w:rsidP="0032078C">
            <w:r w:rsidRPr="00912BF3">
              <w:t>Method of assessment</w:t>
            </w:r>
          </w:p>
        </w:tc>
        <w:tc>
          <w:tcPr>
            <w:tcW w:w="3586" w:type="pct"/>
            <w:tcBorders>
              <w:top w:val="nil"/>
              <w:left w:val="nil"/>
              <w:bottom w:val="nil"/>
              <w:right w:val="nil"/>
            </w:tcBorders>
          </w:tcPr>
          <w:p w14:paraId="386D4ADA" w14:textId="53CD93D0"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AF31B0">
              <w:rPr>
                <w:rFonts w:cs="Arial"/>
              </w:rPr>
              <w:t>suggested</w:t>
            </w:r>
            <w:r w:rsidRPr="00912BF3">
              <w:rPr>
                <w:rFonts w:cs="Arial"/>
              </w:rPr>
              <w:t xml:space="preserve"> for this unit:</w:t>
            </w:r>
          </w:p>
          <w:p w14:paraId="53DD5654" w14:textId="77777777" w:rsidR="005C28CD" w:rsidRPr="00912BF3" w:rsidRDefault="005C28CD" w:rsidP="0032078C">
            <w:pPr>
              <w:pStyle w:val="Listbullet10"/>
            </w:pPr>
            <w:r w:rsidRPr="00912BF3">
              <w:t>evaluation of project in crime scene investigation</w:t>
            </w:r>
          </w:p>
          <w:p w14:paraId="6D45A9C8" w14:textId="77777777" w:rsidR="005C28CD" w:rsidRPr="00912BF3" w:rsidRDefault="005C28CD" w:rsidP="0032078C">
            <w:pPr>
              <w:pStyle w:val="Listbullet10"/>
            </w:pPr>
            <w:r w:rsidRPr="00912BF3">
              <w:t xml:space="preserve">evaluation of project in evidence gathering </w:t>
            </w:r>
          </w:p>
          <w:p w14:paraId="248F529F" w14:textId="77777777" w:rsidR="005C28CD" w:rsidRPr="00912BF3" w:rsidRDefault="005C28CD" w:rsidP="0032078C">
            <w:pPr>
              <w:pStyle w:val="Listbullet10"/>
            </w:pPr>
            <w:r w:rsidRPr="00912BF3">
              <w:t>evaluation of project in prosecution case preparation</w:t>
            </w:r>
          </w:p>
          <w:p w14:paraId="29616612" w14:textId="77777777" w:rsidR="005C28CD" w:rsidRPr="00912BF3" w:rsidRDefault="005C28CD" w:rsidP="0032078C">
            <w:pPr>
              <w:pStyle w:val="Listbullet10"/>
            </w:pPr>
            <w:r w:rsidRPr="00912BF3">
              <w:t>evaluation of project in applying sentencing principles and matters in mitigation to formulation of a plea</w:t>
            </w:r>
          </w:p>
          <w:p w14:paraId="18957EE2" w14:textId="77777777" w:rsidR="005C28CD" w:rsidRPr="00912BF3" w:rsidRDefault="005C28CD" w:rsidP="0032078C">
            <w:pPr>
              <w:pStyle w:val="Listbullet10"/>
            </w:pPr>
            <w:r w:rsidRPr="00912BF3">
              <w:t>evaluation of research project legal ethical and operational requirements of criminal prosecution within Victorian criminal justice system</w:t>
            </w:r>
          </w:p>
          <w:p w14:paraId="3A315C60" w14:textId="77777777" w:rsidR="005C28CD" w:rsidRPr="00912BF3" w:rsidRDefault="005C28CD" w:rsidP="0032078C">
            <w:pPr>
              <w:pStyle w:val="Listbullet10"/>
            </w:pPr>
            <w:r w:rsidRPr="00912BF3">
              <w:t xml:space="preserve">practical exercises </w:t>
            </w:r>
          </w:p>
          <w:p w14:paraId="12B1922A" w14:textId="77777777" w:rsidR="005C28CD" w:rsidRPr="00912BF3" w:rsidRDefault="005C28CD" w:rsidP="0032078C">
            <w:pPr>
              <w:pStyle w:val="Listbullet10"/>
            </w:pPr>
            <w:r w:rsidRPr="00912BF3">
              <w:t>observation</w:t>
            </w:r>
          </w:p>
          <w:p w14:paraId="41410D14" w14:textId="77777777" w:rsidR="005C28CD" w:rsidRPr="00912BF3" w:rsidRDefault="005C28CD" w:rsidP="0032078C">
            <w:pPr>
              <w:pStyle w:val="Listbullet10"/>
            </w:pPr>
            <w:r w:rsidRPr="00912BF3">
              <w:t>oral and written questioning</w:t>
            </w:r>
          </w:p>
          <w:p w14:paraId="779F9E77" w14:textId="77777777" w:rsidR="005C28CD" w:rsidRPr="00912BF3" w:rsidRDefault="005C28CD" w:rsidP="0032078C">
            <w:pPr>
              <w:pStyle w:val="Listbullet10"/>
            </w:pPr>
            <w:r w:rsidRPr="00912BF3">
              <w:t>presentations</w:t>
            </w:r>
          </w:p>
          <w:p w14:paraId="418F3224" w14:textId="77777777" w:rsidR="005C28CD" w:rsidRDefault="005C28CD" w:rsidP="0032078C">
            <w:pPr>
              <w:pStyle w:val="Listbullet10"/>
            </w:pPr>
            <w:r w:rsidRPr="00912BF3">
              <w:t>third party reports</w:t>
            </w:r>
          </w:p>
          <w:p w14:paraId="2D83731C" w14:textId="77777777" w:rsidR="00C96CB0" w:rsidRPr="00912BF3" w:rsidRDefault="00C96CB0" w:rsidP="0032078C">
            <w:pPr>
              <w:pStyle w:val="Listbullet10"/>
            </w:pPr>
            <w:r>
              <w:t>testing</w:t>
            </w:r>
          </w:p>
        </w:tc>
      </w:tr>
      <w:tr w:rsidR="005C28CD" w:rsidRPr="00912BF3" w14:paraId="4825EDBD" w14:textId="77777777" w:rsidTr="0032078C">
        <w:trPr>
          <w:trHeight w:val="375"/>
          <w:jc w:val="center"/>
        </w:trPr>
        <w:tc>
          <w:tcPr>
            <w:tcW w:w="1414" w:type="pct"/>
            <w:tcBorders>
              <w:top w:val="nil"/>
              <w:left w:val="nil"/>
              <w:bottom w:val="nil"/>
              <w:right w:val="nil"/>
            </w:tcBorders>
          </w:tcPr>
          <w:p w14:paraId="0A34AD85" w14:textId="77777777" w:rsidR="005C28CD" w:rsidRPr="00912BF3" w:rsidRDefault="005C28CD" w:rsidP="0032078C">
            <w:r w:rsidRPr="00912BF3">
              <w:t>Guidance information for assessment</w:t>
            </w:r>
          </w:p>
        </w:tc>
        <w:tc>
          <w:tcPr>
            <w:tcW w:w="3586" w:type="pct"/>
            <w:tcBorders>
              <w:top w:val="nil"/>
              <w:left w:val="nil"/>
              <w:bottom w:val="nil"/>
              <w:right w:val="nil"/>
            </w:tcBorders>
          </w:tcPr>
          <w:p w14:paraId="21F17BC5"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721E35D6" w14:textId="77777777" w:rsidR="005C28CD" w:rsidRDefault="005C28CD" w:rsidP="005C28CD"/>
    <w:p w14:paraId="0C044C34" w14:textId="77777777" w:rsidR="00C31337" w:rsidRDefault="00C31337" w:rsidP="005C28CD">
      <w:pPr>
        <w:sectPr w:rsidR="00C31337" w:rsidSect="0032078C">
          <w:headerReference w:type="even" r:id="rId90"/>
          <w:headerReference w:type="default" r:id="rId91"/>
          <w:headerReference w:type="first" r:id="rId9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4E45FC98" w14:textId="77777777" w:rsidTr="0032078C">
        <w:trPr>
          <w:jc w:val="center"/>
        </w:trPr>
        <w:tc>
          <w:tcPr>
            <w:tcW w:w="5000" w:type="pct"/>
            <w:gridSpan w:val="4"/>
            <w:tcBorders>
              <w:top w:val="nil"/>
              <w:left w:val="nil"/>
              <w:bottom w:val="nil"/>
              <w:right w:val="nil"/>
            </w:tcBorders>
          </w:tcPr>
          <w:p w14:paraId="1BEC2B4D" w14:textId="48D8051E" w:rsidR="005C28CD" w:rsidRPr="00912BF3" w:rsidRDefault="0063353F" w:rsidP="0032078C">
            <w:pPr>
              <w:pStyle w:val="UnitTitle"/>
            </w:pPr>
            <w:bookmarkStart w:id="166" w:name="_Toc465846504"/>
            <w:r>
              <w:lastRenderedPageBreak/>
              <w:t>VU21924</w:t>
            </w:r>
            <w:r w:rsidR="005C28CD" w:rsidRPr="00912BF3">
              <w:t>: Apply sociology concepts and principles to justice contexts</w:t>
            </w:r>
            <w:bookmarkEnd w:id="166"/>
          </w:p>
        </w:tc>
      </w:tr>
      <w:tr w:rsidR="005C28CD" w:rsidRPr="00912BF3" w14:paraId="4E7E36A0" w14:textId="77777777" w:rsidTr="0032078C">
        <w:trPr>
          <w:jc w:val="center"/>
        </w:trPr>
        <w:tc>
          <w:tcPr>
            <w:tcW w:w="5000" w:type="pct"/>
            <w:gridSpan w:val="4"/>
            <w:tcBorders>
              <w:top w:val="nil"/>
              <w:left w:val="nil"/>
              <w:bottom w:val="nil"/>
              <w:right w:val="nil"/>
            </w:tcBorders>
          </w:tcPr>
          <w:p w14:paraId="6DF821F7" w14:textId="77777777" w:rsidR="005C28CD" w:rsidRPr="00912BF3" w:rsidRDefault="005C28CD" w:rsidP="0032078C">
            <w:pPr>
              <w:pStyle w:val="Bold"/>
              <w:spacing w:before="80" w:after="80"/>
            </w:pPr>
            <w:r w:rsidRPr="00912BF3">
              <w:t>Unit Descriptor</w:t>
            </w:r>
          </w:p>
          <w:p w14:paraId="633BFD42" w14:textId="77777777" w:rsidR="005C28CD" w:rsidRPr="00912BF3" w:rsidRDefault="005C28CD" w:rsidP="0032078C">
            <w:pPr>
              <w:pStyle w:val="Bold"/>
              <w:spacing w:before="80" w:after="80"/>
              <w:rPr>
                <w:b w:val="0"/>
              </w:rPr>
            </w:pPr>
            <w:r w:rsidRPr="00912BF3">
              <w:rPr>
                <w:rFonts w:asciiTheme="minorHAnsi" w:hAnsiTheme="minorHAnsi"/>
                <w:b w:val="0"/>
                <w:szCs w:val="24"/>
                <w:lang w:val="en-US"/>
              </w:rPr>
              <w:t>This unit describes the skills and knowledge required to apply sociological concepts to addressing needs of clients in justice environments who experience social inequalities or marginalization. Thereby the unit includes applying knowledge of Australian social and cultural contexts in planning and implementing processes in justice workplaces.</w:t>
            </w:r>
          </w:p>
          <w:p w14:paraId="0F6FC8FC" w14:textId="77777777" w:rsidR="005C28CD" w:rsidRPr="00E40FBE" w:rsidRDefault="005C28CD" w:rsidP="0032078C">
            <w:pPr>
              <w:pStyle w:val="Licensing"/>
              <w:spacing w:before="40" w:after="40"/>
            </w:pPr>
            <w:r w:rsidRPr="00E40FBE">
              <w:t>No licensing, legislative, regulatory or certification requirements apply to this unit at the time of publication.</w:t>
            </w:r>
          </w:p>
        </w:tc>
      </w:tr>
      <w:tr w:rsidR="005C28CD" w:rsidRPr="00912BF3" w14:paraId="4FB93697" w14:textId="77777777" w:rsidTr="0032078C">
        <w:trPr>
          <w:jc w:val="center"/>
        </w:trPr>
        <w:tc>
          <w:tcPr>
            <w:tcW w:w="5000" w:type="pct"/>
            <w:gridSpan w:val="4"/>
            <w:tcBorders>
              <w:top w:val="nil"/>
              <w:left w:val="nil"/>
              <w:bottom w:val="nil"/>
              <w:right w:val="nil"/>
            </w:tcBorders>
          </w:tcPr>
          <w:p w14:paraId="5B02721D" w14:textId="77777777" w:rsidR="005C28CD" w:rsidRPr="00912BF3" w:rsidRDefault="005C28CD" w:rsidP="0032078C">
            <w:pPr>
              <w:pStyle w:val="Bold"/>
              <w:spacing w:before="80" w:after="80"/>
            </w:pPr>
            <w:r w:rsidRPr="00912BF3">
              <w:t>Employability Skills</w:t>
            </w:r>
          </w:p>
          <w:p w14:paraId="07E0A226" w14:textId="77777777" w:rsidR="005C28CD" w:rsidRPr="00912BF3" w:rsidRDefault="005C28CD" w:rsidP="0032078C">
            <w:pPr>
              <w:spacing w:before="80" w:after="8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27FF607D" w14:textId="77777777" w:rsidTr="0032078C">
        <w:trPr>
          <w:jc w:val="center"/>
        </w:trPr>
        <w:tc>
          <w:tcPr>
            <w:tcW w:w="5000" w:type="pct"/>
            <w:gridSpan w:val="4"/>
            <w:tcBorders>
              <w:top w:val="nil"/>
              <w:left w:val="nil"/>
              <w:bottom w:val="nil"/>
              <w:right w:val="nil"/>
            </w:tcBorders>
          </w:tcPr>
          <w:p w14:paraId="0F700DD5" w14:textId="77777777" w:rsidR="005C28CD" w:rsidRPr="00912BF3" w:rsidRDefault="005C28CD" w:rsidP="0032078C">
            <w:pPr>
              <w:pStyle w:val="Bold"/>
              <w:spacing w:before="80" w:after="80"/>
            </w:pPr>
            <w:r w:rsidRPr="00912BF3">
              <w:t xml:space="preserve">Application of the Unit  </w:t>
            </w:r>
          </w:p>
          <w:p w14:paraId="58CF6916" w14:textId="77777777" w:rsidR="005C28CD" w:rsidRPr="00912BF3" w:rsidRDefault="005C28CD" w:rsidP="0032078C">
            <w:pPr>
              <w:spacing w:before="80" w:after="80"/>
              <w:rPr>
                <w:rFonts w:cs="Arial"/>
              </w:rPr>
            </w:pPr>
            <w:r w:rsidRPr="00912BF3">
              <w:rPr>
                <w:rFonts w:cs="Arial"/>
              </w:rPr>
              <w:t>This unit supports the justice officers responsible for providing appropriate and effective responses and services for</w:t>
            </w:r>
            <w:r w:rsidRPr="00912BF3">
              <w:rPr>
                <w:rFonts w:asciiTheme="minorHAnsi" w:hAnsiTheme="minorHAnsi"/>
                <w:color w:val="000000"/>
              </w:rPr>
              <w:t xml:space="preserve"> clients who have experiences of social marginalisation in </w:t>
            </w:r>
            <w:r w:rsidRPr="00912BF3">
              <w:rPr>
                <w:rFonts w:cs="Arial"/>
              </w:rPr>
              <w:t>justice environments. Typically practitioners will be applying strategies informed by a strong sociological base.</w:t>
            </w:r>
          </w:p>
        </w:tc>
      </w:tr>
      <w:tr w:rsidR="005C28CD" w:rsidRPr="00912BF3" w14:paraId="7355A45B" w14:textId="77777777" w:rsidTr="0032078C">
        <w:trPr>
          <w:jc w:val="center"/>
        </w:trPr>
        <w:tc>
          <w:tcPr>
            <w:tcW w:w="1414" w:type="pct"/>
            <w:gridSpan w:val="2"/>
            <w:tcBorders>
              <w:top w:val="nil"/>
              <w:left w:val="nil"/>
              <w:bottom w:val="nil"/>
              <w:right w:val="nil"/>
            </w:tcBorders>
          </w:tcPr>
          <w:p w14:paraId="0B2559AE" w14:textId="77777777" w:rsidR="005C28CD" w:rsidRPr="00912BF3" w:rsidRDefault="005C28CD" w:rsidP="0032078C">
            <w:pPr>
              <w:pStyle w:val="Bold"/>
              <w:spacing w:before="80" w:after="80"/>
            </w:pPr>
            <w:r w:rsidRPr="00912BF3">
              <w:t>ELEMENT</w:t>
            </w:r>
          </w:p>
        </w:tc>
        <w:tc>
          <w:tcPr>
            <w:tcW w:w="3586" w:type="pct"/>
            <w:gridSpan w:val="2"/>
            <w:tcBorders>
              <w:top w:val="nil"/>
              <w:left w:val="nil"/>
              <w:bottom w:val="nil"/>
              <w:right w:val="nil"/>
            </w:tcBorders>
          </w:tcPr>
          <w:p w14:paraId="32EE1984" w14:textId="77777777" w:rsidR="005C28CD" w:rsidRPr="00912BF3" w:rsidRDefault="005C28CD" w:rsidP="0032078C">
            <w:pPr>
              <w:pStyle w:val="Bold"/>
              <w:spacing w:before="80" w:after="80"/>
            </w:pPr>
            <w:r w:rsidRPr="00912BF3">
              <w:t>PERFORMANCE CRITERIA</w:t>
            </w:r>
          </w:p>
        </w:tc>
      </w:tr>
      <w:tr w:rsidR="005C28CD" w:rsidRPr="00912BF3" w14:paraId="0FA453B0" w14:textId="77777777" w:rsidTr="0032078C">
        <w:trPr>
          <w:jc w:val="center"/>
        </w:trPr>
        <w:tc>
          <w:tcPr>
            <w:tcW w:w="1414" w:type="pct"/>
            <w:gridSpan w:val="2"/>
            <w:tcBorders>
              <w:top w:val="nil"/>
              <w:left w:val="nil"/>
              <w:bottom w:val="nil"/>
              <w:right w:val="nil"/>
            </w:tcBorders>
          </w:tcPr>
          <w:p w14:paraId="378F3B3C" w14:textId="77777777" w:rsidR="005C28CD" w:rsidRPr="00912BF3" w:rsidRDefault="005C28CD" w:rsidP="0032078C">
            <w:pPr>
              <w:pStyle w:val="Smalltext"/>
              <w:spacing w:before="80" w:after="80"/>
            </w:pPr>
            <w:r w:rsidRPr="00912BF3">
              <w:t>Elements describe the essential outcomes of a unit of competency.</w:t>
            </w:r>
          </w:p>
        </w:tc>
        <w:tc>
          <w:tcPr>
            <w:tcW w:w="3586" w:type="pct"/>
            <w:gridSpan w:val="2"/>
            <w:tcBorders>
              <w:top w:val="nil"/>
              <w:left w:val="nil"/>
              <w:bottom w:val="nil"/>
              <w:right w:val="nil"/>
            </w:tcBorders>
          </w:tcPr>
          <w:p w14:paraId="0CE03029" w14:textId="77777777" w:rsidR="005C28CD" w:rsidRPr="00912BF3" w:rsidRDefault="005C28CD" w:rsidP="0032078C">
            <w:pPr>
              <w:pStyle w:val="Smalltext"/>
              <w:spacing w:before="80" w:after="8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017C2FD5" w14:textId="77777777" w:rsidTr="0032078C">
        <w:trPr>
          <w:jc w:val="center"/>
        </w:trPr>
        <w:tc>
          <w:tcPr>
            <w:tcW w:w="237" w:type="pct"/>
            <w:vMerge w:val="restart"/>
            <w:tcBorders>
              <w:top w:val="nil"/>
              <w:left w:val="nil"/>
              <w:bottom w:val="nil"/>
              <w:right w:val="nil"/>
            </w:tcBorders>
          </w:tcPr>
          <w:p w14:paraId="2E2B42A8" w14:textId="77777777" w:rsidR="005C28CD" w:rsidRPr="00912BF3" w:rsidRDefault="005C28CD" w:rsidP="0032078C">
            <w:r w:rsidRPr="00912BF3">
              <w:t>1.</w:t>
            </w:r>
          </w:p>
        </w:tc>
        <w:tc>
          <w:tcPr>
            <w:tcW w:w="1177" w:type="pct"/>
            <w:vMerge w:val="restart"/>
            <w:tcBorders>
              <w:top w:val="nil"/>
              <w:left w:val="nil"/>
              <w:bottom w:val="nil"/>
              <w:right w:val="nil"/>
            </w:tcBorders>
          </w:tcPr>
          <w:p w14:paraId="4CA8F7F4" w14:textId="77777777" w:rsidR="005C28CD" w:rsidRPr="00912BF3" w:rsidRDefault="005C28CD" w:rsidP="0032078C">
            <w:r w:rsidRPr="00912BF3">
              <w:t xml:space="preserve">Review key social theories and perspectives to explain the causes of social inequalities affecting justice services clients </w:t>
            </w:r>
          </w:p>
        </w:tc>
        <w:tc>
          <w:tcPr>
            <w:tcW w:w="272" w:type="pct"/>
            <w:tcBorders>
              <w:top w:val="nil"/>
              <w:left w:val="nil"/>
              <w:bottom w:val="nil"/>
              <w:right w:val="nil"/>
            </w:tcBorders>
          </w:tcPr>
          <w:p w14:paraId="093D2C14" w14:textId="77777777" w:rsidR="005C28CD" w:rsidRPr="00912BF3" w:rsidRDefault="005C28CD" w:rsidP="0032078C">
            <w:r w:rsidRPr="00912BF3">
              <w:t>1.1</w:t>
            </w:r>
          </w:p>
        </w:tc>
        <w:tc>
          <w:tcPr>
            <w:tcW w:w="3314" w:type="pct"/>
            <w:tcBorders>
              <w:top w:val="nil"/>
              <w:left w:val="nil"/>
              <w:bottom w:val="nil"/>
              <w:right w:val="nil"/>
            </w:tcBorders>
          </w:tcPr>
          <w:p w14:paraId="0AD0A5FA" w14:textId="77777777" w:rsidR="005C28CD" w:rsidRPr="00912BF3" w:rsidRDefault="005C28CD" w:rsidP="0032078C">
            <w:pPr>
              <w:rPr>
                <w:rFonts w:asciiTheme="minorHAnsi" w:hAnsiTheme="minorHAnsi"/>
              </w:rPr>
            </w:pPr>
            <w:r>
              <w:rPr>
                <w:rFonts w:asciiTheme="minorHAnsi" w:hAnsiTheme="minorHAnsi"/>
              </w:rPr>
              <w:t>Use k</w:t>
            </w:r>
            <w:r w:rsidRPr="00912BF3">
              <w:rPr>
                <w:rFonts w:asciiTheme="minorHAnsi" w:hAnsiTheme="minorHAnsi"/>
              </w:rPr>
              <w:t xml:space="preserve">ey aspects of </w:t>
            </w:r>
            <w:r w:rsidRPr="00912BF3">
              <w:rPr>
                <w:rFonts w:asciiTheme="minorHAnsi" w:hAnsiTheme="minorHAnsi"/>
                <w:b/>
                <w:i/>
              </w:rPr>
              <w:t>sociological theories</w:t>
            </w:r>
            <w:r w:rsidRPr="00912BF3">
              <w:rPr>
                <w:rFonts w:asciiTheme="minorHAnsi" w:hAnsiTheme="minorHAnsi"/>
              </w:rPr>
              <w:t xml:space="preserve"> to explain the development of powerful </w:t>
            </w:r>
            <w:r w:rsidRPr="00912BF3">
              <w:rPr>
                <w:rFonts w:asciiTheme="minorHAnsi" w:hAnsiTheme="minorHAnsi"/>
                <w:b/>
                <w:i/>
              </w:rPr>
              <w:t xml:space="preserve">social agents and institutions </w:t>
            </w:r>
            <w:r w:rsidRPr="00912BF3">
              <w:rPr>
                <w:rFonts w:asciiTheme="minorHAnsi" w:hAnsiTheme="minorHAnsi"/>
              </w:rPr>
              <w:t>in Australia</w:t>
            </w:r>
          </w:p>
        </w:tc>
      </w:tr>
      <w:tr w:rsidR="005C28CD" w:rsidRPr="00912BF3" w14:paraId="57A13072" w14:textId="77777777" w:rsidTr="0032078C">
        <w:trPr>
          <w:jc w:val="center"/>
        </w:trPr>
        <w:tc>
          <w:tcPr>
            <w:tcW w:w="237" w:type="pct"/>
            <w:vMerge/>
            <w:tcBorders>
              <w:left w:val="nil"/>
              <w:bottom w:val="nil"/>
              <w:right w:val="nil"/>
            </w:tcBorders>
          </w:tcPr>
          <w:p w14:paraId="1443A0D9" w14:textId="77777777" w:rsidR="005C28CD" w:rsidRPr="00912BF3" w:rsidRDefault="005C28CD" w:rsidP="0032078C"/>
        </w:tc>
        <w:tc>
          <w:tcPr>
            <w:tcW w:w="1177" w:type="pct"/>
            <w:vMerge/>
            <w:tcBorders>
              <w:left w:val="nil"/>
              <w:bottom w:val="nil"/>
              <w:right w:val="nil"/>
            </w:tcBorders>
          </w:tcPr>
          <w:p w14:paraId="017E6D98" w14:textId="77777777" w:rsidR="005C28CD" w:rsidRPr="00912BF3" w:rsidRDefault="005C28CD" w:rsidP="0032078C"/>
        </w:tc>
        <w:tc>
          <w:tcPr>
            <w:tcW w:w="272" w:type="pct"/>
            <w:tcBorders>
              <w:top w:val="nil"/>
              <w:left w:val="nil"/>
              <w:bottom w:val="nil"/>
              <w:right w:val="nil"/>
            </w:tcBorders>
          </w:tcPr>
          <w:p w14:paraId="6A3F0724" w14:textId="77777777" w:rsidR="005C28CD" w:rsidRPr="00912BF3" w:rsidRDefault="005C28CD" w:rsidP="0032078C">
            <w:r w:rsidRPr="00912BF3">
              <w:t>1.2</w:t>
            </w:r>
          </w:p>
        </w:tc>
        <w:tc>
          <w:tcPr>
            <w:tcW w:w="3314" w:type="pct"/>
            <w:tcBorders>
              <w:top w:val="nil"/>
              <w:left w:val="nil"/>
              <w:bottom w:val="nil"/>
              <w:right w:val="nil"/>
            </w:tcBorders>
          </w:tcPr>
          <w:p w14:paraId="0F01EB01" w14:textId="77777777" w:rsidR="005C28CD" w:rsidRPr="00912BF3" w:rsidRDefault="005C28CD" w:rsidP="0032078C">
            <w:pPr>
              <w:rPr>
                <w:color w:val="000000"/>
              </w:rPr>
            </w:pPr>
            <w:r>
              <w:rPr>
                <w:color w:val="000000"/>
              </w:rPr>
              <w:t>I</w:t>
            </w:r>
            <w:r w:rsidRPr="00912BF3">
              <w:rPr>
                <w:color w:val="000000"/>
              </w:rPr>
              <w:t>dentif</w:t>
            </w:r>
            <w:r>
              <w:rPr>
                <w:color w:val="000000"/>
              </w:rPr>
              <w:t>y</w:t>
            </w:r>
            <w:r w:rsidRPr="00912BF3">
              <w:rPr>
                <w:color w:val="000000"/>
              </w:rPr>
              <w:t xml:space="preserve"> and debate</w:t>
            </w:r>
            <w:r w:rsidRPr="00912BF3">
              <w:rPr>
                <w:b/>
                <w:i/>
                <w:color w:val="000000"/>
              </w:rPr>
              <w:t xml:space="preserve"> </w:t>
            </w:r>
            <w:r>
              <w:rPr>
                <w:b/>
                <w:i/>
                <w:color w:val="000000"/>
              </w:rPr>
              <w:t>i</w:t>
            </w:r>
            <w:r w:rsidRPr="00912BF3">
              <w:rPr>
                <w:b/>
                <w:i/>
                <w:color w:val="000000"/>
              </w:rPr>
              <w:t>ndividual, cultural and structural influences</w:t>
            </w:r>
            <w:r w:rsidRPr="00912BF3">
              <w:rPr>
                <w:color w:val="000000"/>
              </w:rPr>
              <w:t xml:space="preserve"> that affect social experiences of justice services clients </w:t>
            </w:r>
          </w:p>
        </w:tc>
      </w:tr>
      <w:tr w:rsidR="005C28CD" w:rsidRPr="00912BF3" w14:paraId="6FC03299" w14:textId="77777777" w:rsidTr="0032078C">
        <w:trPr>
          <w:jc w:val="center"/>
        </w:trPr>
        <w:tc>
          <w:tcPr>
            <w:tcW w:w="237" w:type="pct"/>
            <w:vMerge/>
            <w:tcBorders>
              <w:left w:val="nil"/>
              <w:bottom w:val="nil"/>
              <w:right w:val="nil"/>
            </w:tcBorders>
          </w:tcPr>
          <w:p w14:paraId="5DCC7043" w14:textId="77777777" w:rsidR="005C28CD" w:rsidRPr="00912BF3" w:rsidRDefault="005C28CD" w:rsidP="0032078C"/>
        </w:tc>
        <w:tc>
          <w:tcPr>
            <w:tcW w:w="1177" w:type="pct"/>
            <w:vMerge/>
            <w:tcBorders>
              <w:left w:val="nil"/>
              <w:bottom w:val="nil"/>
              <w:right w:val="nil"/>
            </w:tcBorders>
          </w:tcPr>
          <w:p w14:paraId="06FB94EF" w14:textId="77777777" w:rsidR="005C28CD" w:rsidRPr="00912BF3" w:rsidRDefault="005C28CD" w:rsidP="0032078C"/>
        </w:tc>
        <w:tc>
          <w:tcPr>
            <w:tcW w:w="272" w:type="pct"/>
            <w:tcBorders>
              <w:top w:val="nil"/>
              <w:left w:val="nil"/>
              <w:bottom w:val="nil"/>
              <w:right w:val="nil"/>
            </w:tcBorders>
          </w:tcPr>
          <w:p w14:paraId="7C8D3916" w14:textId="77777777" w:rsidR="005C28CD" w:rsidRPr="00912BF3" w:rsidRDefault="005C28CD" w:rsidP="0032078C">
            <w:r w:rsidRPr="00912BF3">
              <w:t>1.3</w:t>
            </w:r>
          </w:p>
        </w:tc>
        <w:tc>
          <w:tcPr>
            <w:tcW w:w="3314" w:type="pct"/>
            <w:tcBorders>
              <w:top w:val="nil"/>
              <w:left w:val="nil"/>
              <w:bottom w:val="nil"/>
              <w:right w:val="nil"/>
            </w:tcBorders>
          </w:tcPr>
          <w:p w14:paraId="50D3FDE6" w14:textId="77777777" w:rsidR="005C28CD" w:rsidRPr="00912BF3" w:rsidRDefault="005C28CD" w:rsidP="0032078C">
            <w:pPr>
              <w:rPr>
                <w:color w:val="000000"/>
              </w:rPr>
            </w:pPr>
            <w:r w:rsidRPr="00912BF3">
              <w:t xml:space="preserve">Identify examples of marginalisation of </w:t>
            </w:r>
            <w:r w:rsidRPr="00912BF3">
              <w:rPr>
                <w:b/>
                <w:i/>
              </w:rPr>
              <w:t>specific client groups</w:t>
            </w:r>
            <w:r w:rsidRPr="00912BF3">
              <w:t xml:space="preserve"> within the contemporary Australian justice environment utilising key aspects of </w:t>
            </w:r>
            <w:r w:rsidRPr="00912BF3">
              <w:rPr>
                <w:b/>
                <w:i/>
              </w:rPr>
              <w:t>sociological theories</w:t>
            </w:r>
          </w:p>
        </w:tc>
      </w:tr>
      <w:tr w:rsidR="005C28CD" w:rsidRPr="00912BF3" w14:paraId="6FE7A2A4" w14:textId="77777777" w:rsidTr="0032078C">
        <w:trPr>
          <w:jc w:val="center"/>
        </w:trPr>
        <w:tc>
          <w:tcPr>
            <w:tcW w:w="237" w:type="pct"/>
            <w:vMerge/>
            <w:tcBorders>
              <w:left w:val="nil"/>
              <w:bottom w:val="nil"/>
              <w:right w:val="nil"/>
            </w:tcBorders>
          </w:tcPr>
          <w:p w14:paraId="3B6213D0" w14:textId="77777777" w:rsidR="005C28CD" w:rsidRPr="00912BF3" w:rsidRDefault="005C28CD" w:rsidP="0032078C"/>
        </w:tc>
        <w:tc>
          <w:tcPr>
            <w:tcW w:w="1177" w:type="pct"/>
            <w:vMerge/>
            <w:tcBorders>
              <w:left w:val="nil"/>
              <w:bottom w:val="nil"/>
              <w:right w:val="nil"/>
            </w:tcBorders>
          </w:tcPr>
          <w:p w14:paraId="3C9EF2B2" w14:textId="77777777" w:rsidR="005C28CD" w:rsidRPr="00912BF3" w:rsidRDefault="005C28CD" w:rsidP="0032078C"/>
        </w:tc>
        <w:tc>
          <w:tcPr>
            <w:tcW w:w="272" w:type="pct"/>
            <w:tcBorders>
              <w:top w:val="nil"/>
              <w:left w:val="nil"/>
              <w:bottom w:val="nil"/>
              <w:right w:val="nil"/>
            </w:tcBorders>
          </w:tcPr>
          <w:p w14:paraId="38D1723A" w14:textId="77777777" w:rsidR="005C28CD" w:rsidRPr="00912BF3" w:rsidRDefault="005C28CD" w:rsidP="0032078C">
            <w:r w:rsidRPr="00912BF3">
              <w:t>1.4</w:t>
            </w:r>
          </w:p>
        </w:tc>
        <w:tc>
          <w:tcPr>
            <w:tcW w:w="3314" w:type="pct"/>
            <w:tcBorders>
              <w:top w:val="nil"/>
              <w:left w:val="nil"/>
              <w:bottom w:val="nil"/>
              <w:right w:val="nil"/>
            </w:tcBorders>
          </w:tcPr>
          <w:p w14:paraId="5617F38F" w14:textId="77777777" w:rsidR="005C28CD" w:rsidRPr="00912BF3" w:rsidRDefault="005C28CD" w:rsidP="0032078C">
            <w:r w:rsidRPr="00912BF3">
              <w:rPr>
                <w:rFonts w:asciiTheme="minorHAnsi" w:hAnsiTheme="minorHAnsi"/>
              </w:rPr>
              <w:t xml:space="preserve">Apply </w:t>
            </w:r>
            <w:r w:rsidRPr="00912BF3">
              <w:rPr>
                <w:rFonts w:asciiTheme="minorHAnsi" w:hAnsiTheme="minorHAnsi"/>
                <w:b/>
                <w:i/>
              </w:rPr>
              <w:t xml:space="preserve">major theoretical perspectives </w:t>
            </w:r>
            <w:r w:rsidRPr="00912BF3">
              <w:rPr>
                <w:rFonts w:asciiTheme="minorHAnsi" w:hAnsiTheme="minorHAnsi"/>
              </w:rPr>
              <w:t xml:space="preserve">to explain </w:t>
            </w:r>
            <w:r w:rsidRPr="00912BF3">
              <w:rPr>
                <w:rFonts w:asciiTheme="minorHAnsi" w:hAnsiTheme="minorHAnsi"/>
                <w:b/>
                <w:i/>
              </w:rPr>
              <w:t>social</w:t>
            </w:r>
            <w:r w:rsidRPr="00912BF3">
              <w:rPr>
                <w:rFonts w:asciiTheme="minorHAnsi" w:hAnsiTheme="minorHAnsi"/>
              </w:rPr>
              <w:t xml:space="preserve"> </w:t>
            </w:r>
            <w:r w:rsidRPr="00912BF3">
              <w:rPr>
                <w:rFonts w:asciiTheme="minorHAnsi" w:hAnsiTheme="minorHAnsi"/>
                <w:b/>
                <w:i/>
              </w:rPr>
              <w:t xml:space="preserve">inequalities </w:t>
            </w:r>
            <w:r w:rsidRPr="00912BF3">
              <w:rPr>
                <w:rFonts w:asciiTheme="minorHAnsi" w:hAnsiTheme="minorHAnsi"/>
              </w:rPr>
              <w:t>affecting justice services clients in Australia</w:t>
            </w:r>
          </w:p>
        </w:tc>
      </w:tr>
      <w:tr w:rsidR="005C28CD" w:rsidRPr="00912BF3" w14:paraId="500B107F" w14:textId="77777777" w:rsidTr="0032078C">
        <w:trPr>
          <w:jc w:val="center"/>
        </w:trPr>
        <w:tc>
          <w:tcPr>
            <w:tcW w:w="237" w:type="pct"/>
            <w:vMerge w:val="restart"/>
            <w:tcBorders>
              <w:top w:val="nil"/>
              <w:left w:val="nil"/>
              <w:bottom w:val="nil"/>
              <w:right w:val="nil"/>
            </w:tcBorders>
          </w:tcPr>
          <w:p w14:paraId="24576AC9" w14:textId="77777777" w:rsidR="005C28CD" w:rsidRPr="00912BF3" w:rsidRDefault="005C28CD" w:rsidP="0032078C">
            <w:r w:rsidRPr="00912BF3">
              <w:t>2.</w:t>
            </w:r>
          </w:p>
        </w:tc>
        <w:tc>
          <w:tcPr>
            <w:tcW w:w="1177" w:type="pct"/>
            <w:vMerge w:val="restart"/>
            <w:tcBorders>
              <w:top w:val="nil"/>
              <w:left w:val="nil"/>
              <w:bottom w:val="nil"/>
              <w:right w:val="nil"/>
            </w:tcBorders>
          </w:tcPr>
          <w:p w14:paraId="48A86893" w14:textId="77777777" w:rsidR="005C28CD" w:rsidRPr="00912BF3" w:rsidRDefault="005C28CD" w:rsidP="0032078C">
            <w:r w:rsidRPr="00912BF3">
              <w:t xml:space="preserve">Apply sociological theories to examine effects of social inequality on justice services clients </w:t>
            </w:r>
          </w:p>
        </w:tc>
        <w:tc>
          <w:tcPr>
            <w:tcW w:w="272" w:type="pct"/>
            <w:tcBorders>
              <w:top w:val="nil"/>
              <w:left w:val="nil"/>
              <w:bottom w:val="nil"/>
              <w:right w:val="nil"/>
            </w:tcBorders>
          </w:tcPr>
          <w:p w14:paraId="7FC0BB25" w14:textId="77777777" w:rsidR="005C28CD" w:rsidRPr="00912BF3" w:rsidRDefault="005C28CD" w:rsidP="0032078C">
            <w:r w:rsidRPr="00912BF3">
              <w:t>2.1</w:t>
            </w:r>
          </w:p>
        </w:tc>
        <w:tc>
          <w:tcPr>
            <w:tcW w:w="3314" w:type="pct"/>
            <w:tcBorders>
              <w:top w:val="nil"/>
              <w:left w:val="nil"/>
              <w:bottom w:val="nil"/>
              <w:right w:val="nil"/>
            </w:tcBorders>
          </w:tcPr>
          <w:p w14:paraId="1FD8824A" w14:textId="77777777" w:rsidR="005C28CD" w:rsidRPr="00912BF3" w:rsidRDefault="005C28CD" w:rsidP="0032078C">
            <w:r w:rsidRPr="00912BF3">
              <w:t xml:space="preserve">Describe the impacts of social inequalities and marginalisation on a range of </w:t>
            </w:r>
            <w:r w:rsidRPr="00912BF3">
              <w:rPr>
                <w:b/>
                <w:i/>
              </w:rPr>
              <w:t>specific client groups</w:t>
            </w:r>
            <w:r w:rsidRPr="00912BF3">
              <w:t xml:space="preserve"> within justice environments</w:t>
            </w:r>
          </w:p>
        </w:tc>
      </w:tr>
      <w:tr w:rsidR="005C28CD" w:rsidRPr="00912BF3" w14:paraId="3200E519" w14:textId="77777777" w:rsidTr="0032078C">
        <w:trPr>
          <w:jc w:val="center"/>
        </w:trPr>
        <w:tc>
          <w:tcPr>
            <w:tcW w:w="237" w:type="pct"/>
            <w:vMerge/>
            <w:tcBorders>
              <w:top w:val="nil"/>
              <w:left w:val="nil"/>
              <w:bottom w:val="nil"/>
              <w:right w:val="nil"/>
            </w:tcBorders>
          </w:tcPr>
          <w:p w14:paraId="5384BA24" w14:textId="77777777" w:rsidR="005C28CD" w:rsidRPr="00912BF3" w:rsidRDefault="005C28CD" w:rsidP="0032078C"/>
        </w:tc>
        <w:tc>
          <w:tcPr>
            <w:tcW w:w="1177" w:type="pct"/>
            <w:vMerge/>
            <w:tcBorders>
              <w:top w:val="nil"/>
              <w:left w:val="nil"/>
              <w:bottom w:val="nil"/>
              <w:right w:val="nil"/>
            </w:tcBorders>
          </w:tcPr>
          <w:p w14:paraId="25E5E766" w14:textId="77777777" w:rsidR="005C28CD" w:rsidRPr="00912BF3" w:rsidRDefault="005C28CD" w:rsidP="0032078C"/>
        </w:tc>
        <w:tc>
          <w:tcPr>
            <w:tcW w:w="272" w:type="pct"/>
            <w:tcBorders>
              <w:top w:val="nil"/>
              <w:left w:val="nil"/>
              <w:bottom w:val="nil"/>
              <w:right w:val="nil"/>
            </w:tcBorders>
          </w:tcPr>
          <w:p w14:paraId="7FEAF23E" w14:textId="77777777" w:rsidR="005C28CD" w:rsidRPr="00912BF3" w:rsidRDefault="005C28CD" w:rsidP="0032078C">
            <w:r w:rsidRPr="00912BF3">
              <w:t>2.2</w:t>
            </w:r>
          </w:p>
        </w:tc>
        <w:tc>
          <w:tcPr>
            <w:tcW w:w="3314" w:type="pct"/>
            <w:tcBorders>
              <w:top w:val="nil"/>
              <w:left w:val="nil"/>
              <w:bottom w:val="nil"/>
              <w:right w:val="nil"/>
            </w:tcBorders>
          </w:tcPr>
          <w:p w14:paraId="735C2B95" w14:textId="77777777" w:rsidR="005C28CD" w:rsidRPr="00912BF3" w:rsidRDefault="005C28CD" w:rsidP="0032078C">
            <w:r>
              <w:t>Identify b</w:t>
            </w:r>
            <w:r w:rsidRPr="00912BF3">
              <w:t xml:space="preserve">arriers experienced by specific client groups in accessing equitable treatment in the justice environments </w:t>
            </w:r>
          </w:p>
        </w:tc>
      </w:tr>
      <w:tr w:rsidR="005C28CD" w:rsidRPr="00912BF3" w14:paraId="1E70D5D8" w14:textId="77777777" w:rsidTr="0032078C">
        <w:trPr>
          <w:trHeight w:val="1109"/>
          <w:jc w:val="center"/>
        </w:trPr>
        <w:tc>
          <w:tcPr>
            <w:tcW w:w="237" w:type="pct"/>
            <w:vMerge/>
            <w:tcBorders>
              <w:top w:val="nil"/>
              <w:left w:val="nil"/>
              <w:bottom w:val="nil"/>
              <w:right w:val="nil"/>
            </w:tcBorders>
          </w:tcPr>
          <w:p w14:paraId="6761AE32" w14:textId="77777777" w:rsidR="005C28CD" w:rsidRPr="00912BF3" w:rsidRDefault="005C28CD" w:rsidP="0032078C"/>
        </w:tc>
        <w:tc>
          <w:tcPr>
            <w:tcW w:w="1177" w:type="pct"/>
            <w:vMerge/>
            <w:tcBorders>
              <w:top w:val="nil"/>
              <w:left w:val="nil"/>
              <w:bottom w:val="nil"/>
              <w:right w:val="nil"/>
            </w:tcBorders>
          </w:tcPr>
          <w:p w14:paraId="2964A442" w14:textId="77777777" w:rsidR="005C28CD" w:rsidRPr="00912BF3" w:rsidRDefault="005C28CD" w:rsidP="0032078C"/>
        </w:tc>
        <w:tc>
          <w:tcPr>
            <w:tcW w:w="272" w:type="pct"/>
            <w:tcBorders>
              <w:top w:val="nil"/>
              <w:left w:val="nil"/>
              <w:bottom w:val="nil"/>
              <w:right w:val="nil"/>
            </w:tcBorders>
          </w:tcPr>
          <w:p w14:paraId="14FE47A1" w14:textId="77777777" w:rsidR="005C28CD" w:rsidRPr="00912BF3" w:rsidRDefault="005C28CD" w:rsidP="0032078C">
            <w:r w:rsidRPr="00912BF3">
              <w:t>2.3</w:t>
            </w:r>
          </w:p>
        </w:tc>
        <w:tc>
          <w:tcPr>
            <w:tcW w:w="3314" w:type="pct"/>
            <w:tcBorders>
              <w:top w:val="nil"/>
              <w:left w:val="nil"/>
              <w:bottom w:val="nil"/>
              <w:right w:val="nil"/>
            </w:tcBorders>
          </w:tcPr>
          <w:p w14:paraId="7A0EA22F" w14:textId="77777777" w:rsidR="005C28CD" w:rsidRPr="00912BF3" w:rsidRDefault="005C28CD" w:rsidP="0032078C">
            <w:r>
              <w:t>Apply s</w:t>
            </w:r>
            <w:r w:rsidRPr="00912BF3">
              <w:t xml:space="preserve">ociological </w:t>
            </w:r>
            <w:r>
              <w:t>theory</w:t>
            </w:r>
            <w:r w:rsidRPr="00912BF3">
              <w:t xml:space="preserve"> to critique current strategies for addressing</w:t>
            </w:r>
            <w:r>
              <w:t xml:space="preserve"> the</w:t>
            </w:r>
            <w:r w:rsidRPr="00912BF3">
              <w:t xml:space="preserve"> specific needs of marginalised client groups in justice environments </w:t>
            </w:r>
          </w:p>
        </w:tc>
      </w:tr>
      <w:tr w:rsidR="005C28CD" w:rsidRPr="00912BF3" w14:paraId="15D95C61" w14:textId="77777777" w:rsidTr="0032078C">
        <w:trPr>
          <w:trHeight w:val="1066"/>
          <w:jc w:val="center"/>
        </w:trPr>
        <w:tc>
          <w:tcPr>
            <w:tcW w:w="237" w:type="pct"/>
            <w:vMerge w:val="restart"/>
            <w:tcBorders>
              <w:top w:val="nil"/>
              <w:left w:val="nil"/>
              <w:bottom w:val="nil"/>
              <w:right w:val="nil"/>
            </w:tcBorders>
          </w:tcPr>
          <w:p w14:paraId="69C8812E"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4C10A703" w14:textId="77777777" w:rsidR="005C28CD" w:rsidRPr="00912BF3" w:rsidRDefault="005C28CD" w:rsidP="0032078C">
            <w:r>
              <w:t>Review</w:t>
            </w:r>
            <w:r w:rsidRPr="00912BF3">
              <w:t xml:space="preserve"> impact of social and cultural factors on justice clients and service provision within justice environments</w:t>
            </w:r>
          </w:p>
        </w:tc>
        <w:tc>
          <w:tcPr>
            <w:tcW w:w="272" w:type="pct"/>
            <w:tcBorders>
              <w:top w:val="nil"/>
              <w:left w:val="nil"/>
              <w:bottom w:val="nil"/>
              <w:right w:val="nil"/>
            </w:tcBorders>
          </w:tcPr>
          <w:p w14:paraId="35E40E1C" w14:textId="77777777" w:rsidR="005C28CD" w:rsidRPr="00912BF3" w:rsidRDefault="005C28CD" w:rsidP="0032078C">
            <w:r w:rsidRPr="00912BF3">
              <w:t>3.</w:t>
            </w:r>
            <w:r>
              <w:t>1</w:t>
            </w:r>
          </w:p>
        </w:tc>
        <w:tc>
          <w:tcPr>
            <w:tcW w:w="3314" w:type="pct"/>
            <w:tcBorders>
              <w:top w:val="nil"/>
              <w:left w:val="nil"/>
              <w:bottom w:val="nil"/>
              <w:right w:val="nil"/>
            </w:tcBorders>
          </w:tcPr>
          <w:p w14:paraId="08FE10DB" w14:textId="77777777" w:rsidR="005C28CD" w:rsidRPr="00912BF3" w:rsidRDefault="005C28CD" w:rsidP="0032078C">
            <w:r>
              <w:t>Review and address the impact of social and cultural factors on work undertaken</w:t>
            </w:r>
            <w:r w:rsidRPr="00912BF3">
              <w:t xml:space="preserve"> </w:t>
            </w:r>
            <w:r>
              <w:t>to improve client outcomes</w:t>
            </w:r>
            <w:r w:rsidRPr="00912BF3">
              <w:t xml:space="preserve"> </w:t>
            </w:r>
          </w:p>
        </w:tc>
      </w:tr>
      <w:tr w:rsidR="005C28CD" w:rsidRPr="00912BF3" w14:paraId="7E45E72A" w14:textId="77777777" w:rsidTr="0032078C">
        <w:trPr>
          <w:jc w:val="center"/>
        </w:trPr>
        <w:tc>
          <w:tcPr>
            <w:tcW w:w="237" w:type="pct"/>
            <w:vMerge/>
            <w:tcBorders>
              <w:top w:val="nil"/>
              <w:left w:val="nil"/>
              <w:bottom w:val="nil"/>
              <w:right w:val="nil"/>
            </w:tcBorders>
          </w:tcPr>
          <w:p w14:paraId="4EB9BF44" w14:textId="77777777" w:rsidR="005C28CD" w:rsidRPr="00912BF3" w:rsidRDefault="005C28CD" w:rsidP="0032078C"/>
        </w:tc>
        <w:tc>
          <w:tcPr>
            <w:tcW w:w="1177" w:type="pct"/>
            <w:vMerge/>
            <w:tcBorders>
              <w:top w:val="nil"/>
              <w:left w:val="nil"/>
              <w:bottom w:val="nil"/>
              <w:right w:val="nil"/>
            </w:tcBorders>
          </w:tcPr>
          <w:p w14:paraId="46EB7F3A" w14:textId="77777777" w:rsidR="005C28CD" w:rsidRPr="00912BF3" w:rsidRDefault="005C28CD" w:rsidP="0032078C"/>
        </w:tc>
        <w:tc>
          <w:tcPr>
            <w:tcW w:w="272" w:type="pct"/>
            <w:tcBorders>
              <w:top w:val="nil"/>
              <w:left w:val="nil"/>
              <w:bottom w:val="nil"/>
              <w:right w:val="nil"/>
            </w:tcBorders>
          </w:tcPr>
          <w:p w14:paraId="537CA0A5" w14:textId="77777777" w:rsidR="005C28CD" w:rsidRPr="00912BF3" w:rsidRDefault="005C28CD" w:rsidP="0032078C">
            <w:r w:rsidRPr="00912BF3">
              <w:t>3.</w:t>
            </w:r>
            <w:r>
              <w:t>2</w:t>
            </w:r>
          </w:p>
        </w:tc>
        <w:tc>
          <w:tcPr>
            <w:tcW w:w="3314" w:type="pct"/>
            <w:tcBorders>
              <w:top w:val="nil"/>
              <w:left w:val="nil"/>
              <w:bottom w:val="nil"/>
              <w:right w:val="nil"/>
            </w:tcBorders>
          </w:tcPr>
          <w:p w14:paraId="6F2BCC34" w14:textId="77777777" w:rsidR="005C28CD" w:rsidRPr="00912BF3" w:rsidRDefault="005C28CD" w:rsidP="0032078C">
            <w:r>
              <w:t>Review  e</w:t>
            </w:r>
            <w:r w:rsidRPr="00912BF3">
              <w:t>ffectiveness of service provi</w:t>
            </w:r>
            <w:r>
              <w:t>sion</w:t>
            </w:r>
            <w:r w:rsidRPr="00912BF3">
              <w:t xml:space="preserve"> in relation to identified social and cultural factors </w:t>
            </w:r>
            <w:r>
              <w:t>impacting</w:t>
            </w:r>
            <w:r w:rsidRPr="00912BF3">
              <w:t xml:space="preserve"> on clients in justice </w:t>
            </w:r>
            <w:r>
              <w:t>environments</w:t>
            </w:r>
          </w:p>
        </w:tc>
      </w:tr>
      <w:tr w:rsidR="005C28CD" w:rsidRPr="00912BF3" w14:paraId="678220AE" w14:textId="77777777" w:rsidTr="0032078C">
        <w:trPr>
          <w:jc w:val="center"/>
        </w:trPr>
        <w:tc>
          <w:tcPr>
            <w:tcW w:w="5000" w:type="pct"/>
            <w:gridSpan w:val="4"/>
            <w:tcBorders>
              <w:top w:val="nil"/>
              <w:left w:val="nil"/>
              <w:bottom w:val="nil"/>
              <w:right w:val="nil"/>
            </w:tcBorders>
          </w:tcPr>
          <w:p w14:paraId="5AC23543" w14:textId="77777777" w:rsidR="005C28CD" w:rsidRPr="00912BF3" w:rsidRDefault="005C28CD" w:rsidP="0032078C">
            <w:pPr>
              <w:pStyle w:val="Bold"/>
            </w:pPr>
            <w:r w:rsidRPr="00912BF3">
              <w:t>REQUIRED SKILLS AND KNOWLEDGE</w:t>
            </w:r>
          </w:p>
        </w:tc>
      </w:tr>
      <w:tr w:rsidR="005C28CD" w:rsidRPr="00912BF3" w14:paraId="7B47E28C" w14:textId="77777777" w:rsidTr="0032078C">
        <w:trPr>
          <w:jc w:val="center"/>
        </w:trPr>
        <w:tc>
          <w:tcPr>
            <w:tcW w:w="5000" w:type="pct"/>
            <w:gridSpan w:val="4"/>
            <w:tcBorders>
              <w:top w:val="nil"/>
              <w:left w:val="nil"/>
              <w:bottom w:val="nil"/>
              <w:right w:val="nil"/>
            </w:tcBorders>
          </w:tcPr>
          <w:p w14:paraId="062CAF25"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7D97B11C" w14:textId="77777777" w:rsidTr="0032078C">
        <w:trPr>
          <w:jc w:val="center"/>
        </w:trPr>
        <w:tc>
          <w:tcPr>
            <w:tcW w:w="5000" w:type="pct"/>
            <w:gridSpan w:val="4"/>
            <w:tcBorders>
              <w:top w:val="nil"/>
              <w:left w:val="nil"/>
              <w:bottom w:val="nil"/>
              <w:right w:val="nil"/>
            </w:tcBorders>
          </w:tcPr>
          <w:p w14:paraId="0FCB1956" w14:textId="77777777" w:rsidR="005C28CD" w:rsidRPr="00912BF3" w:rsidRDefault="005C28CD" w:rsidP="0032078C">
            <w:pPr>
              <w:pStyle w:val="Bold"/>
            </w:pPr>
            <w:r w:rsidRPr="00912BF3">
              <w:t>Required Skills</w:t>
            </w:r>
          </w:p>
        </w:tc>
      </w:tr>
      <w:tr w:rsidR="005C28CD" w:rsidRPr="00912BF3" w14:paraId="2E9324E6" w14:textId="77777777" w:rsidTr="0032078C">
        <w:trPr>
          <w:jc w:val="center"/>
        </w:trPr>
        <w:tc>
          <w:tcPr>
            <w:tcW w:w="5000" w:type="pct"/>
            <w:gridSpan w:val="4"/>
            <w:tcBorders>
              <w:top w:val="nil"/>
              <w:left w:val="nil"/>
              <w:bottom w:val="nil"/>
              <w:right w:val="nil"/>
            </w:tcBorders>
          </w:tcPr>
          <w:p w14:paraId="3F727A34" w14:textId="77777777" w:rsidR="005C28CD" w:rsidRDefault="005C28CD" w:rsidP="0032078C">
            <w:pPr>
              <w:pStyle w:val="Listbullet10"/>
              <w:spacing w:before="100" w:after="100"/>
            </w:pPr>
            <w:r w:rsidRPr="00912BF3">
              <w:t>research methodology and critical analysis skills</w:t>
            </w:r>
            <w:r>
              <w:t xml:space="preserve"> to:</w:t>
            </w:r>
          </w:p>
          <w:p w14:paraId="25C7009F" w14:textId="77777777" w:rsidR="005C28CD" w:rsidRDefault="005C28CD" w:rsidP="00A32B53">
            <w:pPr>
              <w:pStyle w:val="Listbullet10"/>
              <w:numPr>
                <w:ilvl w:val="0"/>
                <w:numId w:val="49"/>
              </w:numPr>
              <w:spacing w:before="100" w:after="100"/>
              <w:ind w:left="1026" w:hanging="283"/>
            </w:pPr>
            <w:r w:rsidRPr="00912BF3">
              <w:t>identify, source, document</w:t>
            </w:r>
            <w:r>
              <w:t xml:space="preserve"> and</w:t>
            </w:r>
            <w:r w:rsidRPr="00912BF3">
              <w:t xml:space="preserve"> evaluate theories and practices on </w:t>
            </w:r>
            <w:r>
              <w:t xml:space="preserve">the </w:t>
            </w:r>
            <w:r w:rsidRPr="00912BF3">
              <w:t>impacts of sociological factors on clients in justice environments</w:t>
            </w:r>
          </w:p>
          <w:p w14:paraId="5E6FA488" w14:textId="77777777" w:rsidR="005C28CD" w:rsidRPr="00912BF3" w:rsidRDefault="005C28CD" w:rsidP="00A32B53">
            <w:pPr>
              <w:pStyle w:val="Listbullet10"/>
              <w:numPr>
                <w:ilvl w:val="0"/>
                <w:numId w:val="49"/>
              </w:numPr>
              <w:spacing w:before="100" w:after="100"/>
              <w:ind w:left="1026" w:hanging="283"/>
            </w:pPr>
            <w:r>
              <w:t>develop strategies to address barriers faced by clients in justice environments</w:t>
            </w:r>
          </w:p>
          <w:p w14:paraId="7C07EE43" w14:textId="77777777" w:rsidR="005C28CD" w:rsidRPr="00912BF3" w:rsidRDefault="005C28CD" w:rsidP="0032078C">
            <w:pPr>
              <w:pStyle w:val="Listbullet10"/>
              <w:spacing w:before="100" w:after="100"/>
            </w:pPr>
            <w:r w:rsidRPr="00912BF3">
              <w:t xml:space="preserve">research and critical analysis skills to identify and debate key </w:t>
            </w:r>
            <w:r>
              <w:t xml:space="preserve">sociological theories </w:t>
            </w:r>
            <w:r w:rsidRPr="00912BF3">
              <w:t>relevant to contemporary justice system issues</w:t>
            </w:r>
          </w:p>
          <w:p w14:paraId="574C8004" w14:textId="77777777" w:rsidR="005C28CD" w:rsidRPr="00912BF3" w:rsidRDefault="005C28CD" w:rsidP="0032078C">
            <w:pPr>
              <w:pStyle w:val="Listbullet10"/>
              <w:spacing w:before="100" w:after="100"/>
            </w:pPr>
            <w:r>
              <w:t xml:space="preserve">sociological concept application skills </w:t>
            </w:r>
            <w:r w:rsidRPr="00912BF3">
              <w:t>to differentiate various stratifications in Australian society and to analyse their development and impact on justice services clients</w:t>
            </w:r>
          </w:p>
          <w:p w14:paraId="769433C6" w14:textId="67A6974A" w:rsidR="005C28CD" w:rsidRPr="00912BF3" w:rsidRDefault="005C28CD" w:rsidP="00310427">
            <w:pPr>
              <w:pStyle w:val="Listbullet10"/>
              <w:spacing w:before="100" w:after="100"/>
            </w:pPr>
            <w:r w:rsidRPr="00912BF3">
              <w:t xml:space="preserve">analytical skills to apply </w:t>
            </w:r>
            <w:r>
              <w:t>sociological</w:t>
            </w:r>
            <w:r w:rsidRPr="00912BF3">
              <w:t xml:space="preserve"> theory to the explanation of  features of Australian society that impact on clients in justice environments</w:t>
            </w:r>
          </w:p>
        </w:tc>
      </w:tr>
      <w:tr w:rsidR="005C28CD" w:rsidRPr="00912BF3" w14:paraId="0C461538" w14:textId="77777777" w:rsidTr="0032078C">
        <w:trPr>
          <w:jc w:val="center"/>
        </w:trPr>
        <w:tc>
          <w:tcPr>
            <w:tcW w:w="5000" w:type="pct"/>
            <w:gridSpan w:val="4"/>
            <w:tcBorders>
              <w:top w:val="nil"/>
              <w:left w:val="nil"/>
              <w:bottom w:val="nil"/>
              <w:right w:val="nil"/>
            </w:tcBorders>
          </w:tcPr>
          <w:p w14:paraId="5DFB49AB" w14:textId="77777777" w:rsidR="005C28CD" w:rsidRPr="00912BF3" w:rsidRDefault="005C28CD" w:rsidP="0032078C">
            <w:pPr>
              <w:pStyle w:val="Bold"/>
              <w:spacing w:before="100" w:after="100"/>
            </w:pPr>
            <w:r w:rsidRPr="00912BF3">
              <w:t>Required Knowledge</w:t>
            </w:r>
          </w:p>
        </w:tc>
      </w:tr>
      <w:tr w:rsidR="005C28CD" w:rsidRPr="00912BF3" w14:paraId="7748CCE6" w14:textId="77777777" w:rsidTr="0032078C">
        <w:trPr>
          <w:jc w:val="center"/>
        </w:trPr>
        <w:tc>
          <w:tcPr>
            <w:tcW w:w="5000" w:type="pct"/>
            <w:gridSpan w:val="4"/>
            <w:tcBorders>
              <w:top w:val="nil"/>
              <w:left w:val="nil"/>
              <w:bottom w:val="nil"/>
              <w:right w:val="nil"/>
            </w:tcBorders>
          </w:tcPr>
          <w:p w14:paraId="77A8AEA0" w14:textId="77777777" w:rsidR="005C28CD" w:rsidRPr="00912BF3" w:rsidRDefault="005C28CD" w:rsidP="0032078C">
            <w:pPr>
              <w:pStyle w:val="Listbullet10"/>
            </w:pPr>
            <w:r w:rsidRPr="00912BF3">
              <w:t xml:space="preserve">relevant International, Federal and State legislative requirements and provisions </w:t>
            </w:r>
          </w:p>
          <w:p w14:paraId="1D40338D" w14:textId="77777777" w:rsidR="005C28CD" w:rsidRPr="00912BF3" w:rsidRDefault="005C28CD" w:rsidP="0032078C">
            <w:pPr>
              <w:pStyle w:val="Listbullet10"/>
            </w:pPr>
            <w:r w:rsidRPr="00912BF3">
              <w:t>relevant soci</w:t>
            </w:r>
            <w:r>
              <w:t>ological</w:t>
            </w:r>
            <w:r w:rsidRPr="00912BF3">
              <w:t xml:space="preserve"> theory and its application to justice services</w:t>
            </w:r>
          </w:p>
          <w:p w14:paraId="430672C7" w14:textId="77777777" w:rsidR="005C28CD" w:rsidRPr="00912BF3" w:rsidRDefault="005C28CD" w:rsidP="0032078C">
            <w:pPr>
              <w:pStyle w:val="Listbullet10"/>
            </w:pPr>
            <w:r w:rsidRPr="00912BF3">
              <w:t>current research and critical analyses of social agents and institutions in Australian society</w:t>
            </w:r>
          </w:p>
          <w:p w14:paraId="696E0BDD" w14:textId="77777777" w:rsidR="005C28CD" w:rsidRPr="00912BF3" w:rsidRDefault="005C28CD" w:rsidP="0032078C">
            <w:pPr>
              <w:pStyle w:val="Listbullet10"/>
            </w:pPr>
            <w:r w:rsidRPr="00912BF3">
              <w:t>current theories on concepts of inequality and marginalisation in Australian society</w:t>
            </w:r>
          </w:p>
          <w:p w14:paraId="3DCA19BE" w14:textId="77777777" w:rsidR="005C28CD" w:rsidRPr="00912BF3" w:rsidRDefault="005C28CD" w:rsidP="0032078C">
            <w:pPr>
              <w:pStyle w:val="Listbullet10"/>
            </w:pPr>
            <w:r w:rsidRPr="00912BF3">
              <w:t xml:space="preserve">current theories on approaches and strategies to address inequality and marginalisation experienced by special needs groups and others within justice environments and the broader society </w:t>
            </w:r>
          </w:p>
          <w:p w14:paraId="0D4A5C8D" w14:textId="77777777" w:rsidR="005C28CD" w:rsidRPr="00912BF3" w:rsidRDefault="005C28CD" w:rsidP="0032078C">
            <w:pPr>
              <w:pStyle w:val="Listbullet10"/>
            </w:pPr>
            <w:r w:rsidRPr="00912BF3">
              <w:t>social characteristics and issues of identified client population</w:t>
            </w:r>
          </w:p>
          <w:p w14:paraId="78CD4E7B" w14:textId="77777777" w:rsidR="005C28CD" w:rsidRPr="00912BF3" w:rsidRDefault="005C28CD" w:rsidP="0032078C">
            <w:pPr>
              <w:pStyle w:val="Listbullet10"/>
            </w:pPr>
            <w:r w:rsidRPr="00912BF3">
              <w:t>range of services and resources available to specific client groups</w:t>
            </w:r>
          </w:p>
        </w:tc>
      </w:tr>
      <w:tr w:rsidR="005C28CD" w:rsidRPr="00912BF3" w14:paraId="28EF6020" w14:textId="77777777" w:rsidTr="0032078C">
        <w:trPr>
          <w:jc w:val="center"/>
        </w:trPr>
        <w:tc>
          <w:tcPr>
            <w:tcW w:w="5000" w:type="pct"/>
            <w:gridSpan w:val="4"/>
            <w:tcBorders>
              <w:top w:val="nil"/>
              <w:left w:val="nil"/>
              <w:bottom w:val="nil"/>
              <w:right w:val="nil"/>
            </w:tcBorders>
          </w:tcPr>
          <w:p w14:paraId="04E6E517" w14:textId="77777777" w:rsidR="005C28CD" w:rsidRPr="00912BF3" w:rsidRDefault="005C28CD" w:rsidP="0032078C">
            <w:pPr>
              <w:pStyle w:val="Bold"/>
            </w:pPr>
            <w:r w:rsidRPr="00912BF3">
              <w:t>RANGE STATEMENT</w:t>
            </w:r>
          </w:p>
        </w:tc>
      </w:tr>
      <w:tr w:rsidR="005C28CD" w:rsidRPr="00912BF3" w14:paraId="08E1458F" w14:textId="77777777" w:rsidTr="0032078C">
        <w:trPr>
          <w:jc w:val="center"/>
        </w:trPr>
        <w:tc>
          <w:tcPr>
            <w:tcW w:w="5000" w:type="pct"/>
            <w:gridSpan w:val="4"/>
            <w:tcBorders>
              <w:top w:val="nil"/>
              <w:left w:val="nil"/>
              <w:bottom w:val="nil"/>
              <w:right w:val="nil"/>
            </w:tcBorders>
          </w:tcPr>
          <w:p w14:paraId="02476B05" w14:textId="77777777" w:rsidR="005C28CD" w:rsidRPr="00912BF3" w:rsidRDefault="005C28CD" w:rsidP="0032078C">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elements and performance criteria is detailed below.</w:t>
            </w:r>
          </w:p>
        </w:tc>
      </w:tr>
      <w:tr w:rsidR="005C28CD" w:rsidRPr="00912BF3" w14:paraId="2A35B1AA" w14:textId="77777777" w:rsidTr="0032078C">
        <w:trPr>
          <w:jc w:val="center"/>
        </w:trPr>
        <w:tc>
          <w:tcPr>
            <w:tcW w:w="1414" w:type="pct"/>
            <w:gridSpan w:val="2"/>
            <w:tcBorders>
              <w:top w:val="nil"/>
              <w:left w:val="nil"/>
              <w:bottom w:val="nil"/>
              <w:right w:val="nil"/>
            </w:tcBorders>
          </w:tcPr>
          <w:p w14:paraId="45362EE8" w14:textId="77777777" w:rsidR="005C28CD" w:rsidRPr="00912BF3" w:rsidRDefault="005C28CD" w:rsidP="0032078C">
            <w:r>
              <w:rPr>
                <w:rFonts w:asciiTheme="minorHAnsi" w:hAnsiTheme="minorHAnsi"/>
                <w:b/>
                <w:i/>
              </w:rPr>
              <w:t>S</w:t>
            </w:r>
            <w:r w:rsidRPr="00912BF3">
              <w:rPr>
                <w:rFonts w:asciiTheme="minorHAnsi" w:hAnsiTheme="minorHAnsi"/>
                <w:b/>
                <w:i/>
              </w:rPr>
              <w:t>ociological theories</w:t>
            </w:r>
            <w:r w:rsidRPr="00912BF3">
              <w:rPr>
                <w:rFonts w:cs="Arial"/>
                <w:b/>
                <w:i/>
                <w:lang w:eastAsia="en-US"/>
              </w:rPr>
              <w:t xml:space="preserve"> </w:t>
            </w:r>
            <w:r w:rsidRPr="00912BF3">
              <w:rPr>
                <w:rFonts w:cs="Arial"/>
                <w:lang w:eastAsia="en-US"/>
              </w:rPr>
              <w:t>may include:</w:t>
            </w:r>
          </w:p>
        </w:tc>
        <w:tc>
          <w:tcPr>
            <w:tcW w:w="3586" w:type="pct"/>
            <w:gridSpan w:val="2"/>
            <w:tcBorders>
              <w:top w:val="nil"/>
              <w:left w:val="nil"/>
              <w:bottom w:val="nil"/>
              <w:right w:val="nil"/>
            </w:tcBorders>
          </w:tcPr>
          <w:p w14:paraId="4AB24E57" w14:textId="77777777" w:rsidR="005C28CD" w:rsidRPr="00912BF3" w:rsidRDefault="005C28CD" w:rsidP="0032078C">
            <w:pPr>
              <w:pStyle w:val="Listbullet10"/>
              <w:spacing w:before="80" w:after="80"/>
            </w:pPr>
            <w:r w:rsidRPr="00912BF3">
              <w:t>functionalist theories</w:t>
            </w:r>
          </w:p>
          <w:p w14:paraId="357448E1" w14:textId="77777777" w:rsidR="005C28CD" w:rsidRPr="00912BF3" w:rsidRDefault="005C28CD" w:rsidP="0032078C">
            <w:pPr>
              <w:pStyle w:val="Listbullet10"/>
              <w:spacing w:before="80" w:after="80"/>
            </w:pPr>
            <w:r w:rsidRPr="00912BF3">
              <w:t>hegemony</w:t>
            </w:r>
          </w:p>
          <w:p w14:paraId="491CC172" w14:textId="77777777" w:rsidR="005C28CD" w:rsidRPr="00912BF3" w:rsidRDefault="005C28CD" w:rsidP="0032078C">
            <w:pPr>
              <w:pStyle w:val="Listbullet10"/>
              <w:spacing w:before="80" w:after="80"/>
            </w:pPr>
            <w:r w:rsidRPr="00912BF3">
              <w:t>Marxist theories</w:t>
            </w:r>
          </w:p>
          <w:p w14:paraId="6F3606DB" w14:textId="77777777" w:rsidR="005C28CD" w:rsidRPr="00912BF3" w:rsidRDefault="005C28CD" w:rsidP="0032078C">
            <w:pPr>
              <w:pStyle w:val="Listbullet10"/>
              <w:spacing w:before="80" w:after="80"/>
            </w:pPr>
            <w:r w:rsidRPr="00912BF3">
              <w:t xml:space="preserve">social action theory </w:t>
            </w:r>
          </w:p>
          <w:p w14:paraId="06B1F49A" w14:textId="77777777" w:rsidR="005C28CD" w:rsidRPr="00912BF3" w:rsidRDefault="005C28CD" w:rsidP="0032078C">
            <w:pPr>
              <w:pStyle w:val="Listbullet10"/>
              <w:spacing w:before="80" w:after="80"/>
            </w:pPr>
            <w:r w:rsidRPr="00912BF3">
              <w:t>concepts of culture and behaviour</w:t>
            </w:r>
          </w:p>
          <w:p w14:paraId="740160EE" w14:textId="77777777" w:rsidR="005C28CD" w:rsidRPr="00912BF3" w:rsidRDefault="005C28CD" w:rsidP="0032078C">
            <w:pPr>
              <w:pStyle w:val="Listbullet10"/>
              <w:spacing w:before="80" w:after="80"/>
            </w:pPr>
            <w:r w:rsidRPr="00912BF3">
              <w:t>positivism</w:t>
            </w:r>
          </w:p>
          <w:p w14:paraId="73F07202" w14:textId="77777777" w:rsidR="005C28CD" w:rsidRPr="00912BF3" w:rsidRDefault="005C28CD" w:rsidP="0032078C">
            <w:pPr>
              <w:pStyle w:val="Listbullet10"/>
              <w:spacing w:before="80" w:after="80"/>
            </w:pPr>
            <w:r w:rsidRPr="00912BF3">
              <w:lastRenderedPageBreak/>
              <w:t>social theories and their application, such as:</w:t>
            </w:r>
          </w:p>
          <w:p w14:paraId="6A52B820" w14:textId="77777777" w:rsidR="005C28CD" w:rsidRPr="00912BF3" w:rsidRDefault="005C28CD" w:rsidP="0032078C">
            <w:pPr>
              <w:pStyle w:val="ListBullet2"/>
            </w:pPr>
            <w:r w:rsidRPr="00912BF3">
              <w:t>cultural awareness and diversity</w:t>
            </w:r>
          </w:p>
          <w:p w14:paraId="026E9824" w14:textId="77777777" w:rsidR="005C28CD" w:rsidRPr="00912BF3" w:rsidRDefault="005C28CD" w:rsidP="0032078C">
            <w:pPr>
              <w:pStyle w:val="ListBullet2"/>
            </w:pPr>
            <w:r w:rsidRPr="00912BF3">
              <w:t>immigration policy</w:t>
            </w:r>
          </w:p>
          <w:p w14:paraId="67CF61DC" w14:textId="77777777" w:rsidR="005C28CD" w:rsidRPr="00912BF3" w:rsidRDefault="005C28CD" w:rsidP="0032078C">
            <w:pPr>
              <w:pStyle w:val="ListBullet2"/>
            </w:pPr>
            <w:r w:rsidRPr="00912BF3">
              <w:t>psychology and application</w:t>
            </w:r>
          </w:p>
          <w:p w14:paraId="19EA2B63" w14:textId="77777777" w:rsidR="005C28CD" w:rsidRPr="00912BF3" w:rsidRDefault="005C28CD" w:rsidP="0032078C">
            <w:pPr>
              <w:pStyle w:val="ListBullet2"/>
            </w:pPr>
            <w:r w:rsidRPr="00912BF3">
              <w:t>socio economic grouping and urbanisation</w:t>
            </w:r>
          </w:p>
          <w:p w14:paraId="478F461D" w14:textId="77777777" w:rsidR="005C28CD" w:rsidRPr="00912BF3" w:rsidRDefault="005C28CD" w:rsidP="0032078C">
            <w:pPr>
              <w:pStyle w:val="ListBullet2"/>
            </w:pPr>
            <w:r w:rsidRPr="00912BF3">
              <w:t>human behaviour</w:t>
            </w:r>
          </w:p>
          <w:p w14:paraId="5E819582" w14:textId="77777777" w:rsidR="005C28CD" w:rsidRPr="00912BF3" w:rsidRDefault="005C28CD" w:rsidP="0032078C">
            <w:pPr>
              <w:pStyle w:val="ListBullet2"/>
            </w:pPr>
            <w:r w:rsidRPr="00912BF3">
              <w:t>criminality issues</w:t>
            </w:r>
          </w:p>
          <w:p w14:paraId="2C51874D" w14:textId="77777777" w:rsidR="005C28CD" w:rsidRPr="00912BF3" w:rsidRDefault="005C28CD" w:rsidP="0032078C">
            <w:pPr>
              <w:pStyle w:val="ListBullet2"/>
            </w:pPr>
            <w:r w:rsidRPr="00912BF3">
              <w:t>class and social stratification</w:t>
            </w:r>
          </w:p>
          <w:p w14:paraId="4EC05E1A" w14:textId="77777777" w:rsidR="005C28CD" w:rsidRPr="00912BF3" w:rsidRDefault="005C28CD" w:rsidP="0032078C">
            <w:pPr>
              <w:pStyle w:val="ListBullet2"/>
            </w:pPr>
            <w:r w:rsidRPr="00912BF3">
              <w:t>class and strata sub-cultures</w:t>
            </w:r>
          </w:p>
          <w:p w14:paraId="44E6F013" w14:textId="77777777" w:rsidR="005C28CD" w:rsidRPr="00912BF3" w:rsidRDefault="005C28CD" w:rsidP="0032078C">
            <w:pPr>
              <w:pStyle w:val="ListBullet2"/>
            </w:pPr>
            <w:r w:rsidRPr="00912BF3">
              <w:t>social mobility</w:t>
            </w:r>
          </w:p>
          <w:p w14:paraId="6A94E091" w14:textId="77777777" w:rsidR="005C28CD" w:rsidRPr="00912BF3" w:rsidRDefault="005C28CD" w:rsidP="0032078C">
            <w:pPr>
              <w:pStyle w:val="ListBullet2"/>
            </w:pPr>
            <w:r w:rsidRPr="00912BF3">
              <w:t>social and natural inequalities</w:t>
            </w:r>
          </w:p>
          <w:p w14:paraId="6C780871" w14:textId="77777777" w:rsidR="005C28CD" w:rsidRPr="00912BF3" w:rsidRDefault="005C28CD" w:rsidP="0032078C">
            <w:pPr>
              <w:pStyle w:val="ListBullet2"/>
            </w:pPr>
            <w:r w:rsidRPr="00912BF3">
              <w:t>biology and racial inequality</w:t>
            </w:r>
          </w:p>
          <w:p w14:paraId="53E8DB39" w14:textId="77777777" w:rsidR="005C28CD" w:rsidRPr="00912BF3" w:rsidRDefault="005C28CD" w:rsidP="0032078C">
            <w:pPr>
              <w:pStyle w:val="ListBullet2"/>
            </w:pPr>
            <w:r w:rsidRPr="00912BF3">
              <w:t>natural and cultural inequality</w:t>
            </w:r>
          </w:p>
          <w:p w14:paraId="272F036F" w14:textId="77777777" w:rsidR="005C28CD" w:rsidRPr="00912BF3" w:rsidRDefault="005C28CD" w:rsidP="0032078C">
            <w:pPr>
              <w:pStyle w:val="ListBullet2"/>
            </w:pPr>
            <w:r w:rsidRPr="00912BF3">
              <w:t>social stratification and functionalist perspectives</w:t>
            </w:r>
          </w:p>
          <w:p w14:paraId="51A3781D" w14:textId="77777777" w:rsidR="005C28CD" w:rsidRPr="00912BF3" w:rsidRDefault="005C28CD" w:rsidP="0032078C">
            <w:pPr>
              <w:pStyle w:val="ListBullet2"/>
            </w:pPr>
            <w:r w:rsidRPr="00912BF3">
              <w:t>organisation and planning</w:t>
            </w:r>
          </w:p>
          <w:p w14:paraId="0743D29F" w14:textId="77777777" w:rsidR="005C28CD" w:rsidRPr="00912BF3" w:rsidRDefault="005C28CD" w:rsidP="0032078C">
            <w:pPr>
              <w:pStyle w:val="ListBullet2"/>
            </w:pPr>
            <w:r w:rsidRPr="00912BF3">
              <w:t>power</w:t>
            </w:r>
          </w:p>
          <w:p w14:paraId="4FF3C852" w14:textId="77777777" w:rsidR="005C28CD" w:rsidRPr="00912BF3" w:rsidRDefault="005C28CD" w:rsidP="0032078C">
            <w:pPr>
              <w:pStyle w:val="ListBullet2"/>
            </w:pPr>
            <w:r w:rsidRPr="00912BF3">
              <w:t xml:space="preserve">functional importance </w:t>
            </w:r>
          </w:p>
          <w:p w14:paraId="2885A5C8" w14:textId="77777777" w:rsidR="005C28CD" w:rsidRPr="00912BF3" w:rsidRDefault="005C28CD" w:rsidP="0032078C">
            <w:pPr>
              <w:pStyle w:val="ListBullet2"/>
            </w:pPr>
            <w:r w:rsidRPr="00912BF3">
              <w:t>inequality and opportunity</w:t>
            </w:r>
          </w:p>
        </w:tc>
      </w:tr>
      <w:tr w:rsidR="005C28CD" w:rsidRPr="00912BF3" w14:paraId="4BE1B7E8" w14:textId="77777777" w:rsidTr="0032078C">
        <w:trPr>
          <w:jc w:val="center"/>
        </w:trPr>
        <w:tc>
          <w:tcPr>
            <w:tcW w:w="1414" w:type="pct"/>
            <w:gridSpan w:val="2"/>
            <w:tcBorders>
              <w:top w:val="nil"/>
              <w:left w:val="nil"/>
              <w:bottom w:val="nil"/>
              <w:right w:val="nil"/>
            </w:tcBorders>
          </w:tcPr>
          <w:p w14:paraId="68ED8F96" w14:textId="77777777" w:rsidR="005C28CD" w:rsidRPr="00912BF3" w:rsidRDefault="005C28CD" w:rsidP="0032078C">
            <w:r w:rsidRPr="00912BF3">
              <w:rPr>
                <w:rFonts w:asciiTheme="minorHAnsi" w:hAnsiTheme="minorHAnsi"/>
                <w:b/>
                <w:i/>
              </w:rPr>
              <w:lastRenderedPageBreak/>
              <w:t>Social agents and institutions</w:t>
            </w:r>
            <w:r w:rsidRPr="00912BF3">
              <w:rPr>
                <w:rFonts w:cs="Arial"/>
                <w:lang w:eastAsia="en-US"/>
              </w:rPr>
              <w:t xml:space="preserve"> 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7CAA5C9C" w14:textId="77777777" w:rsidR="005C28CD" w:rsidRPr="00912BF3" w:rsidRDefault="005C28CD" w:rsidP="0032078C">
            <w:pPr>
              <w:pStyle w:val="Listbullet10"/>
              <w:ind w:left="285" w:hanging="284"/>
            </w:pPr>
            <w:r w:rsidRPr="00912BF3">
              <w:t xml:space="preserve">families in Australian society </w:t>
            </w:r>
          </w:p>
          <w:p w14:paraId="2EAFB4D3" w14:textId="77777777" w:rsidR="005C28CD" w:rsidRPr="00912BF3" w:rsidRDefault="005C28CD" w:rsidP="0032078C">
            <w:pPr>
              <w:pStyle w:val="Listbullet10"/>
              <w:spacing w:before="60" w:after="60"/>
              <w:ind w:left="357" w:hanging="357"/>
            </w:pPr>
            <w:r w:rsidRPr="00912BF3">
              <w:t>gender roles in relation to families</w:t>
            </w:r>
          </w:p>
          <w:p w14:paraId="25B8C8B6" w14:textId="77777777" w:rsidR="005C28CD" w:rsidRPr="00912BF3" w:rsidRDefault="005C28CD" w:rsidP="0032078C">
            <w:pPr>
              <w:pStyle w:val="Listbullet10"/>
              <w:spacing w:before="60" w:after="60"/>
              <w:ind w:left="357" w:hanging="357"/>
            </w:pPr>
            <w:r w:rsidRPr="00912BF3">
              <w:t>gender roles in  relation to the workforce</w:t>
            </w:r>
          </w:p>
          <w:p w14:paraId="3CF8C196" w14:textId="77777777" w:rsidR="005C28CD" w:rsidRPr="00912BF3" w:rsidRDefault="005C28CD" w:rsidP="0032078C">
            <w:pPr>
              <w:pStyle w:val="Listbullet10"/>
              <w:spacing w:before="60" w:after="60"/>
              <w:ind w:left="357" w:hanging="357"/>
            </w:pPr>
            <w:r w:rsidRPr="00912BF3">
              <w:t>major institutions in Australian society (such as the media, the health system) and ways they can impact on the community</w:t>
            </w:r>
          </w:p>
          <w:p w14:paraId="2E277EAB" w14:textId="77777777" w:rsidR="005C28CD" w:rsidRPr="00912BF3" w:rsidRDefault="005C28CD" w:rsidP="0032078C">
            <w:pPr>
              <w:pStyle w:val="Listbullet10"/>
              <w:spacing w:before="60" w:after="60"/>
              <w:ind w:left="357" w:hanging="357"/>
            </w:pPr>
            <w:r w:rsidRPr="00912BF3">
              <w:t>the law</w:t>
            </w:r>
          </w:p>
          <w:p w14:paraId="3C334488" w14:textId="77777777" w:rsidR="005C28CD" w:rsidRPr="00912BF3" w:rsidRDefault="005C28CD" w:rsidP="0032078C">
            <w:pPr>
              <w:pStyle w:val="Listbullet10"/>
              <w:spacing w:before="60" w:after="60"/>
              <w:ind w:left="357" w:hanging="357"/>
            </w:pPr>
            <w:r w:rsidRPr="00912BF3">
              <w:t>legal system</w:t>
            </w:r>
          </w:p>
          <w:p w14:paraId="15D8EA27" w14:textId="77777777" w:rsidR="005C28CD" w:rsidRPr="00912BF3" w:rsidRDefault="005C28CD" w:rsidP="0032078C">
            <w:pPr>
              <w:pStyle w:val="Listbullet10"/>
              <w:spacing w:before="60" w:after="60"/>
              <w:ind w:left="357" w:hanging="357"/>
            </w:pPr>
            <w:r w:rsidRPr="00912BF3">
              <w:t>media</w:t>
            </w:r>
          </w:p>
          <w:p w14:paraId="3D9B9E5A" w14:textId="77777777" w:rsidR="005C28CD" w:rsidRPr="00912BF3" w:rsidRDefault="005C28CD" w:rsidP="0032078C">
            <w:pPr>
              <w:pStyle w:val="Listbullet10"/>
              <w:spacing w:before="60" w:after="60"/>
              <w:ind w:left="357" w:hanging="357"/>
            </w:pPr>
            <w:r w:rsidRPr="00912BF3">
              <w:t>economic system</w:t>
            </w:r>
          </w:p>
          <w:p w14:paraId="1616C7C7" w14:textId="77777777" w:rsidR="005C28CD" w:rsidRPr="00912BF3" w:rsidRDefault="005C28CD" w:rsidP="0032078C">
            <w:pPr>
              <w:pStyle w:val="Listbullet10"/>
              <w:spacing w:before="60" w:after="60"/>
              <w:ind w:left="357" w:hanging="357"/>
            </w:pPr>
            <w:r w:rsidRPr="00912BF3">
              <w:t>religious systems and practices</w:t>
            </w:r>
          </w:p>
          <w:p w14:paraId="02FAD20C" w14:textId="77777777" w:rsidR="005C28CD" w:rsidRPr="00912BF3" w:rsidRDefault="005C28CD" w:rsidP="0032078C">
            <w:pPr>
              <w:pStyle w:val="Listbullet10"/>
              <w:spacing w:before="60" w:after="60"/>
              <w:ind w:left="357" w:hanging="357"/>
            </w:pPr>
            <w:r w:rsidRPr="00912BF3">
              <w:t xml:space="preserve">formal and informal education </w:t>
            </w:r>
          </w:p>
          <w:p w14:paraId="6B58C50A" w14:textId="77777777" w:rsidR="005C28CD" w:rsidRPr="00912BF3" w:rsidRDefault="005C28CD" w:rsidP="0032078C">
            <w:pPr>
              <w:pStyle w:val="Listbullet10"/>
              <w:spacing w:before="60" w:after="60"/>
              <w:ind w:left="357" w:hanging="357"/>
            </w:pPr>
            <w:r w:rsidRPr="00912BF3">
              <w:t>aged care system</w:t>
            </w:r>
          </w:p>
          <w:p w14:paraId="478BF0B1" w14:textId="77777777" w:rsidR="005C28CD" w:rsidRPr="00912BF3" w:rsidRDefault="005C28CD" w:rsidP="0032078C">
            <w:pPr>
              <w:pStyle w:val="Listbullet10"/>
              <w:spacing w:before="80" w:after="80"/>
              <w:ind w:left="427" w:hanging="426"/>
            </w:pPr>
            <w:r w:rsidRPr="00912BF3">
              <w:t>factors associated with different age groups in our society, su</w:t>
            </w:r>
            <w:r>
              <w:t>c</w:t>
            </w:r>
            <w:r w:rsidRPr="00912BF3">
              <w:t xml:space="preserve">h as </w:t>
            </w:r>
          </w:p>
          <w:p w14:paraId="5E9DA1F9" w14:textId="77777777" w:rsidR="005C28CD" w:rsidRPr="00912BF3" w:rsidRDefault="005C28CD" w:rsidP="0032078C">
            <w:pPr>
              <w:pStyle w:val="ListBullet2"/>
            </w:pPr>
            <w:r w:rsidRPr="00912BF3">
              <w:t>cohorts of different ages and the ways they form their own micro cultures</w:t>
            </w:r>
          </w:p>
          <w:p w14:paraId="605BA7F8" w14:textId="77777777" w:rsidR="005C28CD" w:rsidRPr="00912BF3" w:rsidRDefault="005C28CD" w:rsidP="0032078C">
            <w:pPr>
              <w:pStyle w:val="ListBullet2"/>
            </w:pPr>
            <w:r w:rsidRPr="00912BF3">
              <w:t xml:space="preserve">societal perceptions of different aged groups </w:t>
            </w:r>
          </w:p>
          <w:p w14:paraId="3747BF1E" w14:textId="77777777" w:rsidR="005C28CD" w:rsidRPr="00912BF3" w:rsidRDefault="005C28CD" w:rsidP="0032078C">
            <w:pPr>
              <w:pStyle w:val="ListBullet2"/>
            </w:pPr>
            <w:r w:rsidRPr="00912BF3">
              <w:t>ways stereotypes and beliefs develop</w:t>
            </w:r>
          </w:p>
          <w:p w14:paraId="567BBC90" w14:textId="77777777" w:rsidR="005C28CD" w:rsidRPr="00912BF3" w:rsidRDefault="005C28CD" w:rsidP="0032078C">
            <w:pPr>
              <w:pStyle w:val="ListBullet2"/>
            </w:pPr>
            <w:r w:rsidRPr="00912BF3">
              <w:t>positive ways various age groups contribute to our society</w:t>
            </w:r>
          </w:p>
          <w:p w14:paraId="63FDB1E8" w14:textId="77777777" w:rsidR="005C28CD" w:rsidRPr="00912BF3" w:rsidRDefault="005C28CD" w:rsidP="0032078C">
            <w:pPr>
              <w:pStyle w:val="Listbullet10"/>
              <w:spacing w:before="80" w:after="80"/>
            </w:pPr>
            <w:r w:rsidRPr="00912BF3">
              <w:t>education system</w:t>
            </w:r>
          </w:p>
          <w:p w14:paraId="169F0A12" w14:textId="77777777" w:rsidR="005C28CD" w:rsidRPr="00912BF3" w:rsidRDefault="005C28CD" w:rsidP="0032078C">
            <w:pPr>
              <w:pStyle w:val="Listbullet10"/>
              <w:spacing w:before="80" w:after="80"/>
            </w:pPr>
            <w:r w:rsidRPr="00912BF3">
              <w:t>health system</w:t>
            </w:r>
          </w:p>
          <w:p w14:paraId="6E520085" w14:textId="77777777" w:rsidR="005C28CD" w:rsidRPr="00912BF3" w:rsidRDefault="005C28CD" w:rsidP="0032078C">
            <w:pPr>
              <w:pStyle w:val="Listbullet10"/>
              <w:spacing w:before="80" w:after="80"/>
            </w:pPr>
            <w:r w:rsidRPr="00912BF3">
              <w:t>factors that affect health and well-being of our society, such as:</w:t>
            </w:r>
          </w:p>
          <w:p w14:paraId="5AEAE00E" w14:textId="77777777" w:rsidR="005C28CD" w:rsidRPr="00912BF3" w:rsidRDefault="005C28CD" w:rsidP="0032078C">
            <w:pPr>
              <w:pStyle w:val="ListBullet2"/>
            </w:pPr>
            <w:r w:rsidRPr="00912BF3">
              <w:lastRenderedPageBreak/>
              <w:t>relationship between environmental factors, such as:</w:t>
            </w:r>
          </w:p>
          <w:p w14:paraId="7FA26F18" w14:textId="77777777" w:rsidR="005C28CD" w:rsidRPr="00912BF3" w:rsidRDefault="005C28CD" w:rsidP="00AD0D15">
            <w:pPr>
              <w:pStyle w:val="ListBullet3"/>
              <w:ind w:left="1135" w:hanging="425"/>
            </w:pPr>
            <w:r w:rsidRPr="00912BF3">
              <w:t>types and availability of housing</w:t>
            </w:r>
          </w:p>
          <w:p w14:paraId="158CEF25" w14:textId="77777777" w:rsidR="005C28CD" w:rsidRPr="00912BF3" w:rsidRDefault="005C28CD" w:rsidP="00AD0D15">
            <w:pPr>
              <w:pStyle w:val="ListBullet3"/>
              <w:ind w:left="1135" w:hanging="425"/>
            </w:pPr>
            <w:r w:rsidRPr="00912BF3">
              <w:t>population density</w:t>
            </w:r>
          </w:p>
          <w:p w14:paraId="5ABF28FE" w14:textId="77777777" w:rsidR="005C28CD" w:rsidRPr="00912BF3" w:rsidRDefault="005C28CD" w:rsidP="00AD0D15">
            <w:pPr>
              <w:pStyle w:val="ListBullet3"/>
              <w:ind w:left="1135" w:hanging="425"/>
            </w:pPr>
            <w:r w:rsidRPr="00912BF3">
              <w:t>employment factors</w:t>
            </w:r>
          </w:p>
          <w:p w14:paraId="72948E35" w14:textId="77777777" w:rsidR="005C28CD" w:rsidRPr="00912BF3" w:rsidRDefault="005C28CD" w:rsidP="00AD0D15">
            <w:pPr>
              <w:pStyle w:val="ListBullet3"/>
              <w:ind w:left="1135" w:hanging="425"/>
            </w:pPr>
            <w:r w:rsidRPr="00912BF3">
              <w:t>work structures and work places</w:t>
            </w:r>
          </w:p>
          <w:p w14:paraId="482083B6" w14:textId="77777777" w:rsidR="005C28CD" w:rsidRPr="00912BF3" w:rsidRDefault="005C28CD" w:rsidP="00AD0D15">
            <w:pPr>
              <w:pStyle w:val="ListBullet3"/>
              <w:ind w:left="1135" w:hanging="425"/>
            </w:pPr>
            <w:r w:rsidRPr="00912BF3">
              <w:t>geographical location</w:t>
            </w:r>
          </w:p>
          <w:p w14:paraId="2269ABB8" w14:textId="77777777" w:rsidR="005C28CD" w:rsidRPr="00912BF3" w:rsidRDefault="005C28CD" w:rsidP="00AD0D15">
            <w:pPr>
              <w:pStyle w:val="ListBullet3"/>
              <w:ind w:left="1135" w:hanging="425"/>
            </w:pPr>
            <w:r w:rsidRPr="00912BF3">
              <w:t>sustainability and peak oil</w:t>
            </w:r>
          </w:p>
          <w:p w14:paraId="4AED7A13" w14:textId="77777777" w:rsidR="005C28CD" w:rsidRPr="00912BF3" w:rsidRDefault="005C28CD" w:rsidP="00AD0D15">
            <w:pPr>
              <w:pStyle w:val="ListBullet3"/>
              <w:ind w:left="1135" w:hanging="425"/>
            </w:pPr>
            <w:r w:rsidRPr="00912BF3">
              <w:t>social isolation</w:t>
            </w:r>
          </w:p>
          <w:p w14:paraId="137108A4" w14:textId="77777777" w:rsidR="005C28CD" w:rsidRPr="00912BF3" w:rsidRDefault="005C28CD" w:rsidP="00AD0D15">
            <w:pPr>
              <w:pStyle w:val="ListBullet3"/>
              <w:ind w:left="1135" w:hanging="425"/>
            </w:pPr>
            <w:r w:rsidRPr="00912BF3">
              <w:t>overcrowding and poor conditions</w:t>
            </w:r>
          </w:p>
          <w:p w14:paraId="726537F8" w14:textId="77777777" w:rsidR="005C28CD" w:rsidRPr="00912BF3" w:rsidRDefault="005C28CD" w:rsidP="00AD0D15">
            <w:pPr>
              <w:pStyle w:val="ListBullet3"/>
              <w:ind w:left="1135" w:hanging="425"/>
            </w:pPr>
            <w:r w:rsidRPr="00912BF3">
              <w:t>access to health and community services</w:t>
            </w:r>
          </w:p>
          <w:p w14:paraId="30210E5F" w14:textId="77777777" w:rsidR="005C28CD" w:rsidRPr="00912BF3" w:rsidRDefault="005C28CD" w:rsidP="0032078C">
            <w:pPr>
              <w:pStyle w:val="ListBullet2"/>
              <w:spacing w:before="40" w:after="40"/>
            </w:pPr>
            <w:r w:rsidRPr="00912BF3">
              <w:t>general health and well being of a community, family and/or individual</w:t>
            </w:r>
          </w:p>
          <w:p w14:paraId="7F310DED" w14:textId="77777777" w:rsidR="005C28CD" w:rsidRPr="00912BF3" w:rsidRDefault="005C28CD" w:rsidP="0032078C">
            <w:pPr>
              <w:pStyle w:val="ListBullet2"/>
              <w:spacing w:before="40" w:after="40"/>
            </w:pPr>
            <w:r w:rsidRPr="00912BF3">
              <w:t>influence of government policy decisions on general health and well being</w:t>
            </w:r>
          </w:p>
          <w:p w14:paraId="17F03EE0" w14:textId="77777777" w:rsidR="005C28CD" w:rsidRPr="00912BF3" w:rsidRDefault="005C28CD" w:rsidP="0032078C">
            <w:pPr>
              <w:pStyle w:val="Listbullet10"/>
              <w:spacing w:before="80" w:after="80"/>
            </w:pPr>
            <w:r w:rsidRPr="00912BF3">
              <w:t>labour market</w:t>
            </w:r>
          </w:p>
          <w:p w14:paraId="76A8E1ED" w14:textId="77777777" w:rsidR="005C28CD" w:rsidRPr="00912BF3" w:rsidRDefault="005C28CD" w:rsidP="0032078C">
            <w:pPr>
              <w:pStyle w:val="Listbullet10"/>
              <w:spacing w:before="80" w:after="80"/>
            </w:pPr>
            <w:r w:rsidRPr="00912BF3">
              <w:t xml:space="preserve">work </w:t>
            </w:r>
          </w:p>
          <w:p w14:paraId="47F03709" w14:textId="77777777" w:rsidR="005C28CD" w:rsidRPr="00912BF3" w:rsidRDefault="005C28CD" w:rsidP="0032078C">
            <w:pPr>
              <w:pStyle w:val="Listbullet10"/>
              <w:spacing w:before="80" w:after="80"/>
            </w:pPr>
            <w:r w:rsidRPr="00912BF3">
              <w:t>effects and consequences of unemployment in our society, such as:</w:t>
            </w:r>
          </w:p>
          <w:p w14:paraId="657C2A83" w14:textId="77777777" w:rsidR="005C28CD" w:rsidRPr="00912BF3" w:rsidRDefault="005C28CD" w:rsidP="0032078C">
            <w:pPr>
              <w:pStyle w:val="ListBullet2"/>
              <w:spacing w:before="40" w:after="40"/>
            </w:pPr>
            <w:r w:rsidRPr="00912BF3">
              <w:t>potential effects of unemployment on people’s lives</w:t>
            </w:r>
          </w:p>
          <w:p w14:paraId="6777C00D" w14:textId="77777777" w:rsidR="005C28CD" w:rsidRPr="00912BF3" w:rsidRDefault="005C28CD" w:rsidP="0032078C">
            <w:pPr>
              <w:pStyle w:val="ListBullet2"/>
              <w:spacing w:before="40" w:after="40"/>
            </w:pPr>
            <w:r w:rsidRPr="00912BF3">
              <w:t>range of outcomes of unemployment on society</w:t>
            </w:r>
          </w:p>
          <w:p w14:paraId="780F921A" w14:textId="77777777" w:rsidR="005C28CD" w:rsidRPr="00912BF3" w:rsidRDefault="005C28CD" w:rsidP="0032078C">
            <w:pPr>
              <w:pStyle w:val="ListBullet2"/>
              <w:spacing w:before="40" w:after="40"/>
            </w:pPr>
            <w:r w:rsidRPr="00912BF3">
              <w:t>how unemployment can impact on a person’s health and well being</w:t>
            </w:r>
          </w:p>
          <w:p w14:paraId="0864F86B" w14:textId="77777777" w:rsidR="005C28CD" w:rsidRPr="00912BF3" w:rsidRDefault="005C28CD" w:rsidP="00AD0D15">
            <w:pPr>
              <w:pStyle w:val="Listbullet10"/>
              <w:spacing w:before="80" w:after="80"/>
            </w:pPr>
            <w:r w:rsidRPr="00912BF3">
              <w:t>political systems</w:t>
            </w:r>
          </w:p>
          <w:p w14:paraId="249AD5D9" w14:textId="77777777" w:rsidR="005C28CD" w:rsidRPr="00912BF3" w:rsidRDefault="005C28CD" w:rsidP="0032078C">
            <w:pPr>
              <w:pStyle w:val="Listbullet10"/>
            </w:pPr>
            <w:r w:rsidRPr="00912BF3">
              <w:t>structural power divisions, such as;</w:t>
            </w:r>
          </w:p>
          <w:p w14:paraId="630AA96A" w14:textId="77777777" w:rsidR="005C28CD" w:rsidRPr="00912BF3" w:rsidRDefault="005C28CD" w:rsidP="0032078C">
            <w:pPr>
              <w:pStyle w:val="ListBullet2"/>
            </w:pPr>
            <w:r w:rsidRPr="00912BF3">
              <w:t xml:space="preserve">classes in Australian society </w:t>
            </w:r>
          </w:p>
          <w:p w14:paraId="2B124191" w14:textId="77777777" w:rsidR="005C28CD" w:rsidRPr="00912BF3" w:rsidRDefault="005C28CD" w:rsidP="0032078C">
            <w:pPr>
              <w:pStyle w:val="ListBullet2"/>
            </w:pPr>
            <w:r w:rsidRPr="00912BF3">
              <w:t>power politics and the State</w:t>
            </w:r>
          </w:p>
          <w:p w14:paraId="766A2D64" w14:textId="77777777" w:rsidR="005C28CD" w:rsidRPr="00912BF3" w:rsidRDefault="005C28CD" w:rsidP="0032078C">
            <w:pPr>
              <w:pStyle w:val="ListBullet2"/>
            </w:pPr>
            <w:r w:rsidRPr="00912BF3">
              <w:t>health employment education and family life</w:t>
            </w:r>
          </w:p>
          <w:p w14:paraId="625C4DBC" w14:textId="77777777" w:rsidR="005C28CD" w:rsidRPr="00912BF3" w:rsidRDefault="005C28CD" w:rsidP="0032078C">
            <w:pPr>
              <w:pStyle w:val="ListBullet2"/>
            </w:pPr>
            <w:r w:rsidRPr="00912BF3">
              <w:t xml:space="preserve">pluralist conflict and power approaches </w:t>
            </w:r>
          </w:p>
          <w:p w14:paraId="0A1F219B" w14:textId="77777777" w:rsidR="005C28CD" w:rsidRPr="00912BF3" w:rsidRDefault="005C28CD" w:rsidP="0032078C">
            <w:pPr>
              <w:pStyle w:val="ListBullet2"/>
            </w:pPr>
            <w:r w:rsidRPr="00912BF3">
              <w:t>religion and social change</w:t>
            </w:r>
          </w:p>
          <w:p w14:paraId="6758F7E5" w14:textId="77777777" w:rsidR="005C28CD" w:rsidRPr="00912BF3" w:rsidRDefault="005C28CD" w:rsidP="0032078C">
            <w:pPr>
              <w:pStyle w:val="ListBullet2"/>
            </w:pPr>
            <w:r w:rsidRPr="00912BF3">
              <w:t>migration and ethnicity</w:t>
            </w:r>
          </w:p>
          <w:p w14:paraId="5B2AFC0F" w14:textId="77777777" w:rsidR="005C28CD" w:rsidRPr="00912BF3" w:rsidRDefault="005C28CD" w:rsidP="0032078C">
            <w:pPr>
              <w:pStyle w:val="ListBullet2"/>
            </w:pPr>
            <w:r w:rsidRPr="00912BF3">
              <w:t>individual with special needs</w:t>
            </w:r>
          </w:p>
          <w:p w14:paraId="1B14AC8F" w14:textId="77777777" w:rsidR="005C28CD" w:rsidRPr="00912BF3" w:rsidRDefault="005C28CD" w:rsidP="0032078C">
            <w:pPr>
              <w:pStyle w:val="ListBullet2"/>
            </w:pPr>
            <w:r w:rsidRPr="00912BF3">
              <w:t>cultural change</w:t>
            </w:r>
          </w:p>
          <w:p w14:paraId="032CAD04" w14:textId="77777777" w:rsidR="005C28CD" w:rsidRPr="00912BF3" w:rsidRDefault="005C28CD" w:rsidP="0032078C">
            <w:pPr>
              <w:pStyle w:val="ListBullet2"/>
            </w:pPr>
            <w:r w:rsidRPr="00912BF3">
              <w:t>unemployment</w:t>
            </w:r>
          </w:p>
          <w:p w14:paraId="63F6155E" w14:textId="77777777" w:rsidR="005C28CD" w:rsidRPr="00912BF3" w:rsidRDefault="005C28CD" w:rsidP="0032078C">
            <w:pPr>
              <w:pStyle w:val="ListBullet2"/>
            </w:pPr>
            <w:r w:rsidRPr="00912BF3">
              <w:t>structural and economic reform</w:t>
            </w:r>
          </w:p>
          <w:p w14:paraId="729EA9B7" w14:textId="77777777" w:rsidR="005C28CD" w:rsidRPr="00912BF3" w:rsidRDefault="005C28CD" w:rsidP="0032078C">
            <w:pPr>
              <w:pStyle w:val="ListBullet2"/>
            </w:pPr>
            <w:r w:rsidRPr="00912BF3">
              <w:t>micro economic reform</w:t>
            </w:r>
          </w:p>
        </w:tc>
      </w:tr>
      <w:tr w:rsidR="005C28CD" w:rsidRPr="00912BF3" w14:paraId="28CA5DCB" w14:textId="77777777" w:rsidTr="0032078C">
        <w:trPr>
          <w:jc w:val="center"/>
        </w:trPr>
        <w:tc>
          <w:tcPr>
            <w:tcW w:w="1414" w:type="pct"/>
            <w:gridSpan w:val="2"/>
            <w:tcBorders>
              <w:top w:val="nil"/>
              <w:left w:val="nil"/>
              <w:bottom w:val="nil"/>
              <w:right w:val="nil"/>
            </w:tcBorders>
          </w:tcPr>
          <w:p w14:paraId="2D5924D0" w14:textId="77777777" w:rsidR="005C28CD" w:rsidRPr="00912BF3" w:rsidRDefault="005C28CD" w:rsidP="0032078C">
            <w:pPr>
              <w:rPr>
                <w:rFonts w:cs="Arial"/>
                <w:lang w:eastAsia="en-US"/>
              </w:rPr>
            </w:pPr>
            <w:r w:rsidRPr="00912BF3">
              <w:rPr>
                <w:b/>
                <w:i/>
                <w:color w:val="000000"/>
              </w:rPr>
              <w:lastRenderedPageBreak/>
              <w:t>Individual, cultural and structural influences</w:t>
            </w:r>
            <w:r w:rsidRPr="00912BF3">
              <w:rPr>
                <w:color w:val="000000"/>
              </w:rPr>
              <w:t xml:space="preserve">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4FE5F7C2" w14:textId="77777777" w:rsidR="005C28CD" w:rsidRPr="00912BF3" w:rsidRDefault="005C28CD" w:rsidP="0032078C">
            <w:pPr>
              <w:pStyle w:val="Listbullet10"/>
            </w:pPr>
            <w:r w:rsidRPr="00912BF3">
              <w:t>contemporary frameworks and influences underpinning social policy</w:t>
            </w:r>
          </w:p>
          <w:p w14:paraId="445EB028" w14:textId="77777777" w:rsidR="005C28CD" w:rsidRPr="00912BF3" w:rsidRDefault="005C28CD" w:rsidP="0032078C">
            <w:pPr>
              <w:pStyle w:val="Listbullet10"/>
            </w:pPr>
            <w:r w:rsidRPr="00912BF3">
              <w:t>economics and economic structures</w:t>
            </w:r>
          </w:p>
          <w:p w14:paraId="7F98D0D5" w14:textId="77777777" w:rsidR="005C28CD" w:rsidRPr="00912BF3" w:rsidRDefault="005C28CD" w:rsidP="0032078C">
            <w:pPr>
              <w:pStyle w:val="Listbullet10"/>
            </w:pPr>
            <w:r w:rsidRPr="00912BF3">
              <w:t>educational institutions</w:t>
            </w:r>
          </w:p>
          <w:p w14:paraId="24908792" w14:textId="77777777" w:rsidR="005C28CD" w:rsidRPr="00912BF3" w:rsidRDefault="005C28CD" w:rsidP="0032078C">
            <w:pPr>
              <w:pStyle w:val="Listbullet10"/>
            </w:pPr>
            <w:r w:rsidRPr="00912BF3">
              <w:t>State and Federal governance of education</w:t>
            </w:r>
          </w:p>
          <w:p w14:paraId="57ADC02F" w14:textId="77777777" w:rsidR="005C28CD" w:rsidRPr="00912BF3" w:rsidRDefault="005C28CD" w:rsidP="0032078C">
            <w:pPr>
              <w:pStyle w:val="Listbullet10"/>
            </w:pPr>
            <w:r w:rsidRPr="00912BF3">
              <w:t>employment opportunities</w:t>
            </w:r>
          </w:p>
          <w:p w14:paraId="3FB2A43D" w14:textId="77777777" w:rsidR="005C28CD" w:rsidRPr="00912BF3" w:rsidRDefault="005C28CD" w:rsidP="0032078C">
            <w:pPr>
              <w:pStyle w:val="Listbullet10"/>
            </w:pPr>
            <w:r w:rsidRPr="00912BF3">
              <w:lastRenderedPageBreak/>
              <w:t>access to resources</w:t>
            </w:r>
          </w:p>
          <w:p w14:paraId="435397D8" w14:textId="77777777" w:rsidR="005C28CD" w:rsidRPr="00912BF3" w:rsidRDefault="005C28CD" w:rsidP="0032078C">
            <w:pPr>
              <w:pStyle w:val="Listbullet10"/>
            </w:pPr>
            <w:r w:rsidRPr="00912BF3">
              <w:t>access to prosperity</w:t>
            </w:r>
          </w:p>
          <w:p w14:paraId="78F51195" w14:textId="77777777" w:rsidR="005C28CD" w:rsidRPr="00912BF3" w:rsidRDefault="005C28CD" w:rsidP="0032078C">
            <w:pPr>
              <w:pStyle w:val="Listbullet10"/>
            </w:pPr>
            <w:r w:rsidRPr="00912BF3">
              <w:t>families, such as:</w:t>
            </w:r>
          </w:p>
          <w:p w14:paraId="6CB07258" w14:textId="77777777" w:rsidR="005C28CD" w:rsidRPr="00912BF3" w:rsidRDefault="005C28CD" w:rsidP="0032078C">
            <w:pPr>
              <w:pStyle w:val="ListBullet2"/>
            </w:pPr>
            <w:r w:rsidRPr="00912BF3">
              <w:t>family beliefs</w:t>
            </w:r>
          </w:p>
          <w:p w14:paraId="481F857E" w14:textId="77777777" w:rsidR="005C28CD" w:rsidRPr="00912BF3" w:rsidRDefault="005C28CD" w:rsidP="0032078C">
            <w:pPr>
              <w:pStyle w:val="ListBullet2"/>
            </w:pPr>
            <w:r w:rsidRPr="00912BF3">
              <w:t>notions of normalcy within families</w:t>
            </w:r>
          </w:p>
          <w:p w14:paraId="7C50FF6C" w14:textId="77777777" w:rsidR="005C28CD" w:rsidRPr="00912BF3" w:rsidRDefault="005C28CD" w:rsidP="0032078C">
            <w:pPr>
              <w:pStyle w:val="ListBullet2"/>
            </w:pPr>
            <w:r w:rsidRPr="00912BF3">
              <w:t xml:space="preserve">structures of families </w:t>
            </w:r>
          </w:p>
          <w:p w14:paraId="4A63CB78" w14:textId="77777777" w:rsidR="005C28CD" w:rsidRPr="00912BF3" w:rsidRDefault="005C28CD" w:rsidP="0032078C">
            <w:pPr>
              <w:pStyle w:val="ListBullet2"/>
            </w:pPr>
            <w:r w:rsidRPr="00912BF3">
              <w:t>power relations</w:t>
            </w:r>
          </w:p>
          <w:p w14:paraId="71819089" w14:textId="77777777" w:rsidR="005C28CD" w:rsidRPr="00912BF3" w:rsidRDefault="005C28CD" w:rsidP="0032078C">
            <w:pPr>
              <w:pStyle w:val="ListBullet2"/>
            </w:pPr>
            <w:r w:rsidRPr="00912BF3">
              <w:t>concepts of marriage and relationship</w:t>
            </w:r>
          </w:p>
          <w:p w14:paraId="1292BEB9" w14:textId="77777777" w:rsidR="005C28CD" w:rsidRPr="00912BF3" w:rsidRDefault="005C28CD" w:rsidP="0032078C">
            <w:pPr>
              <w:pStyle w:val="Listbullet10"/>
            </w:pPr>
            <w:r w:rsidRPr="00912BF3">
              <w:t>dominant social rituals, such as:</w:t>
            </w:r>
          </w:p>
          <w:p w14:paraId="5A8372DF" w14:textId="77777777" w:rsidR="00BF0075" w:rsidRDefault="005C28CD" w:rsidP="0032078C">
            <w:pPr>
              <w:pStyle w:val="ListBullet2"/>
            </w:pPr>
            <w:r w:rsidRPr="00912BF3">
              <w:t xml:space="preserve">public holidays </w:t>
            </w:r>
          </w:p>
          <w:p w14:paraId="22AB88DD" w14:textId="214A753F" w:rsidR="005C28CD" w:rsidRPr="00912BF3" w:rsidRDefault="00BF0075" w:rsidP="0032078C">
            <w:pPr>
              <w:pStyle w:val="ListBullet2"/>
            </w:pPr>
            <w:r>
              <w:t>custom</w:t>
            </w:r>
            <w:r w:rsidR="005C28CD" w:rsidRPr="00912BF3">
              <w:t>s</w:t>
            </w:r>
          </w:p>
          <w:p w14:paraId="29AE4EF8" w14:textId="77777777" w:rsidR="005C28CD" w:rsidRPr="00912BF3" w:rsidRDefault="005C28CD" w:rsidP="0032078C">
            <w:pPr>
              <w:pStyle w:val="Listbullet10"/>
            </w:pPr>
            <w:r w:rsidRPr="00912BF3">
              <w:t>societal values and their impact in relations to definitions and law making, such as:</w:t>
            </w:r>
          </w:p>
          <w:p w14:paraId="1F183AEA" w14:textId="77777777" w:rsidR="005C28CD" w:rsidRPr="00912BF3" w:rsidRDefault="005C28CD" w:rsidP="0032078C">
            <w:pPr>
              <w:pStyle w:val="ListBullet2"/>
            </w:pPr>
            <w:r w:rsidRPr="00912BF3">
              <w:t xml:space="preserve">criminality </w:t>
            </w:r>
          </w:p>
          <w:p w14:paraId="7F98ED09" w14:textId="77777777" w:rsidR="005C28CD" w:rsidRPr="00912BF3" w:rsidRDefault="005C28CD" w:rsidP="0032078C">
            <w:pPr>
              <w:pStyle w:val="ListBullet2"/>
            </w:pPr>
            <w:r w:rsidRPr="00912BF3">
              <w:t>deviance</w:t>
            </w:r>
          </w:p>
        </w:tc>
      </w:tr>
      <w:tr w:rsidR="005C28CD" w:rsidRPr="00912BF3" w14:paraId="26173EBF" w14:textId="77777777" w:rsidTr="0032078C">
        <w:trPr>
          <w:jc w:val="center"/>
        </w:trPr>
        <w:tc>
          <w:tcPr>
            <w:tcW w:w="1414" w:type="pct"/>
            <w:gridSpan w:val="2"/>
            <w:tcBorders>
              <w:top w:val="nil"/>
              <w:left w:val="nil"/>
              <w:bottom w:val="nil"/>
              <w:right w:val="nil"/>
            </w:tcBorders>
          </w:tcPr>
          <w:p w14:paraId="767D0165" w14:textId="77777777" w:rsidR="005C28CD" w:rsidRPr="00912BF3" w:rsidRDefault="005C28CD" w:rsidP="00162A23">
            <w:pPr>
              <w:rPr>
                <w:rFonts w:asciiTheme="minorHAnsi" w:hAnsiTheme="minorHAnsi"/>
              </w:rPr>
            </w:pPr>
            <w:r w:rsidRPr="00912BF3">
              <w:rPr>
                <w:rFonts w:asciiTheme="minorHAnsi" w:hAnsiTheme="minorHAnsi"/>
                <w:b/>
                <w:i/>
              </w:rPr>
              <w:lastRenderedPageBreak/>
              <w:t>Speci</w:t>
            </w:r>
            <w:r w:rsidR="00162A23">
              <w:rPr>
                <w:rFonts w:asciiTheme="minorHAnsi" w:hAnsiTheme="minorHAnsi"/>
                <w:b/>
                <w:i/>
              </w:rPr>
              <w:t xml:space="preserve">fic client </w:t>
            </w:r>
            <w:r w:rsidRPr="00912BF3">
              <w:rPr>
                <w:rFonts w:asciiTheme="minorHAnsi" w:hAnsiTheme="minorHAnsi"/>
                <w:b/>
                <w:i/>
              </w:rPr>
              <w:t>groups</w:t>
            </w:r>
            <w:r w:rsidRPr="00912BF3">
              <w:rPr>
                <w:rFonts w:asciiTheme="minorHAnsi" w:hAnsiTheme="minorHAnsi"/>
              </w:rPr>
              <w:t xml:space="preserve"> may include:</w:t>
            </w:r>
          </w:p>
        </w:tc>
        <w:tc>
          <w:tcPr>
            <w:tcW w:w="3586" w:type="pct"/>
            <w:gridSpan w:val="2"/>
            <w:tcBorders>
              <w:top w:val="nil"/>
              <w:left w:val="nil"/>
              <w:bottom w:val="nil"/>
              <w:right w:val="nil"/>
            </w:tcBorders>
          </w:tcPr>
          <w:p w14:paraId="34AB78ED" w14:textId="77777777" w:rsidR="005C28CD" w:rsidRPr="00912BF3" w:rsidRDefault="005C28CD" w:rsidP="0032078C">
            <w:pPr>
              <w:pStyle w:val="Listbullet10"/>
            </w:pPr>
            <w:r w:rsidRPr="00912BF3">
              <w:t xml:space="preserve">Cultural And Linguistically Diverse (CALD) </w:t>
            </w:r>
          </w:p>
          <w:p w14:paraId="314AF20B" w14:textId="0179AA12" w:rsidR="005C28CD" w:rsidRPr="00912BF3" w:rsidRDefault="00CC2BB3" w:rsidP="0032078C">
            <w:pPr>
              <w:pStyle w:val="Listbullet10"/>
            </w:pPr>
            <w:r>
              <w:t>lesbian, gay, bisexual, transgender and intersex</w:t>
            </w:r>
            <w:r w:rsidR="005C28CD" w:rsidRPr="00912BF3">
              <w:t xml:space="preserve"> (LGBTI</w:t>
            </w:r>
            <w:r w:rsidR="005C28CD">
              <w:t>)</w:t>
            </w:r>
            <w:r w:rsidR="005C28CD" w:rsidRPr="00912BF3">
              <w:t xml:space="preserve"> </w:t>
            </w:r>
          </w:p>
          <w:p w14:paraId="23345096" w14:textId="77777777" w:rsidR="005C28CD" w:rsidRPr="00912BF3" w:rsidRDefault="005C28CD" w:rsidP="0032078C">
            <w:pPr>
              <w:pStyle w:val="Listbullet10"/>
            </w:pPr>
            <w:r w:rsidRPr="00912BF3">
              <w:t>people with disabilities</w:t>
            </w:r>
          </w:p>
          <w:p w14:paraId="29045400" w14:textId="77777777" w:rsidR="005C28CD" w:rsidRPr="00912BF3" w:rsidRDefault="005C28CD" w:rsidP="0032078C">
            <w:pPr>
              <w:pStyle w:val="Listbullet10"/>
            </w:pPr>
            <w:r w:rsidRPr="00912BF3">
              <w:t>Aboriginal and Torres Strait Islander people</w:t>
            </w:r>
          </w:p>
        </w:tc>
      </w:tr>
      <w:tr w:rsidR="005C28CD" w:rsidRPr="00912BF3" w14:paraId="5F333628" w14:textId="77777777" w:rsidTr="0032078C">
        <w:trPr>
          <w:jc w:val="center"/>
        </w:trPr>
        <w:tc>
          <w:tcPr>
            <w:tcW w:w="1414" w:type="pct"/>
            <w:gridSpan w:val="2"/>
            <w:tcBorders>
              <w:top w:val="nil"/>
              <w:left w:val="nil"/>
              <w:bottom w:val="nil"/>
              <w:right w:val="nil"/>
            </w:tcBorders>
          </w:tcPr>
          <w:p w14:paraId="64CEE872" w14:textId="77777777" w:rsidR="005C28CD" w:rsidRPr="00912BF3" w:rsidRDefault="00162A23" w:rsidP="00162A23">
            <w:pPr>
              <w:rPr>
                <w:rFonts w:asciiTheme="minorHAnsi" w:hAnsiTheme="minorHAnsi"/>
                <w:b/>
                <w:i/>
              </w:rPr>
            </w:pPr>
            <w:r>
              <w:rPr>
                <w:b/>
                <w:i/>
              </w:rPr>
              <w:t>S</w:t>
            </w:r>
            <w:r w:rsidR="005C28CD" w:rsidRPr="00912BF3">
              <w:rPr>
                <w:b/>
                <w:i/>
              </w:rPr>
              <w:t>ociological theories</w:t>
            </w:r>
            <w:r w:rsidR="005C28CD" w:rsidRPr="00912BF3">
              <w:t xml:space="preserve"> may</w:t>
            </w:r>
            <w:r w:rsidR="005C28CD">
              <w:t xml:space="preserve"> include:</w:t>
            </w:r>
          </w:p>
        </w:tc>
        <w:tc>
          <w:tcPr>
            <w:tcW w:w="3586" w:type="pct"/>
            <w:gridSpan w:val="2"/>
            <w:tcBorders>
              <w:top w:val="nil"/>
              <w:left w:val="nil"/>
              <w:bottom w:val="nil"/>
              <w:right w:val="nil"/>
            </w:tcBorders>
          </w:tcPr>
          <w:p w14:paraId="70B84D0E" w14:textId="77777777" w:rsidR="005C28CD" w:rsidRPr="00912BF3" w:rsidRDefault="005C28CD" w:rsidP="0032078C">
            <w:pPr>
              <w:pStyle w:val="Listbullet10"/>
            </w:pPr>
            <w:r w:rsidRPr="00912BF3">
              <w:t>symbolic interactionism</w:t>
            </w:r>
          </w:p>
          <w:p w14:paraId="697104A6" w14:textId="77777777" w:rsidR="005C28CD" w:rsidRPr="00912BF3" w:rsidRDefault="005C28CD" w:rsidP="0032078C">
            <w:pPr>
              <w:pStyle w:val="Listbullet10"/>
            </w:pPr>
            <w:r w:rsidRPr="00912BF3">
              <w:t>feminist theories</w:t>
            </w:r>
          </w:p>
          <w:p w14:paraId="2FCC4A2B" w14:textId="77777777" w:rsidR="005C28CD" w:rsidRPr="00912BF3" w:rsidRDefault="005C28CD" w:rsidP="0032078C">
            <w:pPr>
              <w:pStyle w:val="Listbullet10"/>
            </w:pPr>
            <w:r w:rsidRPr="00912BF3">
              <w:t>post structuralist theories</w:t>
            </w:r>
          </w:p>
          <w:p w14:paraId="4B4622BF" w14:textId="77777777" w:rsidR="005C28CD" w:rsidRPr="00912BF3" w:rsidRDefault="005C28CD" w:rsidP="0032078C">
            <w:pPr>
              <w:pStyle w:val="Listbullet10"/>
            </w:pPr>
            <w:r w:rsidRPr="00912BF3">
              <w:t>post-modern theories</w:t>
            </w:r>
          </w:p>
          <w:p w14:paraId="5CAFCC08" w14:textId="77777777" w:rsidR="005C28CD" w:rsidRPr="00912BF3" w:rsidRDefault="005C28CD" w:rsidP="0032078C">
            <w:pPr>
              <w:pStyle w:val="Listbullet10"/>
            </w:pPr>
            <w:r w:rsidRPr="00912BF3">
              <w:t>post-colonial theories</w:t>
            </w:r>
          </w:p>
        </w:tc>
      </w:tr>
      <w:tr w:rsidR="005C28CD" w:rsidRPr="00912BF3" w14:paraId="689DD79B" w14:textId="77777777" w:rsidTr="0032078C">
        <w:trPr>
          <w:jc w:val="center"/>
        </w:trPr>
        <w:tc>
          <w:tcPr>
            <w:tcW w:w="1414" w:type="pct"/>
            <w:gridSpan w:val="2"/>
            <w:tcBorders>
              <w:top w:val="nil"/>
              <w:left w:val="nil"/>
              <w:bottom w:val="nil"/>
              <w:right w:val="nil"/>
            </w:tcBorders>
          </w:tcPr>
          <w:p w14:paraId="4AB181E9" w14:textId="77777777" w:rsidR="005C28CD" w:rsidRPr="00912BF3" w:rsidRDefault="005C28CD" w:rsidP="0032078C">
            <w:pPr>
              <w:rPr>
                <w:rFonts w:cs="Arial"/>
                <w:lang w:eastAsia="en-US"/>
              </w:rPr>
            </w:pPr>
            <w:r w:rsidRPr="00912BF3">
              <w:rPr>
                <w:rFonts w:asciiTheme="minorHAnsi" w:hAnsiTheme="minorHAnsi"/>
                <w:b/>
                <w:i/>
              </w:rPr>
              <w:t>Major theoretical perspectives</w:t>
            </w:r>
            <w:r w:rsidRPr="00912BF3">
              <w:rPr>
                <w:rFonts w:cs="Arial"/>
                <w:b/>
                <w:i/>
              </w:rPr>
              <w:t xml:space="preserve"> </w:t>
            </w:r>
            <w:r w:rsidRPr="00912BF3">
              <w:rPr>
                <w:rFonts w:cs="Arial"/>
              </w:rPr>
              <w:t>may</w:t>
            </w:r>
            <w:r>
              <w:rPr>
                <w:rFonts w:cs="Arial"/>
              </w:rPr>
              <w:t xml:space="preserve"> include</w:t>
            </w:r>
            <w:r w:rsidRPr="00912BF3">
              <w:rPr>
                <w:rFonts w:cs="Arial"/>
              </w:rPr>
              <w:t>:</w:t>
            </w:r>
          </w:p>
        </w:tc>
        <w:tc>
          <w:tcPr>
            <w:tcW w:w="3586" w:type="pct"/>
            <w:gridSpan w:val="2"/>
            <w:tcBorders>
              <w:top w:val="nil"/>
              <w:left w:val="nil"/>
              <w:bottom w:val="nil"/>
              <w:right w:val="nil"/>
            </w:tcBorders>
          </w:tcPr>
          <w:p w14:paraId="16D19845" w14:textId="77777777" w:rsidR="005C28CD" w:rsidRPr="00912BF3" w:rsidRDefault="005C28CD" w:rsidP="0032078C">
            <w:pPr>
              <w:pStyle w:val="Listbullet10"/>
            </w:pPr>
            <w:r w:rsidRPr="00912BF3">
              <w:t xml:space="preserve">macro /micro </w:t>
            </w:r>
          </w:p>
          <w:p w14:paraId="01CB53A1" w14:textId="77777777" w:rsidR="005C28CD" w:rsidRPr="00912BF3" w:rsidRDefault="005C28CD" w:rsidP="0032078C">
            <w:pPr>
              <w:pStyle w:val="Listbullet10"/>
            </w:pPr>
            <w:r w:rsidRPr="00912BF3">
              <w:t>consensus</w:t>
            </w:r>
          </w:p>
          <w:p w14:paraId="705402AE" w14:textId="77777777" w:rsidR="005C28CD" w:rsidRPr="00912BF3" w:rsidRDefault="005C28CD" w:rsidP="0032078C">
            <w:pPr>
              <w:pStyle w:val="Listbullet10"/>
            </w:pPr>
            <w:r w:rsidRPr="00912BF3">
              <w:t>conflict</w:t>
            </w:r>
          </w:p>
          <w:p w14:paraId="61F7BA15" w14:textId="77777777" w:rsidR="005C28CD" w:rsidRPr="00912BF3" w:rsidRDefault="005C28CD" w:rsidP="0032078C">
            <w:pPr>
              <w:pStyle w:val="Listbullet10"/>
            </w:pPr>
            <w:r w:rsidRPr="00912BF3">
              <w:t>interaction</w:t>
            </w:r>
          </w:p>
          <w:p w14:paraId="77AAA58C" w14:textId="77777777" w:rsidR="005C28CD" w:rsidRPr="00912BF3" w:rsidRDefault="005C28CD" w:rsidP="0032078C">
            <w:pPr>
              <w:pStyle w:val="Listbullet10"/>
            </w:pPr>
            <w:r w:rsidRPr="00912BF3">
              <w:t>problem-solving approaches</w:t>
            </w:r>
          </w:p>
        </w:tc>
      </w:tr>
      <w:tr w:rsidR="005C28CD" w:rsidRPr="00912BF3" w14:paraId="7A0B0496" w14:textId="77777777" w:rsidTr="0032078C">
        <w:trPr>
          <w:jc w:val="center"/>
        </w:trPr>
        <w:tc>
          <w:tcPr>
            <w:tcW w:w="1414" w:type="pct"/>
            <w:gridSpan w:val="2"/>
            <w:tcBorders>
              <w:top w:val="nil"/>
              <w:left w:val="nil"/>
              <w:bottom w:val="nil"/>
              <w:right w:val="nil"/>
            </w:tcBorders>
          </w:tcPr>
          <w:p w14:paraId="0A6536F2" w14:textId="77777777" w:rsidR="005C28CD" w:rsidRPr="00912BF3" w:rsidRDefault="005C28CD" w:rsidP="0032078C">
            <w:r w:rsidRPr="00912BF3">
              <w:rPr>
                <w:b/>
                <w:i/>
              </w:rPr>
              <w:t>Social inequalities</w:t>
            </w:r>
            <w:r w:rsidRPr="00912BF3">
              <w:t xml:space="preserve"> may </w:t>
            </w:r>
            <w:r>
              <w:t>include</w:t>
            </w:r>
            <w:r w:rsidRPr="00912BF3">
              <w:t>:</w:t>
            </w:r>
          </w:p>
        </w:tc>
        <w:tc>
          <w:tcPr>
            <w:tcW w:w="3586" w:type="pct"/>
            <w:gridSpan w:val="2"/>
            <w:tcBorders>
              <w:top w:val="nil"/>
              <w:left w:val="nil"/>
              <w:bottom w:val="nil"/>
              <w:right w:val="nil"/>
            </w:tcBorders>
          </w:tcPr>
          <w:p w14:paraId="67F98906" w14:textId="77777777" w:rsidR="005C28CD" w:rsidRPr="00912BF3" w:rsidRDefault="005C28CD" w:rsidP="00201D47">
            <w:pPr>
              <w:numPr>
                <w:ilvl w:val="0"/>
                <w:numId w:val="20"/>
              </w:numPr>
              <w:tabs>
                <w:tab w:val="clear" w:pos="360"/>
                <w:tab w:val="num" w:pos="720"/>
              </w:tabs>
              <w:spacing w:before="60" w:after="0"/>
              <w:ind w:left="700"/>
            </w:pPr>
            <w:r w:rsidRPr="00912BF3">
              <w:t>diminished quality of life</w:t>
            </w:r>
          </w:p>
          <w:p w14:paraId="6B0AA456" w14:textId="77777777" w:rsidR="005C28CD" w:rsidRPr="00912BF3" w:rsidRDefault="005C28CD" w:rsidP="00201D47">
            <w:pPr>
              <w:numPr>
                <w:ilvl w:val="0"/>
                <w:numId w:val="20"/>
              </w:numPr>
              <w:tabs>
                <w:tab w:val="clear" w:pos="360"/>
                <w:tab w:val="num" w:pos="720"/>
              </w:tabs>
              <w:spacing w:before="60" w:after="0"/>
              <w:ind w:left="700"/>
            </w:pPr>
            <w:r w:rsidRPr="00912BF3">
              <w:t>family breakdown</w:t>
            </w:r>
          </w:p>
          <w:p w14:paraId="124F6C6F" w14:textId="77777777" w:rsidR="005C28CD" w:rsidRPr="00912BF3" w:rsidRDefault="005C28CD" w:rsidP="00201D47">
            <w:pPr>
              <w:numPr>
                <w:ilvl w:val="0"/>
                <w:numId w:val="20"/>
              </w:numPr>
              <w:tabs>
                <w:tab w:val="clear" w:pos="360"/>
                <w:tab w:val="num" w:pos="720"/>
              </w:tabs>
              <w:spacing w:before="60" w:after="0"/>
              <w:ind w:left="700"/>
            </w:pPr>
            <w:r w:rsidRPr="00912BF3">
              <w:t>feminism</w:t>
            </w:r>
          </w:p>
          <w:p w14:paraId="0BFF951A" w14:textId="77777777" w:rsidR="005C28CD" w:rsidRPr="00912BF3" w:rsidRDefault="005C28CD" w:rsidP="00201D47">
            <w:pPr>
              <w:numPr>
                <w:ilvl w:val="0"/>
                <w:numId w:val="20"/>
              </w:numPr>
              <w:tabs>
                <w:tab w:val="clear" w:pos="360"/>
                <w:tab w:val="num" w:pos="720"/>
              </w:tabs>
              <w:spacing w:before="60" w:after="0"/>
              <w:ind w:left="700"/>
            </w:pPr>
            <w:r w:rsidRPr="00912BF3">
              <w:t>homelessness</w:t>
            </w:r>
          </w:p>
          <w:p w14:paraId="6707B174" w14:textId="77777777" w:rsidR="005C28CD" w:rsidRPr="00912BF3" w:rsidRDefault="005C28CD" w:rsidP="00201D47">
            <w:pPr>
              <w:numPr>
                <w:ilvl w:val="0"/>
                <w:numId w:val="20"/>
              </w:numPr>
              <w:tabs>
                <w:tab w:val="clear" w:pos="360"/>
                <w:tab w:val="num" w:pos="720"/>
              </w:tabs>
              <w:spacing w:before="60" w:after="0"/>
              <w:ind w:left="700"/>
            </w:pPr>
            <w:r w:rsidRPr="00912BF3">
              <w:t xml:space="preserve">unemployment </w:t>
            </w:r>
          </w:p>
          <w:p w14:paraId="2D2F9306" w14:textId="77777777" w:rsidR="005C28CD" w:rsidRPr="00912BF3" w:rsidRDefault="005C28CD" w:rsidP="00201D47">
            <w:pPr>
              <w:numPr>
                <w:ilvl w:val="0"/>
                <w:numId w:val="20"/>
              </w:numPr>
              <w:tabs>
                <w:tab w:val="clear" w:pos="360"/>
                <w:tab w:val="num" w:pos="720"/>
              </w:tabs>
              <w:spacing w:before="60" w:after="0"/>
              <w:ind w:left="700"/>
            </w:pPr>
            <w:r w:rsidRPr="00912BF3">
              <w:t>impact of unemployment on individuals and society</w:t>
            </w:r>
          </w:p>
          <w:p w14:paraId="15280587" w14:textId="77777777" w:rsidR="005C28CD" w:rsidRPr="00912BF3" w:rsidRDefault="005C28CD" w:rsidP="00201D47">
            <w:pPr>
              <w:numPr>
                <w:ilvl w:val="0"/>
                <w:numId w:val="20"/>
              </w:numPr>
              <w:tabs>
                <w:tab w:val="clear" w:pos="360"/>
                <w:tab w:val="num" w:pos="720"/>
              </w:tabs>
              <w:spacing w:before="60" w:after="0"/>
              <w:ind w:left="700"/>
            </w:pPr>
            <w:r w:rsidRPr="00912BF3">
              <w:t>loss of social contact</w:t>
            </w:r>
          </w:p>
          <w:p w14:paraId="3B68D64C" w14:textId="77777777" w:rsidR="005C28CD" w:rsidRPr="00912BF3" w:rsidRDefault="005C28CD" w:rsidP="00201D47">
            <w:pPr>
              <w:numPr>
                <w:ilvl w:val="0"/>
                <w:numId w:val="20"/>
              </w:numPr>
              <w:tabs>
                <w:tab w:val="clear" w:pos="360"/>
                <w:tab w:val="num" w:pos="720"/>
              </w:tabs>
              <w:spacing w:before="60" w:after="0"/>
              <w:ind w:left="700"/>
            </w:pPr>
            <w:r w:rsidRPr="00912BF3">
              <w:t>paid and unpaid work</w:t>
            </w:r>
          </w:p>
          <w:p w14:paraId="3FF1FBAC" w14:textId="77777777" w:rsidR="005C28CD" w:rsidRPr="00912BF3" w:rsidRDefault="005C28CD" w:rsidP="00201D47">
            <w:pPr>
              <w:numPr>
                <w:ilvl w:val="0"/>
                <w:numId w:val="20"/>
              </w:numPr>
              <w:tabs>
                <w:tab w:val="clear" w:pos="360"/>
                <w:tab w:val="num" w:pos="720"/>
              </w:tabs>
              <w:spacing w:before="60" w:after="0"/>
              <w:ind w:left="700"/>
            </w:pPr>
            <w:r w:rsidRPr="00912BF3">
              <w:lastRenderedPageBreak/>
              <w:t>peak oil issues</w:t>
            </w:r>
          </w:p>
          <w:p w14:paraId="56171ED6" w14:textId="77777777" w:rsidR="005C28CD" w:rsidRPr="00912BF3" w:rsidRDefault="005C28CD" w:rsidP="00201D47">
            <w:pPr>
              <w:numPr>
                <w:ilvl w:val="0"/>
                <w:numId w:val="20"/>
              </w:numPr>
              <w:tabs>
                <w:tab w:val="clear" w:pos="360"/>
                <w:tab w:val="num" w:pos="720"/>
              </w:tabs>
              <w:spacing w:before="60" w:after="0"/>
              <w:ind w:left="700"/>
            </w:pPr>
            <w:r w:rsidRPr="00912BF3">
              <w:t xml:space="preserve">racism </w:t>
            </w:r>
          </w:p>
          <w:p w14:paraId="5006ED74" w14:textId="77777777" w:rsidR="005C28CD" w:rsidRPr="00912BF3" w:rsidRDefault="005C28CD" w:rsidP="00201D47">
            <w:pPr>
              <w:numPr>
                <w:ilvl w:val="0"/>
                <w:numId w:val="20"/>
              </w:numPr>
              <w:tabs>
                <w:tab w:val="clear" w:pos="360"/>
                <w:tab w:val="num" w:pos="720"/>
              </w:tabs>
              <w:spacing w:before="60" w:after="0"/>
              <w:ind w:left="700"/>
            </w:pPr>
            <w:r w:rsidRPr="00912BF3">
              <w:t>social isolation</w:t>
            </w:r>
          </w:p>
          <w:p w14:paraId="34D062B1" w14:textId="77777777" w:rsidR="005C28CD" w:rsidRPr="00912BF3" w:rsidRDefault="005C28CD" w:rsidP="00201D47">
            <w:pPr>
              <w:numPr>
                <w:ilvl w:val="0"/>
                <w:numId w:val="20"/>
              </w:numPr>
              <w:tabs>
                <w:tab w:val="clear" w:pos="360"/>
                <w:tab w:val="num" w:pos="720"/>
              </w:tabs>
              <w:spacing w:before="60" w:after="0"/>
              <w:ind w:left="700"/>
            </w:pPr>
            <w:r w:rsidRPr="00912BF3">
              <w:t>social, personal and health outcomes of unemployment</w:t>
            </w:r>
          </w:p>
          <w:p w14:paraId="3966FB31" w14:textId="77777777" w:rsidR="005C28CD" w:rsidRPr="00912BF3" w:rsidRDefault="005C28CD" w:rsidP="00201D47">
            <w:pPr>
              <w:numPr>
                <w:ilvl w:val="0"/>
                <w:numId w:val="20"/>
              </w:numPr>
              <w:tabs>
                <w:tab w:val="clear" w:pos="360"/>
                <w:tab w:val="num" w:pos="720"/>
              </w:tabs>
              <w:spacing w:before="60" w:after="0"/>
              <w:ind w:left="700"/>
            </w:pPr>
            <w:r w:rsidRPr="00912BF3">
              <w:t>sustainability</w:t>
            </w:r>
          </w:p>
          <w:p w14:paraId="03A55DC5" w14:textId="1CDEBB19" w:rsidR="005C28CD" w:rsidRPr="00912BF3" w:rsidRDefault="005C28CD" w:rsidP="00C92BA3">
            <w:pPr>
              <w:numPr>
                <w:ilvl w:val="0"/>
                <w:numId w:val="20"/>
              </w:numPr>
              <w:tabs>
                <w:tab w:val="clear" w:pos="360"/>
                <w:tab w:val="num" w:pos="720"/>
              </w:tabs>
              <w:spacing w:before="60" w:after="0"/>
              <w:ind w:left="700"/>
            </w:pPr>
            <w:r w:rsidRPr="00912BF3">
              <w:t>terrorism</w:t>
            </w:r>
          </w:p>
        </w:tc>
      </w:tr>
      <w:tr w:rsidR="005C28CD" w:rsidRPr="00912BF3" w14:paraId="753084B5" w14:textId="77777777" w:rsidTr="0032078C">
        <w:trPr>
          <w:jc w:val="center"/>
        </w:trPr>
        <w:tc>
          <w:tcPr>
            <w:tcW w:w="1414" w:type="pct"/>
            <w:gridSpan w:val="2"/>
            <w:tcBorders>
              <w:top w:val="nil"/>
              <w:left w:val="nil"/>
              <w:bottom w:val="nil"/>
              <w:right w:val="nil"/>
            </w:tcBorders>
          </w:tcPr>
          <w:p w14:paraId="13BBED46" w14:textId="77777777" w:rsidR="005C28CD" w:rsidRPr="00912BF3" w:rsidRDefault="005C28CD" w:rsidP="0032078C"/>
        </w:tc>
        <w:tc>
          <w:tcPr>
            <w:tcW w:w="3586" w:type="pct"/>
            <w:gridSpan w:val="2"/>
            <w:tcBorders>
              <w:top w:val="nil"/>
              <w:left w:val="nil"/>
              <w:bottom w:val="nil"/>
              <w:right w:val="nil"/>
            </w:tcBorders>
          </w:tcPr>
          <w:p w14:paraId="2B8A56CB" w14:textId="77777777" w:rsidR="005C28CD" w:rsidRPr="00912BF3" w:rsidRDefault="005C28CD" w:rsidP="0032078C"/>
        </w:tc>
      </w:tr>
      <w:tr w:rsidR="005C28CD" w:rsidRPr="00912BF3" w14:paraId="43262AAC" w14:textId="77777777" w:rsidTr="0032078C">
        <w:trPr>
          <w:jc w:val="center"/>
        </w:trPr>
        <w:tc>
          <w:tcPr>
            <w:tcW w:w="5000" w:type="pct"/>
            <w:gridSpan w:val="4"/>
            <w:tcBorders>
              <w:top w:val="nil"/>
              <w:left w:val="nil"/>
              <w:bottom w:val="nil"/>
              <w:right w:val="nil"/>
            </w:tcBorders>
          </w:tcPr>
          <w:p w14:paraId="71541E95" w14:textId="7FFA3F97" w:rsidR="005C28CD" w:rsidRPr="00912BF3" w:rsidRDefault="005C28CD" w:rsidP="0032078C">
            <w:pPr>
              <w:pStyle w:val="Bold"/>
              <w:spacing w:before="100" w:after="100"/>
            </w:pPr>
            <w:r w:rsidRPr="00912BF3">
              <w:t>EVIDENCE GUIDE</w:t>
            </w:r>
          </w:p>
        </w:tc>
      </w:tr>
      <w:tr w:rsidR="005C28CD" w:rsidRPr="00912BF3" w14:paraId="6EDD6734" w14:textId="77777777" w:rsidTr="0032078C">
        <w:trPr>
          <w:jc w:val="center"/>
        </w:trPr>
        <w:tc>
          <w:tcPr>
            <w:tcW w:w="5000" w:type="pct"/>
            <w:gridSpan w:val="4"/>
            <w:tcBorders>
              <w:top w:val="nil"/>
              <w:left w:val="nil"/>
              <w:bottom w:val="nil"/>
              <w:right w:val="nil"/>
            </w:tcBorders>
          </w:tcPr>
          <w:p w14:paraId="2A3FDBBB" w14:textId="77777777" w:rsidR="005C28CD" w:rsidRPr="00912BF3" w:rsidRDefault="005C28CD" w:rsidP="0032078C">
            <w:pPr>
              <w:pStyle w:val="Smalltext"/>
              <w:spacing w:before="100" w:after="100"/>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35C2C15A" w14:textId="77777777" w:rsidTr="0032078C">
        <w:trPr>
          <w:trHeight w:val="375"/>
          <w:jc w:val="center"/>
        </w:trPr>
        <w:tc>
          <w:tcPr>
            <w:tcW w:w="1414" w:type="pct"/>
            <w:gridSpan w:val="2"/>
            <w:tcBorders>
              <w:top w:val="nil"/>
              <w:left w:val="nil"/>
              <w:bottom w:val="nil"/>
              <w:right w:val="nil"/>
            </w:tcBorders>
          </w:tcPr>
          <w:p w14:paraId="3ECD20AA" w14:textId="77777777" w:rsidR="005C28CD" w:rsidRPr="00912BF3" w:rsidRDefault="005C28CD" w:rsidP="0032078C">
            <w:pPr>
              <w:spacing w:before="100" w:after="100"/>
            </w:pPr>
            <w:r w:rsidRPr="00912BF3">
              <w:t>Critical aspects for assessment and evidence required to demonstrate competency in this unit</w:t>
            </w:r>
          </w:p>
        </w:tc>
        <w:tc>
          <w:tcPr>
            <w:tcW w:w="3586" w:type="pct"/>
            <w:gridSpan w:val="2"/>
            <w:tcBorders>
              <w:top w:val="nil"/>
              <w:left w:val="nil"/>
              <w:bottom w:val="nil"/>
              <w:right w:val="nil"/>
            </w:tcBorders>
          </w:tcPr>
          <w:p w14:paraId="5E6AED74" w14:textId="77777777" w:rsidR="005C28CD" w:rsidRPr="00912BF3" w:rsidRDefault="005C28CD" w:rsidP="0032078C">
            <w:pPr>
              <w:spacing w:before="100" w:after="100"/>
              <w:rPr>
                <w:rFonts w:cs="Arial"/>
              </w:rPr>
            </w:pPr>
            <w:r w:rsidRPr="00912BF3">
              <w:t>A person who demonstrates competency in this unit must provide evidence of:</w:t>
            </w:r>
          </w:p>
          <w:p w14:paraId="472450DC" w14:textId="77777777" w:rsidR="005C28CD" w:rsidRPr="00912BF3" w:rsidRDefault="005C28CD" w:rsidP="0032078C">
            <w:pPr>
              <w:pStyle w:val="Listbullet10"/>
              <w:spacing w:before="100" w:after="100"/>
            </w:pPr>
            <w:r w:rsidRPr="00912BF3">
              <w:t>applying sociological th</w:t>
            </w:r>
            <w:r>
              <w:t xml:space="preserve">eories or concepts </w:t>
            </w:r>
            <w:r w:rsidRPr="00912BF3">
              <w:t>to determine work undertaken, and/or service provision, that addresses specific needs of marginalised clients in justice environments</w:t>
            </w:r>
          </w:p>
          <w:p w14:paraId="573ED9F8" w14:textId="77777777" w:rsidR="005C28CD" w:rsidRPr="00912BF3" w:rsidRDefault="005C28CD" w:rsidP="0032078C">
            <w:pPr>
              <w:pStyle w:val="Listbullet10"/>
              <w:spacing w:before="100" w:after="100"/>
            </w:pPr>
            <w:r w:rsidRPr="00912BF3">
              <w:t>knowledge of major sociological theories and perspectives that explain causes and effects of social inequalities affecting clients in justice environments</w:t>
            </w:r>
          </w:p>
          <w:p w14:paraId="213CD4F7" w14:textId="77777777" w:rsidR="005C28CD" w:rsidRPr="00912BF3" w:rsidRDefault="005C28CD" w:rsidP="0032078C">
            <w:pPr>
              <w:pStyle w:val="Listbullet10"/>
              <w:spacing w:before="100" w:after="100"/>
            </w:pPr>
            <w:r w:rsidRPr="00912BF3">
              <w:t xml:space="preserve">knowledge of </w:t>
            </w:r>
            <w:r>
              <w:t>sociological theory</w:t>
            </w:r>
            <w:r w:rsidRPr="00912BF3">
              <w:t xml:space="preserve"> in developing approaches and strategies to address inequality and marginalisation experienced by </w:t>
            </w:r>
            <w:r>
              <w:t>specific client</w:t>
            </w:r>
            <w:r w:rsidRPr="00912BF3">
              <w:t xml:space="preserve"> groups and others within justice environments and the broader society </w:t>
            </w:r>
          </w:p>
        </w:tc>
      </w:tr>
      <w:tr w:rsidR="005C28CD" w:rsidRPr="00912BF3" w14:paraId="5A22C4F3" w14:textId="77777777" w:rsidTr="0032078C">
        <w:trPr>
          <w:trHeight w:val="375"/>
          <w:jc w:val="center"/>
        </w:trPr>
        <w:tc>
          <w:tcPr>
            <w:tcW w:w="1414" w:type="pct"/>
            <w:gridSpan w:val="2"/>
            <w:tcBorders>
              <w:top w:val="nil"/>
              <w:left w:val="nil"/>
              <w:bottom w:val="nil"/>
              <w:right w:val="nil"/>
            </w:tcBorders>
          </w:tcPr>
          <w:p w14:paraId="0B806753" w14:textId="77777777" w:rsidR="005C28CD" w:rsidRPr="00912BF3" w:rsidRDefault="005C28CD" w:rsidP="0032078C">
            <w:pPr>
              <w:spacing w:before="100" w:after="100"/>
            </w:pPr>
            <w:r w:rsidRPr="00912BF3">
              <w:t>Context of and specific resources for assessment</w:t>
            </w:r>
          </w:p>
        </w:tc>
        <w:tc>
          <w:tcPr>
            <w:tcW w:w="3586" w:type="pct"/>
            <w:gridSpan w:val="2"/>
            <w:tcBorders>
              <w:top w:val="nil"/>
              <w:left w:val="nil"/>
              <w:bottom w:val="nil"/>
              <w:right w:val="nil"/>
            </w:tcBorders>
          </w:tcPr>
          <w:p w14:paraId="58089585" w14:textId="77777777" w:rsidR="005C28CD" w:rsidRPr="00912BF3" w:rsidRDefault="005C28CD" w:rsidP="0032078C">
            <w:pPr>
              <w:spacing w:before="100" w:after="100"/>
            </w:pPr>
            <w:r w:rsidRPr="00912BF3">
              <w:t>Assessment must ensure:</w:t>
            </w:r>
          </w:p>
          <w:p w14:paraId="5C5CFC43" w14:textId="77777777" w:rsidR="005C28CD" w:rsidRPr="00912BF3" w:rsidRDefault="005C28CD" w:rsidP="0032078C">
            <w:pPr>
              <w:pStyle w:val="Listbullet10"/>
              <w:spacing w:before="100" w:after="100"/>
            </w:pPr>
            <w:r w:rsidRPr="00912BF3">
              <w:t>activities are related to a Justice environment context</w:t>
            </w:r>
          </w:p>
          <w:p w14:paraId="76467439" w14:textId="77777777" w:rsidR="005C28CD" w:rsidRPr="00912BF3" w:rsidRDefault="005C28CD" w:rsidP="0032078C">
            <w:pPr>
              <w:spacing w:before="100" w:after="100"/>
            </w:pPr>
            <w:r w:rsidRPr="00912BF3">
              <w:t xml:space="preserve">Resources implications for assessment </w:t>
            </w:r>
            <w:r>
              <w:t xml:space="preserve">may </w:t>
            </w:r>
            <w:r w:rsidRPr="00912BF3">
              <w:t>include:</w:t>
            </w:r>
          </w:p>
          <w:p w14:paraId="7D344772" w14:textId="7675AE9F" w:rsidR="005C28CD" w:rsidRPr="00912BF3" w:rsidRDefault="005C28CD" w:rsidP="00766D1F">
            <w:pPr>
              <w:pStyle w:val="Listbullet10"/>
              <w:spacing w:before="100" w:after="100"/>
            </w:pPr>
            <w:r w:rsidRPr="00912BF3">
              <w:t>access to</w:t>
            </w:r>
            <w:r w:rsidR="0093120C">
              <w:t xml:space="preserve"> </w:t>
            </w:r>
            <w:r w:rsidRPr="00912BF3">
              <w:t>relevant international, Federal, State and local legislative and regulatory requirements and provisions for criminal investigation</w:t>
            </w:r>
          </w:p>
          <w:p w14:paraId="59A5D42D" w14:textId="20C751E5" w:rsidR="005C28CD" w:rsidRPr="00912BF3" w:rsidRDefault="0093120C" w:rsidP="00A32B53">
            <w:pPr>
              <w:pStyle w:val="ListBullet2"/>
              <w:numPr>
                <w:ilvl w:val="0"/>
                <w:numId w:val="124"/>
              </w:numPr>
              <w:tabs>
                <w:tab w:val="clear" w:pos="851"/>
                <w:tab w:val="left" w:pos="427"/>
              </w:tabs>
              <w:spacing w:before="100" w:after="100"/>
              <w:ind w:left="427" w:hanging="426"/>
            </w:pPr>
            <w:r>
              <w:t xml:space="preserve">access to </w:t>
            </w:r>
            <w:r w:rsidR="005C28CD" w:rsidRPr="00912BF3">
              <w:t>relevant social, political and economic theories and current research</w:t>
            </w:r>
          </w:p>
          <w:p w14:paraId="49C9B49D" w14:textId="297B7DBD" w:rsidR="005C28CD" w:rsidRPr="00912BF3" w:rsidRDefault="00645840" w:rsidP="00645840">
            <w:pPr>
              <w:pStyle w:val="Listbullet10"/>
              <w:spacing w:before="100" w:after="10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7DB0A5FA" w14:textId="77777777" w:rsidTr="0032078C">
        <w:trPr>
          <w:trHeight w:val="375"/>
          <w:jc w:val="center"/>
        </w:trPr>
        <w:tc>
          <w:tcPr>
            <w:tcW w:w="1414" w:type="pct"/>
            <w:gridSpan w:val="2"/>
            <w:tcBorders>
              <w:top w:val="nil"/>
              <w:left w:val="nil"/>
              <w:bottom w:val="nil"/>
              <w:right w:val="nil"/>
            </w:tcBorders>
          </w:tcPr>
          <w:p w14:paraId="02EA76EC" w14:textId="77777777" w:rsidR="005C28CD" w:rsidRPr="00912BF3" w:rsidRDefault="005C28CD" w:rsidP="0032078C">
            <w:pPr>
              <w:spacing w:before="100" w:after="100"/>
            </w:pPr>
            <w:r w:rsidRPr="00912BF3">
              <w:t>Method of assessment</w:t>
            </w:r>
          </w:p>
        </w:tc>
        <w:tc>
          <w:tcPr>
            <w:tcW w:w="3586" w:type="pct"/>
            <w:gridSpan w:val="2"/>
            <w:tcBorders>
              <w:top w:val="nil"/>
              <w:left w:val="nil"/>
              <w:bottom w:val="nil"/>
              <w:right w:val="nil"/>
            </w:tcBorders>
          </w:tcPr>
          <w:p w14:paraId="77E0EAA3" w14:textId="749893D3" w:rsidR="005C28CD" w:rsidRPr="00912BF3" w:rsidRDefault="005C28CD" w:rsidP="0032078C">
            <w:pPr>
              <w:spacing w:before="100" w:after="100"/>
              <w:rPr>
                <w:rFonts w:cs="Arial"/>
              </w:rPr>
            </w:pPr>
            <w:r w:rsidRPr="00912BF3">
              <w:rPr>
                <w:rFonts w:cs="Arial"/>
              </w:rPr>
              <w:t xml:space="preserve">A range of assessment methods should be used to assess practical skills and knowledge. The following assessment methods are </w:t>
            </w:r>
            <w:r w:rsidR="0075121B">
              <w:rPr>
                <w:rFonts w:cs="Arial"/>
              </w:rPr>
              <w:t xml:space="preserve">suggested </w:t>
            </w:r>
            <w:r w:rsidRPr="00912BF3">
              <w:rPr>
                <w:rFonts w:cs="Arial"/>
              </w:rPr>
              <w:t>for this unit:</w:t>
            </w:r>
          </w:p>
          <w:p w14:paraId="0A96642F" w14:textId="77777777" w:rsidR="005C28CD" w:rsidRPr="00912BF3" w:rsidRDefault="005C28CD" w:rsidP="0032078C">
            <w:pPr>
              <w:pStyle w:val="Listbullet10"/>
              <w:spacing w:before="100" w:after="100"/>
            </w:pPr>
            <w:r w:rsidRPr="00912BF3">
              <w:t>evaluation of a comparative study of using a variety of sociological concepts to analyse impacts on clients in justice services and develop appropriate responses</w:t>
            </w:r>
          </w:p>
          <w:p w14:paraId="468E17F2" w14:textId="77777777" w:rsidR="005C28CD" w:rsidRPr="00912BF3" w:rsidRDefault="005C28CD" w:rsidP="0032078C">
            <w:pPr>
              <w:pStyle w:val="Listbullet10"/>
              <w:spacing w:before="100" w:after="100"/>
            </w:pPr>
            <w:r w:rsidRPr="00912BF3">
              <w:t>evaluation of project on inequality and power structures that maintain inequality</w:t>
            </w:r>
          </w:p>
          <w:p w14:paraId="54397395" w14:textId="77777777" w:rsidR="005C28CD" w:rsidRPr="00912BF3" w:rsidRDefault="005C28CD" w:rsidP="0032078C">
            <w:pPr>
              <w:pStyle w:val="Listbullet10"/>
              <w:spacing w:before="100" w:after="100"/>
            </w:pPr>
            <w:r w:rsidRPr="00912BF3">
              <w:t>evaluation of research project into social planning and policies</w:t>
            </w:r>
          </w:p>
          <w:p w14:paraId="3B13FEB6" w14:textId="77777777" w:rsidR="005C28CD" w:rsidRPr="00912BF3" w:rsidRDefault="005C28CD" w:rsidP="0032078C">
            <w:pPr>
              <w:pStyle w:val="Listbullet10"/>
              <w:spacing w:before="100" w:after="100"/>
            </w:pPr>
            <w:r w:rsidRPr="00912BF3">
              <w:lastRenderedPageBreak/>
              <w:t>review of portfolio of research into equality opportunity legislation and policies in the context of gender roles, employment, marginality and exclusion</w:t>
            </w:r>
          </w:p>
          <w:p w14:paraId="091F4EF5" w14:textId="77777777" w:rsidR="005C28CD" w:rsidRPr="00912BF3" w:rsidRDefault="005C28CD" w:rsidP="0032078C">
            <w:pPr>
              <w:pStyle w:val="Listbullet10"/>
              <w:spacing w:before="100" w:after="100"/>
            </w:pPr>
            <w:r w:rsidRPr="00912BF3">
              <w:t>practical exercises finding and applying criminal statistics</w:t>
            </w:r>
          </w:p>
          <w:p w14:paraId="1124C162" w14:textId="77777777" w:rsidR="005C28CD" w:rsidRPr="00912BF3" w:rsidRDefault="005C28CD" w:rsidP="0032078C">
            <w:pPr>
              <w:pStyle w:val="Listbullet10"/>
              <w:spacing w:before="100" w:after="100"/>
            </w:pPr>
            <w:r w:rsidRPr="00912BF3">
              <w:t>practical exercises</w:t>
            </w:r>
          </w:p>
          <w:p w14:paraId="4A1B7ECE" w14:textId="77777777" w:rsidR="005C28CD" w:rsidRPr="00912BF3" w:rsidRDefault="005C28CD" w:rsidP="0032078C">
            <w:pPr>
              <w:pStyle w:val="Listbullet10"/>
              <w:spacing w:before="100" w:after="100"/>
            </w:pPr>
            <w:r w:rsidRPr="00912BF3">
              <w:t>case studies</w:t>
            </w:r>
          </w:p>
          <w:p w14:paraId="1BDC7323" w14:textId="77777777" w:rsidR="005C28CD" w:rsidRPr="00912BF3" w:rsidRDefault="005C28CD" w:rsidP="0032078C">
            <w:pPr>
              <w:pStyle w:val="Listbullet10"/>
              <w:spacing w:before="100" w:after="100"/>
            </w:pPr>
            <w:r w:rsidRPr="00912BF3">
              <w:t>observation</w:t>
            </w:r>
          </w:p>
          <w:p w14:paraId="7339D86F" w14:textId="77777777" w:rsidR="005C28CD" w:rsidRPr="00912BF3" w:rsidRDefault="005C28CD" w:rsidP="0032078C">
            <w:pPr>
              <w:pStyle w:val="Listbullet10"/>
              <w:spacing w:before="100" w:after="100"/>
            </w:pPr>
            <w:r w:rsidRPr="00912BF3">
              <w:t>written and oral questioning</w:t>
            </w:r>
          </w:p>
          <w:p w14:paraId="0D31088C" w14:textId="77777777" w:rsidR="005C28CD" w:rsidRPr="00912BF3" w:rsidRDefault="005C28CD" w:rsidP="0032078C">
            <w:pPr>
              <w:pStyle w:val="Listbullet10"/>
              <w:spacing w:before="100" w:after="100"/>
            </w:pPr>
            <w:r w:rsidRPr="00912BF3">
              <w:t>presentations</w:t>
            </w:r>
          </w:p>
          <w:p w14:paraId="2D219DD4" w14:textId="77777777" w:rsidR="005C28CD" w:rsidRPr="00912BF3" w:rsidRDefault="005C28CD" w:rsidP="0032078C">
            <w:pPr>
              <w:pStyle w:val="Listbullet10"/>
              <w:spacing w:before="100" w:after="100"/>
            </w:pPr>
            <w:r w:rsidRPr="00912BF3">
              <w:t>third party reports</w:t>
            </w:r>
          </w:p>
        </w:tc>
      </w:tr>
      <w:tr w:rsidR="005C28CD" w:rsidRPr="00912BF3" w14:paraId="18D3A5C2" w14:textId="77777777" w:rsidTr="0032078C">
        <w:trPr>
          <w:trHeight w:val="375"/>
          <w:jc w:val="center"/>
        </w:trPr>
        <w:tc>
          <w:tcPr>
            <w:tcW w:w="1414" w:type="pct"/>
            <w:gridSpan w:val="2"/>
            <w:tcBorders>
              <w:top w:val="nil"/>
              <w:left w:val="nil"/>
              <w:bottom w:val="nil"/>
              <w:right w:val="nil"/>
            </w:tcBorders>
          </w:tcPr>
          <w:p w14:paraId="7CDC7176" w14:textId="77777777" w:rsidR="005C28CD" w:rsidRPr="00912BF3" w:rsidRDefault="005C28CD" w:rsidP="0032078C">
            <w:r w:rsidRPr="00912BF3">
              <w:lastRenderedPageBreak/>
              <w:t>Guidance information for assessment</w:t>
            </w:r>
          </w:p>
        </w:tc>
        <w:tc>
          <w:tcPr>
            <w:tcW w:w="3586" w:type="pct"/>
            <w:gridSpan w:val="2"/>
            <w:tcBorders>
              <w:top w:val="nil"/>
              <w:left w:val="nil"/>
              <w:bottom w:val="nil"/>
              <w:right w:val="nil"/>
            </w:tcBorders>
          </w:tcPr>
          <w:p w14:paraId="2FF9AFA2"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w:t>
            </w:r>
          </w:p>
        </w:tc>
      </w:tr>
    </w:tbl>
    <w:p w14:paraId="0A8AB708" w14:textId="77777777" w:rsidR="00893EAD" w:rsidRDefault="00893EAD" w:rsidP="00893EAD">
      <w:pPr>
        <w:tabs>
          <w:tab w:val="left" w:pos="675"/>
        </w:tabs>
        <w:sectPr w:rsidR="00893EAD" w:rsidSect="0032078C">
          <w:headerReference w:type="even" r:id="rId93"/>
          <w:headerReference w:type="default" r:id="rId94"/>
          <w:headerReference w:type="first" r:id="rId95"/>
          <w:pgSz w:w="11907" w:h="16840" w:code="9"/>
          <w:pgMar w:top="851" w:right="1134" w:bottom="851" w:left="1134" w:header="454" w:footer="454" w:gutter="0"/>
          <w:cols w:space="708"/>
          <w:docGrid w:linePitch="360"/>
        </w:sectPr>
      </w:pPr>
    </w:p>
    <w:p w14:paraId="069C6030" w14:textId="77777777" w:rsidR="005C28CD" w:rsidRDefault="005C28CD" w:rsidP="00893EAD">
      <w:pPr>
        <w:tabs>
          <w:tab w:val="left" w:pos="675"/>
        </w:tabs>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2839BE92" w14:textId="77777777" w:rsidTr="002B0D01">
        <w:trPr>
          <w:cantSplit/>
          <w:jc w:val="center"/>
        </w:trPr>
        <w:tc>
          <w:tcPr>
            <w:tcW w:w="5000" w:type="pct"/>
            <w:gridSpan w:val="4"/>
            <w:tcBorders>
              <w:top w:val="nil"/>
              <w:left w:val="nil"/>
              <w:bottom w:val="nil"/>
              <w:right w:val="nil"/>
            </w:tcBorders>
          </w:tcPr>
          <w:p w14:paraId="3822C058" w14:textId="1060CA87" w:rsidR="005C28CD" w:rsidRPr="00912BF3" w:rsidRDefault="0063353F" w:rsidP="0032078C">
            <w:pPr>
              <w:pStyle w:val="UnitTitle"/>
            </w:pPr>
            <w:bookmarkStart w:id="167" w:name="_Toc465846505"/>
            <w:r>
              <w:t>VU21925</w:t>
            </w:r>
            <w:r w:rsidR="005C28CD" w:rsidRPr="00912BF3">
              <w:t xml:space="preserve">: </w:t>
            </w:r>
            <w:r w:rsidR="005C28CD">
              <w:t>Research criminology and crime prevention for application to practice within justice environments</w:t>
            </w:r>
            <w:bookmarkEnd w:id="167"/>
          </w:p>
        </w:tc>
      </w:tr>
      <w:tr w:rsidR="005C28CD" w:rsidRPr="00912BF3" w14:paraId="5ED62858" w14:textId="77777777" w:rsidTr="002B0D01">
        <w:trPr>
          <w:cantSplit/>
          <w:jc w:val="center"/>
        </w:trPr>
        <w:tc>
          <w:tcPr>
            <w:tcW w:w="5000" w:type="pct"/>
            <w:gridSpan w:val="4"/>
            <w:tcBorders>
              <w:top w:val="nil"/>
              <w:left w:val="nil"/>
              <w:bottom w:val="nil"/>
              <w:right w:val="nil"/>
            </w:tcBorders>
          </w:tcPr>
          <w:p w14:paraId="4A50AF45" w14:textId="77777777" w:rsidR="005C28CD" w:rsidRPr="00912BF3" w:rsidRDefault="005C28CD" w:rsidP="0032078C">
            <w:pPr>
              <w:pStyle w:val="Bold"/>
              <w:spacing w:before="100" w:after="100"/>
            </w:pPr>
            <w:r w:rsidRPr="00912BF3">
              <w:t>Unit Descriptor</w:t>
            </w:r>
          </w:p>
          <w:p w14:paraId="1460C7CE" w14:textId="77777777" w:rsidR="005C28CD" w:rsidRDefault="005C28CD" w:rsidP="0032078C">
            <w:pPr>
              <w:spacing w:before="100" w:after="100"/>
            </w:pPr>
            <w:r w:rsidRPr="00912BF3">
              <w:t>This unit describes the skills and knowledge required to</w:t>
            </w:r>
            <w:r w:rsidR="00C96CB0">
              <w:t xml:space="preserve"> research</w:t>
            </w:r>
            <w:r w:rsidRPr="00912BF3">
              <w:t xml:space="preserve"> crime prevention principles and strategies across a range of justice environments. The unit requires research and evaluation of criminology theory and body of knowledge for appropriate application to practice across a range of justice contexts.</w:t>
            </w:r>
          </w:p>
          <w:p w14:paraId="5FDDE63A" w14:textId="77777777" w:rsidR="005C28CD" w:rsidRPr="00912BF3" w:rsidRDefault="005C28CD" w:rsidP="0032078C">
            <w:pPr>
              <w:pStyle w:val="Licensing"/>
            </w:pPr>
            <w:r w:rsidRPr="00E40FBE">
              <w:t>No licensing, legislative, regulatory or certification requirements apply to this unit at the time of publication</w:t>
            </w:r>
          </w:p>
        </w:tc>
      </w:tr>
      <w:tr w:rsidR="005C28CD" w:rsidRPr="00912BF3" w14:paraId="0F4549ED" w14:textId="77777777" w:rsidTr="002B0D01">
        <w:trPr>
          <w:cantSplit/>
          <w:jc w:val="center"/>
        </w:trPr>
        <w:tc>
          <w:tcPr>
            <w:tcW w:w="5000" w:type="pct"/>
            <w:gridSpan w:val="4"/>
            <w:tcBorders>
              <w:top w:val="nil"/>
              <w:left w:val="nil"/>
              <w:bottom w:val="nil"/>
              <w:right w:val="nil"/>
            </w:tcBorders>
          </w:tcPr>
          <w:p w14:paraId="58D699AD" w14:textId="77777777" w:rsidR="005C28CD" w:rsidRPr="00912BF3" w:rsidRDefault="005C28CD" w:rsidP="0032078C">
            <w:pPr>
              <w:pStyle w:val="Bold"/>
              <w:spacing w:before="100" w:after="100"/>
            </w:pPr>
            <w:r w:rsidRPr="00912BF3">
              <w:t>Employability Skills</w:t>
            </w:r>
          </w:p>
          <w:p w14:paraId="3BD2564B" w14:textId="77777777" w:rsidR="005C28CD" w:rsidRPr="00912BF3" w:rsidRDefault="005C28CD" w:rsidP="0032078C">
            <w:pPr>
              <w:spacing w:before="100" w:after="10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0AB866D2" w14:textId="77777777" w:rsidTr="002B0D01">
        <w:trPr>
          <w:cantSplit/>
          <w:jc w:val="center"/>
        </w:trPr>
        <w:tc>
          <w:tcPr>
            <w:tcW w:w="5000" w:type="pct"/>
            <w:gridSpan w:val="4"/>
            <w:tcBorders>
              <w:top w:val="nil"/>
              <w:left w:val="nil"/>
              <w:bottom w:val="nil"/>
              <w:right w:val="nil"/>
            </w:tcBorders>
          </w:tcPr>
          <w:p w14:paraId="7031B1EE" w14:textId="77777777" w:rsidR="005C28CD" w:rsidRPr="00912BF3" w:rsidRDefault="005C28CD" w:rsidP="0032078C">
            <w:pPr>
              <w:pStyle w:val="Bold"/>
              <w:spacing w:before="100" w:after="100"/>
            </w:pPr>
            <w:r w:rsidRPr="00912BF3">
              <w:t>Application of the Unit</w:t>
            </w:r>
          </w:p>
          <w:p w14:paraId="3D83F770" w14:textId="77777777" w:rsidR="005C28CD" w:rsidRPr="00912BF3" w:rsidRDefault="005C28CD" w:rsidP="0032078C">
            <w:pPr>
              <w:spacing w:before="100" w:after="100"/>
              <w:rPr>
                <w:rFonts w:cs="Arial"/>
              </w:rPr>
            </w:pPr>
            <w:r w:rsidRPr="00912BF3">
              <w:rPr>
                <w:rFonts w:cs="Arial"/>
              </w:rPr>
              <w:t>This unit supports the work of justice officers responsible for implementing effective crime prevention strategies within justice environments. Typically, practitioners will have a working knowledge of criminology theory and practice, as well as curr</w:t>
            </w:r>
            <w:r>
              <w:rPr>
                <w:rFonts w:cs="Arial"/>
              </w:rPr>
              <w:t xml:space="preserve">ent debate on causes of crime, </w:t>
            </w:r>
            <w:r w:rsidRPr="00912BF3">
              <w:rPr>
                <w:rFonts w:cs="Arial"/>
              </w:rPr>
              <w:t>victimology and  crime prevention either to inform policy and  support strategic development and practice.</w:t>
            </w:r>
          </w:p>
        </w:tc>
      </w:tr>
      <w:tr w:rsidR="005C28CD" w:rsidRPr="00912BF3" w14:paraId="18146062" w14:textId="77777777" w:rsidTr="002B0D01">
        <w:trPr>
          <w:cantSplit/>
          <w:jc w:val="center"/>
        </w:trPr>
        <w:tc>
          <w:tcPr>
            <w:tcW w:w="1414" w:type="pct"/>
            <w:gridSpan w:val="2"/>
            <w:tcBorders>
              <w:top w:val="nil"/>
              <w:left w:val="nil"/>
              <w:bottom w:val="nil"/>
              <w:right w:val="nil"/>
            </w:tcBorders>
          </w:tcPr>
          <w:p w14:paraId="5F4D45AD" w14:textId="77777777" w:rsidR="005C28CD" w:rsidRPr="00912BF3" w:rsidRDefault="005C28CD" w:rsidP="0032078C">
            <w:pPr>
              <w:pStyle w:val="Bold"/>
              <w:spacing w:before="100" w:after="100"/>
            </w:pPr>
            <w:r w:rsidRPr="00912BF3">
              <w:t>ELEMENT</w:t>
            </w:r>
          </w:p>
        </w:tc>
        <w:tc>
          <w:tcPr>
            <w:tcW w:w="3586" w:type="pct"/>
            <w:gridSpan w:val="2"/>
            <w:tcBorders>
              <w:top w:val="nil"/>
              <w:left w:val="nil"/>
              <w:bottom w:val="nil"/>
              <w:right w:val="nil"/>
            </w:tcBorders>
          </w:tcPr>
          <w:p w14:paraId="3276F150" w14:textId="77777777" w:rsidR="005C28CD" w:rsidRPr="00912BF3" w:rsidRDefault="005C28CD" w:rsidP="0032078C">
            <w:pPr>
              <w:pStyle w:val="Bold"/>
              <w:spacing w:before="100" w:after="100"/>
            </w:pPr>
            <w:r w:rsidRPr="00912BF3">
              <w:t>PERFORMANCE CRITERIA</w:t>
            </w:r>
          </w:p>
        </w:tc>
      </w:tr>
      <w:tr w:rsidR="005C28CD" w:rsidRPr="00912BF3" w14:paraId="4D01ED95" w14:textId="77777777" w:rsidTr="002B0D01">
        <w:trPr>
          <w:cantSplit/>
          <w:jc w:val="center"/>
        </w:trPr>
        <w:tc>
          <w:tcPr>
            <w:tcW w:w="1414" w:type="pct"/>
            <w:gridSpan w:val="2"/>
            <w:tcBorders>
              <w:top w:val="nil"/>
              <w:left w:val="nil"/>
              <w:bottom w:val="nil"/>
              <w:right w:val="nil"/>
            </w:tcBorders>
          </w:tcPr>
          <w:p w14:paraId="60C24CAB" w14:textId="77777777" w:rsidR="005C28CD" w:rsidRPr="00912BF3" w:rsidRDefault="005C28CD" w:rsidP="0032078C">
            <w:pPr>
              <w:pStyle w:val="Smalltext"/>
              <w:spacing w:before="100" w:after="100"/>
            </w:pPr>
            <w:r w:rsidRPr="00912BF3">
              <w:t>Elements describe the essential outcomes of a unit of competency.</w:t>
            </w:r>
          </w:p>
        </w:tc>
        <w:tc>
          <w:tcPr>
            <w:tcW w:w="3586" w:type="pct"/>
            <w:gridSpan w:val="2"/>
            <w:tcBorders>
              <w:top w:val="nil"/>
              <w:left w:val="nil"/>
              <w:bottom w:val="nil"/>
              <w:right w:val="nil"/>
            </w:tcBorders>
          </w:tcPr>
          <w:p w14:paraId="19041763" w14:textId="77777777" w:rsidR="005C28CD" w:rsidRPr="00912BF3" w:rsidRDefault="005C28CD" w:rsidP="0032078C">
            <w:pPr>
              <w:pStyle w:val="Smalltext"/>
              <w:spacing w:before="100" w:after="10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02695048" w14:textId="77777777" w:rsidTr="002B0D01">
        <w:trPr>
          <w:cantSplit/>
          <w:jc w:val="center"/>
        </w:trPr>
        <w:tc>
          <w:tcPr>
            <w:tcW w:w="237" w:type="pct"/>
            <w:vMerge w:val="restart"/>
            <w:tcBorders>
              <w:top w:val="nil"/>
              <w:left w:val="nil"/>
              <w:bottom w:val="nil"/>
              <w:right w:val="nil"/>
            </w:tcBorders>
          </w:tcPr>
          <w:p w14:paraId="5E0444F1" w14:textId="77777777" w:rsidR="005C28CD" w:rsidRPr="00912BF3" w:rsidRDefault="005C28CD" w:rsidP="0032078C">
            <w:pPr>
              <w:spacing w:before="100" w:after="100"/>
            </w:pPr>
            <w:r w:rsidRPr="00912BF3">
              <w:t>1.</w:t>
            </w:r>
          </w:p>
        </w:tc>
        <w:tc>
          <w:tcPr>
            <w:tcW w:w="1177" w:type="pct"/>
            <w:vMerge w:val="restart"/>
            <w:tcBorders>
              <w:top w:val="nil"/>
              <w:left w:val="nil"/>
              <w:bottom w:val="nil"/>
              <w:right w:val="nil"/>
            </w:tcBorders>
          </w:tcPr>
          <w:p w14:paraId="64D5CD41" w14:textId="3C9DFB61" w:rsidR="005C28CD" w:rsidRPr="00912BF3" w:rsidRDefault="005C28CD" w:rsidP="0032078C">
            <w:pPr>
              <w:spacing w:before="100" w:after="100"/>
            </w:pPr>
            <w:r w:rsidRPr="00912BF3">
              <w:t>Research and review histor</w:t>
            </w:r>
            <w:r w:rsidR="00576409">
              <w:t xml:space="preserve">ical and current approaches to </w:t>
            </w:r>
            <w:r w:rsidRPr="00912BF3">
              <w:t>criminology</w:t>
            </w:r>
          </w:p>
        </w:tc>
        <w:tc>
          <w:tcPr>
            <w:tcW w:w="272" w:type="pct"/>
            <w:tcBorders>
              <w:top w:val="nil"/>
              <w:left w:val="nil"/>
              <w:bottom w:val="nil"/>
              <w:right w:val="nil"/>
            </w:tcBorders>
          </w:tcPr>
          <w:p w14:paraId="7930328B" w14:textId="77777777" w:rsidR="005C28CD" w:rsidRPr="00912BF3" w:rsidRDefault="005C28CD" w:rsidP="0032078C">
            <w:pPr>
              <w:spacing w:before="100" w:after="100"/>
            </w:pPr>
            <w:r w:rsidRPr="00912BF3">
              <w:t>1.1</w:t>
            </w:r>
          </w:p>
        </w:tc>
        <w:tc>
          <w:tcPr>
            <w:tcW w:w="3314" w:type="pct"/>
            <w:tcBorders>
              <w:top w:val="nil"/>
              <w:left w:val="nil"/>
              <w:bottom w:val="nil"/>
              <w:right w:val="nil"/>
            </w:tcBorders>
          </w:tcPr>
          <w:p w14:paraId="490FE8F8" w14:textId="77777777" w:rsidR="005C28CD" w:rsidRPr="00912BF3" w:rsidRDefault="005C28CD" w:rsidP="0032078C">
            <w:pPr>
              <w:spacing w:before="100" w:after="100"/>
            </w:pPr>
            <w:r>
              <w:t xml:space="preserve">Research, </w:t>
            </w:r>
            <w:r w:rsidRPr="001C0028">
              <w:rPr>
                <w:b/>
                <w:i/>
              </w:rPr>
              <w:t>critically analyse</w:t>
            </w:r>
            <w:r>
              <w:t xml:space="preserve"> and discuss k</w:t>
            </w:r>
            <w:r w:rsidRPr="00912BF3">
              <w:t xml:space="preserve">ey </w:t>
            </w:r>
            <w:r w:rsidRPr="00912BF3">
              <w:rPr>
                <w:b/>
                <w:i/>
              </w:rPr>
              <w:t>vocabulary</w:t>
            </w:r>
            <w:r w:rsidRPr="00912BF3">
              <w:t xml:space="preserve"> and </w:t>
            </w:r>
            <w:r w:rsidRPr="00912BF3">
              <w:rPr>
                <w:b/>
                <w:i/>
              </w:rPr>
              <w:t>theoretical framework of criminology</w:t>
            </w:r>
            <w:r w:rsidRPr="00912BF3">
              <w:t xml:space="preserve"> </w:t>
            </w:r>
          </w:p>
        </w:tc>
      </w:tr>
      <w:tr w:rsidR="005C28CD" w:rsidRPr="00912BF3" w14:paraId="5DA8EA46" w14:textId="77777777" w:rsidTr="002B0D01">
        <w:trPr>
          <w:cantSplit/>
          <w:jc w:val="center"/>
        </w:trPr>
        <w:tc>
          <w:tcPr>
            <w:tcW w:w="237" w:type="pct"/>
            <w:vMerge/>
            <w:tcBorders>
              <w:left w:val="nil"/>
              <w:bottom w:val="nil"/>
              <w:right w:val="nil"/>
            </w:tcBorders>
          </w:tcPr>
          <w:p w14:paraId="1D3999FF" w14:textId="77777777" w:rsidR="005C28CD" w:rsidRPr="00912BF3" w:rsidRDefault="005C28CD" w:rsidP="0032078C">
            <w:pPr>
              <w:spacing w:before="100" w:after="100"/>
            </w:pPr>
          </w:p>
        </w:tc>
        <w:tc>
          <w:tcPr>
            <w:tcW w:w="1177" w:type="pct"/>
            <w:vMerge/>
            <w:tcBorders>
              <w:left w:val="nil"/>
              <w:bottom w:val="nil"/>
              <w:right w:val="nil"/>
            </w:tcBorders>
          </w:tcPr>
          <w:p w14:paraId="45D59C30" w14:textId="77777777" w:rsidR="005C28CD" w:rsidRPr="00912BF3" w:rsidRDefault="005C28CD" w:rsidP="0032078C">
            <w:pPr>
              <w:spacing w:before="100" w:after="100"/>
            </w:pPr>
          </w:p>
        </w:tc>
        <w:tc>
          <w:tcPr>
            <w:tcW w:w="272" w:type="pct"/>
            <w:tcBorders>
              <w:top w:val="nil"/>
              <w:left w:val="nil"/>
              <w:bottom w:val="nil"/>
              <w:right w:val="nil"/>
            </w:tcBorders>
          </w:tcPr>
          <w:p w14:paraId="2ED5B208" w14:textId="77777777" w:rsidR="005C28CD" w:rsidRPr="00912BF3" w:rsidRDefault="005C28CD" w:rsidP="0032078C">
            <w:pPr>
              <w:spacing w:before="100" w:after="100"/>
            </w:pPr>
            <w:r w:rsidRPr="00912BF3">
              <w:t>1.2</w:t>
            </w:r>
          </w:p>
        </w:tc>
        <w:tc>
          <w:tcPr>
            <w:tcW w:w="3314" w:type="pct"/>
            <w:tcBorders>
              <w:top w:val="nil"/>
              <w:left w:val="nil"/>
              <w:bottom w:val="nil"/>
              <w:right w:val="nil"/>
            </w:tcBorders>
          </w:tcPr>
          <w:p w14:paraId="571BB984" w14:textId="77777777" w:rsidR="005C28CD" w:rsidRPr="00912BF3" w:rsidRDefault="005C28CD" w:rsidP="0032078C">
            <w:pPr>
              <w:spacing w:before="100" w:after="100"/>
              <w:rPr>
                <w:b/>
              </w:rPr>
            </w:pPr>
            <w:r>
              <w:t xml:space="preserve">Research, </w:t>
            </w:r>
            <w:r w:rsidRPr="001C0028">
              <w:t>critically analyse</w:t>
            </w:r>
            <w:r>
              <w:t xml:space="preserve"> and debate t</w:t>
            </w:r>
            <w:r w:rsidRPr="00912BF3">
              <w:t xml:space="preserve">heories of </w:t>
            </w:r>
            <w:r w:rsidRPr="00912BF3">
              <w:rPr>
                <w:b/>
                <w:i/>
              </w:rPr>
              <w:t xml:space="preserve">criminality, </w:t>
            </w:r>
            <w:r w:rsidRPr="00912BF3">
              <w:t xml:space="preserve"> including patterns and social correlates of major forms of criminal behaviour</w:t>
            </w:r>
          </w:p>
        </w:tc>
      </w:tr>
      <w:tr w:rsidR="005C28CD" w:rsidRPr="00912BF3" w14:paraId="213DD6B1" w14:textId="77777777" w:rsidTr="002B0D01">
        <w:trPr>
          <w:cantSplit/>
          <w:jc w:val="center"/>
        </w:trPr>
        <w:tc>
          <w:tcPr>
            <w:tcW w:w="237" w:type="pct"/>
            <w:vMerge/>
            <w:tcBorders>
              <w:left w:val="nil"/>
              <w:bottom w:val="nil"/>
              <w:right w:val="nil"/>
            </w:tcBorders>
          </w:tcPr>
          <w:p w14:paraId="343059CB" w14:textId="77777777" w:rsidR="005C28CD" w:rsidRPr="00912BF3" w:rsidRDefault="005C28CD" w:rsidP="0032078C">
            <w:pPr>
              <w:spacing w:before="100" w:after="100"/>
            </w:pPr>
          </w:p>
        </w:tc>
        <w:tc>
          <w:tcPr>
            <w:tcW w:w="1177" w:type="pct"/>
            <w:vMerge/>
            <w:tcBorders>
              <w:left w:val="nil"/>
              <w:bottom w:val="nil"/>
              <w:right w:val="nil"/>
            </w:tcBorders>
          </w:tcPr>
          <w:p w14:paraId="3DF19CD5" w14:textId="77777777" w:rsidR="005C28CD" w:rsidRPr="00912BF3" w:rsidRDefault="005C28CD" w:rsidP="0032078C">
            <w:pPr>
              <w:spacing w:before="100" w:after="100"/>
            </w:pPr>
          </w:p>
        </w:tc>
        <w:tc>
          <w:tcPr>
            <w:tcW w:w="272" w:type="pct"/>
            <w:tcBorders>
              <w:top w:val="nil"/>
              <w:left w:val="nil"/>
              <w:bottom w:val="nil"/>
              <w:right w:val="nil"/>
            </w:tcBorders>
          </w:tcPr>
          <w:p w14:paraId="791A7A48" w14:textId="77777777" w:rsidR="005C28CD" w:rsidRPr="00912BF3" w:rsidRDefault="005C28CD" w:rsidP="0032078C">
            <w:pPr>
              <w:spacing w:before="100" w:after="100"/>
            </w:pPr>
            <w:r w:rsidRPr="00912BF3">
              <w:t>1.3</w:t>
            </w:r>
          </w:p>
        </w:tc>
        <w:tc>
          <w:tcPr>
            <w:tcW w:w="3314" w:type="pct"/>
            <w:tcBorders>
              <w:top w:val="nil"/>
              <w:left w:val="nil"/>
              <w:bottom w:val="nil"/>
              <w:right w:val="nil"/>
            </w:tcBorders>
          </w:tcPr>
          <w:p w14:paraId="07D2135F" w14:textId="77777777" w:rsidR="005C28CD" w:rsidRPr="00912BF3" w:rsidRDefault="005C28CD" w:rsidP="0032078C">
            <w:pPr>
              <w:spacing w:before="100" w:after="100"/>
            </w:pPr>
            <w:r>
              <w:t xml:space="preserve">Research, </w:t>
            </w:r>
            <w:r w:rsidRPr="001C0028">
              <w:t>critically analyse</w:t>
            </w:r>
            <w:r>
              <w:t xml:space="preserve"> and debate t</w:t>
            </w:r>
            <w:r w:rsidRPr="00912BF3">
              <w:t xml:space="preserve">heories of </w:t>
            </w:r>
            <w:r w:rsidRPr="00912BF3">
              <w:rPr>
                <w:b/>
                <w:i/>
              </w:rPr>
              <w:t>victimology</w:t>
            </w:r>
            <w:r w:rsidRPr="00912BF3">
              <w:t xml:space="preserve"> </w:t>
            </w:r>
          </w:p>
        </w:tc>
      </w:tr>
      <w:tr w:rsidR="005C28CD" w:rsidRPr="00912BF3" w14:paraId="48DABD9A" w14:textId="77777777" w:rsidTr="002B0D01">
        <w:trPr>
          <w:cantSplit/>
          <w:jc w:val="center"/>
        </w:trPr>
        <w:tc>
          <w:tcPr>
            <w:tcW w:w="237" w:type="pct"/>
            <w:vMerge/>
            <w:tcBorders>
              <w:left w:val="nil"/>
              <w:bottom w:val="nil"/>
              <w:right w:val="nil"/>
            </w:tcBorders>
          </w:tcPr>
          <w:p w14:paraId="5C61FA19" w14:textId="77777777" w:rsidR="005C28CD" w:rsidRPr="00912BF3" w:rsidRDefault="005C28CD" w:rsidP="0032078C">
            <w:pPr>
              <w:spacing w:before="100" w:after="100"/>
            </w:pPr>
          </w:p>
        </w:tc>
        <w:tc>
          <w:tcPr>
            <w:tcW w:w="1177" w:type="pct"/>
            <w:vMerge/>
            <w:tcBorders>
              <w:left w:val="nil"/>
              <w:bottom w:val="nil"/>
              <w:right w:val="nil"/>
            </w:tcBorders>
          </w:tcPr>
          <w:p w14:paraId="35C47AF5" w14:textId="77777777" w:rsidR="005C28CD" w:rsidRPr="00912BF3" w:rsidRDefault="005C28CD" w:rsidP="0032078C">
            <w:pPr>
              <w:spacing w:before="100" w:after="100"/>
            </w:pPr>
          </w:p>
        </w:tc>
        <w:tc>
          <w:tcPr>
            <w:tcW w:w="272" w:type="pct"/>
            <w:tcBorders>
              <w:top w:val="nil"/>
              <w:left w:val="nil"/>
              <w:bottom w:val="nil"/>
              <w:right w:val="nil"/>
            </w:tcBorders>
          </w:tcPr>
          <w:p w14:paraId="4DADD5BB" w14:textId="77777777" w:rsidR="005C28CD" w:rsidRPr="00912BF3" w:rsidRDefault="005C28CD" w:rsidP="0032078C">
            <w:pPr>
              <w:spacing w:before="100" w:after="100"/>
            </w:pPr>
            <w:r w:rsidRPr="00912BF3">
              <w:t>1.4</w:t>
            </w:r>
          </w:p>
        </w:tc>
        <w:tc>
          <w:tcPr>
            <w:tcW w:w="3314" w:type="pct"/>
            <w:tcBorders>
              <w:top w:val="nil"/>
              <w:left w:val="nil"/>
              <w:bottom w:val="nil"/>
              <w:right w:val="nil"/>
            </w:tcBorders>
          </w:tcPr>
          <w:p w14:paraId="20ED40C6" w14:textId="77777777" w:rsidR="005C28CD" w:rsidRPr="00912BF3" w:rsidRDefault="005C28CD" w:rsidP="0032078C">
            <w:pPr>
              <w:spacing w:before="100" w:after="100"/>
            </w:pPr>
            <w:r>
              <w:t>Outline and evaluate lin</w:t>
            </w:r>
            <w:r w:rsidRPr="00912BF3">
              <w:t xml:space="preserve">ks between criminology and </w:t>
            </w:r>
            <w:r w:rsidRPr="00912BF3">
              <w:rPr>
                <w:b/>
                <w:i/>
              </w:rPr>
              <w:t>policy making</w:t>
            </w:r>
            <w:r w:rsidRPr="00912BF3">
              <w:t xml:space="preserve"> </w:t>
            </w:r>
          </w:p>
        </w:tc>
      </w:tr>
      <w:tr w:rsidR="005C28CD" w:rsidRPr="00912BF3" w14:paraId="167D4715" w14:textId="77777777" w:rsidTr="002B0D01">
        <w:trPr>
          <w:cantSplit/>
          <w:jc w:val="center"/>
        </w:trPr>
        <w:tc>
          <w:tcPr>
            <w:tcW w:w="237" w:type="pct"/>
            <w:vMerge w:val="restart"/>
            <w:tcBorders>
              <w:top w:val="nil"/>
              <w:left w:val="nil"/>
              <w:bottom w:val="nil"/>
              <w:right w:val="nil"/>
            </w:tcBorders>
          </w:tcPr>
          <w:p w14:paraId="0AA89657" w14:textId="77777777" w:rsidR="005C28CD" w:rsidRPr="00912BF3" w:rsidRDefault="005C28CD" w:rsidP="0032078C">
            <w:pPr>
              <w:spacing w:before="100" w:after="100"/>
            </w:pPr>
            <w:r w:rsidRPr="00912BF3">
              <w:t>2.</w:t>
            </w:r>
          </w:p>
        </w:tc>
        <w:tc>
          <w:tcPr>
            <w:tcW w:w="1177" w:type="pct"/>
            <w:vMerge w:val="restart"/>
            <w:tcBorders>
              <w:top w:val="nil"/>
              <w:left w:val="nil"/>
              <w:bottom w:val="nil"/>
              <w:right w:val="nil"/>
            </w:tcBorders>
          </w:tcPr>
          <w:p w14:paraId="009C2F79" w14:textId="77777777" w:rsidR="005C28CD" w:rsidRPr="00912BF3" w:rsidRDefault="005C28CD" w:rsidP="0032078C">
            <w:pPr>
              <w:spacing w:before="100" w:after="100"/>
            </w:pPr>
            <w:r w:rsidRPr="00912BF3">
              <w:t>Analyse crime in Victoria</w:t>
            </w:r>
          </w:p>
        </w:tc>
        <w:tc>
          <w:tcPr>
            <w:tcW w:w="272" w:type="pct"/>
            <w:tcBorders>
              <w:top w:val="nil"/>
              <w:left w:val="nil"/>
              <w:bottom w:val="nil"/>
              <w:right w:val="nil"/>
            </w:tcBorders>
          </w:tcPr>
          <w:p w14:paraId="02D5DA5A" w14:textId="77777777" w:rsidR="005C28CD" w:rsidRPr="00912BF3" w:rsidRDefault="005C28CD" w:rsidP="0032078C">
            <w:pPr>
              <w:spacing w:before="100" w:after="100"/>
            </w:pPr>
            <w:r w:rsidRPr="00912BF3">
              <w:t>2.1</w:t>
            </w:r>
          </w:p>
        </w:tc>
        <w:tc>
          <w:tcPr>
            <w:tcW w:w="3314" w:type="pct"/>
            <w:tcBorders>
              <w:top w:val="nil"/>
              <w:left w:val="nil"/>
              <w:bottom w:val="nil"/>
              <w:right w:val="nil"/>
            </w:tcBorders>
          </w:tcPr>
          <w:p w14:paraId="6126544F" w14:textId="77777777" w:rsidR="005C28CD" w:rsidRPr="00912BF3" w:rsidRDefault="005C28CD" w:rsidP="0032078C">
            <w:pPr>
              <w:spacing w:before="100" w:after="100"/>
              <w:rPr>
                <w:b/>
              </w:rPr>
            </w:pPr>
            <w:r>
              <w:t>Research, compare and evaluate n</w:t>
            </w:r>
            <w:r w:rsidRPr="00912BF3">
              <w:t xml:space="preserve">ature, extent and patterns of crime internationally, in Australia and in Victoria </w:t>
            </w:r>
          </w:p>
        </w:tc>
      </w:tr>
      <w:tr w:rsidR="005C28CD" w:rsidRPr="00912BF3" w14:paraId="70F5A561" w14:textId="77777777" w:rsidTr="002B0D01">
        <w:trPr>
          <w:cantSplit/>
          <w:jc w:val="center"/>
        </w:trPr>
        <w:tc>
          <w:tcPr>
            <w:tcW w:w="237" w:type="pct"/>
            <w:vMerge/>
            <w:tcBorders>
              <w:top w:val="nil"/>
              <w:left w:val="nil"/>
              <w:bottom w:val="nil"/>
              <w:right w:val="nil"/>
            </w:tcBorders>
          </w:tcPr>
          <w:p w14:paraId="5F1CBCD4" w14:textId="77777777" w:rsidR="005C28CD" w:rsidRPr="00912BF3" w:rsidRDefault="005C28CD" w:rsidP="0032078C">
            <w:pPr>
              <w:spacing w:before="100" w:after="100"/>
            </w:pPr>
          </w:p>
        </w:tc>
        <w:tc>
          <w:tcPr>
            <w:tcW w:w="1177" w:type="pct"/>
            <w:vMerge/>
            <w:tcBorders>
              <w:top w:val="nil"/>
              <w:left w:val="nil"/>
              <w:bottom w:val="nil"/>
              <w:right w:val="nil"/>
            </w:tcBorders>
          </w:tcPr>
          <w:p w14:paraId="6C8506CD" w14:textId="77777777" w:rsidR="005C28CD" w:rsidRPr="00912BF3" w:rsidRDefault="005C28CD" w:rsidP="0032078C">
            <w:pPr>
              <w:spacing w:before="100" w:after="100"/>
            </w:pPr>
          </w:p>
        </w:tc>
        <w:tc>
          <w:tcPr>
            <w:tcW w:w="272" w:type="pct"/>
            <w:tcBorders>
              <w:top w:val="nil"/>
              <w:left w:val="nil"/>
              <w:bottom w:val="nil"/>
              <w:right w:val="nil"/>
            </w:tcBorders>
          </w:tcPr>
          <w:p w14:paraId="4662D4FE" w14:textId="77777777" w:rsidR="005C28CD" w:rsidRPr="00912BF3" w:rsidRDefault="005C28CD" w:rsidP="0032078C">
            <w:pPr>
              <w:spacing w:before="100" w:after="100"/>
            </w:pPr>
            <w:r w:rsidRPr="00912BF3">
              <w:t>2.2</w:t>
            </w:r>
          </w:p>
        </w:tc>
        <w:tc>
          <w:tcPr>
            <w:tcW w:w="3314" w:type="pct"/>
            <w:tcBorders>
              <w:top w:val="nil"/>
              <w:left w:val="nil"/>
              <w:bottom w:val="nil"/>
              <w:right w:val="nil"/>
            </w:tcBorders>
          </w:tcPr>
          <w:p w14:paraId="5891EB1D" w14:textId="77777777" w:rsidR="005C28CD" w:rsidRPr="00912BF3" w:rsidRDefault="005C28CD" w:rsidP="0032078C">
            <w:pPr>
              <w:spacing w:before="100" w:after="100"/>
              <w:rPr>
                <w:b/>
              </w:rPr>
            </w:pPr>
            <w:r>
              <w:t>C</w:t>
            </w:r>
            <w:r w:rsidRPr="00912BF3">
              <w:t>ritically evaluate</w:t>
            </w:r>
            <w:r w:rsidRPr="00912BF3">
              <w:rPr>
                <w:b/>
                <w:i/>
              </w:rPr>
              <w:t xml:space="preserve"> </w:t>
            </w:r>
            <w:r>
              <w:rPr>
                <w:b/>
                <w:i/>
              </w:rPr>
              <w:t>v</w:t>
            </w:r>
            <w:r w:rsidRPr="00912BF3">
              <w:rPr>
                <w:b/>
                <w:i/>
              </w:rPr>
              <w:t xml:space="preserve">alidity </w:t>
            </w:r>
            <w:r w:rsidRPr="00912BF3">
              <w:t xml:space="preserve">of </w:t>
            </w:r>
            <w:r w:rsidRPr="00912BF3">
              <w:rPr>
                <w:b/>
                <w:i/>
              </w:rPr>
              <w:t>crime statistics</w:t>
            </w:r>
            <w:r w:rsidRPr="00912BF3">
              <w:t xml:space="preserve"> in reporting of crime </w:t>
            </w:r>
          </w:p>
        </w:tc>
      </w:tr>
      <w:tr w:rsidR="005C28CD" w:rsidRPr="00912BF3" w14:paraId="7CAA2319" w14:textId="77777777" w:rsidTr="002B0D01">
        <w:trPr>
          <w:cantSplit/>
          <w:jc w:val="center"/>
        </w:trPr>
        <w:tc>
          <w:tcPr>
            <w:tcW w:w="237" w:type="pct"/>
            <w:vMerge/>
            <w:tcBorders>
              <w:top w:val="nil"/>
              <w:left w:val="nil"/>
              <w:bottom w:val="nil"/>
              <w:right w:val="nil"/>
            </w:tcBorders>
          </w:tcPr>
          <w:p w14:paraId="1AD65F05" w14:textId="77777777" w:rsidR="005C28CD" w:rsidRPr="00912BF3" w:rsidRDefault="005C28CD" w:rsidP="0032078C">
            <w:pPr>
              <w:spacing w:before="100" w:after="100"/>
            </w:pPr>
          </w:p>
        </w:tc>
        <w:tc>
          <w:tcPr>
            <w:tcW w:w="1177" w:type="pct"/>
            <w:vMerge/>
            <w:tcBorders>
              <w:top w:val="nil"/>
              <w:left w:val="nil"/>
              <w:bottom w:val="nil"/>
              <w:right w:val="nil"/>
            </w:tcBorders>
          </w:tcPr>
          <w:p w14:paraId="2D080222" w14:textId="77777777" w:rsidR="005C28CD" w:rsidRPr="00912BF3" w:rsidRDefault="005C28CD" w:rsidP="0032078C">
            <w:pPr>
              <w:spacing w:before="100" w:after="100"/>
            </w:pPr>
          </w:p>
        </w:tc>
        <w:tc>
          <w:tcPr>
            <w:tcW w:w="272" w:type="pct"/>
            <w:tcBorders>
              <w:top w:val="nil"/>
              <w:left w:val="nil"/>
              <w:bottom w:val="nil"/>
              <w:right w:val="nil"/>
            </w:tcBorders>
          </w:tcPr>
          <w:p w14:paraId="2746987C" w14:textId="77777777" w:rsidR="005C28CD" w:rsidRPr="00912BF3" w:rsidRDefault="005C28CD" w:rsidP="0032078C">
            <w:pPr>
              <w:spacing w:before="100" w:after="100"/>
            </w:pPr>
            <w:r w:rsidRPr="00912BF3">
              <w:t>2.3</w:t>
            </w:r>
          </w:p>
        </w:tc>
        <w:tc>
          <w:tcPr>
            <w:tcW w:w="3314" w:type="pct"/>
            <w:tcBorders>
              <w:top w:val="nil"/>
              <w:left w:val="nil"/>
              <w:bottom w:val="nil"/>
              <w:right w:val="nil"/>
            </w:tcBorders>
          </w:tcPr>
          <w:p w14:paraId="5A54A77C" w14:textId="77777777" w:rsidR="005C28CD" w:rsidRPr="00912BF3" w:rsidRDefault="005C28CD" w:rsidP="0032078C">
            <w:pPr>
              <w:spacing w:before="100" w:after="100"/>
              <w:rPr>
                <w:b/>
              </w:rPr>
            </w:pPr>
            <w:r>
              <w:t>A</w:t>
            </w:r>
            <w:r w:rsidRPr="00912BF3">
              <w:t>nalyse</w:t>
            </w:r>
            <w:r w:rsidRPr="00912BF3">
              <w:rPr>
                <w:b/>
                <w:i/>
              </w:rPr>
              <w:t xml:space="preserve"> </w:t>
            </w:r>
            <w:r>
              <w:rPr>
                <w:b/>
                <w:i/>
              </w:rPr>
              <w:t>r</w:t>
            </w:r>
            <w:r w:rsidRPr="00912BF3">
              <w:rPr>
                <w:b/>
                <w:i/>
              </w:rPr>
              <w:t>ole of criminal profiling</w:t>
            </w:r>
            <w:r w:rsidRPr="00912BF3">
              <w:t xml:space="preserve"> and its relevance to criminal investigation </w:t>
            </w:r>
          </w:p>
        </w:tc>
      </w:tr>
      <w:tr w:rsidR="005C28CD" w:rsidRPr="00912BF3" w14:paraId="399115DA" w14:textId="77777777" w:rsidTr="002B0D01">
        <w:trPr>
          <w:cantSplit/>
          <w:jc w:val="center"/>
        </w:trPr>
        <w:tc>
          <w:tcPr>
            <w:tcW w:w="237" w:type="pct"/>
            <w:vMerge/>
            <w:tcBorders>
              <w:top w:val="nil"/>
              <w:left w:val="nil"/>
              <w:bottom w:val="nil"/>
              <w:right w:val="nil"/>
            </w:tcBorders>
          </w:tcPr>
          <w:p w14:paraId="26117B3B" w14:textId="77777777" w:rsidR="005C28CD" w:rsidRPr="00912BF3" w:rsidRDefault="005C28CD" w:rsidP="0032078C">
            <w:pPr>
              <w:spacing w:before="100" w:after="100"/>
            </w:pPr>
          </w:p>
        </w:tc>
        <w:tc>
          <w:tcPr>
            <w:tcW w:w="1177" w:type="pct"/>
            <w:vMerge/>
            <w:tcBorders>
              <w:top w:val="nil"/>
              <w:left w:val="nil"/>
              <w:bottom w:val="nil"/>
              <w:right w:val="nil"/>
            </w:tcBorders>
          </w:tcPr>
          <w:p w14:paraId="07B157BC" w14:textId="77777777" w:rsidR="005C28CD" w:rsidRPr="00912BF3" w:rsidRDefault="005C28CD" w:rsidP="0032078C">
            <w:pPr>
              <w:spacing w:before="100" w:after="100"/>
            </w:pPr>
          </w:p>
        </w:tc>
        <w:tc>
          <w:tcPr>
            <w:tcW w:w="272" w:type="pct"/>
            <w:tcBorders>
              <w:top w:val="nil"/>
              <w:left w:val="nil"/>
              <w:bottom w:val="nil"/>
              <w:right w:val="nil"/>
            </w:tcBorders>
          </w:tcPr>
          <w:p w14:paraId="397F7DD8" w14:textId="77777777" w:rsidR="005C28CD" w:rsidRPr="00912BF3" w:rsidRDefault="005C28CD" w:rsidP="0032078C">
            <w:pPr>
              <w:spacing w:before="100" w:after="100"/>
            </w:pPr>
            <w:r w:rsidRPr="00912BF3">
              <w:t>2.4</w:t>
            </w:r>
          </w:p>
        </w:tc>
        <w:tc>
          <w:tcPr>
            <w:tcW w:w="3314" w:type="pct"/>
            <w:tcBorders>
              <w:top w:val="nil"/>
              <w:left w:val="nil"/>
              <w:bottom w:val="nil"/>
              <w:right w:val="nil"/>
            </w:tcBorders>
          </w:tcPr>
          <w:p w14:paraId="6B0BAA4C" w14:textId="77777777" w:rsidR="005C28CD" w:rsidRPr="00912BF3" w:rsidRDefault="005C28CD" w:rsidP="0032078C">
            <w:pPr>
              <w:spacing w:before="100" w:after="100"/>
              <w:rPr>
                <w:b/>
              </w:rPr>
            </w:pPr>
            <w:r>
              <w:t>I</w:t>
            </w:r>
            <w:r w:rsidRPr="00912BF3">
              <w:t>nvestigate and evaluate</w:t>
            </w:r>
            <w:r w:rsidRPr="00912BF3">
              <w:rPr>
                <w:b/>
                <w:i/>
              </w:rPr>
              <w:t xml:space="preserve"> </w:t>
            </w:r>
            <w:r>
              <w:rPr>
                <w:b/>
                <w:i/>
              </w:rPr>
              <w:t>o</w:t>
            </w:r>
            <w:r w:rsidRPr="00912BF3">
              <w:rPr>
                <w:b/>
                <w:i/>
              </w:rPr>
              <w:t>ffender rehabilitation programs</w:t>
            </w:r>
            <w:r w:rsidRPr="00912BF3">
              <w:t xml:space="preserve"> </w:t>
            </w:r>
          </w:p>
        </w:tc>
      </w:tr>
      <w:tr w:rsidR="005C28CD" w:rsidRPr="00912BF3" w14:paraId="140CBA3C" w14:textId="77777777" w:rsidTr="002B0D01">
        <w:trPr>
          <w:cantSplit/>
          <w:jc w:val="center"/>
        </w:trPr>
        <w:tc>
          <w:tcPr>
            <w:tcW w:w="237" w:type="pct"/>
            <w:vMerge w:val="restart"/>
            <w:tcBorders>
              <w:top w:val="nil"/>
              <w:left w:val="nil"/>
              <w:bottom w:val="nil"/>
              <w:right w:val="nil"/>
            </w:tcBorders>
          </w:tcPr>
          <w:p w14:paraId="0E0029EF" w14:textId="77777777" w:rsidR="005C28CD" w:rsidRPr="00912BF3" w:rsidRDefault="005C28CD" w:rsidP="0032078C">
            <w:r w:rsidRPr="00912BF3">
              <w:t>3.</w:t>
            </w:r>
          </w:p>
        </w:tc>
        <w:tc>
          <w:tcPr>
            <w:tcW w:w="1177" w:type="pct"/>
            <w:vMerge w:val="restart"/>
            <w:tcBorders>
              <w:top w:val="nil"/>
              <w:left w:val="nil"/>
              <w:bottom w:val="nil"/>
              <w:right w:val="nil"/>
            </w:tcBorders>
          </w:tcPr>
          <w:p w14:paraId="37557238" w14:textId="77777777" w:rsidR="005C28CD" w:rsidRPr="00912BF3" w:rsidRDefault="005C28CD" w:rsidP="0032078C">
            <w:r w:rsidRPr="00912BF3">
              <w:t>Research and review crime prevention strategies for application to practice</w:t>
            </w:r>
          </w:p>
        </w:tc>
        <w:tc>
          <w:tcPr>
            <w:tcW w:w="272" w:type="pct"/>
            <w:tcBorders>
              <w:top w:val="nil"/>
              <w:left w:val="nil"/>
              <w:bottom w:val="nil"/>
              <w:right w:val="nil"/>
            </w:tcBorders>
          </w:tcPr>
          <w:p w14:paraId="640B9141" w14:textId="77777777" w:rsidR="005C28CD" w:rsidRPr="00912BF3" w:rsidRDefault="005C28CD" w:rsidP="0032078C">
            <w:r w:rsidRPr="00912BF3">
              <w:t>3.1</w:t>
            </w:r>
          </w:p>
        </w:tc>
        <w:tc>
          <w:tcPr>
            <w:tcW w:w="3314" w:type="pct"/>
            <w:tcBorders>
              <w:top w:val="nil"/>
              <w:left w:val="nil"/>
              <w:bottom w:val="nil"/>
              <w:right w:val="nil"/>
            </w:tcBorders>
          </w:tcPr>
          <w:p w14:paraId="2AD04C52" w14:textId="77777777" w:rsidR="005C28CD" w:rsidRPr="00912BF3" w:rsidRDefault="005C28CD" w:rsidP="0032078C">
            <w:pPr>
              <w:rPr>
                <w:b/>
              </w:rPr>
            </w:pPr>
            <w:r>
              <w:t>C</w:t>
            </w:r>
            <w:r w:rsidRPr="00912BF3">
              <w:t xml:space="preserve">ritically analyse and debate </w:t>
            </w:r>
            <w:r>
              <w:t>a</w:t>
            </w:r>
            <w:r w:rsidRPr="00912BF3">
              <w:t xml:space="preserve">pplication of victimology theory to </w:t>
            </w:r>
            <w:r w:rsidRPr="00912BF3">
              <w:rPr>
                <w:b/>
                <w:i/>
              </w:rPr>
              <w:t>crime prevention strategies</w:t>
            </w:r>
            <w:r w:rsidRPr="00912BF3">
              <w:t xml:space="preserve"> </w:t>
            </w:r>
          </w:p>
        </w:tc>
      </w:tr>
      <w:tr w:rsidR="005C28CD" w:rsidRPr="00912BF3" w14:paraId="0D8EC7CC" w14:textId="77777777" w:rsidTr="002B0D01">
        <w:trPr>
          <w:cantSplit/>
          <w:trHeight w:val="1066"/>
          <w:jc w:val="center"/>
        </w:trPr>
        <w:tc>
          <w:tcPr>
            <w:tcW w:w="237" w:type="pct"/>
            <w:vMerge/>
            <w:tcBorders>
              <w:top w:val="nil"/>
              <w:left w:val="nil"/>
              <w:bottom w:val="nil"/>
              <w:right w:val="nil"/>
            </w:tcBorders>
          </w:tcPr>
          <w:p w14:paraId="47515E79" w14:textId="77777777" w:rsidR="005C28CD" w:rsidRPr="00912BF3" w:rsidRDefault="005C28CD" w:rsidP="0032078C"/>
        </w:tc>
        <w:tc>
          <w:tcPr>
            <w:tcW w:w="1177" w:type="pct"/>
            <w:vMerge/>
            <w:tcBorders>
              <w:top w:val="nil"/>
              <w:left w:val="nil"/>
              <w:bottom w:val="nil"/>
              <w:right w:val="nil"/>
            </w:tcBorders>
          </w:tcPr>
          <w:p w14:paraId="17A21729" w14:textId="77777777" w:rsidR="005C28CD" w:rsidRPr="00912BF3" w:rsidRDefault="005C28CD" w:rsidP="0032078C"/>
        </w:tc>
        <w:tc>
          <w:tcPr>
            <w:tcW w:w="272" w:type="pct"/>
            <w:tcBorders>
              <w:top w:val="nil"/>
              <w:left w:val="nil"/>
              <w:bottom w:val="nil"/>
              <w:right w:val="nil"/>
            </w:tcBorders>
          </w:tcPr>
          <w:p w14:paraId="405F3325" w14:textId="77777777" w:rsidR="005C28CD" w:rsidRPr="00912BF3" w:rsidRDefault="005C28CD" w:rsidP="0032078C">
            <w:r w:rsidRPr="00912BF3">
              <w:t>3.2</w:t>
            </w:r>
          </w:p>
        </w:tc>
        <w:tc>
          <w:tcPr>
            <w:tcW w:w="3314" w:type="pct"/>
            <w:tcBorders>
              <w:top w:val="nil"/>
              <w:left w:val="nil"/>
              <w:bottom w:val="nil"/>
              <w:right w:val="nil"/>
            </w:tcBorders>
          </w:tcPr>
          <w:p w14:paraId="1F39F593" w14:textId="77777777" w:rsidR="005C28CD" w:rsidRPr="00912BF3" w:rsidRDefault="005C28CD" w:rsidP="0032078C">
            <w:pPr>
              <w:rPr>
                <w:b/>
              </w:rPr>
            </w:pPr>
            <w:r>
              <w:t>C</w:t>
            </w:r>
            <w:r w:rsidRPr="00912BF3">
              <w:t>ritically analyse and debate</w:t>
            </w:r>
            <w:r>
              <w:rPr>
                <w:b/>
                <w:i/>
              </w:rPr>
              <w:t xml:space="preserve"> a</w:t>
            </w:r>
            <w:r w:rsidRPr="00912BF3">
              <w:rPr>
                <w:b/>
                <w:i/>
              </w:rPr>
              <w:t>pplication of key criminological theories</w:t>
            </w:r>
            <w:r w:rsidRPr="00912BF3">
              <w:t xml:space="preserve"> to crime prevention strategies </w:t>
            </w:r>
          </w:p>
        </w:tc>
      </w:tr>
      <w:tr w:rsidR="005C28CD" w:rsidRPr="00912BF3" w14:paraId="07ED8E4E" w14:textId="77777777" w:rsidTr="002B0D01">
        <w:trPr>
          <w:cantSplit/>
          <w:jc w:val="center"/>
        </w:trPr>
        <w:tc>
          <w:tcPr>
            <w:tcW w:w="237" w:type="pct"/>
            <w:vMerge/>
            <w:tcBorders>
              <w:top w:val="nil"/>
              <w:left w:val="nil"/>
              <w:bottom w:val="nil"/>
              <w:right w:val="nil"/>
            </w:tcBorders>
          </w:tcPr>
          <w:p w14:paraId="399383D9" w14:textId="77777777" w:rsidR="005C28CD" w:rsidRPr="00912BF3" w:rsidRDefault="005C28CD" w:rsidP="0032078C"/>
        </w:tc>
        <w:tc>
          <w:tcPr>
            <w:tcW w:w="1177" w:type="pct"/>
            <w:vMerge/>
            <w:tcBorders>
              <w:top w:val="nil"/>
              <w:left w:val="nil"/>
              <w:bottom w:val="nil"/>
              <w:right w:val="nil"/>
            </w:tcBorders>
          </w:tcPr>
          <w:p w14:paraId="6B35F226" w14:textId="77777777" w:rsidR="005C28CD" w:rsidRPr="00912BF3" w:rsidRDefault="005C28CD" w:rsidP="0032078C"/>
        </w:tc>
        <w:tc>
          <w:tcPr>
            <w:tcW w:w="272" w:type="pct"/>
            <w:tcBorders>
              <w:top w:val="nil"/>
              <w:left w:val="nil"/>
              <w:bottom w:val="nil"/>
              <w:right w:val="nil"/>
            </w:tcBorders>
          </w:tcPr>
          <w:p w14:paraId="0F977F3D" w14:textId="77777777" w:rsidR="005C28CD" w:rsidRPr="00912BF3" w:rsidRDefault="005C28CD" w:rsidP="0032078C">
            <w:r w:rsidRPr="00912BF3">
              <w:t>3.</w:t>
            </w:r>
            <w:r>
              <w:t>3</w:t>
            </w:r>
          </w:p>
        </w:tc>
        <w:tc>
          <w:tcPr>
            <w:tcW w:w="3314" w:type="pct"/>
            <w:tcBorders>
              <w:top w:val="nil"/>
              <w:left w:val="nil"/>
              <w:bottom w:val="nil"/>
              <w:right w:val="nil"/>
            </w:tcBorders>
          </w:tcPr>
          <w:p w14:paraId="41F8FC22" w14:textId="77777777" w:rsidR="005C28CD" w:rsidRPr="00912BF3" w:rsidRDefault="005C28CD" w:rsidP="0032078C">
            <w:r>
              <w:t>Review a</w:t>
            </w:r>
            <w:r w:rsidRPr="00912BF3">
              <w:t xml:space="preserve">pplication of strategies </w:t>
            </w:r>
            <w:r w:rsidRPr="00912BF3">
              <w:rPr>
                <w:rFonts w:asciiTheme="minorHAnsi" w:hAnsiTheme="minorHAnsi"/>
              </w:rPr>
              <w:t>to inform future practice</w:t>
            </w:r>
          </w:p>
        </w:tc>
      </w:tr>
      <w:tr w:rsidR="005C28CD" w:rsidRPr="00912BF3" w14:paraId="1E28BCD7" w14:textId="77777777" w:rsidTr="002B0D01">
        <w:trPr>
          <w:cantSplit/>
          <w:jc w:val="center"/>
        </w:trPr>
        <w:tc>
          <w:tcPr>
            <w:tcW w:w="5000" w:type="pct"/>
            <w:gridSpan w:val="4"/>
            <w:tcBorders>
              <w:top w:val="nil"/>
              <w:left w:val="nil"/>
              <w:bottom w:val="nil"/>
              <w:right w:val="nil"/>
            </w:tcBorders>
          </w:tcPr>
          <w:p w14:paraId="3F78F3AB" w14:textId="77777777" w:rsidR="005C28CD" w:rsidRPr="00912BF3" w:rsidRDefault="005C28CD" w:rsidP="0032078C">
            <w:pPr>
              <w:pStyle w:val="Bold"/>
            </w:pPr>
            <w:r w:rsidRPr="00912BF3">
              <w:t>REQUIRED SKILLS AND KNOWLEDGE</w:t>
            </w:r>
          </w:p>
        </w:tc>
      </w:tr>
      <w:tr w:rsidR="005C28CD" w:rsidRPr="00912BF3" w14:paraId="2EB2EC0A" w14:textId="77777777" w:rsidTr="002B0D01">
        <w:trPr>
          <w:cantSplit/>
          <w:jc w:val="center"/>
        </w:trPr>
        <w:tc>
          <w:tcPr>
            <w:tcW w:w="5000" w:type="pct"/>
            <w:gridSpan w:val="4"/>
            <w:tcBorders>
              <w:top w:val="nil"/>
              <w:left w:val="nil"/>
              <w:bottom w:val="nil"/>
              <w:right w:val="nil"/>
            </w:tcBorders>
          </w:tcPr>
          <w:p w14:paraId="1BE15628"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626E8C3D" w14:textId="77777777" w:rsidTr="002B0D01">
        <w:trPr>
          <w:cantSplit/>
          <w:jc w:val="center"/>
        </w:trPr>
        <w:tc>
          <w:tcPr>
            <w:tcW w:w="5000" w:type="pct"/>
            <w:gridSpan w:val="4"/>
            <w:tcBorders>
              <w:top w:val="nil"/>
              <w:left w:val="nil"/>
              <w:bottom w:val="nil"/>
              <w:right w:val="nil"/>
            </w:tcBorders>
          </w:tcPr>
          <w:p w14:paraId="2115F541" w14:textId="77777777" w:rsidR="005C28CD" w:rsidRPr="00912BF3" w:rsidRDefault="005C28CD" w:rsidP="0032078C">
            <w:pPr>
              <w:pStyle w:val="Bold"/>
            </w:pPr>
            <w:r w:rsidRPr="00912BF3">
              <w:t>Required Skills</w:t>
            </w:r>
          </w:p>
        </w:tc>
      </w:tr>
      <w:tr w:rsidR="005C28CD" w:rsidRPr="00912BF3" w14:paraId="6A8BD278" w14:textId="77777777" w:rsidTr="002B0D01">
        <w:trPr>
          <w:cantSplit/>
          <w:jc w:val="center"/>
        </w:trPr>
        <w:tc>
          <w:tcPr>
            <w:tcW w:w="5000" w:type="pct"/>
            <w:gridSpan w:val="4"/>
            <w:tcBorders>
              <w:top w:val="nil"/>
              <w:left w:val="nil"/>
              <w:bottom w:val="nil"/>
              <w:right w:val="nil"/>
            </w:tcBorders>
          </w:tcPr>
          <w:p w14:paraId="4606E0E4" w14:textId="77777777" w:rsidR="005C28CD" w:rsidRPr="00912BF3" w:rsidRDefault="005C28CD" w:rsidP="0032078C">
            <w:pPr>
              <w:pStyle w:val="Listbullet10"/>
            </w:pPr>
            <w:r w:rsidRPr="00912BF3">
              <w:t xml:space="preserve">communication skills to evaluate efficacy of crime prevention strategies </w:t>
            </w:r>
            <w:r>
              <w:t>to engage stakeholders</w:t>
            </w:r>
          </w:p>
          <w:p w14:paraId="10EE77C7" w14:textId="77777777" w:rsidR="005C28CD" w:rsidRPr="00912BF3" w:rsidRDefault="005C28CD" w:rsidP="0032078C">
            <w:pPr>
              <w:pStyle w:val="Listbullet10"/>
            </w:pPr>
            <w:r w:rsidRPr="00912BF3">
              <w:t xml:space="preserve">research and analytical skills to determine effective application of criminology principles and practice and crime prevention strategies </w:t>
            </w:r>
          </w:p>
          <w:p w14:paraId="6C0C5041" w14:textId="77777777" w:rsidR="005C28CD" w:rsidRPr="00912BF3" w:rsidRDefault="005C28CD" w:rsidP="0032078C">
            <w:pPr>
              <w:pStyle w:val="Listbullet10"/>
            </w:pPr>
            <w:r>
              <w:t xml:space="preserve">risk management </w:t>
            </w:r>
            <w:r w:rsidRPr="00912BF3">
              <w:t xml:space="preserve">skills to identify risks, contingencies and opportunities for improvement in crime prevention </w:t>
            </w:r>
          </w:p>
          <w:p w14:paraId="2F6FAEA6" w14:textId="77777777" w:rsidR="005C28CD" w:rsidRPr="00912BF3" w:rsidRDefault="005C28CD" w:rsidP="0032078C">
            <w:pPr>
              <w:pStyle w:val="Listbullet10"/>
              <w:numPr>
                <w:ilvl w:val="0"/>
                <w:numId w:val="0"/>
              </w:numPr>
              <w:ind w:left="360"/>
            </w:pPr>
          </w:p>
        </w:tc>
      </w:tr>
      <w:tr w:rsidR="005C28CD" w:rsidRPr="00912BF3" w14:paraId="1DAE9E39" w14:textId="77777777" w:rsidTr="002B0D01">
        <w:trPr>
          <w:cantSplit/>
          <w:jc w:val="center"/>
        </w:trPr>
        <w:tc>
          <w:tcPr>
            <w:tcW w:w="5000" w:type="pct"/>
            <w:gridSpan w:val="4"/>
            <w:tcBorders>
              <w:top w:val="nil"/>
              <w:left w:val="nil"/>
              <w:bottom w:val="nil"/>
              <w:right w:val="nil"/>
            </w:tcBorders>
          </w:tcPr>
          <w:p w14:paraId="11164054" w14:textId="77777777" w:rsidR="005C28CD" w:rsidRPr="00912BF3" w:rsidRDefault="005C28CD" w:rsidP="0032078C">
            <w:pPr>
              <w:pStyle w:val="Bold"/>
            </w:pPr>
            <w:r w:rsidRPr="00912BF3">
              <w:t>Required Knowledge</w:t>
            </w:r>
          </w:p>
        </w:tc>
      </w:tr>
      <w:tr w:rsidR="005C28CD" w:rsidRPr="00912BF3" w14:paraId="7D5F427A" w14:textId="77777777" w:rsidTr="002B0D01">
        <w:trPr>
          <w:cantSplit/>
          <w:jc w:val="center"/>
        </w:trPr>
        <w:tc>
          <w:tcPr>
            <w:tcW w:w="5000" w:type="pct"/>
            <w:gridSpan w:val="4"/>
            <w:tcBorders>
              <w:top w:val="nil"/>
              <w:left w:val="nil"/>
              <w:bottom w:val="nil"/>
              <w:right w:val="nil"/>
            </w:tcBorders>
          </w:tcPr>
          <w:p w14:paraId="4EF8C407" w14:textId="77777777" w:rsidR="005C28CD" w:rsidRPr="00912BF3" w:rsidRDefault="005C28CD" w:rsidP="0032078C">
            <w:pPr>
              <w:pStyle w:val="Listbullet10"/>
            </w:pPr>
            <w:r w:rsidRPr="00912BF3">
              <w:t>relevant international, Federal</w:t>
            </w:r>
            <w:r>
              <w:t xml:space="preserve"> and</w:t>
            </w:r>
            <w:r w:rsidRPr="00912BF3">
              <w:t xml:space="preserve"> State legislative requirements and provisions </w:t>
            </w:r>
          </w:p>
          <w:p w14:paraId="388519C9" w14:textId="77777777" w:rsidR="005C28CD" w:rsidRPr="00912BF3" w:rsidRDefault="005C28CD" w:rsidP="0032078C">
            <w:pPr>
              <w:pStyle w:val="Listbullet10"/>
            </w:pPr>
            <w:r w:rsidRPr="00912BF3">
              <w:t>research methodologies</w:t>
            </w:r>
          </w:p>
          <w:p w14:paraId="653AF44E" w14:textId="77777777" w:rsidR="005C28CD" w:rsidRPr="00912BF3" w:rsidRDefault="005C28CD" w:rsidP="0032078C">
            <w:pPr>
              <w:pStyle w:val="Listbullet10"/>
            </w:pPr>
            <w:r w:rsidRPr="00912BF3">
              <w:t>historical perspectives on criminology, causes of crime and crime prevention</w:t>
            </w:r>
          </w:p>
          <w:p w14:paraId="21BB4EB2" w14:textId="77777777" w:rsidR="005C28CD" w:rsidRPr="00912BF3" w:rsidRDefault="005C28CD" w:rsidP="0032078C">
            <w:pPr>
              <w:pStyle w:val="Listbullet10"/>
            </w:pPr>
            <w:r w:rsidRPr="00912BF3">
              <w:t>current theories and debates on criminology and crime prevention</w:t>
            </w:r>
          </w:p>
          <w:p w14:paraId="29C6CDE5" w14:textId="77777777" w:rsidR="005C28CD" w:rsidRPr="00912BF3" w:rsidRDefault="005C28CD" w:rsidP="0032078C">
            <w:pPr>
              <w:pStyle w:val="Listbullet10"/>
            </w:pPr>
            <w:r w:rsidRPr="00912BF3">
              <w:t xml:space="preserve">current theories </w:t>
            </w:r>
            <w:r>
              <w:t xml:space="preserve">on </w:t>
            </w:r>
            <w:r w:rsidRPr="00912BF3">
              <w:t>victimology and their application to crime prevention</w:t>
            </w:r>
          </w:p>
          <w:p w14:paraId="4AD58BC1" w14:textId="77777777" w:rsidR="005C28CD" w:rsidRPr="00912BF3" w:rsidRDefault="005C28CD" w:rsidP="0032078C">
            <w:pPr>
              <w:pStyle w:val="Listbullet10"/>
              <w:numPr>
                <w:ilvl w:val="0"/>
                <w:numId w:val="0"/>
              </w:numPr>
              <w:ind w:left="360"/>
            </w:pPr>
          </w:p>
        </w:tc>
      </w:tr>
      <w:tr w:rsidR="005C28CD" w:rsidRPr="00912BF3" w14:paraId="1A822E23" w14:textId="77777777" w:rsidTr="002B0D01">
        <w:trPr>
          <w:cantSplit/>
          <w:jc w:val="center"/>
        </w:trPr>
        <w:tc>
          <w:tcPr>
            <w:tcW w:w="5000" w:type="pct"/>
            <w:gridSpan w:val="4"/>
            <w:tcBorders>
              <w:top w:val="nil"/>
              <w:left w:val="nil"/>
              <w:bottom w:val="nil"/>
              <w:right w:val="nil"/>
            </w:tcBorders>
          </w:tcPr>
          <w:p w14:paraId="4A863A94" w14:textId="77777777" w:rsidR="005C28CD" w:rsidRPr="00912BF3" w:rsidRDefault="005C28CD" w:rsidP="0032078C">
            <w:pPr>
              <w:pStyle w:val="Bold"/>
            </w:pPr>
            <w:r w:rsidRPr="00912BF3">
              <w:t>RANGE STATEMENT</w:t>
            </w:r>
          </w:p>
        </w:tc>
      </w:tr>
      <w:tr w:rsidR="005C28CD" w:rsidRPr="00912BF3" w14:paraId="5BE46C9D" w14:textId="77777777" w:rsidTr="002B0D01">
        <w:trPr>
          <w:cantSplit/>
          <w:jc w:val="center"/>
        </w:trPr>
        <w:tc>
          <w:tcPr>
            <w:tcW w:w="5000" w:type="pct"/>
            <w:gridSpan w:val="4"/>
            <w:tcBorders>
              <w:top w:val="nil"/>
              <w:left w:val="nil"/>
              <w:bottom w:val="nil"/>
              <w:right w:val="nil"/>
            </w:tcBorders>
          </w:tcPr>
          <w:p w14:paraId="0F30BD8C"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304B3018" w14:textId="77777777" w:rsidTr="002B0D01">
        <w:trPr>
          <w:cantSplit/>
          <w:jc w:val="center"/>
        </w:trPr>
        <w:tc>
          <w:tcPr>
            <w:tcW w:w="1414" w:type="pct"/>
            <w:gridSpan w:val="2"/>
            <w:tcBorders>
              <w:top w:val="nil"/>
              <w:left w:val="nil"/>
              <w:bottom w:val="nil"/>
              <w:right w:val="nil"/>
            </w:tcBorders>
          </w:tcPr>
          <w:p w14:paraId="6527AB2F" w14:textId="77777777" w:rsidR="005C28CD" w:rsidRPr="00912BF3" w:rsidRDefault="005C28CD" w:rsidP="0032078C">
            <w:r w:rsidRPr="00912BF3">
              <w:rPr>
                <w:b/>
                <w:i/>
              </w:rPr>
              <w:t>Critically analyse</w:t>
            </w:r>
            <w:r w:rsidRPr="00912BF3">
              <w:t xml:space="preserve"> may refer to:</w:t>
            </w:r>
          </w:p>
        </w:tc>
        <w:tc>
          <w:tcPr>
            <w:tcW w:w="3586" w:type="pct"/>
            <w:gridSpan w:val="2"/>
            <w:tcBorders>
              <w:top w:val="nil"/>
              <w:left w:val="nil"/>
              <w:bottom w:val="nil"/>
              <w:right w:val="nil"/>
            </w:tcBorders>
          </w:tcPr>
          <w:p w14:paraId="3DDF1659" w14:textId="77777777" w:rsidR="005C28CD" w:rsidRPr="00912BF3" w:rsidRDefault="005C28CD" w:rsidP="0032078C">
            <w:pPr>
              <w:pStyle w:val="Listbullet10"/>
            </w:pPr>
            <w:r w:rsidRPr="00912BF3">
              <w:t xml:space="preserve">application of range of critical theories that seek to uncover social structural power inequalities and ideologies, including: </w:t>
            </w:r>
          </w:p>
          <w:p w14:paraId="326919DE" w14:textId="77777777" w:rsidR="005C28CD" w:rsidRPr="00912BF3" w:rsidRDefault="005C28CD" w:rsidP="00A32B53">
            <w:pPr>
              <w:pStyle w:val="ListBullet2"/>
              <w:numPr>
                <w:ilvl w:val="0"/>
                <w:numId w:val="108"/>
              </w:numPr>
            </w:pPr>
            <w:r w:rsidRPr="00912BF3">
              <w:t>feminism</w:t>
            </w:r>
          </w:p>
          <w:p w14:paraId="051222B5" w14:textId="77777777" w:rsidR="005C28CD" w:rsidRPr="00912BF3" w:rsidRDefault="005C28CD" w:rsidP="00A32B53">
            <w:pPr>
              <w:pStyle w:val="ListBullet2"/>
              <w:numPr>
                <w:ilvl w:val="0"/>
                <w:numId w:val="108"/>
              </w:numPr>
            </w:pPr>
            <w:r w:rsidRPr="00912BF3">
              <w:t>neo-Marxism</w:t>
            </w:r>
          </w:p>
          <w:p w14:paraId="23CA310E" w14:textId="77777777" w:rsidR="005C28CD" w:rsidRPr="00912BF3" w:rsidRDefault="005C28CD" w:rsidP="00A32B53">
            <w:pPr>
              <w:pStyle w:val="ListBullet2"/>
              <w:numPr>
                <w:ilvl w:val="0"/>
                <w:numId w:val="108"/>
              </w:numPr>
            </w:pPr>
            <w:r w:rsidRPr="00912BF3">
              <w:t>queer theory</w:t>
            </w:r>
          </w:p>
          <w:p w14:paraId="1EC89B83" w14:textId="77777777" w:rsidR="005C28CD" w:rsidRPr="00912BF3" w:rsidRDefault="005C28CD" w:rsidP="00A32B53">
            <w:pPr>
              <w:pStyle w:val="ListBullet2"/>
              <w:numPr>
                <w:ilvl w:val="0"/>
                <w:numId w:val="108"/>
              </w:numPr>
            </w:pPr>
            <w:r w:rsidRPr="00912BF3">
              <w:t xml:space="preserve">structural race theories </w:t>
            </w:r>
          </w:p>
          <w:p w14:paraId="1102B7A0" w14:textId="77777777" w:rsidR="005C28CD" w:rsidRPr="00912BF3" w:rsidRDefault="005C28CD" w:rsidP="00A32B53">
            <w:pPr>
              <w:pStyle w:val="ListBullet2"/>
              <w:numPr>
                <w:ilvl w:val="0"/>
                <w:numId w:val="108"/>
              </w:numPr>
            </w:pPr>
            <w:r w:rsidRPr="00912BF3">
              <w:t>work of the Frankfurt school of social enquiry</w:t>
            </w:r>
          </w:p>
        </w:tc>
      </w:tr>
      <w:tr w:rsidR="005C28CD" w:rsidRPr="00912BF3" w14:paraId="7FC3A6EA" w14:textId="77777777" w:rsidTr="002B0D01">
        <w:trPr>
          <w:cantSplit/>
          <w:jc w:val="center"/>
        </w:trPr>
        <w:tc>
          <w:tcPr>
            <w:tcW w:w="1414" w:type="pct"/>
            <w:gridSpan w:val="2"/>
            <w:tcBorders>
              <w:top w:val="nil"/>
              <w:left w:val="nil"/>
              <w:bottom w:val="nil"/>
              <w:right w:val="nil"/>
            </w:tcBorders>
          </w:tcPr>
          <w:p w14:paraId="4F80E0AF" w14:textId="77777777" w:rsidR="005C28CD" w:rsidRPr="00912BF3" w:rsidRDefault="005C28CD" w:rsidP="0032078C">
            <w:pPr>
              <w:rPr>
                <w:rFonts w:cs="Arial"/>
                <w:lang w:eastAsia="en-US"/>
              </w:rPr>
            </w:pPr>
            <w:r w:rsidRPr="00912BF3">
              <w:rPr>
                <w:rFonts w:cs="Arial"/>
                <w:b/>
                <w:i/>
                <w:lang w:eastAsia="en-US"/>
              </w:rPr>
              <w:lastRenderedPageBreak/>
              <w:t>Vocabulary</w:t>
            </w:r>
            <w:r w:rsidRPr="00912BF3">
              <w:rPr>
                <w:rFonts w:cs="Arial"/>
                <w:lang w:eastAsia="en-US"/>
              </w:rPr>
              <w:t xml:space="preserve"> may</w:t>
            </w:r>
            <w:r>
              <w:rPr>
                <w:rFonts w:cs="Arial"/>
                <w:lang w:eastAsia="en-US"/>
              </w:rPr>
              <w:t xml:space="preserve"> include</w:t>
            </w:r>
            <w:r w:rsidRPr="00912BF3">
              <w:rPr>
                <w:rFonts w:cs="Arial"/>
                <w:lang w:eastAsia="en-US"/>
              </w:rPr>
              <w:t>:</w:t>
            </w:r>
          </w:p>
        </w:tc>
        <w:tc>
          <w:tcPr>
            <w:tcW w:w="3586" w:type="pct"/>
            <w:gridSpan w:val="2"/>
            <w:tcBorders>
              <w:top w:val="nil"/>
              <w:left w:val="nil"/>
              <w:bottom w:val="nil"/>
              <w:right w:val="nil"/>
            </w:tcBorders>
          </w:tcPr>
          <w:p w14:paraId="1E387CDB" w14:textId="77777777" w:rsidR="005C28CD" w:rsidRPr="00912BF3" w:rsidRDefault="005C28CD" w:rsidP="0032078C">
            <w:pPr>
              <w:pStyle w:val="Listbullet10"/>
            </w:pPr>
            <w:r w:rsidRPr="00912BF3">
              <w:t>Key sociological terms and definitions relevant to critical analysis of criminological theory and practice, such as:</w:t>
            </w:r>
          </w:p>
          <w:p w14:paraId="781AAAE2" w14:textId="77777777" w:rsidR="005C28CD" w:rsidRPr="00912BF3" w:rsidRDefault="005C28CD" w:rsidP="00A32B53">
            <w:pPr>
              <w:pStyle w:val="ListBullet2"/>
              <w:numPr>
                <w:ilvl w:val="0"/>
                <w:numId w:val="109"/>
              </w:numPr>
            </w:pPr>
            <w:r w:rsidRPr="00912BF3">
              <w:t>aetiology/etiology</w:t>
            </w:r>
          </w:p>
          <w:p w14:paraId="321A8B53" w14:textId="77777777" w:rsidR="005C28CD" w:rsidRPr="00912BF3" w:rsidRDefault="005C28CD" w:rsidP="00A32B53">
            <w:pPr>
              <w:pStyle w:val="ListBullet2"/>
              <w:numPr>
                <w:ilvl w:val="0"/>
                <w:numId w:val="109"/>
              </w:numPr>
            </w:pPr>
            <w:r w:rsidRPr="00912BF3">
              <w:t>causal relationships</w:t>
            </w:r>
          </w:p>
          <w:p w14:paraId="3F5FC64B" w14:textId="77777777" w:rsidR="005C28CD" w:rsidRPr="00912BF3" w:rsidRDefault="005C28CD" w:rsidP="00A32B53">
            <w:pPr>
              <w:pStyle w:val="ListBullet2"/>
              <w:numPr>
                <w:ilvl w:val="0"/>
                <w:numId w:val="109"/>
              </w:numPr>
            </w:pPr>
            <w:r w:rsidRPr="00912BF3">
              <w:t>objectivity</w:t>
            </w:r>
          </w:p>
          <w:p w14:paraId="58470E9A" w14:textId="77777777" w:rsidR="005C28CD" w:rsidRPr="00912BF3" w:rsidRDefault="005C28CD" w:rsidP="00A32B53">
            <w:pPr>
              <w:pStyle w:val="ListBullet2"/>
              <w:numPr>
                <w:ilvl w:val="0"/>
                <w:numId w:val="109"/>
              </w:numPr>
            </w:pPr>
            <w:r w:rsidRPr="00912BF3">
              <w:t>subjectivity</w:t>
            </w:r>
          </w:p>
          <w:p w14:paraId="3907FE3E" w14:textId="77777777" w:rsidR="005C28CD" w:rsidRPr="00912BF3" w:rsidRDefault="005C28CD" w:rsidP="00A32B53">
            <w:pPr>
              <w:pStyle w:val="ListBullet2"/>
              <w:numPr>
                <w:ilvl w:val="0"/>
                <w:numId w:val="109"/>
              </w:numPr>
            </w:pPr>
            <w:r w:rsidRPr="00912BF3">
              <w:t>cultural production</w:t>
            </w:r>
          </w:p>
          <w:p w14:paraId="02B15144" w14:textId="77777777" w:rsidR="005C28CD" w:rsidRPr="00912BF3" w:rsidRDefault="005C28CD" w:rsidP="00A32B53">
            <w:pPr>
              <w:pStyle w:val="ListBullet2"/>
              <w:numPr>
                <w:ilvl w:val="0"/>
                <w:numId w:val="109"/>
              </w:numPr>
            </w:pPr>
            <w:r w:rsidRPr="00912BF3">
              <w:t>hegemony</w:t>
            </w:r>
          </w:p>
          <w:p w14:paraId="67874EC7" w14:textId="77777777" w:rsidR="005C28CD" w:rsidRPr="00912BF3" w:rsidRDefault="005C28CD" w:rsidP="00A32B53">
            <w:pPr>
              <w:pStyle w:val="ListBullet2"/>
              <w:numPr>
                <w:ilvl w:val="0"/>
                <w:numId w:val="109"/>
              </w:numPr>
            </w:pPr>
            <w:r w:rsidRPr="00912BF3">
              <w:t>ideology</w:t>
            </w:r>
          </w:p>
          <w:p w14:paraId="4CE62786" w14:textId="77777777" w:rsidR="005C28CD" w:rsidRPr="00912BF3" w:rsidRDefault="005C28CD" w:rsidP="00A32B53">
            <w:pPr>
              <w:pStyle w:val="ListBullet2"/>
              <w:numPr>
                <w:ilvl w:val="0"/>
                <w:numId w:val="109"/>
              </w:numPr>
            </w:pPr>
            <w:r w:rsidRPr="00912BF3">
              <w:t>identity and alienation</w:t>
            </w:r>
          </w:p>
          <w:p w14:paraId="34871A7E" w14:textId="77777777" w:rsidR="005C28CD" w:rsidRPr="00912BF3" w:rsidRDefault="005C28CD" w:rsidP="00A32B53">
            <w:pPr>
              <w:pStyle w:val="ListBullet2"/>
              <w:numPr>
                <w:ilvl w:val="0"/>
                <w:numId w:val="109"/>
              </w:numPr>
            </w:pPr>
            <w:r w:rsidRPr="00912BF3">
              <w:t>deviance</w:t>
            </w:r>
          </w:p>
          <w:p w14:paraId="3E10334F" w14:textId="77777777" w:rsidR="005C28CD" w:rsidRPr="00912BF3" w:rsidRDefault="005C28CD" w:rsidP="00A32B53">
            <w:pPr>
              <w:pStyle w:val="ListBullet2"/>
              <w:numPr>
                <w:ilvl w:val="0"/>
                <w:numId w:val="109"/>
              </w:numPr>
            </w:pPr>
            <w:r w:rsidRPr="00912BF3">
              <w:t>pathology</w:t>
            </w:r>
          </w:p>
          <w:p w14:paraId="0E8D27E2" w14:textId="77777777" w:rsidR="005C28CD" w:rsidRPr="00912BF3" w:rsidRDefault="005C28CD" w:rsidP="00A32B53">
            <w:pPr>
              <w:pStyle w:val="ListBullet2"/>
              <w:numPr>
                <w:ilvl w:val="0"/>
                <w:numId w:val="109"/>
              </w:numPr>
            </w:pPr>
            <w:r w:rsidRPr="00912BF3">
              <w:t>crime</w:t>
            </w:r>
          </w:p>
          <w:p w14:paraId="583FB5D5" w14:textId="77777777" w:rsidR="005C28CD" w:rsidRPr="00912BF3" w:rsidRDefault="005C28CD" w:rsidP="00A32B53">
            <w:pPr>
              <w:pStyle w:val="ListBullet2"/>
              <w:numPr>
                <w:ilvl w:val="0"/>
                <w:numId w:val="109"/>
              </w:numPr>
            </w:pPr>
            <w:r w:rsidRPr="00912BF3">
              <w:t>empiricism</w:t>
            </w:r>
          </w:p>
          <w:p w14:paraId="1F2F9714" w14:textId="77777777" w:rsidR="005C28CD" w:rsidRPr="00912BF3" w:rsidRDefault="005C28CD" w:rsidP="0032078C">
            <w:pPr>
              <w:pStyle w:val="Listbullet10"/>
            </w:pPr>
            <w:r w:rsidRPr="00912BF3">
              <w:t xml:space="preserve">legal, as opposed to sociological, definition of crime </w:t>
            </w:r>
          </w:p>
        </w:tc>
      </w:tr>
      <w:tr w:rsidR="00576409" w:rsidRPr="00912BF3" w14:paraId="0F201054" w14:textId="77777777" w:rsidTr="002B0D01">
        <w:trPr>
          <w:cantSplit/>
          <w:jc w:val="center"/>
        </w:trPr>
        <w:tc>
          <w:tcPr>
            <w:tcW w:w="1414" w:type="pct"/>
            <w:gridSpan w:val="2"/>
            <w:tcBorders>
              <w:top w:val="nil"/>
              <w:left w:val="nil"/>
              <w:bottom w:val="nil"/>
              <w:right w:val="nil"/>
            </w:tcBorders>
          </w:tcPr>
          <w:p w14:paraId="33D42BC0" w14:textId="18B900C2" w:rsidR="00576409" w:rsidRPr="00912BF3" w:rsidRDefault="00576409" w:rsidP="0032078C">
            <w:pPr>
              <w:rPr>
                <w:rFonts w:cs="Arial"/>
                <w:b/>
                <w:i/>
                <w:lang w:eastAsia="en-US"/>
              </w:rPr>
            </w:pPr>
            <w:r w:rsidRPr="00912BF3">
              <w:rPr>
                <w:b/>
                <w:i/>
              </w:rPr>
              <w:t>Theoretical framework of criminology</w:t>
            </w:r>
            <w:r w:rsidRPr="00912BF3">
              <w:rPr>
                <w:rFonts w:cs="Arial"/>
                <w:lang w:eastAsia="en-US"/>
              </w:rPr>
              <w:t xml:space="preserve"> 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7DF91D28" w14:textId="77777777" w:rsidR="00576409" w:rsidRPr="00912BF3" w:rsidRDefault="00576409" w:rsidP="00576409">
            <w:pPr>
              <w:pStyle w:val="Listbullet10"/>
            </w:pPr>
            <w:r w:rsidRPr="00912BF3">
              <w:t>main components of criminology, such as:</w:t>
            </w:r>
          </w:p>
          <w:p w14:paraId="58E08AE1" w14:textId="77777777" w:rsidR="00576409" w:rsidRPr="00912BF3" w:rsidRDefault="00576409" w:rsidP="00A32B53">
            <w:pPr>
              <w:pStyle w:val="ListBullet2"/>
              <w:numPr>
                <w:ilvl w:val="0"/>
                <w:numId w:val="110"/>
              </w:numPr>
            </w:pPr>
            <w:r w:rsidRPr="00912BF3">
              <w:t>criminal statistics</w:t>
            </w:r>
          </w:p>
          <w:p w14:paraId="393CC39D" w14:textId="77777777" w:rsidR="00576409" w:rsidRPr="00912BF3" w:rsidRDefault="00576409" w:rsidP="00A32B53">
            <w:pPr>
              <w:pStyle w:val="ListBullet2"/>
              <w:numPr>
                <w:ilvl w:val="0"/>
                <w:numId w:val="110"/>
              </w:numPr>
            </w:pPr>
            <w:r w:rsidRPr="00912BF3">
              <w:t>sociology of law</w:t>
            </w:r>
          </w:p>
          <w:p w14:paraId="6B292AC2" w14:textId="77777777" w:rsidR="00576409" w:rsidRPr="00912BF3" w:rsidRDefault="00576409" w:rsidP="00A32B53">
            <w:pPr>
              <w:pStyle w:val="ListBullet2"/>
              <w:numPr>
                <w:ilvl w:val="0"/>
                <w:numId w:val="110"/>
              </w:numPr>
            </w:pPr>
            <w:r w:rsidRPr="00912BF3">
              <w:t>aetiology of crime</w:t>
            </w:r>
          </w:p>
          <w:p w14:paraId="255A54AE" w14:textId="77777777" w:rsidR="00576409" w:rsidRPr="00912BF3" w:rsidRDefault="00576409" w:rsidP="00A32B53">
            <w:pPr>
              <w:pStyle w:val="ListBullet2"/>
              <w:numPr>
                <w:ilvl w:val="0"/>
                <w:numId w:val="110"/>
              </w:numPr>
            </w:pPr>
            <w:r w:rsidRPr="00912BF3">
              <w:t>criminal behaviour systems</w:t>
            </w:r>
          </w:p>
          <w:p w14:paraId="156F68F6" w14:textId="77777777" w:rsidR="00576409" w:rsidRPr="00912BF3" w:rsidRDefault="00576409" w:rsidP="00A32B53">
            <w:pPr>
              <w:pStyle w:val="ListBullet2"/>
              <w:numPr>
                <w:ilvl w:val="0"/>
                <w:numId w:val="110"/>
              </w:numPr>
            </w:pPr>
            <w:r w:rsidRPr="00912BF3">
              <w:t>victimology</w:t>
            </w:r>
          </w:p>
          <w:p w14:paraId="6E1A5F5C" w14:textId="77777777" w:rsidR="00576409" w:rsidRPr="00912BF3" w:rsidRDefault="00576409" w:rsidP="00576409">
            <w:pPr>
              <w:pStyle w:val="Listbullet10"/>
            </w:pPr>
            <w:r w:rsidRPr="00912BF3">
              <w:t xml:space="preserve">crime prevention strategy </w:t>
            </w:r>
          </w:p>
          <w:p w14:paraId="04C93CE5" w14:textId="77777777" w:rsidR="00576409" w:rsidRPr="00912BF3" w:rsidRDefault="00576409" w:rsidP="00576409">
            <w:pPr>
              <w:pStyle w:val="Listbullet10"/>
            </w:pPr>
            <w:r w:rsidRPr="00912BF3">
              <w:t>role of sociology</w:t>
            </w:r>
          </w:p>
          <w:p w14:paraId="3731C308" w14:textId="77777777" w:rsidR="00576409" w:rsidRPr="00912BF3" w:rsidRDefault="00576409" w:rsidP="00576409">
            <w:pPr>
              <w:pStyle w:val="Listbullet10"/>
            </w:pPr>
            <w:r w:rsidRPr="00912BF3">
              <w:t>interdisciplinary nature of criminology</w:t>
            </w:r>
          </w:p>
          <w:p w14:paraId="6D9F30CD" w14:textId="0A0F6A31" w:rsidR="00576409" w:rsidRPr="00912BF3" w:rsidRDefault="00576409" w:rsidP="00576409">
            <w:pPr>
              <w:pStyle w:val="Listbullet10"/>
            </w:pPr>
            <w:r w:rsidRPr="00912BF3">
              <w:t>diverse approaches to the study of crime</w:t>
            </w:r>
          </w:p>
        </w:tc>
      </w:tr>
      <w:tr w:rsidR="00850E3D" w:rsidRPr="00912BF3" w14:paraId="3C000317" w14:textId="77777777" w:rsidTr="002B0D01">
        <w:trPr>
          <w:cantSplit/>
          <w:jc w:val="center"/>
        </w:trPr>
        <w:tc>
          <w:tcPr>
            <w:tcW w:w="1414" w:type="pct"/>
            <w:gridSpan w:val="2"/>
            <w:tcBorders>
              <w:top w:val="nil"/>
              <w:left w:val="nil"/>
              <w:bottom w:val="nil"/>
              <w:right w:val="nil"/>
            </w:tcBorders>
          </w:tcPr>
          <w:p w14:paraId="6DD5897C" w14:textId="77777777" w:rsidR="00850E3D" w:rsidRPr="00912BF3" w:rsidRDefault="00850E3D" w:rsidP="0032078C">
            <w:pPr>
              <w:rPr>
                <w:b/>
                <w:i/>
              </w:rPr>
            </w:pPr>
          </w:p>
        </w:tc>
        <w:tc>
          <w:tcPr>
            <w:tcW w:w="3586" w:type="pct"/>
            <w:gridSpan w:val="2"/>
            <w:tcBorders>
              <w:top w:val="nil"/>
              <w:left w:val="nil"/>
              <w:bottom w:val="nil"/>
              <w:right w:val="nil"/>
            </w:tcBorders>
          </w:tcPr>
          <w:p w14:paraId="4D4F8330" w14:textId="77777777" w:rsidR="00850E3D" w:rsidRPr="00912BF3" w:rsidRDefault="00850E3D" w:rsidP="00850E3D">
            <w:pPr>
              <w:pStyle w:val="Listbullet10"/>
            </w:pPr>
            <w:r w:rsidRPr="00912BF3">
              <w:t>historical evolution of criminology and the lasting influence of assumptions and policy on the present, such as:</w:t>
            </w:r>
          </w:p>
          <w:p w14:paraId="7E68A160" w14:textId="77777777" w:rsidR="00850E3D" w:rsidRPr="00912BF3" w:rsidRDefault="00850E3D" w:rsidP="00850E3D">
            <w:pPr>
              <w:pStyle w:val="ListBullet2"/>
            </w:pPr>
            <w:r w:rsidRPr="00912BF3">
              <w:t>early approaches to crime and punishment, including:</w:t>
            </w:r>
          </w:p>
          <w:p w14:paraId="0F03D105" w14:textId="77777777" w:rsidR="00850E3D" w:rsidRPr="00912BF3" w:rsidRDefault="00850E3D" w:rsidP="00850E3D">
            <w:pPr>
              <w:pStyle w:val="ListBullet3"/>
              <w:ind w:left="1135" w:hanging="425"/>
            </w:pPr>
            <w:r w:rsidRPr="00912BF3">
              <w:t>Sumerian</w:t>
            </w:r>
          </w:p>
          <w:p w14:paraId="20766B16" w14:textId="77777777" w:rsidR="00850E3D" w:rsidRPr="00912BF3" w:rsidRDefault="00850E3D" w:rsidP="00850E3D">
            <w:pPr>
              <w:pStyle w:val="ListBullet3"/>
              <w:ind w:left="1135" w:hanging="425"/>
            </w:pPr>
            <w:r w:rsidRPr="00912BF3">
              <w:t>Babylonian</w:t>
            </w:r>
          </w:p>
          <w:p w14:paraId="79F6DC4B" w14:textId="77777777" w:rsidR="00850E3D" w:rsidRPr="00912BF3" w:rsidRDefault="00850E3D" w:rsidP="00850E3D">
            <w:pPr>
              <w:pStyle w:val="ListBullet3"/>
              <w:ind w:left="1135" w:hanging="425"/>
            </w:pPr>
            <w:r w:rsidRPr="00912BF3">
              <w:t>Hebrew</w:t>
            </w:r>
          </w:p>
          <w:p w14:paraId="0E6E1705" w14:textId="77777777" w:rsidR="00850E3D" w:rsidRPr="00912BF3" w:rsidRDefault="00850E3D" w:rsidP="00850E3D">
            <w:pPr>
              <w:pStyle w:val="ListBullet3"/>
              <w:ind w:left="1135" w:hanging="425"/>
            </w:pPr>
            <w:r w:rsidRPr="00912BF3">
              <w:t xml:space="preserve">Roman </w:t>
            </w:r>
          </w:p>
          <w:p w14:paraId="2138D31A" w14:textId="77777777" w:rsidR="00850E3D" w:rsidRPr="00912BF3" w:rsidRDefault="00850E3D" w:rsidP="00850E3D">
            <w:pPr>
              <w:pStyle w:val="ListBullet2"/>
            </w:pPr>
            <w:r w:rsidRPr="00912BF3">
              <w:t>eighteenth century classical school of criminology</w:t>
            </w:r>
          </w:p>
          <w:p w14:paraId="1C075D98" w14:textId="77777777" w:rsidR="00850E3D" w:rsidRPr="00912BF3" w:rsidRDefault="00850E3D" w:rsidP="00850E3D">
            <w:pPr>
              <w:pStyle w:val="ListBullet2"/>
            </w:pPr>
            <w:r w:rsidRPr="00912BF3">
              <w:t>nineteenth century positivist approach to criminology</w:t>
            </w:r>
          </w:p>
          <w:p w14:paraId="619E5F31" w14:textId="77777777" w:rsidR="00850E3D" w:rsidRPr="00912BF3" w:rsidRDefault="00850E3D" w:rsidP="00850E3D">
            <w:pPr>
              <w:pStyle w:val="ListBullet2"/>
            </w:pPr>
            <w:r w:rsidRPr="00912BF3">
              <w:t>late nineteenth and early twentieth century sociological and psychological contributions to understanding criminality</w:t>
            </w:r>
          </w:p>
          <w:p w14:paraId="34084306" w14:textId="600CFD21" w:rsidR="00850E3D" w:rsidRPr="00912BF3" w:rsidRDefault="00850E3D" w:rsidP="00850E3D">
            <w:pPr>
              <w:pStyle w:val="ListBullet2"/>
            </w:pPr>
            <w:r w:rsidRPr="00912BF3">
              <w:t>impact of late twentieth century versions of Marxism, feminism and other social theory</w:t>
            </w:r>
          </w:p>
        </w:tc>
      </w:tr>
      <w:tr w:rsidR="005C28CD" w:rsidRPr="00912BF3" w14:paraId="41C2A535" w14:textId="77777777" w:rsidTr="001E7F23">
        <w:trPr>
          <w:cantSplit/>
          <w:jc w:val="center"/>
        </w:trPr>
        <w:tc>
          <w:tcPr>
            <w:tcW w:w="1414" w:type="pct"/>
            <w:gridSpan w:val="2"/>
            <w:tcBorders>
              <w:top w:val="nil"/>
              <w:left w:val="nil"/>
              <w:bottom w:val="nil"/>
              <w:right w:val="nil"/>
            </w:tcBorders>
          </w:tcPr>
          <w:p w14:paraId="0FE7583F" w14:textId="611FB6E9" w:rsidR="005C28CD" w:rsidRPr="00912BF3" w:rsidRDefault="005C28CD" w:rsidP="0032078C">
            <w:pPr>
              <w:rPr>
                <w:rFonts w:cs="Arial"/>
                <w:lang w:eastAsia="en-US"/>
              </w:rPr>
            </w:pPr>
          </w:p>
        </w:tc>
        <w:tc>
          <w:tcPr>
            <w:tcW w:w="3586" w:type="pct"/>
            <w:gridSpan w:val="2"/>
            <w:tcBorders>
              <w:top w:val="nil"/>
              <w:left w:val="nil"/>
              <w:bottom w:val="nil"/>
              <w:right w:val="nil"/>
            </w:tcBorders>
          </w:tcPr>
          <w:p w14:paraId="42C659D4" w14:textId="77777777" w:rsidR="005C28CD" w:rsidRPr="00912BF3" w:rsidRDefault="005C28CD" w:rsidP="0032078C">
            <w:pPr>
              <w:pStyle w:val="Listbullet10"/>
            </w:pPr>
            <w:r w:rsidRPr="00912BF3">
              <w:t>major criminological theories, such as:</w:t>
            </w:r>
          </w:p>
          <w:p w14:paraId="4E7101B7" w14:textId="77777777" w:rsidR="005C28CD" w:rsidRPr="00912BF3" w:rsidRDefault="005C28CD" w:rsidP="0032078C">
            <w:pPr>
              <w:pStyle w:val="ListBullet2"/>
            </w:pPr>
            <w:r w:rsidRPr="00912BF3">
              <w:t>classical</w:t>
            </w:r>
          </w:p>
          <w:p w14:paraId="605BB24E" w14:textId="77777777" w:rsidR="005C28CD" w:rsidRPr="00912BF3" w:rsidRDefault="005C28CD" w:rsidP="0032078C">
            <w:pPr>
              <w:pStyle w:val="ListBullet2"/>
            </w:pPr>
            <w:r w:rsidRPr="00912BF3">
              <w:t>positivist</w:t>
            </w:r>
          </w:p>
          <w:p w14:paraId="38D43899" w14:textId="77777777" w:rsidR="005C28CD" w:rsidRPr="00912BF3" w:rsidRDefault="005C28CD" w:rsidP="0032078C">
            <w:pPr>
              <w:pStyle w:val="ListBullet2"/>
            </w:pPr>
            <w:r w:rsidRPr="00912BF3">
              <w:t>strain</w:t>
            </w:r>
          </w:p>
          <w:p w14:paraId="408C0C64" w14:textId="77777777" w:rsidR="005C28CD" w:rsidRPr="00912BF3" w:rsidRDefault="005C28CD" w:rsidP="0032078C">
            <w:pPr>
              <w:pStyle w:val="ListBullet2"/>
            </w:pPr>
            <w:r w:rsidRPr="00912BF3">
              <w:t>labelling</w:t>
            </w:r>
          </w:p>
          <w:p w14:paraId="57C424C1" w14:textId="77777777" w:rsidR="005C28CD" w:rsidRPr="00912BF3" w:rsidRDefault="005C28CD" w:rsidP="0032078C">
            <w:pPr>
              <w:pStyle w:val="ListBullet2"/>
            </w:pPr>
            <w:r w:rsidRPr="00912BF3">
              <w:t xml:space="preserve">conflict </w:t>
            </w:r>
          </w:p>
          <w:p w14:paraId="1AC2E472" w14:textId="77777777" w:rsidR="005C28CD" w:rsidRPr="00912BF3" w:rsidRDefault="005C28CD" w:rsidP="0032078C">
            <w:pPr>
              <w:pStyle w:val="Listbullet10"/>
            </w:pPr>
            <w:r w:rsidRPr="00912BF3">
              <w:t>links  between criminological theories and policy development</w:t>
            </w:r>
          </w:p>
        </w:tc>
      </w:tr>
      <w:tr w:rsidR="005C28CD" w:rsidRPr="00912BF3" w14:paraId="363D348D" w14:textId="77777777" w:rsidTr="001E7F23">
        <w:trPr>
          <w:cantSplit/>
          <w:jc w:val="center"/>
        </w:trPr>
        <w:tc>
          <w:tcPr>
            <w:tcW w:w="1414" w:type="pct"/>
            <w:gridSpan w:val="2"/>
            <w:tcBorders>
              <w:top w:val="nil"/>
              <w:left w:val="nil"/>
              <w:bottom w:val="nil"/>
              <w:right w:val="nil"/>
            </w:tcBorders>
          </w:tcPr>
          <w:p w14:paraId="6348BA25" w14:textId="77777777" w:rsidR="005C28CD" w:rsidRPr="00912BF3" w:rsidRDefault="005C28CD" w:rsidP="0032078C">
            <w:pPr>
              <w:rPr>
                <w:rFonts w:cs="Arial"/>
                <w:lang w:eastAsia="en-US"/>
              </w:rPr>
            </w:pPr>
            <w:r w:rsidRPr="00912BF3">
              <w:rPr>
                <w:b/>
                <w:i/>
              </w:rPr>
              <w:t>Criminality</w:t>
            </w:r>
            <w:r w:rsidRPr="00912BF3">
              <w:rPr>
                <w:rFonts w:cs="Arial"/>
                <w:lang w:eastAsia="en-US"/>
              </w:rPr>
              <w:t xml:space="preserve"> 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7819F9C0" w14:textId="77777777" w:rsidR="005C28CD" w:rsidRPr="00912BF3" w:rsidRDefault="005C28CD" w:rsidP="0032078C">
            <w:pPr>
              <w:pStyle w:val="Listbullet10"/>
            </w:pPr>
            <w:r w:rsidRPr="00912BF3">
              <w:t xml:space="preserve">major forms of criminal behaviour, such as: </w:t>
            </w:r>
          </w:p>
          <w:p w14:paraId="178F3290" w14:textId="77777777" w:rsidR="005C28CD" w:rsidRPr="00912BF3" w:rsidRDefault="005C28CD" w:rsidP="0032078C">
            <w:pPr>
              <w:pStyle w:val="ListBullet2"/>
            </w:pPr>
            <w:r w:rsidRPr="00912BF3">
              <w:t>violence, assault robbery, rape and murder</w:t>
            </w:r>
          </w:p>
          <w:p w14:paraId="6B9382DF" w14:textId="77777777" w:rsidR="005C28CD" w:rsidRPr="00912BF3" w:rsidRDefault="005C28CD" w:rsidP="0032078C">
            <w:pPr>
              <w:pStyle w:val="ListBullet2"/>
            </w:pPr>
            <w:r w:rsidRPr="00912BF3">
              <w:t>family violence and child abuse</w:t>
            </w:r>
          </w:p>
          <w:p w14:paraId="15108692" w14:textId="77777777" w:rsidR="005C28CD" w:rsidRDefault="005C28CD" w:rsidP="0032078C">
            <w:pPr>
              <w:pStyle w:val="ListBullet2"/>
            </w:pPr>
            <w:r w:rsidRPr="00912BF3">
              <w:t>hate crimes, mass murder, terrorism</w:t>
            </w:r>
          </w:p>
          <w:p w14:paraId="3490A462" w14:textId="2BFF125A" w:rsidR="00C92BA3" w:rsidRPr="00912BF3" w:rsidRDefault="00C92BA3" w:rsidP="0032078C">
            <w:pPr>
              <w:pStyle w:val="ListBullet2"/>
            </w:pPr>
            <w:r>
              <w:t>cyber-crime</w:t>
            </w:r>
          </w:p>
          <w:p w14:paraId="360755B3" w14:textId="77777777" w:rsidR="005C28CD" w:rsidRPr="00912BF3" w:rsidRDefault="005C28CD" w:rsidP="0032078C">
            <w:pPr>
              <w:pStyle w:val="ListBullet2"/>
            </w:pPr>
            <w:r w:rsidRPr="00912BF3">
              <w:t>property crime, such as:</w:t>
            </w:r>
          </w:p>
          <w:p w14:paraId="526F7284" w14:textId="77777777" w:rsidR="005C28CD" w:rsidRPr="00912BF3" w:rsidRDefault="005C28CD" w:rsidP="00C92BA3">
            <w:pPr>
              <w:pStyle w:val="ListBullet3"/>
              <w:ind w:left="852" w:hanging="152"/>
            </w:pPr>
            <w:r w:rsidRPr="00912BF3">
              <w:t>arson, burglary, theft, shoplifting, forgery, credit card frauds, con games</w:t>
            </w:r>
          </w:p>
          <w:p w14:paraId="18891E87" w14:textId="77777777" w:rsidR="005C28CD" w:rsidRPr="00912BF3" w:rsidRDefault="005C28CD" w:rsidP="0032078C">
            <w:pPr>
              <w:pStyle w:val="ListBullet2"/>
            </w:pPr>
            <w:r w:rsidRPr="00912BF3">
              <w:t>corporate and white-collar crime</w:t>
            </w:r>
          </w:p>
          <w:p w14:paraId="5F64DC16" w14:textId="77777777" w:rsidR="005C28CD" w:rsidRPr="00912BF3" w:rsidRDefault="005C28CD" w:rsidP="0032078C">
            <w:pPr>
              <w:pStyle w:val="ListBullet2"/>
            </w:pPr>
            <w:r w:rsidRPr="00912BF3">
              <w:t>organised crime</w:t>
            </w:r>
          </w:p>
          <w:p w14:paraId="3B5C16ED" w14:textId="77777777" w:rsidR="005C28CD" w:rsidRPr="00912BF3" w:rsidRDefault="005C28CD" w:rsidP="0032078C">
            <w:pPr>
              <w:pStyle w:val="ListBullet2"/>
            </w:pPr>
            <w:r w:rsidRPr="00912BF3">
              <w:t>public order crimes, such as:</w:t>
            </w:r>
          </w:p>
          <w:p w14:paraId="56E86141" w14:textId="77777777" w:rsidR="005C28CD" w:rsidRPr="00912BF3" w:rsidRDefault="005C28CD" w:rsidP="00AD0D15">
            <w:pPr>
              <w:pStyle w:val="ListBullet3"/>
              <w:ind w:left="1135" w:hanging="425"/>
            </w:pPr>
            <w:r w:rsidRPr="00912BF3">
              <w:t>gambling</w:t>
            </w:r>
          </w:p>
          <w:p w14:paraId="2BE7EEAE" w14:textId="77777777" w:rsidR="005C28CD" w:rsidRPr="00912BF3" w:rsidRDefault="005C28CD" w:rsidP="00AD0D15">
            <w:pPr>
              <w:pStyle w:val="ListBullet3"/>
              <w:ind w:left="1135" w:hanging="425"/>
            </w:pPr>
            <w:r w:rsidRPr="00912BF3">
              <w:t>prostitution</w:t>
            </w:r>
          </w:p>
          <w:p w14:paraId="7BBC4A8C" w14:textId="77777777" w:rsidR="005C28CD" w:rsidRPr="00912BF3" w:rsidRDefault="005C28CD" w:rsidP="00AD0D15">
            <w:pPr>
              <w:pStyle w:val="ListBullet3"/>
              <w:ind w:left="1135" w:hanging="425"/>
            </w:pPr>
            <w:r w:rsidRPr="00912BF3">
              <w:t>pornography</w:t>
            </w:r>
          </w:p>
          <w:p w14:paraId="5DA0A8E8" w14:textId="37BD9AE7" w:rsidR="005C28CD" w:rsidRPr="00912BF3" w:rsidRDefault="005C28CD" w:rsidP="0033144D">
            <w:pPr>
              <w:pStyle w:val="Listbullet10"/>
            </w:pPr>
            <w:r w:rsidRPr="00912BF3">
              <w:t>known patterns and social correlates of criminal behaviour, such as</w:t>
            </w:r>
            <w:r w:rsidR="00BF0075">
              <w:t xml:space="preserve"> </w:t>
            </w:r>
            <w:r w:rsidRPr="00912BF3">
              <w:t>dynamics of violence</w:t>
            </w:r>
          </w:p>
          <w:p w14:paraId="777CC06B" w14:textId="6AC2219E" w:rsidR="005C28CD" w:rsidRPr="00912BF3" w:rsidRDefault="005C28CD" w:rsidP="0032078C">
            <w:pPr>
              <w:pStyle w:val="Listbullet10"/>
            </w:pPr>
            <w:r w:rsidRPr="00912BF3">
              <w:t>major theories on criminality and causes of crime, including:</w:t>
            </w:r>
          </w:p>
          <w:p w14:paraId="07EEC302" w14:textId="77777777" w:rsidR="005C28CD" w:rsidRPr="00912BF3" w:rsidRDefault="005C28CD" w:rsidP="0032078C">
            <w:pPr>
              <w:pStyle w:val="ListBullet2"/>
            </w:pPr>
            <w:r w:rsidRPr="00912BF3">
              <w:t>aetiology of criminality</w:t>
            </w:r>
          </w:p>
          <w:p w14:paraId="6DBBDA32" w14:textId="77777777" w:rsidR="005C28CD" w:rsidRPr="00912BF3" w:rsidRDefault="005C28CD" w:rsidP="0032078C">
            <w:pPr>
              <w:pStyle w:val="ListBullet2"/>
            </w:pPr>
            <w:r w:rsidRPr="00912BF3">
              <w:t xml:space="preserve">psychological/mental disorder theories of crime </w:t>
            </w:r>
          </w:p>
          <w:p w14:paraId="5AAEB263" w14:textId="77777777" w:rsidR="005C28CD" w:rsidRPr="00912BF3" w:rsidRDefault="005C28CD" w:rsidP="0032078C">
            <w:pPr>
              <w:pStyle w:val="ListBullet2"/>
            </w:pPr>
            <w:r w:rsidRPr="00912BF3">
              <w:t>links between genetic/physical factors and causes of crime</w:t>
            </w:r>
          </w:p>
          <w:p w14:paraId="7AFE747A" w14:textId="77777777" w:rsidR="005C28CD" w:rsidRPr="00912BF3" w:rsidRDefault="005C28CD" w:rsidP="0032078C">
            <w:pPr>
              <w:pStyle w:val="ListBullet2"/>
            </w:pPr>
            <w:r w:rsidRPr="00912BF3">
              <w:t>evolutionary theories</w:t>
            </w:r>
          </w:p>
          <w:p w14:paraId="0EC75779" w14:textId="77777777" w:rsidR="005C28CD" w:rsidRPr="00912BF3" w:rsidRDefault="005C28CD" w:rsidP="0032078C">
            <w:pPr>
              <w:pStyle w:val="ListBullet2"/>
            </w:pPr>
            <w:r w:rsidRPr="00912BF3">
              <w:t>biobehavioural/biochemical/drugs/alcohol causality factors</w:t>
            </w:r>
          </w:p>
          <w:p w14:paraId="107366D8" w14:textId="77777777" w:rsidR="005C28CD" w:rsidRPr="00912BF3" w:rsidRDefault="005C28CD" w:rsidP="0032078C">
            <w:pPr>
              <w:pStyle w:val="ListBullet2"/>
            </w:pPr>
            <w:r w:rsidRPr="00912BF3">
              <w:t xml:space="preserve">environmental/socio-economic causality factors </w:t>
            </w:r>
          </w:p>
        </w:tc>
      </w:tr>
      <w:tr w:rsidR="00C92BA3" w:rsidRPr="00912BF3" w14:paraId="223EA6CF" w14:textId="77777777" w:rsidTr="000873D9">
        <w:trPr>
          <w:cantSplit/>
          <w:trHeight w:val="2911"/>
          <w:jc w:val="center"/>
        </w:trPr>
        <w:tc>
          <w:tcPr>
            <w:tcW w:w="1414" w:type="pct"/>
            <w:gridSpan w:val="2"/>
            <w:tcBorders>
              <w:top w:val="nil"/>
              <w:left w:val="nil"/>
              <w:bottom w:val="nil"/>
              <w:right w:val="nil"/>
            </w:tcBorders>
          </w:tcPr>
          <w:p w14:paraId="288D7B0B" w14:textId="2DB6B8B4" w:rsidR="00C92BA3" w:rsidRPr="00912BF3" w:rsidRDefault="00C92BA3" w:rsidP="0032078C">
            <w:pPr>
              <w:rPr>
                <w:b/>
                <w:i/>
              </w:rPr>
            </w:pPr>
            <w:r w:rsidRPr="00912BF3">
              <w:rPr>
                <w:b/>
                <w:i/>
              </w:rPr>
              <w:t xml:space="preserve">Victimology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vMerge w:val="restart"/>
            <w:tcBorders>
              <w:top w:val="nil"/>
              <w:left w:val="nil"/>
              <w:right w:val="nil"/>
            </w:tcBorders>
          </w:tcPr>
          <w:p w14:paraId="733735AA" w14:textId="77777777" w:rsidR="00C92BA3" w:rsidRPr="00912BF3" w:rsidRDefault="00C92BA3" w:rsidP="005064FF">
            <w:pPr>
              <w:pStyle w:val="Listbullet10"/>
            </w:pPr>
            <w:r w:rsidRPr="00912BF3">
              <w:t>theories of victimisation and re-victimisation</w:t>
            </w:r>
          </w:p>
          <w:p w14:paraId="2812AB9A" w14:textId="77777777" w:rsidR="00C92BA3" w:rsidRPr="00912BF3" w:rsidRDefault="00C92BA3" w:rsidP="005064FF">
            <w:pPr>
              <w:pStyle w:val="Listbullet10"/>
            </w:pPr>
            <w:r w:rsidRPr="00912BF3">
              <w:t>nature of victims</w:t>
            </w:r>
          </w:p>
          <w:p w14:paraId="6F4DFBB3" w14:textId="77777777" w:rsidR="00C92BA3" w:rsidRPr="00912BF3" w:rsidRDefault="00C92BA3" w:rsidP="005064FF">
            <w:pPr>
              <w:pStyle w:val="Listbullet10"/>
            </w:pPr>
            <w:r w:rsidRPr="00912BF3">
              <w:t>correlates of victimisation</w:t>
            </w:r>
          </w:p>
          <w:p w14:paraId="1DBDEA2E" w14:textId="77777777" w:rsidR="00C92BA3" w:rsidRPr="00912BF3" w:rsidRDefault="00C92BA3" w:rsidP="005064FF">
            <w:pPr>
              <w:pStyle w:val="Listbullet10"/>
            </w:pPr>
            <w:r w:rsidRPr="00912BF3">
              <w:t>role of victim in criminal process</w:t>
            </w:r>
          </w:p>
          <w:p w14:paraId="19CDACC6" w14:textId="77777777" w:rsidR="00C92BA3" w:rsidRPr="00912BF3" w:rsidRDefault="00C92BA3" w:rsidP="005064FF">
            <w:pPr>
              <w:pStyle w:val="Listbullet10"/>
            </w:pPr>
            <w:r w:rsidRPr="00912BF3">
              <w:t>debates about existence of  victimless crime</w:t>
            </w:r>
          </w:p>
          <w:p w14:paraId="0269D50A" w14:textId="77777777" w:rsidR="00C92BA3" w:rsidRPr="00912BF3" w:rsidRDefault="00C92BA3" w:rsidP="005064FF">
            <w:pPr>
              <w:pStyle w:val="Listbullet10"/>
            </w:pPr>
            <w:r w:rsidRPr="00912BF3">
              <w:t>social and economic costs of the major forms of crime in Australian society</w:t>
            </w:r>
          </w:p>
          <w:p w14:paraId="4894AC1C" w14:textId="77777777" w:rsidR="00C92BA3" w:rsidRPr="00912BF3" w:rsidRDefault="00C92BA3" w:rsidP="005064FF">
            <w:pPr>
              <w:pStyle w:val="Listbullet10"/>
            </w:pPr>
            <w:r w:rsidRPr="00912BF3">
              <w:lastRenderedPageBreak/>
              <w:t>known patterns and correlates of ‘victimisation’ according to:</w:t>
            </w:r>
          </w:p>
          <w:p w14:paraId="0A9B8FCF" w14:textId="77777777" w:rsidR="00C92BA3" w:rsidRPr="00912BF3" w:rsidRDefault="00C92BA3" w:rsidP="005064FF">
            <w:pPr>
              <w:pStyle w:val="ListBullet2"/>
            </w:pPr>
            <w:r w:rsidRPr="00912BF3">
              <w:t>age socio-economic status</w:t>
            </w:r>
          </w:p>
          <w:p w14:paraId="0CE89F51" w14:textId="77777777" w:rsidR="00C92BA3" w:rsidRPr="00912BF3" w:rsidRDefault="00C92BA3" w:rsidP="005064FF">
            <w:pPr>
              <w:pStyle w:val="ListBullet2"/>
            </w:pPr>
            <w:r w:rsidRPr="00912BF3">
              <w:t>marital status</w:t>
            </w:r>
          </w:p>
          <w:p w14:paraId="533492DB" w14:textId="77777777" w:rsidR="00C92BA3" w:rsidRPr="00912BF3" w:rsidRDefault="00C92BA3" w:rsidP="005064FF">
            <w:pPr>
              <w:pStyle w:val="ListBullet2"/>
            </w:pPr>
            <w:r w:rsidRPr="00912BF3">
              <w:t>gender</w:t>
            </w:r>
          </w:p>
          <w:p w14:paraId="22F2D0C0" w14:textId="77777777" w:rsidR="00C92BA3" w:rsidRPr="00912BF3" w:rsidRDefault="00C92BA3" w:rsidP="005064FF">
            <w:pPr>
              <w:pStyle w:val="ListBullet2"/>
            </w:pPr>
            <w:r w:rsidRPr="00912BF3">
              <w:t>residential location</w:t>
            </w:r>
          </w:p>
          <w:p w14:paraId="583F0C85" w14:textId="77777777" w:rsidR="00C92BA3" w:rsidRPr="00912BF3" w:rsidRDefault="00C92BA3" w:rsidP="005064FF">
            <w:pPr>
              <w:pStyle w:val="ListBullet2"/>
            </w:pPr>
            <w:r w:rsidRPr="00912BF3">
              <w:t>social relationship</w:t>
            </w:r>
          </w:p>
          <w:p w14:paraId="05D0420E" w14:textId="77777777" w:rsidR="00C92BA3" w:rsidRPr="00912BF3" w:rsidRDefault="00C92BA3" w:rsidP="005064FF">
            <w:pPr>
              <w:pStyle w:val="Listbullet10"/>
            </w:pPr>
            <w:r w:rsidRPr="00912BF3">
              <w:t>major theories of victimisation, such as:</w:t>
            </w:r>
          </w:p>
          <w:p w14:paraId="2182D09B" w14:textId="77777777" w:rsidR="00C92BA3" w:rsidRPr="00912BF3" w:rsidRDefault="00C92BA3" w:rsidP="005064FF">
            <w:pPr>
              <w:pStyle w:val="ListBullet2"/>
            </w:pPr>
            <w:r w:rsidRPr="00912BF3">
              <w:t>the ideal victim</w:t>
            </w:r>
          </w:p>
          <w:p w14:paraId="328982A8" w14:textId="77777777" w:rsidR="00C92BA3" w:rsidRPr="00912BF3" w:rsidRDefault="00C92BA3" w:rsidP="005064FF">
            <w:pPr>
              <w:pStyle w:val="ListBullet2"/>
            </w:pPr>
            <w:r w:rsidRPr="00912BF3">
              <w:t>routine activities theory</w:t>
            </w:r>
          </w:p>
          <w:p w14:paraId="60663149" w14:textId="77777777" w:rsidR="00C92BA3" w:rsidRPr="00912BF3" w:rsidRDefault="00C92BA3" w:rsidP="005064FF">
            <w:pPr>
              <w:pStyle w:val="ListBullet2"/>
            </w:pPr>
            <w:r w:rsidRPr="00912BF3">
              <w:t>lifestyle theory; victim precipitation</w:t>
            </w:r>
          </w:p>
          <w:p w14:paraId="4B7D9795" w14:textId="77777777" w:rsidR="00C92BA3" w:rsidRPr="00912BF3" w:rsidRDefault="00C92BA3" w:rsidP="005064FF">
            <w:pPr>
              <w:pStyle w:val="ListBullet2"/>
            </w:pPr>
            <w:r w:rsidRPr="00912BF3">
              <w:t>deviant place theory</w:t>
            </w:r>
          </w:p>
          <w:p w14:paraId="56B61489" w14:textId="2C2D15B5" w:rsidR="00C92BA3" w:rsidRPr="00912BF3" w:rsidRDefault="00C92BA3" w:rsidP="005064FF">
            <w:pPr>
              <w:pStyle w:val="Listbullet10"/>
            </w:pPr>
            <w:r w:rsidRPr="00912BF3">
              <w:t>debates about ability of the criminal justice system to provide justice for victims of crime</w:t>
            </w:r>
          </w:p>
        </w:tc>
      </w:tr>
      <w:tr w:rsidR="00C92BA3" w:rsidRPr="00912BF3" w14:paraId="33A2302A" w14:textId="77777777" w:rsidTr="000873D9">
        <w:trPr>
          <w:cantSplit/>
          <w:jc w:val="center"/>
        </w:trPr>
        <w:tc>
          <w:tcPr>
            <w:tcW w:w="1414" w:type="pct"/>
            <w:gridSpan w:val="2"/>
            <w:tcBorders>
              <w:top w:val="nil"/>
              <w:left w:val="nil"/>
              <w:bottom w:val="nil"/>
              <w:right w:val="nil"/>
            </w:tcBorders>
          </w:tcPr>
          <w:p w14:paraId="473036F9" w14:textId="2DE7B926" w:rsidR="00C92BA3" w:rsidRPr="00912BF3" w:rsidRDefault="00C92BA3" w:rsidP="005064FF">
            <w:pPr>
              <w:rPr>
                <w:b/>
                <w:i/>
              </w:rPr>
            </w:pPr>
          </w:p>
        </w:tc>
        <w:tc>
          <w:tcPr>
            <w:tcW w:w="3586" w:type="pct"/>
            <w:gridSpan w:val="2"/>
            <w:vMerge/>
            <w:tcBorders>
              <w:left w:val="nil"/>
              <w:bottom w:val="nil"/>
              <w:right w:val="nil"/>
            </w:tcBorders>
          </w:tcPr>
          <w:p w14:paraId="1FB9BD5C" w14:textId="7CB86201" w:rsidR="00C92BA3" w:rsidRPr="00912BF3" w:rsidRDefault="00C92BA3" w:rsidP="005064FF">
            <w:pPr>
              <w:pStyle w:val="Listbullet10"/>
            </w:pPr>
          </w:p>
        </w:tc>
      </w:tr>
      <w:tr w:rsidR="005064FF" w:rsidRPr="00912BF3" w14:paraId="3F5CC17C" w14:textId="77777777" w:rsidTr="002B0D01">
        <w:trPr>
          <w:cantSplit/>
          <w:jc w:val="center"/>
        </w:trPr>
        <w:tc>
          <w:tcPr>
            <w:tcW w:w="1414" w:type="pct"/>
            <w:gridSpan w:val="2"/>
            <w:tcBorders>
              <w:top w:val="nil"/>
              <w:left w:val="nil"/>
              <w:bottom w:val="nil"/>
              <w:right w:val="nil"/>
            </w:tcBorders>
          </w:tcPr>
          <w:p w14:paraId="60849A2B" w14:textId="77777777" w:rsidR="005064FF" w:rsidRPr="00912BF3" w:rsidRDefault="005064FF" w:rsidP="005064FF">
            <w:pPr>
              <w:rPr>
                <w:rFonts w:cs="Arial"/>
                <w:lang w:eastAsia="en-US"/>
              </w:rPr>
            </w:pPr>
            <w:r w:rsidRPr="00912BF3">
              <w:rPr>
                <w:rFonts w:cs="Arial"/>
                <w:b/>
                <w:i/>
                <w:lang w:eastAsia="en-US"/>
              </w:rPr>
              <w:t xml:space="preserve">Policy making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5A1B3DAF" w14:textId="77777777" w:rsidR="005064FF" w:rsidRPr="00912BF3" w:rsidRDefault="005064FF" w:rsidP="005064FF">
            <w:pPr>
              <w:pStyle w:val="Listbullet10"/>
              <w:spacing w:before="100" w:after="100"/>
            </w:pPr>
            <w:r w:rsidRPr="00912BF3">
              <w:t>policy development informed by criminological study of:</w:t>
            </w:r>
          </w:p>
          <w:p w14:paraId="621A4926" w14:textId="77777777" w:rsidR="005064FF" w:rsidRPr="00912BF3" w:rsidRDefault="005064FF" w:rsidP="005064FF">
            <w:pPr>
              <w:pStyle w:val="ListBullet2"/>
              <w:spacing w:before="100" w:after="100"/>
            </w:pPr>
            <w:r w:rsidRPr="00912BF3">
              <w:t xml:space="preserve"> causes of crime </w:t>
            </w:r>
          </w:p>
          <w:p w14:paraId="25752A32" w14:textId="77777777" w:rsidR="005064FF" w:rsidRPr="00912BF3" w:rsidRDefault="005064FF" w:rsidP="005064FF">
            <w:pPr>
              <w:pStyle w:val="ListBullet2"/>
              <w:spacing w:before="100" w:after="100"/>
            </w:pPr>
            <w:r w:rsidRPr="00912BF3">
              <w:t>analysis of risk factors associated with criminality, such as:</w:t>
            </w:r>
          </w:p>
          <w:p w14:paraId="1AE08F84" w14:textId="77777777" w:rsidR="005064FF" w:rsidRPr="00912BF3" w:rsidRDefault="005064FF" w:rsidP="00AD0D15">
            <w:pPr>
              <w:pStyle w:val="ListBullet3"/>
              <w:ind w:left="1135" w:hanging="425"/>
            </w:pPr>
            <w:r w:rsidRPr="00912BF3">
              <w:t>parental and family dysfunction</w:t>
            </w:r>
          </w:p>
          <w:p w14:paraId="33EE7C24" w14:textId="77777777" w:rsidR="005064FF" w:rsidRPr="00912BF3" w:rsidRDefault="005064FF" w:rsidP="00AD0D15">
            <w:pPr>
              <w:pStyle w:val="ListBullet3"/>
              <w:ind w:left="1135" w:hanging="425"/>
            </w:pPr>
            <w:r w:rsidRPr="00912BF3">
              <w:t>school environment dysfunction</w:t>
            </w:r>
          </w:p>
          <w:p w14:paraId="5F1D4BF7" w14:textId="77777777" w:rsidR="005064FF" w:rsidRPr="00912BF3" w:rsidRDefault="005064FF" w:rsidP="00AD0D15">
            <w:pPr>
              <w:pStyle w:val="ListBullet3"/>
              <w:ind w:left="1135" w:hanging="425"/>
            </w:pPr>
            <w:r w:rsidRPr="00912BF3">
              <w:t xml:space="preserve">pre and postpartum depression </w:t>
            </w:r>
          </w:p>
          <w:p w14:paraId="01F8293D" w14:textId="77777777" w:rsidR="005064FF" w:rsidRPr="00912BF3" w:rsidRDefault="005064FF" w:rsidP="005064FF">
            <w:pPr>
              <w:pStyle w:val="ListBullet2"/>
              <w:spacing w:before="100" w:after="100"/>
            </w:pPr>
            <w:r w:rsidRPr="00912BF3">
              <w:t>factors associated with antisocial and criminal behaviours</w:t>
            </w:r>
          </w:p>
          <w:p w14:paraId="2852A8DB" w14:textId="77777777" w:rsidR="005064FF" w:rsidRPr="00912BF3" w:rsidRDefault="005064FF" w:rsidP="005064FF">
            <w:pPr>
              <w:pStyle w:val="ListBullet2"/>
              <w:spacing w:before="100" w:after="100"/>
            </w:pPr>
            <w:r w:rsidRPr="00912BF3">
              <w:t>risk factors as pathways to criminal behaviour</w:t>
            </w:r>
          </w:p>
          <w:p w14:paraId="0624AD09" w14:textId="77777777" w:rsidR="005064FF" w:rsidRPr="00912BF3" w:rsidRDefault="005064FF" w:rsidP="005064FF">
            <w:pPr>
              <w:pStyle w:val="ListBullet2"/>
              <w:spacing w:before="100" w:after="100"/>
            </w:pPr>
            <w:r w:rsidRPr="00912BF3">
              <w:t xml:space="preserve">relationships between </w:t>
            </w:r>
            <w:r w:rsidRPr="00912BF3">
              <w:rPr>
                <w:lang w:val="en-US"/>
              </w:rPr>
              <w:t>risk factors, causal pathways and criminal behaviour</w:t>
            </w:r>
          </w:p>
          <w:p w14:paraId="480EE3B9" w14:textId="2CEC9A47" w:rsidR="005064FF" w:rsidRPr="00912BF3" w:rsidRDefault="00BF0075" w:rsidP="005064FF">
            <w:pPr>
              <w:pStyle w:val="Listbullet10"/>
              <w:spacing w:before="100" w:after="100"/>
            </w:pPr>
            <w:r>
              <w:t>p</w:t>
            </w:r>
            <w:r w:rsidR="005064FF" w:rsidRPr="00912BF3">
              <w:t>olicy development, such as:</w:t>
            </w:r>
          </w:p>
          <w:p w14:paraId="7E43058C" w14:textId="77777777" w:rsidR="005064FF" w:rsidRPr="00912BF3" w:rsidRDefault="005064FF" w:rsidP="005064FF">
            <w:pPr>
              <w:pStyle w:val="ListBullet2"/>
              <w:spacing w:before="100" w:after="100"/>
            </w:pPr>
            <w:r w:rsidRPr="00912BF3">
              <w:t xml:space="preserve">early intervention approaches </w:t>
            </w:r>
          </w:p>
          <w:p w14:paraId="6C38C7CA" w14:textId="77777777" w:rsidR="005064FF" w:rsidRPr="00912BF3" w:rsidRDefault="005064FF" w:rsidP="005064FF">
            <w:pPr>
              <w:pStyle w:val="ListBullet2"/>
              <w:spacing w:before="100" w:after="100"/>
            </w:pPr>
            <w:r w:rsidRPr="00912BF3">
              <w:t>developmental prevention</w:t>
            </w:r>
          </w:p>
          <w:p w14:paraId="59557B01" w14:textId="77777777" w:rsidR="005064FF" w:rsidRPr="00912BF3" w:rsidRDefault="005064FF" w:rsidP="005064FF">
            <w:pPr>
              <w:pStyle w:val="ListBullet2"/>
              <w:spacing w:before="100" w:after="100"/>
            </w:pPr>
            <w:r w:rsidRPr="00912BF3">
              <w:t>crime prevention</w:t>
            </w:r>
          </w:p>
        </w:tc>
      </w:tr>
      <w:tr w:rsidR="005064FF" w:rsidRPr="00912BF3" w14:paraId="668670E6" w14:textId="77777777" w:rsidTr="002B0D01">
        <w:trPr>
          <w:cantSplit/>
          <w:jc w:val="center"/>
        </w:trPr>
        <w:tc>
          <w:tcPr>
            <w:tcW w:w="1414" w:type="pct"/>
            <w:gridSpan w:val="2"/>
            <w:tcBorders>
              <w:top w:val="nil"/>
              <w:left w:val="nil"/>
              <w:bottom w:val="nil"/>
              <w:right w:val="nil"/>
            </w:tcBorders>
          </w:tcPr>
          <w:p w14:paraId="64779001" w14:textId="77777777" w:rsidR="005064FF" w:rsidRPr="00912BF3" w:rsidRDefault="005064FF" w:rsidP="005064FF">
            <w:r w:rsidRPr="00912BF3">
              <w:rPr>
                <w:b/>
                <w:i/>
              </w:rPr>
              <w:t>Validity</w:t>
            </w:r>
            <w:r w:rsidRPr="00912BF3">
              <w:t xml:space="preserve"> </w:t>
            </w:r>
            <w:r w:rsidRPr="00FA2124">
              <w:t xml:space="preserve">may </w:t>
            </w:r>
            <w:r>
              <w:t>refer to</w:t>
            </w:r>
            <w:r w:rsidRPr="00912BF3">
              <w:t>:</w:t>
            </w:r>
          </w:p>
        </w:tc>
        <w:tc>
          <w:tcPr>
            <w:tcW w:w="3586" w:type="pct"/>
            <w:gridSpan w:val="2"/>
            <w:tcBorders>
              <w:top w:val="nil"/>
              <w:left w:val="nil"/>
              <w:bottom w:val="nil"/>
              <w:right w:val="nil"/>
            </w:tcBorders>
          </w:tcPr>
          <w:p w14:paraId="59DC6E06" w14:textId="77777777" w:rsidR="005064FF" w:rsidRPr="00912BF3" w:rsidRDefault="005064FF" w:rsidP="005064FF">
            <w:pPr>
              <w:pStyle w:val="Listbullet10"/>
              <w:spacing w:before="100" w:after="100"/>
            </w:pPr>
            <w:r w:rsidRPr="00912BF3">
              <w:t>accuracy and inaccuracy of sources of crime statistics</w:t>
            </w:r>
          </w:p>
          <w:p w14:paraId="7875B916" w14:textId="77777777" w:rsidR="005064FF" w:rsidRPr="00912BF3" w:rsidRDefault="005064FF" w:rsidP="005064FF">
            <w:pPr>
              <w:pStyle w:val="Listbullet10"/>
              <w:spacing w:before="100" w:after="100"/>
            </w:pPr>
            <w:r w:rsidRPr="00912BF3">
              <w:t>accuracy and inaccuracy of reporting crime</w:t>
            </w:r>
          </w:p>
          <w:p w14:paraId="574A8A2F" w14:textId="77777777" w:rsidR="005064FF" w:rsidRPr="00912BF3" w:rsidRDefault="005064FF" w:rsidP="005064FF">
            <w:pPr>
              <w:pStyle w:val="Listbullet10"/>
              <w:spacing w:before="100" w:after="100"/>
            </w:pPr>
            <w:r w:rsidRPr="00912BF3">
              <w:t xml:space="preserve">problems with accurate crime reporting associated with: </w:t>
            </w:r>
          </w:p>
          <w:p w14:paraId="61A41D64" w14:textId="77777777" w:rsidR="005064FF" w:rsidRPr="00912BF3" w:rsidRDefault="005064FF" w:rsidP="005064FF">
            <w:pPr>
              <w:pStyle w:val="ListBullet2"/>
              <w:spacing w:before="100" w:after="100"/>
            </w:pPr>
            <w:r w:rsidRPr="00912BF3">
              <w:t>race</w:t>
            </w:r>
          </w:p>
          <w:p w14:paraId="700869E1" w14:textId="77777777" w:rsidR="005064FF" w:rsidRPr="00912BF3" w:rsidRDefault="005064FF" w:rsidP="005064FF">
            <w:pPr>
              <w:pStyle w:val="ListBullet2"/>
              <w:spacing w:before="100" w:after="100"/>
            </w:pPr>
            <w:r w:rsidRPr="00912BF3">
              <w:t>gender</w:t>
            </w:r>
          </w:p>
          <w:p w14:paraId="0DD2D3CD" w14:textId="77777777" w:rsidR="005064FF" w:rsidRPr="00912BF3" w:rsidRDefault="005064FF" w:rsidP="005064FF">
            <w:pPr>
              <w:pStyle w:val="ListBullet2"/>
              <w:spacing w:before="100" w:after="100"/>
            </w:pPr>
            <w:r w:rsidRPr="00912BF3">
              <w:t>age</w:t>
            </w:r>
          </w:p>
          <w:p w14:paraId="6C142B13" w14:textId="77777777" w:rsidR="005064FF" w:rsidRPr="00912BF3" w:rsidRDefault="005064FF" w:rsidP="005064FF">
            <w:pPr>
              <w:pStyle w:val="ListBullet2"/>
              <w:spacing w:before="100" w:after="100"/>
            </w:pPr>
            <w:r w:rsidRPr="00912BF3">
              <w:t>ethnicity</w:t>
            </w:r>
          </w:p>
          <w:p w14:paraId="5CC55C4E" w14:textId="77777777" w:rsidR="005064FF" w:rsidRPr="00912BF3" w:rsidRDefault="005064FF" w:rsidP="005064FF">
            <w:pPr>
              <w:pStyle w:val="ListBullet2"/>
              <w:spacing w:before="100" w:after="100"/>
            </w:pPr>
            <w:r w:rsidRPr="00912BF3">
              <w:t>kin</w:t>
            </w:r>
          </w:p>
          <w:p w14:paraId="1A730577" w14:textId="77777777" w:rsidR="005064FF" w:rsidRPr="00912BF3" w:rsidRDefault="005064FF" w:rsidP="005064FF">
            <w:pPr>
              <w:pStyle w:val="Listbullet10"/>
              <w:spacing w:before="100" w:after="100"/>
            </w:pPr>
            <w:r w:rsidRPr="00912BF3">
              <w:t>victim-associated barriers to the accurate reporting of crime</w:t>
            </w:r>
          </w:p>
          <w:p w14:paraId="49A553A3" w14:textId="77777777" w:rsidR="005064FF" w:rsidRPr="00912BF3" w:rsidRDefault="005064FF" w:rsidP="005064FF">
            <w:pPr>
              <w:pStyle w:val="Listbullet10"/>
              <w:spacing w:before="100" w:after="100"/>
            </w:pPr>
            <w:r w:rsidRPr="00912BF3">
              <w:t>organisational factors that affect the accurate reporting of crime</w:t>
            </w:r>
          </w:p>
        </w:tc>
      </w:tr>
      <w:tr w:rsidR="005064FF" w:rsidRPr="00912BF3" w14:paraId="0E7A5CB7" w14:textId="77777777" w:rsidTr="002B0D01">
        <w:trPr>
          <w:cantSplit/>
          <w:jc w:val="center"/>
        </w:trPr>
        <w:tc>
          <w:tcPr>
            <w:tcW w:w="1414" w:type="pct"/>
            <w:gridSpan w:val="2"/>
            <w:tcBorders>
              <w:top w:val="nil"/>
              <w:left w:val="nil"/>
              <w:bottom w:val="nil"/>
              <w:right w:val="nil"/>
            </w:tcBorders>
          </w:tcPr>
          <w:p w14:paraId="4EA61BD8" w14:textId="77777777" w:rsidR="005064FF" w:rsidRPr="00912BF3" w:rsidRDefault="005064FF" w:rsidP="005064FF">
            <w:pPr>
              <w:rPr>
                <w:rFonts w:cs="Arial"/>
                <w:lang w:eastAsia="en-US"/>
              </w:rPr>
            </w:pPr>
            <w:r w:rsidRPr="00912BF3">
              <w:rPr>
                <w:b/>
                <w:i/>
              </w:rPr>
              <w:lastRenderedPageBreak/>
              <w:t xml:space="preserve">Crime statistics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558703B6" w14:textId="77777777" w:rsidR="005064FF" w:rsidRPr="00912BF3" w:rsidRDefault="005064FF" w:rsidP="005064FF">
            <w:pPr>
              <w:pStyle w:val="Listbullet10"/>
              <w:spacing w:before="100" w:after="100"/>
            </w:pPr>
            <w:r w:rsidRPr="00912BF3">
              <w:t>sources of crime statistics, including information on:</w:t>
            </w:r>
          </w:p>
          <w:p w14:paraId="37A63994" w14:textId="77777777" w:rsidR="005064FF" w:rsidRPr="00912BF3" w:rsidRDefault="005064FF" w:rsidP="005064FF">
            <w:pPr>
              <w:pStyle w:val="ListBullet2"/>
              <w:spacing w:before="100" w:after="100"/>
            </w:pPr>
            <w:r w:rsidRPr="00912BF3">
              <w:t>nature of offence</w:t>
            </w:r>
          </w:p>
          <w:p w14:paraId="7EFBC225" w14:textId="77777777" w:rsidR="005064FF" w:rsidRPr="00912BF3" w:rsidRDefault="005064FF" w:rsidP="005064FF">
            <w:pPr>
              <w:pStyle w:val="ListBullet2"/>
              <w:spacing w:before="100" w:after="100"/>
            </w:pPr>
            <w:r w:rsidRPr="00912BF3">
              <w:t>location of offence</w:t>
            </w:r>
          </w:p>
          <w:p w14:paraId="1B540E6A" w14:textId="77777777" w:rsidR="005064FF" w:rsidRPr="00912BF3" w:rsidRDefault="005064FF" w:rsidP="005064FF">
            <w:pPr>
              <w:pStyle w:val="ListBullet2"/>
              <w:spacing w:before="100" w:after="100"/>
            </w:pPr>
            <w:r w:rsidRPr="00912BF3">
              <w:t xml:space="preserve"> gender of offender/s </w:t>
            </w:r>
          </w:p>
          <w:p w14:paraId="02B9AD7C" w14:textId="77777777" w:rsidR="005064FF" w:rsidRPr="00912BF3" w:rsidRDefault="005064FF" w:rsidP="005064FF">
            <w:pPr>
              <w:pStyle w:val="ListBullet2"/>
              <w:spacing w:before="100" w:after="100"/>
            </w:pPr>
            <w:r w:rsidRPr="00912BF3">
              <w:t xml:space="preserve"> socio-economic status of offender/s</w:t>
            </w:r>
          </w:p>
          <w:p w14:paraId="284131A2" w14:textId="77777777" w:rsidR="005064FF" w:rsidRPr="00912BF3" w:rsidRDefault="005064FF" w:rsidP="005064FF">
            <w:pPr>
              <w:pStyle w:val="ListBullet2"/>
              <w:spacing w:before="100" w:after="100"/>
            </w:pPr>
            <w:r w:rsidRPr="00912BF3">
              <w:t xml:space="preserve"> age of offender/s</w:t>
            </w:r>
          </w:p>
          <w:p w14:paraId="6819E78C" w14:textId="77777777" w:rsidR="005064FF" w:rsidRPr="00912BF3" w:rsidRDefault="005064FF" w:rsidP="005064FF">
            <w:pPr>
              <w:pStyle w:val="Listbullet10"/>
              <w:spacing w:before="100" w:after="100"/>
            </w:pPr>
            <w:r w:rsidRPr="00912BF3">
              <w:t>‘dark figure’ of crime statistics</w:t>
            </w:r>
          </w:p>
          <w:p w14:paraId="44D4D295" w14:textId="77777777" w:rsidR="005064FF" w:rsidRPr="00912BF3" w:rsidRDefault="005064FF" w:rsidP="005064FF">
            <w:pPr>
              <w:pStyle w:val="Listbullet10"/>
              <w:spacing w:before="100" w:after="100"/>
            </w:pPr>
            <w:r w:rsidRPr="00912BF3">
              <w:t>statistics methodologies, such as:</w:t>
            </w:r>
          </w:p>
          <w:p w14:paraId="339F671C" w14:textId="77777777" w:rsidR="005064FF" w:rsidRPr="00912BF3" w:rsidRDefault="005064FF" w:rsidP="005064FF">
            <w:pPr>
              <w:pStyle w:val="ListBullet2"/>
              <w:spacing w:before="100" w:after="100"/>
            </w:pPr>
            <w:r w:rsidRPr="00912BF3">
              <w:t>ecological approach</w:t>
            </w:r>
          </w:p>
          <w:p w14:paraId="054373DE" w14:textId="77777777" w:rsidR="005064FF" w:rsidRPr="00912BF3" w:rsidRDefault="005064FF" w:rsidP="005064FF">
            <w:pPr>
              <w:pStyle w:val="ListBullet2"/>
              <w:spacing w:before="100" w:after="100"/>
            </w:pPr>
            <w:r w:rsidRPr="00912BF3">
              <w:t>frequency analysis</w:t>
            </w:r>
          </w:p>
          <w:p w14:paraId="07C0C532" w14:textId="77777777" w:rsidR="005064FF" w:rsidRPr="00912BF3" w:rsidRDefault="005064FF" w:rsidP="005064FF">
            <w:pPr>
              <w:pStyle w:val="ListBullet2"/>
              <w:spacing w:before="100" w:after="100"/>
            </w:pPr>
            <w:r w:rsidRPr="00912BF3">
              <w:t>descriptive</w:t>
            </w:r>
          </w:p>
          <w:p w14:paraId="0959D5D3" w14:textId="77777777" w:rsidR="005064FF" w:rsidRPr="00912BF3" w:rsidRDefault="005064FF" w:rsidP="005064FF">
            <w:pPr>
              <w:pStyle w:val="ListBullet2"/>
              <w:spacing w:before="100" w:after="100"/>
            </w:pPr>
            <w:r w:rsidRPr="00912BF3">
              <w:t xml:space="preserve">inferential </w:t>
            </w:r>
          </w:p>
          <w:p w14:paraId="566CBE24" w14:textId="77777777" w:rsidR="005064FF" w:rsidRPr="00912BF3" w:rsidRDefault="005064FF" w:rsidP="005064FF">
            <w:pPr>
              <w:pStyle w:val="ListBullet2"/>
              <w:spacing w:before="100" w:after="100"/>
            </w:pPr>
            <w:r w:rsidRPr="00912BF3">
              <w:t>scientific</w:t>
            </w:r>
          </w:p>
          <w:p w14:paraId="24C757A7" w14:textId="77777777" w:rsidR="005064FF" w:rsidRPr="00912BF3" w:rsidRDefault="005064FF" w:rsidP="005064FF">
            <w:pPr>
              <w:pStyle w:val="ListBullet2"/>
              <w:spacing w:before="100" w:after="100"/>
            </w:pPr>
            <w:r w:rsidRPr="00912BF3">
              <w:t xml:space="preserve">empiricist </w:t>
            </w:r>
          </w:p>
        </w:tc>
      </w:tr>
      <w:tr w:rsidR="005064FF" w:rsidRPr="00912BF3" w14:paraId="425C3889" w14:textId="77777777" w:rsidTr="002B0D01">
        <w:trPr>
          <w:cantSplit/>
          <w:jc w:val="center"/>
        </w:trPr>
        <w:tc>
          <w:tcPr>
            <w:tcW w:w="1414" w:type="pct"/>
            <w:gridSpan w:val="2"/>
            <w:tcBorders>
              <w:top w:val="nil"/>
              <w:left w:val="nil"/>
              <w:bottom w:val="nil"/>
              <w:right w:val="nil"/>
            </w:tcBorders>
          </w:tcPr>
          <w:p w14:paraId="0743910E" w14:textId="77777777" w:rsidR="005064FF" w:rsidRPr="00912BF3" w:rsidRDefault="005064FF" w:rsidP="005064FF">
            <w:pPr>
              <w:rPr>
                <w:rFonts w:cs="Arial"/>
                <w:lang w:eastAsia="en-US"/>
              </w:rPr>
            </w:pPr>
            <w:r w:rsidRPr="00912BF3">
              <w:rPr>
                <w:b/>
                <w:i/>
              </w:rPr>
              <w:t xml:space="preserve">Role of criminal profiling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46207EE2" w14:textId="77777777" w:rsidR="005064FF" w:rsidRPr="00912BF3" w:rsidRDefault="005064FF" w:rsidP="005064FF">
            <w:pPr>
              <w:pStyle w:val="Listbullet10"/>
            </w:pPr>
            <w:r w:rsidRPr="00912BF3">
              <w:t>concept of criminal profiling</w:t>
            </w:r>
          </w:p>
          <w:p w14:paraId="67B071CD" w14:textId="77777777" w:rsidR="005064FF" w:rsidRPr="00912BF3" w:rsidRDefault="005064FF" w:rsidP="005064FF">
            <w:pPr>
              <w:pStyle w:val="Listbullet10"/>
            </w:pPr>
            <w:r w:rsidRPr="00912BF3">
              <w:t>process of criminal profiling</w:t>
            </w:r>
          </w:p>
          <w:p w14:paraId="770AAD2C" w14:textId="77777777" w:rsidR="005064FF" w:rsidRPr="00912BF3" w:rsidRDefault="005064FF" w:rsidP="005064FF">
            <w:pPr>
              <w:pStyle w:val="Listbullet10"/>
            </w:pPr>
            <w:r w:rsidRPr="00912BF3">
              <w:t>role of criminal profiling in dealing with specific types of criminal behaviour</w:t>
            </w:r>
          </w:p>
          <w:p w14:paraId="6FA259CE" w14:textId="77777777" w:rsidR="005064FF" w:rsidRPr="00912BF3" w:rsidRDefault="005064FF" w:rsidP="005064FF">
            <w:pPr>
              <w:pStyle w:val="Listbullet10"/>
            </w:pPr>
            <w:r w:rsidRPr="00912BF3">
              <w:t>advantages and disadvantages of criminal profiling as an investigative research tool</w:t>
            </w:r>
          </w:p>
        </w:tc>
      </w:tr>
      <w:tr w:rsidR="005064FF" w:rsidRPr="00912BF3" w14:paraId="7153AFA3" w14:textId="77777777" w:rsidTr="002B0D01">
        <w:trPr>
          <w:cantSplit/>
          <w:jc w:val="center"/>
        </w:trPr>
        <w:tc>
          <w:tcPr>
            <w:tcW w:w="1414" w:type="pct"/>
            <w:gridSpan w:val="2"/>
            <w:tcBorders>
              <w:top w:val="nil"/>
              <w:left w:val="nil"/>
              <w:bottom w:val="nil"/>
              <w:right w:val="nil"/>
            </w:tcBorders>
          </w:tcPr>
          <w:p w14:paraId="66F1AD9E" w14:textId="77777777" w:rsidR="005064FF" w:rsidRPr="00912BF3" w:rsidRDefault="005064FF" w:rsidP="005064FF">
            <w:r w:rsidRPr="00912BF3">
              <w:rPr>
                <w:b/>
                <w:i/>
              </w:rPr>
              <w:t xml:space="preserve">Offender rehabilitation programs </w:t>
            </w:r>
            <w:r w:rsidRPr="00912BF3">
              <w:rPr>
                <w:rFonts w:cs="Arial"/>
                <w:lang w:eastAsia="en-US"/>
              </w:rPr>
              <w:t>may</w:t>
            </w:r>
            <w:r>
              <w:rPr>
                <w:rFonts w:cs="Arial"/>
                <w:lang w:eastAsia="en-US"/>
              </w:rPr>
              <w:t xml:space="preserve"> include</w:t>
            </w:r>
            <w:r w:rsidRPr="00912BF3">
              <w:rPr>
                <w:rFonts w:cs="Arial"/>
                <w:lang w:eastAsia="en-US"/>
              </w:rPr>
              <w:t>:</w:t>
            </w:r>
          </w:p>
        </w:tc>
        <w:tc>
          <w:tcPr>
            <w:tcW w:w="3586" w:type="pct"/>
            <w:gridSpan w:val="2"/>
            <w:tcBorders>
              <w:top w:val="nil"/>
              <w:left w:val="nil"/>
              <w:bottom w:val="nil"/>
              <w:right w:val="nil"/>
            </w:tcBorders>
          </w:tcPr>
          <w:p w14:paraId="609E7C09" w14:textId="77777777" w:rsidR="005064FF" w:rsidRPr="00912BF3" w:rsidRDefault="005064FF" w:rsidP="005064FF">
            <w:pPr>
              <w:pStyle w:val="Listbullet10"/>
              <w:spacing w:before="80" w:after="80"/>
            </w:pPr>
            <w:r w:rsidRPr="00912BF3">
              <w:t>current rehabilitation programs used in Australia and internationally</w:t>
            </w:r>
          </w:p>
          <w:p w14:paraId="3B0945DA" w14:textId="77777777" w:rsidR="005064FF" w:rsidRPr="00912BF3" w:rsidRDefault="005064FF" w:rsidP="005064FF">
            <w:pPr>
              <w:pStyle w:val="Listbullet10"/>
              <w:spacing w:before="80" w:after="80"/>
            </w:pPr>
            <w:r w:rsidRPr="00912BF3">
              <w:t>key aims of rehabilitation programs used within prisons</w:t>
            </w:r>
          </w:p>
          <w:p w14:paraId="6DC99B34" w14:textId="77777777" w:rsidR="005064FF" w:rsidRPr="00912BF3" w:rsidRDefault="005064FF" w:rsidP="005064FF">
            <w:pPr>
              <w:pStyle w:val="Listbullet10"/>
              <w:spacing w:before="80" w:after="80"/>
            </w:pPr>
            <w:r w:rsidRPr="00912BF3">
              <w:t>efficacy of rehabilitation programs used within prisons</w:t>
            </w:r>
          </w:p>
          <w:p w14:paraId="6A540004" w14:textId="77777777" w:rsidR="005064FF" w:rsidRPr="00912BF3" w:rsidRDefault="005064FF" w:rsidP="005064FF">
            <w:pPr>
              <w:pStyle w:val="Listbullet10"/>
              <w:spacing w:before="80" w:after="80"/>
            </w:pPr>
            <w:r w:rsidRPr="00912BF3">
              <w:t>link between criminological theory and rehabilitation programs</w:t>
            </w:r>
          </w:p>
          <w:p w14:paraId="33918979" w14:textId="77777777" w:rsidR="005064FF" w:rsidRPr="00912BF3" w:rsidRDefault="005064FF" w:rsidP="005064FF">
            <w:pPr>
              <w:pStyle w:val="Listbullet10"/>
              <w:spacing w:before="80" w:after="80"/>
            </w:pPr>
            <w:r w:rsidRPr="00912BF3">
              <w:t>link between crime prevention strategies and rehabilitation programs</w:t>
            </w:r>
          </w:p>
        </w:tc>
      </w:tr>
      <w:tr w:rsidR="005064FF" w:rsidRPr="00912BF3" w14:paraId="4C41FB77" w14:textId="77777777" w:rsidTr="002B0D01">
        <w:trPr>
          <w:cantSplit/>
          <w:jc w:val="center"/>
        </w:trPr>
        <w:tc>
          <w:tcPr>
            <w:tcW w:w="1414" w:type="pct"/>
            <w:gridSpan w:val="2"/>
            <w:tcBorders>
              <w:top w:val="nil"/>
              <w:left w:val="nil"/>
              <w:bottom w:val="nil"/>
              <w:right w:val="nil"/>
            </w:tcBorders>
          </w:tcPr>
          <w:p w14:paraId="3285E166" w14:textId="77777777" w:rsidR="005064FF" w:rsidRPr="00912BF3" w:rsidRDefault="005064FF" w:rsidP="005064FF">
            <w:pPr>
              <w:rPr>
                <w:rFonts w:cs="Arial"/>
                <w:lang w:eastAsia="en-US"/>
              </w:rPr>
            </w:pPr>
            <w:r w:rsidRPr="00912BF3">
              <w:rPr>
                <w:b/>
                <w:i/>
              </w:rPr>
              <w:lastRenderedPageBreak/>
              <w:t xml:space="preserve">Crime prevention strategies </w:t>
            </w:r>
            <w:r w:rsidRPr="00912BF3">
              <w:rPr>
                <w:rFonts w:cs="Arial"/>
                <w:lang w:eastAsia="en-US"/>
              </w:rPr>
              <w:t>may</w:t>
            </w:r>
            <w:r>
              <w:rPr>
                <w:rFonts w:cs="Arial"/>
                <w:lang w:eastAsia="en-US"/>
              </w:rPr>
              <w:t xml:space="preserve"> include</w:t>
            </w:r>
            <w:r w:rsidRPr="00912BF3">
              <w:rPr>
                <w:rFonts w:cs="Arial"/>
                <w:lang w:eastAsia="en-US"/>
              </w:rPr>
              <w:t>:</w:t>
            </w:r>
          </w:p>
        </w:tc>
        <w:tc>
          <w:tcPr>
            <w:tcW w:w="3586" w:type="pct"/>
            <w:gridSpan w:val="2"/>
            <w:tcBorders>
              <w:top w:val="nil"/>
              <w:left w:val="nil"/>
              <w:bottom w:val="nil"/>
              <w:right w:val="nil"/>
            </w:tcBorders>
          </w:tcPr>
          <w:p w14:paraId="5524D028" w14:textId="77777777" w:rsidR="005064FF" w:rsidRPr="00912BF3" w:rsidRDefault="005064FF" w:rsidP="005064FF">
            <w:pPr>
              <w:pStyle w:val="Listbullet10"/>
              <w:spacing w:before="80" w:after="80"/>
            </w:pPr>
            <w:r w:rsidRPr="00912BF3">
              <w:t xml:space="preserve">early intervention approaches </w:t>
            </w:r>
          </w:p>
          <w:p w14:paraId="00528107" w14:textId="77777777" w:rsidR="005064FF" w:rsidRPr="00912BF3" w:rsidRDefault="005064FF" w:rsidP="005064FF">
            <w:pPr>
              <w:pStyle w:val="Listbullet10"/>
              <w:spacing w:before="80" w:after="80"/>
            </w:pPr>
            <w:r w:rsidRPr="00912BF3">
              <w:t>developmental prevention</w:t>
            </w:r>
          </w:p>
          <w:p w14:paraId="782C8BA2" w14:textId="77777777" w:rsidR="005064FF" w:rsidRPr="00912BF3" w:rsidRDefault="005064FF" w:rsidP="005064FF">
            <w:pPr>
              <w:pStyle w:val="Listbullet10"/>
              <w:spacing w:before="80" w:after="80"/>
            </w:pPr>
            <w:r w:rsidRPr="00912BF3">
              <w:rPr>
                <w:lang w:val="en-US"/>
              </w:rPr>
              <w:t>pre- and postnatal theories and their contribution to the prevention of crime</w:t>
            </w:r>
          </w:p>
          <w:p w14:paraId="5FF5B87E" w14:textId="77777777" w:rsidR="005064FF" w:rsidRPr="00912BF3" w:rsidRDefault="005064FF" w:rsidP="005064FF">
            <w:pPr>
              <w:pStyle w:val="Listbullet10"/>
              <w:spacing w:before="80" w:after="80"/>
            </w:pPr>
            <w:r w:rsidRPr="00912BF3">
              <w:t>compensation and implications for crime prevention strategies</w:t>
            </w:r>
          </w:p>
          <w:p w14:paraId="70B39E8D" w14:textId="77777777" w:rsidR="005064FF" w:rsidRPr="00912BF3" w:rsidRDefault="005064FF" w:rsidP="005064FF">
            <w:pPr>
              <w:pStyle w:val="Listbullet10"/>
              <w:spacing w:before="80" w:after="80"/>
            </w:pPr>
            <w:r w:rsidRPr="00912BF3">
              <w:t>deterrent of punishment</w:t>
            </w:r>
          </w:p>
          <w:p w14:paraId="35D66CD4" w14:textId="77777777" w:rsidR="005064FF" w:rsidRPr="00912BF3" w:rsidRDefault="005064FF" w:rsidP="005064FF">
            <w:pPr>
              <w:pStyle w:val="Listbullet10"/>
              <w:spacing w:before="80" w:after="80"/>
            </w:pPr>
            <w:r w:rsidRPr="00912BF3">
              <w:t>target-hardening approaches</w:t>
            </w:r>
          </w:p>
          <w:p w14:paraId="7E19C02D" w14:textId="77777777" w:rsidR="005064FF" w:rsidRPr="00912BF3" w:rsidRDefault="005064FF" w:rsidP="005064FF">
            <w:pPr>
              <w:pStyle w:val="Listbullet10"/>
              <w:spacing w:before="80" w:after="80"/>
            </w:pPr>
            <w:r w:rsidRPr="00912BF3">
              <w:t>technology used to control/reduce opportunity for crime, such as:</w:t>
            </w:r>
          </w:p>
          <w:p w14:paraId="3CEE8345" w14:textId="77777777" w:rsidR="005064FF" w:rsidRPr="00912BF3" w:rsidRDefault="005064FF" w:rsidP="005064FF">
            <w:pPr>
              <w:pStyle w:val="ListBullet2"/>
            </w:pPr>
            <w:r w:rsidRPr="00912BF3">
              <w:t>surveillance</w:t>
            </w:r>
          </w:p>
          <w:p w14:paraId="252ED0E6" w14:textId="77777777" w:rsidR="005064FF" w:rsidRPr="00912BF3" w:rsidRDefault="005064FF" w:rsidP="005064FF">
            <w:pPr>
              <w:pStyle w:val="ListBullet2"/>
            </w:pPr>
            <w:r w:rsidRPr="00912BF3">
              <w:t>detection</w:t>
            </w:r>
          </w:p>
          <w:p w14:paraId="1010D170" w14:textId="77777777" w:rsidR="005064FF" w:rsidRPr="00912BF3" w:rsidRDefault="005064FF" w:rsidP="005064FF">
            <w:pPr>
              <w:pStyle w:val="ListBullet2"/>
            </w:pPr>
            <w:r w:rsidRPr="00912BF3">
              <w:t>architectural design to reduce risk/increase safety</w:t>
            </w:r>
          </w:p>
          <w:p w14:paraId="703F6CE8" w14:textId="77777777" w:rsidR="005064FF" w:rsidRPr="00912BF3" w:rsidRDefault="005064FF" w:rsidP="005064FF">
            <w:pPr>
              <w:pStyle w:val="ListBullet2"/>
            </w:pPr>
            <w:r w:rsidRPr="00912BF3">
              <w:t>environment design/ urban planning to reduce risk/increase safety</w:t>
            </w:r>
          </w:p>
        </w:tc>
      </w:tr>
      <w:tr w:rsidR="005064FF" w:rsidRPr="00912BF3" w14:paraId="3B415104" w14:textId="77777777" w:rsidTr="002B0D01">
        <w:trPr>
          <w:cantSplit/>
          <w:jc w:val="center"/>
        </w:trPr>
        <w:tc>
          <w:tcPr>
            <w:tcW w:w="1414" w:type="pct"/>
            <w:gridSpan w:val="2"/>
            <w:tcBorders>
              <w:top w:val="nil"/>
              <w:left w:val="nil"/>
              <w:bottom w:val="nil"/>
              <w:right w:val="nil"/>
            </w:tcBorders>
          </w:tcPr>
          <w:p w14:paraId="1A58CF63" w14:textId="77777777" w:rsidR="005064FF" w:rsidRPr="00912BF3" w:rsidRDefault="005064FF" w:rsidP="005064FF">
            <w:pPr>
              <w:rPr>
                <w:rFonts w:cs="Arial"/>
                <w:lang w:eastAsia="en-US"/>
              </w:rPr>
            </w:pPr>
            <w:r w:rsidRPr="00912BF3">
              <w:rPr>
                <w:b/>
                <w:i/>
              </w:rPr>
              <w:t xml:space="preserve">Application of key criminological theories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5C18C38F" w14:textId="77777777" w:rsidR="005064FF" w:rsidRPr="00912BF3" w:rsidRDefault="005064FF" w:rsidP="005064FF">
            <w:pPr>
              <w:pStyle w:val="Listbullet10"/>
              <w:spacing w:before="80" w:after="80"/>
            </w:pPr>
            <w:r w:rsidRPr="00912BF3">
              <w:t>use of statistics on crime patterns</w:t>
            </w:r>
          </w:p>
          <w:p w14:paraId="3D132070" w14:textId="77777777" w:rsidR="005064FF" w:rsidRPr="00912BF3" w:rsidRDefault="005064FF" w:rsidP="005064FF">
            <w:pPr>
              <w:pStyle w:val="Listbullet10"/>
              <w:spacing w:before="80" w:after="80"/>
            </w:pPr>
            <w:r w:rsidRPr="00912BF3">
              <w:t>use of criminal profiling</w:t>
            </w:r>
          </w:p>
          <w:p w14:paraId="21D03A36" w14:textId="77777777" w:rsidR="005064FF" w:rsidRPr="00912BF3" w:rsidRDefault="005064FF" w:rsidP="005064FF">
            <w:pPr>
              <w:pStyle w:val="Listbullet10"/>
              <w:spacing w:before="80" w:after="80"/>
            </w:pPr>
            <w:r w:rsidRPr="00912BF3">
              <w:t>design of crime prevention strategies based on criminological analysis of:</w:t>
            </w:r>
          </w:p>
          <w:p w14:paraId="4C55F512" w14:textId="77777777" w:rsidR="005064FF" w:rsidRPr="00912BF3" w:rsidRDefault="005064FF" w:rsidP="005064FF">
            <w:pPr>
              <w:pStyle w:val="ListBullet2"/>
            </w:pPr>
            <w:r w:rsidRPr="00912BF3">
              <w:t xml:space="preserve">current trends, patterns and extent of crime </w:t>
            </w:r>
          </w:p>
          <w:p w14:paraId="18A78A02" w14:textId="77777777" w:rsidR="005064FF" w:rsidRPr="00912BF3" w:rsidRDefault="005064FF" w:rsidP="005064FF">
            <w:pPr>
              <w:pStyle w:val="ListBullet2"/>
            </w:pPr>
            <w:r w:rsidRPr="00912BF3">
              <w:t>analysis of statistics on crime patterns</w:t>
            </w:r>
          </w:p>
          <w:p w14:paraId="6E6639BA" w14:textId="77777777" w:rsidR="005064FF" w:rsidRPr="00912BF3" w:rsidRDefault="005064FF" w:rsidP="005064FF">
            <w:pPr>
              <w:pStyle w:val="ListBullet2"/>
            </w:pPr>
            <w:r w:rsidRPr="00912BF3">
              <w:t>crime mapping and re-victimisation surveys</w:t>
            </w:r>
          </w:p>
          <w:p w14:paraId="62C18DF4" w14:textId="77777777" w:rsidR="005064FF" w:rsidRPr="00912BF3" w:rsidRDefault="005064FF" w:rsidP="005064FF">
            <w:pPr>
              <w:pStyle w:val="ListBullet2"/>
            </w:pPr>
            <w:r w:rsidRPr="00912BF3">
              <w:t>criminality</w:t>
            </w:r>
          </w:p>
          <w:p w14:paraId="366FAD5F" w14:textId="77777777" w:rsidR="005064FF" w:rsidRPr="00912BF3" w:rsidRDefault="005064FF" w:rsidP="005064FF">
            <w:pPr>
              <w:pStyle w:val="ListBullet2"/>
            </w:pPr>
            <w:r w:rsidRPr="00912BF3">
              <w:t>causes of crime</w:t>
            </w:r>
          </w:p>
          <w:p w14:paraId="755AE648" w14:textId="77777777" w:rsidR="005064FF" w:rsidRPr="00912BF3" w:rsidRDefault="005064FF" w:rsidP="005064FF">
            <w:pPr>
              <w:pStyle w:val="Listbullet10"/>
              <w:spacing w:before="80" w:after="80"/>
            </w:pPr>
            <w:r w:rsidRPr="00912BF3">
              <w:t>broken windows theory</w:t>
            </w:r>
          </w:p>
        </w:tc>
      </w:tr>
      <w:tr w:rsidR="005064FF" w:rsidRPr="00912BF3" w14:paraId="1C112FB2" w14:textId="77777777" w:rsidTr="002B0D01">
        <w:trPr>
          <w:cantSplit/>
          <w:jc w:val="center"/>
        </w:trPr>
        <w:tc>
          <w:tcPr>
            <w:tcW w:w="5000" w:type="pct"/>
            <w:gridSpan w:val="4"/>
            <w:tcBorders>
              <w:top w:val="nil"/>
              <w:left w:val="nil"/>
              <w:bottom w:val="nil"/>
              <w:right w:val="nil"/>
            </w:tcBorders>
          </w:tcPr>
          <w:p w14:paraId="53CDDFD7" w14:textId="77777777" w:rsidR="005064FF" w:rsidRPr="00912BF3" w:rsidRDefault="005064FF" w:rsidP="005064FF">
            <w:pPr>
              <w:pStyle w:val="Bold"/>
            </w:pPr>
            <w:r w:rsidRPr="00912BF3">
              <w:t>EVIDENCE GUIDE</w:t>
            </w:r>
          </w:p>
        </w:tc>
      </w:tr>
      <w:tr w:rsidR="005064FF" w:rsidRPr="00912BF3" w14:paraId="1E7453DA" w14:textId="77777777" w:rsidTr="002B0D01">
        <w:trPr>
          <w:cantSplit/>
          <w:jc w:val="center"/>
        </w:trPr>
        <w:tc>
          <w:tcPr>
            <w:tcW w:w="5000" w:type="pct"/>
            <w:gridSpan w:val="4"/>
            <w:tcBorders>
              <w:top w:val="nil"/>
              <w:left w:val="nil"/>
              <w:bottom w:val="nil"/>
              <w:right w:val="nil"/>
            </w:tcBorders>
          </w:tcPr>
          <w:p w14:paraId="5A5F8B6A" w14:textId="77777777" w:rsidR="005064FF" w:rsidRPr="00912BF3" w:rsidRDefault="005064FF" w:rsidP="005064FF">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064FF" w:rsidRPr="00912BF3" w14:paraId="7C6A0055" w14:textId="77777777" w:rsidTr="002B0D01">
        <w:trPr>
          <w:cantSplit/>
          <w:trHeight w:val="375"/>
          <w:jc w:val="center"/>
        </w:trPr>
        <w:tc>
          <w:tcPr>
            <w:tcW w:w="1414" w:type="pct"/>
            <w:gridSpan w:val="2"/>
            <w:tcBorders>
              <w:top w:val="nil"/>
              <w:left w:val="nil"/>
              <w:bottom w:val="nil"/>
              <w:right w:val="nil"/>
            </w:tcBorders>
          </w:tcPr>
          <w:p w14:paraId="6FC18CB6" w14:textId="77777777" w:rsidR="005064FF" w:rsidRPr="00912BF3" w:rsidRDefault="005064FF" w:rsidP="005064FF">
            <w:r w:rsidRPr="00912BF3">
              <w:t>Critical aspects for assessment and evidence required to demonstrate competency in this unit</w:t>
            </w:r>
          </w:p>
        </w:tc>
        <w:tc>
          <w:tcPr>
            <w:tcW w:w="3586" w:type="pct"/>
            <w:gridSpan w:val="2"/>
            <w:tcBorders>
              <w:top w:val="nil"/>
              <w:left w:val="nil"/>
              <w:bottom w:val="nil"/>
              <w:right w:val="nil"/>
            </w:tcBorders>
          </w:tcPr>
          <w:p w14:paraId="6F401CFF" w14:textId="77777777" w:rsidR="005064FF" w:rsidRPr="00912BF3" w:rsidRDefault="005064FF" w:rsidP="005064FF">
            <w:pPr>
              <w:rPr>
                <w:rFonts w:cs="Arial"/>
              </w:rPr>
            </w:pPr>
            <w:r w:rsidRPr="00912BF3">
              <w:t>A person who demonstrates competency in this unit must provide evidence of:</w:t>
            </w:r>
          </w:p>
          <w:p w14:paraId="09A55EA6" w14:textId="77777777" w:rsidR="005064FF" w:rsidRPr="00912BF3" w:rsidRDefault="005064FF" w:rsidP="005064FF">
            <w:pPr>
              <w:pStyle w:val="Listbullet10"/>
            </w:pPr>
            <w:r w:rsidRPr="00912BF3">
              <w:t xml:space="preserve">researching and critically analysing criminological theoretical framework and its application across a range of approaches </w:t>
            </w:r>
          </w:p>
          <w:p w14:paraId="282CAB19" w14:textId="77777777" w:rsidR="005064FF" w:rsidRPr="00912BF3" w:rsidRDefault="005064FF" w:rsidP="005064FF">
            <w:pPr>
              <w:pStyle w:val="Listbullet10"/>
            </w:pPr>
            <w:r>
              <w:t>evaluating</w:t>
            </w:r>
            <w:r w:rsidRPr="00912BF3">
              <w:t xml:space="preserve"> crime prevention strategies relevant to </w:t>
            </w:r>
            <w:r>
              <w:t>a</w:t>
            </w:r>
            <w:r w:rsidRPr="00912BF3">
              <w:t xml:space="preserve"> justice environment</w:t>
            </w:r>
          </w:p>
          <w:p w14:paraId="54AC98AD" w14:textId="77777777" w:rsidR="005064FF" w:rsidRPr="00912BF3" w:rsidRDefault="005064FF" w:rsidP="005064FF">
            <w:pPr>
              <w:pStyle w:val="Listbullet10"/>
            </w:pPr>
            <w:r w:rsidRPr="00912BF3">
              <w:t xml:space="preserve">knowledge of criminology </w:t>
            </w:r>
            <w:r>
              <w:t xml:space="preserve">and victimology </w:t>
            </w:r>
            <w:r w:rsidRPr="00912BF3">
              <w:t>theor</w:t>
            </w:r>
            <w:r>
              <w:t>ies</w:t>
            </w:r>
            <w:r w:rsidRPr="00912BF3">
              <w:t xml:space="preserve"> </w:t>
            </w:r>
            <w:r>
              <w:t>and its</w:t>
            </w:r>
            <w:r w:rsidRPr="00912BF3">
              <w:t xml:space="preserve"> application to crime prevention</w:t>
            </w:r>
          </w:p>
        </w:tc>
      </w:tr>
      <w:tr w:rsidR="005064FF" w:rsidRPr="00912BF3" w14:paraId="67C77728" w14:textId="77777777" w:rsidTr="002B0D01">
        <w:trPr>
          <w:cantSplit/>
          <w:trHeight w:val="375"/>
          <w:jc w:val="center"/>
        </w:trPr>
        <w:tc>
          <w:tcPr>
            <w:tcW w:w="1414" w:type="pct"/>
            <w:gridSpan w:val="2"/>
            <w:tcBorders>
              <w:top w:val="nil"/>
              <w:left w:val="nil"/>
              <w:bottom w:val="nil"/>
              <w:right w:val="nil"/>
            </w:tcBorders>
          </w:tcPr>
          <w:p w14:paraId="099BB4C5" w14:textId="77777777" w:rsidR="005064FF" w:rsidRPr="00912BF3" w:rsidRDefault="005064FF" w:rsidP="005064FF">
            <w:r w:rsidRPr="00912BF3">
              <w:lastRenderedPageBreak/>
              <w:t>Context of and specific resources for assessment</w:t>
            </w:r>
          </w:p>
        </w:tc>
        <w:tc>
          <w:tcPr>
            <w:tcW w:w="3586" w:type="pct"/>
            <w:gridSpan w:val="2"/>
            <w:tcBorders>
              <w:top w:val="nil"/>
              <w:left w:val="nil"/>
              <w:bottom w:val="nil"/>
              <w:right w:val="nil"/>
            </w:tcBorders>
          </w:tcPr>
          <w:p w14:paraId="35728EA8" w14:textId="77777777" w:rsidR="005064FF" w:rsidRPr="00912BF3" w:rsidRDefault="005064FF" w:rsidP="005064FF">
            <w:r w:rsidRPr="00912BF3">
              <w:t>Assessment must ensure:</w:t>
            </w:r>
          </w:p>
          <w:p w14:paraId="06D79981" w14:textId="77777777" w:rsidR="005064FF" w:rsidRPr="00912BF3" w:rsidRDefault="005064FF" w:rsidP="005064FF">
            <w:pPr>
              <w:pStyle w:val="Listbullet10"/>
            </w:pPr>
            <w:r w:rsidRPr="00912BF3">
              <w:t>activities are related to a Justice environment context</w:t>
            </w:r>
          </w:p>
          <w:p w14:paraId="18288E82" w14:textId="77777777" w:rsidR="005064FF" w:rsidRPr="00912BF3" w:rsidRDefault="005064FF" w:rsidP="005064FF">
            <w:r w:rsidRPr="00912BF3">
              <w:t xml:space="preserve">Resources implications for assessment </w:t>
            </w:r>
            <w:r>
              <w:t xml:space="preserve">may </w:t>
            </w:r>
            <w:r w:rsidRPr="00912BF3">
              <w:t>include:</w:t>
            </w:r>
          </w:p>
          <w:p w14:paraId="3F933E27" w14:textId="25A354E2" w:rsidR="005064FF" w:rsidRDefault="005064FF" w:rsidP="00766D1F">
            <w:pPr>
              <w:pStyle w:val="Listbullet10"/>
            </w:pPr>
            <w:r w:rsidRPr="00912BF3">
              <w:t>access to</w:t>
            </w:r>
            <w:r w:rsidR="0075121B">
              <w:t xml:space="preserve"> </w:t>
            </w:r>
            <w:r w:rsidRPr="00912BF3">
              <w:t>relevant international, Federal, State and local legislative and regulatory requirements and provisions</w:t>
            </w:r>
          </w:p>
          <w:p w14:paraId="0EC430AB" w14:textId="611FCA12" w:rsidR="005064FF" w:rsidRPr="00912BF3" w:rsidRDefault="0075121B" w:rsidP="00766D1F">
            <w:pPr>
              <w:pStyle w:val="Listbullet10"/>
            </w:pPr>
            <w:r>
              <w:t xml:space="preserve">access to </w:t>
            </w:r>
            <w:r w:rsidR="005064FF" w:rsidRPr="00912BF3">
              <w:t>relevant social theory, ethical principles, codes of practices, organisational policies and practices</w:t>
            </w:r>
          </w:p>
          <w:p w14:paraId="178BC313" w14:textId="71C540D1" w:rsidR="005064FF" w:rsidRPr="00912BF3" w:rsidRDefault="0075121B" w:rsidP="0075121B">
            <w:pPr>
              <w:pStyle w:val="Listbullet10"/>
            </w:pPr>
            <w:r>
              <w:t xml:space="preserve">access </w:t>
            </w:r>
            <w:r w:rsidR="005064FF" w:rsidRPr="00912BF3">
              <w:t>to the ethics policies and privacy rules when interacting with or attending correctional institutions, courts, and policing/law enforcement premises</w:t>
            </w:r>
          </w:p>
        </w:tc>
      </w:tr>
      <w:tr w:rsidR="005064FF" w:rsidRPr="00912BF3" w14:paraId="7E5BAA06" w14:textId="77777777" w:rsidTr="002B0D01">
        <w:trPr>
          <w:cantSplit/>
          <w:trHeight w:val="375"/>
          <w:jc w:val="center"/>
        </w:trPr>
        <w:tc>
          <w:tcPr>
            <w:tcW w:w="1414" w:type="pct"/>
            <w:gridSpan w:val="2"/>
            <w:tcBorders>
              <w:top w:val="nil"/>
              <w:left w:val="nil"/>
              <w:bottom w:val="nil"/>
              <w:right w:val="nil"/>
            </w:tcBorders>
          </w:tcPr>
          <w:p w14:paraId="6A332FC4" w14:textId="77777777" w:rsidR="005064FF" w:rsidRPr="00912BF3" w:rsidRDefault="005064FF" w:rsidP="005064FF"/>
        </w:tc>
        <w:tc>
          <w:tcPr>
            <w:tcW w:w="3586" w:type="pct"/>
            <w:gridSpan w:val="2"/>
            <w:tcBorders>
              <w:top w:val="nil"/>
              <w:left w:val="nil"/>
              <w:bottom w:val="nil"/>
              <w:right w:val="nil"/>
            </w:tcBorders>
          </w:tcPr>
          <w:p w14:paraId="48BC642B" w14:textId="77777777" w:rsidR="005064FF" w:rsidRPr="00912BF3" w:rsidRDefault="005064FF" w:rsidP="005064FF"/>
        </w:tc>
      </w:tr>
      <w:tr w:rsidR="005064FF" w:rsidRPr="00912BF3" w14:paraId="3C243F7C" w14:textId="77777777" w:rsidTr="002B0D01">
        <w:trPr>
          <w:cantSplit/>
          <w:trHeight w:val="375"/>
          <w:jc w:val="center"/>
        </w:trPr>
        <w:tc>
          <w:tcPr>
            <w:tcW w:w="1414" w:type="pct"/>
            <w:gridSpan w:val="2"/>
            <w:tcBorders>
              <w:top w:val="nil"/>
              <w:left w:val="nil"/>
              <w:bottom w:val="nil"/>
              <w:right w:val="nil"/>
            </w:tcBorders>
          </w:tcPr>
          <w:p w14:paraId="1D96914E" w14:textId="77777777" w:rsidR="005064FF" w:rsidRPr="00912BF3" w:rsidRDefault="005064FF" w:rsidP="005064FF">
            <w:r w:rsidRPr="00912BF3">
              <w:t>Method of assessment</w:t>
            </w:r>
          </w:p>
        </w:tc>
        <w:tc>
          <w:tcPr>
            <w:tcW w:w="3586" w:type="pct"/>
            <w:gridSpan w:val="2"/>
            <w:tcBorders>
              <w:top w:val="nil"/>
              <w:left w:val="nil"/>
              <w:bottom w:val="nil"/>
              <w:right w:val="nil"/>
            </w:tcBorders>
          </w:tcPr>
          <w:p w14:paraId="3451312F" w14:textId="1F23D984" w:rsidR="005064FF" w:rsidRPr="00912BF3" w:rsidRDefault="005064FF" w:rsidP="005064FF">
            <w:pPr>
              <w:spacing w:before="100" w:after="100"/>
              <w:rPr>
                <w:rFonts w:cs="Arial"/>
              </w:rPr>
            </w:pPr>
            <w:r w:rsidRPr="00912BF3">
              <w:rPr>
                <w:rFonts w:cs="Arial"/>
              </w:rPr>
              <w:t xml:space="preserve">A range of assessment methods should be used to assess practical skills and knowledge. The following assessment methods are </w:t>
            </w:r>
            <w:r w:rsidR="0075121B">
              <w:rPr>
                <w:rFonts w:cs="Arial"/>
              </w:rPr>
              <w:t xml:space="preserve">suggested </w:t>
            </w:r>
            <w:r w:rsidRPr="00912BF3">
              <w:rPr>
                <w:rFonts w:cs="Arial"/>
              </w:rPr>
              <w:t>for this unit:</w:t>
            </w:r>
          </w:p>
          <w:p w14:paraId="29D8955E" w14:textId="77777777" w:rsidR="005064FF" w:rsidRPr="00912BF3" w:rsidRDefault="005064FF" w:rsidP="005064FF">
            <w:pPr>
              <w:pStyle w:val="Listbullet10"/>
              <w:spacing w:before="100" w:after="100"/>
            </w:pPr>
            <w:r w:rsidRPr="00912BF3">
              <w:t>evaluation of project into criminality and crime prevention in Victoria across a range of justice contexts</w:t>
            </w:r>
          </w:p>
          <w:p w14:paraId="74E700F3" w14:textId="77777777" w:rsidR="005064FF" w:rsidRPr="00912BF3" w:rsidRDefault="005064FF" w:rsidP="005064FF">
            <w:pPr>
              <w:pStyle w:val="Listbullet10"/>
              <w:spacing w:before="100" w:after="100"/>
            </w:pPr>
            <w:r w:rsidRPr="00912BF3">
              <w:t>evaluation of a project into application of victimology theory to crime prevention strategy design</w:t>
            </w:r>
          </w:p>
          <w:p w14:paraId="5D1C6742" w14:textId="77777777" w:rsidR="005064FF" w:rsidRPr="00912BF3" w:rsidRDefault="005064FF" w:rsidP="005064FF">
            <w:pPr>
              <w:pStyle w:val="Listbullet10"/>
              <w:spacing w:before="100" w:after="100"/>
            </w:pPr>
            <w:r w:rsidRPr="00912BF3">
              <w:t>evaluation of a project into application of criminology theory to crime prevention strategy design</w:t>
            </w:r>
          </w:p>
          <w:p w14:paraId="25B227EB" w14:textId="77777777" w:rsidR="005064FF" w:rsidRPr="00912BF3" w:rsidRDefault="005064FF" w:rsidP="005064FF">
            <w:pPr>
              <w:pStyle w:val="Listbullet10"/>
              <w:spacing w:before="100" w:after="100"/>
            </w:pPr>
            <w:r w:rsidRPr="00912BF3">
              <w:t xml:space="preserve">evaluation of research project into historical development of criminology </w:t>
            </w:r>
          </w:p>
          <w:p w14:paraId="3EB22D26" w14:textId="77777777" w:rsidR="005064FF" w:rsidRPr="00912BF3" w:rsidRDefault="005064FF" w:rsidP="005064FF">
            <w:pPr>
              <w:pStyle w:val="Listbullet10"/>
              <w:spacing w:before="100" w:after="100"/>
            </w:pPr>
            <w:r w:rsidRPr="00912BF3">
              <w:t>review of portfolio of research into relationship between sociology and development of criminological theory and policy development</w:t>
            </w:r>
          </w:p>
          <w:p w14:paraId="547AEF48" w14:textId="77777777" w:rsidR="005064FF" w:rsidRPr="00912BF3" w:rsidRDefault="005064FF" w:rsidP="005064FF">
            <w:pPr>
              <w:pStyle w:val="Listbullet10"/>
              <w:spacing w:before="100" w:after="100"/>
            </w:pPr>
            <w:r w:rsidRPr="00912BF3">
              <w:t>case studies</w:t>
            </w:r>
          </w:p>
          <w:p w14:paraId="0B3A8D41" w14:textId="77777777" w:rsidR="005064FF" w:rsidRPr="00912BF3" w:rsidRDefault="005064FF" w:rsidP="005064FF">
            <w:pPr>
              <w:pStyle w:val="Listbullet10"/>
              <w:spacing w:before="100" w:after="100"/>
            </w:pPr>
            <w:r w:rsidRPr="00912BF3">
              <w:t>role plays</w:t>
            </w:r>
          </w:p>
          <w:p w14:paraId="60499FE6" w14:textId="77777777" w:rsidR="005064FF" w:rsidRPr="00912BF3" w:rsidRDefault="005064FF" w:rsidP="005064FF">
            <w:pPr>
              <w:pStyle w:val="Listbullet10"/>
              <w:spacing w:before="100" w:after="100"/>
            </w:pPr>
            <w:r w:rsidRPr="00912BF3">
              <w:t xml:space="preserve">practical exercises </w:t>
            </w:r>
          </w:p>
          <w:p w14:paraId="0388179F" w14:textId="77777777" w:rsidR="005064FF" w:rsidRPr="00912BF3" w:rsidRDefault="005064FF" w:rsidP="005064FF">
            <w:pPr>
              <w:pStyle w:val="Listbullet10"/>
              <w:spacing w:before="100" w:after="100"/>
            </w:pPr>
            <w:r w:rsidRPr="00912BF3">
              <w:t>observation</w:t>
            </w:r>
          </w:p>
          <w:p w14:paraId="16FED2CE" w14:textId="77777777" w:rsidR="005064FF" w:rsidRPr="00912BF3" w:rsidRDefault="005064FF" w:rsidP="005064FF">
            <w:pPr>
              <w:pStyle w:val="Listbullet10"/>
              <w:spacing w:before="100" w:after="100"/>
            </w:pPr>
            <w:r w:rsidRPr="00912BF3">
              <w:t>oral and written questioning</w:t>
            </w:r>
          </w:p>
          <w:p w14:paraId="48E9EA79" w14:textId="77777777" w:rsidR="005064FF" w:rsidRPr="00912BF3" w:rsidRDefault="005064FF" w:rsidP="005064FF">
            <w:pPr>
              <w:pStyle w:val="Listbullet10"/>
              <w:spacing w:before="100" w:after="100"/>
            </w:pPr>
            <w:r w:rsidRPr="00912BF3">
              <w:t>presentations</w:t>
            </w:r>
          </w:p>
          <w:p w14:paraId="50D5024B" w14:textId="77777777" w:rsidR="005064FF" w:rsidRDefault="005064FF" w:rsidP="005064FF">
            <w:pPr>
              <w:pStyle w:val="Listbullet10"/>
              <w:spacing w:before="100" w:after="100"/>
            </w:pPr>
            <w:r w:rsidRPr="00912BF3">
              <w:t>third party reports</w:t>
            </w:r>
          </w:p>
          <w:p w14:paraId="16C5C506" w14:textId="77777777" w:rsidR="005064FF" w:rsidRPr="00912BF3" w:rsidRDefault="005064FF" w:rsidP="005064FF">
            <w:pPr>
              <w:pStyle w:val="Listbullet10"/>
              <w:spacing w:before="100" w:after="100"/>
            </w:pPr>
            <w:r>
              <w:t>testing</w:t>
            </w:r>
          </w:p>
        </w:tc>
      </w:tr>
      <w:tr w:rsidR="005064FF" w:rsidRPr="00912BF3" w14:paraId="62AE9A6F" w14:textId="77777777" w:rsidTr="002B0D01">
        <w:trPr>
          <w:cantSplit/>
          <w:trHeight w:val="375"/>
          <w:jc w:val="center"/>
        </w:trPr>
        <w:tc>
          <w:tcPr>
            <w:tcW w:w="1414" w:type="pct"/>
            <w:gridSpan w:val="2"/>
            <w:tcBorders>
              <w:top w:val="nil"/>
              <w:left w:val="nil"/>
              <w:bottom w:val="nil"/>
              <w:right w:val="nil"/>
            </w:tcBorders>
          </w:tcPr>
          <w:p w14:paraId="55A45CC0" w14:textId="77777777" w:rsidR="005064FF" w:rsidRPr="00912BF3" w:rsidRDefault="005064FF" w:rsidP="005064FF">
            <w:r w:rsidRPr="00912BF3">
              <w:t>Guidance information for assessment</w:t>
            </w:r>
          </w:p>
        </w:tc>
        <w:tc>
          <w:tcPr>
            <w:tcW w:w="3586" w:type="pct"/>
            <w:gridSpan w:val="2"/>
            <w:tcBorders>
              <w:top w:val="nil"/>
              <w:left w:val="nil"/>
              <w:bottom w:val="nil"/>
              <w:right w:val="nil"/>
            </w:tcBorders>
          </w:tcPr>
          <w:p w14:paraId="1D871063" w14:textId="77777777" w:rsidR="005064FF" w:rsidRPr="00912BF3" w:rsidRDefault="005064FF" w:rsidP="005064FF">
            <w:r w:rsidRPr="00912BF3">
              <w:t>Holistic assessment with other units relevant to the industry sector, workplace and job role is recommended</w:t>
            </w:r>
            <w:r>
              <w:t xml:space="preserve"> where appropriate</w:t>
            </w:r>
            <w:r w:rsidRPr="00912BF3">
              <w:t>. Suggested units may include but are not limited to:</w:t>
            </w:r>
          </w:p>
          <w:p w14:paraId="618C6940" w14:textId="16CED9A8" w:rsidR="005064FF" w:rsidRPr="00912BF3" w:rsidRDefault="0063353F" w:rsidP="005064FF">
            <w:pPr>
              <w:pStyle w:val="ListBullet2"/>
              <w:rPr>
                <w:i/>
              </w:rPr>
            </w:pPr>
            <w:r>
              <w:rPr>
                <w:i/>
              </w:rPr>
              <w:t>VU21922</w:t>
            </w:r>
            <w:r w:rsidR="005064FF">
              <w:rPr>
                <w:i/>
              </w:rPr>
              <w:t xml:space="preserve"> Apply research techniques within justice contexts</w:t>
            </w:r>
          </w:p>
        </w:tc>
      </w:tr>
    </w:tbl>
    <w:p w14:paraId="5F677A86" w14:textId="77777777" w:rsidR="005C28CD" w:rsidRPr="00912BF3" w:rsidRDefault="005C28CD" w:rsidP="005C28CD">
      <w:pPr>
        <w:sectPr w:rsidR="005C28CD" w:rsidRPr="00912BF3" w:rsidSect="0032078C">
          <w:headerReference w:type="even" r:id="rId96"/>
          <w:headerReference w:type="default" r:id="rId97"/>
          <w:headerReference w:type="first" r:id="rId9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31174DD0" w14:textId="77777777" w:rsidTr="0032078C">
        <w:trPr>
          <w:jc w:val="center"/>
        </w:trPr>
        <w:tc>
          <w:tcPr>
            <w:tcW w:w="5000" w:type="pct"/>
            <w:gridSpan w:val="4"/>
            <w:tcBorders>
              <w:top w:val="nil"/>
              <w:left w:val="nil"/>
              <w:bottom w:val="nil"/>
              <w:right w:val="nil"/>
            </w:tcBorders>
          </w:tcPr>
          <w:p w14:paraId="1FD45D98" w14:textId="7816A216" w:rsidR="005C28CD" w:rsidRPr="00912BF3" w:rsidRDefault="0063353F" w:rsidP="00A12F7E">
            <w:pPr>
              <w:pStyle w:val="UnitTitle"/>
            </w:pPr>
            <w:bookmarkStart w:id="168" w:name="_Toc465846506"/>
            <w:r>
              <w:lastRenderedPageBreak/>
              <w:t>VU21926</w:t>
            </w:r>
            <w:r w:rsidR="005C28CD" w:rsidRPr="00912BF3">
              <w:t xml:space="preserve">: </w:t>
            </w:r>
            <w:r w:rsidR="00A12F7E">
              <w:t>Research h</w:t>
            </w:r>
            <w:r w:rsidR="005C28CD" w:rsidRPr="00912BF3">
              <w:t xml:space="preserve">uman rights principles </w:t>
            </w:r>
            <w:r w:rsidR="005C28CD">
              <w:t>with</w:t>
            </w:r>
            <w:r w:rsidR="00D96578">
              <w:t>in</w:t>
            </w:r>
            <w:r w:rsidR="005C28CD" w:rsidRPr="00912BF3">
              <w:t xml:space="preserve"> justice environments</w:t>
            </w:r>
            <w:bookmarkEnd w:id="168"/>
          </w:p>
        </w:tc>
      </w:tr>
      <w:tr w:rsidR="005C28CD" w:rsidRPr="00912BF3" w14:paraId="0EA0C3D6" w14:textId="77777777" w:rsidTr="0032078C">
        <w:trPr>
          <w:jc w:val="center"/>
        </w:trPr>
        <w:tc>
          <w:tcPr>
            <w:tcW w:w="5000" w:type="pct"/>
            <w:gridSpan w:val="4"/>
            <w:tcBorders>
              <w:top w:val="nil"/>
              <w:left w:val="nil"/>
              <w:bottom w:val="nil"/>
              <w:right w:val="nil"/>
            </w:tcBorders>
          </w:tcPr>
          <w:p w14:paraId="6610E3E0" w14:textId="77777777" w:rsidR="005C28CD" w:rsidRPr="00912BF3" w:rsidRDefault="005C28CD" w:rsidP="0032078C">
            <w:pPr>
              <w:pStyle w:val="Bold"/>
            </w:pPr>
            <w:r w:rsidRPr="00912BF3">
              <w:t>Unit Descriptor</w:t>
            </w:r>
          </w:p>
          <w:p w14:paraId="3102F4DF" w14:textId="77777777" w:rsidR="005C28CD" w:rsidRPr="00912BF3" w:rsidRDefault="005C28CD" w:rsidP="0032078C">
            <w:r w:rsidRPr="00912BF3">
              <w:t xml:space="preserve">This unit describes the skills and knowledge required to </w:t>
            </w:r>
            <w:r w:rsidR="00467532">
              <w:t>research</w:t>
            </w:r>
            <w:r w:rsidRPr="00912BF3">
              <w:t xml:space="preserve"> legal advocacy and enforcement of human rights within justice contexts.</w:t>
            </w:r>
          </w:p>
          <w:p w14:paraId="5978E973"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7F00D99F" w14:textId="77777777" w:rsidTr="0032078C">
        <w:trPr>
          <w:jc w:val="center"/>
        </w:trPr>
        <w:tc>
          <w:tcPr>
            <w:tcW w:w="5000" w:type="pct"/>
            <w:gridSpan w:val="4"/>
            <w:tcBorders>
              <w:top w:val="nil"/>
              <w:left w:val="nil"/>
              <w:bottom w:val="nil"/>
              <w:right w:val="nil"/>
            </w:tcBorders>
          </w:tcPr>
          <w:p w14:paraId="4885A12A" w14:textId="77777777" w:rsidR="005C28CD" w:rsidRPr="00912BF3" w:rsidRDefault="005C28CD" w:rsidP="0032078C">
            <w:pPr>
              <w:pStyle w:val="Bold"/>
            </w:pPr>
            <w:r w:rsidRPr="00912BF3">
              <w:t>Employability Skills</w:t>
            </w:r>
          </w:p>
          <w:p w14:paraId="4984997B"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3039B46B" w14:textId="77777777" w:rsidTr="0032078C">
        <w:trPr>
          <w:jc w:val="center"/>
        </w:trPr>
        <w:tc>
          <w:tcPr>
            <w:tcW w:w="5000" w:type="pct"/>
            <w:gridSpan w:val="4"/>
            <w:tcBorders>
              <w:top w:val="nil"/>
              <w:left w:val="nil"/>
              <w:bottom w:val="nil"/>
              <w:right w:val="nil"/>
            </w:tcBorders>
          </w:tcPr>
          <w:p w14:paraId="5EA9B613" w14:textId="77777777" w:rsidR="005C28CD" w:rsidRPr="00912BF3" w:rsidRDefault="005C28CD" w:rsidP="0032078C">
            <w:pPr>
              <w:pStyle w:val="Bold"/>
            </w:pPr>
            <w:r w:rsidRPr="00912BF3">
              <w:t>Application of the Unit</w:t>
            </w:r>
          </w:p>
          <w:p w14:paraId="2FBAE6EC" w14:textId="77777777" w:rsidR="005C28CD" w:rsidRPr="00912BF3" w:rsidRDefault="005C28CD" w:rsidP="0032078C">
            <w:pPr>
              <w:rPr>
                <w:rFonts w:cs="Arial"/>
              </w:rPr>
            </w:pPr>
            <w:r w:rsidRPr="00912BF3">
              <w:rPr>
                <w:rFonts w:cs="Arial"/>
              </w:rPr>
              <w:t xml:space="preserve">This unit supports the work of justice officers responsible for </w:t>
            </w:r>
            <w:r>
              <w:rPr>
                <w:rFonts w:cs="Arial"/>
              </w:rPr>
              <w:t>apply</w:t>
            </w:r>
            <w:r w:rsidRPr="00912BF3">
              <w:rPr>
                <w:rFonts w:cs="Arial"/>
              </w:rPr>
              <w:t xml:space="preserve">ing human rights </w:t>
            </w:r>
            <w:r>
              <w:rPr>
                <w:rFonts w:cs="Arial"/>
              </w:rPr>
              <w:t>principles</w:t>
            </w:r>
            <w:r w:rsidRPr="00912BF3">
              <w:rPr>
                <w:rFonts w:cs="Arial"/>
              </w:rPr>
              <w:t xml:space="preserve"> and advocacy strategies for clients across a range of justice environments. Typically, practitioners work with individuals or groups who are disadvantaged, marginalised or in a minority in relation to access to representation.</w:t>
            </w:r>
          </w:p>
        </w:tc>
      </w:tr>
      <w:tr w:rsidR="005C28CD" w:rsidRPr="00912BF3" w14:paraId="328E310A" w14:textId="77777777" w:rsidTr="0032078C">
        <w:trPr>
          <w:jc w:val="center"/>
        </w:trPr>
        <w:tc>
          <w:tcPr>
            <w:tcW w:w="1414" w:type="pct"/>
            <w:gridSpan w:val="2"/>
            <w:tcBorders>
              <w:top w:val="nil"/>
              <w:left w:val="nil"/>
              <w:bottom w:val="nil"/>
              <w:right w:val="nil"/>
            </w:tcBorders>
          </w:tcPr>
          <w:p w14:paraId="30CB27B1"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7CBE7B54" w14:textId="77777777" w:rsidR="005C28CD" w:rsidRPr="00912BF3" w:rsidRDefault="005C28CD" w:rsidP="0032078C">
            <w:pPr>
              <w:pStyle w:val="Bold"/>
            </w:pPr>
            <w:r w:rsidRPr="00912BF3">
              <w:t>PERFORMANCE CRITERIA</w:t>
            </w:r>
          </w:p>
        </w:tc>
      </w:tr>
      <w:tr w:rsidR="005C28CD" w:rsidRPr="00912BF3" w14:paraId="70144A1E" w14:textId="77777777" w:rsidTr="0032078C">
        <w:trPr>
          <w:jc w:val="center"/>
        </w:trPr>
        <w:tc>
          <w:tcPr>
            <w:tcW w:w="1414" w:type="pct"/>
            <w:gridSpan w:val="2"/>
            <w:tcBorders>
              <w:top w:val="nil"/>
              <w:left w:val="nil"/>
              <w:bottom w:val="nil"/>
              <w:right w:val="nil"/>
            </w:tcBorders>
          </w:tcPr>
          <w:p w14:paraId="13FC194A"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4962D864" w14:textId="77777777" w:rsidR="005C28CD" w:rsidRPr="00912BF3" w:rsidRDefault="005C28CD" w:rsidP="0032078C">
            <w:pPr>
              <w:pStyle w:val="Style4"/>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5037C9DD" w14:textId="77777777" w:rsidTr="0032078C">
        <w:trPr>
          <w:jc w:val="center"/>
        </w:trPr>
        <w:tc>
          <w:tcPr>
            <w:tcW w:w="237" w:type="pct"/>
            <w:vMerge w:val="restart"/>
            <w:tcBorders>
              <w:top w:val="nil"/>
              <w:left w:val="nil"/>
              <w:bottom w:val="nil"/>
              <w:right w:val="nil"/>
            </w:tcBorders>
          </w:tcPr>
          <w:p w14:paraId="556C6047" w14:textId="77777777" w:rsidR="005C28CD" w:rsidRPr="00912BF3" w:rsidRDefault="005C28CD" w:rsidP="0032078C">
            <w:r w:rsidRPr="00912BF3">
              <w:t>1.</w:t>
            </w:r>
          </w:p>
        </w:tc>
        <w:tc>
          <w:tcPr>
            <w:tcW w:w="1177" w:type="pct"/>
            <w:vMerge w:val="restart"/>
            <w:tcBorders>
              <w:top w:val="nil"/>
              <w:left w:val="nil"/>
              <w:bottom w:val="nil"/>
              <w:right w:val="nil"/>
            </w:tcBorders>
          </w:tcPr>
          <w:p w14:paraId="39B6558A" w14:textId="77777777" w:rsidR="005C28CD" w:rsidRPr="00912BF3" w:rsidRDefault="005C28CD" w:rsidP="0032078C">
            <w:r w:rsidRPr="00912BF3">
              <w:t>Review human rights protection in Australia</w:t>
            </w:r>
          </w:p>
        </w:tc>
        <w:tc>
          <w:tcPr>
            <w:tcW w:w="272" w:type="pct"/>
            <w:tcBorders>
              <w:top w:val="nil"/>
              <w:left w:val="nil"/>
              <w:bottom w:val="nil"/>
              <w:right w:val="nil"/>
            </w:tcBorders>
          </w:tcPr>
          <w:p w14:paraId="22FC6F7E" w14:textId="77777777" w:rsidR="005C28CD" w:rsidRPr="00912BF3" w:rsidRDefault="005C28CD" w:rsidP="0032078C">
            <w:r w:rsidRPr="00912BF3">
              <w:t>1.1</w:t>
            </w:r>
          </w:p>
        </w:tc>
        <w:tc>
          <w:tcPr>
            <w:tcW w:w="3314" w:type="pct"/>
            <w:tcBorders>
              <w:top w:val="nil"/>
              <w:left w:val="nil"/>
              <w:bottom w:val="nil"/>
              <w:right w:val="nil"/>
            </w:tcBorders>
          </w:tcPr>
          <w:p w14:paraId="494DFEE1" w14:textId="77777777" w:rsidR="005C28CD" w:rsidRPr="00912BF3" w:rsidRDefault="005C28CD" w:rsidP="0032078C">
            <w:r w:rsidRPr="009C2CE2">
              <w:t>Research the</w:t>
            </w:r>
            <w:r>
              <w:rPr>
                <w:b/>
                <w:i/>
              </w:rPr>
              <w:t xml:space="preserve"> d</w:t>
            </w:r>
            <w:r w:rsidRPr="00912BF3">
              <w:rPr>
                <w:b/>
                <w:i/>
              </w:rPr>
              <w:t>evelopment of national and international human rights</w:t>
            </w:r>
            <w:r w:rsidRPr="009C2CE2">
              <w:t>,</w:t>
            </w:r>
            <w:r w:rsidRPr="00912BF3">
              <w:rPr>
                <w:b/>
                <w:i/>
              </w:rPr>
              <w:t xml:space="preserve"> </w:t>
            </w:r>
            <w:r w:rsidRPr="00912BF3">
              <w:t xml:space="preserve">including perspectives, legislation, treaties, conventions and protocols </w:t>
            </w:r>
          </w:p>
        </w:tc>
      </w:tr>
      <w:tr w:rsidR="005C28CD" w:rsidRPr="00912BF3" w14:paraId="7CE04502" w14:textId="77777777" w:rsidTr="0032078C">
        <w:trPr>
          <w:jc w:val="center"/>
        </w:trPr>
        <w:tc>
          <w:tcPr>
            <w:tcW w:w="237" w:type="pct"/>
            <w:vMerge/>
            <w:tcBorders>
              <w:left w:val="nil"/>
              <w:bottom w:val="nil"/>
              <w:right w:val="nil"/>
            </w:tcBorders>
          </w:tcPr>
          <w:p w14:paraId="0748121C" w14:textId="77777777" w:rsidR="005C28CD" w:rsidRPr="00912BF3" w:rsidRDefault="005C28CD" w:rsidP="0032078C"/>
        </w:tc>
        <w:tc>
          <w:tcPr>
            <w:tcW w:w="1177" w:type="pct"/>
            <w:vMerge/>
            <w:tcBorders>
              <w:left w:val="nil"/>
              <w:bottom w:val="nil"/>
              <w:right w:val="nil"/>
            </w:tcBorders>
          </w:tcPr>
          <w:p w14:paraId="72EB6215" w14:textId="77777777" w:rsidR="005C28CD" w:rsidRPr="00912BF3" w:rsidRDefault="005C28CD" w:rsidP="0032078C"/>
        </w:tc>
        <w:tc>
          <w:tcPr>
            <w:tcW w:w="272" w:type="pct"/>
            <w:tcBorders>
              <w:top w:val="nil"/>
              <w:left w:val="nil"/>
              <w:bottom w:val="nil"/>
              <w:right w:val="nil"/>
            </w:tcBorders>
          </w:tcPr>
          <w:p w14:paraId="4B1EBC62" w14:textId="77777777" w:rsidR="005C28CD" w:rsidRPr="00912BF3" w:rsidRDefault="005C28CD" w:rsidP="0032078C">
            <w:r w:rsidRPr="00912BF3">
              <w:t>1.2</w:t>
            </w:r>
          </w:p>
        </w:tc>
        <w:tc>
          <w:tcPr>
            <w:tcW w:w="3314" w:type="pct"/>
            <w:tcBorders>
              <w:top w:val="nil"/>
              <w:left w:val="nil"/>
              <w:bottom w:val="nil"/>
              <w:right w:val="nil"/>
            </w:tcBorders>
          </w:tcPr>
          <w:p w14:paraId="752DE612" w14:textId="77777777" w:rsidR="005C28CD" w:rsidRPr="00912BF3" w:rsidRDefault="005C28CD" w:rsidP="0032078C">
            <w:r>
              <w:t xml:space="preserve">Identify the impact of </w:t>
            </w:r>
            <w:r w:rsidRPr="001B1A78">
              <w:rPr>
                <w:b/>
                <w:i/>
              </w:rPr>
              <w:t>Australian dualist traditions of law</w:t>
            </w:r>
            <w:r>
              <w:t xml:space="preserve"> in implementing and upholding humans rights protections and instruments</w:t>
            </w:r>
          </w:p>
        </w:tc>
      </w:tr>
      <w:tr w:rsidR="005C28CD" w:rsidRPr="00912BF3" w14:paraId="09B8B9C8" w14:textId="77777777" w:rsidTr="0032078C">
        <w:trPr>
          <w:jc w:val="center"/>
        </w:trPr>
        <w:tc>
          <w:tcPr>
            <w:tcW w:w="237" w:type="pct"/>
            <w:vMerge/>
            <w:tcBorders>
              <w:left w:val="nil"/>
              <w:bottom w:val="nil"/>
              <w:right w:val="nil"/>
            </w:tcBorders>
          </w:tcPr>
          <w:p w14:paraId="42C46353" w14:textId="77777777" w:rsidR="005C28CD" w:rsidRPr="00912BF3" w:rsidRDefault="005C28CD" w:rsidP="0032078C"/>
        </w:tc>
        <w:tc>
          <w:tcPr>
            <w:tcW w:w="1177" w:type="pct"/>
            <w:vMerge/>
            <w:tcBorders>
              <w:left w:val="nil"/>
              <w:bottom w:val="nil"/>
              <w:right w:val="nil"/>
            </w:tcBorders>
          </w:tcPr>
          <w:p w14:paraId="03233BE6" w14:textId="77777777" w:rsidR="005C28CD" w:rsidRPr="00912BF3" w:rsidRDefault="005C28CD" w:rsidP="0032078C"/>
        </w:tc>
        <w:tc>
          <w:tcPr>
            <w:tcW w:w="272" w:type="pct"/>
            <w:tcBorders>
              <w:top w:val="nil"/>
              <w:left w:val="nil"/>
              <w:bottom w:val="nil"/>
              <w:right w:val="nil"/>
            </w:tcBorders>
          </w:tcPr>
          <w:p w14:paraId="79BDAABC" w14:textId="77777777" w:rsidR="005C28CD" w:rsidRPr="00912BF3" w:rsidRDefault="005C28CD" w:rsidP="0032078C">
            <w:r w:rsidRPr="00912BF3">
              <w:t>1.3</w:t>
            </w:r>
          </w:p>
        </w:tc>
        <w:tc>
          <w:tcPr>
            <w:tcW w:w="3314" w:type="pct"/>
            <w:tcBorders>
              <w:top w:val="nil"/>
              <w:left w:val="nil"/>
              <w:bottom w:val="nil"/>
              <w:right w:val="nil"/>
            </w:tcBorders>
          </w:tcPr>
          <w:p w14:paraId="7C4BF9BD" w14:textId="77777777" w:rsidR="005C28CD" w:rsidRPr="00912BF3" w:rsidRDefault="005C28CD" w:rsidP="0032078C">
            <w:r>
              <w:t xml:space="preserve">Identify and critique Federal and State </w:t>
            </w:r>
            <w:r w:rsidRPr="00912BF3">
              <w:rPr>
                <w:b/>
                <w:i/>
              </w:rPr>
              <w:t>legislation</w:t>
            </w:r>
            <w:r w:rsidRPr="00912BF3">
              <w:t xml:space="preserve"> and </w:t>
            </w:r>
            <w:r w:rsidRPr="00912BF3">
              <w:rPr>
                <w:b/>
                <w:i/>
              </w:rPr>
              <w:t xml:space="preserve">system of courts and tribunals </w:t>
            </w:r>
            <w:r w:rsidRPr="00912BF3">
              <w:t xml:space="preserve">designed to deal with human rights issues </w:t>
            </w:r>
          </w:p>
        </w:tc>
      </w:tr>
      <w:tr w:rsidR="005C28CD" w:rsidRPr="00912BF3" w14:paraId="60F0FD8F" w14:textId="77777777" w:rsidTr="0032078C">
        <w:trPr>
          <w:jc w:val="center"/>
        </w:trPr>
        <w:tc>
          <w:tcPr>
            <w:tcW w:w="237" w:type="pct"/>
            <w:vMerge w:val="restart"/>
            <w:tcBorders>
              <w:top w:val="nil"/>
              <w:left w:val="nil"/>
              <w:bottom w:val="nil"/>
              <w:right w:val="nil"/>
            </w:tcBorders>
          </w:tcPr>
          <w:p w14:paraId="0EBBD359" w14:textId="77777777" w:rsidR="005C28CD" w:rsidRPr="00912BF3" w:rsidRDefault="005C28CD" w:rsidP="0032078C">
            <w:r w:rsidRPr="00912BF3">
              <w:t>2.</w:t>
            </w:r>
          </w:p>
        </w:tc>
        <w:tc>
          <w:tcPr>
            <w:tcW w:w="1177" w:type="pct"/>
            <w:vMerge w:val="restart"/>
            <w:tcBorders>
              <w:top w:val="nil"/>
              <w:left w:val="nil"/>
              <w:bottom w:val="nil"/>
              <w:right w:val="nil"/>
            </w:tcBorders>
          </w:tcPr>
          <w:p w14:paraId="56A7BED1" w14:textId="77777777" w:rsidR="005C28CD" w:rsidRPr="00912BF3" w:rsidRDefault="005C28CD" w:rsidP="0032078C">
            <w:r w:rsidRPr="00912BF3">
              <w:t>Respond to justice enforcement issues in relation to human rights violations</w:t>
            </w:r>
          </w:p>
        </w:tc>
        <w:tc>
          <w:tcPr>
            <w:tcW w:w="272" w:type="pct"/>
            <w:tcBorders>
              <w:top w:val="nil"/>
              <w:left w:val="nil"/>
              <w:bottom w:val="nil"/>
              <w:right w:val="nil"/>
            </w:tcBorders>
          </w:tcPr>
          <w:p w14:paraId="7C504EAF" w14:textId="77777777" w:rsidR="005C28CD" w:rsidRPr="00912BF3" w:rsidRDefault="005C28CD" w:rsidP="0032078C">
            <w:r w:rsidRPr="00912BF3">
              <w:t>2.1</w:t>
            </w:r>
          </w:p>
        </w:tc>
        <w:tc>
          <w:tcPr>
            <w:tcW w:w="3314" w:type="pct"/>
            <w:tcBorders>
              <w:top w:val="nil"/>
              <w:left w:val="nil"/>
              <w:bottom w:val="nil"/>
              <w:right w:val="nil"/>
            </w:tcBorders>
          </w:tcPr>
          <w:p w14:paraId="2FE78BF5" w14:textId="77777777" w:rsidR="005C28CD" w:rsidRPr="00912BF3" w:rsidRDefault="005C28CD" w:rsidP="0032078C">
            <w:r>
              <w:rPr>
                <w:rFonts w:eastAsia="Kozuka Gothic Pro L" w:cs="Arial"/>
              </w:rPr>
              <w:t>Examine l</w:t>
            </w:r>
            <w:r w:rsidRPr="00912BF3">
              <w:rPr>
                <w:rFonts w:eastAsia="Kozuka Gothic Pro L" w:cs="Arial"/>
              </w:rPr>
              <w:t xml:space="preserve">egislation and </w:t>
            </w:r>
            <w:r w:rsidRPr="00912BF3">
              <w:rPr>
                <w:rFonts w:eastAsia="Kozuka Gothic Pro L" w:cs="Arial"/>
                <w:b/>
                <w:i/>
              </w:rPr>
              <w:t>inter-jurisdictional processes</w:t>
            </w:r>
            <w:r w:rsidRPr="00912BF3">
              <w:rPr>
                <w:rFonts w:eastAsia="Kozuka Gothic Pro L" w:cs="Arial"/>
              </w:rPr>
              <w:t xml:space="preserve"> regarding </w:t>
            </w:r>
            <w:r w:rsidRPr="00776572">
              <w:rPr>
                <w:rFonts w:eastAsia="Kozuka Gothic Pro L" w:cs="Arial"/>
                <w:b/>
                <w:i/>
              </w:rPr>
              <w:t>human rights violations</w:t>
            </w:r>
            <w:r w:rsidRPr="00912BF3">
              <w:rPr>
                <w:rFonts w:eastAsia="Kozuka Gothic Pro L" w:cs="Arial"/>
              </w:rPr>
              <w:t xml:space="preserve"> </w:t>
            </w:r>
          </w:p>
        </w:tc>
      </w:tr>
      <w:tr w:rsidR="005C28CD" w:rsidRPr="00912BF3" w14:paraId="3F827ACD" w14:textId="77777777" w:rsidTr="0032078C">
        <w:trPr>
          <w:jc w:val="center"/>
        </w:trPr>
        <w:tc>
          <w:tcPr>
            <w:tcW w:w="237" w:type="pct"/>
            <w:vMerge/>
            <w:tcBorders>
              <w:top w:val="nil"/>
              <w:left w:val="nil"/>
              <w:bottom w:val="nil"/>
              <w:right w:val="nil"/>
            </w:tcBorders>
          </w:tcPr>
          <w:p w14:paraId="183C42B3" w14:textId="77777777" w:rsidR="005C28CD" w:rsidRPr="00912BF3" w:rsidRDefault="005C28CD" w:rsidP="0032078C"/>
        </w:tc>
        <w:tc>
          <w:tcPr>
            <w:tcW w:w="1177" w:type="pct"/>
            <w:vMerge/>
            <w:tcBorders>
              <w:top w:val="nil"/>
              <w:left w:val="nil"/>
              <w:bottom w:val="nil"/>
              <w:right w:val="nil"/>
            </w:tcBorders>
          </w:tcPr>
          <w:p w14:paraId="5AD78825" w14:textId="77777777" w:rsidR="005C28CD" w:rsidRPr="00912BF3" w:rsidRDefault="005C28CD" w:rsidP="0032078C"/>
        </w:tc>
        <w:tc>
          <w:tcPr>
            <w:tcW w:w="272" w:type="pct"/>
            <w:tcBorders>
              <w:top w:val="nil"/>
              <w:left w:val="nil"/>
              <w:bottom w:val="nil"/>
              <w:right w:val="nil"/>
            </w:tcBorders>
          </w:tcPr>
          <w:p w14:paraId="198ED959" w14:textId="77777777" w:rsidR="005C28CD" w:rsidRPr="00912BF3" w:rsidRDefault="005C28CD" w:rsidP="0032078C">
            <w:r w:rsidRPr="00912BF3">
              <w:t>2.2</w:t>
            </w:r>
          </w:p>
        </w:tc>
        <w:tc>
          <w:tcPr>
            <w:tcW w:w="3314" w:type="pct"/>
            <w:tcBorders>
              <w:top w:val="nil"/>
              <w:left w:val="nil"/>
              <w:bottom w:val="nil"/>
              <w:right w:val="nil"/>
            </w:tcBorders>
          </w:tcPr>
          <w:p w14:paraId="1834E002" w14:textId="77777777" w:rsidR="005C28CD" w:rsidRPr="00912BF3" w:rsidRDefault="005C28CD" w:rsidP="0032078C">
            <w:r w:rsidRPr="00776572">
              <w:t>Identify</w:t>
            </w:r>
            <w:r>
              <w:rPr>
                <w:b/>
                <w:i/>
              </w:rPr>
              <w:t xml:space="preserve"> i</w:t>
            </w:r>
            <w:r w:rsidRPr="00912BF3">
              <w:rPr>
                <w:b/>
                <w:i/>
              </w:rPr>
              <w:t>ssues for justice workers</w:t>
            </w:r>
            <w:r w:rsidRPr="00912BF3">
              <w:t xml:space="preserve"> in responding to </w:t>
            </w:r>
            <w:r>
              <w:t>human rights violations</w:t>
            </w:r>
            <w:r w:rsidRPr="00912BF3">
              <w:t xml:space="preserve"> </w:t>
            </w:r>
            <w:r w:rsidRPr="00392F5A">
              <w:t>and</w:t>
            </w:r>
            <w:r>
              <w:rPr>
                <w:b/>
                <w:i/>
              </w:rPr>
              <w:t xml:space="preserve"> </w:t>
            </w:r>
            <w:r w:rsidRPr="00392F5A">
              <w:t>apply appropriate responses</w:t>
            </w:r>
            <w:r>
              <w:rPr>
                <w:b/>
                <w:i/>
              </w:rPr>
              <w:t xml:space="preserve"> </w:t>
            </w:r>
          </w:p>
        </w:tc>
      </w:tr>
      <w:tr w:rsidR="005C28CD" w:rsidRPr="00912BF3" w14:paraId="64DBFCEE" w14:textId="77777777" w:rsidTr="0032078C">
        <w:trPr>
          <w:jc w:val="center"/>
        </w:trPr>
        <w:tc>
          <w:tcPr>
            <w:tcW w:w="237" w:type="pct"/>
            <w:vMerge/>
            <w:tcBorders>
              <w:top w:val="nil"/>
              <w:left w:val="nil"/>
              <w:bottom w:val="nil"/>
              <w:right w:val="nil"/>
            </w:tcBorders>
          </w:tcPr>
          <w:p w14:paraId="0BADEEA8" w14:textId="77777777" w:rsidR="005C28CD" w:rsidRPr="00912BF3" w:rsidRDefault="005C28CD" w:rsidP="0032078C"/>
        </w:tc>
        <w:tc>
          <w:tcPr>
            <w:tcW w:w="1177" w:type="pct"/>
            <w:vMerge/>
            <w:tcBorders>
              <w:top w:val="nil"/>
              <w:left w:val="nil"/>
              <w:bottom w:val="nil"/>
              <w:right w:val="nil"/>
            </w:tcBorders>
          </w:tcPr>
          <w:p w14:paraId="2AA950E4" w14:textId="77777777" w:rsidR="005C28CD" w:rsidRPr="00912BF3" w:rsidRDefault="005C28CD" w:rsidP="0032078C"/>
        </w:tc>
        <w:tc>
          <w:tcPr>
            <w:tcW w:w="272" w:type="pct"/>
            <w:tcBorders>
              <w:top w:val="nil"/>
              <w:left w:val="nil"/>
              <w:bottom w:val="nil"/>
              <w:right w:val="nil"/>
            </w:tcBorders>
          </w:tcPr>
          <w:p w14:paraId="3C90F499" w14:textId="77777777" w:rsidR="005C28CD" w:rsidRPr="00912BF3" w:rsidRDefault="005C28CD" w:rsidP="0032078C">
            <w:r w:rsidRPr="00912BF3">
              <w:t>2.3</w:t>
            </w:r>
          </w:p>
        </w:tc>
        <w:tc>
          <w:tcPr>
            <w:tcW w:w="3314" w:type="pct"/>
            <w:tcBorders>
              <w:top w:val="nil"/>
              <w:left w:val="nil"/>
              <w:bottom w:val="nil"/>
              <w:right w:val="nil"/>
            </w:tcBorders>
          </w:tcPr>
          <w:p w14:paraId="20046D26" w14:textId="77777777" w:rsidR="005C28CD" w:rsidRPr="00912BF3" w:rsidRDefault="005C28CD" w:rsidP="0032078C">
            <w:r>
              <w:t>Identify differences between people smuggling and people trafficking and critically evaluate relevant government policy</w:t>
            </w:r>
          </w:p>
        </w:tc>
      </w:tr>
      <w:tr w:rsidR="005C28CD" w:rsidRPr="00912BF3" w14:paraId="51828958" w14:textId="77777777" w:rsidTr="0032078C">
        <w:trPr>
          <w:jc w:val="center"/>
        </w:trPr>
        <w:tc>
          <w:tcPr>
            <w:tcW w:w="237" w:type="pct"/>
            <w:tcBorders>
              <w:top w:val="nil"/>
              <w:left w:val="nil"/>
              <w:bottom w:val="nil"/>
              <w:right w:val="nil"/>
            </w:tcBorders>
          </w:tcPr>
          <w:p w14:paraId="66832427" w14:textId="77777777" w:rsidR="005C28CD" w:rsidRPr="00912BF3" w:rsidRDefault="005C28CD" w:rsidP="0032078C"/>
        </w:tc>
        <w:tc>
          <w:tcPr>
            <w:tcW w:w="1177" w:type="pct"/>
            <w:tcBorders>
              <w:top w:val="nil"/>
              <w:left w:val="nil"/>
              <w:bottom w:val="nil"/>
              <w:right w:val="nil"/>
            </w:tcBorders>
          </w:tcPr>
          <w:p w14:paraId="500EE95F" w14:textId="77777777" w:rsidR="005C28CD" w:rsidRPr="00912BF3" w:rsidRDefault="005C28CD" w:rsidP="0032078C"/>
        </w:tc>
        <w:tc>
          <w:tcPr>
            <w:tcW w:w="272" w:type="pct"/>
            <w:tcBorders>
              <w:top w:val="nil"/>
              <w:left w:val="nil"/>
              <w:bottom w:val="nil"/>
              <w:right w:val="nil"/>
            </w:tcBorders>
          </w:tcPr>
          <w:p w14:paraId="671BCF5B" w14:textId="77777777" w:rsidR="005C28CD" w:rsidRPr="00912BF3" w:rsidRDefault="005C28CD" w:rsidP="0032078C">
            <w:r>
              <w:t>2.4</w:t>
            </w:r>
          </w:p>
        </w:tc>
        <w:tc>
          <w:tcPr>
            <w:tcW w:w="3314" w:type="pct"/>
            <w:tcBorders>
              <w:top w:val="nil"/>
              <w:left w:val="nil"/>
              <w:bottom w:val="nil"/>
              <w:right w:val="nil"/>
            </w:tcBorders>
          </w:tcPr>
          <w:p w14:paraId="30EEBAD7" w14:textId="77777777" w:rsidR="005C28CD" w:rsidRPr="00912BF3" w:rsidRDefault="005C28CD" w:rsidP="0032078C">
            <w:r>
              <w:t>Identify factors affecting asylum seekers and refugees</w:t>
            </w:r>
          </w:p>
        </w:tc>
      </w:tr>
    </w:tbl>
    <w:p w14:paraId="3B4C0AA3"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3E60AC42" w14:textId="77777777" w:rsidTr="0032078C">
        <w:trPr>
          <w:jc w:val="center"/>
        </w:trPr>
        <w:tc>
          <w:tcPr>
            <w:tcW w:w="237" w:type="pct"/>
            <w:vMerge w:val="restart"/>
            <w:tcBorders>
              <w:top w:val="nil"/>
              <w:left w:val="nil"/>
              <w:bottom w:val="nil"/>
              <w:right w:val="nil"/>
            </w:tcBorders>
          </w:tcPr>
          <w:p w14:paraId="17DBDA80" w14:textId="7DBC4911" w:rsidR="005C28CD" w:rsidRPr="00912BF3" w:rsidRDefault="005C28CD" w:rsidP="0032078C">
            <w:r w:rsidRPr="00912BF3">
              <w:lastRenderedPageBreak/>
              <w:t>3.</w:t>
            </w:r>
          </w:p>
        </w:tc>
        <w:tc>
          <w:tcPr>
            <w:tcW w:w="1177" w:type="pct"/>
            <w:vMerge w:val="restart"/>
            <w:tcBorders>
              <w:top w:val="nil"/>
              <w:left w:val="nil"/>
              <w:bottom w:val="nil"/>
              <w:right w:val="nil"/>
            </w:tcBorders>
          </w:tcPr>
          <w:p w14:paraId="685A18B2" w14:textId="77777777" w:rsidR="005C28CD" w:rsidRPr="00912BF3" w:rsidRDefault="005C28CD" w:rsidP="0032078C">
            <w:r w:rsidRPr="00912BF3">
              <w:t>Develop advocacy strategies for groups and individuals experiencing inequality</w:t>
            </w:r>
          </w:p>
        </w:tc>
        <w:tc>
          <w:tcPr>
            <w:tcW w:w="272" w:type="pct"/>
            <w:tcBorders>
              <w:top w:val="nil"/>
              <w:left w:val="nil"/>
              <w:bottom w:val="nil"/>
              <w:right w:val="nil"/>
            </w:tcBorders>
          </w:tcPr>
          <w:p w14:paraId="63724758" w14:textId="77777777" w:rsidR="005C28CD" w:rsidRPr="00912BF3" w:rsidRDefault="005C28CD" w:rsidP="0032078C">
            <w:r w:rsidRPr="00912BF3">
              <w:t>3.1</w:t>
            </w:r>
          </w:p>
        </w:tc>
        <w:tc>
          <w:tcPr>
            <w:tcW w:w="3314" w:type="pct"/>
            <w:tcBorders>
              <w:top w:val="nil"/>
              <w:left w:val="nil"/>
              <w:bottom w:val="nil"/>
              <w:right w:val="nil"/>
            </w:tcBorders>
          </w:tcPr>
          <w:p w14:paraId="3227DD47" w14:textId="77777777" w:rsidR="005C28CD" w:rsidRPr="00912BF3" w:rsidRDefault="005C28CD" w:rsidP="0032078C">
            <w:r w:rsidRPr="001567F1">
              <w:t>Identify</w:t>
            </w:r>
            <w:r>
              <w:rPr>
                <w:b/>
                <w:i/>
              </w:rPr>
              <w:t xml:space="preserve"> g</w:t>
            </w:r>
            <w:r w:rsidRPr="00912BF3">
              <w:rPr>
                <w:b/>
                <w:i/>
              </w:rPr>
              <w:t>roups</w:t>
            </w:r>
            <w:r w:rsidRPr="00912BF3">
              <w:t xml:space="preserve"> who experience human rights issues of inequality or marginalisation in Australian society </w:t>
            </w:r>
          </w:p>
        </w:tc>
      </w:tr>
      <w:tr w:rsidR="005C28CD" w:rsidRPr="00912BF3" w14:paraId="4652D1FD" w14:textId="77777777" w:rsidTr="0032078C">
        <w:trPr>
          <w:jc w:val="center"/>
        </w:trPr>
        <w:tc>
          <w:tcPr>
            <w:tcW w:w="237" w:type="pct"/>
            <w:vMerge/>
            <w:tcBorders>
              <w:top w:val="nil"/>
              <w:left w:val="nil"/>
              <w:bottom w:val="nil"/>
              <w:right w:val="nil"/>
            </w:tcBorders>
          </w:tcPr>
          <w:p w14:paraId="1DBD340C" w14:textId="77777777" w:rsidR="005C28CD" w:rsidRPr="00912BF3" w:rsidRDefault="005C28CD" w:rsidP="0032078C"/>
        </w:tc>
        <w:tc>
          <w:tcPr>
            <w:tcW w:w="1177" w:type="pct"/>
            <w:vMerge/>
            <w:tcBorders>
              <w:top w:val="nil"/>
              <w:left w:val="nil"/>
              <w:bottom w:val="nil"/>
              <w:right w:val="nil"/>
            </w:tcBorders>
          </w:tcPr>
          <w:p w14:paraId="7E82828D" w14:textId="77777777" w:rsidR="005C28CD" w:rsidRPr="00912BF3" w:rsidRDefault="005C28CD" w:rsidP="0032078C"/>
        </w:tc>
        <w:tc>
          <w:tcPr>
            <w:tcW w:w="272" w:type="pct"/>
            <w:tcBorders>
              <w:top w:val="nil"/>
              <w:left w:val="nil"/>
              <w:bottom w:val="nil"/>
              <w:right w:val="nil"/>
            </w:tcBorders>
          </w:tcPr>
          <w:p w14:paraId="6FD76563" w14:textId="77777777" w:rsidR="005C28CD" w:rsidRPr="00912BF3" w:rsidRDefault="005C28CD" w:rsidP="0032078C">
            <w:r w:rsidRPr="00912BF3">
              <w:t>3.2</w:t>
            </w:r>
          </w:p>
        </w:tc>
        <w:tc>
          <w:tcPr>
            <w:tcW w:w="3314" w:type="pct"/>
            <w:tcBorders>
              <w:top w:val="nil"/>
              <w:left w:val="nil"/>
              <w:bottom w:val="nil"/>
              <w:right w:val="nil"/>
            </w:tcBorders>
          </w:tcPr>
          <w:p w14:paraId="35598512" w14:textId="77777777" w:rsidR="005C28CD" w:rsidRPr="00912BF3" w:rsidRDefault="005C28CD" w:rsidP="0032078C">
            <w:r w:rsidRPr="00C75EBF">
              <w:t xml:space="preserve">Evaluate and </w:t>
            </w:r>
            <w:r w:rsidRPr="00C75EBF">
              <w:rPr>
                <w:b/>
                <w:i/>
              </w:rPr>
              <w:t>research models</w:t>
            </w:r>
            <w:r w:rsidRPr="00912BF3">
              <w:rPr>
                <w:b/>
                <w:i/>
              </w:rPr>
              <w:t xml:space="preserve"> </w:t>
            </w:r>
            <w:r w:rsidRPr="00912BF3">
              <w:t>that inform</w:t>
            </w:r>
            <w:r w:rsidRPr="00912BF3">
              <w:rPr>
                <w:b/>
                <w:i/>
              </w:rPr>
              <w:t xml:space="preserve"> human rights advocacy strategies</w:t>
            </w:r>
            <w:r w:rsidRPr="00912BF3">
              <w:t xml:space="preserve"> within justice contexts </w:t>
            </w:r>
          </w:p>
        </w:tc>
      </w:tr>
      <w:tr w:rsidR="005C28CD" w:rsidRPr="00912BF3" w14:paraId="5D22D3EB" w14:textId="77777777" w:rsidTr="0032078C">
        <w:trPr>
          <w:jc w:val="center"/>
        </w:trPr>
        <w:tc>
          <w:tcPr>
            <w:tcW w:w="237" w:type="pct"/>
            <w:vMerge/>
            <w:tcBorders>
              <w:top w:val="nil"/>
              <w:left w:val="nil"/>
              <w:bottom w:val="nil"/>
              <w:right w:val="nil"/>
            </w:tcBorders>
          </w:tcPr>
          <w:p w14:paraId="724EB791" w14:textId="77777777" w:rsidR="005C28CD" w:rsidRPr="00912BF3" w:rsidRDefault="005C28CD" w:rsidP="0032078C"/>
        </w:tc>
        <w:tc>
          <w:tcPr>
            <w:tcW w:w="1177" w:type="pct"/>
            <w:vMerge/>
            <w:tcBorders>
              <w:top w:val="nil"/>
              <w:left w:val="nil"/>
              <w:bottom w:val="nil"/>
              <w:right w:val="nil"/>
            </w:tcBorders>
          </w:tcPr>
          <w:p w14:paraId="50E51BA7" w14:textId="77777777" w:rsidR="005C28CD" w:rsidRPr="00912BF3" w:rsidRDefault="005C28CD" w:rsidP="0032078C"/>
        </w:tc>
        <w:tc>
          <w:tcPr>
            <w:tcW w:w="272" w:type="pct"/>
            <w:tcBorders>
              <w:top w:val="nil"/>
              <w:left w:val="nil"/>
              <w:bottom w:val="nil"/>
              <w:right w:val="nil"/>
            </w:tcBorders>
          </w:tcPr>
          <w:p w14:paraId="0062B7C1" w14:textId="77777777" w:rsidR="005C28CD" w:rsidRPr="00912BF3" w:rsidRDefault="005C28CD" w:rsidP="0032078C">
            <w:r w:rsidRPr="00912BF3">
              <w:t>3.3</w:t>
            </w:r>
          </w:p>
        </w:tc>
        <w:tc>
          <w:tcPr>
            <w:tcW w:w="3314" w:type="pct"/>
            <w:tcBorders>
              <w:top w:val="nil"/>
              <w:left w:val="nil"/>
              <w:bottom w:val="nil"/>
              <w:right w:val="nil"/>
            </w:tcBorders>
          </w:tcPr>
          <w:p w14:paraId="663011AC" w14:textId="77777777" w:rsidR="005C28CD" w:rsidRPr="00912BF3" w:rsidRDefault="005C28CD" w:rsidP="0032078C">
            <w:r>
              <w:t>Determine and apply a</w:t>
            </w:r>
            <w:r w:rsidRPr="00912BF3">
              <w:t xml:space="preserve">dvocacy </w:t>
            </w:r>
            <w:r>
              <w:t>strategies</w:t>
            </w:r>
          </w:p>
        </w:tc>
      </w:tr>
      <w:tr w:rsidR="005C28CD" w:rsidRPr="00912BF3" w14:paraId="62075796" w14:textId="77777777" w:rsidTr="0032078C">
        <w:trPr>
          <w:jc w:val="center"/>
        </w:trPr>
        <w:tc>
          <w:tcPr>
            <w:tcW w:w="5000" w:type="pct"/>
            <w:gridSpan w:val="4"/>
            <w:tcBorders>
              <w:top w:val="nil"/>
              <w:left w:val="nil"/>
              <w:bottom w:val="nil"/>
              <w:right w:val="nil"/>
            </w:tcBorders>
          </w:tcPr>
          <w:p w14:paraId="1C28BDD5" w14:textId="77777777" w:rsidR="005C28CD" w:rsidRPr="00912BF3" w:rsidRDefault="005C28CD" w:rsidP="0032078C">
            <w:pPr>
              <w:pStyle w:val="Bold"/>
            </w:pPr>
            <w:r w:rsidRPr="00912BF3">
              <w:t>REQUIRED SKILLS AND KNOWLEDGE</w:t>
            </w:r>
          </w:p>
        </w:tc>
      </w:tr>
      <w:tr w:rsidR="005C28CD" w:rsidRPr="00912BF3" w14:paraId="06C083DE" w14:textId="77777777" w:rsidTr="0032078C">
        <w:trPr>
          <w:jc w:val="center"/>
        </w:trPr>
        <w:tc>
          <w:tcPr>
            <w:tcW w:w="5000" w:type="pct"/>
            <w:gridSpan w:val="4"/>
            <w:tcBorders>
              <w:top w:val="nil"/>
              <w:left w:val="nil"/>
              <w:bottom w:val="nil"/>
              <w:right w:val="nil"/>
            </w:tcBorders>
          </w:tcPr>
          <w:p w14:paraId="4EB81312"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76FFC0FA" w14:textId="77777777" w:rsidTr="0032078C">
        <w:trPr>
          <w:jc w:val="center"/>
        </w:trPr>
        <w:tc>
          <w:tcPr>
            <w:tcW w:w="5000" w:type="pct"/>
            <w:gridSpan w:val="4"/>
            <w:tcBorders>
              <w:top w:val="nil"/>
              <w:left w:val="nil"/>
              <w:bottom w:val="nil"/>
              <w:right w:val="nil"/>
            </w:tcBorders>
          </w:tcPr>
          <w:p w14:paraId="228F8576" w14:textId="77777777" w:rsidR="005C28CD" w:rsidRPr="00912BF3" w:rsidRDefault="005C28CD" w:rsidP="0032078C">
            <w:pPr>
              <w:pStyle w:val="Bold"/>
            </w:pPr>
            <w:r w:rsidRPr="00912BF3">
              <w:t>Required Skills</w:t>
            </w:r>
          </w:p>
        </w:tc>
      </w:tr>
      <w:tr w:rsidR="005C28CD" w:rsidRPr="00912BF3" w14:paraId="36887BBC" w14:textId="77777777" w:rsidTr="0032078C">
        <w:trPr>
          <w:jc w:val="center"/>
        </w:trPr>
        <w:tc>
          <w:tcPr>
            <w:tcW w:w="5000" w:type="pct"/>
            <w:gridSpan w:val="4"/>
            <w:tcBorders>
              <w:top w:val="nil"/>
              <w:left w:val="nil"/>
              <w:bottom w:val="nil"/>
              <w:right w:val="nil"/>
            </w:tcBorders>
          </w:tcPr>
          <w:p w14:paraId="4C9B311A" w14:textId="77777777" w:rsidR="005C28CD" w:rsidRPr="005A015E" w:rsidRDefault="005C28CD" w:rsidP="0032078C">
            <w:pPr>
              <w:pStyle w:val="Listbullet10"/>
            </w:pPr>
            <w:r w:rsidRPr="005A015E">
              <w:t xml:space="preserve">research and analysis skills to identify, source, document, evaluate theories, practices relevant to human rights principles and advocacy </w:t>
            </w:r>
          </w:p>
          <w:p w14:paraId="78B79D11" w14:textId="77777777" w:rsidR="005C28CD" w:rsidRPr="005A015E" w:rsidRDefault="005C28CD" w:rsidP="0032078C">
            <w:pPr>
              <w:pStyle w:val="Listbullet10"/>
            </w:pPr>
            <w:r>
              <w:t xml:space="preserve">interpersonal </w:t>
            </w:r>
            <w:r w:rsidRPr="005A015E">
              <w:t xml:space="preserve">skills to identify and respond to stakeholder requirements in human rights principles and advocacy </w:t>
            </w:r>
          </w:p>
          <w:p w14:paraId="0652EE31" w14:textId="700F77D9" w:rsidR="005C28CD" w:rsidRPr="00912BF3" w:rsidRDefault="005C28CD" w:rsidP="00310427">
            <w:pPr>
              <w:pStyle w:val="Listbullet10"/>
            </w:pPr>
            <w:r w:rsidRPr="005A015E">
              <w:t>advocacy skills to promote human rights in justice environments</w:t>
            </w:r>
          </w:p>
        </w:tc>
      </w:tr>
      <w:tr w:rsidR="005C28CD" w:rsidRPr="00912BF3" w14:paraId="6511DCB5" w14:textId="77777777" w:rsidTr="0032078C">
        <w:trPr>
          <w:jc w:val="center"/>
        </w:trPr>
        <w:tc>
          <w:tcPr>
            <w:tcW w:w="5000" w:type="pct"/>
            <w:gridSpan w:val="4"/>
            <w:tcBorders>
              <w:top w:val="nil"/>
              <w:left w:val="nil"/>
              <w:bottom w:val="nil"/>
              <w:right w:val="nil"/>
            </w:tcBorders>
          </w:tcPr>
          <w:p w14:paraId="2CFF9C09" w14:textId="77777777" w:rsidR="005C28CD" w:rsidRPr="00912BF3" w:rsidRDefault="005C28CD" w:rsidP="0032078C">
            <w:pPr>
              <w:pStyle w:val="Bold"/>
            </w:pPr>
            <w:r w:rsidRPr="00912BF3">
              <w:t>Required Knowledge</w:t>
            </w:r>
          </w:p>
        </w:tc>
      </w:tr>
      <w:tr w:rsidR="005C28CD" w:rsidRPr="00912BF3" w14:paraId="1217ACA0" w14:textId="77777777" w:rsidTr="0032078C">
        <w:trPr>
          <w:jc w:val="center"/>
        </w:trPr>
        <w:tc>
          <w:tcPr>
            <w:tcW w:w="5000" w:type="pct"/>
            <w:gridSpan w:val="4"/>
            <w:tcBorders>
              <w:top w:val="nil"/>
              <w:left w:val="nil"/>
              <w:bottom w:val="nil"/>
              <w:right w:val="nil"/>
            </w:tcBorders>
          </w:tcPr>
          <w:p w14:paraId="794D0AFB" w14:textId="77777777" w:rsidR="005C28CD" w:rsidRPr="00912BF3" w:rsidRDefault="005C28CD" w:rsidP="0032078C">
            <w:pPr>
              <w:pStyle w:val="Listbullet10"/>
            </w:pPr>
            <w:r w:rsidRPr="00912BF3">
              <w:t xml:space="preserve">relevant International, Federal and State government legislative requirements and provisions </w:t>
            </w:r>
          </w:p>
          <w:p w14:paraId="1BAB295C" w14:textId="77777777" w:rsidR="005C28CD" w:rsidRPr="00912BF3" w:rsidRDefault="005C28CD" w:rsidP="0032078C">
            <w:pPr>
              <w:pStyle w:val="Listbullet10"/>
            </w:pPr>
            <w:r w:rsidRPr="00912BF3">
              <w:t>relevant research on policies for implementing effective human rights responses within justice contexts</w:t>
            </w:r>
          </w:p>
          <w:p w14:paraId="105E70BD" w14:textId="77777777" w:rsidR="005C28CD" w:rsidRPr="00912BF3" w:rsidRDefault="005C28CD" w:rsidP="0032078C">
            <w:pPr>
              <w:pStyle w:val="Listbullet10"/>
              <w:numPr>
                <w:ilvl w:val="0"/>
                <w:numId w:val="0"/>
              </w:numPr>
              <w:ind w:left="360"/>
            </w:pPr>
          </w:p>
        </w:tc>
      </w:tr>
      <w:tr w:rsidR="005C28CD" w:rsidRPr="00912BF3" w14:paraId="6A18DD3D" w14:textId="77777777" w:rsidTr="0032078C">
        <w:trPr>
          <w:jc w:val="center"/>
        </w:trPr>
        <w:tc>
          <w:tcPr>
            <w:tcW w:w="5000" w:type="pct"/>
            <w:gridSpan w:val="4"/>
            <w:tcBorders>
              <w:top w:val="nil"/>
              <w:left w:val="nil"/>
              <w:bottom w:val="nil"/>
              <w:right w:val="nil"/>
            </w:tcBorders>
          </w:tcPr>
          <w:p w14:paraId="31461ED0" w14:textId="77777777" w:rsidR="005C28CD" w:rsidRPr="00912BF3" w:rsidRDefault="005C28CD" w:rsidP="0032078C">
            <w:pPr>
              <w:pStyle w:val="Bold"/>
            </w:pPr>
            <w:r w:rsidRPr="00912BF3">
              <w:t>RANGE STATEMENT</w:t>
            </w:r>
          </w:p>
        </w:tc>
      </w:tr>
      <w:tr w:rsidR="005C28CD" w:rsidRPr="00912BF3" w14:paraId="440D3E69" w14:textId="77777777" w:rsidTr="0032078C">
        <w:trPr>
          <w:jc w:val="center"/>
        </w:trPr>
        <w:tc>
          <w:tcPr>
            <w:tcW w:w="5000" w:type="pct"/>
            <w:gridSpan w:val="4"/>
            <w:tcBorders>
              <w:top w:val="nil"/>
              <w:left w:val="nil"/>
              <w:bottom w:val="nil"/>
              <w:right w:val="nil"/>
            </w:tcBorders>
          </w:tcPr>
          <w:p w14:paraId="56EC5888"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20F86502" w14:textId="77777777" w:rsidTr="0032078C">
        <w:trPr>
          <w:jc w:val="center"/>
        </w:trPr>
        <w:tc>
          <w:tcPr>
            <w:tcW w:w="1414" w:type="pct"/>
            <w:gridSpan w:val="2"/>
            <w:tcBorders>
              <w:top w:val="nil"/>
              <w:left w:val="nil"/>
              <w:bottom w:val="nil"/>
              <w:right w:val="nil"/>
            </w:tcBorders>
          </w:tcPr>
          <w:p w14:paraId="4B20164A" w14:textId="77777777" w:rsidR="005C28CD" w:rsidRPr="00912BF3" w:rsidRDefault="005C28CD" w:rsidP="009C2CE2">
            <w:r w:rsidRPr="00912BF3">
              <w:rPr>
                <w:b/>
                <w:i/>
              </w:rPr>
              <w:t xml:space="preserve">Development of national and international human rights </w:t>
            </w:r>
            <w:r w:rsidRPr="00912BF3">
              <w:rPr>
                <w:rFonts w:cs="Arial"/>
                <w:lang w:eastAsia="en-US"/>
              </w:rPr>
              <w:t>may include:</w:t>
            </w:r>
          </w:p>
        </w:tc>
        <w:tc>
          <w:tcPr>
            <w:tcW w:w="3586" w:type="pct"/>
            <w:gridSpan w:val="2"/>
            <w:tcBorders>
              <w:top w:val="nil"/>
              <w:left w:val="nil"/>
              <w:bottom w:val="nil"/>
              <w:right w:val="nil"/>
            </w:tcBorders>
          </w:tcPr>
          <w:p w14:paraId="2903EE0D" w14:textId="77777777" w:rsidR="005C28CD" w:rsidRPr="00912BF3" w:rsidRDefault="005C28CD" w:rsidP="0032078C">
            <w:pPr>
              <w:pStyle w:val="Listbullet10"/>
            </w:pPr>
            <w:r w:rsidRPr="00912BF3">
              <w:t>political and social historical conjunctures pertaining to attainment of liberty, justice, equality, franchise, human rights, opportunity, franchise and so on that have direct impact on Australian perspectives on human rights</w:t>
            </w:r>
          </w:p>
          <w:p w14:paraId="16D0220C" w14:textId="77777777" w:rsidR="005C28CD" w:rsidRPr="00912BF3" w:rsidRDefault="005C28CD" w:rsidP="0032078C">
            <w:pPr>
              <w:pStyle w:val="Listbullet10"/>
            </w:pPr>
            <w:r w:rsidRPr="00912BF3">
              <w:t xml:space="preserve">formation of the United Nations </w:t>
            </w:r>
          </w:p>
          <w:p w14:paraId="49B6D81D" w14:textId="77777777" w:rsidR="005C28CD" w:rsidRPr="00912BF3" w:rsidRDefault="005C28CD" w:rsidP="0032078C">
            <w:pPr>
              <w:pStyle w:val="Listbullet10"/>
            </w:pPr>
            <w:r w:rsidRPr="00912BF3">
              <w:t>history of United Nations actions on human rights, such as:</w:t>
            </w:r>
          </w:p>
          <w:p w14:paraId="068D9B64" w14:textId="77777777" w:rsidR="005C28CD" w:rsidRPr="00912BF3" w:rsidRDefault="005C28CD" w:rsidP="0032078C">
            <w:pPr>
              <w:pStyle w:val="ListBullet2"/>
              <w:rPr>
                <w:rFonts w:eastAsia="Kozuka Gothic Pro L"/>
              </w:rPr>
            </w:pPr>
            <w:r w:rsidRPr="00912BF3">
              <w:rPr>
                <w:rFonts w:eastAsia="Kozuka Gothic Pro L"/>
              </w:rPr>
              <w:t>UN Universal Declaration of Human Rights</w:t>
            </w:r>
          </w:p>
          <w:p w14:paraId="018F106B" w14:textId="77777777" w:rsidR="005C28CD" w:rsidRPr="00912BF3" w:rsidRDefault="005C28CD" w:rsidP="0032078C">
            <w:pPr>
              <w:pStyle w:val="ListBullet2"/>
              <w:rPr>
                <w:rFonts w:eastAsia="Kozuka Gothic Pro L"/>
              </w:rPr>
            </w:pPr>
            <w:r w:rsidRPr="00912BF3">
              <w:rPr>
                <w:rFonts w:eastAsia="Kozuka Gothic Pro L"/>
              </w:rPr>
              <w:t>Geneva Conventions</w:t>
            </w:r>
          </w:p>
          <w:p w14:paraId="6875781D" w14:textId="77777777" w:rsidR="005C28CD" w:rsidRPr="00912BF3" w:rsidRDefault="005C28CD" w:rsidP="0032078C">
            <w:pPr>
              <w:pStyle w:val="ListBullet2"/>
              <w:rPr>
                <w:rFonts w:eastAsia="Kozuka Gothic Pro L"/>
              </w:rPr>
            </w:pPr>
            <w:r w:rsidRPr="00912BF3">
              <w:rPr>
                <w:rFonts w:eastAsia="Kozuka Gothic Pro L"/>
              </w:rPr>
              <w:t>UN Convention on minimum standards for prisoners</w:t>
            </w:r>
          </w:p>
          <w:p w14:paraId="7D8DE6EB" w14:textId="77777777" w:rsidR="005C28CD" w:rsidRPr="00912BF3" w:rsidRDefault="005C28CD" w:rsidP="0032078C">
            <w:pPr>
              <w:pStyle w:val="ListBullet2"/>
              <w:rPr>
                <w:rFonts w:eastAsia="Kozuka Gothic Pro L"/>
              </w:rPr>
            </w:pPr>
            <w:r w:rsidRPr="00912BF3">
              <w:rPr>
                <w:rFonts w:eastAsia="Kozuka Gothic Pro L"/>
              </w:rPr>
              <w:t>UN Convention on the Elimination of Trafficking of Women and Children</w:t>
            </w:r>
          </w:p>
          <w:p w14:paraId="47E0D0BD" w14:textId="77777777" w:rsidR="005C28CD" w:rsidRPr="00912BF3" w:rsidRDefault="005C28CD" w:rsidP="0032078C">
            <w:pPr>
              <w:pStyle w:val="ListBullet2"/>
              <w:rPr>
                <w:rFonts w:eastAsia="Kozuka Gothic Pro L"/>
              </w:rPr>
            </w:pPr>
            <w:r w:rsidRPr="00912BF3">
              <w:rPr>
                <w:rFonts w:eastAsia="Kozuka Gothic Pro L"/>
              </w:rPr>
              <w:t>UN Protocols on the Trafficking of Women and Children for the Sex Trade</w:t>
            </w:r>
          </w:p>
          <w:p w14:paraId="16B4B6CF" w14:textId="77777777" w:rsidR="005C28CD" w:rsidRPr="00912BF3" w:rsidRDefault="005C28CD" w:rsidP="0032078C">
            <w:pPr>
              <w:pStyle w:val="ListBullet2"/>
              <w:rPr>
                <w:rFonts w:eastAsia="Kozuka Gothic Pro L"/>
              </w:rPr>
            </w:pPr>
            <w:r w:rsidRPr="00912BF3">
              <w:rPr>
                <w:rFonts w:eastAsia="Kozuka Gothic Pro L"/>
              </w:rPr>
              <w:t>UN Convention on the Rights of Child</w:t>
            </w:r>
          </w:p>
          <w:p w14:paraId="2DD5D601" w14:textId="77777777" w:rsidR="005C28CD" w:rsidRPr="00912BF3" w:rsidRDefault="005C28CD" w:rsidP="0032078C">
            <w:pPr>
              <w:pStyle w:val="ListBullet2"/>
              <w:rPr>
                <w:rFonts w:eastAsia="Kozuka Gothic Pro L"/>
              </w:rPr>
            </w:pPr>
            <w:r w:rsidRPr="00912BF3">
              <w:rPr>
                <w:rFonts w:eastAsia="Kozuka Gothic Pro L"/>
              </w:rPr>
              <w:t>UN Protocol on the Elimination of Child Soldiers</w:t>
            </w:r>
          </w:p>
          <w:p w14:paraId="7F7F9DAE" w14:textId="77777777" w:rsidR="005C28CD" w:rsidRPr="00912BF3" w:rsidRDefault="005C28CD" w:rsidP="0032078C">
            <w:pPr>
              <w:pStyle w:val="ListBullet2"/>
              <w:rPr>
                <w:rFonts w:eastAsia="Kozuka Gothic Pro L"/>
              </w:rPr>
            </w:pPr>
            <w:r w:rsidRPr="00912BF3">
              <w:rPr>
                <w:rFonts w:eastAsia="Kozuka Gothic Pro L"/>
              </w:rPr>
              <w:lastRenderedPageBreak/>
              <w:t>UN Convention for the Elimination of Slavery</w:t>
            </w:r>
          </w:p>
          <w:p w14:paraId="5DD11AB0" w14:textId="77777777" w:rsidR="005C28CD" w:rsidRPr="00912BF3" w:rsidRDefault="005C28CD" w:rsidP="0032078C">
            <w:pPr>
              <w:pStyle w:val="Listbullet10"/>
            </w:pPr>
            <w:r w:rsidRPr="00912BF3">
              <w:t>development of, and differences between,</w:t>
            </w:r>
            <w:r>
              <w:t xml:space="preserve"> </w:t>
            </w:r>
            <w:r w:rsidRPr="00912BF3">
              <w:t>declarations, treaties , conventions and protocols</w:t>
            </w:r>
          </w:p>
          <w:p w14:paraId="39F9C328" w14:textId="77777777" w:rsidR="005C28CD" w:rsidRPr="00912BF3" w:rsidRDefault="005C28CD" w:rsidP="0032078C">
            <w:pPr>
              <w:pStyle w:val="Listbullet10"/>
            </w:pPr>
            <w:r w:rsidRPr="00912BF3">
              <w:t>International Labour Organisation (ILO)</w:t>
            </w:r>
          </w:p>
          <w:p w14:paraId="3DC09A9E" w14:textId="77777777" w:rsidR="005C28CD" w:rsidRPr="00912BF3" w:rsidRDefault="005C28CD" w:rsidP="0032078C">
            <w:pPr>
              <w:pStyle w:val="Listbullet10"/>
            </w:pPr>
            <w:r w:rsidRPr="00912BF3">
              <w:t>International Criminal Court (ICC)</w:t>
            </w:r>
          </w:p>
        </w:tc>
      </w:tr>
      <w:tr w:rsidR="005C28CD" w:rsidRPr="00912BF3" w14:paraId="1A63F567" w14:textId="77777777" w:rsidTr="0032078C">
        <w:trPr>
          <w:jc w:val="center"/>
        </w:trPr>
        <w:tc>
          <w:tcPr>
            <w:tcW w:w="1414" w:type="pct"/>
            <w:gridSpan w:val="2"/>
            <w:tcBorders>
              <w:top w:val="nil"/>
              <w:left w:val="nil"/>
              <w:bottom w:val="nil"/>
              <w:right w:val="nil"/>
            </w:tcBorders>
          </w:tcPr>
          <w:p w14:paraId="7447CDBF" w14:textId="77777777" w:rsidR="005C28CD" w:rsidRPr="00912BF3" w:rsidRDefault="005C28CD" w:rsidP="0032078C">
            <w:r w:rsidRPr="00912BF3">
              <w:rPr>
                <w:b/>
                <w:i/>
              </w:rPr>
              <w:lastRenderedPageBreak/>
              <w:t xml:space="preserve">Australian dualist traditions of law </w:t>
            </w:r>
            <w:r w:rsidRPr="00912BF3">
              <w:rPr>
                <w:rFonts w:cs="Arial"/>
                <w:lang w:eastAsia="en-US"/>
              </w:rPr>
              <w:t>may include:</w:t>
            </w:r>
          </w:p>
        </w:tc>
        <w:tc>
          <w:tcPr>
            <w:tcW w:w="3586" w:type="pct"/>
            <w:gridSpan w:val="2"/>
            <w:tcBorders>
              <w:top w:val="nil"/>
              <w:left w:val="nil"/>
              <w:bottom w:val="nil"/>
              <w:right w:val="nil"/>
            </w:tcBorders>
          </w:tcPr>
          <w:p w14:paraId="01AD184B" w14:textId="77777777" w:rsidR="005C28CD" w:rsidRPr="00912BF3" w:rsidRDefault="005C28CD" w:rsidP="0032078C">
            <w:pPr>
              <w:pStyle w:val="Listbullet10"/>
            </w:pPr>
            <w:r w:rsidRPr="00912BF3">
              <w:t>application of international law to the Australian domestic legal system</w:t>
            </w:r>
          </w:p>
          <w:p w14:paraId="6889AB1E" w14:textId="77777777" w:rsidR="005C28CD" w:rsidRPr="00912BF3" w:rsidRDefault="005C28CD" w:rsidP="0032078C">
            <w:pPr>
              <w:pStyle w:val="Listbullet10"/>
            </w:pPr>
            <w:r w:rsidRPr="00912BF3">
              <w:t>Legal obligations for treaties, conventions and protocols</w:t>
            </w:r>
          </w:p>
          <w:p w14:paraId="04768EBF" w14:textId="77777777" w:rsidR="005C28CD" w:rsidRPr="00912BF3" w:rsidRDefault="005C28CD" w:rsidP="0032078C">
            <w:pPr>
              <w:pStyle w:val="Listbullet10"/>
            </w:pPr>
            <w:r w:rsidRPr="00912BF3">
              <w:t>human rights internationalism</w:t>
            </w:r>
          </w:p>
          <w:p w14:paraId="534EEEA2" w14:textId="77777777" w:rsidR="005C28CD" w:rsidRPr="00912BF3" w:rsidRDefault="005C28CD" w:rsidP="0032078C">
            <w:pPr>
              <w:pStyle w:val="Listbullet10"/>
            </w:pPr>
            <w:r w:rsidRPr="00912BF3">
              <w:t>monist system</w:t>
            </w:r>
          </w:p>
          <w:p w14:paraId="16258E00" w14:textId="77777777" w:rsidR="005C28CD" w:rsidRPr="00912BF3" w:rsidRDefault="005C28CD" w:rsidP="0032078C">
            <w:pPr>
              <w:pStyle w:val="Listbullet10"/>
            </w:pPr>
            <w:r w:rsidRPr="00912BF3">
              <w:t>comparison with monist traditions of law, such as: Swiss example</w:t>
            </w:r>
          </w:p>
          <w:p w14:paraId="39C564FA" w14:textId="77777777" w:rsidR="005C28CD" w:rsidRPr="00912BF3" w:rsidRDefault="005C28CD" w:rsidP="0032078C">
            <w:pPr>
              <w:pStyle w:val="Listbullet10"/>
            </w:pPr>
            <w:r w:rsidRPr="00912BF3">
              <w:t>debates in favour of either monist or dualist traditions</w:t>
            </w:r>
          </w:p>
          <w:p w14:paraId="64BF8F87" w14:textId="77777777" w:rsidR="005C28CD" w:rsidRPr="00912BF3" w:rsidRDefault="005C28CD" w:rsidP="0032078C">
            <w:pPr>
              <w:pStyle w:val="Listbullet10"/>
            </w:pPr>
            <w:r w:rsidRPr="00912BF3">
              <w:t>cultural perspectives on the interpretation of human rights provisions in Australia</w:t>
            </w:r>
          </w:p>
          <w:p w14:paraId="23F21D8A" w14:textId="77777777" w:rsidR="005C28CD" w:rsidRPr="00912BF3" w:rsidRDefault="005C28CD" w:rsidP="0032078C">
            <w:pPr>
              <w:pStyle w:val="Listbullet10"/>
            </w:pPr>
            <w:r w:rsidRPr="00912BF3">
              <w:t>cultural relativism and universalism</w:t>
            </w:r>
          </w:p>
        </w:tc>
      </w:tr>
      <w:tr w:rsidR="005C28CD" w:rsidRPr="00912BF3" w14:paraId="5CEEA797" w14:textId="77777777" w:rsidTr="0032078C">
        <w:trPr>
          <w:jc w:val="center"/>
        </w:trPr>
        <w:tc>
          <w:tcPr>
            <w:tcW w:w="1414" w:type="pct"/>
            <w:gridSpan w:val="2"/>
            <w:tcBorders>
              <w:top w:val="nil"/>
              <w:left w:val="nil"/>
              <w:bottom w:val="nil"/>
              <w:right w:val="nil"/>
            </w:tcBorders>
          </w:tcPr>
          <w:p w14:paraId="07CA21B9" w14:textId="77777777" w:rsidR="005C28CD" w:rsidRPr="00912BF3" w:rsidRDefault="005C28CD" w:rsidP="0032078C">
            <w:pPr>
              <w:pStyle w:val="NoSpacing"/>
              <w:rPr>
                <w:rFonts w:eastAsia="Kozuka Gothic Pro L" w:cs="Arial"/>
                <w:sz w:val="24"/>
                <w:szCs w:val="24"/>
              </w:rPr>
            </w:pPr>
            <w:r w:rsidRPr="00912BF3">
              <w:rPr>
                <w:rFonts w:eastAsia="Kozuka Gothic Pro L" w:cs="Arial"/>
                <w:b/>
                <w:i/>
                <w:sz w:val="24"/>
                <w:szCs w:val="24"/>
              </w:rPr>
              <w:t xml:space="preserve">Legislation </w:t>
            </w:r>
            <w:r w:rsidR="009C2CE2" w:rsidRPr="009C2CE2">
              <w:rPr>
                <w:rFonts w:eastAsia="Kozuka Gothic Pro L" w:cs="Arial"/>
                <w:i/>
                <w:sz w:val="24"/>
                <w:szCs w:val="24"/>
              </w:rPr>
              <w:t>[</w:t>
            </w:r>
            <w:r w:rsidRPr="009C2CE2">
              <w:rPr>
                <w:rFonts w:eastAsia="Kozuka Gothic Pro L" w:cs="Arial"/>
                <w:i/>
                <w:sz w:val="24"/>
                <w:szCs w:val="24"/>
              </w:rPr>
              <w:t>human rights</w:t>
            </w:r>
            <w:r w:rsidR="009C2CE2" w:rsidRPr="009C2CE2">
              <w:rPr>
                <w:rFonts w:eastAsia="Kozuka Gothic Pro L" w:cs="Arial"/>
                <w:i/>
                <w:sz w:val="24"/>
                <w:szCs w:val="24"/>
              </w:rPr>
              <w:t>]</w:t>
            </w:r>
            <w:r w:rsidRPr="009C2CE2">
              <w:rPr>
                <w:rFonts w:eastAsia="Kozuka Gothic Pro L" w:cs="Arial"/>
                <w:i/>
                <w:sz w:val="24"/>
                <w:szCs w:val="24"/>
              </w:rPr>
              <w:t xml:space="preserve"> </w:t>
            </w:r>
            <w:r w:rsidRPr="00912BF3">
              <w:rPr>
                <w:rFonts w:eastAsia="Kozuka Gothic Pro L" w:cs="Arial"/>
                <w:sz w:val="24"/>
                <w:szCs w:val="24"/>
              </w:rPr>
              <w:t>may include:</w:t>
            </w:r>
          </w:p>
          <w:p w14:paraId="707C7D9C" w14:textId="77777777" w:rsidR="005C28CD" w:rsidRPr="00912BF3" w:rsidRDefault="005C28CD" w:rsidP="0032078C">
            <w:pPr>
              <w:rPr>
                <w:rFonts w:cs="Arial"/>
                <w:b/>
                <w:i/>
                <w:lang w:eastAsia="en-US"/>
              </w:rPr>
            </w:pPr>
          </w:p>
        </w:tc>
        <w:tc>
          <w:tcPr>
            <w:tcW w:w="3586" w:type="pct"/>
            <w:gridSpan w:val="2"/>
            <w:tcBorders>
              <w:top w:val="nil"/>
              <w:left w:val="nil"/>
              <w:bottom w:val="nil"/>
              <w:right w:val="nil"/>
            </w:tcBorders>
          </w:tcPr>
          <w:p w14:paraId="72EBCDD8" w14:textId="77777777" w:rsidR="005C28CD" w:rsidRPr="00912BF3" w:rsidRDefault="005C28CD" w:rsidP="0032078C">
            <w:pPr>
              <w:pStyle w:val="Listbullet10"/>
              <w:rPr>
                <w:rFonts w:eastAsia="Kozuka Gothic Pro L"/>
              </w:rPr>
            </w:pPr>
            <w:r w:rsidRPr="00912BF3">
              <w:rPr>
                <w:rFonts w:eastAsia="Kozuka Gothic Pro L"/>
              </w:rPr>
              <w:t xml:space="preserve">Victorian Charter </w:t>
            </w:r>
          </w:p>
          <w:p w14:paraId="5B44C131" w14:textId="77777777" w:rsidR="005C28CD" w:rsidRPr="00912BF3" w:rsidRDefault="005C28CD" w:rsidP="0032078C">
            <w:pPr>
              <w:pStyle w:val="Listbullet10"/>
              <w:rPr>
                <w:rFonts w:eastAsia="Kozuka Gothic Pro L"/>
              </w:rPr>
            </w:pPr>
            <w:r w:rsidRPr="00912BF3">
              <w:rPr>
                <w:rFonts w:eastAsia="Kozuka Gothic Pro L"/>
              </w:rPr>
              <w:t>ACT legislation</w:t>
            </w:r>
          </w:p>
          <w:p w14:paraId="77B45A07" w14:textId="77777777" w:rsidR="005C28CD" w:rsidRPr="00912BF3" w:rsidRDefault="005C28CD" w:rsidP="0032078C">
            <w:pPr>
              <w:pStyle w:val="Listbullet10"/>
              <w:rPr>
                <w:rFonts w:eastAsia="Kozuka Gothic Pro L"/>
              </w:rPr>
            </w:pPr>
            <w:r w:rsidRPr="00912BF3">
              <w:rPr>
                <w:rFonts w:eastAsia="Kozuka Gothic Pro L"/>
              </w:rPr>
              <w:t>Any future Charters/Acts in Australia</w:t>
            </w:r>
          </w:p>
        </w:tc>
      </w:tr>
      <w:tr w:rsidR="005C28CD" w:rsidRPr="00912BF3" w14:paraId="6135D46A" w14:textId="77777777" w:rsidTr="0032078C">
        <w:trPr>
          <w:jc w:val="center"/>
        </w:trPr>
        <w:tc>
          <w:tcPr>
            <w:tcW w:w="1414" w:type="pct"/>
            <w:gridSpan w:val="2"/>
            <w:tcBorders>
              <w:top w:val="nil"/>
              <w:left w:val="nil"/>
              <w:bottom w:val="nil"/>
              <w:right w:val="nil"/>
            </w:tcBorders>
          </w:tcPr>
          <w:p w14:paraId="4AA03F2B" w14:textId="77777777" w:rsidR="005C28CD" w:rsidRPr="00912BF3" w:rsidRDefault="005C28CD" w:rsidP="0032078C">
            <w:r w:rsidRPr="00912BF3">
              <w:rPr>
                <w:rFonts w:cs="Arial"/>
                <w:b/>
                <w:i/>
                <w:lang w:eastAsia="en-US"/>
              </w:rPr>
              <w:t xml:space="preserve">System of courts and tribunals </w:t>
            </w:r>
            <w:r w:rsidRPr="00912BF3">
              <w:rPr>
                <w:rFonts w:cs="Arial"/>
                <w:lang w:eastAsia="en-US"/>
              </w:rPr>
              <w:t>may include:</w:t>
            </w:r>
          </w:p>
        </w:tc>
        <w:tc>
          <w:tcPr>
            <w:tcW w:w="3586" w:type="pct"/>
            <w:gridSpan w:val="2"/>
            <w:tcBorders>
              <w:top w:val="nil"/>
              <w:left w:val="nil"/>
              <w:bottom w:val="nil"/>
              <w:right w:val="nil"/>
            </w:tcBorders>
          </w:tcPr>
          <w:p w14:paraId="00A4435F" w14:textId="77777777" w:rsidR="005C28CD" w:rsidRPr="00912BF3" w:rsidRDefault="005C28CD" w:rsidP="0032078C">
            <w:pPr>
              <w:pStyle w:val="Listbullet10"/>
              <w:rPr>
                <w:rFonts w:eastAsia="Kozuka Gothic Pro L"/>
              </w:rPr>
            </w:pPr>
            <w:r w:rsidRPr="00912BF3">
              <w:rPr>
                <w:rFonts w:eastAsia="Kozuka Gothic Pro L"/>
              </w:rPr>
              <w:t xml:space="preserve">Victorian Civil and Administration Tribunal (VCAT) </w:t>
            </w:r>
          </w:p>
          <w:p w14:paraId="38B93275" w14:textId="77777777" w:rsidR="005C28CD" w:rsidRPr="00912BF3" w:rsidRDefault="005C28CD" w:rsidP="0032078C">
            <w:pPr>
              <w:pStyle w:val="Listbullet10"/>
              <w:rPr>
                <w:rFonts w:eastAsia="Kozuka Gothic Pro L"/>
              </w:rPr>
            </w:pPr>
            <w:r w:rsidRPr="00912BF3">
              <w:rPr>
                <w:rFonts w:eastAsia="Kozuka Gothic Pro L"/>
              </w:rPr>
              <w:t xml:space="preserve">County and Supreme Courts of Victoria </w:t>
            </w:r>
          </w:p>
          <w:p w14:paraId="33D18D05" w14:textId="77777777" w:rsidR="005C28CD" w:rsidRPr="00912BF3" w:rsidRDefault="005C28CD" w:rsidP="0032078C">
            <w:pPr>
              <w:pStyle w:val="Listbullet10"/>
              <w:rPr>
                <w:rFonts w:eastAsia="Kozuka Gothic Pro L"/>
              </w:rPr>
            </w:pPr>
            <w:r w:rsidRPr="00912BF3">
              <w:rPr>
                <w:rFonts w:eastAsia="Kozuka Gothic Pro L"/>
              </w:rPr>
              <w:t>High Court of Australia</w:t>
            </w:r>
          </w:p>
          <w:p w14:paraId="091BC7F2" w14:textId="089A0102" w:rsidR="005C28CD" w:rsidRPr="00912BF3" w:rsidRDefault="005C28CD" w:rsidP="0032078C">
            <w:pPr>
              <w:pStyle w:val="Listbullet10"/>
              <w:rPr>
                <w:rFonts w:eastAsia="Kozuka Gothic Pro L"/>
              </w:rPr>
            </w:pPr>
            <w:r w:rsidRPr="00912BF3">
              <w:rPr>
                <w:rFonts w:eastAsia="Kozuka Gothic Pro L"/>
              </w:rPr>
              <w:t xml:space="preserve">Victorian </w:t>
            </w:r>
            <w:r w:rsidRPr="00912BF3">
              <w:rPr>
                <w:rStyle w:val="st"/>
              </w:rPr>
              <w:t>Human Rights and Equal Opportunity Commission Act</w:t>
            </w:r>
            <w:r w:rsidR="00C92BA3">
              <w:rPr>
                <w:rStyle w:val="st"/>
              </w:rPr>
              <w:t xml:space="preserve"> </w:t>
            </w:r>
            <w:r w:rsidRPr="00912BF3">
              <w:rPr>
                <w:rFonts w:eastAsia="Kozuka Gothic Pro L"/>
              </w:rPr>
              <w:t>(VHREOC)</w:t>
            </w:r>
          </w:p>
          <w:p w14:paraId="09D23B33" w14:textId="17256AEB" w:rsidR="005C28CD" w:rsidRPr="00912BF3" w:rsidRDefault="005C28CD" w:rsidP="0032078C">
            <w:pPr>
              <w:pStyle w:val="Listbullet10"/>
              <w:rPr>
                <w:rFonts w:eastAsia="Kozuka Gothic Pro L"/>
              </w:rPr>
            </w:pPr>
            <w:r w:rsidRPr="00912BF3">
              <w:rPr>
                <w:rStyle w:val="st"/>
              </w:rPr>
              <w:t>Human Rights and Equal Opportunity Commission Act</w:t>
            </w:r>
            <w:r w:rsidR="00C92BA3">
              <w:rPr>
                <w:rStyle w:val="st"/>
              </w:rPr>
              <w:t xml:space="preserve"> </w:t>
            </w:r>
            <w:r w:rsidRPr="00912BF3">
              <w:rPr>
                <w:rFonts w:eastAsia="Kozuka Gothic Pro L"/>
              </w:rPr>
              <w:t>(HREOC)</w:t>
            </w:r>
          </w:p>
        </w:tc>
      </w:tr>
      <w:tr w:rsidR="005C28CD" w:rsidRPr="00912BF3" w14:paraId="2ED52D28" w14:textId="77777777" w:rsidTr="0032078C">
        <w:trPr>
          <w:jc w:val="center"/>
        </w:trPr>
        <w:tc>
          <w:tcPr>
            <w:tcW w:w="1414" w:type="pct"/>
            <w:gridSpan w:val="2"/>
            <w:tcBorders>
              <w:top w:val="nil"/>
              <w:left w:val="nil"/>
              <w:bottom w:val="nil"/>
              <w:right w:val="nil"/>
            </w:tcBorders>
          </w:tcPr>
          <w:p w14:paraId="6922CBE2" w14:textId="77777777" w:rsidR="005C28CD" w:rsidRDefault="005C28CD" w:rsidP="0032078C">
            <w:pPr>
              <w:rPr>
                <w:rFonts w:cs="Arial"/>
                <w:lang w:eastAsia="en-US"/>
              </w:rPr>
            </w:pPr>
            <w:r w:rsidRPr="00912BF3">
              <w:rPr>
                <w:rFonts w:cs="Arial"/>
                <w:b/>
                <w:i/>
                <w:lang w:eastAsia="en-US"/>
              </w:rPr>
              <w:t xml:space="preserve">Inter-jurisdictional processes </w:t>
            </w:r>
            <w:r w:rsidRPr="00912BF3">
              <w:rPr>
                <w:rFonts w:cs="Arial"/>
                <w:lang w:eastAsia="en-US"/>
              </w:rPr>
              <w:t>may include:</w:t>
            </w:r>
          </w:p>
          <w:p w14:paraId="76F49416" w14:textId="77777777" w:rsidR="005C28CD" w:rsidRDefault="005C28CD" w:rsidP="0032078C">
            <w:pPr>
              <w:rPr>
                <w:rFonts w:cs="Arial"/>
                <w:lang w:eastAsia="en-US"/>
              </w:rPr>
            </w:pPr>
          </w:p>
          <w:p w14:paraId="1FE1FAEB" w14:textId="77777777" w:rsidR="005C28CD" w:rsidRDefault="005C28CD" w:rsidP="0032078C">
            <w:pPr>
              <w:rPr>
                <w:rFonts w:cs="Arial"/>
                <w:lang w:eastAsia="en-US"/>
              </w:rPr>
            </w:pPr>
          </w:p>
          <w:p w14:paraId="3B63C4A4" w14:textId="77777777" w:rsidR="005C28CD" w:rsidRDefault="005C28CD" w:rsidP="0032078C">
            <w:pPr>
              <w:rPr>
                <w:rFonts w:cs="Arial"/>
                <w:lang w:eastAsia="en-US"/>
              </w:rPr>
            </w:pPr>
          </w:p>
          <w:p w14:paraId="7D7B950D" w14:textId="77777777" w:rsidR="005C28CD" w:rsidRDefault="005C28CD" w:rsidP="0032078C">
            <w:pPr>
              <w:rPr>
                <w:rFonts w:cs="Arial"/>
                <w:lang w:eastAsia="en-US"/>
              </w:rPr>
            </w:pPr>
          </w:p>
          <w:p w14:paraId="09120CE3" w14:textId="77777777" w:rsidR="005C28CD" w:rsidRDefault="005C28CD" w:rsidP="0032078C">
            <w:pPr>
              <w:rPr>
                <w:rFonts w:cs="Arial"/>
                <w:lang w:eastAsia="en-US"/>
              </w:rPr>
            </w:pPr>
          </w:p>
          <w:p w14:paraId="14850901" w14:textId="77777777" w:rsidR="005C28CD" w:rsidRDefault="005C28CD" w:rsidP="0032078C">
            <w:pPr>
              <w:rPr>
                <w:rFonts w:cs="Arial"/>
                <w:lang w:eastAsia="en-US"/>
              </w:rPr>
            </w:pPr>
          </w:p>
          <w:p w14:paraId="4EB7291B" w14:textId="77777777" w:rsidR="005C28CD" w:rsidRPr="00912BF3" w:rsidRDefault="005C28CD" w:rsidP="0032078C">
            <w:r w:rsidRPr="00C75EBF">
              <w:rPr>
                <w:rFonts w:cs="Arial"/>
                <w:b/>
                <w:i/>
                <w:lang w:eastAsia="en-US"/>
              </w:rPr>
              <w:t>Human right violation</w:t>
            </w:r>
            <w:r>
              <w:rPr>
                <w:rFonts w:cs="Arial"/>
                <w:lang w:eastAsia="en-US"/>
              </w:rPr>
              <w:t xml:space="preserve"> may include:</w:t>
            </w:r>
          </w:p>
        </w:tc>
        <w:tc>
          <w:tcPr>
            <w:tcW w:w="3586" w:type="pct"/>
            <w:gridSpan w:val="2"/>
            <w:tcBorders>
              <w:top w:val="nil"/>
              <w:left w:val="nil"/>
              <w:bottom w:val="nil"/>
              <w:right w:val="nil"/>
            </w:tcBorders>
          </w:tcPr>
          <w:p w14:paraId="63B0BE0F" w14:textId="77777777" w:rsidR="005C28CD" w:rsidRPr="00912BF3" w:rsidRDefault="005C28CD" w:rsidP="0032078C">
            <w:pPr>
              <w:pStyle w:val="Listbullet10"/>
              <w:spacing w:before="80" w:after="80"/>
              <w:rPr>
                <w:rFonts w:eastAsia="Kozuka Gothic Pro L"/>
              </w:rPr>
            </w:pPr>
            <w:r w:rsidRPr="00912BF3">
              <w:rPr>
                <w:rFonts w:eastAsia="Kozuka Gothic Pro L"/>
              </w:rPr>
              <w:t>Customs and Federal laws</w:t>
            </w:r>
          </w:p>
          <w:p w14:paraId="0E7829B5" w14:textId="77777777" w:rsidR="005C28CD" w:rsidRPr="00912BF3" w:rsidRDefault="005C28CD" w:rsidP="0032078C">
            <w:pPr>
              <w:pStyle w:val="Listbullet10"/>
              <w:spacing w:before="80" w:after="80"/>
              <w:rPr>
                <w:rFonts w:eastAsia="Kozuka Gothic Pro L"/>
              </w:rPr>
            </w:pPr>
            <w:r w:rsidRPr="00912BF3">
              <w:rPr>
                <w:rFonts w:eastAsia="Kozuka Gothic Pro L"/>
              </w:rPr>
              <w:t>interpretation of State legislation</w:t>
            </w:r>
          </w:p>
          <w:p w14:paraId="32E4B994" w14:textId="77777777" w:rsidR="005C28CD" w:rsidRPr="00912BF3" w:rsidRDefault="005C28CD" w:rsidP="0032078C">
            <w:pPr>
              <w:pStyle w:val="Listbullet10"/>
              <w:spacing w:before="80" w:after="80"/>
              <w:rPr>
                <w:rFonts w:eastAsia="Kozuka Gothic Pro L"/>
              </w:rPr>
            </w:pPr>
            <w:r w:rsidRPr="00912BF3">
              <w:rPr>
                <w:rFonts w:eastAsia="Kozuka Gothic Pro L"/>
              </w:rPr>
              <w:t>processes regarding trafficking for:</w:t>
            </w:r>
          </w:p>
          <w:p w14:paraId="0BB03EC8" w14:textId="77777777" w:rsidR="005C28CD" w:rsidRPr="00912BF3" w:rsidRDefault="005C28CD" w:rsidP="0032078C">
            <w:pPr>
              <w:pStyle w:val="ListBullet2"/>
              <w:rPr>
                <w:rFonts w:eastAsia="Kozuka Gothic Pro L"/>
              </w:rPr>
            </w:pPr>
            <w:r w:rsidRPr="00912BF3">
              <w:rPr>
                <w:rFonts w:eastAsia="Kozuka Gothic Pro L"/>
              </w:rPr>
              <w:t>adult sex-work</w:t>
            </w:r>
          </w:p>
          <w:p w14:paraId="0365343C" w14:textId="77777777" w:rsidR="005C28CD" w:rsidRPr="00912BF3" w:rsidRDefault="005C28CD" w:rsidP="0032078C">
            <w:pPr>
              <w:pStyle w:val="ListBullet2"/>
              <w:rPr>
                <w:rFonts w:eastAsia="Kozuka Gothic Pro L"/>
              </w:rPr>
            </w:pPr>
            <w:r w:rsidRPr="00912BF3">
              <w:rPr>
                <w:rFonts w:eastAsia="Kozuka Gothic Pro L"/>
              </w:rPr>
              <w:t>child sex-slavery</w:t>
            </w:r>
          </w:p>
          <w:p w14:paraId="5C919067" w14:textId="77777777" w:rsidR="005C28CD" w:rsidRPr="00912BF3" w:rsidRDefault="005C28CD" w:rsidP="0032078C">
            <w:pPr>
              <w:pStyle w:val="ListBullet2"/>
              <w:rPr>
                <w:rFonts w:eastAsia="Kozuka Gothic Pro L"/>
              </w:rPr>
            </w:pPr>
            <w:r w:rsidRPr="00912BF3">
              <w:rPr>
                <w:rFonts w:eastAsia="Kozuka Gothic Pro L"/>
              </w:rPr>
              <w:t>forced labour</w:t>
            </w:r>
          </w:p>
          <w:p w14:paraId="575D9882" w14:textId="77777777" w:rsidR="005C28CD" w:rsidRPr="00912BF3" w:rsidRDefault="005C28CD" w:rsidP="0032078C">
            <w:pPr>
              <w:pStyle w:val="ListBullet2"/>
              <w:rPr>
                <w:rFonts w:eastAsia="Kozuka Gothic Pro L"/>
              </w:rPr>
            </w:pPr>
            <w:r w:rsidRPr="00912BF3">
              <w:rPr>
                <w:rFonts w:eastAsia="Kozuka Gothic Pro L"/>
              </w:rPr>
              <w:t>other labour</w:t>
            </w:r>
          </w:p>
          <w:p w14:paraId="3CB08BF1" w14:textId="77777777" w:rsidR="005C28CD" w:rsidRDefault="005C28CD" w:rsidP="0032078C">
            <w:pPr>
              <w:pStyle w:val="Listbullet10"/>
              <w:spacing w:before="80" w:after="80"/>
              <w:rPr>
                <w:rFonts w:eastAsia="Kozuka Gothic Pro L"/>
              </w:rPr>
            </w:pPr>
            <w:r w:rsidRPr="00912BF3">
              <w:rPr>
                <w:rFonts w:eastAsia="Kozuka Gothic Pro L"/>
              </w:rPr>
              <w:t>legislation and protocols regarding people trafficking of refugees as opposed to illegal entries to Australia</w:t>
            </w:r>
          </w:p>
          <w:p w14:paraId="5BF578C9" w14:textId="77777777" w:rsidR="005C28CD" w:rsidRDefault="005C28CD" w:rsidP="0032078C">
            <w:pPr>
              <w:pStyle w:val="Listbullet10"/>
              <w:spacing w:before="80" w:after="80"/>
              <w:rPr>
                <w:rFonts w:eastAsia="Kozuka Gothic Pro L"/>
              </w:rPr>
            </w:pPr>
            <w:r>
              <w:rPr>
                <w:rFonts w:eastAsia="Kozuka Gothic Pro L"/>
              </w:rPr>
              <w:t>trafficking of people</w:t>
            </w:r>
          </w:p>
          <w:p w14:paraId="7327A7DC" w14:textId="77777777" w:rsidR="005C28CD" w:rsidRDefault="005C28CD" w:rsidP="0032078C">
            <w:pPr>
              <w:pStyle w:val="Listbullet10"/>
              <w:spacing w:before="80" w:after="80"/>
              <w:rPr>
                <w:rFonts w:eastAsia="Kozuka Gothic Pro L"/>
              </w:rPr>
            </w:pPr>
            <w:r>
              <w:rPr>
                <w:rFonts w:eastAsia="Kozuka Gothic Pro L"/>
              </w:rPr>
              <w:t>terrorism</w:t>
            </w:r>
          </w:p>
          <w:p w14:paraId="535F91E4" w14:textId="77777777" w:rsidR="005C28CD" w:rsidRDefault="005C28CD" w:rsidP="0032078C">
            <w:pPr>
              <w:pStyle w:val="Listbullet10"/>
              <w:spacing w:before="80" w:after="80"/>
              <w:rPr>
                <w:rFonts w:eastAsia="Kozuka Gothic Pro L"/>
              </w:rPr>
            </w:pPr>
            <w:r>
              <w:rPr>
                <w:rFonts w:eastAsia="Kozuka Gothic Pro L"/>
              </w:rPr>
              <w:t>slavery</w:t>
            </w:r>
          </w:p>
          <w:p w14:paraId="146CB21F" w14:textId="77777777" w:rsidR="005C28CD" w:rsidRDefault="005C28CD" w:rsidP="0032078C">
            <w:pPr>
              <w:pStyle w:val="Listbullet10"/>
              <w:spacing w:before="80" w:after="80"/>
              <w:rPr>
                <w:rFonts w:eastAsia="Kozuka Gothic Pro L"/>
              </w:rPr>
            </w:pPr>
            <w:r>
              <w:rPr>
                <w:rFonts w:eastAsia="Kozuka Gothic Pro L"/>
              </w:rPr>
              <w:t>genocide</w:t>
            </w:r>
          </w:p>
          <w:p w14:paraId="28F9FE05" w14:textId="77777777" w:rsidR="005C28CD" w:rsidRDefault="005C28CD" w:rsidP="0032078C">
            <w:pPr>
              <w:pStyle w:val="Listbullet10"/>
              <w:spacing w:before="80" w:after="80"/>
              <w:rPr>
                <w:rFonts w:eastAsia="Kozuka Gothic Pro L"/>
              </w:rPr>
            </w:pPr>
            <w:r>
              <w:rPr>
                <w:rFonts w:eastAsia="Kozuka Gothic Pro L"/>
              </w:rPr>
              <w:lastRenderedPageBreak/>
              <w:t>political ostracise or abuse</w:t>
            </w:r>
          </w:p>
          <w:p w14:paraId="1992C67B" w14:textId="77777777" w:rsidR="005C28CD" w:rsidRPr="00912BF3" w:rsidRDefault="005C28CD" w:rsidP="0032078C">
            <w:pPr>
              <w:pStyle w:val="Listbullet10"/>
              <w:spacing w:before="80" w:after="80"/>
              <w:rPr>
                <w:rFonts w:eastAsia="Kozuka Gothic Pro L"/>
              </w:rPr>
            </w:pPr>
            <w:r>
              <w:rPr>
                <w:rFonts w:eastAsia="Kozuka Gothic Pro L"/>
              </w:rPr>
              <w:t>violence</w:t>
            </w:r>
          </w:p>
        </w:tc>
      </w:tr>
      <w:tr w:rsidR="005C28CD" w:rsidRPr="00912BF3" w14:paraId="1100D2FE" w14:textId="77777777" w:rsidTr="0032078C">
        <w:trPr>
          <w:jc w:val="center"/>
        </w:trPr>
        <w:tc>
          <w:tcPr>
            <w:tcW w:w="1414" w:type="pct"/>
            <w:gridSpan w:val="2"/>
            <w:tcBorders>
              <w:top w:val="nil"/>
              <w:left w:val="nil"/>
              <w:bottom w:val="nil"/>
              <w:right w:val="nil"/>
            </w:tcBorders>
          </w:tcPr>
          <w:p w14:paraId="43323484" w14:textId="77777777" w:rsidR="005C28CD" w:rsidRPr="00912BF3" w:rsidRDefault="005C28CD" w:rsidP="0032078C">
            <w:r w:rsidRPr="00912BF3">
              <w:rPr>
                <w:rFonts w:cs="Arial"/>
                <w:b/>
                <w:i/>
                <w:lang w:eastAsia="en-US"/>
              </w:rPr>
              <w:lastRenderedPageBreak/>
              <w:t xml:space="preserve">Issues for justice workers </w:t>
            </w:r>
            <w:r w:rsidRPr="00912BF3">
              <w:rPr>
                <w:rFonts w:cs="Arial"/>
                <w:lang w:eastAsia="en-US"/>
              </w:rPr>
              <w:t>may include:</w:t>
            </w:r>
          </w:p>
        </w:tc>
        <w:tc>
          <w:tcPr>
            <w:tcW w:w="3586" w:type="pct"/>
            <w:gridSpan w:val="2"/>
            <w:tcBorders>
              <w:top w:val="nil"/>
              <w:left w:val="nil"/>
              <w:bottom w:val="nil"/>
              <w:right w:val="nil"/>
            </w:tcBorders>
          </w:tcPr>
          <w:p w14:paraId="781595C0" w14:textId="77777777" w:rsidR="005C28CD" w:rsidRPr="00912BF3" w:rsidRDefault="005C28CD" w:rsidP="0032078C">
            <w:pPr>
              <w:pStyle w:val="Listbullet10"/>
              <w:spacing w:before="80" w:after="80"/>
            </w:pPr>
            <w:r w:rsidRPr="00912BF3">
              <w:t>cultural difference</w:t>
            </w:r>
          </w:p>
          <w:p w14:paraId="6F1ED2DE" w14:textId="77777777" w:rsidR="005C28CD" w:rsidRPr="00912BF3" w:rsidRDefault="005C28CD" w:rsidP="0032078C">
            <w:pPr>
              <w:pStyle w:val="Listbullet10"/>
              <w:spacing w:before="80" w:after="80"/>
            </w:pPr>
            <w:r w:rsidRPr="00912BF3">
              <w:t>psychological effects of previous human rights violations of refugee, such as:</w:t>
            </w:r>
          </w:p>
          <w:p w14:paraId="0C8C930D" w14:textId="77777777" w:rsidR="005C28CD" w:rsidRPr="00912BF3" w:rsidRDefault="005C28CD" w:rsidP="0032078C">
            <w:pPr>
              <w:pStyle w:val="ListBullet2"/>
            </w:pPr>
            <w:r w:rsidRPr="00912BF3">
              <w:t>abusive power/authority over</w:t>
            </w:r>
          </w:p>
          <w:p w14:paraId="07F20BB4" w14:textId="77777777" w:rsidR="005C28CD" w:rsidRPr="00912BF3" w:rsidRDefault="005C28CD" w:rsidP="0032078C">
            <w:pPr>
              <w:pStyle w:val="ListBullet2"/>
            </w:pPr>
            <w:r w:rsidRPr="00912BF3">
              <w:t>experience as child solders</w:t>
            </w:r>
          </w:p>
          <w:p w14:paraId="6BB7B1C9" w14:textId="77777777" w:rsidR="005C28CD" w:rsidRPr="00912BF3" w:rsidRDefault="005C28CD" w:rsidP="0032078C">
            <w:pPr>
              <w:pStyle w:val="ListBullet2"/>
            </w:pPr>
            <w:r w:rsidRPr="00912BF3">
              <w:t>warfare</w:t>
            </w:r>
          </w:p>
          <w:p w14:paraId="012C4B1C" w14:textId="77777777" w:rsidR="005C28CD" w:rsidRPr="00912BF3" w:rsidRDefault="005C28CD" w:rsidP="0032078C">
            <w:pPr>
              <w:pStyle w:val="ListBullet2"/>
            </w:pPr>
            <w:r w:rsidRPr="00912BF3">
              <w:t>subjugation</w:t>
            </w:r>
          </w:p>
          <w:p w14:paraId="1B4A119E" w14:textId="77777777" w:rsidR="005C28CD" w:rsidRPr="00912BF3" w:rsidRDefault="005C28CD" w:rsidP="0032078C">
            <w:pPr>
              <w:pStyle w:val="ListBullet2"/>
            </w:pPr>
            <w:r w:rsidRPr="00912BF3">
              <w:t>deprivation</w:t>
            </w:r>
          </w:p>
          <w:p w14:paraId="0392A6D5" w14:textId="77777777" w:rsidR="005C28CD" w:rsidRPr="00912BF3" w:rsidRDefault="005C28CD" w:rsidP="0032078C">
            <w:pPr>
              <w:pStyle w:val="ListBullet2"/>
            </w:pPr>
            <w:r w:rsidRPr="00912BF3">
              <w:t>persecution</w:t>
            </w:r>
          </w:p>
          <w:p w14:paraId="2C16DC7C" w14:textId="77777777" w:rsidR="005C28CD" w:rsidRPr="00912BF3" w:rsidRDefault="005C28CD" w:rsidP="0032078C">
            <w:pPr>
              <w:pStyle w:val="ListBullet2"/>
            </w:pPr>
            <w:r w:rsidRPr="00912BF3">
              <w:t xml:space="preserve">imprisonment </w:t>
            </w:r>
          </w:p>
          <w:p w14:paraId="04154B7E" w14:textId="77777777" w:rsidR="005C28CD" w:rsidRPr="00912BF3" w:rsidRDefault="005C28CD" w:rsidP="0032078C">
            <w:pPr>
              <w:pStyle w:val="ListBullet2"/>
            </w:pPr>
            <w:r w:rsidRPr="00912BF3">
              <w:t>torture</w:t>
            </w:r>
          </w:p>
          <w:p w14:paraId="3FFDD2B7" w14:textId="77777777" w:rsidR="005C28CD" w:rsidRPr="00912BF3" w:rsidRDefault="005C28CD" w:rsidP="0032078C">
            <w:pPr>
              <w:pStyle w:val="ListBullet2"/>
            </w:pPr>
            <w:r w:rsidRPr="00912BF3">
              <w:t>execution of family/friends</w:t>
            </w:r>
          </w:p>
          <w:p w14:paraId="07897F94" w14:textId="77777777" w:rsidR="005C28CD" w:rsidRPr="00912BF3" w:rsidRDefault="005C28CD" w:rsidP="0032078C">
            <w:pPr>
              <w:pStyle w:val="ListBullet2"/>
            </w:pPr>
            <w:r w:rsidRPr="00912BF3">
              <w:t>nature of journey to Australia</w:t>
            </w:r>
          </w:p>
          <w:p w14:paraId="40EFF854" w14:textId="77777777" w:rsidR="005C28CD" w:rsidRPr="00912BF3" w:rsidRDefault="005C28CD" w:rsidP="0032078C">
            <w:pPr>
              <w:pStyle w:val="Listbullet10"/>
              <w:spacing w:before="80" w:after="80"/>
            </w:pPr>
            <w:r w:rsidRPr="00912BF3">
              <w:t>Australian versus country of origin concepts of authority both as a result of human rights violations and cultural difference, such as:</w:t>
            </w:r>
          </w:p>
          <w:p w14:paraId="511684C2" w14:textId="77777777" w:rsidR="005C28CD" w:rsidRPr="00912BF3" w:rsidRDefault="005C28CD" w:rsidP="0032078C">
            <w:pPr>
              <w:pStyle w:val="ListBullet2"/>
            </w:pPr>
            <w:r w:rsidRPr="00912BF3">
              <w:t>uniform worn by justice workers triggering fear based on past experience</w:t>
            </w:r>
          </w:p>
          <w:p w14:paraId="67EFE2F0" w14:textId="77777777" w:rsidR="005C28CD" w:rsidRPr="00912BF3" w:rsidRDefault="005C28CD" w:rsidP="0032078C">
            <w:pPr>
              <w:pStyle w:val="ListBullet2"/>
            </w:pPr>
            <w:r w:rsidRPr="00912BF3">
              <w:t>children who have been soldiers</w:t>
            </w:r>
          </w:p>
          <w:p w14:paraId="78E1F091" w14:textId="77777777" w:rsidR="005C28CD" w:rsidRPr="00912BF3" w:rsidRDefault="005C28CD" w:rsidP="0032078C">
            <w:pPr>
              <w:pStyle w:val="ListBullet2"/>
            </w:pPr>
            <w:r w:rsidRPr="00912BF3">
              <w:t>power relations (control mechanisms) of political regime</w:t>
            </w:r>
          </w:p>
          <w:p w14:paraId="0ED6F3A6" w14:textId="77777777" w:rsidR="005C28CD" w:rsidRPr="00912BF3" w:rsidRDefault="005C28CD" w:rsidP="0032078C">
            <w:pPr>
              <w:pStyle w:val="ListBullet2"/>
            </w:pPr>
            <w:r w:rsidRPr="00912BF3">
              <w:t>restrictions of expression and movement by authority figures</w:t>
            </w:r>
          </w:p>
          <w:p w14:paraId="674DDC47" w14:textId="77777777" w:rsidR="005C28CD" w:rsidRPr="00912BF3" w:rsidRDefault="005C28CD" w:rsidP="0032078C">
            <w:pPr>
              <w:pStyle w:val="Listbullet10"/>
              <w:spacing w:before="80" w:after="80"/>
            </w:pPr>
            <w:r w:rsidRPr="00912BF3">
              <w:t xml:space="preserve">Australian law contradistinction with country of origin laws in areas such as: </w:t>
            </w:r>
          </w:p>
          <w:p w14:paraId="310879BE" w14:textId="77777777" w:rsidR="005C28CD" w:rsidRPr="00912BF3" w:rsidRDefault="005C28CD" w:rsidP="0032078C">
            <w:pPr>
              <w:pStyle w:val="ListBullet2"/>
            </w:pPr>
            <w:r w:rsidRPr="00912BF3">
              <w:t>arranged marriage</w:t>
            </w:r>
          </w:p>
          <w:p w14:paraId="2D3341B8" w14:textId="77777777" w:rsidR="005C28CD" w:rsidRPr="00912BF3" w:rsidRDefault="005C28CD" w:rsidP="0032078C">
            <w:pPr>
              <w:pStyle w:val="ListBullet2"/>
            </w:pPr>
            <w:r w:rsidRPr="00912BF3">
              <w:t>retribution and revenge practices</w:t>
            </w:r>
          </w:p>
          <w:p w14:paraId="226D0590" w14:textId="77777777" w:rsidR="005C28CD" w:rsidRPr="00912BF3" w:rsidRDefault="005C28CD" w:rsidP="0032078C">
            <w:pPr>
              <w:pStyle w:val="ListBullet2"/>
            </w:pPr>
            <w:r w:rsidRPr="00912BF3">
              <w:t>religious adherences that violate Australian law</w:t>
            </w:r>
          </w:p>
          <w:p w14:paraId="4B7B375C" w14:textId="77777777" w:rsidR="005C28CD" w:rsidRPr="00912BF3" w:rsidRDefault="005C28CD" w:rsidP="0032078C">
            <w:pPr>
              <w:pStyle w:val="ListBullet2"/>
            </w:pPr>
            <w:r w:rsidRPr="00912BF3">
              <w:t>female circumcision</w:t>
            </w:r>
          </w:p>
          <w:p w14:paraId="51079A4A" w14:textId="77777777" w:rsidR="005C28CD" w:rsidRPr="00912BF3" w:rsidRDefault="005C28CD" w:rsidP="0032078C">
            <w:pPr>
              <w:pStyle w:val="ListBullet2"/>
            </w:pPr>
            <w:r w:rsidRPr="00912BF3">
              <w:t>incest</w:t>
            </w:r>
          </w:p>
          <w:p w14:paraId="2BB6E8DE" w14:textId="77777777" w:rsidR="005C28CD" w:rsidRPr="00912BF3" w:rsidRDefault="005C28CD" w:rsidP="0032078C">
            <w:pPr>
              <w:pStyle w:val="ListBullet2"/>
            </w:pPr>
            <w:r w:rsidRPr="00912BF3">
              <w:t>bigamy</w:t>
            </w:r>
          </w:p>
          <w:p w14:paraId="23105A47" w14:textId="77777777" w:rsidR="005C28CD" w:rsidRPr="00912BF3" w:rsidRDefault="005C28CD" w:rsidP="0032078C">
            <w:pPr>
              <w:pStyle w:val="ListBullet2"/>
            </w:pPr>
            <w:r w:rsidRPr="00912BF3">
              <w:t>child employment/labour</w:t>
            </w:r>
          </w:p>
          <w:p w14:paraId="45641029" w14:textId="77777777" w:rsidR="005C28CD" w:rsidRPr="00912BF3" w:rsidRDefault="005C28CD" w:rsidP="0032078C">
            <w:pPr>
              <w:pStyle w:val="Listbullet10"/>
              <w:spacing w:before="80" w:after="80"/>
            </w:pPr>
            <w:r w:rsidRPr="00912BF3">
              <w:t>marginalisation of people due to prejudice, racism and legislation</w:t>
            </w:r>
          </w:p>
          <w:p w14:paraId="2ACCE1D8" w14:textId="77777777" w:rsidR="005C28CD" w:rsidRPr="00912BF3" w:rsidRDefault="005C28CD" w:rsidP="0032078C">
            <w:pPr>
              <w:pStyle w:val="Listbullet10"/>
              <w:spacing w:before="80" w:after="80"/>
            </w:pPr>
            <w:r w:rsidRPr="00912BF3">
              <w:t>inequality in access to resources for marginalised social sup-groups</w:t>
            </w:r>
          </w:p>
        </w:tc>
      </w:tr>
    </w:tbl>
    <w:p w14:paraId="250374BF"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2FD748DF" w14:textId="77777777" w:rsidTr="0032078C">
        <w:trPr>
          <w:jc w:val="center"/>
        </w:trPr>
        <w:tc>
          <w:tcPr>
            <w:tcW w:w="1414" w:type="pct"/>
            <w:tcBorders>
              <w:top w:val="nil"/>
              <w:left w:val="nil"/>
              <w:bottom w:val="nil"/>
              <w:right w:val="nil"/>
            </w:tcBorders>
          </w:tcPr>
          <w:p w14:paraId="67AB249A" w14:textId="6F40D39F" w:rsidR="005C28CD" w:rsidRPr="00912BF3" w:rsidRDefault="005C28CD" w:rsidP="0032078C">
            <w:r w:rsidRPr="00912BF3">
              <w:rPr>
                <w:rFonts w:cs="Arial"/>
                <w:b/>
                <w:i/>
                <w:lang w:eastAsia="en-US"/>
              </w:rPr>
              <w:lastRenderedPageBreak/>
              <w:t xml:space="preserve">Groups </w:t>
            </w:r>
            <w:r w:rsidRPr="00912BF3">
              <w:rPr>
                <w:rFonts w:cs="Arial"/>
                <w:lang w:eastAsia="en-US"/>
              </w:rPr>
              <w:t>may refer to:</w:t>
            </w:r>
          </w:p>
        </w:tc>
        <w:tc>
          <w:tcPr>
            <w:tcW w:w="3586" w:type="pct"/>
            <w:tcBorders>
              <w:top w:val="nil"/>
              <w:left w:val="nil"/>
              <w:bottom w:val="nil"/>
              <w:right w:val="nil"/>
            </w:tcBorders>
          </w:tcPr>
          <w:p w14:paraId="2BA808FB" w14:textId="77777777" w:rsidR="005C28CD" w:rsidRPr="00912BF3" w:rsidRDefault="005C28CD" w:rsidP="0032078C">
            <w:pPr>
              <w:pStyle w:val="Listbullet10"/>
              <w:spacing w:before="80" w:after="80"/>
            </w:pPr>
            <w:r w:rsidRPr="00912BF3">
              <w:t>people who experience diminished human rights through inequality and/or marginalisation, such as:</w:t>
            </w:r>
          </w:p>
          <w:p w14:paraId="686D4146" w14:textId="77777777" w:rsidR="005C28CD" w:rsidRPr="00912BF3" w:rsidRDefault="005C28CD" w:rsidP="0032078C">
            <w:pPr>
              <w:pStyle w:val="ListBullet2"/>
            </w:pPr>
            <w:r w:rsidRPr="00912BF3">
              <w:t>elderly people</w:t>
            </w:r>
          </w:p>
          <w:p w14:paraId="426E0E32" w14:textId="77777777" w:rsidR="005C28CD" w:rsidRPr="00912BF3" w:rsidRDefault="005C28CD" w:rsidP="0032078C">
            <w:pPr>
              <w:pStyle w:val="ListBullet2"/>
            </w:pPr>
            <w:r w:rsidRPr="00912BF3">
              <w:t>Indigenous people</w:t>
            </w:r>
          </w:p>
          <w:p w14:paraId="13235FFF" w14:textId="77777777" w:rsidR="005C28CD" w:rsidRPr="00912BF3" w:rsidRDefault="005C28CD" w:rsidP="0032078C">
            <w:pPr>
              <w:pStyle w:val="ListBullet2"/>
            </w:pPr>
            <w:r w:rsidRPr="00912BF3">
              <w:t>young people</w:t>
            </w:r>
          </w:p>
          <w:p w14:paraId="4F266638" w14:textId="77777777" w:rsidR="005C28CD" w:rsidRPr="00912BF3" w:rsidRDefault="005C28CD" w:rsidP="0032078C">
            <w:pPr>
              <w:pStyle w:val="ListBullet2"/>
            </w:pPr>
            <w:r w:rsidRPr="00912BF3">
              <w:t>homeless people</w:t>
            </w:r>
          </w:p>
          <w:p w14:paraId="0F2C4F1C" w14:textId="77777777" w:rsidR="005C28CD" w:rsidRPr="00912BF3" w:rsidRDefault="005C28CD" w:rsidP="0032078C">
            <w:pPr>
              <w:pStyle w:val="ListBullet2"/>
            </w:pPr>
            <w:r w:rsidRPr="00912BF3">
              <w:t>people with disability</w:t>
            </w:r>
          </w:p>
          <w:p w14:paraId="31E393B4" w14:textId="77777777" w:rsidR="005C28CD" w:rsidRPr="00912BF3" w:rsidRDefault="005C28CD" w:rsidP="0032078C">
            <w:pPr>
              <w:pStyle w:val="ListBullet2"/>
            </w:pPr>
            <w:r w:rsidRPr="00912BF3">
              <w:t>sexually diverse groups</w:t>
            </w:r>
          </w:p>
          <w:p w14:paraId="02A63284" w14:textId="77777777" w:rsidR="005C28CD" w:rsidRPr="00912BF3" w:rsidRDefault="005C28CD" w:rsidP="0032078C">
            <w:pPr>
              <w:pStyle w:val="ListBullet2"/>
            </w:pPr>
            <w:r w:rsidRPr="00912BF3">
              <w:t>asylum seekers and refugees</w:t>
            </w:r>
          </w:p>
          <w:p w14:paraId="3CECA86D" w14:textId="77777777" w:rsidR="005C28CD" w:rsidRDefault="005C28CD" w:rsidP="0032078C">
            <w:pPr>
              <w:pStyle w:val="ListBullet2"/>
            </w:pPr>
            <w:r w:rsidRPr="00912BF3">
              <w:t>culturally and linguistically diverse groups</w:t>
            </w:r>
          </w:p>
          <w:p w14:paraId="5E063976" w14:textId="446A480E" w:rsidR="005C28CD" w:rsidRPr="00912BF3" w:rsidRDefault="00CC2BB3" w:rsidP="00CC2BB3">
            <w:pPr>
              <w:pStyle w:val="ListBullet2"/>
            </w:pPr>
            <w:r>
              <w:t>lesbian, gay, bisexual, transgender and intersex (</w:t>
            </w:r>
            <w:r w:rsidR="005C28CD">
              <w:t>L</w:t>
            </w:r>
            <w:r>
              <w:t>G</w:t>
            </w:r>
            <w:r w:rsidR="005C28CD">
              <w:t>BTI</w:t>
            </w:r>
            <w:r>
              <w:t>)</w:t>
            </w:r>
          </w:p>
        </w:tc>
      </w:tr>
      <w:tr w:rsidR="005C28CD" w:rsidRPr="00912BF3" w14:paraId="5726433D" w14:textId="77777777" w:rsidTr="0032078C">
        <w:trPr>
          <w:jc w:val="center"/>
        </w:trPr>
        <w:tc>
          <w:tcPr>
            <w:tcW w:w="1414" w:type="pct"/>
            <w:tcBorders>
              <w:top w:val="nil"/>
              <w:left w:val="nil"/>
              <w:bottom w:val="nil"/>
              <w:right w:val="nil"/>
            </w:tcBorders>
          </w:tcPr>
          <w:p w14:paraId="71136727" w14:textId="77777777" w:rsidR="005C28CD" w:rsidRPr="00912BF3" w:rsidRDefault="005C28CD" w:rsidP="0032078C">
            <w:r>
              <w:rPr>
                <w:b/>
                <w:i/>
              </w:rPr>
              <w:t>Research m</w:t>
            </w:r>
            <w:r w:rsidRPr="00912BF3">
              <w:rPr>
                <w:b/>
                <w:i/>
              </w:rPr>
              <w:t>odels</w:t>
            </w:r>
            <w:r w:rsidRPr="00912BF3">
              <w:t xml:space="preserve"> may include: </w:t>
            </w:r>
          </w:p>
        </w:tc>
        <w:tc>
          <w:tcPr>
            <w:tcW w:w="3586" w:type="pct"/>
            <w:tcBorders>
              <w:top w:val="nil"/>
              <w:left w:val="nil"/>
              <w:bottom w:val="nil"/>
              <w:right w:val="nil"/>
            </w:tcBorders>
          </w:tcPr>
          <w:p w14:paraId="106942B3" w14:textId="77777777" w:rsidR="005C28CD" w:rsidRPr="00912BF3" w:rsidRDefault="005C28CD" w:rsidP="0032078C">
            <w:pPr>
              <w:pStyle w:val="Listbullet10"/>
            </w:pPr>
            <w:r w:rsidRPr="00912BF3">
              <w:t>sociological approaches to cultural, ideological and/or institutional responses to difference that result in inequality and diminished human rights, such as:</w:t>
            </w:r>
          </w:p>
          <w:p w14:paraId="31308680" w14:textId="77777777" w:rsidR="005C28CD" w:rsidRPr="00912BF3" w:rsidRDefault="005C28CD" w:rsidP="0032078C">
            <w:pPr>
              <w:pStyle w:val="ListBullet2"/>
            </w:pPr>
            <w:r w:rsidRPr="00912BF3">
              <w:t>critical analysis of institutions, such as:</w:t>
            </w:r>
          </w:p>
          <w:p w14:paraId="2DA49C31" w14:textId="77777777" w:rsidR="005C28CD" w:rsidRPr="00912BF3" w:rsidRDefault="005C28CD" w:rsidP="00AD0D15">
            <w:pPr>
              <w:pStyle w:val="ListBullet3"/>
              <w:ind w:left="1135" w:hanging="425"/>
            </w:pPr>
            <w:r w:rsidRPr="00912BF3">
              <w:t>family</w:t>
            </w:r>
          </w:p>
          <w:p w14:paraId="1F08C66A" w14:textId="77777777" w:rsidR="005C28CD" w:rsidRPr="00912BF3" w:rsidRDefault="005C28CD" w:rsidP="00AD0D15">
            <w:pPr>
              <w:pStyle w:val="ListBullet3"/>
              <w:ind w:left="1135" w:hanging="425"/>
            </w:pPr>
            <w:r w:rsidRPr="00912BF3">
              <w:t>the Law</w:t>
            </w:r>
          </w:p>
          <w:p w14:paraId="2EB09658" w14:textId="77777777" w:rsidR="005C28CD" w:rsidRPr="00912BF3" w:rsidRDefault="005C28CD" w:rsidP="00AD0D15">
            <w:pPr>
              <w:pStyle w:val="ListBullet3"/>
              <w:ind w:left="1135" w:hanging="425"/>
            </w:pPr>
            <w:r w:rsidRPr="00912BF3">
              <w:t>education</w:t>
            </w:r>
          </w:p>
          <w:p w14:paraId="47846C89" w14:textId="77777777" w:rsidR="005C28CD" w:rsidRPr="00912BF3" w:rsidRDefault="005C28CD" w:rsidP="00AD0D15">
            <w:pPr>
              <w:pStyle w:val="ListBullet3"/>
              <w:ind w:left="1135" w:hanging="425"/>
            </w:pPr>
            <w:r w:rsidRPr="00912BF3">
              <w:t>the media</w:t>
            </w:r>
          </w:p>
          <w:p w14:paraId="3E4490F2" w14:textId="77777777" w:rsidR="005C28CD" w:rsidRPr="00912BF3" w:rsidRDefault="005C28CD" w:rsidP="00AD0D15">
            <w:pPr>
              <w:pStyle w:val="ListBullet3"/>
              <w:ind w:left="1135" w:hanging="425"/>
            </w:pPr>
            <w:r w:rsidRPr="00912BF3">
              <w:t xml:space="preserve">the economic system </w:t>
            </w:r>
          </w:p>
          <w:p w14:paraId="67797133" w14:textId="77777777" w:rsidR="005C28CD" w:rsidRPr="00912BF3" w:rsidRDefault="005C28CD" w:rsidP="0032078C">
            <w:pPr>
              <w:pStyle w:val="Listbullet10"/>
            </w:pPr>
            <w:r w:rsidRPr="00912BF3">
              <w:t xml:space="preserve">evidence-based research into cause and effect of human rights issues </w:t>
            </w:r>
          </w:p>
          <w:p w14:paraId="38F890D6" w14:textId="77777777" w:rsidR="005C28CD" w:rsidRPr="00912BF3" w:rsidRDefault="005C28CD" w:rsidP="0032078C">
            <w:pPr>
              <w:pStyle w:val="Listbullet10"/>
            </w:pPr>
            <w:r w:rsidRPr="00912BF3">
              <w:t>evidence-based research into relationship between limited access to resources through inequality and/or marginalisation and human rights</w:t>
            </w:r>
          </w:p>
          <w:p w14:paraId="32D93D61" w14:textId="77777777" w:rsidR="005C28CD" w:rsidRPr="00912BF3" w:rsidRDefault="005C28CD" w:rsidP="0032078C">
            <w:pPr>
              <w:pStyle w:val="Listbullet10"/>
            </w:pPr>
            <w:r w:rsidRPr="00912BF3">
              <w:t xml:space="preserve">theories of power relations </w:t>
            </w:r>
          </w:p>
          <w:p w14:paraId="531491B2" w14:textId="77777777" w:rsidR="005C28CD" w:rsidRPr="00912BF3" w:rsidRDefault="005C28CD" w:rsidP="0032078C">
            <w:pPr>
              <w:pStyle w:val="Listbullet10"/>
            </w:pPr>
            <w:r w:rsidRPr="00912BF3">
              <w:t>application of social theory to strategies in justice contexts</w:t>
            </w:r>
          </w:p>
        </w:tc>
      </w:tr>
      <w:tr w:rsidR="005C28CD" w:rsidRPr="00912BF3" w14:paraId="41A44C33" w14:textId="77777777" w:rsidTr="0032078C">
        <w:trPr>
          <w:jc w:val="center"/>
        </w:trPr>
        <w:tc>
          <w:tcPr>
            <w:tcW w:w="1414" w:type="pct"/>
            <w:tcBorders>
              <w:top w:val="nil"/>
              <w:left w:val="nil"/>
              <w:bottom w:val="nil"/>
              <w:right w:val="nil"/>
            </w:tcBorders>
          </w:tcPr>
          <w:p w14:paraId="71EE5260" w14:textId="77777777" w:rsidR="005C28CD" w:rsidRPr="00912BF3" w:rsidRDefault="005C28CD" w:rsidP="0032078C">
            <w:r w:rsidRPr="00912BF3">
              <w:rPr>
                <w:b/>
                <w:i/>
              </w:rPr>
              <w:t xml:space="preserve">Human rights advocacy strategies </w:t>
            </w:r>
            <w:r w:rsidRPr="00912BF3">
              <w:rPr>
                <w:rFonts w:cs="Arial"/>
                <w:lang w:eastAsia="en-US"/>
              </w:rPr>
              <w:t>may include:</w:t>
            </w:r>
          </w:p>
        </w:tc>
        <w:tc>
          <w:tcPr>
            <w:tcW w:w="3586" w:type="pct"/>
            <w:tcBorders>
              <w:top w:val="nil"/>
              <w:left w:val="nil"/>
              <w:bottom w:val="nil"/>
              <w:right w:val="nil"/>
            </w:tcBorders>
          </w:tcPr>
          <w:p w14:paraId="5EDB1732" w14:textId="77777777" w:rsidR="005C28CD" w:rsidRPr="00912BF3" w:rsidRDefault="005C28CD" w:rsidP="0032078C">
            <w:pPr>
              <w:pStyle w:val="Listbullet10"/>
            </w:pPr>
            <w:r w:rsidRPr="00912BF3">
              <w:t>strategies to promote human rights in justice contexts, such as:</w:t>
            </w:r>
          </w:p>
          <w:p w14:paraId="1615CFC7" w14:textId="77777777" w:rsidR="005C28CD" w:rsidRPr="00912BF3" w:rsidRDefault="005C28CD" w:rsidP="0032078C">
            <w:pPr>
              <w:pStyle w:val="ListBullet2"/>
            </w:pPr>
            <w:r w:rsidRPr="00912BF3">
              <w:t>organisational policy development</w:t>
            </w:r>
          </w:p>
          <w:p w14:paraId="5DD0CD5F" w14:textId="77777777" w:rsidR="005C28CD" w:rsidRPr="00912BF3" w:rsidRDefault="005C28CD" w:rsidP="0032078C">
            <w:pPr>
              <w:pStyle w:val="ListBullet2"/>
            </w:pPr>
            <w:r w:rsidRPr="00912BF3">
              <w:t>representation to agencies within legal environment</w:t>
            </w:r>
          </w:p>
          <w:p w14:paraId="2E63ABAD" w14:textId="77777777" w:rsidR="005C28CD" w:rsidRPr="00912BF3" w:rsidRDefault="005C28CD" w:rsidP="0032078C">
            <w:pPr>
              <w:pStyle w:val="ListBullet2"/>
            </w:pPr>
            <w:r w:rsidRPr="00912BF3">
              <w:t>organisational restructuring</w:t>
            </w:r>
          </w:p>
          <w:p w14:paraId="40BDD07B" w14:textId="77777777" w:rsidR="005C28CD" w:rsidRPr="00912BF3" w:rsidRDefault="005C28CD" w:rsidP="0032078C">
            <w:pPr>
              <w:pStyle w:val="ListBullet2"/>
            </w:pPr>
            <w:r w:rsidRPr="00912BF3">
              <w:t xml:space="preserve">lobbying government </w:t>
            </w:r>
          </w:p>
          <w:p w14:paraId="4CF3E735" w14:textId="77777777" w:rsidR="005C28CD" w:rsidRPr="00912BF3" w:rsidRDefault="005C28CD" w:rsidP="0032078C">
            <w:pPr>
              <w:pStyle w:val="ListBullet2"/>
            </w:pPr>
            <w:r w:rsidRPr="00912BF3">
              <w:t>community/organisational education</w:t>
            </w:r>
          </w:p>
          <w:p w14:paraId="43F9C501" w14:textId="77777777" w:rsidR="005C28CD" w:rsidRPr="00912BF3" w:rsidRDefault="005C28CD" w:rsidP="0032078C">
            <w:pPr>
              <w:pStyle w:val="ListBullet2"/>
            </w:pPr>
            <w:r w:rsidRPr="00912BF3">
              <w:t>law reform</w:t>
            </w:r>
          </w:p>
          <w:p w14:paraId="60078EA7" w14:textId="77777777" w:rsidR="005C28CD" w:rsidRPr="00912BF3" w:rsidRDefault="005C28CD" w:rsidP="0032078C">
            <w:pPr>
              <w:pStyle w:val="ListBullet2"/>
            </w:pPr>
            <w:r w:rsidRPr="00912BF3">
              <w:t>professional networking and alliance building</w:t>
            </w:r>
          </w:p>
          <w:p w14:paraId="1CF88DF6" w14:textId="77777777" w:rsidR="005C28CD" w:rsidRPr="00912BF3" w:rsidRDefault="005C28CD" w:rsidP="0032078C">
            <w:pPr>
              <w:pStyle w:val="ListBullet2"/>
            </w:pPr>
            <w:r w:rsidRPr="00912BF3">
              <w:t>provoking debate among practitioners</w:t>
            </w:r>
          </w:p>
          <w:p w14:paraId="066AE26C" w14:textId="77777777" w:rsidR="005C28CD" w:rsidRPr="00912BF3" w:rsidRDefault="005C28CD" w:rsidP="0032078C">
            <w:pPr>
              <w:pStyle w:val="ListBullet2"/>
            </w:pPr>
            <w:r w:rsidRPr="00912BF3">
              <w:t>negotiating implementation of changes to practices, policies and procedures to promote human rights</w:t>
            </w:r>
          </w:p>
          <w:p w14:paraId="4D7D0AB9" w14:textId="77777777" w:rsidR="005C28CD" w:rsidRPr="00912BF3" w:rsidRDefault="005C28CD" w:rsidP="0032078C">
            <w:pPr>
              <w:pStyle w:val="ListBullet2"/>
            </w:pPr>
            <w:r w:rsidRPr="00912BF3">
              <w:t>developing, negotiating, and promoting critical analysis skills to guide organisational and personal practice</w:t>
            </w:r>
          </w:p>
          <w:p w14:paraId="51112B9B" w14:textId="77777777" w:rsidR="005C28CD" w:rsidRPr="00912BF3" w:rsidRDefault="005C28CD" w:rsidP="0032078C">
            <w:pPr>
              <w:pStyle w:val="ListBullet2"/>
            </w:pPr>
            <w:r w:rsidRPr="00912BF3">
              <w:lastRenderedPageBreak/>
              <w:t>identifying potential sources of conflict with holders of power and planning to address such conflict</w:t>
            </w:r>
          </w:p>
          <w:p w14:paraId="1AC2AF54" w14:textId="77777777" w:rsidR="005C28CD" w:rsidRPr="00912BF3" w:rsidRDefault="005C28CD" w:rsidP="0032078C">
            <w:pPr>
              <w:pStyle w:val="Listbullet10"/>
            </w:pPr>
            <w:r w:rsidRPr="00912BF3">
              <w:t>strategies that:</w:t>
            </w:r>
          </w:p>
          <w:p w14:paraId="39CCF113" w14:textId="77777777" w:rsidR="005C28CD" w:rsidRPr="00912BF3" w:rsidRDefault="005C28CD" w:rsidP="0032078C">
            <w:pPr>
              <w:pStyle w:val="ListBullet2"/>
            </w:pPr>
            <w:r w:rsidRPr="00912BF3">
              <w:t>are informed by relevant critical theory</w:t>
            </w:r>
          </w:p>
          <w:p w14:paraId="06492B4A" w14:textId="77777777" w:rsidR="005C28CD" w:rsidRPr="00912BF3" w:rsidRDefault="005C28CD" w:rsidP="0032078C">
            <w:pPr>
              <w:pStyle w:val="ListBullet2"/>
            </w:pPr>
            <w:r w:rsidRPr="00912BF3">
              <w:t>describe preferred:</w:t>
            </w:r>
          </w:p>
          <w:p w14:paraId="400E7100" w14:textId="77777777" w:rsidR="005C28CD" w:rsidRPr="00912BF3" w:rsidRDefault="005C28CD" w:rsidP="00B75C42">
            <w:pPr>
              <w:pStyle w:val="ListBullet3"/>
              <w:ind w:left="1135" w:hanging="425"/>
            </w:pPr>
            <w:r w:rsidRPr="00912BF3">
              <w:t>relations</w:t>
            </w:r>
          </w:p>
          <w:p w14:paraId="0511F2E8" w14:textId="77777777" w:rsidR="005C28CD" w:rsidRPr="00912BF3" w:rsidRDefault="005C28CD" w:rsidP="00B75C42">
            <w:pPr>
              <w:pStyle w:val="ListBullet3"/>
              <w:ind w:left="1135" w:hanging="425"/>
            </w:pPr>
            <w:r w:rsidRPr="00912BF3">
              <w:t>roles</w:t>
            </w:r>
          </w:p>
          <w:p w14:paraId="1CA062F5" w14:textId="77777777" w:rsidR="005C28CD" w:rsidRPr="00912BF3" w:rsidRDefault="005C28CD" w:rsidP="00B75C42">
            <w:pPr>
              <w:pStyle w:val="ListBullet3"/>
              <w:ind w:left="1135" w:hanging="425"/>
            </w:pPr>
            <w:r w:rsidRPr="00912BF3">
              <w:t>rules</w:t>
            </w:r>
          </w:p>
          <w:p w14:paraId="50011F14" w14:textId="77777777" w:rsidR="005C28CD" w:rsidRPr="00912BF3" w:rsidRDefault="005C28CD" w:rsidP="00B75C42">
            <w:pPr>
              <w:pStyle w:val="ListBullet3"/>
              <w:ind w:left="1135" w:hanging="425"/>
            </w:pPr>
            <w:r w:rsidRPr="00912BF3">
              <w:t>goals</w:t>
            </w:r>
          </w:p>
          <w:p w14:paraId="56122672" w14:textId="77777777" w:rsidR="005C28CD" w:rsidRPr="00912BF3" w:rsidRDefault="005C28CD" w:rsidP="00B75C42">
            <w:pPr>
              <w:pStyle w:val="ListBullet3"/>
              <w:ind w:left="1135" w:hanging="425"/>
            </w:pPr>
            <w:r w:rsidRPr="00912BF3">
              <w:t>norms</w:t>
            </w:r>
          </w:p>
          <w:p w14:paraId="1159B7A3" w14:textId="77777777" w:rsidR="005C28CD" w:rsidRPr="00912BF3" w:rsidRDefault="005C28CD" w:rsidP="00B75C42">
            <w:pPr>
              <w:pStyle w:val="ListBullet3"/>
              <w:ind w:left="1135" w:hanging="425"/>
            </w:pPr>
            <w:r w:rsidRPr="00912BF3">
              <w:t>beliefs</w:t>
            </w:r>
          </w:p>
          <w:p w14:paraId="39E6A1FC" w14:textId="77777777" w:rsidR="005C28CD" w:rsidRPr="00912BF3" w:rsidRDefault="005C28CD" w:rsidP="0032078C">
            <w:pPr>
              <w:pStyle w:val="ListBullet2"/>
            </w:pPr>
            <w:r w:rsidRPr="00912BF3">
              <w:t>articulate relationship with organisational environment</w:t>
            </w:r>
          </w:p>
          <w:p w14:paraId="5FE11C1C" w14:textId="77777777" w:rsidR="005C28CD" w:rsidRPr="00912BF3" w:rsidRDefault="005C28CD" w:rsidP="0032078C">
            <w:pPr>
              <w:pStyle w:val="ListBullet2"/>
            </w:pPr>
            <w:r w:rsidRPr="00912BF3">
              <w:t>address power relations</w:t>
            </w:r>
          </w:p>
          <w:p w14:paraId="5A0036A9" w14:textId="77777777" w:rsidR="005C28CD" w:rsidRPr="00912BF3" w:rsidRDefault="005C28CD" w:rsidP="0032078C">
            <w:pPr>
              <w:pStyle w:val="ListBullet2"/>
            </w:pPr>
            <w:r w:rsidRPr="00912BF3">
              <w:t>address relations with clients and other agencies</w:t>
            </w:r>
          </w:p>
          <w:p w14:paraId="553DDF17" w14:textId="77777777" w:rsidR="005C28CD" w:rsidRPr="00912BF3" w:rsidRDefault="005C28CD" w:rsidP="0032078C">
            <w:pPr>
              <w:pStyle w:val="ListBullet2"/>
            </w:pPr>
            <w:r w:rsidRPr="00912BF3">
              <w:t>engage and support groups experiencing inequality</w:t>
            </w:r>
          </w:p>
        </w:tc>
      </w:tr>
      <w:tr w:rsidR="005C28CD" w:rsidRPr="00912BF3" w14:paraId="039C1982" w14:textId="77777777" w:rsidTr="0032078C">
        <w:trPr>
          <w:jc w:val="center"/>
        </w:trPr>
        <w:tc>
          <w:tcPr>
            <w:tcW w:w="5000" w:type="pct"/>
            <w:gridSpan w:val="2"/>
            <w:tcBorders>
              <w:top w:val="nil"/>
              <w:left w:val="nil"/>
              <w:bottom w:val="nil"/>
              <w:right w:val="nil"/>
            </w:tcBorders>
          </w:tcPr>
          <w:p w14:paraId="570C0802" w14:textId="77777777" w:rsidR="005C28CD" w:rsidRPr="00912BF3" w:rsidRDefault="005C28CD" w:rsidP="0032078C">
            <w:pPr>
              <w:pStyle w:val="Bold"/>
            </w:pPr>
            <w:r w:rsidRPr="00912BF3">
              <w:lastRenderedPageBreak/>
              <w:t>EVIDENCE GUIDE</w:t>
            </w:r>
          </w:p>
        </w:tc>
      </w:tr>
      <w:tr w:rsidR="005C28CD" w:rsidRPr="00912BF3" w14:paraId="79746DC1" w14:textId="77777777" w:rsidTr="0032078C">
        <w:trPr>
          <w:jc w:val="center"/>
        </w:trPr>
        <w:tc>
          <w:tcPr>
            <w:tcW w:w="5000" w:type="pct"/>
            <w:gridSpan w:val="2"/>
            <w:tcBorders>
              <w:top w:val="nil"/>
              <w:left w:val="nil"/>
              <w:bottom w:val="nil"/>
              <w:right w:val="nil"/>
            </w:tcBorders>
          </w:tcPr>
          <w:p w14:paraId="168B4F78"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2F90FF59" w14:textId="77777777" w:rsidTr="0032078C">
        <w:trPr>
          <w:trHeight w:val="375"/>
          <w:jc w:val="center"/>
        </w:trPr>
        <w:tc>
          <w:tcPr>
            <w:tcW w:w="1414" w:type="pct"/>
            <w:tcBorders>
              <w:top w:val="nil"/>
              <w:left w:val="nil"/>
              <w:bottom w:val="nil"/>
              <w:right w:val="nil"/>
            </w:tcBorders>
          </w:tcPr>
          <w:p w14:paraId="02A38A0A"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56F35E19" w14:textId="77777777" w:rsidR="005C28CD" w:rsidRPr="00912BF3" w:rsidRDefault="005C28CD" w:rsidP="0032078C">
            <w:pPr>
              <w:rPr>
                <w:rFonts w:cs="Arial"/>
              </w:rPr>
            </w:pPr>
            <w:r w:rsidRPr="00912BF3">
              <w:t>A person who demonstrates competency in this unit must provide evidence of:</w:t>
            </w:r>
          </w:p>
          <w:p w14:paraId="516DD554" w14:textId="77777777" w:rsidR="005C28CD" w:rsidRPr="00912BF3" w:rsidRDefault="005C28CD" w:rsidP="0032078C">
            <w:pPr>
              <w:pStyle w:val="Listbullet10"/>
            </w:pPr>
            <w:r w:rsidRPr="00912BF3">
              <w:t xml:space="preserve">applying principles and processes </w:t>
            </w:r>
            <w:r>
              <w:t xml:space="preserve">of </w:t>
            </w:r>
            <w:r w:rsidRPr="00912BF3">
              <w:t xml:space="preserve">human rights </w:t>
            </w:r>
            <w:r>
              <w:t>instruments</w:t>
            </w:r>
            <w:r w:rsidRPr="00912BF3">
              <w:t xml:space="preserve"> </w:t>
            </w:r>
          </w:p>
          <w:p w14:paraId="7D9DC5BD" w14:textId="77777777" w:rsidR="005C28CD" w:rsidRPr="00912BF3" w:rsidRDefault="005C28CD" w:rsidP="0032078C">
            <w:pPr>
              <w:pStyle w:val="Listbullet10"/>
            </w:pPr>
            <w:r w:rsidRPr="00912BF3">
              <w:t>determining and applying advocacy strategies to promote human rights for people experiencing inequality and/or marginalisation</w:t>
            </w:r>
          </w:p>
          <w:p w14:paraId="28B7D5C7" w14:textId="77777777" w:rsidR="005C28CD" w:rsidRPr="00912BF3" w:rsidRDefault="005C28CD" w:rsidP="0032078C">
            <w:pPr>
              <w:pStyle w:val="Listbullet10"/>
            </w:pPr>
            <w:r w:rsidRPr="00912BF3">
              <w:t>knowledge of legislation, declarations, conventions, treaties and protocols relevant to Australian approaches to human rights</w:t>
            </w:r>
          </w:p>
        </w:tc>
      </w:tr>
      <w:tr w:rsidR="005C28CD" w:rsidRPr="00912BF3" w14:paraId="0C6EF999" w14:textId="77777777" w:rsidTr="0032078C">
        <w:trPr>
          <w:trHeight w:val="375"/>
          <w:jc w:val="center"/>
        </w:trPr>
        <w:tc>
          <w:tcPr>
            <w:tcW w:w="1414" w:type="pct"/>
            <w:tcBorders>
              <w:top w:val="nil"/>
              <w:left w:val="nil"/>
              <w:bottom w:val="nil"/>
              <w:right w:val="nil"/>
            </w:tcBorders>
          </w:tcPr>
          <w:p w14:paraId="68A0BAD1"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792BDAAF" w14:textId="77777777" w:rsidR="005C28CD" w:rsidRPr="00912BF3" w:rsidRDefault="005C28CD" w:rsidP="0032078C">
            <w:r w:rsidRPr="00912BF3">
              <w:t>Assessment must ensure:</w:t>
            </w:r>
          </w:p>
          <w:p w14:paraId="227167F5" w14:textId="77777777" w:rsidR="005C28CD" w:rsidRPr="00912BF3" w:rsidRDefault="005C28CD" w:rsidP="0032078C">
            <w:pPr>
              <w:pStyle w:val="Listbullet10"/>
            </w:pPr>
            <w:r w:rsidRPr="00912BF3">
              <w:t>activities are related to a Justice environment context</w:t>
            </w:r>
          </w:p>
          <w:p w14:paraId="73ADE98F" w14:textId="77777777" w:rsidR="005C28CD" w:rsidRPr="00912BF3" w:rsidRDefault="005C28CD" w:rsidP="0032078C">
            <w:r w:rsidRPr="00912BF3">
              <w:t>Resources implications for assessment</w:t>
            </w:r>
            <w:r>
              <w:t xml:space="preserve"> may</w:t>
            </w:r>
            <w:r w:rsidRPr="00912BF3">
              <w:t xml:space="preserve"> include:</w:t>
            </w:r>
          </w:p>
          <w:p w14:paraId="13A5352A" w14:textId="003E60B8" w:rsidR="005C28CD" w:rsidRDefault="005C28CD" w:rsidP="00766D1F">
            <w:pPr>
              <w:pStyle w:val="Listbullet10"/>
            </w:pPr>
            <w:r w:rsidRPr="00912BF3">
              <w:t>access to</w:t>
            </w:r>
            <w:r w:rsidR="0075121B">
              <w:t xml:space="preserve"> </w:t>
            </w:r>
            <w:r w:rsidRPr="00912BF3">
              <w:t>relevant legislation, declarations, conventions treaties and protocols</w:t>
            </w:r>
          </w:p>
          <w:p w14:paraId="43F53FA9" w14:textId="1C94B48D" w:rsidR="005C28CD" w:rsidRPr="00912BF3" w:rsidRDefault="0075121B" w:rsidP="00766D1F">
            <w:pPr>
              <w:pStyle w:val="Listbullet10"/>
            </w:pPr>
            <w:r>
              <w:t xml:space="preserve">access to </w:t>
            </w:r>
            <w:r w:rsidR="005C28CD" w:rsidRPr="00912BF3">
              <w:t xml:space="preserve">relevant research, policies and processes in relation to human rights issues </w:t>
            </w:r>
          </w:p>
          <w:p w14:paraId="32980119" w14:textId="7ECB55D4" w:rsidR="005C28CD" w:rsidRPr="00912BF3" w:rsidRDefault="0075121B" w:rsidP="0075121B">
            <w:pPr>
              <w:pStyle w:val="Listbullet1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3056A349" w14:textId="77777777" w:rsidTr="0032078C">
        <w:trPr>
          <w:trHeight w:val="375"/>
          <w:jc w:val="center"/>
        </w:trPr>
        <w:tc>
          <w:tcPr>
            <w:tcW w:w="1414" w:type="pct"/>
            <w:tcBorders>
              <w:top w:val="nil"/>
              <w:left w:val="nil"/>
              <w:bottom w:val="nil"/>
              <w:right w:val="nil"/>
            </w:tcBorders>
          </w:tcPr>
          <w:p w14:paraId="186A0A12" w14:textId="77777777" w:rsidR="005C28CD" w:rsidRPr="00912BF3" w:rsidRDefault="005C28CD" w:rsidP="0032078C">
            <w:r w:rsidRPr="00912BF3">
              <w:t>Method of assessment</w:t>
            </w:r>
          </w:p>
        </w:tc>
        <w:tc>
          <w:tcPr>
            <w:tcW w:w="3586" w:type="pct"/>
            <w:tcBorders>
              <w:top w:val="nil"/>
              <w:left w:val="nil"/>
              <w:bottom w:val="nil"/>
              <w:right w:val="nil"/>
            </w:tcBorders>
          </w:tcPr>
          <w:p w14:paraId="371123D0" w14:textId="19F3C86E"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75121B">
              <w:rPr>
                <w:rFonts w:cs="Arial"/>
              </w:rPr>
              <w:t xml:space="preserve">suggested </w:t>
            </w:r>
            <w:r w:rsidRPr="00912BF3">
              <w:rPr>
                <w:rFonts w:cs="Arial"/>
              </w:rPr>
              <w:t>for this unit:</w:t>
            </w:r>
          </w:p>
          <w:p w14:paraId="2797C326" w14:textId="77777777" w:rsidR="005C28CD" w:rsidRPr="00912BF3" w:rsidRDefault="005C28CD" w:rsidP="0032078C">
            <w:pPr>
              <w:pStyle w:val="Listbullet10"/>
            </w:pPr>
            <w:r w:rsidRPr="00912BF3">
              <w:lastRenderedPageBreak/>
              <w:t xml:space="preserve">evaluation of action learning project into implementation of advocacy strategies within a justice environment to support people experience human rights issues </w:t>
            </w:r>
          </w:p>
          <w:p w14:paraId="04264174" w14:textId="77777777" w:rsidR="005C28CD" w:rsidRPr="00912BF3" w:rsidRDefault="005C28CD" w:rsidP="0032078C">
            <w:pPr>
              <w:pStyle w:val="Listbullet10"/>
            </w:pPr>
            <w:r w:rsidRPr="00912BF3">
              <w:t>evaluation of research project into development of human rights, role of the United Nations and current debates on dualist/monist traditions of law</w:t>
            </w:r>
          </w:p>
          <w:p w14:paraId="4AA9BEE7" w14:textId="77777777" w:rsidR="005C28CD" w:rsidRPr="00912BF3" w:rsidRDefault="005C28CD" w:rsidP="0032078C">
            <w:pPr>
              <w:pStyle w:val="Listbullet10"/>
            </w:pPr>
            <w:r w:rsidRPr="00912BF3">
              <w:t>review of portfolio of research into differences between various human rights provisions, such as: declarations, protocols, treaties, conventions and legislation</w:t>
            </w:r>
          </w:p>
          <w:p w14:paraId="6D0D93DC" w14:textId="77777777" w:rsidR="005C28CD" w:rsidRPr="00912BF3" w:rsidRDefault="005C28CD" w:rsidP="0032078C">
            <w:pPr>
              <w:pStyle w:val="Listbullet10"/>
            </w:pPr>
            <w:r w:rsidRPr="00912BF3">
              <w:t>case studies</w:t>
            </w:r>
          </w:p>
          <w:p w14:paraId="3CEE46FF" w14:textId="77777777" w:rsidR="005C28CD" w:rsidRPr="00912BF3" w:rsidRDefault="005C28CD" w:rsidP="0032078C">
            <w:pPr>
              <w:pStyle w:val="Listbullet10"/>
            </w:pPr>
            <w:r w:rsidRPr="00912BF3">
              <w:t xml:space="preserve">practical exercises </w:t>
            </w:r>
          </w:p>
          <w:p w14:paraId="1C268A04" w14:textId="77777777" w:rsidR="005C28CD" w:rsidRPr="00912BF3" w:rsidRDefault="005C28CD" w:rsidP="0032078C">
            <w:pPr>
              <w:pStyle w:val="Listbullet10"/>
            </w:pPr>
            <w:r w:rsidRPr="00912BF3">
              <w:t>observation</w:t>
            </w:r>
          </w:p>
          <w:p w14:paraId="0D898C14" w14:textId="77777777" w:rsidR="005C28CD" w:rsidRPr="00912BF3" w:rsidRDefault="005C28CD" w:rsidP="0032078C">
            <w:pPr>
              <w:pStyle w:val="Listbullet10"/>
            </w:pPr>
            <w:r w:rsidRPr="00912BF3">
              <w:t>oral and written questioning</w:t>
            </w:r>
          </w:p>
          <w:p w14:paraId="70CF9FD3" w14:textId="77777777" w:rsidR="005C28CD" w:rsidRPr="00912BF3" w:rsidRDefault="005C28CD" w:rsidP="0032078C">
            <w:pPr>
              <w:pStyle w:val="Listbullet10"/>
            </w:pPr>
            <w:r w:rsidRPr="00912BF3">
              <w:t>presentations</w:t>
            </w:r>
          </w:p>
          <w:p w14:paraId="68334335" w14:textId="77777777" w:rsidR="005C28CD" w:rsidRDefault="005C28CD" w:rsidP="0032078C">
            <w:pPr>
              <w:pStyle w:val="Listbullet10"/>
            </w:pPr>
            <w:r w:rsidRPr="00912BF3">
              <w:t>third party reports</w:t>
            </w:r>
          </w:p>
          <w:p w14:paraId="11A63547" w14:textId="77777777" w:rsidR="00467532" w:rsidRPr="00912BF3" w:rsidRDefault="00467532" w:rsidP="0032078C">
            <w:pPr>
              <w:pStyle w:val="Listbullet10"/>
            </w:pPr>
            <w:r>
              <w:t>testing</w:t>
            </w:r>
          </w:p>
        </w:tc>
      </w:tr>
      <w:tr w:rsidR="005C28CD" w:rsidRPr="00912BF3" w14:paraId="10852AC2" w14:textId="77777777" w:rsidTr="0032078C">
        <w:trPr>
          <w:trHeight w:val="375"/>
          <w:jc w:val="center"/>
        </w:trPr>
        <w:tc>
          <w:tcPr>
            <w:tcW w:w="1414" w:type="pct"/>
            <w:tcBorders>
              <w:top w:val="nil"/>
              <w:left w:val="nil"/>
              <w:bottom w:val="nil"/>
              <w:right w:val="nil"/>
            </w:tcBorders>
          </w:tcPr>
          <w:p w14:paraId="06C2EDBB" w14:textId="77777777" w:rsidR="005C28CD" w:rsidRPr="00912BF3" w:rsidRDefault="005C28CD" w:rsidP="0032078C">
            <w:r w:rsidRPr="00912BF3">
              <w:lastRenderedPageBreak/>
              <w:t>Guidance information for assessment</w:t>
            </w:r>
          </w:p>
        </w:tc>
        <w:tc>
          <w:tcPr>
            <w:tcW w:w="3586" w:type="pct"/>
            <w:tcBorders>
              <w:top w:val="nil"/>
              <w:left w:val="nil"/>
              <w:bottom w:val="nil"/>
              <w:right w:val="nil"/>
            </w:tcBorders>
          </w:tcPr>
          <w:p w14:paraId="7F26D9F9" w14:textId="77777777" w:rsidR="005C28CD" w:rsidRPr="00912BF3" w:rsidRDefault="005C28CD" w:rsidP="0032078C">
            <w:pPr>
              <w:pStyle w:val="ListBullet2"/>
              <w:rPr>
                <w:i/>
              </w:rPr>
            </w:pPr>
            <w:r w:rsidRPr="00912BF3">
              <w:t>Holistic assessment with other units relevant to the industry sector, workplace and job role is recommended</w:t>
            </w:r>
            <w:r>
              <w:t xml:space="preserve"> where appropriate</w:t>
            </w:r>
            <w:r w:rsidRPr="00912BF3">
              <w:t xml:space="preserve">. </w:t>
            </w:r>
          </w:p>
        </w:tc>
      </w:tr>
    </w:tbl>
    <w:p w14:paraId="5FC60D58" w14:textId="77777777" w:rsidR="005C28CD" w:rsidRDefault="005C28CD" w:rsidP="005C28CD"/>
    <w:p w14:paraId="4BFAE400" w14:textId="77777777" w:rsidR="005C28CD" w:rsidRDefault="005C28CD" w:rsidP="005C28CD"/>
    <w:p w14:paraId="7309B794" w14:textId="77777777" w:rsidR="005C28CD" w:rsidRPr="00912BF3" w:rsidRDefault="005C28CD" w:rsidP="005C28CD">
      <w:pPr>
        <w:sectPr w:rsidR="005C28CD" w:rsidRPr="00912BF3" w:rsidSect="0032078C">
          <w:headerReference w:type="even" r:id="rId99"/>
          <w:headerReference w:type="default" r:id="rId100"/>
          <w:headerReference w:type="first" r:id="rId101"/>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33F08B78" w14:textId="77777777" w:rsidTr="0032078C">
        <w:trPr>
          <w:jc w:val="center"/>
        </w:trPr>
        <w:tc>
          <w:tcPr>
            <w:tcW w:w="5000" w:type="pct"/>
            <w:gridSpan w:val="4"/>
            <w:tcBorders>
              <w:top w:val="nil"/>
              <w:left w:val="nil"/>
              <w:bottom w:val="nil"/>
              <w:right w:val="nil"/>
            </w:tcBorders>
          </w:tcPr>
          <w:p w14:paraId="56D491F7" w14:textId="7D8BBF32" w:rsidR="005C28CD" w:rsidRPr="00912BF3" w:rsidRDefault="0063353F" w:rsidP="0032078C">
            <w:pPr>
              <w:pStyle w:val="UnitTitle"/>
            </w:pPr>
            <w:bookmarkStart w:id="169" w:name="_Toc465846507"/>
            <w:r>
              <w:lastRenderedPageBreak/>
              <w:t>VU21927</w:t>
            </w:r>
            <w:r w:rsidR="005C28CD" w:rsidRPr="00912BF3">
              <w:t>: Apply psychological concepts and principles within justice environment</w:t>
            </w:r>
            <w:r w:rsidR="005C28CD">
              <w:t>s</w:t>
            </w:r>
            <w:bookmarkEnd w:id="169"/>
          </w:p>
        </w:tc>
      </w:tr>
      <w:tr w:rsidR="005C28CD" w:rsidRPr="00912BF3" w14:paraId="3ED6991F" w14:textId="77777777" w:rsidTr="0032078C">
        <w:trPr>
          <w:jc w:val="center"/>
        </w:trPr>
        <w:tc>
          <w:tcPr>
            <w:tcW w:w="5000" w:type="pct"/>
            <w:gridSpan w:val="4"/>
            <w:tcBorders>
              <w:top w:val="nil"/>
              <w:left w:val="nil"/>
              <w:bottom w:val="nil"/>
              <w:right w:val="nil"/>
            </w:tcBorders>
          </w:tcPr>
          <w:p w14:paraId="2E235329" w14:textId="77777777" w:rsidR="005C28CD" w:rsidRPr="00912BF3" w:rsidRDefault="005C28CD" w:rsidP="0032078C">
            <w:pPr>
              <w:pStyle w:val="Bold"/>
              <w:spacing w:before="100" w:after="100"/>
            </w:pPr>
            <w:r w:rsidRPr="00912BF3">
              <w:t>Unit Descriptor</w:t>
            </w:r>
          </w:p>
          <w:p w14:paraId="1C3A1A32" w14:textId="77777777" w:rsidR="005C28CD" w:rsidRPr="00912BF3" w:rsidRDefault="005C28CD" w:rsidP="0032078C">
            <w:pPr>
              <w:spacing w:before="100" w:after="100"/>
            </w:pPr>
            <w:r w:rsidRPr="00912BF3">
              <w:t xml:space="preserve">This unit describes the skills and knowledge required to identify and address psychological issues related to offenders and victims, within the criminal justice contexts, through recognition and immediate response of counselling and support, to long-term response through referral and management of treatment programs. </w:t>
            </w:r>
          </w:p>
          <w:p w14:paraId="7C0BC2E2" w14:textId="77777777" w:rsidR="005C28CD" w:rsidRPr="00912BF3" w:rsidRDefault="005C28CD" w:rsidP="0032078C">
            <w:pPr>
              <w:spacing w:before="0" w:after="0"/>
              <w:jc w:val="both"/>
              <w:rPr>
                <w:i/>
              </w:rPr>
            </w:pPr>
            <w:r w:rsidRPr="00912BF3">
              <w:rPr>
                <w:i/>
              </w:rPr>
              <w:t>Students are required use the American Psychological Association (APA) referencing system.</w:t>
            </w:r>
          </w:p>
          <w:p w14:paraId="6A404652" w14:textId="77777777" w:rsidR="005C28CD" w:rsidRPr="008F5799" w:rsidRDefault="005C28CD" w:rsidP="0032078C">
            <w:pPr>
              <w:spacing w:before="0" w:after="40"/>
              <w:rPr>
                <w:i/>
                <w:sz w:val="22"/>
                <w:szCs w:val="22"/>
              </w:rPr>
            </w:pPr>
            <w:r w:rsidRPr="008F5799">
              <w:rPr>
                <w:i/>
                <w:sz w:val="22"/>
                <w:szCs w:val="22"/>
              </w:rPr>
              <w:t>No licensing, legislative, regulatory or certification requirements apply to this unit at the time of publication.</w:t>
            </w:r>
          </w:p>
        </w:tc>
      </w:tr>
      <w:tr w:rsidR="005C28CD" w:rsidRPr="00912BF3" w14:paraId="0FA63006" w14:textId="77777777" w:rsidTr="0032078C">
        <w:trPr>
          <w:jc w:val="center"/>
        </w:trPr>
        <w:tc>
          <w:tcPr>
            <w:tcW w:w="5000" w:type="pct"/>
            <w:gridSpan w:val="4"/>
            <w:tcBorders>
              <w:top w:val="nil"/>
              <w:left w:val="nil"/>
              <w:bottom w:val="nil"/>
              <w:right w:val="nil"/>
            </w:tcBorders>
          </w:tcPr>
          <w:p w14:paraId="49BD123A" w14:textId="77777777" w:rsidR="005C28CD" w:rsidRPr="00912BF3" w:rsidRDefault="005C28CD" w:rsidP="0032078C">
            <w:pPr>
              <w:pStyle w:val="Bold"/>
              <w:spacing w:before="80" w:after="80"/>
            </w:pPr>
            <w:r w:rsidRPr="00912BF3">
              <w:t>Employability Skills</w:t>
            </w:r>
          </w:p>
          <w:p w14:paraId="75711E59" w14:textId="77777777" w:rsidR="005C28CD" w:rsidRPr="00912BF3" w:rsidRDefault="005C28CD" w:rsidP="0032078C">
            <w:pPr>
              <w:spacing w:before="80" w:after="8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2DDA2091" w14:textId="77777777" w:rsidTr="0032078C">
        <w:trPr>
          <w:jc w:val="center"/>
        </w:trPr>
        <w:tc>
          <w:tcPr>
            <w:tcW w:w="5000" w:type="pct"/>
            <w:gridSpan w:val="4"/>
            <w:tcBorders>
              <w:top w:val="nil"/>
              <w:left w:val="nil"/>
              <w:bottom w:val="nil"/>
              <w:right w:val="nil"/>
            </w:tcBorders>
          </w:tcPr>
          <w:p w14:paraId="758D1B09" w14:textId="77777777" w:rsidR="005C28CD" w:rsidRPr="00912BF3" w:rsidRDefault="005C28CD" w:rsidP="0032078C">
            <w:pPr>
              <w:pStyle w:val="Bold"/>
              <w:spacing w:before="80" w:after="80"/>
            </w:pPr>
            <w:r w:rsidRPr="00912BF3">
              <w:t>Application of the Unit</w:t>
            </w:r>
          </w:p>
          <w:p w14:paraId="415325B3" w14:textId="4383521C" w:rsidR="005C28CD" w:rsidRPr="00912BF3" w:rsidRDefault="005C28CD" w:rsidP="00891D9E">
            <w:pPr>
              <w:spacing w:before="80" w:after="80"/>
              <w:rPr>
                <w:rFonts w:cs="Arial"/>
              </w:rPr>
            </w:pPr>
            <w:r w:rsidRPr="00912BF3">
              <w:rPr>
                <w:rFonts w:cs="Arial"/>
              </w:rPr>
              <w:t>This unit supports the work of justice officers required to identify and respond</w:t>
            </w:r>
            <w:r w:rsidR="00891D9E">
              <w:rPr>
                <w:rFonts w:cs="Arial"/>
              </w:rPr>
              <w:t xml:space="preserve"> via referral</w:t>
            </w:r>
            <w:r w:rsidRPr="00912BF3">
              <w:rPr>
                <w:rFonts w:cs="Arial"/>
              </w:rPr>
              <w:t xml:space="preserve"> to immediate client needs across a wide range of justice contexts and environments. Typically practitioners are called upon to recognise and respond to immediate and </w:t>
            </w:r>
            <w:r>
              <w:rPr>
                <w:rFonts w:cs="Arial"/>
              </w:rPr>
              <w:t>daily</w:t>
            </w:r>
            <w:r w:rsidRPr="00912BF3">
              <w:rPr>
                <w:rFonts w:cs="Arial"/>
              </w:rPr>
              <w:t xml:space="preserve"> psychological needs of offenders</w:t>
            </w:r>
            <w:r w:rsidR="003C3452">
              <w:rPr>
                <w:rFonts w:cs="Arial"/>
              </w:rPr>
              <w:t xml:space="preserve"> through appropriate referral</w:t>
            </w:r>
            <w:r w:rsidR="00476A29">
              <w:rPr>
                <w:rFonts w:cs="Arial"/>
              </w:rPr>
              <w:t xml:space="preserve">, </w:t>
            </w:r>
            <w:r w:rsidR="00476A29" w:rsidRPr="00912BF3">
              <w:rPr>
                <w:rFonts w:cs="Arial"/>
              </w:rPr>
              <w:t>in</w:t>
            </w:r>
            <w:r w:rsidRPr="00912BF3">
              <w:rPr>
                <w:rFonts w:cs="Arial"/>
              </w:rPr>
              <w:t xml:space="preserve"> conjunction with managing referral and longer-term treatment options.</w:t>
            </w:r>
          </w:p>
        </w:tc>
      </w:tr>
      <w:tr w:rsidR="005C28CD" w:rsidRPr="00912BF3" w14:paraId="1F7A883D" w14:textId="77777777" w:rsidTr="0032078C">
        <w:trPr>
          <w:jc w:val="center"/>
        </w:trPr>
        <w:tc>
          <w:tcPr>
            <w:tcW w:w="1414" w:type="pct"/>
            <w:gridSpan w:val="2"/>
            <w:tcBorders>
              <w:top w:val="nil"/>
              <w:left w:val="nil"/>
              <w:bottom w:val="nil"/>
              <w:right w:val="nil"/>
            </w:tcBorders>
          </w:tcPr>
          <w:p w14:paraId="24201AAB" w14:textId="77777777" w:rsidR="005C28CD" w:rsidRPr="00912BF3" w:rsidRDefault="005C28CD" w:rsidP="0032078C">
            <w:pPr>
              <w:pStyle w:val="Bold"/>
              <w:spacing w:before="80" w:after="80"/>
            </w:pPr>
            <w:r w:rsidRPr="00912BF3">
              <w:t>ELEMENT</w:t>
            </w:r>
          </w:p>
        </w:tc>
        <w:tc>
          <w:tcPr>
            <w:tcW w:w="3586" w:type="pct"/>
            <w:gridSpan w:val="2"/>
            <w:tcBorders>
              <w:top w:val="nil"/>
              <w:left w:val="nil"/>
              <w:bottom w:val="nil"/>
              <w:right w:val="nil"/>
            </w:tcBorders>
          </w:tcPr>
          <w:p w14:paraId="7EABCA3D" w14:textId="77777777" w:rsidR="005C28CD" w:rsidRPr="00912BF3" w:rsidRDefault="005C28CD" w:rsidP="0032078C">
            <w:pPr>
              <w:pStyle w:val="Bold"/>
              <w:spacing w:before="80" w:after="80"/>
            </w:pPr>
            <w:r w:rsidRPr="00912BF3">
              <w:t>PERFORMANCE CRITERIA</w:t>
            </w:r>
          </w:p>
        </w:tc>
      </w:tr>
      <w:tr w:rsidR="005C28CD" w:rsidRPr="00912BF3" w14:paraId="19A5587D" w14:textId="77777777" w:rsidTr="0032078C">
        <w:trPr>
          <w:jc w:val="center"/>
        </w:trPr>
        <w:tc>
          <w:tcPr>
            <w:tcW w:w="1414" w:type="pct"/>
            <w:gridSpan w:val="2"/>
            <w:tcBorders>
              <w:top w:val="nil"/>
              <w:left w:val="nil"/>
              <w:bottom w:val="nil"/>
              <w:right w:val="nil"/>
            </w:tcBorders>
          </w:tcPr>
          <w:p w14:paraId="3AC94C39" w14:textId="77777777" w:rsidR="005C28CD" w:rsidRPr="00912BF3" w:rsidRDefault="005C28CD" w:rsidP="0032078C">
            <w:pPr>
              <w:pStyle w:val="Smalltext"/>
              <w:spacing w:before="80" w:after="80"/>
            </w:pPr>
            <w:r w:rsidRPr="00912BF3">
              <w:t>Elements describe the essential outcomes of a unit of competency.</w:t>
            </w:r>
          </w:p>
        </w:tc>
        <w:tc>
          <w:tcPr>
            <w:tcW w:w="3586" w:type="pct"/>
            <w:gridSpan w:val="2"/>
            <w:tcBorders>
              <w:top w:val="nil"/>
              <w:left w:val="nil"/>
              <w:bottom w:val="nil"/>
              <w:right w:val="nil"/>
            </w:tcBorders>
          </w:tcPr>
          <w:p w14:paraId="577E0C29" w14:textId="77777777" w:rsidR="005C28CD" w:rsidRPr="00912BF3" w:rsidRDefault="005C28CD" w:rsidP="0032078C">
            <w:pPr>
              <w:pStyle w:val="Smalltext"/>
              <w:spacing w:before="80" w:after="8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6428779E" w14:textId="77777777" w:rsidTr="0032078C">
        <w:trPr>
          <w:jc w:val="center"/>
        </w:trPr>
        <w:tc>
          <w:tcPr>
            <w:tcW w:w="237" w:type="pct"/>
            <w:vMerge w:val="restart"/>
            <w:tcBorders>
              <w:top w:val="nil"/>
              <w:left w:val="nil"/>
              <w:bottom w:val="nil"/>
              <w:right w:val="nil"/>
            </w:tcBorders>
          </w:tcPr>
          <w:p w14:paraId="774073D8" w14:textId="77777777" w:rsidR="005C28CD" w:rsidRPr="00912BF3" w:rsidRDefault="005C28CD" w:rsidP="0032078C">
            <w:pPr>
              <w:spacing w:before="100" w:after="100"/>
            </w:pPr>
            <w:r w:rsidRPr="00912BF3">
              <w:t>1.</w:t>
            </w:r>
          </w:p>
        </w:tc>
        <w:tc>
          <w:tcPr>
            <w:tcW w:w="1177" w:type="pct"/>
            <w:vMerge w:val="restart"/>
            <w:tcBorders>
              <w:top w:val="nil"/>
              <w:left w:val="nil"/>
              <w:bottom w:val="nil"/>
              <w:right w:val="nil"/>
            </w:tcBorders>
          </w:tcPr>
          <w:p w14:paraId="7EA92DC3" w14:textId="77777777" w:rsidR="005C28CD" w:rsidRPr="00912BF3" w:rsidRDefault="005C28CD" w:rsidP="0032078C">
            <w:pPr>
              <w:spacing w:before="100" w:after="100"/>
              <w:rPr>
                <w:rFonts w:cs="Calibri"/>
              </w:rPr>
            </w:pPr>
            <w:r w:rsidRPr="00912BF3">
              <w:t xml:space="preserve">Research major psychological theories that explain offending behaviour </w:t>
            </w:r>
          </w:p>
        </w:tc>
        <w:tc>
          <w:tcPr>
            <w:tcW w:w="272" w:type="pct"/>
            <w:tcBorders>
              <w:top w:val="nil"/>
              <w:left w:val="nil"/>
              <w:bottom w:val="nil"/>
              <w:right w:val="nil"/>
            </w:tcBorders>
          </w:tcPr>
          <w:p w14:paraId="3B4D7B44" w14:textId="77777777" w:rsidR="005C28CD" w:rsidRPr="00912BF3" w:rsidRDefault="005C28CD" w:rsidP="0032078C">
            <w:pPr>
              <w:spacing w:before="100" w:after="100"/>
            </w:pPr>
            <w:r w:rsidRPr="00912BF3">
              <w:t>1.1</w:t>
            </w:r>
          </w:p>
        </w:tc>
        <w:tc>
          <w:tcPr>
            <w:tcW w:w="3314" w:type="pct"/>
            <w:tcBorders>
              <w:top w:val="nil"/>
              <w:left w:val="nil"/>
              <w:bottom w:val="nil"/>
              <w:right w:val="nil"/>
            </w:tcBorders>
          </w:tcPr>
          <w:p w14:paraId="267EA90F" w14:textId="77777777" w:rsidR="005C28CD" w:rsidRPr="00912BF3" w:rsidRDefault="005C28CD" w:rsidP="0032078C">
            <w:pPr>
              <w:spacing w:before="100" w:after="100"/>
            </w:pPr>
            <w:r>
              <w:t>Research and analyse c</w:t>
            </w:r>
            <w:r w:rsidRPr="00912BF3">
              <w:t xml:space="preserve">ore concepts of </w:t>
            </w:r>
            <w:r w:rsidRPr="00912BF3">
              <w:rPr>
                <w:b/>
                <w:i/>
              </w:rPr>
              <w:t>personality theories</w:t>
            </w:r>
            <w:r w:rsidRPr="00912BF3">
              <w:t xml:space="preserve"> </w:t>
            </w:r>
          </w:p>
        </w:tc>
      </w:tr>
      <w:tr w:rsidR="005C28CD" w:rsidRPr="00912BF3" w14:paraId="4855F4D7" w14:textId="77777777" w:rsidTr="0032078C">
        <w:trPr>
          <w:jc w:val="center"/>
        </w:trPr>
        <w:tc>
          <w:tcPr>
            <w:tcW w:w="237" w:type="pct"/>
            <w:vMerge/>
            <w:tcBorders>
              <w:left w:val="nil"/>
              <w:bottom w:val="nil"/>
              <w:right w:val="nil"/>
            </w:tcBorders>
          </w:tcPr>
          <w:p w14:paraId="7F81DA10" w14:textId="77777777" w:rsidR="005C28CD" w:rsidRPr="00912BF3" w:rsidRDefault="005C28CD" w:rsidP="0032078C">
            <w:pPr>
              <w:spacing w:before="100" w:after="100"/>
            </w:pPr>
          </w:p>
        </w:tc>
        <w:tc>
          <w:tcPr>
            <w:tcW w:w="1177" w:type="pct"/>
            <w:vMerge/>
            <w:tcBorders>
              <w:left w:val="nil"/>
              <w:bottom w:val="nil"/>
              <w:right w:val="nil"/>
            </w:tcBorders>
          </w:tcPr>
          <w:p w14:paraId="339786B5" w14:textId="77777777" w:rsidR="005C28CD" w:rsidRPr="00912BF3" w:rsidRDefault="005C28CD" w:rsidP="0032078C">
            <w:pPr>
              <w:spacing w:before="100" w:after="100"/>
            </w:pPr>
          </w:p>
        </w:tc>
        <w:tc>
          <w:tcPr>
            <w:tcW w:w="272" w:type="pct"/>
            <w:tcBorders>
              <w:top w:val="nil"/>
              <w:left w:val="nil"/>
              <w:bottom w:val="nil"/>
              <w:right w:val="nil"/>
            </w:tcBorders>
          </w:tcPr>
          <w:p w14:paraId="5717A100" w14:textId="77777777" w:rsidR="005C28CD" w:rsidRPr="00912BF3" w:rsidRDefault="005C28CD" w:rsidP="0032078C">
            <w:pPr>
              <w:spacing w:before="100" w:after="100"/>
            </w:pPr>
            <w:r w:rsidRPr="00912BF3">
              <w:t>1.2</w:t>
            </w:r>
          </w:p>
        </w:tc>
        <w:tc>
          <w:tcPr>
            <w:tcW w:w="3314" w:type="pct"/>
            <w:tcBorders>
              <w:top w:val="nil"/>
              <w:left w:val="nil"/>
              <w:bottom w:val="nil"/>
              <w:right w:val="nil"/>
            </w:tcBorders>
          </w:tcPr>
          <w:p w14:paraId="40884F46" w14:textId="77777777" w:rsidR="005C28CD" w:rsidRPr="00912BF3" w:rsidRDefault="005C28CD" w:rsidP="0032078C">
            <w:pPr>
              <w:spacing w:before="100" w:after="100"/>
            </w:pPr>
            <w:r>
              <w:t>Research and critically analyse c</w:t>
            </w:r>
            <w:r w:rsidRPr="00912BF3">
              <w:t xml:space="preserve">ore concepts of </w:t>
            </w:r>
            <w:r w:rsidRPr="00912BF3">
              <w:rPr>
                <w:b/>
                <w:i/>
              </w:rPr>
              <w:t>human development theories</w:t>
            </w:r>
            <w:r w:rsidRPr="00912BF3">
              <w:t xml:space="preserve"> </w:t>
            </w:r>
          </w:p>
        </w:tc>
      </w:tr>
      <w:tr w:rsidR="005C28CD" w:rsidRPr="00912BF3" w14:paraId="223B2376" w14:textId="77777777" w:rsidTr="0032078C">
        <w:trPr>
          <w:jc w:val="center"/>
        </w:trPr>
        <w:tc>
          <w:tcPr>
            <w:tcW w:w="237" w:type="pct"/>
            <w:vMerge/>
            <w:tcBorders>
              <w:left w:val="nil"/>
              <w:bottom w:val="nil"/>
              <w:right w:val="nil"/>
            </w:tcBorders>
          </w:tcPr>
          <w:p w14:paraId="249EAFBA" w14:textId="77777777" w:rsidR="005C28CD" w:rsidRPr="00912BF3" w:rsidRDefault="005C28CD" w:rsidP="0032078C">
            <w:pPr>
              <w:spacing w:before="100" w:after="100"/>
            </w:pPr>
          </w:p>
        </w:tc>
        <w:tc>
          <w:tcPr>
            <w:tcW w:w="1177" w:type="pct"/>
            <w:vMerge/>
            <w:tcBorders>
              <w:left w:val="nil"/>
              <w:bottom w:val="nil"/>
              <w:right w:val="nil"/>
            </w:tcBorders>
          </w:tcPr>
          <w:p w14:paraId="76C84151" w14:textId="77777777" w:rsidR="005C28CD" w:rsidRPr="00912BF3" w:rsidRDefault="005C28CD" w:rsidP="0032078C">
            <w:pPr>
              <w:spacing w:before="100" w:after="100"/>
            </w:pPr>
          </w:p>
        </w:tc>
        <w:tc>
          <w:tcPr>
            <w:tcW w:w="272" w:type="pct"/>
            <w:tcBorders>
              <w:top w:val="nil"/>
              <w:left w:val="nil"/>
              <w:bottom w:val="nil"/>
              <w:right w:val="nil"/>
            </w:tcBorders>
          </w:tcPr>
          <w:p w14:paraId="7B7EBCF4" w14:textId="77777777" w:rsidR="005C28CD" w:rsidRPr="00912BF3" w:rsidRDefault="005C28CD" w:rsidP="0032078C">
            <w:pPr>
              <w:spacing w:before="100" w:after="100"/>
            </w:pPr>
            <w:r w:rsidRPr="00912BF3">
              <w:t>1.3</w:t>
            </w:r>
          </w:p>
        </w:tc>
        <w:tc>
          <w:tcPr>
            <w:tcW w:w="3314" w:type="pct"/>
            <w:tcBorders>
              <w:top w:val="nil"/>
              <w:left w:val="nil"/>
              <w:bottom w:val="nil"/>
              <w:right w:val="nil"/>
            </w:tcBorders>
          </w:tcPr>
          <w:p w14:paraId="4823D8A6" w14:textId="77777777" w:rsidR="005C28CD" w:rsidRPr="00912BF3" w:rsidRDefault="005C28CD" w:rsidP="0032078C">
            <w:pPr>
              <w:spacing w:before="100" w:after="100"/>
              <w:rPr>
                <w:color w:val="FF0000"/>
              </w:rPr>
            </w:pPr>
            <w:r>
              <w:t>Examine c</w:t>
            </w:r>
            <w:r w:rsidRPr="00912BF3">
              <w:t xml:space="preserve">ontemporary </w:t>
            </w:r>
            <w:r w:rsidRPr="00912BF3">
              <w:rPr>
                <w:b/>
                <w:i/>
              </w:rPr>
              <w:t xml:space="preserve">psychological theories </w:t>
            </w:r>
            <w:r w:rsidRPr="00912BF3">
              <w:t>that explain offending behaviour for application to working with clients in justice contexts</w:t>
            </w:r>
          </w:p>
        </w:tc>
      </w:tr>
      <w:tr w:rsidR="005C28CD" w:rsidRPr="00912BF3" w14:paraId="12D75399" w14:textId="77777777" w:rsidTr="0032078C">
        <w:trPr>
          <w:jc w:val="center"/>
        </w:trPr>
        <w:tc>
          <w:tcPr>
            <w:tcW w:w="237" w:type="pct"/>
            <w:vMerge w:val="restart"/>
            <w:tcBorders>
              <w:top w:val="nil"/>
              <w:left w:val="nil"/>
              <w:bottom w:val="nil"/>
              <w:right w:val="nil"/>
            </w:tcBorders>
          </w:tcPr>
          <w:p w14:paraId="51CC2076" w14:textId="77777777" w:rsidR="005C28CD" w:rsidRPr="00912BF3" w:rsidRDefault="005C28CD" w:rsidP="0032078C">
            <w:pPr>
              <w:spacing w:before="100" w:after="100"/>
            </w:pPr>
            <w:r w:rsidRPr="00912BF3">
              <w:t>2.</w:t>
            </w:r>
          </w:p>
        </w:tc>
        <w:tc>
          <w:tcPr>
            <w:tcW w:w="1177" w:type="pct"/>
            <w:vMerge w:val="restart"/>
            <w:tcBorders>
              <w:top w:val="nil"/>
              <w:left w:val="nil"/>
              <w:bottom w:val="nil"/>
              <w:right w:val="nil"/>
            </w:tcBorders>
          </w:tcPr>
          <w:p w14:paraId="1F062A5B" w14:textId="77777777" w:rsidR="005C28CD" w:rsidRPr="00912BF3" w:rsidRDefault="005C28CD" w:rsidP="0032078C">
            <w:pPr>
              <w:spacing w:before="100" w:after="100"/>
              <w:rPr>
                <w:rFonts w:cs="Calibri"/>
              </w:rPr>
            </w:pPr>
            <w:r w:rsidRPr="00912BF3">
              <w:t>Apply counselling strategies to managing offenders in justice contexts</w:t>
            </w:r>
          </w:p>
        </w:tc>
        <w:tc>
          <w:tcPr>
            <w:tcW w:w="272" w:type="pct"/>
            <w:tcBorders>
              <w:top w:val="nil"/>
              <w:left w:val="nil"/>
              <w:bottom w:val="nil"/>
              <w:right w:val="nil"/>
            </w:tcBorders>
          </w:tcPr>
          <w:p w14:paraId="4A93B695" w14:textId="77777777" w:rsidR="005C28CD" w:rsidRPr="00912BF3" w:rsidRDefault="005C28CD" w:rsidP="0032078C">
            <w:pPr>
              <w:spacing w:before="100" w:after="100"/>
            </w:pPr>
            <w:r w:rsidRPr="00912BF3">
              <w:t>2.1</w:t>
            </w:r>
          </w:p>
        </w:tc>
        <w:tc>
          <w:tcPr>
            <w:tcW w:w="3314" w:type="pct"/>
            <w:tcBorders>
              <w:top w:val="nil"/>
              <w:left w:val="nil"/>
              <w:bottom w:val="nil"/>
              <w:right w:val="nil"/>
            </w:tcBorders>
          </w:tcPr>
          <w:p w14:paraId="1FD03D96" w14:textId="77777777" w:rsidR="005C28CD" w:rsidRPr="00912BF3" w:rsidRDefault="005C28CD" w:rsidP="0032078C">
            <w:pPr>
              <w:spacing w:before="100" w:after="100"/>
            </w:pPr>
            <w:r>
              <w:t>I</w:t>
            </w:r>
            <w:r w:rsidRPr="00912BF3">
              <w:t>dentif</w:t>
            </w:r>
            <w:r>
              <w:t>y</w:t>
            </w:r>
            <w:r w:rsidRPr="00912BF3">
              <w:rPr>
                <w:b/>
                <w:i/>
              </w:rPr>
              <w:t xml:space="preserve"> </w:t>
            </w:r>
            <w:r>
              <w:rPr>
                <w:b/>
                <w:i/>
              </w:rPr>
              <w:t>k</w:t>
            </w:r>
            <w:r w:rsidRPr="00912BF3">
              <w:rPr>
                <w:b/>
                <w:i/>
              </w:rPr>
              <w:t>ey stages in counselling process</w:t>
            </w:r>
            <w:r w:rsidRPr="00912BF3">
              <w:t xml:space="preserve"> </w:t>
            </w:r>
          </w:p>
        </w:tc>
      </w:tr>
      <w:tr w:rsidR="005C28CD" w:rsidRPr="00912BF3" w14:paraId="4D2EB5AE" w14:textId="77777777" w:rsidTr="0032078C">
        <w:trPr>
          <w:jc w:val="center"/>
        </w:trPr>
        <w:tc>
          <w:tcPr>
            <w:tcW w:w="237" w:type="pct"/>
            <w:vMerge/>
            <w:tcBorders>
              <w:top w:val="nil"/>
              <w:left w:val="nil"/>
              <w:bottom w:val="nil"/>
              <w:right w:val="nil"/>
            </w:tcBorders>
          </w:tcPr>
          <w:p w14:paraId="69AEDF95" w14:textId="77777777" w:rsidR="005C28CD" w:rsidRPr="00912BF3" w:rsidRDefault="005C28CD" w:rsidP="0032078C">
            <w:pPr>
              <w:spacing w:before="100" w:after="100"/>
            </w:pPr>
          </w:p>
        </w:tc>
        <w:tc>
          <w:tcPr>
            <w:tcW w:w="1177" w:type="pct"/>
            <w:vMerge/>
            <w:tcBorders>
              <w:top w:val="nil"/>
              <w:left w:val="nil"/>
              <w:bottom w:val="nil"/>
              <w:right w:val="nil"/>
            </w:tcBorders>
          </w:tcPr>
          <w:p w14:paraId="74C45083" w14:textId="77777777" w:rsidR="005C28CD" w:rsidRPr="00912BF3" w:rsidRDefault="005C28CD" w:rsidP="0032078C">
            <w:pPr>
              <w:spacing w:before="100" w:after="100"/>
            </w:pPr>
          </w:p>
        </w:tc>
        <w:tc>
          <w:tcPr>
            <w:tcW w:w="272" w:type="pct"/>
            <w:tcBorders>
              <w:top w:val="nil"/>
              <w:left w:val="nil"/>
              <w:bottom w:val="nil"/>
              <w:right w:val="nil"/>
            </w:tcBorders>
          </w:tcPr>
          <w:p w14:paraId="2A519552" w14:textId="77777777" w:rsidR="005C28CD" w:rsidRPr="00912BF3" w:rsidRDefault="005C28CD" w:rsidP="0032078C">
            <w:pPr>
              <w:spacing w:before="100" w:after="100"/>
            </w:pPr>
            <w:r w:rsidRPr="00912BF3">
              <w:t>2.2</w:t>
            </w:r>
          </w:p>
        </w:tc>
        <w:tc>
          <w:tcPr>
            <w:tcW w:w="3314" w:type="pct"/>
            <w:tcBorders>
              <w:top w:val="nil"/>
              <w:left w:val="nil"/>
              <w:bottom w:val="nil"/>
              <w:right w:val="nil"/>
            </w:tcBorders>
          </w:tcPr>
          <w:p w14:paraId="16DA3BA4" w14:textId="1FF1C83A" w:rsidR="005C28CD" w:rsidRPr="00912BF3" w:rsidRDefault="005C28CD" w:rsidP="0032078C">
            <w:pPr>
              <w:spacing w:before="100" w:after="100"/>
            </w:pPr>
            <w:r>
              <w:t>E</w:t>
            </w:r>
            <w:r w:rsidRPr="00912BF3">
              <w:t xml:space="preserve">xamine </w:t>
            </w:r>
            <w:r>
              <w:t>c</w:t>
            </w:r>
            <w:r w:rsidRPr="00912BF3">
              <w:t xml:space="preserve">ore concepts of </w:t>
            </w:r>
            <w:r w:rsidRPr="00912BF3">
              <w:rPr>
                <w:b/>
                <w:i/>
              </w:rPr>
              <w:t>counselling theories and methodologies</w:t>
            </w:r>
            <w:r w:rsidRPr="00912BF3">
              <w:t xml:space="preserve"> </w:t>
            </w:r>
            <w:r>
              <w:t>and develop</w:t>
            </w:r>
            <w:r w:rsidR="00891D9E">
              <w:t xml:space="preserve"> referral</w:t>
            </w:r>
            <w:r>
              <w:t xml:space="preserve"> </w:t>
            </w:r>
            <w:r w:rsidRPr="00912BF3">
              <w:t>strategies to address offending behaviour</w:t>
            </w:r>
          </w:p>
        </w:tc>
      </w:tr>
      <w:tr w:rsidR="005C28CD" w:rsidRPr="00912BF3" w14:paraId="00D17996" w14:textId="77777777" w:rsidTr="0032078C">
        <w:trPr>
          <w:jc w:val="center"/>
        </w:trPr>
        <w:tc>
          <w:tcPr>
            <w:tcW w:w="237" w:type="pct"/>
            <w:vMerge/>
            <w:tcBorders>
              <w:top w:val="nil"/>
              <w:left w:val="nil"/>
              <w:bottom w:val="nil"/>
              <w:right w:val="nil"/>
            </w:tcBorders>
          </w:tcPr>
          <w:p w14:paraId="13FCA968" w14:textId="77777777" w:rsidR="005C28CD" w:rsidRPr="00912BF3" w:rsidRDefault="005C28CD" w:rsidP="0032078C">
            <w:pPr>
              <w:spacing w:before="100" w:after="100"/>
            </w:pPr>
          </w:p>
        </w:tc>
        <w:tc>
          <w:tcPr>
            <w:tcW w:w="1177" w:type="pct"/>
            <w:vMerge/>
            <w:tcBorders>
              <w:top w:val="nil"/>
              <w:left w:val="nil"/>
              <w:bottom w:val="nil"/>
              <w:right w:val="nil"/>
            </w:tcBorders>
          </w:tcPr>
          <w:p w14:paraId="5EFBC269" w14:textId="77777777" w:rsidR="005C28CD" w:rsidRPr="00912BF3" w:rsidRDefault="005C28CD" w:rsidP="0032078C">
            <w:pPr>
              <w:spacing w:before="100" w:after="100"/>
            </w:pPr>
          </w:p>
        </w:tc>
        <w:tc>
          <w:tcPr>
            <w:tcW w:w="272" w:type="pct"/>
            <w:tcBorders>
              <w:top w:val="nil"/>
              <w:left w:val="nil"/>
              <w:bottom w:val="nil"/>
              <w:right w:val="nil"/>
            </w:tcBorders>
          </w:tcPr>
          <w:p w14:paraId="7B5E28DB" w14:textId="77777777" w:rsidR="005C28CD" w:rsidRPr="00912BF3" w:rsidRDefault="005C28CD" w:rsidP="0032078C">
            <w:pPr>
              <w:spacing w:before="100" w:after="100"/>
            </w:pPr>
            <w:r w:rsidRPr="00912BF3">
              <w:t>2.3</w:t>
            </w:r>
          </w:p>
        </w:tc>
        <w:tc>
          <w:tcPr>
            <w:tcW w:w="3314" w:type="pct"/>
            <w:tcBorders>
              <w:top w:val="nil"/>
              <w:left w:val="nil"/>
              <w:bottom w:val="nil"/>
              <w:right w:val="nil"/>
            </w:tcBorders>
          </w:tcPr>
          <w:p w14:paraId="66525D48" w14:textId="77777777" w:rsidR="005C28CD" w:rsidRPr="00912BF3" w:rsidRDefault="005C28CD" w:rsidP="0032078C">
            <w:pPr>
              <w:spacing w:before="100" w:after="100"/>
            </w:pPr>
            <w:r>
              <w:t>E</w:t>
            </w:r>
            <w:r w:rsidRPr="00912BF3">
              <w:t>xplore</w:t>
            </w:r>
            <w:r w:rsidRPr="00912BF3">
              <w:rPr>
                <w:b/>
                <w:i/>
              </w:rPr>
              <w:t xml:space="preserve"> </w:t>
            </w:r>
            <w:r>
              <w:rPr>
                <w:b/>
                <w:i/>
              </w:rPr>
              <w:t>s</w:t>
            </w:r>
            <w:r w:rsidRPr="00912BF3">
              <w:rPr>
                <w:b/>
                <w:i/>
              </w:rPr>
              <w:t>trategies</w:t>
            </w:r>
            <w:r w:rsidRPr="00912BF3">
              <w:t xml:space="preserve"> </w:t>
            </w:r>
            <w:r w:rsidRPr="00A4078E">
              <w:rPr>
                <w:b/>
                <w:i/>
              </w:rPr>
              <w:t>for working with involuntary clients</w:t>
            </w:r>
            <w:r w:rsidRPr="00912BF3">
              <w:t xml:space="preserve"> </w:t>
            </w:r>
          </w:p>
        </w:tc>
      </w:tr>
      <w:tr w:rsidR="005C28CD" w:rsidRPr="00912BF3" w14:paraId="07592691" w14:textId="77777777" w:rsidTr="0032078C">
        <w:trPr>
          <w:jc w:val="center"/>
        </w:trPr>
        <w:tc>
          <w:tcPr>
            <w:tcW w:w="237" w:type="pct"/>
            <w:vMerge/>
            <w:tcBorders>
              <w:top w:val="nil"/>
              <w:left w:val="nil"/>
              <w:bottom w:val="nil"/>
              <w:right w:val="nil"/>
            </w:tcBorders>
          </w:tcPr>
          <w:p w14:paraId="7F322E94" w14:textId="77777777" w:rsidR="005C28CD" w:rsidRPr="00912BF3" w:rsidRDefault="005C28CD" w:rsidP="0032078C">
            <w:pPr>
              <w:spacing w:before="100" w:after="100"/>
            </w:pPr>
          </w:p>
        </w:tc>
        <w:tc>
          <w:tcPr>
            <w:tcW w:w="1177" w:type="pct"/>
            <w:vMerge/>
            <w:tcBorders>
              <w:top w:val="nil"/>
              <w:left w:val="nil"/>
              <w:bottom w:val="nil"/>
              <w:right w:val="nil"/>
            </w:tcBorders>
          </w:tcPr>
          <w:p w14:paraId="4331E1B9" w14:textId="77777777" w:rsidR="005C28CD" w:rsidRPr="00912BF3" w:rsidRDefault="005C28CD" w:rsidP="0032078C">
            <w:pPr>
              <w:spacing w:before="100" w:after="100"/>
            </w:pPr>
          </w:p>
        </w:tc>
        <w:tc>
          <w:tcPr>
            <w:tcW w:w="272" w:type="pct"/>
            <w:tcBorders>
              <w:top w:val="nil"/>
              <w:left w:val="nil"/>
              <w:bottom w:val="nil"/>
              <w:right w:val="nil"/>
            </w:tcBorders>
          </w:tcPr>
          <w:p w14:paraId="6BAD4242" w14:textId="77777777" w:rsidR="005C28CD" w:rsidRPr="00912BF3" w:rsidRDefault="005C28CD" w:rsidP="0032078C">
            <w:pPr>
              <w:spacing w:before="100" w:after="100"/>
            </w:pPr>
            <w:r w:rsidRPr="00912BF3">
              <w:t>2.4</w:t>
            </w:r>
          </w:p>
        </w:tc>
        <w:tc>
          <w:tcPr>
            <w:tcW w:w="3314" w:type="pct"/>
            <w:tcBorders>
              <w:top w:val="nil"/>
              <w:left w:val="nil"/>
              <w:bottom w:val="nil"/>
              <w:right w:val="nil"/>
            </w:tcBorders>
          </w:tcPr>
          <w:p w14:paraId="70D3C5D3" w14:textId="77777777" w:rsidR="005C28CD" w:rsidRPr="00912BF3" w:rsidRDefault="005C28CD" w:rsidP="0032078C">
            <w:pPr>
              <w:spacing w:before="100" w:after="100"/>
            </w:pPr>
            <w:r>
              <w:t>Apply relevant</w:t>
            </w:r>
            <w:r w:rsidRPr="00912BF3">
              <w:t xml:space="preserve"> </w:t>
            </w:r>
            <w:r w:rsidRPr="00912BF3">
              <w:rPr>
                <w:b/>
                <w:i/>
              </w:rPr>
              <w:t>counselling strategies</w:t>
            </w:r>
            <w:r w:rsidRPr="00912BF3">
              <w:t xml:space="preserve"> </w:t>
            </w:r>
            <w:r w:rsidRPr="00A4078E">
              <w:rPr>
                <w:b/>
                <w:i/>
              </w:rPr>
              <w:t>informed by psychological theory</w:t>
            </w:r>
          </w:p>
        </w:tc>
      </w:tr>
      <w:tr w:rsidR="005C28CD" w:rsidRPr="00912BF3" w14:paraId="4476A20B" w14:textId="77777777" w:rsidTr="0032078C">
        <w:trPr>
          <w:jc w:val="center"/>
        </w:trPr>
        <w:tc>
          <w:tcPr>
            <w:tcW w:w="237" w:type="pct"/>
            <w:vMerge/>
            <w:tcBorders>
              <w:top w:val="nil"/>
              <w:left w:val="nil"/>
              <w:bottom w:val="nil"/>
              <w:right w:val="nil"/>
            </w:tcBorders>
          </w:tcPr>
          <w:p w14:paraId="02294659" w14:textId="77777777" w:rsidR="005C28CD" w:rsidRPr="00912BF3" w:rsidRDefault="005C28CD" w:rsidP="0032078C">
            <w:pPr>
              <w:spacing w:before="100" w:after="100"/>
            </w:pPr>
          </w:p>
        </w:tc>
        <w:tc>
          <w:tcPr>
            <w:tcW w:w="1177" w:type="pct"/>
            <w:vMerge/>
            <w:tcBorders>
              <w:top w:val="nil"/>
              <w:left w:val="nil"/>
              <w:bottom w:val="nil"/>
              <w:right w:val="nil"/>
            </w:tcBorders>
          </w:tcPr>
          <w:p w14:paraId="047C6441" w14:textId="77777777" w:rsidR="005C28CD" w:rsidRPr="00912BF3" w:rsidRDefault="005C28CD" w:rsidP="0032078C">
            <w:pPr>
              <w:spacing w:before="100" w:after="100"/>
            </w:pPr>
          </w:p>
        </w:tc>
        <w:tc>
          <w:tcPr>
            <w:tcW w:w="272" w:type="pct"/>
            <w:tcBorders>
              <w:top w:val="nil"/>
              <w:left w:val="nil"/>
              <w:bottom w:val="nil"/>
              <w:right w:val="nil"/>
            </w:tcBorders>
          </w:tcPr>
          <w:p w14:paraId="331ED3A1" w14:textId="77777777" w:rsidR="005C28CD" w:rsidRPr="00912BF3" w:rsidRDefault="005C28CD" w:rsidP="0032078C">
            <w:pPr>
              <w:spacing w:before="100" w:after="100"/>
            </w:pPr>
            <w:r w:rsidRPr="00912BF3">
              <w:t>2.5</w:t>
            </w:r>
          </w:p>
        </w:tc>
        <w:tc>
          <w:tcPr>
            <w:tcW w:w="3314" w:type="pct"/>
            <w:tcBorders>
              <w:top w:val="nil"/>
              <w:left w:val="nil"/>
              <w:bottom w:val="nil"/>
              <w:right w:val="nil"/>
            </w:tcBorders>
          </w:tcPr>
          <w:p w14:paraId="40A992EF" w14:textId="77777777" w:rsidR="005C28CD" w:rsidRPr="00912BF3" w:rsidRDefault="005C28CD" w:rsidP="0032078C">
            <w:pPr>
              <w:spacing w:before="100" w:after="100"/>
            </w:pPr>
            <w:r>
              <w:t>D</w:t>
            </w:r>
            <w:r w:rsidRPr="00912BF3">
              <w:t>etermine and appl</w:t>
            </w:r>
            <w:r>
              <w:t>y</w:t>
            </w:r>
            <w:r w:rsidRPr="00912BF3">
              <w:t xml:space="preserve"> </w:t>
            </w:r>
            <w:r>
              <w:t>c</w:t>
            </w:r>
            <w:r w:rsidRPr="00912BF3">
              <w:t xml:space="preserve">ounselling strategies for responding to immediate needs of offenders in consultation with </w:t>
            </w:r>
            <w:r w:rsidRPr="00750FC4">
              <w:rPr>
                <w:b/>
                <w:i/>
              </w:rPr>
              <w:t>relevant people</w:t>
            </w:r>
            <w:r w:rsidRPr="00912BF3">
              <w:t xml:space="preserve"> and according to</w:t>
            </w:r>
            <w:r w:rsidRPr="00912BF3">
              <w:rPr>
                <w:b/>
                <w:i/>
              </w:rPr>
              <w:t xml:space="preserve"> organisational</w:t>
            </w:r>
            <w:r w:rsidRPr="00912BF3">
              <w:t xml:space="preserve"> and</w:t>
            </w:r>
            <w:r w:rsidRPr="00912BF3">
              <w:rPr>
                <w:b/>
                <w:i/>
              </w:rPr>
              <w:t xml:space="preserve"> legislative requirements</w:t>
            </w:r>
          </w:p>
        </w:tc>
      </w:tr>
      <w:tr w:rsidR="005C28CD" w:rsidRPr="00912BF3" w14:paraId="4D1567EB" w14:textId="77777777" w:rsidTr="0032078C">
        <w:trPr>
          <w:jc w:val="center"/>
        </w:trPr>
        <w:tc>
          <w:tcPr>
            <w:tcW w:w="237" w:type="pct"/>
            <w:vMerge w:val="restart"/>
            <w:tcBorders>
              <w:top w:val="nil"/>
              <w:left w:val="nil"/>
              <w:bottom w:val="nil"/>
              <w:right w:val="nil"/>
            </w:tcBorders>
          </w:tcPr>
          <w:p w14:paraId="16335F9C"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4BE78E75" w14:textId="77777777" w:rsidR="005C28CD" w:rsidRPr="00912BF3" w:rsidRDefault="005C28CD" w:rsidP="0032078C">
            <w:r w:rsidRPr="00912BF3">
              <w:t>Develop, monitor and review treatment plan</w:t>
            </w:r>
          </w:p>
          <w:p w14:paraId="0D50ED7B" w14:textId="77777777" w:rsidR="005C28CD" w:rsidRPr="00912BF3" w:rsidRDefault="005C28CD" w:rsidP="0032078C"/>
        </w:tc>
        <w:tc>
          <w:tcPr>
            <w:tcW w:w="272" w:type="pct"/>
            <w:tcBorders>
              <w:top w:val="nil"/>
              <w:left w:val="nil"/>
              <w:bottom w:val="nil"/>
              <w:right w:val="nil"/>
            </w:tcBorders>
          </w:tcPr>
          <w:p w14:paraId="74B34C64" w14:textId="77777777" w:rsidR="005C28CD" w:rsidRPr="00912BF3" w:rsidRDefault="005C28CD" w:rsidP="0032078C">
            <w:r w:rsidRPr="00912BF3">
              <w:t>3.1</w:t>
            </w:r>
          </w:p>
        </w:tc>
        <w:tc>
          <w:tcPr>
            <w:tcW w:w="3314" w:type="pct"/>
            <w:tcBorders>
              <w:top w:val="nil"/>
              <w:left w:val="nil"/>
              <w:bottom w:val="nil"/>
              <w:right w:val="nil"/>
            </w:tcBorders>
          </w:tcPr>
          <w:p w14:paraId="1D8687D3" w14:textId="77777777" w:rsidR="005C28CD" w:rsidRPr="00912BF3" w:rsidRDefault="005C28CD" w:rsidP="0032078C">
            <w:r>
              <w:t>Critically examine k</w:t>
            </w:r>
            <w:r w:rsidRPr="00912BF3">
              <w:t xml:space="preserve">ey </w:t>
            </w:r>
            <w:r w:rsidRPr="00912BF3">
              <w:rPr>
                <w:b/>
                <w:i/>
              </w:rPr>
              <w:t>criminogenic and non-criminogenic factors and behaviours</w:t>
            </w:r>
            <w:r w:rsidRPr="00912BF3">
              <w:t xml:space="preserve"> prevalent in the offender population to inform </w:t>
            </w:r>
            <w:r>
              <w:t xml:space="preserve">the </w:t>
            </w:r>
            <w:r w:rsidRPr="00912BF3">
              <w:t>development of</w:t>
            </w:r>
            <w:r>
              <w:t xml:space="preserve"> </w:t>
            </w:r>
            <w:r w:rsidRPr="00912BF3">
              <w:rPr>
                <w:b/>
                <w:i/>
              </w:rPr>
              <w:t>treatment plan</w:t>
            </w:r>
          </w:p>
        </w:tc>
      </w:tr>
      <w:tr w:rsidR="005C28CD" w:rsidRPr="00912BF3" w14:paraId="517B0B15" w14:textId="77777777" w:rsidTr="0032078C">
        <w:trPr>
          <w:jc w:val="center"/>
        </w:trPr>
        <w:tc>
          <w:tcPr>
            <w:tcW w:w="237" w:type="pct"/>
            <w:vMerge/>
            <w:tcBorders>
              <w:top w:val="nil"/>
              <w:left w:val="nil"/>
              <w:bottom w:val="nil"/>
              <w:right w:val="nil"/>
            </w:tcBorders>
          </w:tcPr>
          <w:p w14:paraId="49407A09" w14:textId="77777777" w:rsidR="005C28CD" w:rsidRPr="00912BF3" w:rsidRDefault="005C28CD" w:rsidP="0032078C"/>
        </w:tc>
        <w:tc>
          <w:tcPr>
            <w:tcW w:w="1177" w:type="pct"/>
            <w:vMerge/>
            <w:tcBorders>
              <w:top w:val="nil"/>
              <w:left w:val="nil"/>
              <w:bottom w:val="nil"/>
              <w:right w:val="nil"/>
            </w:tcBorders>
          </w:tcPr>
          <w:p w14:paraId="4996990A" w14:textId="77777777" w:rsidR="005C28CD" w:rsidRPr="00912BF3" w:rsidRDefault="005C28CD" w:rsidP="0032078C"/>
        </w:tc>
        <w:tc>
          <w:tcPr>
            <w:tcW w:w="272" w:type="pct"/>
            <w:tcBorders>
              <w:top w:val="nil"/>
              <w:left w:val="nil"/>
              <w:bottom w:val="nil"/>
              <w:right w:val="nil"/>
            </w:tcBorders>
          </w:tcPr>
          <w:p w14:paraId="3179F272" w14:textId="77777777" w:rsidR="005C28CD" w:rsidRPr="00912BF3" w:rsidRDefault="005C28CD" w:rsidP="0032078C">
            <w:r w:rsidRPr="00912BF3">
              <w:t>3.2</w:t>
            </w:r>
          </w:p>
        </w:tc>
        <w:tc>
          <w:tcPr>
            <w:tcW w:w="3314" w:type="pct"/>
            <w:tcBorders>
              <w:top w:val="nil"/>
              <w:left w:val="nil"/>
              <w:bottom w:val="nil"/>
              <w:right w:val="nil"/>
            </w:tcBorders>
          </w:tcPr>
          <w:p w14:paraId="2E56C2C7" w14:textId="77777777" w:rsidR="005C28CD" w:rsidRPr="00912BF3" w:rsidRDefault="005C28CD" w:rsidP="0032078C">
            <w:r>
              <w:t>Analyse and</w:t>
            </w:r>
            <w:r w:rsidRPr="00912BF3">
              <w:t xml:space="preserve"> incorporate</w:t>
            </w:r>
            <w:r>
              <w:t xml:space="preserve"> the n</w:t>
            </w:r>
            <w:r w:rsidRPr="00912BF3">
              <w:t xml:space="preserve">eeds of </w:t>
            </w:r>
            <w:r w:rsidRPr="00912BF3">
              <w:rPr>
                <w:b/>
                <w:i/>
              </w:rPr>
              <w:t>specialised groups</w:t>
            </w:r>
            <w:r w:rsidRPr="00912BF3">
              <w:t xml:space="preserve"> into </w:t>
            </w:r>
            <w:r>
              <w:t xml:space="preserve"> </w:t>
            </w:r>
            <w:r w:rsidRPr="00912BF3">
              <w:t>treatment plan</w:t>
            </w:r>
          </w:p>
        </w:tc>
      </w:tr>
      <w:tr w:rsidR="005C28CD" w:rsidRPr="00912BF3" w14:paraId="3146E142" w14:textId="77777777" w:rsidTr="0032078C">
        <w:trPr>
          <w:jc w:val="center"/>
        </w:trPr>
        <w:tc>
          <w:tcPr>
            <w:tcW w:w="237" w:type="pct"/>
            <w:vMerge/>
            <w:tcBorders>
              <w:top w:val="nil"/>
              <w:left w:val="nil"/>
              <w:bottom w:val="nil"/>
              <w:right w:val="nil"/>
            </w:tcBorders>
          </w:tcPr>
          <w:p w14:paraId="786506B5" w14:textId="77777777" w:rsidR="005C28CD" w:rsidRPr="00912BF3" w:rsidRDefault="005C28CD" w:rsidP="0032078C"/>
        </w:tc>
        <w:tc>
          <w:tcPr>
            <w:tcW w:w="1177" w:type="pct"/>
            <w:vMerge/>
            <w:tcBorders>
              <w:top w:val="nil"/>
              <w:left w:val="nil"/>
              <w:bottom w:val="nil"/>
              <w:right w:val="nil"/>
            </w:tcBorders>
          </w:tcPr>
          <w:p w14:paraId="56BF450A" w14:textId="77777777" w:rsidR="005C28CD" w:rsidRPr="00912BF3" w:rsidRDefault="005C28CD" w:rsidP="0032078C"/>
        </w:tc>
        <w:tc>
          <w:tcPr>
            <w:tcW w:w="272" w:type="pct"/>
            <w:tcBorders>
              <w:top w:val="nil"/>
              <w:left w:val="nil"/>
              <w:bottom w:val="nil"/>
              <w:right w:val="nil"/>
            </w:tcBorders>
          </w:tcPr>
          <w:p w14:paraId="02C87112" w14:textId="77777777" w:rsidR="005C28CD" w:rsidRPr="00912BF3" w:rsidRDefault="005C28CD" w:rsidP="0032078C">
            <w:r w:rsidRPr="00912BF3">
              <w:t>3.3</w:t>
            </w:r>
          </w:p>
        </w:tc>
        <w:tc>
          <w:tcPr>
            <w:tcW w:w="3314" w:type="pct"/>
            <w:tcBorders>
              <w:top w:val="nil"/>
              <w:left w:val="nil"/>
              <w:bottom w:val="nil"/>
              <w:right w:val="nil"/>
            </w:tcBorders>
          </w:tcPr>
          <w:p w14:paraId="5EA66A3F" w14:textId="77777777" w:rsidR="005C28CD" w:rsidRPr="00912BF3" w:rsidRDefault="005C28CD" w:rsidP="0032078C">
            <w:r>
              <w:t>I</w:t>
            </w:r>
            <w:r w:rsidRPr="00912BF3">
              <w:t xml:space="preserve">nvestigate and evaluate </w:t>
            </w:r>
            <w:r>
              <w:t>a</w:t>
            </w:r>
            <w:r w:rsidRPr="00912BF3">
              <w:t xml:space="preserve">vailable </w:t>
            </w:r>
            <w:r w:rsidRPr="00912BF3">
              <w:rPr>
                <w:b/>
                <w:i/>
              </w:rPr>
              <w:t>treatment programs</w:t>
            </w:r>
            <w:r w:rsidRPr="00912BF3">
              <w:t xml:space="preserve"> and referral options for both custodial and non-custodial offenders for inclusion in treatment plan</w:t>
            </w:r>
          </w:p>
        </w:tc>
      </w:tr>
      <w:tr w:rsidR="005C28CD" w:rsidRPr="00912BF3" w14:paraId="4B01F7D9" w14:textId="77777777" w:rsidTr="0032078C">
        <w:trPr>
          <w:jc w:val="center"/>
        </w:trPr>
        <w:tc>
          <w:tcPr>
            <w:tcW w:w="237" w:type="pct"/>
            <w:vMerge/>
            <w:tcBorders>
              <w:top w:val="nil"/>
              <w:left w:val="nil"/>
              <w:bottom w:val="nil"/>
              <w:right w:val="nil"/>
            </w:tcBorders>
          </w:tcPr>
          <w:p w14:paraId="073C80D0" w14:textId="77777777" w:rsidR="005C28CD" w:rsidRPr="00912BF3" w:rsidRDefault="005C28CD" w:rsidP="0032078C"/>
        </w:tc>
        <w:tc>
          <w:tcPr>
            <w:tcW w:w="1177" w:type="pct"/>
            <w:vMerge/>
            <w:tcBorders>
              <w:top w:val="nil"/>
              <w:left w:val="nil"/>
              <w:bottom w:val="nil"/>
              <w:right w:val="nil"/>
            </w:tcBorders>
          </w:tcPr>
          <w:p w14:paraId="37266B41" w14:textId="77777777" w:rsidR="005C28CD" w:rsidRPr="00912BF3" w:rsidRDefault="005C28CD" w:rsidP="0032078C"/>
        </w:tc>
        <w:tc>
          <w:tcPr>
            <w:tcW w:w="272" w:type="pct"/>
            <w:tcBorders>
              <w:top w:val="nil"/>
              <w:left w:val="nil"/>
              <w:bottom w:val="nil"/>
              <w:right w:val="nil"/>
            </w:tcBorders>
          </w:tcPr>
          <w:p w14:paraId="57ED5F39" w14:textId="77777777" w:rsidR="005C28CD" w:rsidRPr="00912BF3" w:rsidRDefault="005C28CD" w:rsidP="0032078C">
            <w:r w:rsidRPr="00912BF3">
              <w:t>3.4</w:t>
            </w:r>
          </w:p>
        </w:tc>
        <w:tc>
          <w:tcPr>
            <w:tcW w:w="3314" w:type="pct"/>
            <w:tcBorders>
              <w:top w:val="nil"/>
              <w:left w:val="nil"/>
              <w:bottom w:val="nil"/>
              <w:right w:val="nil"/>
            </w:tcBorders>
          </w:tcPr>
          <w:p w14:paraId="486AF9E7" w14:textId="77777777" w:rsidR="005C28CD" w:rsidRPr="00912BF3" w:rsidRDefault="005C28CD" w:rsidP="0032078C">
            <w:pPr>
              <w:rPr>
                <w:b/>
                <w:i/>
              </w:rPr>
            </w:pPr>
            <w:r w:rsidRPr="00751763">
              <w:rPr>
                <w:b/>
                <w:i/>
              </w:rPr>
              <w:t>Monitor</w:t>
            </w:r>
            <w:r>
              <w:t xml:space="preserve"> t</w:t>
            </w:r>
            <w:r w:rsidRPr="00912BF3">
              <w:t>reatment plan and</w:t>
            </w:r>
            <w:r>
              <w:t xml:space="preserve"> </w:t>
            </w:r>
            <w:r w:rsidRPr="00751763">
              <w:rPr>
                <w:b/>
                <w:i/>
              </w:rPr>
              <w:t xml:space="preserve">review </w:t>
            </w:r>
            <w:r w:rsidRPr="00912BF3">
              <w:rPr>
                <w:b/>
                <w:i/>
              </w:rPr>
              <w:t xml:space="preserve">outcomes </w:t>
            </w:r>
            <w:r w:rsidRPr="00912BF3">
              <w:t>to inform future practice</w:t>
            </w:r>
            <w:r>
              <w:t>,</w:t>
            </w:r>
            <w:r w:rsidRPr="00912BF3">
              <w:t xml:space="preserve"> assist with rehabilitation, and reduce probability of recidivism</w:t>
            </w:r>
          </w:p>
        </w:tc>
      </w:tr>
      <w:tr w:rsidR="005C28CD" w:rsidRPr="00912BF3" w14:paraId="5595E303" w14:textId="77777777" w:rsidTr="0032078C">
        <w:trPr>
          <w:jc w:val="center"/>
        </w:trPr>
        <w:tc>
          <w:tcPr>
            <w:tcW w:w="5000" w:type="pct"/>
            <w:gridSpan w:val="4"/>
            <w:tcBorders>
              <w:top w:val="nil"/>
              <w:left w:val="nil"/>
              <w:bottom w:val="nil"/>
              <w:right w:val="nil"/>
            </w:tcBorders>
          </w:tcPr>
          <w:p w14:paraId="258E0D03" w14:textId="77777777" w:rsidR="005C28CD" w:rsidRPr="00912BF3" w:rsidRDefault="005C28CD" w:rsidP="0032078C">
            <w:pPr>
              <w:pStyle w:val="Bold"/>
            </w:pPr>
            <w:r w:rsidRPr="00912BF3">
              <w:t>REQUIRED SKILLS AND KNOWLEDGE</w:t>
            </w:r>
          </w:p>
        </w:tc>
      </w:tr>
      <w:tr w:rsidR="005C28CD" w:rsidRPr="00912BF3" w14:paraId="216529B2" w14:textId="77777777" w:rsidTr="0032078C">
        <w:trPr>
          <w:jc w:val="center"/>
        </w:trPr>
        <w:tc>
          <w:tcPr>
            <w:tcW w:w="5000" w:type="pct"/>
            <w:gridSpan w:val="4"/>
            <w:tcBorders>
              <w:top w:val="nil"/>
              <w:left w:val="nil"/>
              <w:bottom w:val="nil"/>
              <w:right w:val="nil"/>
            </w:tcBorders>
          </w:tcPr>
          <w:p w14:paraId="7232C965"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502CBDEC" w14:textId="77777777" w:rsidTr="0032078C">
        <w:trPr>
          <w:jc w:val="center"/>
        </w:trPr>
        <w:tc>
          <w:tcPr>
            <w:tcW w:w="5000" w:type="pct"/>
            <w:gridSpan w:val="4"/>
            <w:tcBorders>
              <w:top w:val="nil"/>
              <w:left w:val="nil"/>
              <w:bottom w:val="nil"/>
              <w:right w:val="nil"/>
            </w:tcBorders>
          </w:tcPr>
          <w:p w14:paraId="40FD4AD6" w14:textId="77777777" w:rsidR="005C28CD" w:rsidRPr="00912BF3" w:rsidRDefault="005C28CD" w:rsidP="0032078C">
            <w:pPr>
              <w:pStyle w:val="Bold"/>
            </w:pPr>
            <w:r w:rsidRPr="00912BF3">
              <w:t>Required Skills</w:t>
            </w:r>
          </w:p>
        </w:tc>
      </w:tr>
      <w:tr w:rsidR="005C28CD" w:rsidRPr="00912BF3" w14:paraId="1E5FF5C8" w14:textId="77777777" w:rsidTr="0032078C">
        <w:trPr>
          <w:jc w:val="center"/>
        </w:trPr>
        <w:tc>
          <w:tcPr>
            <w:tcW w:w="5000" w:type="pct"/>
            <w:gridSpan w:val="4"/>
            <w:tcBorders>
              <w:top w:val="nil"/>
              <w:left w:val="nil"/>
              <w:bottom w:val="nil"/>
              <w:right w:val="nil"/>
            </w:tcBorders>
          </w:tcPr>
          <w:p w14:paraId="5F7ED9D4" w14:textId="77777777" w:rsidR="005C28CD" w:rsidRPr="008F5799" w:rsidRDefault="005C28CD" w:rsidP="0032078C">
            <w:pPr>
              <w:pStyle w:val="Listbullet10"/>
            </w:pPr>
            <w:r w:rsidRPr="008F5799">
              <w:t xml:space="preserve">communication and counselling skills to engage involuntary clients’ participation </w:t>
            </w:r>
          </w:p>
          <w:p w14:paraId="207784B7" w14:textId="77777777" w:rsidR="005C28CD" w:rsidRDefault="005C28CD" w:rsidP="0032078C">
            <w:pPr>
              <w:pStyle w:val="Listbullet10"/>
            </w:pPr>
            <w:r w:rsidRPr="008F5799">
              <w:t>critical analysis skills to</w:t>
            </w:r>
            <w:r>
              <w:t>:</w:t>
            </w:r>
          </w:p>
          <w:p w14:paraId="242B2D22" w14:textId="77777777" w:rsidR="005C28CD" w:rsidRPr="008F5799" w:rsidRDefault="005C28CD" w:rsidP="00A32B53">
            <w:pPr>
              <w:pStyle w:val="Listbullet10"/>
              <w:numPr>
                <w:ilvl w:val="0"/>
                <w:numId w:val="50"/>
              </w:numPr>
              <w:ind w:left="743" w:hanging="425"/>
            </w:pPr>
            <w:r w:rsidRPr="008F5799">
              <w:t>identify, source, document, and evaluate perspectives and practices relevant to application of psychological concepts to counselling and treatment planning for offenders</w:t>
            </w:r>
          </w:p>
          <w:p w14:paraId="276F4439" w14:textId="77777777" w:rsidR="005C28CD" w:rsidRDefault="005C28CD" w:rsidP="0032078C">
            <w:pPr>
              <w:pStyle w:val="Listbullet10"/>
            </w:pPr>
            <w:r>
              <w:t xml:space="preserve">analytical </w:t>
            </w:r>
            <w:r w:rsidRPr="008F5799">
              <w:t>skills to</w:t>
            </w:r>
            <w:r>
              <w:t>:</w:t>
            </w:r>
          </w:p>
          <w:p w14:paraId="7299147F" w14:textId="77777777" w:rsidR="005C28CD" w:rsidRPr="008F5799" w:rsidRDefault="005C28CD" w:rsidP="00A32B53">
            <w:pPr>
              <w:pStyle w:val="Listbullet10"/>
              <w:numPr>
                <w:ilvl w:val="0"/>
                <w:numId w:val="50"/>
              </w:numPr>
              <w:ind w:left="743" w:hanging="425"/>
            </w:pPr>
            <w:r w:rsidRPr="008F5799">
              <w:t>determine effective offender treatment planning, monitoring and review</w:t>
            </w:r>
          </w:p>
          <w:p w14:paraId="75B44B83" w14:textId="77777777" w:rsidR="005C28CD" w:rsidRDefault="005C28CD" w:rsidP="00A32B53">
            <w:pPr>
              <w:pStyle w:val="Listbullet10"/>
              <w:numPr>
                <w:ilvl w:val="0"/>
                <w:numId w:val="50"/>
              </w:numPr>
              <w:ind w:left="743" w:hanging="425"/>
            </w:pPr>
            <w:r w:rsidRPr="008F5799">
              <w:t xml:space="preserve">select and apply best-fit counselling strategies </w:t>
            </w:r>
          </w:p>
          <w:p w14:paraId="20C1D8B4" w14:textId="77777777" w:rsidR="005C28CD" w:rsidRDefault="005C28CD" w:rsidP="00A32B53">
            <w:pPr>
              <w:pStyle w:val="Listbullet10"/>
              <w:numPr>
                <w:ilvl w:val="0"/>
                <w:numId w:val="50"/>
              </w:numPr>
              <w:ind w:left="743" w:hanging="425"/>
            </w:pPr>
            <w:r>
              <w:t>evaluate efficacy of treatment plan</w:t>
            </w:r>
          </w:p>
          <w:p w14:paraId="59C71EF0" w14:textId="77777777" w:rsidR="005C28CD" w:rsidRPr="008F5799" w:rsidRDefault="005C28CD" w:rsidP="0032078C">
            <w:pPr>
              <w:pStyle w:val="Listbullet10"/>
            </w:pPr>
            <w:r>
              <w:t xml:space="preserve">organisational </w:t>
            </w:r>
            <w:r w:rsidRPr="008F5799">
              <w:t xml:space="preserve">skills to </w:t>
            </w:r>
            <w:r>
              <w:t xml:space="preserve">develop and </w:t>
            </w:r>
            <w:r w:rsidRPr="008F5799">
              <w:t>manage timelines</w:t>
            </w:r>
            <w:r>
              <w:t xml:space="preserve"> and</w:t>
            </w:r>
            <w:r w:rsidRPr="008F5799">
              <w:t xml:space="preserve"> agreed </w:t>
            </w:r>
            <w:r>
              <w:t>outcomes</w:t>
            </w:r>
          </w:p>
          <w:p w14:paraId="46FACB8F" w14:textId="77777777" w:rsidR="005C28CD" w:rsidRPr="00912BF3" w:rsidRDefault="005C28CD" w:rsidP="0032078C">
            <w:pPr>
              <w:pStyle w:val="Listbullet10"/>
            </w:pPr>
            <w:r w:rsidRPr="008F5799">
              <w:t xml:space="preserve">critical reflection and problem-solving skills to manage own values and beliefs and value conflicts with clients </w:t>
            </w:r>
          </w:p>
        </w:tc>
      </w:tr>
      <w:tr w:rsidR="005C28CD" w:rsidRPr="00912BF3" w14:paraId="4E831E4B" w14:textId="77777777" w:rsidTr="0032078C">
        <w:trPr>
          <w:jc w:val="center"/>
        </w:trPr>
        <w:tc>
          <w:tcPr>
            <w:tcW w:w="5000" w:type="pct"/>
            <w:gridSpan w:val="4"/>
            <w:tcBorders>
              <w:top w:val="nil"/>
              <w:left w:val="nil"/>
              <w:bottom w:val="nil"/>
              <w:right w:val="nil"/>
            </w:tcBorders>
          </w:tcPr>
          <w:p w14:paraId="6264C269" w14:textId="77777777" w:rsidR="005C28CD" w:rsidRPr="00912BF3" w:rsidRDefault="005C28CD" w:rsidP="0032078C">
            <w:pPr>
              <w:pStyle w:val="Bold"/>
            </w:pPr>
            <w:r w:rsidRPr="00912BF3">
              <w:t>Required Knowledge</w:t>
            </w:r>
          </w:p>
        </w:tc>
      </w:tr>
      <w:tr w:rsidR="005C28CD" w:rsidRPr="00912BF3" w14:paraId="3023825F" w14:textId="77777777" w:rsidTr="0032078C">
        <w:trPr>
          <w:jc w:val="center"/>
        </w:trPr>
        <w:tc>
          <w:tcPr>
            <w:tcW w:w="5000" w:type="pct"/>
            <w:gridSpan w:val="4"/>
            <w:tcBorders>
              <w:top w:val="nil"/>
              <w:left w:val="nil"/>
              <w:bottom w:val="nil"/>
              <w:right w:val="nil"/>
            </w:tcBorders>
          </w:tcPr>
          <w:p w14:paraId="172E0F85" w14:textId="77777777" w:rsidR="005C28CD" w:rsidRPr="00912BF3" w:rsidRDefault="005C28CD" w:rsidP="0032078C">
            <w:pPr>
              <w:pStyle w:val="Listbullet10"/>
            </w:pPr>
            <w:r w:rsidRPr="00912BF3">
              <w:t>major psychological approaches to understanding human behaviour and life-stage development</w:t>
            </w:r>
          </w:p>
          <w:p w14:paraId="5D1626D9" w14:textId="77777777" w:rsidR="005C28CD" w:rsidRPr="00912BF3" w:rsidRDefault="005C28CD" w:rsidP="0032078C">
            <w:pPr>
              <w:pStyle w:val="Listbullet10"/>
            </w:pPr>
            <w:r w:rsidRPr="00912BF3">
              <w:t>psychological theories on factors that influence, shape and/or determine personality development</w:t>
            </w:r>
          </w:p>
          <w:p w14:paraId="35DD4240" w14:textId="77777777" w:rsidR="005C28CD" w:rsidRPr="00912BF3" w:rsidRDefault="005C28CD" w:rsidP="0032078C">
            <w:pPr>
              <w:pStyle w:val="Listbullet10"/>
            </w:pPr>
            <w:r w:rsidRPr="00912BF3">
              <w:t xml:space="preserve">contemporary </w:t>
            </w:r>
            <w:r>
              <w:t>concepts on</w:t>
            </w:r>
            <w:r w:rsidRPr="00912BF3">
              <w:t xml:space="preserve"> causality of offending</w:t>
            </w:r>
          </w:p>
          <w:p w14:paraId="04436EEA" w14:textId="77777777" w:rsidR="005C28CD" w:rsidRPr="00912BF3" w:rsidRDefault="005C28CD" w:rsidP="0032078C">
            <w:pPr>
              <w:pStyle w:val="Listbullet10"/>
            </w:pPr>
            <w:r w:rsidRPr="00912BF3">
              <w:t>characteristics and issues of identified client population</w:t>
            </w:r>
          </w:p>
          <w:p w14:paraId="2A02BC6F" w14:textId="77777777" w:rsidR="005C28CD" w:rsidRPr="00912BF3" w:rsidRDefault="005C28CD" w:rsidP="0032078C">
            <w:pPr>
              <w:pStyle w:val="Listbullet10"/>
            </w:pPr>
            <w:r w:rsidRPr="00912BF3">
              <w:t>contemporary debates and discourse on categorisation of specialised groups in the justice environment</w:t>
            </w:r>
          </w:p>
          <w:p w14:paraId="4603B55B" w14:textId="77777777" w:rsidR="005C28CD" w:rsidRPr="00912BF3" w:rsidRDefault="005C28CD" w:rsidP="0032078C">
            <w:pPr>
              <w:pStyle w:val="Listbullet10"/>
            </w:pPr>
            <w:r w:rsidRPr="00912BF3">
              <w:t>contemporary debates and discourse on counselling theories and practices</w:t>
            </w:r>
            <w:r>
              <w:t xml:space="preserve"> to assist with rehabilitation and </w:t>
            </w:r>
            <w:r w:rsidRPr="00912BF3">
              <w:t xml:space="preserve">reduce </w:t>
            </w:r>
            <w:r>
              <w:t xml:space="preserve">the </w:t>
            </w:r>
            <w:r w:rsidRPr="00912BF3">
              <w:t>probability of recidivism</w:t>
            </w:r>
          </w:p>
          <w:p w14:paraId="17514565" w14:textId="77777777" w:rsidR="005C28CD" w:rsidRPr="00912BF3" w:rsidRDefault="005C28CD" w:rsidP="0032078C">
            <w:pPr>
              <w:pStyle w:val="Listbullet10"/>
            </w:pPr>
            <w:r w:rsidRPr="00912BF3">
              <w:lastRenderedPageBreak/>
              <w:t xml:space="preserve">contemporary debates and discourse on trends in treatment options </w:t>
            </w:r>
          </w:p>
          <w:p w14:paraId="23DFE54C" w14:textId="77777777" w:rsidR="005C28CD" w:rsidRPr="00912BF3" w:rsidRDefault="005C28CD" w:rsidP="0032078C">
            <w:pPr>
              <w:pStyle w:val="Listbullet10"/>
            </w:pPr>
            <w:r w:rsidRPr="00912BF3">
              <w:t xml:space="preserve">range of offender treatment options, programs, services and resources available to clients </w:t>
            </w:r>
          </w:p>
          <w:p w14:paraId="5F6C5186" w14:textId="77777777" w:rsidR="005C28CD" w:rsidRPr="00912BF3" w:rsidRDefault="005C28CD" w:rsidP="0032078C">
            <w:pPr>
              <w:pStyle w:val="Listbullet10"/>
            </w:pPr>
            <w:r w:rsidRPr="00912BF3">
              <w:t>American Psychological Association (APA) referencing system</w:t>
            </w:r>
          </w:p>
          <w:p w14:paraId="5980755E" w14:textId="77777777" w:rsidR="005C28CD" w:rsidRPr="00912BF3" w:rsidRDefault="005C28CD" w:rsidP="0032078C">
            <w:pPr>
              <w:pStyle w:val="Listbullet10"/>
            </w:pPr>
            <w:r>
              <w:t>safe work practices applicable to treatment planning</w:t>
            </w:r>
          </w:p>
        </w:tc>
      </w:tr>
      <w:tr w:rsidR="005C28CD" w:rsidRPr="00912BF3" w14:paraId="79A60326" w14:textId="77777777" w:rsidTr="0032078C">
        <w:trPr>
          <w:jc w:val="center"/>
        </w:trPr>
        <w:tc>
          <w:tcPr>
            <w:tcW w:w="5000" w:type="pct"/>
            <w:gridSpan w:val="4"/>
            <w:tcBorders>
              <w:top w:val="nil"/>
              <w:left w:val="nil"/>
              <w:bottom w:val="nil"/>
              <w:right w:val="nil"/>
            </w:tcBorders>
          </w:tcPr>
          <w:p w14:paraId="5D4D4D94" w14:textId="77777777" w:rsidR="005C28CD" w:rsidRPr="00912BF3" w:rsidRDefault="005C28CD" w:rsidP="0032078C">
            <w:pPr>
              <w:pStyle w:val="Bold"/>
            </w:pPr>
            <w:r w:rsidRPr="00912BF3">
              <w:lastRenderedPageBreak/>
              <w:t>RANGE STATEMENT</w:t>
            </w:r>
          </w:p>
        </w:tc>
      </w:tr>
      <w:tr w:rsidR="005C28CD" w:rsidRPr="00912BF3" w14:paraId="079C85DC" w14:textId="77777777" w:rsidTr="0032078C">
        <w:trPr>
          <w:jc w:val="center"/>
        </w:trPr>
        <w:tc>
          <w:tcPr>
            <w:tcW w:w="5000" w:type="pct"/>
            <w:gridSpan w:val="4"/>
            <w:tcBorders>
              <w:top w:val="nil"/>
              <w:left w:val="nil"/>
              <w:bottom w:val="nil"/>
              <w:right w:val="nil"/>
            </w:tcBorders>
          </w:tcPr>
          <w:p w14:paraId="70D3C795"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7D362A9D" w14:textId="77777777" w:rsidTr="0032078C">
        <w:trPr>
          <w:jc w:val="center"/>
        </w:trPr>
        <w:tc>
          <w:tcPr>
            <w:tcW w:w="1414" w:type="pct"/>
            <w:gridSpan w:val="2"/>
            <w:tcBorders>
              <w:top w:val="nil"/>
              <w:left w:val="nil"/>
              <w:bottom w:val="nil"/>
              <w:right w:val="nil"/>
            </w:tcBorders>
          </w:tcPr>
          <w:p w14:paraId="1AC7FD99" w14:textId="77777777" w:rsidR="005C28CD" w:rsidRPr="004B5BEE" w:rsidRDefault="005C28CD" w:rsidP="0032078C">
            <w:r w:rsidRPr="00912BF3">
              <w:rPr>
                <w:b/>
                <w:i/>
              </w:rPr>
              <w:t xml:space="preserve">Personality theories </w:t>
            </w:r>
            <w:r w:rsidRPr="00912BF3">
              <w:t>may include:</w:t>
            </w:r>
            <w:r w:rsidRPr="00912BF3">
              <w:tab/>
            </w:r>
          </w:p>
        </w:tc>
        <w:tc>
          <w:tcPr>
            <w:tcW w:w="3586" w:type="pct"/>
            <w:gridSpan w:val="2"/>
            <w:tcBorders>
              <w:top w:val="nil"/>
              <w:left w:val="nil"/>
              <w:bottom w:val="nil"/>
              <w:right w:val="nil"/>
            </w:tcBorders>
          </w:tcPr>
          <w:p w14:paraId="0558A4A9" w14:textId="77777777" w:rsidR="005C28CD" w:rsidRPr="00912BF3" w:rsidRDefault="005C28CD" w:rsidP="0032078C">
            <w:pPr>
              <w:pStyle w:val="Listbullet10"/>
            </w:pPr>
            <w:r w:rsidRPr="00912BF3">
              <w:t>psychodynamic theory</w:t>
            </w:r>
          </w:p>
          <w:p w14:paraId="34B1A536" w14:textId="77777777" w:rsidR="005C28CD" w:rsidRPr="00912BF3" w:rsidRDefault="005C28CD" w:rsidP="0032078C">
            <w:pPr>
              <w:pStyle w:val="Listbullet10"/>
            </w:pPr>
            <w:r w:rsidRPr="00912BF3">
              <w:t>behavioural theory</w:t>
            </w:r>
          </w:p>
          <w:p w14:paraId="1E1BDCD7" w14:textId="77777777" w:rsidR="005C28CD" w:rsidRPr="00912BF3" w:rsidRDefault="005C28CD" w:rsidP="0032078C">
            <w:pPr>
              <w:pStyle w:val="Listbullet10"/>
            </w:pPr>
            <w:r w:rsidRPr="00912BF3">
              <w:t>cognitive theory</w:t>
            </w:r>
          </w:p>
          <w:p w14:paraId="2DF3DDE0" w14:textId="77777777" w:rsidR="005C28CD" w:rsidRPr="00912BF3" w:rsidRDefault="005C28CD" w:rsidP="0032078C">
            <w:pPr>
              <w:pStyle w:val="Listbullet10"/>
            </w:pPr>
            <w:r w:rsidRPr="00912BF3">
              <w:t>learning theory</w:t>
            </w:r>
          </w:p>
          <w:p w14:paraId="7F93B5EF" w14:textId="77777777" w:rsidR="005C28CD" w:rsidRPr="00912BF3" w:rsidRDefault="005C28CD" w:rsidP="0032078C">
            <w:pPr>
              <w:pStyle w:val="Listbullet10"/>
            </w:pPr>
            <w:r w:rsidRPr="00912BF3">
              <w:t>humanistic theory</w:t>
            </w:r>
          </w:p>
          <w:p w14:paraId="60B790AD" w14:textId="77777777" w:rsidR="005C28CD" w:rsidRPr="00912BF3" w:rsidRDefault="005C28CD" w:rsidP="0032078C">
            <w:pPr>
              <w:pStyle w:val="Listbullet10"/>
            </w:pPr>
            <w:r w:rsidRPr="00912BF3">
              <w:t>trait theory</w:t>
            </w:r>
          </w:p>
        </w:tc>
      </w:tr>
      <w:tr w:rsidR="005C28CD" w:rsidRPr="00912BF3" w14:paraId="4589E885" w14:textId="77777777" w:rsidTr="0032078C">
        <w:trPr>
          <w:jc w:val="center"/>
        </w:trPr>
        <w:tc>
          <w:tcPr>
            <w:tcW w:w="1414" w:type="pct"/>
            <w:gridSpan w:val="2"/>
            <w:tcBorders>
              <w:top w:val="nil"/>
              <w:left w:val="nil"/>
              <w:bottom w:val="nil"/>
              <w:right w:val="nil"/>
            </w:tcBorders>
          </w:tcPr>
          <w:p w14:paraId="220DCD36" w14:textId="77777777" w:rsidR="005C28CD" w:rsidRPr="00912BF3" w:rsidRDefault="005C28CD" w:rsidP="0032078C">
            <w:r w:rsidRPr="00912BF3">
              <w:rPr>
                <w:b/>
                <w:i/>
              </w:rPr>
              <w:t xml:space="preserve">Human development theories </w:t>
            </w:r>
            <w:r w:rsidRPr="00912BF3">
              <w:t>may include:</w:t>
            </w:r>
          </w:p>
        </w:tc>
        <w:tc>
          <w:tcPr>
            <w:tcW w:w="3586" w:type="pct"/>
            <w:gridSpan w:val="2"/>
            <w:tcBorders>
              <w:top w:val="nil"/>
              <w:left w:val="nil"/>
              <w:bottom w:val="nil"/>
              <w:right w:val="nil"/>
            </w:tcBorders>
          </w:tcPr>
          <w:p w14:paraId="068653FB" w14:textId="77777777" w:rsidR="005C28CD" w:rsidRPr="00912BF3" w:rsidRDefault="005C28CD" w:rsidP="0032078C">
            <w:pPr>
              <w:pStyle w:val="Listbullet10"/>
            </w:pPr>
            <w:r w:rsidRPr="00912BF3">
              <w:t>Erikson’s Theory of Psychosocial Development</w:t>
            </w:r>
          </w:p>
          <w:p w14:paraId="6A5082F9" w14:textId="77777777" w:rsidR="005C28CD" w:rsidRPr="00912BF3" w:rsidRDefault="005C28CD" w:rsidP="0032078C">
            <w:pPr>
              <w:pStyle w:val="Listbullet10"/>
            </w:pPr>
            <w:r w:rsidRPr="00912BF3">
              <w:t xml:space="preserve">Freud’s Stages of Psychosexual Development </w:t>
            </w:r>
          </w:p>
          <w:p w14:paraId="2DBD6C8A" w14:textId="77777777" w:rsidR="005C28CD" w:rsidRPr="00912BF3" w:rsidRDefault="005C28CD" w:rsidP="0032078C">
            <w:pPr>
              <w:pStyle w:val="Listbullet10"/>
            </w:pPr>
            <w:r w:rsidRPr="00912BF3">
              <w:t>Piaget’s Theory of Cognitive Development</w:t>
            </w:r>
          </w:p>
          <w:p w14:paraId="56F9BB0E" w14:textId="77777777" w:rsidR="005C28CD" w:rsidRPr="00912BF3" w:rsidRDefault="005C28CD" w:rsidP="0032078C">
            <w:pPr>
              <w:pStyle w:val="Listbullet10"/>
            </w:pPr>
            <w:r w:rsidRPr="00912BF3">
              <w:t>Kohlberg’s Stages of Moral Development</w:t>
            </w:r>
          </w:p>
        </w:tc>
      </w:tr>
      <w:tr w:rsidR="005C28CD" w:rsidRPr="00912BF3" w14:paraId="00362296" w14:textId="77777777" w:rsidTr="0032078C">
        <w:trPr>
          <w:jc w:val="center"/>
        </w:trPr>
        <w:tc>
          <w:tcPr>
            <w:tcW w:w="1414" w:type="pct"/>
            <w:gridSpan w:val="2"/>
            <w:tcBorders>
              <w:top w:val="nil"/>
              <w:left w:val="nil"/>
              <w:bottom w:val="nil"/>
              <w:right w:val="nil"/>
            </w:tcBorders>
          </w:tcPr>
          <w:p w14:paraId="56AA0763" w14:textId="77777777" w:rsidR="005C28CD" w:rsidRPr="00912BF3" w:rsidRDefault="005C28CD" w:rsidP="0032078C">
            <w:r w:rsidRPr="00912BF3">
              <w:rPr>
                <w:b/>
                <w:i/>
              </w:rPr>
              <w:t xml:space="preserve">Psychological theories </w:t>
            </w:r>
            <w:r w:rsidRPr="00912BF3">
              <w:t>may include:</w:t>
            </w:r>
          </w:p>
        </w:tc>
        <w:tc>
          <w:tcPr>
            <w:tcW w:w="3586" w:type="pct"/>
            <w:gridSpan w:val="2"/>
            <w:tcBorders>
              <w:top w:val="nil"/>
              <w:left w:val="nil"/>
              <w:bottom w:val="nil"/>
              <w:right w:val="nil"/>
            </w:tcBorders>
          </w:tcPr>
          <w:p w14:paraId="53EA4F55" w14:textId="77777777" w:rsidR="005C28CD" w:rsidRPr="00912BF3" w:rsidRDefault="005C28CD" w:rsidP="0032078C">
            <w:pPr>
              <w:pStyle w:val="Listbullet10"/>
            </w:pPr>
            <w:r>
              <w:t>p</w:t>
            </w:r>
            <w:r w:rsidRPr="00912BF3">
              <w:t>sychoanalysis, such as:</w:t>
            </w:r>
          </w:p>
          <w:p w14:paraId="5EF25F12" w14:textId="77777777" w:rsidR="005C28CD" w:rsidRPr="00912BF3" w:rsidRDefault="005C28CD" w:rsidP="0032078C">
            <w:pPr>
              <w:pStyle w:val="ListBullet2"/>
            </w:pPr>
            <w:r w:rsidRPr="00912BF3">
              <w:t>Freud</w:t>
            </w:r>
          </w:p>
          <w:p w14:paraId="133624A9" w14:textId="77777777" w:rsidR="005C28CD" w:rsidRPr="00912BF3" w:rsidRDefault="005C28CD" w:rsidP="0032078C">
            <w:pPr>
              <w:pStyle w:val="ListBullet2"/>
            </w:pPr>
            <w:r w:rsidRPr="00912BF3">
              <w:t>Jung</w:t>
            </w:r>
          </w:p>
          <w:p w14:paraId="1F29292F" w14:textId="77777777" w:rsidR="005C28CD" w:rsidRPr="00912BF3" w:rsidRDefault="005C28CD" w:rsidP="0032078C">
            <w:pPr>
              <w:pStyle w:val="ListBullet2"/>
            </w:pPr>
            <w:r w:rsidRPr="00912BF3">
              <w:t xml:space="preserve">Adler </w:t>
            </w:r>
          </w:p>
          <w:p w14:paraId="091DB5FC" w14:textId="77777777" w:rsidR="005C28CD" w:rsidRPr="00912BF3" w:rsidRDefault="005C28CD" w:rsidP="0032078C">
            <w:pPr>
              <w:pStyle w:val="ListBullet2"/>
            </w:pPr>
            <w:r w:rsidRPr="00912BF3">
              <w:t>Woodman</w:t>
            </w:r>
          </w:p>
          <w:p w14:paraId="53DB4A14" w14:textId="77777777" w:rsidR="005C28CD" w:rsidRPr="00912BF3" w:rsidRDefault="005C28CD" w:rsidP="0032078C">
            <w:pPr>
              <w:pStyle w:val="ListBullet2"/>
            </w:pPr>
            <w:r w:rsidRPr="00912BF3">
              <w:t>Johnson</w:t>
            </w:r>
          </w:p>
          <w:p w14:paraId="1EB5D0B0" w14:textId="77777777" w:rsidR="005C28CD" w:rsidRPr="00912BF3" w:rsidRDefault="005C28CD" w:rsidP="0032078C">
            <w:pPr>
              <w:pStyle w:val="Listbullet10"/>
            </w:pPr>
            <w:r>
              <w:t>h</w:t>
            </w:r>
            <w:r w:rsidRPr="00912BF3">
              <w:t>umanist, such as:</w:t>
            </w:r>
          </w:p>
          <w:p w14:paraId="4013A73C" w14:textId="77777777" w:rsidR="005C28CD" w:rsidRPr="00912BF3" w:rsidRDefault="005C28CD" w:rsidP="0032078C">
            <w:pPr>
              <w:pStyle w:val="ListBullet2"/>
            </w:pPr>
            <w:r w:rsidRPr="00912BF3">
              <w:t>Rogers</w:t>
            </w:r>
          </w:p>
          <w:p w14:paraId="4D038495" w14:textId="77777777" w:rsidR="005C28CD" w:rsidRPr="00912BF3" w:rsidRDefault="005C28CD" w:rsidP="0032078C">
            <w:pPr>
              <w:pStyle w:val="ListBullet2"/>
            </w:pPr>
            <w:r w:rsidRPr="00912BF3">
              <w:t>Perls</w:t>
            </w:r>
          </w:p>
          <w:p w14:paraId="1B023587" w14:textId="77777777" w:rsidR="005C28CD" w:rsidRPr="00912BF3" w:rsidRDefault="005C28CD" w:rsidP="0032078C">
            <w:pPr>
              <w:pStyle w:val="ListBullet2"/>
            </w:pPr>
            <w:r w:rsidRPr="00912BF3">
              <w:t>Yalom</w:t>
            </w:r>
          </w:p>
          <w:p w14:paraId="3ECC3703" w14:textId="77777777" w:rsidR="005C28CD" w:rsidRPr="00912BF3" w:rsidRDefault="005C28CD" w:rsidP="0032078C">
            <w:pPr>
              <w:pStyle w:val="ListBullet2"/>
            </w:pPr>
            <w:r w:rsidRPr="00912BF3">
              <w:t>May</w:t>
            </w:r>
          </w:p>
          <w:p w14:paraId="3B67460E" w14:textId="77777777" w:rsidR="005C28CD" w:rsidRPr="00912BF3" w:rsidRDefault="005C28CD" w:rsidP="0032078C">
            <w:pPr>
              <w:pStyle w:val="ListBullet2"/>
            </w:pPr>
            <w:r w:rsidRPr="00912BF3">
              <w:t>Frankl</w:t>
            </w:r>
          </w:p>
          <w:p w14:paraId="03F76A5F" w14:textId="77777777" w:rsidR="005C28CD" w:rsidRPr="00912BF3" w:rsidRDefault="005C28CD" w:rsidP="0032078C">
            <w:pPr>
              <w:pStyle w:val="Listbullet10"/>
            </w:pPr>
            <w:r>
              <w:t>c</w:t>
            </w:r>
            <w:r w:rsidRPr="00912BF3">
              <w:t>ognitive, such as:</w:t>
            </w:r>
          </w:p>
          <w:p w14:paraId="45B86579" w14:textId="77777777" w:rsidR="005C28CD" w:rsidRPr="00912BF3" w:rsidRDefault="005C28CD" w:rsidP="0032078C">
            <w:pPr>
              <w:pStyle w:val="ListBullet2"/>
            </w:pPr>
            <w:r w:rsidRPr="00912BF3">
              <w:t>Ellis</w:t>
            </w:r>
          </w:p>
          <w:p w14:paraId="4E19BE2E" w14:textId="77777777" w:rsidR="005C28CD" w:rsidRPr="00912BF3" w:rsidRDefault="005C28CD" w:rsidP="0032078C">
            <w:pPr>
              <w:pStyle w:val="ListBullet2"/>
            </w:pPr>
            <w:r w:rsidRPr="00912BF3">
              <w:t>Beck</w:t>
            </w:r>
          </w:p>
          <w:p w14:paraId="4CA1C1C7" w14:textId="77777777" w:rsidR="005C28CD" w:rsidRPr="00912BF3" w:rsidRDefault="005C28CD" w:rsidP="0032078C">
            <w:pPr>
              <w:pStyle w:val="ListBullet2"/>
            </w:pPr>
            <w:r w:rsidRPr="00912BF3">
              <w:t>Cognitive dissonance theory</w:t>
            </w:r>
          </w:p>
          <w:p w14:paraId="7493CBAD" w14:textId="77777777" w:rsidR="005C28CD" w:rsidRPr="00912BF3" w:rsidRDefault="005C28CD" w:rsidP="0032078C">
            <w:pPr>
              <w:pStyle w:val="Listbullet10"/>
            </w:pPr>
            <w:r>
              <w:t>l</w:t>
            </w:r>
            <w:r w:rsidRPr="00912BF3">
              <w:t>earning, such as:</w:t>
            </w:r>
          </w:p>
          <w:p w14:paraId="64F9AAA0" w14:textId="77777777" w:rsidR="005C28CD" w:rsidRPr="00912BF3" w:rsidRDefault="005C28CD" w:rsidP="0032078C">
            <w:pPr>
              <w:pStyle w:val="ListBullet2"/>
            </w:pPr>
            <w:r w:rsidRPr="00912BF3">
              <w:t>Bandura</w:t>
            </w:r>
          </w:p>
          <w:p w14:paraId="5913A2DA" w14:textId="77777777" w:rsidR="005C28CD" w:rsidRPr="00912BF3" w:rsidRDefault="005C28CD" w:rsidP="0032078C">
            <w:pPr>
              <w:pStyle w:val="Listbullet10"/>
            </w:pPr>
            <w:r>
              <w:t>b</w:t>
            </w:r>
            <w:r w:rsidRPr="00912BF3">
              <w:t>ehaviourism, such as:</w:t>
            </w:r>
          </w:p>
          <w:p w14:paraId="615B6028" w14:textId="77777777" w:rsidR="005C28CD" w:rsidRPr="00912BF3" w:rsidRDefault="005C28CD" w:rsidP="0032078C">
            <w:pPr>
              <w:pStyle w:val="ListBullet2"/>
            </w:pPr>
            <w:r w:rsidRPr="00912BF3">
              <w:lastRenderedPageBreak/>
              <w:t>Watson</w:t>
            </w:r>
          </w:p>
          <w:p w14:paraId="0984CC01" w14:textId="77777777" w:rsidR="005C28CD" w:rsidRPr="00912BF3" w:rsidRDefault="005C28CD" w:rsidP="0032078C">
            <w:pPr>
              <w:pStyle w:val="ListBullet2"/>
            </w:pPr>
            <w:r w:rsidRPr="00912BF3">
              <w:t>Skinner</w:t>
            </w:r>
          </w:p>
          <w:p w14:paraId="4693044D" w14:textId="77777777" w:rsidR="005C28CD" w:rsidRPr="00912BF3" w:rsidRDefault="005C28CD" w:rsidP="0032078C">
            <w:pPr>
              <w:pStyle w:val="Listbullet10"/>
            </w:pPr>
            <w:r w:rsidRPr="00912BF3">
              <w:t>psychological models of  offender profiling</w:t>
            </w:r>
          </w:p>
          <w:p w14:paraId="1118D1D2" w14:textId="77777777" w:rsidR="005C28CD" w:rsidRPr="00912BF3" w:rsidRDefault="005C28CD" w:rsidP="0032078C">
            <w:pPr>
              <w:pStyle w:val="Listbullet10"/>
            </w:pPr>
            <w:r w:rsidRPr="00912BF3">
              <w:t>forensic psychology</w:t>
            </w:r>
          </w:p>
        </w:tc>
      </w:tr>
      <w:tr w:rsidR="005C28CD" w:rsidRPr="00912BF3" w14:paraId="37ABB542" w14:textId="77777777" w:rsidTr="0032078C">
        <w:trPr>
          <w:jc w:val="center"/>
        </w:trPr>
        <w:tc>
          <w:tcPr>
            <w:tcW w:w="1414" w:type="pct"/>
            <w:gridSpan w:val="2"/>
            <w:tcBorders>
              <w:top w:val="nil"/>
              <w:left w:val="nil"/>
              <w:bottom w:val="nil"/>
              <w:right w:val="nil"/>
            </w:tcBorders>
          </w:tcPr>
          <w:p w14:paraId="37D977EF" w14:textId="77777777" w:rsidR="005C28CD" w:rsidRPr="00912BF3" w:rsidRDefault="005C28CD" w:rsidP="0032078C">
            <w:r w:rsidRPr="00912BF3">
              <w:rPr>
                <w:b/>
                <w:i/>
              </w:rPr>
              <w:lastRenderedPageBreak/>
              <w:t xml:space="preserve">Key stages </w:t>
            </w:r>
            <w:r>
              <w:rPr>
                <w:b/>
                <w:i/>
              </w:rPr>
              <w:t>in</w:t>
            </w:r>
            <w:r w:rsidRPr="00912BF3">
              <w:rPr>
                <w:b/>
                <w:i/>
              </w:rPr>
              <w:t xml:space="preserve"> counselling process </w:t>
            </w:r>
            <w:r w:rsidRPr="00912BF3">
              <w:rPr>
                <w:color w:val="000000"/>
              </w:rPr>
              <w:t>may include:</w:t>
            </w:r>
          </w:p>
        </w:tc>
        <w:tc>
          <w:tcPr>
            <w:tcW w:w="3586" w:type="pct"/>
            <w:gridSpan w:val="2"/>
            <w:tcBorders>
              <w:top w:val="nil"/>
              <w:left w:val="nil"/>
              <w:bottom w:val="nil"/>
              <w:right w:val="nil"/>
            </w:tcBorders>
          </w:tcPr>
          <w:p w14:paraId="2CDAE272" w14:textId="77777777" w:rsidR="005C28CD" w:rsidRPr="00912BF3" w:rsidRDefault="005C28CD" w:rsidP="0032078C">
            <w:pPr>
              <w:pStyle w:val="Listbullet10"/>
            </w:pPr>
            <w:r w:rsidRPr="00912BF3">
              <w:t>Egan’s stages of counselling</w:t>
            </w:r>
          </w:p>
          <w:p w14:paraId="642DF060" w14:textId="77777777" w:rsidR="005C28CD" w:rsidRPr="00912BF3" w:rsidRDefault="005C28CD" w:rsidP="0032078C">
            <w:pPr>
              <w:pStyle w:val="Listbullet10"/>
            </w:pPr>
            <w:r w:rsidRPr="00912BF3">
              <w:t>relationship and rapport building</w:t>
            </w:r>
          </w:p>
          <w:p w14:paraId="516B7F38" w14:textId="77777777" w:rsidR="005C28CD" w:rsidRPr="00912BF3" w:rsidRDefault="005C28CD" w:rsidP="0032078C">
            <w:pPr>
              <w:pStyle w:val="Listbullet10"/>
            </w:pPr>
            <w:r w:rsidRPr="00912BF3">
              <w:t>assessment</w:t>
            </w:r>
          </w:p>
          <w:p w14:paraId="23FC7A36" w14:textId="77777777" w:rsidR="005C28CD" w:rsidRPr="00912BF3" w:rsidRDefault="005C28CD" w:rsidP="0032078C">
            <w:pPr>
              <w:pStyle w:val="Listbullet10"/>
            </w:pPr>
            <w:r w:rsidRPr="00912BF3">
              <w:t>establishing goals</w:t>
            </w:r>
          </w:p>
          <w:p w14:paraId="27E92E8E" w14:textId="77777777" w:rsidR="005C28CD" w:rsidRPr="00912BF3" w:rsidRDefault="005C28CD" w:rsidP="0032078C">
            <w:pPr>
              <w:pStyle w:val="Listbullet10"/>
            </w:pPr>
            <w:r w:rsidRPr="00912BF3">
              <w:t>termination</w:t>
            </w:r>
          </w:p>
        </w:tc>
      </w:tr>
      <w:tr w:rsidR="005C28CD" w:rsidRPr="00912BF3" w14:paraId="61875BD1" w14:textId="77777777" w:rsidTr="0032078C">
        <w:trPr>
          <w:jc w:val="center"/>
        </w:trPr>
        <w:tc>
          <w:tcPr>
            <w:tcW w:w="1414" w:type="pct"/>
            <w:gridSpan w:val="2"/>
            <w:tcBorders>
              <w:top w:val="nil"/>
              <w:left w:val="nil"/>
              <w:bottom w:val="nil"/>
              <w:right w:val="nil"/>
            </w:tcBorders>
          </w:tcPr>
          <w:p w14:paraId="51557D3E" w14:textId="77777777" w:rsidR="005C28CD" w:rsidRPr="00912BF3" w:rsidRDefault="005C28CD" w:rsidP="0032078C">
            <w:r w:rsidRPr="00912BF3">
              <w:rPr>
                <w:b/>
                <w:i/>
              </w:rPr>
              <w:t>Counselling theories and methodologies</w:t>
            </w:r>
            <w:r w:rsidRPr="00912BF3">
              <w:t xml:space="preserve"> may include:</w:t>
            </w:r>
          </w:p>
          <w:p w14:paraId="57B28C50" w14:textId="77777777" w:rsidR="005C28CD" w:rsidRPr="00912BF3" w:rsidRDefault="005C28CD" w:rsidP="0032078C"/>
        </w:tc>
        <w:tc>
          <w:tcPr>
            <w:tcW w:w="3586" w:type="pct"/>
            <w:gridSpan w:val="2"/>
            <w:tcBorders>
              <w:top w:val="nil"/>
              <w:left w:val="nil"/>
              <w:bottom w:val="nil"/>
              <w:right w:val="nil"/>
            </w:tcBorders>
          </w:tcPr>
          <w:p w14:paraId="77BDBC44" w14:textId="77777777" w:rsidR="005C28CD" w:rsidRPr="00912BF3" w:rsidRDefault="005C28CD" w:rsidP="006064E2">
            <w:pPr>
              <w:pStyle w:val="Listbullet10"/>
            </w:pPr>
            <w:r w:rsidRPr="00912BF3">
              <w:t xml:space="preserve">application of psychological theories </w:t>
            </w:r>
          </w:p>
          <w:p w14:paraId="44EC696D" w14:textId="77777777" w:rsidR="005C28CD" w:rsidRPr="00912BF3" w:rsidRDefault="005C28CD" w:rsidP="006064E2">
            <w:pPr>
              <w:pStyle w:val="Listbullet10"/>
            </w:pPr>
            <w:r w:rsidRPr="00912BF3">
              <w:t>person-centred therapy</w:t>
            </w:r>
          </w:p>
          <w:p w14:paraId="3C9543A7" w14:textId="77777777" w:rsidR="005C28CD" w:rsidRPr="00912BF3" w:rsidRDefault="005C28CD" w:rsidP="006064E2">
            <w:pPr>
              <w:pStyle w:val="Listbullet10"/>
            </w:pPr>
            <w:r w:rsidRPr="00912BF3">
              <w:t>solution-focused therapy</w:t>
            </w:r>
          </w:p>
          <w:p w14:paraId="45513B54" w14:textId="77777777" w:rsidR="005C28CD" w:rsidRPr="00912BF3" w:rsidRDefault="005C28CD" w:rsidP="006064E2">
            <w:pPr>
              <w:pStyle w:val="Listbullet10"/>
            </w:pPr>
            <w:r w:rsidRPr="00912BF3">
              <w:t>Maslow’s hierarchy of needs</w:t>
            </w:r>
          </w:p>
          <w:p w14:paraId="585DE14D" w14:textId="77777777" w:rsidR="005C28CD" w:rsidRPr="00912BF3" w:rsidRDefault="005C28CD" w:rsidP="006064E2">
            <w:pPr>
              <w:pStyle w:val="Listbullet10"/>
            </w:pPr>
            <w:r w:rsidRPr="00912BF3">
              <w:t>motivational interviewing</w:t>
            </w:r>
          </w:p>
          <w:p w14:paraId="2499345F" w14:textId="77777777" w:rsidR="005C28CD" w:rsidRPr="00912BF3" w:rsidRDefault="005C28CD" w:rsidP="006064E2">
            <w:pPr>
              <w:pStyle w:val="Listbullet10"/>
            </w:pPr>
            <w:r w:rsidRPr="00912BF3">
              <w:t>cognitive-behavioural therapy</w:t>
            </w:r>
          </w:p>
          <w:p w14:paraId="247ADB7B" w14:textId="77777777" w:rsidR="005C28CD" w:rsidRPr="00912BF3" w:rsidRDefault="005C28CD" w:rsidP="006064E2">
            <w:pPr>
              <w:pStyle w:val="Listbullet10"/>
            </w:pPr>
            <w:r w:rsidRPr="00912BF3">
              <w:t>Gestalt therapy</w:t>
            </w:r>
          </w:p>
          <w:p w14:paraId="1842D5A7" w14:textId="77777777" w:rsidR="005C28CD" w:rsidRPr="00912BF3" w:rsidRDefault="005C28CD" w:rsidP="006064E2">
            <w:pPr>
              <w:pStyle w:val="Listbullet10"/>
            </w:pPr>
            <w:r w:rsidRPr="00912BF3">
              <w:t>narrative therapy</w:t>
            </w:r>
          </w:p>
          <w:p w14:paraId="570B2495" w14:textId="77777777" w:rsidR="005C28CD" w:rsidRPr="00912BF3" w:rsidRDefault="005C28CD" w:rsidP="006064E2">
            <w:pPr>
              <w:pStyle w:val="Listbullet10"/>
            </w:pPr>
            <w:r w:rsidRPr="00912BF3">
              <w:t xml:space="preserve">crisis intervention models </w:t>
            </w:r>
          </w:p>
        </w:tc>
      </w:tr>
      <w:tr w:rsidR="005C28CD" w:rsidRPr="00912BF3" w14:paraId="5C693231" w14:textId="77777777" w:rsidTr="0032078C">
        <w:trPr>
          <w:jc w:val="center"/>
        </w:trPr>
        <w:tc>
          <w:tcPr>
            <w:tcW w:w="1414" w:type="pct"/>
            <w:gridSpan w:val="2"/>
            <w:tcBorders>
              <w:top w:val="nil"/>
              <w:left w:val="nil"/>
              <w:bottom w:val="nil"/>
              <w:right w:val="nil"/>
            </w:tcBorders>
          </w:tcPr>
          <w:p w14:paraId="20DA4C27" w14:textId="77777777" w:rsidR="005C28CD" w:rsidRPr="00912BF3" w:rsidRDefault="005C28CD" w:rsidP="0032078C">
            <w:r w:rsidRPr="00912BF3">
              <w:rPr>
                <w:b/>
                <w:i/>
              </w:rPr>
              <w:t>Strategies</w:t>
            </w:r>
            <w:r w:rsidRPr="00912BF3">
              <w:t xml:space="preserve"> </w:t>
            </w:r>
            <w:r w:rsidRPr="00A4078E">
              <w:rPr>
                <w:b/>
                <w:i/>
              </w:rPr>
              <w:t>for working with involuntary clients</w:t>
            </w:r>
            <w:r w:rsidRPr="00912BF3">
              <w:t xml:space="preserve"> may include:</w:t>
            </w:r>
          </w:p>
        </w:tc>
        <w:tc>
          <w:tcPr>
            <w:tcW w:w="3586" w:type="pct"/>
            <w:gridSpan w:val="2"/>
            <w:tcBorders>
              <w:top w:val="nil"/>
              <w:left w:val="nil"/>
              <w:bottom w:val="nil"/>
              <w:right w:val="nil"/>
            </w:tcBorders>
          </w:tcPr>
          <w:p w14:paraId="71A824DE" w14:textId="77777777" w:rsidR="005C28CD" w:rsidRPr="00912BF3" w:rsidRDefault="005C28CD" w:rsidP="006064E2">
            <w:pPr>
              <w:pStyle w:val="Listbullet10"/>
            </w:pPr>
            <w:r w:rsidRPr="00912BF3">
              <w:t>solution-focused therapy</w:t>
            </w:r>
          </w:p>
          <w:p w14:paraId="5A9B5B66" w14:textId="77777777" w:rsidR="005C28CD" w:rsidRPr="00912BF3" w:rsidRDefault="005C28CD" w:rsidP="006064E2">
            <w:pPr>
              <w:pStyle w:val="Listbullet10"/>
            </w:pPr>
            <w:r w:rsidRPr="00912BF3">
              <w:t>motivational interviewing</w:t>
            </w:r>
          </w:p>
          <w:p w14:paraId="150E308C" w14:textId="77777777" w:rsidR="005C28CD" w:rsidRPr="00912BF3" w:rsidRDefault="005C28CD" w:rsidP="006064E2">
            <w:pPr>
              <w:pStyle w:val="Listbullet10"/>
            </w:pPr>
            <w:r w:rsidRPr="00912BF3">
              <w:t>conflict resolution methodologies</w:t>
            </w:r>
          </w:p>
        </w:tc>
      </w:tr>
      <w:tr w:rsidR="005C28CD" w:rsidRPr="00912BF3" w14:paraId="7AA96376" w14:textId="77777777" w:rsidTr="0032078C">
        <w:trPr>
          <w:jc w:val="center"/>
        </w:trPr>
        <w:tc>
          <w:tcPr>
            <w:tcW w:w="1414" w:type="pct"/>
            <w:gridSpan w:val="2"/>
            <w:tcBorders>
              <w:top w:val="nil"/>
              <w:left w:val="nil"/>
              <w:bottom w:val="nil"/>
              <w:right w:val="nil"/>
            </w:tcBorders>
          </w:tcPr>
          <w:p w14:paraId="4AB758A4" w14:textId="77777777" w:rsidR="005C28CD" w:rsidRPr="00912BF3" w:rsidRDefault="005C28CD" w:rsidP="0032078C">
            <w:pPr>
              <w:rPr>
                <w:color w:val="000000"/>
              </w:rPr>
            </w:pPr>
            <w:r w:rsidRPr="00912BF3">
              <w:rPr>
                <w:b/>
                <w:i/>
              </w:rPr>
              <w:t>Counselling strategies</w:t>
            </w:r>
            <w:r w:rsidRPr="00912BF3">
              <w:t xml:space="preserve"> </w:t>
            </w:r>
            <w:r w:rsidRPr="00A4078E">
              <w:rPr>
                <w:b/>
                <w:i/>
              </w:rPr>
              <w:t>informed by psychological theory</w:t>
            </w:r>
            <w:r w:rsidRPr="00912BF3">
              <w:t xml:space="preserve"> may include:</w:t>
            </w:r>
          </w:p>
          <w:p w14:paraId="76D0796C" w14:textId="77777777" w:rsidR="005C28CD" w:rsidRPr="00912BF3" w:rsidRDefault="005C28CD" w:rsidP="0032078C"/>
        </w:tc>
        <w:tc>
          <w:tcPr>
            <w:tcW w:w="3586" w:type="pct"/>
            <w:gridSpan w:val="2"/>
            <w:tcBorders>
              <w:top w:val="nil"/>
              <w:left w:val="nil"/>
              <w:bottom w:val="nil"/>
              <w:right w:val="nil"/>
            </w:tcBorders>
          </w:tcPr>
          <w:p w14:paraId="36CF0904" w14:textId="77777777" w:rsidR="005C28CD" w:rsidRPr="00912BF3" w:rsidRDefault="005C28CD" w:rsidP="0032078C">
            <w:pPr>
              <w:pStyle w:val="Listbullet10"/>
            </w:pPr>
            <w:r w:rsidRPr="00912BF3">
              <w:t>counselling guidelines and protocols, such as:</w:t>
            </w:r>
          </w:p>
          <w:p w14:paraId="3F999DC5" w14:textId="77777777" w:rsidR="005C28CD" w:rsidRPr="00912BF3" w:rsidRDefault="005C28CD" w:rsidP="0032078C">
            <w:pPr>
              <w:pStyle w:val="ListBullet2"/>
            </w:pPr>
            <w:r w:rsidRPr="00912BF3">
              <w:t>privacy and confidentiality</w:t>
            </w:r>
          </w:p>
          <w:p w14:paraId="034654B4" w14:textId="77777777" w:rsidR="005C28CD" w:rsidRPr="00912BF3" w:rsidRDefault="005C28CD" w:rsidP="0032078C">
            <w:pPr>
              <w:pStyle w:val="ListBullet2"/>
            </w:pPr>
            <w:r w:rsidRPr="00912BF3">
              <w:t>statutory reporting requirements</w:t>
            </w:r>
          </w:p>
          <w:p w14:paraId="3C2C3177" w14:textId="77777777" w:rsidR="005C28CD" w:rsidRPr="00912BF3" w:rsidRDefault="005C28CD" w:rsidP="0032078C">
            <w:pPr>
              <w:pStyle w:val="Listbullet10"/>
            </w:pPr>
            <w:r w:rsidRPr="00912BF3">
              <w:t>engagement techniques, such as:</w:t>
            </w:r>
          </w:p>
          <w:p w14:paraId="0672854B" w14:textId="77777777" w:rsidR="005C28CD" w:rsidRPr="00912BF3" w:rsidRDefault="005C28CD" w:rsidP="0032078C">
            <w:pPr>
              <w:pStyle w:val="ListBullet2"/>
            </w:pPr>
            <w:r w:rsidRPr="00912BF3">
              <w:t>developing empathy</w:t>
            </w:r>
          </w:p>
          <w:p w14:paraId="7270374E" w14:textId="77777777" w:rsidR="005C28CD" w:rsidRPr="00912BF3" w:rsidRDefault="005C28CD" w:rsidP="0032078C">
            <w:pPr>
              <w:pStyle w:val="ListBullet2"/>
            </w:pPr>
            <w:r w:rsidRPr="00912BF3">
              <w:t>building rapport</w:t>
            </w:r>
          </w:p>
          <w:p w14:paraId="560699DB" w14:textId="77777777" w:rsidR="005C28CD" w:rsidRPr="00912BF3" w:rsidRDefault="005C28CD" w:rsidP="0032078C">
            <w:pPr>
              <w:pStyle w:val="ListBullet2"/>
            </w:pPr>
            <w:r w:rsidRPr="00912BF3">
              <w:t>active listening</w:t>
            </w:r>
          </w:p>
          <w:p w14:paraId="56493D66" w14:textId="77777777" w:rsidR="005C28CD" w:rsidRPr="00912BF3" w:rsidRDefault="005C28CD" w:rsidP="0032078C">
            <w:pPr>
              <w:pStyle w:val="Listbullet10"/>
            </w:pPr>
            <w:r w:rsidRPr="00912BF3">
              <w:t>micro-skills, such as:</w:t>
            </w:r>
          </w:p>
          <w:p w14:paraId="52C55FE6" w14:textId="77777777" w:rsidR="005C28CD" w:rsidRPr="00912BF3" w:rsidRDefault="005C28CD" w:rsidP="0032078C">
            <w:pPr>
              <w:pStyle w:val="ListBullet2"/>
            </w:pPr>
            <w:r w:rsidRPr="00912BF3">
              <w:t>open and closed questions</w:t>
            </w:r>
          </w:p>
          <w:p w14:paraId="78FCDF55" w14:textId="77777777" w:rsidR="005C28CD" w:rsidRPr="00912BF3" w:rsidRDefault="005C28CD" w:rsidP="0032078C">
            <w:pPr>
              <w:pStyle w:val="ListBullet2"/>
            </w:pPr>
            <w:r w:rsidRPr="00912BF3">
              <w:t>paraphrasing</w:t>
            </w:r>
          </w:p>
          <w:p w14:paraId="1810A57C" w14:textId="77777777" w:rsidR="005C28CD" w:rsidRPr="00912BF3" w:rsidRDefault="005C28CD" w:rsidP="0032078C">
            <w:pPr>
              <w:pStyle w:val="ListBullet2"/>
            </w:pPr>
            <w:r w:rsidRPr="00912BF3">
              <w:t>summarising</w:t>
            </w:r>
          </w:p>
          <w:p w14:paraId="51A94536" w14:textId="77777777" w:rsidR="005C28CD" w:rsidRPr="00912BF3" w:rsidRDefault="005C28CD" w:rsidP="0032078C">
            <w:pPr>
              <w:pStyle w:val="ListBullet2"/>
            </w:pPr>
            <w:r w:rsidRPr="00912BF3">
              <w:t>prompting</w:t>
            </w:r>
          </w:p>
          <w:p w14:paraId="65D1072D" w14:textId="77777777" w:rsidR="005C28CD" w:rsidRPr="00912BF3" w:rsidRDefault="005C28CD" w:rsidP="0032078C">
            <w:pPr>
              <w:pStyle w:val="Listbullet10"/>
            </w:pPr>
            <w:r w:rsidRPr="00912BF3">
              <w:t>joint decision making</w:t>
            </w:r>
          </w:p>
          <w:p w14:paraId="1F0D2C08" w14:textId="77777777" w:rsidR="005C28CD" w:rsidRPr="00912BF3" w:rsidRDefault="005C28CD" w:rsidP="0032078C">
            <w:pPr>
              <w:pStyle w:val="Listbullet10"/>
            </w:pPr>
            <w:r w:rsidRPr="00912BF3">
              <w:t>problem-solving methodologies</w:t>
            </w:r>
          </w:p>
          <w:p w14:paraId="575EEAD9" w14:textId="77777777" w:rsidR="005C28CD" w:rsidRPr="00912BF3" w:rsidRDefault="005C28CD" w:rsidP="0032078C">
            <w:pPr>
              <w:pStyle w:val="Listbullet10"/>
            </w:pPr>
            <w:r w:rsidRPr="00912BF3">
              <w:lastRenderedPageBreak/>
              <w:t xml:space="preserve">developing agreed and realistic goals </w:t>
            </w:r>
          </w:p>
          <w:p w14:paraId="6F646CA8" w14:textId="77777777" w:rsidR="005C28CD" w:rsidRPr="00912BF3" w:rsidRDefault="005C28CD" w:rsidP="0032078C">
            <w:pPr>
              <w:pStyle w:val="Listbullet10"/>
            </w:pPr>
            <w:r w:rsidRPr="00912BF3">
              <w:t>setting of boundaries</w:t>
            </w:r>
          </w:p>
        </w:tc>
      </w:tr>
      <w:tr w:rsidR="005C28CD" w:rsidRPr="00912BF3" w14:paraId="68B67335" w14:textId="77777777" w:rsidTr="0032078C">
        <w:trPr>
          <w:jc w:val="center"/>
        </w:trPr>
        <w:tc>
          <w:tcPr>
            <w:tcW w:w="1414" w:type="pct"/>
            <w:gridSpan w:val="2"/>
            <w:tcBorders>
              <w:top w:val="nil"/>
              <w:left w:val="nil"/>
              <w:bottom w:val="nil"/>
              <w:right w:val="nil"/>
            </w:tcBorders>
          </w:tcPr>
          <w:p w14:paraId="4F599E93" w14:textId="77777777" w:rsidR="005C28CD" w:rsidRPr="00912BF3" w:rsidRDefault="005C28CD" w:rsidP="0032078C">
            <w:pPr>
              <w:rPr>
                <w:rFonts w:cs="Arial"/>
                <w:lang w:eastAsia="en-US"/>
              </w:rPr>
            </w:pPr>
            <w:r w:rsidRPr="00912BF3">
              <w:rPr>
                <w:rFonts w:cs="Arial"/>
                <w:b/>
                <w:i/>
              </w:rPr>
              <w:lastRenderedPageBreak/>
              <w:t xml:space="preserve">Relevant people </w:t>
            </w:r>
            <w:r w:rsidRPr="00912BF3">
              <w:rPr>
                <w:rFonts w:cs="Arial"/>
              </w:rPr>
              <w:t>may include:</w:t>
            </w:r>
          </w:p>
        </w:tc>
        <w:tc>
          <w:tcPr>
            <w:tcW w:w="3586" w:type="pct"/>
            <w:gridSpan w:val="2"/>
            <w:tcBorders>
              <w:top w:val="nil"/>
              <w:left w:val="nil"/>
              <w:bottom w:val="nil"/>
              <w:right w:val="nil"/>
            </w:tcBorders>
          </w:tcPr>
          <w:p w14:paraId="3C255F38" w14:textId="77777777" w:rsidR="005C28CD" w:rsidRPr="00912BF3" w:rsidRDefault="005C28CD" w:rsidP="0032078C">
            <w:pPr>
              <w:pStyle w:val="Listbullet10"/>
            </w:pPr>
            <w:r w:rsidRPr="00912BF3">
              <w:t>staff</w:t>
            </w:r>
          </w:p>
          <w:p w14:paraId="00C2BDD1" w14:textId="77777777" w:rsidR="005C28CD" w:rsidRPr="00912BF3" w:rsidRDefault="005C28CD" w:rsidP="0032078C">
            <w:pPr>
              <w:pStyle w:val="Listbullet10"/>
            </w:pPr>
            <w:r w:rsidRPr="00912BF3">
              <w:t>colleagues</w:t>
            </w:r>
          </w:p>
          <w:p w14:paraId="49F89F91" w14:textId="77777777" w:rsidR="005C28CD" w:rsidRPr="00912BF3" w:rsidRDefault="005C28CD" w:rsidP="0032078C">
            <w:pPr>
              <w:pStyle w:val="Listbullet10"/>
            </w:pPr>
            <w:r w:rsidRPr="00912BF3">
              <w:t>clients</w:t>
            </w:r>
          </w:p>
          <w:p w14:paraId="620E50B2" w14:textId="77777777" w:rsidR="005C28CD" w:rsidRPr="00912BF3" w:rsidRDefault="005C28CD" w:rsidP="0032078C">
            <w:pPr>
              <w:pStyle w:val="Listbullet10"/>
            </w:pPr>
            <w:r w:rsidRPr="00912BF3">
              <w:t>management</w:t>
            </w:r>
          </w:p>
          <w:p w14:paraId="5A3AABDB" w14:textId="77777777" w:rsidR="005C28CD" w:rsidRPr="00912BF3" w:rsidRDefault="005C28CD" w:rsidP="0032078C">
            <w:pPr>
              <w:pStyle w:val="Listbullet10"/>
            </w:pPr>
            <w:r w:rsidRPr="00912BF3">
              <w:t>community representatives</w:t>
            </w:r>
          </w:p>
          <w:p w14:paraId="17DFDFAE" w14:textId="77777777" w:rsidR="005C28CD" w:rsidRPr="00912BF3" w:rsidRDefault="005C28CD" w:rsidP="0032078C">
            <w:pPr>
              <w:pStyle w:val="Listbullet10"/>
            </w:pPr>
            <w:r w:rsidRPr="00912BF3">
              <w:t>experts</w:t>
            </w:r>
          </w:p>
          <w:p w14:paraId="0294D801" w14:textId="77777777" w:rsidR="005C28CD" w:rsidRPr="00912BF3" w:rsidRDefault="005C28CD" w:rsidP="0032078C">
            <w:pPr>
              <w:pStyle w:val="Listbullet10"/>
            </w:pPr>
            <w:r w:rsidRPr="00912BF3">
              <w:t>advisors</w:t>
            </w:r>
          </w:p>
          <w:p w14:paraId="232F3DE9" w14:textId="77777777" w:rsidR="005C28CD" w:rsidRPr="00912BF3" w:rsidRDefault="005C28CD" w:rsidP="0032078C">
            <w:pPr>
              <w:pStyle w:val="Listbullet10"/>
            </w:pPr>
            <w:r w:rsidRPr="00912BF3">
              <w:t>sector professionals</w:t>
            </w:r>
          </w:p>
          <w:p w14:paraId="6666D92E" w14:textId="77777777" w:rsidR="005C28CD" w:rsidRPr="00912BF3" w:rsidRDefault="005C28CD" w:rsidP="0032078C">
            <w:pPr>
              <w:pStyle w:val="Listbullet10"/>
            </w:pPr>
            <w:r w:rsidRPr="00912BF3">
              <w:t>consultants</w:t>
            </w:r>
          </w:p>
          <w:p w14:paraId="12A699C6" w14:textId="77777777" w:rsidR="005C28CD" w:rsidRPr="00912BF3" w:rsidRDefault="005C28CD" w:rsidP="0032078C">
            <w:pPr>
              <w:pStyle w:val="Listbullet10"/>
            </w:pPr>
            <w:r w:rsidRPr="00912BF3">
              <w:t>health and help agencies</w:t>
            </w:r>
          </w:p>
          <w:p w14:paraId="1C65EF2A" w14:textId="77777777" w:rsidR="005C28CD" w:rsidRPr="00912BF3" w:rsidRDefault="005C28CD" w:rsidP="0032078C">
            <w:pPr>
              <w:pStyle w:val="Listbullet10"/>
            </w:pPr>
            <w:r w:rsidRPr="00912BF3">
              <w:t>feminist-informed women’s services and advocacy agencies</w:t>
            </w:r>
          </w:p>
          <w:p w14:paraId="0D94D482" w14:textId="77777777" w:rsidR="005C28CD" w:rsidRPr="00912BF3" w:rsidRDefault="005C28CD" w:rsidP="0032078C">
            <w:pPr>
              <w:pStyle w:val="Listbullet10"/>
            </w:pPr>
            <w:r w:rsidRPr="00912BF3">
              <w:t xml:space="preserve">regulators </w:t>
            </w:r>
          </w:p>
          <w:p w14:paraId="21A94630" w14:textId="77777777" w:rsidR="005C28CD" w:rsidRPr="00912BF3" w:rsidRDefault="005C28CD" w:rsidP="0032078C">
            <w:pPr>
              <w:pStyle w:val="Listbullet10"/>
            </w:pPr>
            <w:r w:rsidRPr="00912BF3">
              <w:t>Indigenous organisations</w:t>
            </w:r>
          </w:p>
          <w:p w14:paraId="75F6536F" w14:textId="77777777" w:rsidR="005C28CD" w:rsidRPr="00912BF3" w:rsidRDefault="005C28CD" w:rsidP="0032078C">
            <w:pPr>
              <w:pStyle w:val="Listbullet10"/>
            </w:pPr>
            <w:r w:rsidRPr="00912BF3">
              <w:t>Cultural And Linguistically Diverse (CALD) organisations</w:t>
            </w:r>
          </w:p>
          <w:p w14:paraId="05EBCBC7" w14:textId="725FC977" w:rsidR="005C28CD" w:rsidRPr="00912BF3" w:rsidRDefault="00E402B1" w:rsidP="0032078C">
            <w:pPr>
              <w:pStyle w:val="Listbullet10"/>
            </w:pPr>
            <w:r>
              <w:t>l</w:t>
            </w:r>
            <w:r w:rsidR="005C28CD" w:rsidRPr="00912BF3">
              <w:t xml:space="preserve">esbian, </w:t>
            </w:r>
            <w:r>
              <w:t>g</w:t>
            </w:r>
            <w:r w:rsidR="005C28CD" w:rsidRPr="00912BF3">
              <w:t xml:space="preserve">ay, </w:t>
            </w:r>
            <w:r>
              <w:t>b</w:t>
            </w:r>
            <w:r w:rsidR="005C28CD" w:rsidRPr="00912BF3">
              <w:t xml:space="preserve">isexual, </w:t>
            </w:r>
            <w:r>
              <w:t>t</w:t>
            </w:r>
            <w:r w:rsidR="005C28CD" w:rsidRPr="00912BF3">
              <w:t xml:space="preserve">ransgender, </w:t>
            </w:r>
            <w:r>
              <w:t>i</w:t>
            </w:r>
            <w:r w:rsidR="005C28CD" w:rsidRPr="00912BF3">
              <w:t>ntersex (LGBTI)  organisations</w:t>
            </w:r>
          </w:p>
          <w:p w14:paraId="41F54DE9" w14:textId="77777777" w:rsidR="005C28CD" w:rsidRPr="00912BF3" w:rsidRDefault="005C28CD" w:rsidP="0032078C">
            <w:pPr>
              <w:pStyle w:val="Listbullet10"/>
            </w:pPr>
            <w:r w:rsidRPr="00912BF3">
              <w:t>disability rights agencies</w:t>
            </w:r>
          </w:p>
          <w:p w14:paraId="7ABABB75" w14:textId="77777777" w:rsidR="005C28CD" w:rsidRPr="00912BF3" w:rsidRDefault="005C28CD" w:rsidP="0032078C">
            <w:pPr>
              <w:pStyle w:val="Listbullet10"/>
            </w:pPr>
            <w:r w:rsidRPr="00912BF3">
              <w:t xml:space="preserve">community legal centres </w:t>
            </w:r>
          </w:p>
        </w:tc>
      </w:tr>
      <w:tr w:rsidR="005C28CD" w:rsidRPr="00912BF3" w14:paraId="18EFDC0C" w14:textId="77777777" w:rsidTr="0032078C">
        <w:trPr>
          <w:jc w:val="center"/>
        </w:trPr>
        <w:tc>
          <w:tcPr>
            <w:tcW w:w="1414" w:type="pct"/>
            <w:gridSpan w:val="2"/>
            <w:tcBorders>
              <w:top w:val="nil"/>
              <w:left w:val="nil"/>
              <w:bottom w:val="nil"/>
              <w:right w:val="nil"/>
            </w:tcBorders>
          </w:tcPr>
          <w:p w14:paraId="3A6EB443" w14:textId="77777777" w:rsidR="005C28CD" w:rsidRPr="00912BF3" w:rsidRDefault="005C28CD" w:rsidP="0032078C">
            <w:pPr>
              <w:rPr>
                <w:rFonts w:cs="Arial"/>
                <w:lang w:eastAsia="en-US"/>
              </w:rPr>
            </w:pPr>
            <w:r w:rsidRPr="00912BF3">
              <w:rPr>
                <w:rFonts w:cs="Arial"/>
                <w:b/>
                <w:i/>
              </w:rPr>
              <w:t xml:space="preserve">Organisational </w:t>
            </w:r>
            <w:r w:rsidRPr="00EB4B3E">
              <w:rPr>
                <w:rFonts w:cs="Arial"/>
                <w:i/>
              </w:rPr>
              <w:t>[requirements]</w:t>
            </w:r>
            <w:r w:rsidRPr="00912BF3">
              <w:rPr>
                <w:rFonts w:cs="Arial"/>
                <w:b/>
                <w:i/>
              </w:rPr>
              <w:t xml:space="preserve"> </w:t>
            </w:r>
            <w:r w:rsidRPr="00912BF3">
              <w:rPr>
                <w:rFonts w:cs="Arial"/>
              </w:rPr>
              <w:t xml:space="preserve">may </w:t>
            </w:r>
            <w:r>
              <w:rPr>
                <w:rFonts w:cs="Arial"/>
              </w:rPr>
              <w:t>include</w:t>
            </w:r>
            <w:r w:rsidRPr="00912BF3">
              <w:rPr>
                <w:rFonts w:cs="Arial"/>
              </w:rPr>
              <w:t>:</w:t>
            </w:r>
          </w:p>
        </w:tc>
        <w:tc>
          <w:tcPr>
            <w:tcW w:w="3586" w:type="pct"/>
            <w:gridSpan w:val="2"/>
            <w:tcBorders>
              <w:top w:val="nil"/>
              <w:left w:val="nil"/>
              <w:bottom w:val="nil"/>
              <w:right w:val="nil"/>
            </w:tcBorders>
          </w:tcPr>
          <w:p w14:paraId="4406396B" w14:textId="77777777" w:rsidR="005C28CD" w:rsidRDefault="005C28CD" w:rsidP="0032078C">
            <w:pPr>
              <w:pStyle w:val="Listbullet10"/>
            </w:pPr>
            <w:r w:rsidRPr="00912BF3">
              <w:t>policies , procedures and protocols, such as:</w:t>
            </w:r>
          </w:p>
          <w:p w14:paraId="3DD597DC" w14:textId="77777777" w:rsidR="005C28CD" w:rsidRPr="00912BF3" w:rsidRDefault="005C28CD" w:rsidP="00A32B53">
            <w:pPr>
              <w:pStyle w:val="Listbullet10"/>
              <w:numPr>
                <w:ilvl w:val="1"/>
                <w:numId w:val="52"/>
              </w:numPr>
              <w:ind w:left="852" w:hanging="425"/>
            </w:pPr>
            <w:r>
              <w:t>self-care and debriefing</w:t>
            </w:r>
          </w:p>
          <w:p w14:paraId="462FB288" w14:textId="77777777" w:rsidR="005C28CD" w:rsidRPr="00912BF3" w:rsidRDefault="005C28CD" w:rsidP="00A32B53">
            <w:pPr>
              <w:pStyle w:val="Listbullet10"/>
              <w:numPr>
                <w:ilvl w:val="1"/>
                <w:numId w:val="52"/>
              </w:numPr>
              <w:ind w:left="852" w:hanging="425"/>
            </w:pPr>
            <w:r w:rsidRPr="00912BF3">
              <w:t>approaches to:</w:t>
            </w:r>
          </w:p>
          <w:p w14:paraId="2EE0DC8E" w14:textId="77777777" w:rsidR="005C28CD" w:rsidRPr="00912BF3" w:rsidRDefault="005C28CD" w:rsidP="00B75C42">
            <w:pPr>
              <w:pStyle w:val="ListBullet3"/>
              <w:ind w:left="1277" w:hanging="567"/>
            </w:pPr>
            <w:r w:rsidRPr="00912BF3">
              <w:t>therapeutic jurisprudence</w:t>
            </w:r>
          </w:p>
          <w:p w14:paraId="037A0290" w14:textId="77777777" w:rsidR="005C28CD" w:rsidRPr="00912BF3" w:rsidRDefault="005C28CD" w:rsidP="00B75C42">
            <w:pPr>
              <w:pStyle w:val="ListBullet3"/>
              <w:ind w:left="1277" w:hanging="567"/>
            </w:pPr>
            <w:r w:rsidRPr="00912BF3">
              <w:t>risk management</w:t>
            </w:r>
          </w:p>
          <w:p w14:paraId="7AC11305" w14:textId="77777777" w:rsidR="005C28CD" w:rsidRPr="00912BF3" w:rsidRDefault="005C28CD" w:rsidP="00B75C42">
            <w:pPr>
              <w:pStyle w:val="ListBullet3"/>
              <w:ind w:left="1277" w:hanging="567"/>
            </w:pPr>
            <w:r w:rsidRPr="00912BF3">
              <w:t>service provision</w:t>
            </w:r>
          </w:p>
          <w:p w14:paraId="5C03964F" w14:textId="77777777" w:rsidR="005C28CD" w:rsidRPr="00912BF3" w:rsidRDefault="005C28CD" w:rsidP="00B75C42">
            <w:pPr>
              <w:pStyle w:val="ListBullet3"/>
              <w:ind w:left="1277" w:hanging="567"/>
            </w:pPr>
            <w:r w:rsidRPr="00912BF3">
              <w:t>case management</w:t>
            </w:r>
          </w:p>
          <w:p w14:paraId="10AA3955" w14:textId="77777777" w:rsidR="005C28CD" w:rsidRPr="00912BF3" w:rsidRDefault="005C28CD" w:rsidP="00B75C42">
            <w:pPr>
              <w:pStyle w:val="ListBullet3"/>
              <w:ind w:left="1277" w:hanging="567"/>
            </w:pPr>
            <w:r w:rsidRPr="00912BF3">
              <w:t>safety planning</w:t>
            </w:r>
          </w:p>
          <w:p w14:paraId="6D66232E" w14:textId="77777777" w:rsidR="005C28CD" w:rsidRPr="00912BF3" w:rsidRDefault="005C28CD" w:rsidP="00B75C42">
            <w:pPr>
              <w:pStyle w:val="ListBullet3"/>
              <w:ind w:left="1277" w:hanging="567"/>
            </w:pPr>
            <w:r w:rsidRPr="00912BF3">
              <w:t>referral</w:t>
            </w:r>
          </w:p>
          <w:p w14:paraId="0260897C" w14:textId="77777777" w:rsidR="005C28CD" w:rsidRPr="00912BF3" w:rsidRDefault="005C28CD" w:rsidP="00B75C42">
            <w:pPr>
              <w:pStyle w:val="ListBullet3"/>
              <w:ind w:left="1277" w:hanging="567"/>
            </w:pPr>
            <w:r w:rsidRPr="00912BF3">
              <w:t xml:space="preserve">reporting </w:t>
            </w:r>
          </w:p>
          <w:p w14:paraId="4C871191" w14:textId="77777777" w:rsidR="005C28CD" w:rsidRPr="00912BF3" w:rsidRDefault="005C28CD" w:rsidP="00B75C42">
            <w:pPr>
              <w:pStyle w:val="ListBullet3"/>
              <w:ind w:left="1277" w:hanging="567"/>
            </w:pPr>
            <w:r w:rsidRPr="00912BF3">
              <w:t>privacy, ethics and codes of practice</w:t>
            </w:r>
          </w:p>
          <w:p w14:paraId="74B9D85E" w14:textId="77777777" w:rsidR="005C28CD" w:rsidRPr="00912BF3" w:rsidRDefault="005C28CD" w:rsidP="00A32B53">
            <w:pPr>
              <w:pStyle w:val="Listbullet10"/>
              <w:numPr>
                <w:ilvl w:val="1"/>
                <w:numId w:val="52"/>
              </w:numPr>
              <w:ind w:left="852" w:hanging="425"/>
            </w:pPr>
            <w:r w:rsidRPr="00912BF3">
              <w:t>formal and informal decision making processes</w:t>
            </w:r>
          </w:p>
          <w:p w14:paraId="18AE8630" w14:textId="77777777" w:rsidR="005C28CD" w:rsidRPr="00912BF3" w:rsidRDefault="005C28CD" w:rsidP="00A32B53">
            <w:pPr>
              <w:pStyle w:val="Listbullet10"/>
              <w:numPr>
                <w:ilvl w:val="1"/>
                <w:numId w:val="52"/>
              </w:numPr>
              <w:ind w:left="852" w:hanging="425"/>
            </w:pPr>
            <w:r w:rsidRPr="00912BF3">
              <w:t>formal and informal policies</w:t>
            </w:r>
          </w:p>
          <w:p w14:paraId="7A5E929C" w14:textId="77777777" w:rsidR="005C28CD" w:rsidRPr="00912BF3" w:rsidRDefault="005C28CD" w:rsidP="00A32B53">
            <w:pPr>
              <w:pStyle w:val="Listbullet10"/>
              <w:numPr>
                <w:ilvl w:val="1"/>
                <w:numId w:val="52"/>
              </w:numPr>
              <w:ind w:left="852" w:hanging="425"/>
            </w:pPr>
            <w:r w:rsidRPr="00912BF3">
              <w:t>accountability mechanisms</w:t>
            </w:r>
          </w:p>
          <w:p w14:paraId="192B6D33" w14:textId="77777777" w:rsidR="005C28CD" w:rsidRPr="00912BF3" w:rsidRDefault="005C28CD" w:rsidP="00A32B53">
            <w:pPr>
              <w:pStyle w:val="Listbullet10"/>
              <w:numPr>
                <w:ilvl w:val="1"/>
                <w:numId w:val="52"/>
              </w:numPr>
              <w:ind w:left="852" w:hanging="425"/>
            </w:pPr>
            <w:r w:rsidRPr="00912BF3">
              <w:t>organisational procedures</w:t>
            </w:r>
          </w:p>
          <w:p w14:paraId="32090130" w14:textId="77777777" w:rsidR="005C28CD" w:rsidRPr="00912BF3" w:rsidRDefault="005C28CD" w:rsidP="00A32B53">
            <w:pPr>
              <w:pStyle w:val="Listbullet10"/>
              <w:numPr>
                <w:ilvl w:val="1"/>
                <w:numId w:val="52"/>
              </w:numPr>
              <w:ind w:left="852" w:hanging="425"/>
            </w:pPr>
            <w:r w:rsidRPr="00912BF3">
              <w:lastRenderedPageBreak/>
              <w:t>mechanisms that ensure treatment option is co-ordinated and appropriate action and support is provided and monitored</w:t>
            </w:r>
          </w:p>
          <w:p w14:paraId="1E7F691A" w14:textId="77777777" w:rsidR="005C28CD" w:rsidRPr="00912BF3" w:rsidRDefault="005C28CD" w:rsidP="0032078C">
            <w:pPr>
              <w:pStyle w:val="ListBullet4"/>
              <w:numPr>
                <w:ilvl w:val="0"/>
                <w:numId w:val="0"/>
              </w:numPr>
              <w:ind w:left="1077"/>
            </w:pPr>
          </w:p>
        </w:tc>
      </w:tr>
      <w:tr w:rsidR="005C28CD" w:rsidRPr="00912BF3" w14:paraId="669642B8" w14:textId="77777777" w:rsidTr="0032078C">
        <w:trPr>
          <w:jc w:val="center"/>
        </w:trPr>
        <w:tc>
          <w:tcPr>
            <w:tcW w:w="1414" w:type="pct"/>
            <w:gridSpan w:val="2"/>
            <w:tcBorders>
              <w:top w:val="nil"/>
              <w:left w:val="nil"/>
              <w:bottom w:val="nil"/>
              <w:right w:val="nil"/>
            </w:tcBorders>
          </w:tcPr>
          <w:p w14:paraId="44D9646B" w14:textId="77777777" w:rsidR="005C28CD" w:rsidRPr="00912BF3" w:rsidRDefault="005C28CD" w:rsidP="0032078C">
            <w:r w:rsidRPr="00912BF3">
              <w:rPr>
                <w:b/>
                <w:i/>
              </w:rPr>
              <w:lastRenderedPageBreak/>
              <w:t>Legislative requirements</w:t>
            </w:r>
            <w:r w:rsidRPr="00912BF3">
              <w:t xml:space="preserve"> may </w:t>
            </w:r>
            <w:r>
              <w:t>include</w:t>
            </w:r>
            <w:r w:rsidRPr="00912BF3">
              <w:t>:</w:t>
            </w:r>
          </w:p>
        </w:tc>
        <w:tc>
          <w:tcPr>
            <w:tcW w:w="3586" w:type="pct"/>
            <w:gridSpan w:val="2"/>
            <w:tcBorders>
              <w:top w:val="nil"/>
              <w:left w:val="nil"/>
              <w:bottom w:val="nil"/>
              <w:right w:val="nil"/>
            </w:tcBorders>
          </w:tcPr>
          <w:p w14:paraId="62EE2F37" w14:textId="77777777" w:rsidR="005C28CD" w:rsidRPr="00912BF3" w:rsidRDefault="005C28CD" w:rsidP="0032078C">
            <w:pPr>
              <w:pStyle w:val="Listbullet10"/>
            </w:pPr>
            <w:r w:rsidRPr="00912BF3">
              <w:t>relevant international, Federal and State legislative and statutory requirements and provisions</w:t>
            </w:r>
          </w:p>
        </w:tc>
      </w:tr>
      <w:tr w:rsidR="005C28CD" w:rsidRPr="00912BF3" w14:paraId="3FF86F4A" w14:textId="77777777" w:rsidTr="0032078C">
        <w:trPr>
          <w:jc w:val="center"/>
        </w:trPr>
        <w:tc>
          <w:tcPr>
            <w:tcW w:w="1414" w:type="pct"/>
            <w:gridSpan w:val="2"/>
            <w:tcBorders>
              <w:top w:val="nil"/>
              <w:left w:val="nil"/>
              <w:bottom w:val="nil"/>
              <w:right w:val="nil"/>
            </w:tcBorders>
          </w:tcPr>
          <w:p w14:paraId="2D8A82B5" w14:textId="77777777" w:rsidR="005C28CD" w:rsidRPr="00912BF3" w:rsidRDefault="005C28CD" w:rsidP="0032078C">
            <w:r w:rsidRPr="00912BF3">
              <w:rPr>
                <w:b/>
                <w:i/>
              </w:rPr>
              <w:t xml:space="preserve">Criminogenic and </w:t>
            </w:r>
            <w:r>
              <w:rPr>
                <w:b/>
                <w:i/>
              </w:rPr>
              <w:t>non-criminogenic factors</w:t>
            </w:r>
            <w:r w:rsidR="009C2CE2">
              <w:rPr>
                <w:b/>
                <w:i/>
              </w:rPr>
              <w:t xml:space="preserve"> and behaviours</w:t>
            </w:r>
            <w:r>
              <w:rPr>
                <w:b/>
                <w:i/>
              </w:rPr>
              <w:t xml:space="preserve"> </w:t>
            </w:r>
            <w:r w:rsidRPr="00912BF3">
              <w:rPr>
                <w:b/>
                <w:i/>
              </w:rPr>
              <w:t xml:space="preserve"> </w:t>
            </w:r>
            <w:r w:rsidRPr="00912BF3">
              <w:t>may include:</w:t>
            </w:r>
          </w:p>
          <w:p w14:paraId="35C528E1" w14:textId="77777777" w:rsidR="005C28CD" w:rsidRPr="00912BF3" w:rsidRDefault="005C28CD" w:rsidP="0032078C"/>
        </w:tc>
        <w:tc>
          <w:tcPr>
            <w:tcW w:w="3586" w:type="pct"/>
            <w:gridSpan w:val="2"/>
            <w:tcBorders>
              <w:top w:val="nil"/>
              <w:left w:val="nil"/>
              <w:bottom w:val="nil"/>
              <w:right w:val="nil"/>
            </w:tcBorders>
          </w:tcPr>
          <w:p w14:paraId="67BE1262" w14:textId="77777777" w:rsidR="005C28CD" w:rsidRDefault="005C28CD" w:rsidP="00B75C42">
            <w:pPr>
              <w:pStyle w:val="Listbullet10"/>
            </w:pPr>
            <w:r>
              <w:t>criminogenic factors:</w:t>
            </w:r>
          </w:p>
          <w:p w14:paraId="01D420DB" w14:textId="77777777" w:rsidR="005C28CD" w:rsidRPr="00912BF3" w:rsidRDefault="005C28CD" w:rsidP="00A32B53">
            <w:pPr>
              <w:pStyle w:val="Listbullet10"/>
              <w:numPr>
                <w:ilvl w:val="1"/>
                <w:numId w:val="52"/>
              </w:numPr>
              <w:ind w:left="852" w:hanging="425"/>
            </w:pPr>
            <w:r w:rsidRPr="00912BF3">
              <w:t xml:space="preserve">involvement with criminal associates   </w:t>
            </w:r>
          </w:p>
          <w:p w14:paraId="41FD3093" w14:textId="77777777" w:rsidR="005C28CD" w:rsidRPr="00912BF3" w:rsidRDefault="005C28CD" w:rsidP="00A32B53">
            <w:pPr>
              <w:pStyle w:val="Listbullet10"/>
              <w:numPr>
                <w:ilvl w:val="1"/>
                <w:numId w:val="52"/>
              </w:numPr>
              <w:ind w:left="852" w:hanging="425"/>
            </w:pPr>
            <w:r w:rsidRPr="00912BF3">
              <w:t>anti-social attitudes</w:t>
            </w:r>
          </w:p>
          <w:p w14:paraId="293D4807" w14:textId="77777777" w:rsidR="005C28CD" w:rsidRPr="00912BF3" w:rsidRDefault="005C28CD" w:rsidP="00A32B53">
            <w:pPr>
              <w:pStyle w:val="Listbullet10"/>
              <w:numPr>
                <w:ilvl w:val="1"/>
                <w:numId w:val="52"/>
              </w:numPr>
              <w:ind w:left="852" w:hanging="425"/>
            </w:pPr>
            <w:r w:rsidRPr="00912BF3">
              <w:t>anti-social personality patterns, such as:</w:t>
            </w:r>
          </w:p>
          <w:p w14:paraId="2F01101B" w14:textId="77777777" w:rsidR="005C28CD" w:rsidRPr="00912BF3" w:rsidRDefault="005C28CD" w:rsidP="00B75C42">
            <w:pPr>
              <w:pStyle w:val="ListBullet3"/>
              <w:ind w:left="1277" w:hanging="567"/>
            </w:pPr>
            <w:r w:rsidRPr="00B75C42">
              <w:t>lack of self-control</w:t>
            </w:r>
          </w:p>
          <w:p w14:paraId="56D3B44C" w14:textId="77777777" w:rsidR="005C28CD" w:rsidRPr="00912BF3" w:rsidRDefault="005C28CD" w:rsidP="00B75C42">
            <w:pPr>
              <w:pStyle w:val="ListBullet3"/>
              <w:ind w:left="1277" w:hanging="567"/>
            </w:pPr>
            <w:r w:rsidRPr="00B75C42">
              <w:t>risk taking</w:t>
            </w:r>
          </w:p>
          <w:p w14:paraId="12B8B54F" w14:textId="77777777" w:rsidR="005C28CD" w:rsidRPr="00912BF3" w:rsidRDefault="005C28CD" w:rsidP="00B75C42">
            <w:pPr>
              <w:pStyle w:val="ListBullet3"/>
              <w:ind w:left="1277" w:hanging="567"/>
            </w:pPr>
            <w:r w:rsidRPr="00B75C42">
              <w:t>impulsiveness</w:t>
            </w:r>
          </w:p>
          <w:p w14:paraId="5310482D" w14:textId="77777777" w:rsidR="005C28CD" w:rsidRPr="00912BF3" w:rsidRDefault="005C28CD" w:rsidP="00B75C42">
            <w:pPr>
              <w:pStyle w:val="ListBullet3"/>
              <w:ind w:left="1277" w:hanging="567"/>
            </w:pPr>
            <w:r w:rsidRPr="00B75C42">
              <w:t>poor problem-solving abilities</w:t>
            </w:r>
          </w:p>
          <w:p w14:paraId="32ADD432" w14:textId="77777777" w:rsidR="005C28CD" w:rsidRPr="00912BF3" w:rsidRDefault="005C28CD" w:rsidP="00B75C42">
            <w:pPr>
              <w:pStyle w:val="ListBullet3"/>
              <w:ind w:left="1277" w:hanging="567"/>
            </w:pPr>
            <w:r w:rsidRPr="00B75C42">
              <w:t>lack of empathy</w:t>
            </w:r>
          </w:p>
          <w:p w14:paraId="51B24094" w14:textId="77777777" w:rsidR="005C28CD" w:rsidRPr="00912BF3" w:rsidRDefault="005C28CD" w:rsidP="00B75C42">
            <w:pPr>
              <w:pStyle w:val="ListBullet3"/>
              <w:ind w:left="1277" w:hanging="567"/>
            </w:pPr>
            <w:r w:rsidRPr="00B75C42">
              <w:t>anger and hostility issues</w:t>
            </w:r>
          </w:p>
          <w:p w14:paraId="3E64535E" w14:textId="77777777" w:rsidR="005C28CD" w:rsidRPr="00912BF3" w:rsidRDefault="005C28CD" w:rsidP="00A32B53">
            <w:pPr>
              <w:pStyle w:val="Listbullet10"/>
              <w:numPr>
                <w:ilvl w:val="1"/>
                <w:numId w:val="52"/>
              </w:numPr>
              <w:ind w:left="852" w:hanging="425"/>
            </w:pPr>
            <w:r w:rsidRPr="00912BF3">
              <w:t>pro-criminal attitudes</w:t>
            </w:r>
          </w:p>
          <w:p w14:paraId="29DF22AE" w14:textId="77777777" w:rsidR="005C28CD" w:rsidRPr="00912BF3" w:rsidRDefault="005C28CD" w:rsidP="00A32B53">
            <w:pPr>
              <w:pStyle w:val="Listbullet10"/>
              <w:numPr>
                <w:ilvl w:val="1"/>
                <w:numId w:val="52"/>
              </w:numPr>
              <w:ind w:left="852" w:hanging="425"/>
            </w:pPr>
            <w:r w:rsidRPr="00912BF3">
              <w:t>factor in offending, such as:</w:t>
            </w:r>
          </w:p>
          <w:p w14:paraId="70422568" w14:textId="77777777" w:rsidR="005C28CD" w:rsidRPr="00912BF3" w:rsidRDefault="005C28CD" w:rsidP="00B75C42">
            <w:pPr>
              <w:pStyle w:val="ListBullet3"/>
              <w:ind w:left="1277" w:hanging="567"/>
            </w:pPr>
            <w:r w:rsidRPr="00912BF3">
              <w:t>drugs and alcohol abuse</w:t>
            </w:r>
          </w:p>
          <w:p w14:paraId="34A1E976" w14:textId="77777777" w:rsidR="005C28CD" w:rsidRPr="00912BF3" w:rsidRDefault="005C28CD" w:rsidP="00B75C42">
            <w:pPr>
              <w:pStyle w:val="ListBullet3"/>
              <w:ind w:left="1277" w:hanging="567"/>
            </w:pPr>
            <w:r w:rsidRPr="00912BF3">
              <w:t>mental health issues</w:t>
            </w:r>
          </w:p>
          <w:p w14:paraId="42863640" w14:textId="77777777" w:rsidR="005C28CD" w:rsidRPr="00912BF3" w:rsidRDefault="005C28CD" w:rsidP="00A32B53">
            <w:pPr>
              <w:pStyle w:val="Listbullet10"/>
              <w:numPr>
                <w:ilvl w:val="0"/>
                <w:numId w:val="51"/>
              </w:numPr>
              <w:ind w:left="852" w:hanging="284"/>
            </w:pPr>
            <w:r w:rsidRPr="00912BF3">
              <w:t xml:space="preserve">mood states previously associated with offending </w:t>
            </w:r>
          </w:p>
          <w:p w14:paraId="31DBFBAF" w14:textId="77777777" w:rsidR="005C28CD" w:rsidRPr="00912BF3" w:rsidRDefault="005C28CD" w:rsidP="00A32B53">
            <w:pPr>
              <w:pStyle w:val="Listbullet10"/>
              <w:numPr>
                <w:ilvl w:val="0"/>
                <w:numId w:val="51"/>
              </w:numPr>
              <w:ind w:left="852" w:hanging="284"/>
            </w:pPr>
            <w:r w:rsidRPr="00912BF3">
              <w:t xml:space="preserve">direct access to previous victims  </w:t>
            </w:r>
          </w:p>
          <w:p w14:paraId="5F533885" w14:textId="77777777" w:rsidR="005C28CD" w:rsidRPr="00912BF3" w:rsidRDefault="005C28CD" w:rsidP="00A32B53">
            <w:pPr>
              <w:pStyle w:val="Listbullet10"/>
              <w:numPr>
                <w:ilvl w:val="0"/>
                <w:numId w:val="51"/>
              </w:numPr>
              <w:ind w:left="852" w:hanging="284"/>
            </w:pPr>
            <w:r w:rsidRPr="00912BF3">
              <w:t>inability or unwillingness to think about the consequences of actions</w:t>
            </w:r>
          </w:p>
          <w:p w14:paraId="16AC3F41" w14:textId="77777777" w:rsidR="005C28CD" w:rsidRDefault="005C28CD" w:rsidP="00A32B53">
            <w:pPr>
              <w:pStyle w:val="Listbullet10"/>
              <w:numPr>
                <w:ilvl w:val="0"/>
                <w:numId w:val="51"/>
              </w:numPr>
              <w:ind w:left="852" w:hanging="284"/>
            </w:pPr>
            <w:r w:rsidRPr="00912BF3">
              <w:t>lacking pro-social attitudes</w:t>
            </w:r>
          </w:p>
          <w:p w14:paraId="69035A88" w14:textId="77777777" w:rsidR="005C28CD" w:rsidRPr="00912BF3" w:rsidRDefault="005C28CD" w:rsidP="00B75C42">
            <w:pPr>
              <w:pStyle w:val="Listbullet10"/>
            </w:pPr>
            <w:r>
              <w:t>non-criminogenic factors -</w:t>
            </w:r>
            <w:r w:rsidRPr="00912BF3">
              <w:t>non-predictive of re-offending</w:t>
            </w:r>
            <w:r>
              <w:t xml:space="preserve"> </w:t>
            </w:r>
            <w:r w:rsidRPr="00912BF3">
              <w:t>factor</w:t>
            </w:r>
            <w:r>
              <w:t>s</w:t>
            </w:r>
            <w:r w:rsidRPr="00912BF3">
              <w:t>, such as:</w:t>
            </w:r>
          </w:p>
          <w:p w14:paraId="40B4FCE8" w14:textId="77777777" w:rsidR="005C28CD" w:rsidRPr="00912BF3" w:rsidRDefault="005C28CD" w:rsidP="00A32B53">
            <w:pPr>
              <w:pStyle w:val="Listbullet10"/>
              <w:numPr>
                <w:ilvl w:val="1"/>
                <w:numId w:val="52"/>
              </w:numPr>
              <w:ind w:left="852" w:hanging="425"/>
            </w:pPr>
            <w:r w:rsidRPr="00912BF3">
              <w:t>financial pressures</w:t>
            </w:r>
          </w:p>
          <w:p w14:paraId="7A572087" w14:textId="77777777" w:rsidR="005C28CD" w:rsidRPr="00912BF3" w:rsidRDefault="005C28CD" w:rsidP="00A32B53">
            <w:pPr>
              <w:pStyle w:val="Listbullet10"/>
              <w:numPr>
                <w:ilvl w:val="1"/>
                <w:numId w:val="52"/>
              </w:numPr>
              <w:ind w:left="852" w:hanging="425"/>
            </w:pPr>
            <w:r w:rsidRPr="00912BF3">
              <w:t>social or family pressure</w:t>
            </w:r>
          </w:p>
          <w:p w14:paraId="7B87C97C" w14:textId="77777777" w:rsidR="005C28CD" w:rsidRPr="00912BF3" w:rsidRDefault="005C28CD" w:rsidP="00A32B53">
            <w:pPr>
              <w:pStyle w:val="Listbullet10"/>
              <w:numPr>
                <w:ilvl w:val="1"/>
                <w:numId w:val="52"/>
              </w:numPr>
              <w:ind w:left="852" w:hanging="425"/>
            </w:pPr>
            <w:r w:rsidRPr="00912BF3">
              <w:t>social isolation</w:t>
            </w:r>
          </w:p>
          <w:p w14:paraId="2349905C" w14:textId="77777777" w:rsidR="005C28CD" w:rsidRPr="00912BF3" w:rsidRDefault="005C28CD" w:rsidP="00A32B53">
            <w:pPr>
              <w:pStyle w:val="Listbullet10"/>
              <w:numPr>
                <w:ilvl w:val="1"/>
                <w:numId w:val="52"/>
              </w:numPr>
              <w:ind w:left="852" w:hanging="425"/>
            </w:pPr>
            <w:r w:rsidRPr="00912BF3">
              <w:t>unstable accommodation or homelessness</w:t>
            </w:r>
          </w:p>
          <w:p w14:paraId="5833EC11" w14:textId="77777777" w:rsidR="005C28CD" w:rsidRPr="00912BF3" w:rsidRDefault="005C28CD" w:rsidP="00A32B53">
            <w:pPr>
              <w:pStyle w:val="Listbullet10"/>
              <w:numPr>
                <w:ilvl w:val="1"/>
                <w:numId w:val="52"/>
              </w:numPr>
              <w:ind w:left="852" w:hanging="425"/>
            </w:pPr>
            <w:r w:rsidRPr="00912BF3">
              <w:t>illiteracy or language difficulties</w:t>
            </w:r>
          </w:p>
          <w:p w14:paraId="5AF42F6D" w14:textId="77777777" w:rsidR="005C28CD" w:rsidRPr="00912BF3" w:rsidRDefault="005C28CD" w:rsidP="00A32B53">
            <w:pPr>
              <w:pStyle w:val="Listbullet10"/>
              <w:numPr>
                <w:ilvl w:val="1"/>
                <w:numId w:val="52"/>
              </w:numPr>
              <w:ind w:left="852" w:hanging="425"/>
            </w:pPr>
            <w:r w:rsidRPr="00912BF3">
              <w:t>inadequate education</w:t>
            </w:r>
          </w:p>
          <w:p w14:paraId="64CC4DF9" w14:textId="77777777" w:rsidR="005C28CD" w:rsidRPr="00912BF3" w:rsidRDefault="005C28CD" w:rsidP="00A32B53">
            <w:pPr>
              <w:pStyle w:val="Listbullet10"/>
              <w:numPr>
                <w:ilvl w:val="1"/>
                <w:numId w:val="52"/>
              </w:numPr>
              <w:ind w:left="852" w:hanging="425"/>
            </w:pPr>
            <w:r w:rsidRPr="00912BF3">
              <w:t>poor employment history</w:t>
            </w:r>
          </w:p>
          <w:p w14:paraId="0CD84072" w14:textId="77777777" w:rsidR="005C28CD" w:rsidRPr="00912BF3" w:rsidRDefault="005C28CD" w:rsidP="00A32B53">
            <w:pPr>
              <w:pStyle w:val="Listbullet10"/>
              <w:numPr>
                <w:ilvl w:val="1"/>
                <w:numId w:val="52"/>
              </w:numPr>
              <w:ind w:left="852" w:hanging="425"/>
            </w:pPr>
            <w:r w:rsidRPr="00912BF3">
              <w:t>lacking job skills or work experience</w:t>
            </w:r>
          </w:p>
          <w:p w14:paraId="5F2D19F9" w14:textId="77777777" w:rsidR="005C28CD" w:rsidRPr="00912BF3" w:rsidRDefault="005C28CD" w:rsidP="00A32B53">
            <w:pPr>
              <w:pStyle w:val="Listbullet10"/>
              <w:numPr>
                <w:ilvl w:val="1"/>
                <w:numId w:val="52"/>
              </w:numPr>
              <w:ind w:left="852" w:hanging="425"/>
            </w:pPr>
            <w:r w:rsidRPr="00912BF3">
              <w:t>lacking pro-social family or associates</w:t>
            </w:r>
          </w:p>
          <w:p w14:paraId="604A4703" w14:textId="77777777" w:rsidR="005C28CD" w:rsidRPr="00912BF3" w:rsidRDefault="005C28CD" w:rsidP="00A32B53">
            <w:pPr>
              <w:pStyle w:val="Listbullet10"/>
              <w:numPr>
                <w:ilvl w:val="1"/>
                <w:numId w:val="52"/>
              </w:numPr>
              <w:ind w:left="852" w:hanging="425"/>
            </w:pPr>
            <w:r w:rsidRPr="00912BF3">
              <w:t>lacking pro-social leisure activities</w:t>
            </w:r>
          </w:p>
          <w:p w14:paraId="1C932AF7" w14:textId="77777777" w:rsidR="005C28CD" w:rsidRPr="00912BF3" w:rsidRDefault="005C28CD" w:rsidP="00A32B53">
            <w:pPr>
              <w:pStyle w:val="Listbullet10"/>
              <w:numPr>
                <w:ilvl w:val="1"/>
                <w:numId w:val="52"/>
              </w:numPr>
              <w:ind w:left="852" w:hanging="425"/>
            </w:pPr>
            <w:r w:rsidRPr="00912BF3">
              <w:t>lacking identity documentation</w:t>
            </w:r>
          </w:p>
          <w:p w14:paraId="54E3F648" w14:textId="77777777" w:rsidR="005C28CD" w:rsidRPr="00912BF3" w:rsidRDefault="005C28CD" w:rsidP="00A32B53">
            <w:pPr>
              <w:pStyle w:val="Listbullet10"/>
              <w:numPr>
                <w:ilvl w:val="1"/>
                <w:numId w:val="52"/>
              </w:numPr>
              <w:ind w:left="852" w:hanging="425"/>
            </w:pPr>
            <w:r w:rsidRPr="00912BF3">
              <w:lastRenderedPageBreak/>
              <w:t>inadequate or unstable outcome</w:t>
            </w:r>
          </w:p>
          <w:p w14:paraId="486C1CF8" w14:textId="77777777" w:rsidR="005C28CD" w:rsidRPr="00912BF3" w:rsidRDefault="005C28CD" w:rsidP="00A32B53">
            <w:pPr>
              <w:pStyle w:val="Listbullet10"/>
              <w:numPr>
                <w:ilvl w:val="1"/>
                <w:numId w:val="52"/>
              </w:numPr>
              <w:ind w:left="852" w:hanging="425"/>
            </w:pPr>
            <w:r w:rsidRPr="00912BF3">
              <w:t>physical or mental barriers to undertaking rehabilitation programs</w:t>
            </w:r>
          </w:p>
          <w:p w14:paraId="76A036C0" w14:textId="77777777" w:rsidR="005C28CD" w:rsidRPr="00912BF3" w:rsidRDefault="005C28CD" w:rsidP="00A32B53">
            <w:pPr>
              <w:pStyle w:val="Listbullet10"/>
              <w:numPr>
                <w:ilvl w:val="1"/>
                <w:numId w:val="52"/>
              </w:numPr>
              <w:ind w:left="852" w:hanging="425"/>
            </w:pPr>
            <w:r w:rsidRPr="00912BF3">
              <w:t>anxiety</w:t>
            </w:r>
          </w:p>
          <w:p w14:paraId="7B6149B9" w14:textId="77777777" w:rsidR="005C28CD" w:rsidRPr="00912BF3" w:rsidRDefault="005C28CD" w:rsidP="00A32B53">
            <w:pPr>
              <w:pStyle w:val="Listbullet10"/>
              <w:numPr>
                <w:ilvl w:val="1"/>
                <w:numId w:val="52"/>
              </w:numPr>
              <w:ind w:left="852" w:hanging="425"/>
            </w:pPr>
            <w:r w:rsidRPr="00912BF3">
              <w:t>stress</w:t>
            </w:r>
          </w:p>
          <w:p w14:paraId="5E5646A6" w14:textId="77777777" w:rsidR="005C28CD" w:rsidRPr="00912BF3" w:rsidRDefault="005C28CD" w:rsidP="00A32B53">
            <w:pPr>
              <w:pStyle w:val="Listbullet10"/>
              <w:numPr>
                <w:ilvl w:val="1"/>
                <w:numId w:val="52"/>
              </w:numPr>
              <w:ind w:left="852" w:hanging="425"/>
            </w:pPr>
            <w:r w:rsidRPr="00912BF3">
              <w:t>low self-esteem</w:t>
            </w:r>
          </w:p>
          <w:p w14:paraId="2EE145AB" w14:textId="77777777" w:rsidR="005C28CD" w:rsidRPr="00912BF3" w:rsidRDefault="005C28CD" w:rsidP="00A32B53">
            <w:pPr>
              <w:pStyle w:val="Listbullet10"/>
              <w:numPr>
                <w:ilvl w:val="1"/>
                <w:numId w:val="52"/>
              </w:numPr>
              <w:ind w:left="852" w:hanging="425"/>
            </w:pPr>
            <w:r w:rsidRPr="00912BF3">
              <w:t>intelligence</w:t>
            </w:r>
          </w:p>
          <w:p w14:paraId="133A7229" w14:textId="77777777" w:rsidR="005C28CD" w:rsidRPr="00912BF3" w:rsidRDefault="005C28CD" w:rsidP="00A32B53">
            <w:pPr>
              <w:pStyle w:val="Listbullet10"/>
              <w:numPr>
                <w:ilvl w:val="1"/>
                <w:numId w:val="52"/>
              </w:numPr>
              <w:ind w:left="852" w:hanging="425"/>
            </w:pPr>
            <w:r w:rsidRPr="00912BF3">
              <w:t>physical health</w:t>
            </w:r>
          </w:p>
          <w:p w14:paraId="443A5BD9" w14:textId="77777777" w:rsidR="005C28CD" w:rsidRDefault="005C28CD" w:rsidP="00A32B53">
            <w:pPr>
              <w:pStyle w:val="Listbullet10"/>
              <w:numPr>
                <w:ilvl w:val="1"/>
                <w:numId w:val="52"/>
              </w:numPr>
              <w:ind w:left="852" w:hanging="425"/>
            </w:pPr>
            <w:r w:rsidRPr="00912BF3">
              <w:t>mental health</w:t>
            </w:r>
          </w:p>
          <w:p w14:paraId="0DE25C37" w14:textId="77777777" w:rsidR="005C28CD" w:rsidRPr="00912BF3" w:rsidRDefault="005C28CD" w:rsidP="0032078C"/>
        </w:tc>
      </w:tr>
      <w:tr w:rsidR="005C28CD" w:rsidRPr="00912BF3" w14:paraId="12AACEBC" w14:textId="77777777" w:rsidTr="0032078C">
        <w:trPr>
          <w:jc w:val="center"/>
        </w:trPr>
        <w:tc>
          <w:tcPr>
            <w:tcW w:w="1414" w:type="pct"/>
            <w:gridSpan w:val="2"/>
            <w:tcBorders>
              <w:top w:val="nil"/>
              <w:left w:val="nil"/>
              <w:bottom w:val="nil"/>
              <w:right w:val="nil"/>
            </w:tcBorders>
          </w:tcPr>
          <w:p w14:paraId="38D24466" w14:textId="77777777" w:rsidR="005C28CD" w:rsidRPr="00912BF3" w:rsidRDefault="005C28CD" w:rsidP="0032078C">
            <w:r w:rsidRPr="00912BF3">
              <w:rPr>
                <w:b/>
                <w:i/>
              </w:rPr>
              <w:lastRenderedPageBreak/>
              <w:t>Treatment plan</w:t>
            </w:r>
            <w:r w:rsidRPr="00912BF3">
              <w:t xml:space="preserve"> may include:</w:t>
            </w:r>
          </w:p>
        </w:tc>
        <w:tc>
          <w:tcPr>
            <w:tcW w:w="3586" w:type="pct"/>
            <w:gridSpan w:val="2"/>
            <w:tcBorders>
              <w:top w:val="nil"/>
              <w:left w:val="nil"/>
              <w:bottom w:val="nil"/>
              <w:right w:val="nil"/>
            </w:tcBorders>
          </w:tcPr>
          <w:p w14:paraId="7596C0B6" w14:textId="771319BB" w:rsidR="005C28CD" w:rsidRPr="00912BF3" w:rsidRDefault="005C28CD" w:rsidP="0032078C">
            <w:pPr>
              <w:pStyle w:val="Listbullet10"/>
            </w:pPr>
            <w:r w:rsidRPr="00912BF3">
              <w:t>plan of treatment informed by psychological theories and principles that</w:t>
            </w:r>
            <w:r w:rsidR="00641EC0" w:rsidRPr="00912BF3">
              <w:t xml:space="preserve"> aims to address offender issues, such as</w:t>
            </w:r>
            <w:r w:rsidRPr="00912BF3">
              <w:t>:</w:t>
            </w:r>
          </w:p>
          <w:p w14:paraId="048A59CD" w14:textId="77777777" w:rsidR="005C28CD" w:rsidRPr="00912BF3" w:rsidRDefault="005C28CD" w:rsidP="00A32B53">
            <w:pPr>
              <w:pStyle w:val="Listbullet10"/>
              <w:numPr>
                <w:ilvl w:val="1"/>
                <w:numId w:val="52"/>
              </w:numPr>
              <w:ind w:left="852" w:hanging="425"/>
            </w:pPr>
            <w:r w:rsidRPr="00912BF3">
              <w:t>psychological</w:t>
            </w:r>
          </w:p>
          <w:p w14:paraId="4AA3B137" w14:textId="77777777" w:rsidR="005C28CD" w:rsidRPr="00912BF3" w:rsidRDefault="005C28CD" w:rsidP="00A32B53">
            <w:pPr>
              <w:pStyle w:val="Listbullet10"/>
              <w:numPr>
                <w:ilvl w:val="1"/>
                <w:numId w:val="52"/>
              </w:numPr>
              <w:ind w:left="852" w:hanging="425"/>
            </w:pPr>
            <w:r w:rsidRPr="00912BF3">
              <w:t xml:space="preserve">physical  </w:t>
            </w:r>
          </w:p>
          <w:p w14:paraId="04D2571D" w14:textId="77777777" w:rsidR="005C28CD" w:rsidRPr="00912BF3" w:rsidRDefault="005C28CD" w:rsidP="00A32B53">
            <w:pPr>
              <w:pStyle w:val="Listbullet10"/>
              <w:numPr>
                <w:ilvl w:val="1"/>
                <w:numId w:val="52"/>
              </w:numPr>
              <w:ind w:left="852" w:hanging="425"/>
            </w:pPr>
            <w:r w:rsidRPr="00912BF3">
              <w:t>assist with rehabilitation</w:t>
            </w:r>
          </w:p>
          <w:p w14:paraId="146495A1" w14:textId="77777777" w:rsidR="005C28CD" w:rsidRPr="00912BF3" w:rsidRDefault="005C28CD" w:rsidP="00A32B53">
            <w:pPr>
              <w:pStyle w:val="Listbullet10"/>
              <w:numPr>
                <w:ilvl w:val="1"/>
                <w:numId w:val="52"/>
              </w:numPr>
              <w:ind w:left="852" w:hanging="425"/>
            </w:pPr>
            <w:r w:rsidRPr="00912BF3">
              <w:t xml:space="preserve">reduce probability of recidivism </w:t>
            </w:r>
          </w:p>
          <w:p w14:paraId="71CD0DC3" w14:textId="77777777" w:rsidR="005C28CD" w:rsidRPr="00912BF3" w:rsidRDefault="005C28CD" w:rsidP="0032078C">
            <w:pPr>
              <w:pStyle w:val="ListBullet2"/>
            </w:pPr>
            <w:r w:rsidRPr="00912BF3">
              <w:t>incorporates critical approach to:</w:t>
            </w:r>
          </w:p>
          <w:p w14:paraId="6295EE98" w14:textId="77777777" w:rsidR="005C28CD" w:rsidRPr="00912BF3" w:rsidRDefault="005C28CD" w:rsidP="00641EC0">
            <w:pPr>
              <w:pStyle w:val="ListBullet3"/>
              <w:spacing w:before="80" w:after="80"/>
              <w:ind w:left="1135" w:hanging="425"/>
            </w:pPr>
            <w:r w:rsidRPr="00912BF3">
              <w:t>clients’ complex needs</w:t>
            </w:r>
          </w:p>
          <w:p w14:paraId="2CEF27B1" w14:textId="77777777" w:rsidR="005C28CD" w:rsidRPr="00912BF3" w:rsidRDefault="005C28CD" w:rsidP="00641EC0">
            <w:pPr>
              <w:pStyle w:val="ListBullet3"/>
              <w:spacing w:before="80" w:after="80"/>
              <w:ind w:left="1135" w:hanging="425"/>
            </w:pPr>
            <w:r w:rsidRPr="00912BF3">
              <w:t>service provision</w:t>
            </w:r>
          </w:p>
          <w:p w14:paraId="6DD28F69" w14:textId="77777777" w:rsidR="005C28CD" w:rsidRPr="00912BF3" w:rsidRDefault="005C28CD" w:rsidP="00641EC0">
            <w:pPr>
              <w:pStyle w:val="ListBullet3"/>
              <w:spacing w:before="80" w:after="80"/>
              <w:ind w:left="1135" w:hanging="425"/>
            </w:pPr>
            <w:r w:rsidRPr="00912BF3">
              <w:t>risk management</w:t>
            </w:r>
          </w:p>
          <w:p w14:paraId="41D48E61" w14:textId="77777777" w:rsidR="005C28CD" w:rsidRPr="00912BF3" w:rsidRDefault="005C28CD" w:rsidP="00641EC0">
            <w:pPr>
              <w:pStyle w:val="ListBullet3"/>
              <w:spacing w:before="80" w:after="80"/>
              <w:ind w:left="1135" w:hanging="425"/>
            </w:pPr>
            <w:r w:rsidRPr="00912BF3">
              <w:t>safety planning</w:t>
            </w:r>
          </w:p>
          <w:p w14:paraId="1266F3FC" w14:textId="77777777" w:rsidR="005C28CD" w:rsidRPr="00912BF3" w:rsidRDefault="005C28CD" w:rsidP="00641EC0">
            <w:pPr>
              <w:pStyle w:val="ListBullet3"/>
              <w:spacing w:before="80" w:after="80"/>
              <w:ind w:left="1135" w:hanging="425"/>
            </w:pPr>
            <w:r w:rsidRPr="00912BF3">
              <w:t>relationship with organisational environment</w:t>
            </w:r>
          </w:p>
        </w:tc>
      </w:tr>
      <w:tr w:rsidR="005C28CD" w:rsidRPr="00912BF3" w14:paraId="4B2D36FD" w14:textId="77777777" w:rsidTr="0032078C">
        <w:trPr>
          <w:jc w:val="center"/>
        </w:trPr>
        <w:tc>
          <w:tcPr>
            <w:tcW w:w="1414" w:type="pct"/>
            <w:gridSpan w:val="2"/>
            <w:tcBorders>
              <w:top w:val="nil"/>
              <w:left w:val="nil"/>
              <w:bottom w:val="nil"/>
              <w:right w:val="nil"/>
            </w:tcBorders>
          </w:tcPr>
          <w:p w14:paraId="3DC9C103" w14:textId="77777777" w:rsidR="005C28CD" w:rsidRPr="00912BF3" w:rsidRDefault="005C28CD" w:rsidP="0032078C">
            <w:r w:rsidRPr="00912BF3">
              <w:rPr>
                <w:b/>
                <w:i/>
              </w:rPr>
              <w:t>Specialised groups</w:t>
            </w:r>
            <w:r w:rsidRPr="00912BF3">
              <w:t xml:space="preserve"> may include:</w:t>
            </w:r>
          </w:p>
        </w:tc>
        <w:tc>
          <w:tcPr>
            <w:tcW w:w="3586" w:type="pct"/>
            <w:gridSpan w:val="2"/>
            <w:tcBorders>
              <w:top w:val="nil"/>
              <w:left w:val="nil"/>
              <w:bottom w:val="nil"/>
              <w:right w:val="nil"/>
            </w:tcBorders>
          </w:tcPr>
          <w:p w14:paraId="7FFE6B33" w14:textId="77777777" w:rsidR="005C28CD" w:rsidRPr="00912BF3" w:rsidRDefault="005C28CD" w:rsidP="0032078C">
            <w:pPr>
              <w:pStyle w:val="Listbullet10"/>
            </w:pPr>
            <w:r w:rsidRPr="00912BF3">
              <w:t>sex offenders</w:t>
            </w:r>
          </w:p>
          <w:p w14:paraId="5E637EEF" w14:textId="77777777" w:rsidR="005C28CD" w:rsidRPr="00912BF3" w:rsidRDefault="005C28CD" w:rsidP="0032078C">
            <w:pPr>
              <w:pStyle w:val="Listbullet10"/>
            </w:pPr>
            <w:r w:rsidRPr="00912BF3">
              <w:t>aggressive offenders</w:t>
            </w:r>
          </w:p>
          <w:p w14:paraId="2A0976F5" w14:textId="77777777" w:rsidR="005C28CD" w:rsidRPr="00912BF3" w:rsidRDefault="005C28CD" w:rsidP="0032078C">
            <w:pPr>
              <w:pStyle w:val="Listbullet10"/>
            </w:pPr>
            <w:r w:rsidRPr="00912BF3">
              <w:t xml:space="preserve">women offenders </w:t>
            </w:r>
          </w:p>
          <w:p w14:paraId="48257091" w14:textId="77777777" w:rsidR="005C28CD" w:rsidRPr="00912BF3" w:rsidRDefault="005C28CD" w:rsidP="0032078C">
            <w:pPr>
              <w:pStyle w:val="Listbullet10"/>
            </w:pPr>
            <w:r w:rsidRPr="00912BF3">
              <w:t>culturally and linguistically diverse offenders</w:t>
            </w:r>
          </w:p>
          <w:p w14:paraId="5F5C432A" w14:textId="77777777" w:rsidR="005C28CD" w:rsidRPr="00912BF3" w:rsidRDefault="005C28CD" w:rsidP="0032078C">
            <w:pPr>
              <w:pStyle w:val="Listbullet10"/>
            </w:pPr>
            <w:r w:rsidRPr="00912BF3">
              <w:t>offenders as victims</w:t>
            </w:r>
          </w:p>
          <w:p w14:paraId="71898FF3" w14:textId="77777777" w:rsidR="005C28CD" w:rsidRPr="00912BF3" w:rsidRDefault="005C28CD" w:rsidP="0032078C">
            <w:pPr>
              <w:pStyle w:val="Listbullet10"/>
            </w:pPr>
            <w:r w:rsidRPr="00912BF3">
              <w:t>offenders with disabilities, such as:</w:t>
            </w:r>
          </w:p>
          <w:p w14:paraId="45645A7C" w14:textId="77777777" w:rsidR="005C28CD" w:rsidRPr="00912BF3" w:rsidRDefault="005C28CD" w:rsidP="00E402B1">
            <w:pPr>
              <w:pStyle w:val="ListBullet2"/>
              <w:tabs>
                <w:tab w:val="clear" w:pos="851"/>
                <w:tab w:val="left" w:pos="710"/>
              </w:tabs>
            </w:pPr>
            <w:r w:rsidRPr="00912BF3">
              <w:t xml:space="preserve"> intellectual</w:t>
            </w:r>
          </w:p>
          <w:p w14:paraId="35F00E9B" w14:textId="77777777" w:rsidR="005C28CD" w:rsidRPr="00912BF3" w:rsidRDefault="005C28CD" w:rsidP="0032078C">
            <w:pPr>
              <w:pStyle w:val="ListBullet2"/>
            </w:pPr>
            <w:r w:rsidRPr="00912BF3">
              <w:t>physical</w:t>
            </w:r>
          </w:p>
          <w:p w14:paraId="556D15B1" w14:textId="77777777" w:rsidR="005C28CD" w:rsidRPr="00912BF3" w:rsidRDefault="005C28CD" w:rsidP="0032078C">
            <w:pPr>
              <w:pStyle w:val="ListBullet2"/>
            </w:pPr>
            <w:r w:rsidRPr="00912BF3">
              <w:t>acquired brain injuries</w:t>
            </w:r>
          </w:p>
          <w:p w14:paraId="54E608C8" w14:textId="77777777" w:rsidR="005C28CD" w:rsidRPr="00912BF3" w:rsidRDefault="005C28CD" w:rsidP="0032078C">
            <w:pPr>
              <w:pStyle w:val="Listbullet10"/>
            </w:pPr>
            <w:r w:rsidRPr="00912BF3">
              <w:t>offenders with mental health issues</w:t>
            </w:r>
          </w:p>
          <w:p w14:paraId="17EBC690" w14:textId="77777777" w:rsidR="005C28CD" w:rsidRPr="00912BF3" w:rsidRDefault="005C28CD" w:rsidP="0032078C">
            <w:pPr>
              <w:pStyle w:val="Listbullet10"/>
            </w:pPr>
            <w:r w:rsidRPr="00912BF3">
              <w:t>offenders who use alcohol and/or other drugs</w:t>
            </w:r>
          </w:p>
        </w:tc>
      </w:tr>
    </w:tbl>
    <w:p w14:paraId="10719DFA"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6839BBBE" w14:textId="77777777" w:rsidTr="0032078C">
        <w:trPr>
          <w:jc w:val="center"/>
        </w:trPr>
        <w:tc>
          <w:tcPr>
            <w:tcW w:w="1414" w:type="pct"/>
            <w:tcBorders>
              <w:top w:val="nil"/>
              <w:left w:val="nil"/>
              <w:bottom w:val="nil"/>
              <w:right w:val="nil"/>
            </w:tcBorders>
          </w:tcPr>
          <w:p w14:paraId="20A355FD" w14:textId="3088F026" w:rsidR="005C28CD" w:rsidRPr="00912BF3" w:rsidRDefault="005C28CD" w:rsidP="0032078C">
            <w:r w:rsidRPr="00912BF3">
              <w:rPr>
                <w:b/>
                <w:i/>
              </w:rPr>
              <w:lastRenderedPageBreak/>
              <w:t>Treatment programs</w:t>
            </w:r>
            <w:r w:rsidRPr="00912BF3">
              <w:t xml:space="preserve"> may include:</w:t>
            </w:r>
          </w:p>
          <w:p w14:paraId="352688BA" w14:textId="77777777" w:rsidR="005C28CD" w:rsidRPr="00912BF3" w:rsidRDefault="005C28CD" w:rsidP="0032078C"/>
        </w:tc>
        <w:tc>
          <w:tcPr>
            <w:tcW w:w="3586" w:type="pct"/>
            <w:tcBorders>
              <w:top w:val="nil"/>
              <w:left w:val="nil"/>
              <w:bottom w:val="nil"/>
              <w:right w:val="nil"/>
            </w:tcBorders>
          </w:tcPr>
          <w:p w14:paraId="22581BCB" w14:textId="77777777" w:rsidR="005C28CD" w:rsidRPr="00912BF3" w:rsidRDefault="005C28CD" w:rsidP="0032078C">
            <w:pPr>
              <w:pStyle w:val="Listbullet10"/>
            </w:pPr>
            <w:r w:rsidRPr="00912BF3">
              <w:t>cognitive behaviour programs</w:t>
            </w:r>
          </w:p>
          <w:p w14:paraId="292EF484" w14:textId="77777777" w:rsidR="005C28CD" w:rsidRPr="00912BF3" w:rsidRDefault="005C28CD" w:rsidP="0032078C">
            <w:pPr>
              <w:pStyle w:val="Listbullet10"/>
            </w:pPr>
            <w:r w:rsidRPr="00912BF3">
              <w:t>sex-offender programs</w:t>
            </w:r>
          </w:p>
          <w:p w14:paraId="09674785" w14:textId="77777777" w:rsidR="005C28CD" w:rsidRPr="00912BF3" w:rsidRDefault="005C28CD" w:rsidP="0032078C">
            <w:pPr>
              <w:pStyle w:val="Listbullet10"/>
            </w:pPr>
            <w:r w:rsidRPr="00912BF3">
              <w:t>drug and alcohol programs</w:t>
            </w:r>
          </w:p>
          <w:p w14:paraId="5A2F6B71" w14:textId="77777777" w:rsidR="005C28CD" w:rsidRPr="00912BF3" w:rsidRDefault="005C28CD" w:rsidP="0032078C">
            <w:pPr>
              <w:pStyle w:val="Listbullet10"/>
            </w:pPr>
            <w:r w:rsidRPr="00912BF3">
              <w:t>violence prevention programs</w:t>
            </w:r>
          </w:p>
        </w:tc>
      </w:tr>
      <w:tr w:rsidR="005C28CD" w:rsidRPr="00912BF3" w14:paraId="52639B3D" w14:textId="77777777" w:rsidTr="0032078C">
        <w:trPr>
          <w:jc w:val="center"/>
        </w:trPr>
        <w:tc>
          <w:tcPr>
            <w:tcW w:w="1414" w:type="pct"/>
            <w:tcBorders>
              <w:top w:val="nil"/>
              <w:left w:val="nil"/>
              <w:bottom w:val="nil"/>
              <w:right w:val="nil"/>
            </w:tcBorders>
          </w:tcPr>
          <w:p w14:paraId="09E4653B" w14:textId="77777777" w:rsidR="005C28CD" w:rsidRPr="00912BF3" w:rsidRDefault="005C28CD" w:rsidP="0032078C">
            <w:pPr>
              <w:rPr>
                <w:rFonts w:cs="Arial"/>
                <w:lang w:eastAsia="en-US"/>
              </w:rPr>
            </w:pPr>
            <w:r w:rsidRPr="00912BF3">
              <w:rPr>
                <w:rFonts w:cs="Arial"/>
                <w:b/>
                <w:i/>
                <w:lang w:eastAsia="en-US"/>
              </w:rPr>
              <w:t xml:space="preserve">Monitor </w:t>
            </w:r>
            <w:r w:rsidRPr="00912BF3">
              <w:rPr>
                <w:rFonts w:cs="Arial"/>
                <w:lang w:eastAsia="en-US"/>
              </w:rPr>
              <w:t>may refer to:</w:t>
            </w:r>
          </w:p>
        </w:tc>
        <w:tc>
          <w:tcPr>
            <w:tcW w:w="3586" w:type="pct"/>
            <w:tcBorders>
              <w:top w:val="nil"/>
              <w:left w:val="nil"/>
              <w:bottom w:val="nil"/>
              <w:right w:val="nil"/>
            </w:tcBorders>
          </w:tcPr>
          <w:p w14:paraId="1A0C4FEB" w14:textId="77777777" w:rsidR="005C28CD" w:rsidRPr="00912BF3" w:rsidRDefault="005C28CD" w:rsidP="0032078C">
            <w:pPr>
              <w:pStyle w:val="Listbullet10"/>
            </w:pPr>
            <w:r w:rsidRPr="00912BF3">
              <w:t>formal and informal record keeping</w:t>
            </w:r>
          </w:p>
          <w:p w14:paraId="6562A8C9" w14:textId="77777777" w:rsidR="005C28CD" w:rsidRPr="00912BF3" w:rsidRDefault="005C28CD" w:rsidP="0032078C">
            <w:pPr>
              <w:pStyle w:val="Listbullet10"/>
            </w:pPr>
            <w:r w:rsidRPr="00912BF3">
              <w:t>formal and informal reporting procedures</w:t>
            </w:r>
          </w:p>
          <w:p w14:paraId="14F20CA0" w14:textId="77777777" w:rsidR="005C28CD" w:rsidRPr="00912BF3" w:rsidRDefault="005C28CD" w:rsidP="0032078C">
            <w:pPr>
              <w:pStyle w:val="Listbullet10"/>
            </w:pPr>
            <w:r w:rsidRPr="00912BF3">
              <w:t>formal and informal feedback from:</w:t>
            </w:r>
          </w:p>
          <w:p w14:paraId="24DB154B" w14:textId="77777777" w:rsidR="005C28CD" w:rsidRPr="00912BF3" w:rsidRDefault="005C28CD" w:rsidP="0032078C">
            <w:pPr>
              <w:pStyle w:val="ListBullet2"/>
            </w:pPr>
            <w:r w:rsidRPr="00912BF3">
              <w:t>client</w:t>
            </w:r>
          </w:p>
          <w:p w14:paraId="03CC9672" w14:textId="77777777" w:rsidR="005C28CD" w:rsidRPr="00912BF3" w:rsidRDefault="005C28CD" w:rsidP="0032078C">
            <w:pPr>
              <w:pStyle w:val="ListBullet2"/>
            </w:pPr>
            <w:r w:rsidRPr="00912BF3">
              <w:t>colleagues</w:t>
            </w:r>
          </w:p>
          <w:p w14:paraId="5AB44FBB" w14:textId="77777777" w:rsidR="005C28CD" w:rsidRPr="00912BF3" w:rsidRDefault="005C28CD" w:rsidP="0032078C">
            <w:pPr>
              <w:pStyle w:val="ListBullet2"/>
            </w:pPr>
            <w:r w:rsidRPr="00912BF3">
              <w:t>external agencies and service providers</w:t>
            </w:r>
          </w:p>
        </w:tc>
      </w:tr>
      <w:tr w:rsidR="005C28CD" w:rsidRPr="00912BF3" w14:paraId="6AC1F7FE" w14:textId="77777777" w:rsidTr="0032078C">
        <w:trPr>
          <w:jc w:val="center"/>
        </w:trPr>
        <w:tc>
          <w:tcPr>
            <w:tcW w:w="1414" w:type="pct"/>
            <w:tcBorders>
              <w:top w:val="nil"/>
              <w:left w:val="nil"/>
              <w:bottom w:val="nil"/>
              <w:right w:val="nil"/>
            </w:tcBorders>
          </w:tcPr>
          <w:p w14:paraId="524758FD" w14:textId="77777777" w:rsidR="005C28CD" w:rsidRPr="00912BF3" w:rsidRDefault="009C2CE2" w:rsidP="009C2CE2">
            <w:pPr>
              <w:rPr>
                <w:rFonts w:cs="Arial"/>
                <w:lang w:eastAsia="en-US"/>
              </w:rPr>
            </w:pPr>
            <w:r>
              <w:rPr>
                <w:rFonts w:cs="Arial"/>
                <w:b/>
                <w:i/>
                <w:lang w:eastAsia="en-US"/>
              </w:rPr>
              <w:t>Review outcomes</w:t>
            </w:r>
            <w:r w:rsidR="005C28CD" w:rsidRPr="00912BF3">
              <w:rPr>
                <w:rFonts w:cs="Arial"/>
                <w:lang w:eastAsia="en-US"/>
              </w:rPr>
              <w:t xml:space="preserve"> may </w:t>
            </w:r>
            <w:r w:rsidR="005C28CD">
              <w:rPr>
                <w:rFonts w:cs="Arial"/>
                <w:lang w:eastAsia="en-US"/>
              </w:rPr>
              <w:t>include</w:t>
            </w:r>
            <w:r w:rsidR="005C28CD" w:rsidRPr="00912BF3">
              <w:rPr>
                <w:rFonts w:cs="Arial"/>
                <w:lang w:eastAsia="en-US"/>
              </w:rPr>
              <w:t>:</w:t>
            </w:r>
          </w:p>
        </w:tc>
        <w:tc>
          <w:tcPr>
            <w:tcW w:w="3586" w:type="pct"/>
            <w:tcBorders>
              <w:top w:val="nil"/>
              <w:left w:val="nil"/>
              <w:bottom w:val="nil"/>
              <w:right w:val="nil"/>
            </w:tcBorders>
          </w:tcPr>
          <w:p w14:paraId="162DB5FC" w14:textId="77777777" w:rsidR="005C28CD" w:rsidRPr="00912BF3" w:rsidRDefault="005C28CD" w:rsidP="0032078C">
            <w:pPr>
              <w:pStyle w:val="Listbullet10"/>
            </w:pPr>
            <w:r w:rsidRPr="00912BF3">
              <w:t>client outcomes, such as:</w:t>
            </w:r>
          </w:p>
          <w:p w14:paraId="72AB3061" w14:textId="77777777" w:rsidR="005C28CD" w:rsidRPr="00912BF3" w:rsidRDefault="005C28CD" w:rsidP="0032078C">
            <w:pPr>
              <w:pStyle w:val="ListBullet2"/>
            </w:pPr>
            <w:r w:rsidRPr="00912BF3">
              <w:t>reduced probability of recidivism</w:t>
            </w:r>
          </w:p>
          <w:p w14:paraId="2C6BDD0B" w14:textId="77777777" w:rsidR="005C28CD" w:rsidRPr="00912BF3" w:rsidRDefault="005C28CD" w:rsidP="0032078C">
            <w:pPr>
              <w:pStyle w:val="ListBullet2"/>
            </w:pPr>
            <w:r w:rsidRPr="00912BF3">
              <w:t>rehabilitation</w:t>
            </w:r>
          </w:p>
          <w:p w14:paraId="410BC6BD" w14:textId="77777777" w:rsidR="005C28CD" w:rsidRPr="00912BF3" w:rsidRDefault="005C28CD" w:rsidP="0032078C">
            <w:pPr>
              <w:pStyle w:val="ListBullet2"/>
            </w:pPr>
            <w:r w:rsidRPr="00912BF3">
              <w:t>improved capacity to make own decisions and implement them</w:t>
            </w:r>
          </w:p>
          <w:p w14:paraId="7BD40F08" w14:textId="77777777" w:rsidR="005C28CD" w:rsidRPr="00912BF3" w:rsidRDefault="005C28CD" w:rsidP="0032078C">
            <w:pPr>
              <w:pStyle w:val="ListBullet2"/>
            </w:pPr>
            <w:r w:rsidRPr="00912BF3">
              <w:t>improvement in mental health</w:t>
            </w:r>
          </w:p>
          <w:p w14:paraId="1151A5F6" w14:textId="77777777" w:rsidR="005C28CD" w:rsidRPr="00912BF3" w:rsidRDefault="005C28CD" w:rsidP="0032078C">
            <w:pPr>
              <w:pStyle w:val="ListBullet2"/>
            </w:pPr>
            <w:r w:rsidRPr="00912BF3">
              <w:t>improvement in physical health</w:t>
            </w:r>
          </w:p>
          <w:p w14:paraId="0458922E" w14:textId="77777777" w:rsidR="005C28CD" w:rsidRPr="00912BF3" w:rsidRDefault="005C28CD" w:rsidP="0032078C">
            <w:pPr>
              <w:pStyle w:val="ListBullet2"/>
            </w:pPr>
            <w:r w:rsidRPr="00912BF3">
              <w:t>improved relationships</w:t>
            </w:r>
          </w:p>
          <w:p w14:paraId="54ECB0F2" w14:textId="77777777" w:rsidR="005C28CD" w:rsidRPr="00912BF3" w:rsidRDefault="005C28CD" w:rsidP="0032078C">
            <w:pPr>
              <w:pStyle w:val="ListBullet2"/>
            </w:pPr>
            <w:r w:rsidRPr="00912BF3">
              <w:t>conceptual tools and understanding</w:t>
            </w:r>
          </w:p>
          <w:p w14:paraId="174D23A3" w14:textId="77777777" w:rsidR="005C28CD" w:rsidRPr="00912BF3" w:rsidRDefault="005C28CD" w:rsidP="0032078C">
            <w:pPr>
              <w:pStyle w:val="Listbullet10"/>
            </w:pPr>
            <w:r w:rsidRPr="00912BF3">
              <w:t>review processes, such as:</w:t>
            </w:r>
          </w:p>
          <w:p w14:paraId="055CD107" w14:textId="77777777" w:rsidR="005C28CD" w:rsidRPr="00912BF3" w:rsidRDefault="005C28CD" w:rsidP="0032078C">
            <w:pPr>
              <w:pStyle w:val="ListBullet2"/>
            </w:pPr>
            <w:r w:rsidRPr="00912BF3">
              <w:t>protocols, policies and procedures audit, such as:</w:t>
            </w:r>
          </w:p>
          <w:p w14:paraId="54CB9E7B" w14:textId="77777777" w:rsidR="005C28CD" w:rsidRPr="00912BF3" w:rsidRDefault="005C28CD" w:rsidP="00641EC0">
            <w:pPr>
              <w:pStyle w:val="ListBullet3"/>
              <w:ind w:left="1135" w:hanging="425"/>
            </w:pPr>
            <w:r w:rsidRPr="00912BF3">
              <w:t xml:space="preserve">privacy and confidentiality </w:t>
            </w:r>
          </w:p>
          <w:p w14:paraId="228BC394" w14:textId="77777777" w:rsidR="005C28CD" w:rsidRPr="00912BF3" w:rsidRDefault="005C28CD" w:rsidP="00641EC0">
            <w:pPr>
              <w:pStyle w:val="ListBullet3"/>
              <w:ind w:left="1135" w:hanging="425"/>
            </w:pPr>
            <w:r w:rsidRPr="00912BF3">
              <w:t>reporting procedures</w:t>
            </w:r>
          </w:p>
          <w:p w14:paraId="66DAD802" w14:textId="77777777" w:rsidR="005C28CD" w:rsidRPr="00912BF3" w:rsidRDefault="005C28CD" w:rsidP="00641EC0">
            <w:pPr>
              <w:pStyle w:val="ListBullet3"/>
              <w:ind w:left="1135" w:hanging="425"/>
            </w:pPr>
            <w:r w:rsidRPr="00912BF3">
              <w:t>legislative and statutory requirements</w:t>
            </w:r>
          </w:p>
          <w:p w14:paraId="749DBD5C" w14:textId="77777777" w:rsidR="005C28CD" w:rsidRPr="00912BF3" w:rsidRDefault="005C28CD" w:rsidP="0032078C">
            <w:pPr>
              <w:pStyle w:val="ListBullet2"/>
            </w:pPr>
            <w:r w:rsidRPr="00912BF3">
              <w:t xml:space="preserve">review report allowing for results to be reviewed against prioritised goals </w:t>
            </w:r>
          </w:p>
          <w:p w14:paraId="62765D31" w14:textId="77777777" w:rsidR="005C28CD" w:rsidRPr="00912BF3" w:rsidRDefault="005C28CD" w:rsidP="0032078C">
            <w:pPr>
              <w:pStyle w:val="ListBullet2"/>
            </w:pPr>
            <w:r w:rsidRPr="00912BF3">
              <w:t>summative evaluation</w:t>
            </w:r>
          </w:p>
          <w:p w14:paraId="71E21ADB" w14:textId="77777777" w:rsidR="005C28CD" w:rsidRPr="00912BF3" w:rsidRDefault="005C28CD" w:rsidP="0032078C">
            <w:pPr>
              <w:pStyle w:val="ListBullet2"/>
            </w:pPr>
            <w:r w:rsidRPr="00912BF3">
              <w:t>formative evaluation</w:t>
            </w:r>
          </w:p>
          <w:p w14:paraId="0A2D3FA5" w14:textId="77777777" w:rsidR="005C28CD" w:rsidRPr="00912BF3" w:rsidRDefault="005C28CD" w:rsidP="0032078C">
            <w:pPr>
              <w:pStyle w:val="ListBullet2"/>
            </w:pPr>
            <w:r w:rsidRPr="00912BF3">
              <w:t>feedback from stakeholders and peers</w:t>
            </w:r>
          </w:p>
          <w:p w14:paraId="04EF48A1" w14:textId="77777777" w:rsidR="005C28CD" w:rsidRPr="00912BF3" w:rsidRDefault="005C28CD" w:rsidP="0032078C">
            <w:pPr>
              <w:pStyle w:val="ListBullet2"/>
            </w:pPr>
            <w:r w:rsidRPr="00912BF3">
              <w:t>reflexive praxis where future decisions are made using information gained through monitoring</w:t>
            </w:r>
          </w:p>
        </w:tc>
      </w:tr>
    </w:tbl>
    <w:p w14:paraId="464B0373" w14:textId="77777777" w:rsidR="001E7F23" w:rsidRDefault="001E7F23">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5ADDD09A" w14:textId="77777777" w:rsidTr="0032078C">
        <w:trPr>
          <w:jc w:val="center"/>
        </w:trPr>
        <w:tc>
          <w:tcPr>
            <w:tcW w:w="5000" w:type="pct"/>
            <w:gridSpan w:val="2"/>
            <w:tcBorders>
              <w:top w:val="nil"/>
              <w:left w:val="nil"/>
              <w:bottom w:val="nil"/>
              <w:right w:val="nil"/>
            </w:tcBorders>
          </w:tcPr>
          <w:p w14:paraId="2E53AB42" w14:textId="0158CA06" w:rsidR="005C28CD" w:rsidRPr="00912BF3" w:rsidRDefault="005C28CD" w:rsidP="0032078C">
            <w:pPr>
              <w:pStyle w:val="Bold"/>
            </w:pPr>
            <w:r w:rsidRPr="00912BF3">
              <w:lastRenderedPageBreak/>
              <w:t>EVIDENCE GUIDE</w:t>
            </w:r>
          </w:p>
        </w:tc>
      </w:tr>
      <w:tr w:rsidR="005C28CD" w:rsidRPr="00912BF3" w14:paraId="1826CDCC" w14:textId="77777777" w:rsidTr="0032078C">
        <w:trPr>
          <w:jc w:val="center"/>
        </w:trPr>
        <w:tc>
          <w:tcPr>
            <w:tcW w:w="5000" w:type="pct"/>
            <w:gridSpan w:val="2"/>
            <w:tcBorders>
              <w:top w:val="nil"/>
              <w:left w:val="nil"/>
              <w:bottom w:val="nil"/>
              <w:right w:val="nil"/>
            </w:tcBorders>
          </w:tcPr>
          <w:p w14:paraId="0A9884AE"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06E9C755" w14:textId="77777777" w:rsidTr="0032078C">
        <w:trPr>
          <w:trHeight w:val="375"/>
          <w:jc w:val="center"/>
        </w:trPr>
        <w:tc>
          <w:tcPr>
            <w:tcW w:w="1414" w:type="pct"/>
            <w:tcBorders>
              <w:top w:val="nil"/>
              <w:left w:val="nil"/>
              <w:bottom w:val="nil"/>
              <w:right w:val="nil"/>
            </w:tcBorders>
          </w:tcPr>
          <w:p w14:paraId="23B1C2A2"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75848B2D" w14:textId="77777777" w:rsidR="005C28CD" w:rsidRPr="00912BF3" w:rsidRDefault="005C28CD" w:rsidP="0032078C">
            <w:pPr>
              <w:spacing w:before="100" w:after="100"/>
              <w:rPr>
                <w:rFonts w:cs="Arial"/>
              </w:rPr>
            </w:pPr>
            <w:r w:rsidRPr="00912BF3">
              <w:t>A person who demonstrates competency in this unit must provide evidence of:</w:t>
            </w:r>
          </w:p>
          <w:p w14:paraId="78DC44BD" w14:textId="75CCF982" w:rsidR="005C28CD" w:rsidRPr="00912BF3" w:rsidRDefault="00AA152D" w:rsidP="0032078C">
            <w:pPr>
              <w:pStyle w:val="Listbullet10"/>
              <w:spacing w:before="80" w:after="80"/>
              <w:ind w:left="357" w:hanging="357"/>
            </w:pPr>
            <w:r>
              <w:t xml:space="preserve">referencing </w:t>
            </w:r>
            <w:r w:rsidR="005C28CD" w:rsidRPr="00912BF3">
              <w:t>counselling strategies to address offender needs across a range of justice contexts</w:t>
            </w:r>
          </w:p>
          <w:p w14:paraId="35460F8E" w14:textId="1D9A6CE3" w:rsidR="005C28CD" w:rsidRPr="00912BF3" w:rsidRDefault="005C28CD" w:rsidP="0032078C">
            <w:pPr>
              <w:pStyle w:val="Listbullet10"/>
              <w:spacing w:before="80" w:after="80"/>
              <w:ind w:left="357" w:hanging="357"/>
            </w:pPr>
            <w:r w:rsidRPr="00912BF3">
              <w:t>de</w:t>
            </w:r>
            <w:r w:rsidR="00AA152D">
              <w:t>termining and applying</w:t>
            </w:r>
            <w:r w:rsidRPr="00912BF3">
              <w:t xml:space="preserve"> an offender treatment </w:t>
            </w:r>
            <w:r w:rsidR="00891D9E">
              <w:t xml:space="preserve">referral </w:t>
            </w:r>
            <w:r w:rsidRPr="00912BF3">
              <w:t>plan designed to address offender issues, assist with rehabilitation, and reduce probability of recidivism</w:t>
            </w:r>
          </w:p>
          <w:p w14:paraId="5BCF8F07" w14:textId="77777777" w:rsidR="005C28CD" w:rsidRPr="00912BF3" w:rsidRDefault="005C28CD" w:rsidP="0032078C">
            <w:pPr>
              <w:pStyle w:val="Listbullet10"/>
              <w:spacing w:before="80" w:after="80"/>
              <w:ind w:left="357" w:hanging="357"/>
            </w:pPr>
            <w:r w:rsidRPr="00912BF3">
              <w:t>knowledge of current theories, approaches, debates and practice developments on the application of psychological concepts and principles to justice contexts</w:t>
            </w:r>
          </w:p>
          <w:p w14:paraId="44AEF495" w14:textId="77777777" w:rsidR="005C28CD" w:rsidRPr="00912BF3" w:rsidRDefault="005C28CD" w:rsidP="0032078C">
            <w:pPr>
              <w:pStyle w:val="Listbullet10"/>
              <w:spacing w:before="80" w:after="80"/>
              <w:ind w:left="357" w:hanging="357"/>
            </w:pPr>
            <w:r w:rsidRPr="00912BF3">
              <w:t>knowledge of relevant legislative and statutory requirements</w:t>
            </w:r>
          </w:p>
        </w:tc>
      </w:tr>
      <w:tr w:rsidR="005C28CD" w:rsidRPr="00912BF3" w14:paraId="173DEA4F" w14:textId="77777777" w:rsidTr="0032078C">
        <w:trPr>
          <w:trHeight w:val="375"/>
          <w:jc w:val="center"/>
        </w:trPr>
        <w:tc>
          <w:tcPr>
            <w:tcW w:w="1414" w:type="pct"/>
            <w:tcBorders>
              <w:top w:val="nil"/>
              <w:left w:val="nil"/>
              <w:bottom w:val="nil"/>
              <w:right w:val="nil"/>
            </w:tcBorders>
          </w:tcPr>
          <w:p w14:paraId="5190BB21"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3867C41F" w14:textId="77777777" w:rsidR="005C28CD" w:rsidRPr="00912BF3" w:rsidRDefault="005C28CD" w:rsidP="0032078C">
            <w:pPr>
              <w:spacing w:before="100" w:after="100"/>
            </w:pPr>
            <w:r w:rsidRPr="00912BF3">
              <w:t>Assessment must ensure:</w:t>
            </w:r>
          </w:p>
          <w:p w14:paraId="7FDB98A6" w14:textId="77777777" w:rsidR="005C28CD" w:rsidRPr="00912BF3" w:rsidRDefault="005C28CD" w:rsidP="0032078C">
            <w:pPr>
              <w:pStyle w:val="Listbullet10"/>
              <w:spacing w:before="100" w:after="100"/>
            </w:pPr>
            <w:r w:rsidRPr="00912BF3">
              <w:t>activities are related to a Justice environment context</w:t>
            </w:r>
          </w:p>
          <w:p w14:paraId="267C0BC5" w14:textId="77777777" w:rsidR="005C28CD" w:rsidRPr="00912BF3" w:rsidRDefault="005C28CD" w:rsidP="0032078C">
            <w:pPr>
              <w:spacing w:before="80" w:after="80"/>
            </w:pPr>
            <w:r w:rsidRPr="00912BF3">
              <w:t xml:space="preserve">Resources implications for assessment </w:t>
            </w:r>
            <w:r>
              <w:t xml:space="preserve">may </w:t>
            </w:r>
            <w:r w:rsidRPr="00912BF3">
              <w:t>include:</w:t>
            </w:r>
          </w:p>
          <w:p w14:paraId="439A5367" w14:textId="77777777" w:rsidR="005C28CD" w:rsidRPr="00912BF3" w:rsidRDefault="005C28CD" w:rsidP="0032078C">
            <w:pPr>
              <w:pStyle w:val="Listbullet10"/>
              <w:spacing w:before="80" w:after="80"/>
            </w:pPr>
            <w:r w:rsidRPr="00912BF3">
              <w:t xml:space="preserve">access to relevant organisational policies and procedures, current theories, approaches, debates and practice developments, American Psychological Association (APA) referencing system </w:t>
            </w:r>
          </w:p>
          <w:p w14:paraId="127E6D90" w14:textId="283BDEF5" w:rsidR="005C28CD" w:rsidRPr="00912BF3" w:rsidRDefault="0075121B" w:rsidP="0075121B">
            <w:pPr>
              <w:pStyle w:val="Listbullet10"/>
              <w:spacing w:before="80" w:after="8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62EE172A" w14:textId="77777777" w:rsidTr="0032078C">
        <w:trPr>
          <w:trHeight w:val="375"/>
          <w:jc w:val="center"/>
        </w:trPr>
        <w:tc>
          <w:tcPr>
            <w:tcW w:w="1414" w:type="pct"/>
            <w:tcBorders>
              <w:top w:val="nil"/>
              <w:left w:val="nil"/>
              <w:bottom w:val="nil"/>
              <w:right w:val="nil"/>
            </w:tcBorders>
          </w:tcPr>
          <w:p w14:paraId="3D5286A1" w14:textId="77777777" w:rsidR="005C28CD" w:rsidRPr="00912BF3" w:rsidRDefault="005C28CD" w:rsidP="0032078C">
            <w:r w:rsidRPr="00912BF3">
              <w:t>Method of assessment</w:t>
            </w:r>
          </w:p>
        </w:tc>
        <w:tc>
          <w:tcPr>
            <w:tcW w:w="3586" w:type="pct"/>
            <w:tcBorders>
              <w:top w:val="nil"/>
              <w:left w:val="nil"/>
              <w:bottom w:val="nil"/>
              <w:right w:val="nil"/>
            </w:tcBorders>
          </w:tcPr>
          <w:p w14:paraId="2203B597" w14:textId="4B90B64A" w:rsidR="005C28CD" w:rsidRPr="00912BF3" w:rsidRDefault="005C28CD" w:rsidP="0032078C">
            <w:pPr>
              <w:spacing w:before="80" w:after="80"/>
              <w:rPr>
                <w:rFonts w:cs="Arial"/>
              </w:rPr>
            </w:pPr>
            <w:r w:rsidRPr="00912BF3">
              <w:rPr>
                <w:rFonts w:cs="Arial"/>
              </w:rPr>
              <w:t xml:space="preserve">A range of assessment methods should be used to assess practical skills and knowledge. The following assessment methods are </w:t>
            </w:r>
            <w:r w:rsidR="0075121B">
              <w:rPr>
                <w:rFonts w:cs="Arial"/>
              </w:rPr>
              <w:t xml:space="preserve">suggested </w:t>
            </w:r>
            <w:r w:rsidRPr="00912BF3">
              <w:rPr>
                <w:rFonts w:cs="Arial"/>
              </w:rPr>
              <w:t>for this unit:</w:t>
            </w:r>
          </w:p>
          <w:p w14:paraId="035A394D" w14:textId="77777777" w:rsidR="005C28CD" w:rsidRPr="00912BF3" w:rsidRDefault="005C28CD" w:rsidP="0032078C">
            <w:pPr>
              <w:pStyle w:val="Listbullet10"/>
              <w:spacing w:before="80" w:after="80"/>
            </w:pPr>
            <w:r w:rsidRPr="00912BF3">
              <w:t>evaluation of project in offender treatment planning</w:t>
            </w:r>
          </w:p>
          <w:p w14:paraId="3754F17A" w14:textId="77777777" w:rsidR="005C28CD" w:rsidRPr="00912BF3" w:rsidRDefault="005C28CD" w:rsidP="0032078C">
            <w:pPr>
              <w:pStyle w:val="Listbullet10"/>
              <w:spacing w:before="80" w:after="80"/>
            </w:pPr>
            <w:r w:rsidRPr="00912BF3">
              <w:t>evaluation of research project into psychological concepts and principles and their application to analysis of criminality and offender behaviour</w:t>
            </w:r>
          </w:p>
          <w:p w14:paraId="50C09921" w14:textId="77777777" w:rsidR="005C28CD" w:rsidRPr="00912BF3" w:rsidRDefault="005C28CD" w:rsidP="0032078C">
            <w:pPr>
              <w:pStyle w:val="Listbullet10"/>
              <w:spacing w:before="80" w:after="80"/>
            </w:pPr>
            <w:r w:rsidRPr="00912BF3">
              <w:t>review of portfolio of research into treatment programs and their efficacy in rehabilitation and/or reduction of probability of recidivism</w:t>
            </w:r>
          </w:p>
          <w:p w14:paraId="07BF6F98" w14:textId="77777777" w:rsidR="005C28CD" w:rsidRPr="00912BF3" w:rsidRDefault="005C28CD" w:rsidP="0032078C">
            <w:pPr>
              <w:pStyle w:val="Listbullet10"/>
              <w:spacing w:before="80" w:after="80"/>
            </w:pPr>
            <w:r w:rsidRPr="00912BF3">
              <w:t>practical exercises in counselling strategies</w:t>
            </w:r>
          </w:p>
          <w:p w14:paraId="5628BD36" w14:textId="77777777" w:rsidR="005C28CD" w:rsidRPr="00912BF3" w:rsidRDefault="005C28CD" w:rsidP="0032078C">
            <w:pPr>
              <w:pStyle w:val="Listbullet10"/>
              <w:spacing w:before="80" w:after="80"/>
            </w:pPr>
            <w:r w:rsidRPr="00912BF3">
              <w:t>case studies</w:t>
            </w:r>
          </w:p>
          <w:p w14:paraId="73EF93C9" w14:textId="77777777" w:rsidR="005C28CD" w:rsidRPr="00912BF3" w:rsidRDefault="005C28CD" w:rsidP="0032078C">
            <w:pPr>
              <w:pStyle w:val="Listbullet10"/>
              <w:spacing w:before="80" w:after="80"/>
            </w:pPr>
            <w:r w:rsidRPr="00912BF3">
              <w:t>role plays</w:t>
            </w:r>
          </w:p>
          <w:p w14:paraId="490577AF" w14:textId="77777777" w:rsidR="005C28CD" w:rsidRPr="00912BF3" w:rsidRDefault="005C28CD" w:rsidP="0032078C">
            <w:pPr>
              <w:pStyle w:val="Listbullet10"/>
              <w:spacing w:before="80" w:after="80"/>
            </w:pPr>
            <w:r w:rsidRPr="00912BF3">
              <w:t>observation</w:t>
            </w:r>
          </w:p>
          <w:p w14:paraId="71CD638A" w14:textId="77777777" w:rsidR="005C28CD" w:rsidRPr="00912BF3" w:rsidRDefault="005C28CD" w:rsidP="0032078C">
            <w:pPr>
              <w:pStyle w:val="Listbullet10"/>
              <w:spacing w:before="80" w:after="80"/>
            </w:pPr>
            <w:r w:rsidRPr="00912BF3">
              <w:t>oral and written questioning</w:t>
            </w:r>
          </w:p>
          <w:p w14:paraId="6F70A5B5" w14:textId="77777777" w:rsidR="005C28CD" w:rsidRPr="00912BF3" w:rsidRDefault="005C28CD" w:rsidP="0032078C">
            <w:pPr>
              <w:pStyle w:val="Listbullet10"/>
              <w:spacing w:before="80" w:after="80"/>
            </w:pPr>
            <w:r w:rsidRPr="00912BF3">
              <w:t>presentations</w:t>
            </w:r>
          </w:p>
          <w:p w14:paraId="4F920544" w14:textId="77777777" w:rsidR="005C28CD" w:rsidRDefault="005C28CD" w:rsidP="0032078C">
            <w:pPr>
              <w:pStyle w:val="Listbullet10"/>
              <w:spacing w:before="100" w:after="100"/>
            </w:pPr>
            <w:r w:rsidRPr="00912BF3">
              <w:t>third party reports</w:t>
            </w:r>
          </w:p>
          <w:p w14:paraId="2FE0ECED" w14:textId="77777777" w:rsidR="00467532" w:rsidRPr="00912BF3" w:rsidRDefault="00467532" w:rsidP="0032078C">
            <w:pPr>
              <w:pStyle w:val="Listbullet10"/>
              <w:spacing w:before="100" w:after="100"/>
            </w:pPr>
            <w:r>
              <w:t xml:space="preserve">testing </w:t>
            </w:r>
          </w:p>
        </w:tc>
      </w:tr>
      <w:tr w:rsidR="005C28CD" w:rsidRPr="00912BF3" w14:paraId="692E8CCD" w14:textId="77777777" w:rsidTr="0032078C">
        <w:trPr>
          <w:trHeight w:val="375"/>
          <w:jc w:val="center"/>
        </w:trPr>
        <w:tc>
          <w:tcPr>
            <w:tcW w:w="1414" w:type="pct"/>
            <w:tcBorders>
              <w:top w:val="nil"/>
              <w:left w:val="nil"/>
              <w:bottom w:val="nil"/>
              <w:right w:val="nil"/>
            </w:tcBorders>
          </w:tcPr>
          <w:p w14:paraId="62FB82A5" w14:textId="77777777" w:rsidR="005C28CD" w:rsidRPr="00912BF3" w:rsidRDefault="005C28CD" w:rsidP="0032078C">
            <w:r w:rsidRPr="00912BF3">
              <w:lastRenderedPageBreak/>
              <w:t>Guidance information for assessment</w:t>
            </w:r>
          </w:p>
        </w:tc>
        <w:tc>
          <w:tcPr>
            <w:tcW w:w="3586" w:type="pct"/>
            <w:tcBorders>
              <w:top w:val="nil"/>
              <w:left w:val="nil"/>
              <w:bottom w:val="nil"/>
              <w:right w:val="nil"/>
            </w:tcBorders>
          </w:tcPr>
          <w:p w14:paraId="65CFCC5B"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xml:space="preserve"> Suggested units may include but are not limited to:</w:t>
            </w:r>
          </w:p>
          <w:p w14:paraId="6FDFA5C8" w14:textId="5A31CDBA" w:rsidR="005C28CD" w:rsidRPr="00912BF3" w:rsidRDefault="0063353F" w:rsidP="0032078C">
            <w:pPr>
              <w:pStyle w:val="ListBullet2"/>
            </w:pPr>
            <w:r>
              <w:rPr>
                <w:i/>
              </w:rPr>
              <w:t>VU21928</w:t>
            </w:r>
            <w:r w:rsidR="005C28CD" w:rsidRPr="00912BF3">
              <w:t xml:space="preserve"> </w:t>
            </w:r>
            <w:r w:rsidR="005C28CD" w:rsidRPr="00912BF3">
              <w:rPr>
                <w:i/>
              </w:rPr>
              <w:t>Identify and respond to client complex issues within a criminal justice environment</w:t>
            </w:r>
          </w:p>
          <w:p w14:paraId="71E7EAFB" w14:textId="6FD2AE6A" w:rsidR="005C28CD" w:rsidRPr="00912BF3" w:rsidRDefault="0063353F" w:rsidP="0032078C">
            <w:pPr>
              <w:pStyle w:val="ListBullet2"/>
            </w:pPr>
            <w:r>
              <w:rPr>
                <w:i/>
              </w:rPr>
              <w:t>VU21929</w:t>
            </w:r>
            <w:r w:rsidR="005C28CD" w:rsidRPr="00912BF3">
              <w:rPr>
                <w:i/>
              </w:rPr>
              <w:t>: Undertake case-management in a justice environment</w:t>
            </w:r>
          </w:p>
        </w:tc>
      </w:tr>
    </w:tbl>
    <w:p w14:paraId="39DC8AC9" w14:textId="77777777" w:rsidR="00C31337" w:rsidRDefault="00C31337" w:rsidP="005C28CD">
      <w:pPr>
        <w:sectPr w:rsidR="00C31337" w:rsidSect="0032078C">
          <w:headerReference w:type="even" r:id="rId102"/>
          <w:headerReference w:type="default" r:id="rId103"/>
          <w:headerReference w:type="first" r:id="rId10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0F8D6824" w14:textId="77777777" w:rsidTr="0032078C">
        <w:trPr>
          <w:jc w:val="center"/>
        </w:trPr>
        <w:tc>
          <w:tcPr>
            <w:tcW w:w="5000" w:type="pct"/>
            <w:gridSpan w:val="4"/>
            <w:tcBorders>
              <w:top w:val="nil"/>
              <w:left w:val="nil"/>
              <w:bottom w:val="nil"/>
              <w:right w:val="nil"/>
            </w:tcBorders>
          </w:tcPr>
          <w:p w14:paraId="5CC51397" w14:textId="0EC20172" w:rsidR="005C28CD" w:rsidRPr="00912BF3" w:rsidRDefault="0063353F" w:rsidP="0032078C">
            <w:pPr>
              <w:pStyle w:val="UnitTitle"/>
            </w:pPr>
            <w:bookmarkStart w:id="170" w:name="_Toc465846508"/>
            <w:r>
              <w:lastRenderedPageBreak/>
              <w:t>VU21928</w:t>
            </w:r>
            <w:r w:rsidR="005C28CD" w:rsidRPr="00912BF3">
              <w:t>: Identify and respond to complex issues within a criminal justice environment</w:t>
            </w:r>
            <w:bookmarkEnd w:id="170"/>
          </w:p>
        </w:tc>
      </w:tr>
      <w:tr w:rsidR="005C28CD" w:rsidRPr="00912BF3" w14:paraId="2E5808C1" w14:textId="77777777" w:rsidTr="0032078C">
        <w:trPr>
          <w:jc w:val="center"/>
        </w:trPr>
        <w:tc>
          <w:tcPr>
            <w:tcW w:w="5000" w:type="pct"/>
            <w:gridSpan w:val="4"/>
            <w:tcBorders>
              <w:top w:val="nil"/>
              <w:left w:val="nil"/>
              <w:bottom w:val="nil"/>
              <w:right w:val="nil"/>
            </w:tcBorders>
          </w:tcPr>
          <w:p w14:paraId="3EE0F037" w14:textId="77777777" w:rsidR="005C28CD" w:rsidRPr="00912BF3" w:rsidRDefault="005C28CD" w:rsidP="0032078C">
            <w:pPr>
              <w:pStyle w:val="Bold"/>
              <w:spacing w:before="100" w:after="100"/>
            </w:pPr>
            <w:r w:rsidRPr="00912BF3">
              <w:t>Unit Descriptor</w:t>
            </w:r>
          </w:p>
          <w:p w14:paraId="566C3E3A" w14:textId="77777777" w:rsidR="005C28CD" w:rsidRDefault="005C28CD" w:rsidP="0032078C">
            <w:pPr>
              <w:spacing w:before="100" w:after="100"/>
            </w:pPr>
            <w:r w:rsidRPr="00912BF3">
              <w:t>This unit describes the skills and knowledge required to recognise, respond and refer clients presenting with a range of complex issues within justice contexts.</w:t>
            </w:r>
          </w:p>
          <w:p w14:paraId="119C2585" w14:textId="77777777" w:rsidR="005C28CD" w:rsidRPr="00912BF3" w:rsidRDefault="005C28CD" w:rsidP="0032078C">
            <w:pPr>
              <w:pStyle w:val="Licensing"/>
            </w:pPr>
            <w:r w:rsidRPr="008F5799">
              <w:t>No licensing, legislative, regulatory or certification requirements apply to this unit at the time of publication</w:t>
            </w:r>
          </w:p>
        </w:tc>
      </w:tr>
      <w:tr w:rsidR="005C28CD" w:rsidRPr="00912BF3" w14:paraId="53F33665" w14:textId="77777777" w:rsidTr="0032078C">
        <w:trPr>
          <w:jc w:val="center"/>
        </w:trPr>
        <w:tc>
          <w:tcPr>
            <w:tcW w:w="5000" w:type="pct"/>
            <w:gridSpan w:val="4"/>
            <w:tcBorders>
              <w:top w:val="nil"/>
              <w:left w:val="nil"/>
              <w:bottom w:val="nil"/>
              <w:right w:val="nil"/>
            </w:tcBorders>
          </w:tcPr>
          <w:p w14:paraId="025498C0" w14:textId="77777777" w:rsidR="005C28CD" w:rsidRPr="00912BF3" w:rsidRDefault="005C28CD" w:rsidP="0032078C">
            <w:pPr>
              <w:pStyle w:val="Bold"/>
              <w:spacing w:before="100" w:after="100"/>
            </w:pPr>
            <w:r w:rsidRPr="00912BF3">
              <w:t>Employability Skills</w:t>
            </w:r>
          </w:p>
          <w:p w14:paraId="0274BFEA" w14:textId="77777777" w:rsidR="005C28CD" w:rsidRPr="00912BF3" w:rsidRDefault="005C28CD" w:rsidP="0032078C">
            <w:pPr>
              <w:spacing w:before="100" w:after="100"/>
            </w:pPr>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13D84537" w14:textId="77777777" w:rsidTr="0032078C">
        <w:trPr>
          <w:jc w:val="center"/>
        </w:trPr>
        <w:tc>
          <w:tcPr>
            <w:tcW w:w="5000" w:type="pct"/>
            <w:gridSpan w:val="4"/>
            <w:tcBorders>
              <w:top w:val="nil"/>
              <w:left w:val="nil"/>
              <w:bottom w:val="nil"/>
              <w:right w:val="nil"/>
            </w:tcBorders>
          </w:tcPr>
          <w:p w14:paraId="347AAEFB" w14:textId="77777777" w:rsidR="005C28CD" w:rsidRPr="00912BF3" w:rsidRDefault="005C28CD" w:rsidP="0032078C">
            <w:pPr>
              <w:pStyle w:val="Bold"/>
              <w:spacing w:before="100" w:after="100"/>
            </w:pPr>
            <w:r w:rsidRPr="00912BF3">
              <w:t>Application of the Unit</w:t>
            </w:r>
          </w:p>
          <w:p w14:paraId="6197B3C4" w14:textId="77777777" w:rsidR="005C28CD" w:rsidRPr="00912BF3" w:rsidRDefault="005C28CD" w:rsidP="0032078C">
            <w:pPr>
              <w:spacing w:before="100" w:after="100"/>
              <w:rPr>
                <w:rFonts w:cs="Arial"/>
              </w:rPr>
            </w:pPr>
            <w:r w:rsidRPr="00912BF3">
              <w:rPr>
                <w:rFonts w:cs="Arial"/>
              </w:rPr>
              <w:t>This unit supports the work of justice officers responsible for making decisions on immediate, and long-terms service requirements for special needs offenders and victims of crime.</w:t>
            </w:r>
          </w:p>
        </w:tc>
      </w:tr>
      <w:tr w:rsidR="005C28CD" w:rsidRPr="00912BF3" w14:paraId="5C11B1F4" w14:textId="77777777" w:rsidTr="0032078C">
        <w:trPr>
          <w:jc w:val="center"/>
        </w:trPr>
        <w:tc>
          <w:tcPr>
            <w:tcW w:w="1414" w:type="pct"/>
            <w:gridSpan w:val="2"/>
            <w:tcBorders>
              <w:top w:val="nil"/>
              <w:left w:val="nil"/>
              <w:bottom w:val="nil"/>
              <w:right w:val="nil"/>
            </w:tcBorders>
          </w:tcPr>
          <w:p w14:paraId="6AE40EBE" w14:textId="77777777" w:rsidR="005C28CD" w:rsidRPr="00912BF3" w:rsidRDefault="005C28CD" w:rsidP="0032078C">
            <w:pPr>
              <w:pStyle w:val="Bold"/>
              <w:spacing w:before="100" w:after="100"/>
            </w:pPr>
            <w:r w:rsidRPr="00912BF3">
              <w:t>ELEMENT</w:t>
            </w:r>
          </w:p>
        </w:tc>
        <w:tc>
          <w:tcPr>
            <w:tcW w:w="3586" w:type="pct"/>
            <w:gridSpan w:val="2"/>
            <w:tcBorders>
              <w:top w:val="nil"/>
              <w:left w:val="nil"/>
              <w:bottom w:val="nil"/>
              <w:right w:val="nil"/>
            </w:tcBorders>
          </w:tcPr>
          <w:p w14:paraId="4A167EF7" w14:textId="77777777" w:rsidR="005C28CD" w:rsidRPr="00912BF3" w:rsidRDefault="005C28CD" w:rsidP="0032078C">
            <w:pPr>
              <w:pStyle w:val="Bold"/>
              <w:spacing w:before="100" w:after="100"/>
            </w:pPr>
            <w:r w:rsidRPr="00912BF3">
              <w:t>PERFORMANCE CRITERIA</w:t>
            </w:r>
          </w:p>
        </w:tc>
      </w:tr>
      <w:tr w:rsidR="005C28CD" w:rsidRPr="00912BF3" w14:paraId="0CE1A463" w14:textId="77777777" w:rsidTr="0032078C">
        <w:trPr>
          <w:jc w:val="center"/>
        </w:trPr>
        <w:tc>
          <w:tcPr>
            <w:tcW w:w="1414" w:type="pct"/>
            <w:gridSpan w:val="2"/>
            <w:tcBorders>
              <w:top w:val="nil"/>
              <w:left w:val="nil"/>
              <w:bottom w:val="nil"/>
              <w:right w:val="nil"/>
            </w:tcBorders>
          </w:tcPr>
          <w:p w14:paraId="2DE4D0E2" w14:textId="77777777" w:rsidR="005C28CD" w:rsidRPr="00912BF3" w:rsidRDefault="005C28CD" w:rsidP="0032078C">
            <w:pPr>
              <w:pStyle w:val="Smalltext"/>
              <w:spacing w:before="100" w:after="100"/>
            </w:pPr>
            <w:r w:rsidRPr="00912BF3">
              <w:t>Elements describe the essential outcomes of a unit of competency.</w:t>
            </w:r>
          </w:p>
        </w:tc>
        <w:tc>
          <w:tcPr>
            <w:tcW w:w="3586" w:type="pct"/>
            <w:gridSpan w:val="2"/>
            <w:tcBorders>
              <w:top w:val="nil"/>
              <w:left w:val="nil"/>
              <w:bottom w:val="nil"/>
              <w:right w:val="nil"/>
            </w:tcBorders>
          </w:tcPr>
          <w:p w14:paraId="3E2E2F84" w14:textId="77777777" w:rsidR="005C28CD" w:rsidRPr="00912BF3" w:rsidRDefault="005C28CD" w:rsidP="0032078C">
            <w:pPr>
              <w:pStyle w:val="Smalltext"/>
              <w:spacing w:before="100" w:after="100"/>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08942C6E" w14:textId="77777777" w:rsidTr="0032078C">
        <w:trPr>
          <w:jc w:val="center"/>
        </w:trPr>
        <w:tc>
          <w:tcPr>
            <w:tcW w:w="237" w:type="pct"/>
            <w:vMerge w:val="restart"/>
            <w:tcBorders>
              <w:top w:val="nil"/>
              <w:left w:val="nil"/>
              <w:bottom w:val="nil"/>
              <w:right w:val="nil"/>
            </w:tcBorders>
          </w:tcPr>
          <w:p w14:paraId="476C1DBD" w14:textId="77777777" w:rsidR="005C28CD" w:rsidRPr="00912BF3" w:rsidRDefault="005C28CD" w:rsidP="0032078C">
            <w:pPr>
              <w:spacing w:before="100" w:after="100"/>
            </w:pPr>
            <w:r w:rsidRPr="00912BF3">
              <w:t>1.</w:t>
            </w:r>
          </w:p>
        </w:tc>
        <w:tc>
          <w:tcPr>
            <w:tcW w:w="1177" w:type="pct"/>
            <w:vMerge w:val="restart"/>
            <w:tcBorders>
              <w:top w:val="nil"/>
              <w:left w:val="nil"/>
              <w:bottom w:val="nil"/>
              <w:right w:val="nil"/>
            </w:tcBorders>
          </w:tcPr>
          <w:p w14:paraId="19BDC935" w14:textId="77777777" w:rsidR="005C28CD" w:rsidRPr="00912BF3" w:rsidRDefault="005C28CD" w:rsidP="0032078C">
            <w:pPr>
              <w:spacing w:before="100" w:after="100"/>
            </w:pPr>
            <w:r w:rsidRPr="00912BF3">
              <w:t>Examine complex issues faced by clients presenting for justice services</w:t>
            </w:r>
          </w:p>
        </w:tc>
        <w:tc>
          <w:tcPr>
            <w:tcW w:w="272" w:type="pct"/>
            <w:tcBorders>
              <w:top w:val="nil"/>
              <w:left w:val="nil"/>
              <w:bottom w:val="nil"/>
              <w:right w:val="nil"/>
            </w:tcBorders>
          </w:tcPr>
          <w:p w14:paraId="20DCBF29" w14:textId="77777777" w:rsidR="005C28CD" w:rsidRPr="00912BF3" w:rsidRDefault="005C28CD" w:rsidP="0032078C">
            <w:pPr>
              <w:spacing w:before="100" w:after="100"/>
            </w:pPr>
            <w:r w:rsidRPr="00912BF3">
              <w:t>1.1</w:t>
            </w:r>
          </w:p>
        </w:tc>
        <w:tc>
          <w:tcPr>
            <w:tcW w:w="3314" w:type="pct"/>
            <w:tcBorders>
              <w:top w:val="nil"/>
              <w:left w:val="nil"/>
              <w:bottom w:val="nil"/>
              <w:right w:val="nil"/>
            </w:tcBorders>
          </w:tcPr>
          <w:p w14:paraId="4F9E579E" w14:textId="77777777" w:rsidR="005C28CD" w:rsidRPr="00912BF3" w:rsidRDefault="005C28CD" w:rsidP="0032078C">
            <w:pPr>
              <w:tabs>
                <w:tab w:val="left" w:pos="3360"/>
              </w:tabs>
              <w:spacing w:before="100" w:after="100"/>
            </w:pPr>
            <w:r>
              <w:t>I</w:t>
            </w:r>
            <w:r w:rsidRPr="00912BF3">
              <w:t>dentif</w:t>
            </w:r>
            <w:r>
              <w:t>y</w:t>
            </w:r>
            <w:r w:rsidRPr="00912BF3">
              <w:t xml:space="preserve"> </w:t>
            </w:r>
            <w:r>
              <w:rPr>
                <w:b/>
                <w:i/>
              </w:rPr>
              <w:t>c</w:t>
            </w:r>
            <w:r w:rsidRPr="00912BF3">
              <w:rPr>
                <w:b/>
                <w:i/>
              </w:rPr>
              <w:t xml:space="preserve">omplex psychological issues </w:t>
            </w:r>
            <w:r w:rsidRPr="00912BF3">
              <w:t xml:space="preserve">and </w:t>
            </w:r>
            <w:r w:rsidRPr="00912BF3">
              <w:rPr>
                <w:b/>
                <w:i/>
              </w:rPr>
              <w:t xml:space="preserve">associated behaviours </w:t>
            </w:r>
            <w:r w:rsidRPr="00912BF3">
              <w:t xml:space="preserve">that impact on youth and adult offenders and other clients presenting for justice services </w:t>
            </w:r>
          </w:p>
        </w:tc>
      </w:tr>
      <w:tr w:rsidR="005C28CD" w:rsidRPr="00912BF3" w14:paraId="506DFEC1" w14:textId="77777777" w:rsidTr="0032078C">
        <w:trPr>
          <w:jc w:val="center"/>
        </w:trPr>
        <w:tc>
          <w:tcPr>
            <w:tcW w:w="237" w:type="pct"/>
            <w:vMerge/>
            <w:tcBorders>
              <w:left w:val="nil"/>
              <w:bottom w:val="nil"/>
              <w:right w:val="nil"/>
            </w:tcBorders>
          </w:tcPr>
          <w:p w14:paraId="37793E3F" w14:textId="77777777" w:rsidR="005C28CD" w:rsidRPr="00912BF3" w:rsidRDefault="005C28CD" w:rsidP="0032078C">
            <w:pPr>
              <w:spacing w:before="100" w:after="100"/>
            </w:pPr>
          </w:p>
        </w:tc>
        <w:tc>
          <w:tcPr>
            <w:tcW w:w="1177" w:type="pct"/>
            <w:vMerge/>
            <w:tcBorders>
              <w:left w:val="nil"/>
              <w:bottom w:val="nil"/>
              <w:right w:val="nil"/>
            </w:tcBorders>
          </w:tcPr>
          <w:p w14:paraId="4155B8E6" w14:textId="77777777" w:rsidR="005C28CD" w:rsidRPr="00912BF3" w:rsidRDefault="005C28CD" w:rsidP="0032078C">
            <w:pPr>
              <w:spacing w:before="100" w:after="100"/>
            </w:pPr>
          </w:p>
        </w:tc>
        <w:tc>
          <w:tcPr>
            <w:tcW w:w="272" w:type="pct"/>
            <w:tcBorders>
              <w:top w:val="nil"/>
              <w:left w:val="nil"/>
              <w:bottom w:val="nil"/>
              <w:right w:val="nil"/>
            </w:tcBorders>
          </w:tcPr>
          <w:p w14:paraId="10A32A5F" w14:textId="77777777" w:rsidR="005C28CD" w:rsidRPr="00912BF3" w:rsidRDefault="005C28CD" w:rsidP="0032078C">
            <w:pPr>
              <w:spacing w:before="100" w:after="100"/>
            </w:pPr>
            <w:r w:rsidRPr="00912BF3">
              <w:t>1.2</w:t>
            </w:r>
          </w:p>
        </w:tc>
        <w:tc>
          <w:tcPr>
            <w:tcW w:w="3314" w:type="pct"/>
            <w:tcBorders>
              <w:top w:val="nil"/>
              <w:left w:val="nil"/>
              <w:bottom w:val="nil"/>
              <w:right w:val="nil"/>
            </w:tcBorders>
          </w:tcPr>
          <w:p w14:paraId="5E9D37AE" w14:textId="77777777" w:rsidR="005C28CD" w:rsidRPr="00912BF3" w:rsidRDefault="005C28CD" w:rsidP="0032078C">
            <w:pPr>
              <w:spacing w:before="100" w:after="100"/>
            </w:pPr>
            <w:r>
              <w:t xml:space="preserve">Analyse </w:t>
            </w:r>
            <w:r>
              <w:rPr>
                <w:b/>
                <w:i/>
              </w:rPr>
              <w:t>c</w:t>
            </w:r>
            <w:r w:rsidRPr="00912BF3">
              <w:rPr>
                <w:b/>
                <w:i/>
              </w:rPr>
              <w:t xml:space="preserve">ontemporary theories </w:t>
            </w:r>
            <w:r w:rsidRPr="00C93B07">
              <w:rPr>
                <w:b/>
                <w:i/>
              </w:rPr>
              <w:t xml:space="preserve">on the causes and treatment of psychological issues </w:t>
            </w:r>
            <w:r w:rsidRPr="00912BF3">
              <w:t>for application to practice</w:t>
            </w:r>
          </w:p>
        </w:tc>
      </w:tr>
      <w:tr w:rsidR="005C28CD" w:rsidRPr="00912BF3" w14:paraId="406485B1" w14:textId="77777777" w:rsidTr="0032078C">
        <w:trPr>
          <w:jc w:val="center"/>
        </w:trPr>
        <w:tc>
          <w:tcPr>
            <w:tcW w:w="237" w:type="pct"/>
            <w:vMerge/>
            <w:tcBorders>
              <w:left w:val="nil"/>
              <w:bottom w:val="nil"/>
              <w:right w:val="nil"/>
            </w:tcBorders>
          </w:tcPr>
          <w:p w14:paraId="26D30536" w14:textId="77777777" w:rsidR="005C28CD" w:rsidRPr="00912BF3" w:rsidRDefault="005C28CD" w:rsidP="0032078C">
            <w:pPr>
              <w:spacing w:before="100" w:after="100"/>
            </w:pPr>
          </w:p>
        </w:tc>
        <w:tc>
          <w:tcPr>
            <w:tcW w:w="1177" w:type="pct"/>
            <w:vMerge/>
            <w:tcBorders>
              <w:left w:val="nil"/>
              <w:bottom w:val="nil"/>
              <w:right w:val="nil"/>
            </w:tcBorders>
          </w:tcPr>
          <w:p w14:paraId="087BACF5" w14:textId="77777777" w:rsidR="005C28CD" w:rsidRPr="00912BF3" w:rsidRDefault="005C28CD" w:rsidP="0032078C">
            <w:pPr>
              <w:spacing w:before="100" w:after="100"/>
            </w:pPr>
          </w:p>
        </w:tc>
        <w:tc>
          <w:tcPr>
            <w:tcW w:w="272" w:type="pct"/>
            <w:tcBorders>
              <w:top w:val="nil"/>
              <w:left w:val="nil"/>
              <w:bottom w:val="nil"/>
              <w:right w:val="nil"/>
            </w:tcBorders>
          </w:tcPr>
          <w:p w14:paraId="0BA6D94C" w14:textId="77777777" w:rsidR="005C28CD" w:rsidRPr="00912BF3" w:rsidRDefault="005C28CD" w:rsidP="0032078C">
            <w:pPr>
              <w:spacing w:before="100" w:after="100"/>
            </w:pPr>
            <w:r w:rsidRPr="00912BF3">
              <w:t>1.3</w:t>
            </w:r>
          </w:p>
        </w:tc>
        <w:tc>
          <w:tcPr>
            <w:tcW w:w="3314" w:type="pct"/>
            <w:tcBorders>
              <w:top w:val="nil"/>
              <w:left w:val="nil"/>
              <w:bottom w:val="nil"/>
              <w:right w:val="nil"/>
            </w:tcBorders>
          </w:tcPr>
          <w:p w14:paraId="1AEAE51F" w14:textId="77777777" w:rsidR="005C28CD" w:rsidRPr="00912BF3" w:rsidRDefault="005C28CD" w:rsidP="0032078C">
            <w:pPr>
              <w:spacing w:before="100" w:after="100"/>
            </w:pPr>
            <w:r>
              <w:t>Analyse</w:t>
            </w:r>
            <w:r w:rsidRPr="00912BF3">
              <w:t xml:space="preserve"> </w:t>
            </w:r>
            <w:r>
              <w:rPr>
                <w:b/>
                <w:i/>
              </w:rPr>
              <w:t>k</w:t>
            </w:r>
            <w:r w:rsidRPr="00912BF3">
              <w:rPr>
                <w:b/>
                <w:i/>
              </w:rPr>
              <w:t>ey complexities of alcohol and other drugs use</w:t>
            </w:r>
            <w:r w:rsidRPr="00912BF3">
              <w:t xml:space="preserve"> by offenders and other clients presenting for justice services for application to practice</w:t>
            </w:r>
          </w:p>
        </w:tc>
      </w:tr>
      <w:tr w:rsidR="005C28CD" w:rsidRPr="00912BF3" w14:paraId="13C091EC" w14:textId="77777777" w:rsidTr="0032078C">
        <w:trPr>
          <w:jc w:val="center"/>
        </w:trPr>
        <w:tc>
          <w:tcPr>
            <w:tcW w:w="237" w:type="pct"/>
            <w:vMerge/>
            <w:tcBorders>
              <w:left w:val="nil"/>
              <w:bottom w:val="nil"/>
              <w:right w:val="nil"/>
            </w:tcBorders>
          </w:tcPr>
          <w:p w14:paraId="6B69B050" w14:textId="77777777" w:rsidR="005C28CD" w:rsidRPr="00912BF3" w:rsidRDefault="005C28CD" w:rsidP="0032078C">
            <w:pPr>
              <w:spacing w:before="100" w:after="100"/>
            </w:pPr>
          </w:p>
        </w:tc>
        <w:tc>
          <w:tcPr>
            <w:tcW w:w="1177" w:type="pct"/>
            <w:vMerge/>
            <w:tcBorders>
              <w:left w:val="nil"/>
              <w:bottom w:val="nil"/>
              <w:right w:val="nil"/>
            </w:tcBorders>
          </w:tcPr>
          <w:p w14:paraId="509DE52C" w14:textId="77777777" w:rsidR="005C28CD" w:rsidRPr="00912BF3" w:rsidRDefault="005C28CD" w:rsidP="0032078C">
            <w:pPr>
              <w:spacing w:before="100" w:after="100"/>
            </w:pPr>
          </w:p>
        </w:tc>
        <w:tc>
          <w:tcPr>
            <w:tcW w:w="272" w:type="pct"/>
            <w:tcBorders>
              <w:top w:val="nil"/>
              <w:left w:val="nil"/>
              <w:bottom w:val="nil"/>
              <w:right w:val="nil"/>
            </w:tcBorders>
          </w:tcPr>
          <w:p w14:paraId="546DA96B" w14:textId="77777777" w:rsidR="005C28CD" w:rsidRPr="00912BF3" w:rsidRDefault="005C28CD" w:rsidP="0032078C">
            <w:pPr>
              <w:spacing w:before="100" w:after="100"/>
            </w:pPr>
            <w:r w:rsidRPr="00912BF3">
              <w:t>1.4</w:t>
            </w:r>
          </w:p>
        </w:tc>
        <w:tc>
          <w:tcPr>
            <w:tcW w:w="3314" w:type="pct"/>
            <w:tcBorders>
              <w:top w:val="nil"/>
              <w:left w:val="nil"/>
              <w:bottom w:val="nil"/>
              <w:right w:val="nil"/>
            </w:tcBorders>
          </w:tcPr>
          <w:p w14:paraId="0E093EF2" w14:textId="77777777" w:rsidR="005C28CD" w:rsidRPr="00912BF3" w:rsidRDefault="005C28CD" w:rsidP="0032078C">
            <w:pPr>
              <w:spacing w:before="100" w:after="100"/>
            </w:pPr>
            <w:r>
              <w:t>I</w:t>
            </w:r>
            <w:r w:rsidRPr="00912BF3">
              <w:t>dentif</w:t>
            </w:r>
            <w:r>
              <w:t>y and</w:t>
            </w:r>
            <w:r w:rsidRPr="00912BF3">
              <w:t xml:space="preserve"> evaluate </w:t>
            </w:r>
            <w:r>
              <w:rPr>
                <w:b/>
                <w:i/>
              </w:rPr>
              <w:t>i</w:t>
            </w:r>
            <w:r w:rsidRPr="00912BF3">
              <w:rPr>
                <w:b/>
                <w:i/>
              </w:rPr>
              <w:t>ndicators</w:t>
            </w:r>
            <w:r w:rsidRPr="00912BF3">
              <w:t xml:space="preserve"> </w:t>
            </w:r>
            <w:r w:rsidRPr="00C93B07">
              <w:rPr>
                <w:b/>
                <w:i/>
              </w:rPr>
              <w:t>of complex issues</w:t>
            </w:r>
            <w:r w:rsidRPr="00912BF3">
              <w:t xml:space="preserve"> in individuals and strategies to assist them to recognise complex issues in themselves </w:t>
            </w:r>
          </w:p>
        </w:tc>
      </w:tr>
      <w:tr w:rsidR="005C28CD" w:rsidRPr="00912BF3" w14:paraId="1E16D6B1" w14:textId="77777777" w:rsidTr="0032078C">
        <w:trPr>
          <w:jc w:val="center"/>
        </w:trPr>
        <w:tc>
          <w:tcPr>
            <w:tcW w:w="237" w:type="pct"/>
            <w:vMerge w:val="restart"/>
            <w:tcBorders>
              <w:top w:val="nil"/>
              <w:left w:val="nil"/>
              <w:bottom w:val="nil"/>
              <w:right w:val="nil"/>
            </w:tcBorders>
          </w:tcPr>
          <w:p w14:paraId="5DAAD390" w14:textId="77777777" w:rsidR="005C28CD" w:rsidRPr="00912BF3" w:rsidRDefault="005C28CD" w:rsidP="0032078C">
            <w:pPr>
              <w:spacing w:before="100" w:after="100"/>
            </w:pPr>
            <w:r w:rsidRPr="00912BF3">
              <w:t>2.</w:t>
            </w:r>
          </w:p>
        </w:tc>
        <w:tc>
          <w:tcPr>
            <w:tcW w:w="1177" w:type="pct"/>
            <w:vMerge w:val="restart"/>
            <w:tcBorders>
              <w:top w:val="nil"/>
              <w:left w:val="nil"/>
              <w:bottom w:val="nil"/>
              <w:right w:val="nil"/>
            </w:tcBorders>
          </w:tcPr>
          <w:p w14:paraId="7D832A6D" w14:textId="77777777" w:rsidR="005C28CD" w:rsidRPr="00912BF3" w:rsidRDefault="005C28CD" w:rsidP="0032078C">
            <w:pPr>
              <w:spacing w:before="100" w:after="100"/>
            </w:pPr>
            <w:r w:rsidRPr="00912BF3">
              <w:t>Respond to client complex issues within justice environments</w:t>
            </w:r>
          </w:p>
        </w:tc>
        <w:tc>
          <w:tcPr>
            <w:tcW w:w="272" w:type="pct"/>
            <w:tcBorders>
              <w:top w:val="nil"/>
              <w:left w:val="nil"/>
              <w:bottom w:val="nil"/>
              <w:right w:val="nil"/>
            </w:tcBorders>
          </w:tcPr>
          <w:p w14:paraId="2BFFA61D" w14:textId="77777777" w:rsidR="005C28CD" w:rsidRPr="00912BF3" w:rsidRDefault="005C28CD" w:rsidP="0032078C">
            <w:pPr>
              <w:spacing w:before="100" w:after="100"/>
            </w:pPr>
            <w:r w:rsidRPr="00912BF3">
              <w:t>2.1</w:t>
            </w:r>
          </w:p>
        </w:tc>
        <w:tc>
          <w:tcPr>
            <w:tcW w:w="3314" w:type="pct"/>
            <w:tcBorders>
              <w:top w:val="nil"/>
              <w:left w:val="nil"/>
              <w:bottom w:val="nil"/>
              <w:right w:val="nil"/>
            </w:tcBorders>
          </w:tcPr>
          <w:p w14:paraId="09946C99" w14:textId="77777777" w:rsidR="005C28CD" w:rsidRPr="00912BF3" w:rsidRDefault="005C28CD" w:rsidP="0032078C">
            <w:pPr>
              <w:spacing w:before="100" w:after="100"/>
            </w:pPr>
            <w:r>
              <w:t xml:space="preserve">Identify appropriate response strategies </w:t>
            </w:r>
            <w:r w:rsidRPr="00912BF3">
              <w:t>that address values, attitudes</w:t>
            </w:r>
            <w:r>
              <w:t>,</w:t>
            </w:r>
            <w:r w:rsidRPr="00912BF3">
              <w:t xml:space="preserve"> beliefs and stigmas about working with complex client issues </w:t>
            </w:r>
          </w:p>
        </w:tc>
      </w:tr>
      <w:tr w:rsidR="005C28CD" w:rsidRPr="00912BF3" w14:paraId="081E48B8" w14:textId="77777777" w:rsidTr="0032078C">
        <w:trPr>
          <w:jc w:val="center"/>
        </w:trPr>
        <w:tc>
          <w:tcPr>
            <w:tcW w:w="237" w:type="pct"/>
            <w:vMerge/>
            <w:tcBorders>
              <w:top w:val="nil"/>
              <w:left w:val="nil"/>
              <w:bottom w:val="nil"/>
              <w:right w:val="nil"/>
            </w:tcBorders>
          </w:tcPr>
          <w:p w14:paraId="6D37051C" w14:textId="77777777" w:rsidR="005C28CD" w:rsidRPr="00912BF3" w:rsidRDefault="005C28CD" w:rsidP="0032078C">
            <w:pPr>
              <w:spacing w:before="100" w:after="100"/>
            </w:pPr>
          </w:p>
        </w:tc>
        <w:tc>
          <w:tcPr>
            <w:tcW w:w="1177" w:type="pct"/>
            <w:vMerge/>
            <w:tcBorders>
              <w:top w:val="nil"/>
              <w:left w:val="nil"/>
              <w:bottom w:val="nil"/>
              <w:right w:val="nil"/>
            </w:tcBorders>
          </w:tcPr>
          <w:p w14:paraId="72CC07F1" w14:textId="77777777" w:rsidR="005C28CD" w:rsidRPr="00912BF3" w:rsidRDefault="005C28CD" w:rsidP="0032078C">
            <w:pPr>
              <w:spacing w:before="100" w:after="100"/>
            </w:pPr>
          </w:p>
        </w:tc>
        <w:tc>
          <w:tcPr>
            <w:tcW w:w="272" w:type="pct"/>
            <w:tcBorders>
              <w:top w:val="nil"/>
              <w:left w:val="nil"/>
              <w:bottom w:val="nil"/>
              <w:right w:val="nil"/>
            </w:tcBorders>
          </w:tcPr>
          <w:p w14:paraId="1859A3A9" w14:textId="77777777" w:rsidR="005C28CD" w:rsidRPr="00912BF3" w:rsidRDefault="005C28CD" w:rsidP="0032078C">
            <w:pPr>
              <w:spacing w:before="100" w:after="100"/>
            </w:pPr>
            <w:r w:rsidRPr="00912BF3">
              <w:t>2.2</w:t>
            </w:r>
          </w:p>
        </w:tc>
        <w:tc>
          <w:tcPr>
            <w:tcW w:w="3314" w:type="pct"/>
            <w:tcBorders>
              <w:top w:val="nil"/>
              <w:left w:val="nil"/>
              <w:bottom w:val="nil"/>
              <w:right w:val="nil"/>
            </w:tcBorders>
          </w:tcPr>
          <w:p w14:paraId="41E84EA8" w14:textId="0CB87113" w:rsidR="005C28CD" w:rsidRPr="00912BF3" w:rsidRDefault="005C28CD" w:rsidP="00723FFF">
            <w:pPr>
              <w:spacing w:before="100" w:after="100"/>
            </w:pPr>
            <w:r>
              <w:t>Practice e</w:t>
            </w:r>
            <w:r w:rsidRPr="00912BF3">
              <w:t xml:space="preserve">thical requirements for working in the justice environment </w:t>
            </w:r>
          </w:p>
        </w:tc>
      </w:tr>
      <w:tr w:rsidR="005C28CD" w:rsidRPr="00912BF3" w14:paraId="58C9659F" w14:textId="77777777" w:rsidTr="0032078C">
        <w:trPr>
          <w:jc w:val="center"/>
        </w:trPr>
        <w:tc>
          <w:tcPr>
            <w:tcW w:w="237" w:type="pct"/>
            <w:vMerge/>
            <w:tcBorders>
              <w:top w:val="nil"/>
              <w:left w:val="nil"/>
              <w:bottom w:val="nil"/>
              <w:right w:val="nil"/>
            </w:tcBorders>
          </w:tcPr>
          <w:p w14:paraId="0CD86B7A" w14:textId="77777777" w:rsidR="005C28CD" w:rsidRPr="00912BF3" w:rsidRDefault="005C28CD" w:rsidP="0032078C">
            <w:pPr>
              <w:spacing w:before="100" w:after="100"/>
            </w:pPr>
          </w:p>
        </w:tc>
        <w:tc>
          <w:tcPr>
            <w:tcW w:w="1177" w:type="pct"/>
            <w:vMerge/>
            <w:tcBorders>
              <w:top w:val="nil"/>
              <w:left w:val="nil"/>
              <w:bottom w:val="nil"/>
              <w:right w:val="nil"/>
            </w:tcBorders>
          </w:tcPr>
          <w:p w14:paraId="659FD660" w14:textId="77777777" w:rsidR="005C28CD" w:rsidRPr="00912BF3" w:rsidRDefault="005C28CD" w:rsidP="0032078C">
            <w:pPr>
              <w:spacing w:before="100" w:after="100"/>
            </w:pPr>
          </w:p>
        </w:tc>
        <w:tc>
          <w:tcPr>
            <w:tcW w:w="272" w:type="pct"/>
            <w:tcBorders>
              <w:top w:val="nil"/>
              <w:left w:val="nil"/>
              <w:bottom w:val="nil"/>
              <w:right w:val="nil"/>
            </w:tcBorders>
          </w:tcPr>
          <w:p w14:paraId="3FEFFD69" w14:textId="77777777" w:rsidR="005C28CD" w:rsidRPr="00912BF3" w:rsidRDefault="005C28CD" w:rsidP="0032078C">
            <w:pPr>
              <w:spacing w:before="100" w:after="100"/>
            </w:pPr>
            <w:r w:rsidRPr="00912BF3">
              <w:t>2.3</w:t>
            </w:r>
          </w:p>
        </w:tc>
        <w:tc>
          <w:tcPr>
            <w:tcW w:w="3314" w:type="pct"/>
            <w:tcBorders>
              <w:top w:val="nil"/>
              <w:left w:val="nil"/>
              <w:bottom w:val="nil"/>
              <w:right w:val="nil"/>
            </w:tcBorders>
          </w:tcPr>
          <w:p w14:paraId="74D98B7E" w14:textId="77777777" w:rsidR="005C28CD" w:rsidRPr="00912BF3" w:rsidRDefault="005C28CD" w:rsidP="0032078C">
            <w:pPr>
              <w:spacing w:before="100" w:after="100"/>
            </w:pPr>
            <w:r>
              <w:rPr>
                <w:lang w:val="en-NZ"/>
              </w:rPr>
              <w:t>U</w:t>
            </w:r>
            <w:r w:rsidRPr="00912BF3">
              <w:rPr>
                <w:lang w:val="en-NZ"/>
              </w:rPr>
              <w:t xml:space="preserve">ndertake </w:t>
            </w:r>
            <w:r>
              <w:rPr>
                <w:b/>
                <w:i/>
              </w:rPr>
              <w:t>c</w:t>
            </w:r>
            <w:r w:rsidRPr="00912BF3">
              <w:rPr>
                <w:b/>
                <w:i/>
              </w:rPr>
              <w:t xml:space="preserve">ritical self-reflection </w:t>
            </w:r>
            <w:r w:rsidRPr="00912BF3">
              <w:t xml:space="preserve">relevant to </w:t>
            </w:r>
            <w:r>
              <w:t>the</w:t>
            </w:r>
            <w:r w:rsidRPr="00912BF3">
              <w:t xml:space="preserve"> </w:t>
            </w:r>
            <w:r w:rsidRPr="00912BF3">
              <w:rPr>
                <w:lang w:val="en-NZ"/>
              </w:rPr>
              <w:t xml:space="preserve">role of the justice worker when responding to a range of complex issues </w:t>
            </w:r>
          </w:p>
        </w:tc>
      </w:tr>
      <w:tr w:rsidR="005C28CD" w:rsidRPr="00912BF3" w14:paraId="66536004" w14:textId="77777777" w:rsidTr="0032078C">
        <w:trPr>
          <w:jc w:val="center"/>
        </w:trPr>
        <w:tc>
          <w:tcPr>
            <w:tcW w:w="237" w:type="pct"/>
            <w:vMerge/>
            <w:tcBorders>
              <w:top w:val="nil"/>
              <w:left w:val="nil"/>
              <w:bottom w:val="nil"/>
              <w:right w:val="nil"/>
            </w:tcBorders>
          </w:tcPr>
          <w:p w14:paraId="414C608D" w14:textId="77777777" w:rsidR="005C28CD" w:rsidRPr="00912BF3" w:rsidRDefault="005C28CD" w:rsidP="0032078C"/>
        </w:tc>
        <w:tc>
          <w:tcPr>
            <w:tcW w:w="1177" w:type="pct"/>
            <w:vMerge/>
            <w:tcBorders>
              <w:top w:val="nil"/>
              <w:left w:val="nil"/>
              <w:bottom w:val="nil"/>
              <w:right w:val="nil"/>
            </w:tcBorders>
          </w:tcPr>
          <w:p w14:paraId="2A20C842" w14:textId="77777777" w:rsidR="005C28CD" w:rsidRPr="00912BF3" w:rsidRDefault="005C28CD" w:rsidP="0032078C"/>
        </w:tc>
        <w:tc>
          <w:tcPr>
            <w:tcW w:w="272" w:type="pct"/>
            <w:tcBorders>
              <w:top w:val="nil"/>
              <w:left w:val="nil"/>
              <w:bottom w:val="nil"/>
              <w:right w:val="nil"/>
            </w:tcBorders>
          </w:tcPr>
          <w:p w14:paraId="46AF46F2" w14:textId="77777777" w:rsidR="005C28CD" w:rsidRPr="00912BF3" w:rsidRDefault="005C28CD" w:rsidP="0032078C">
            <w:r w:rsidRPr="00912BF3">
              <w:t>2.4</w:t>
            </w:r>
          </w:p>
        </w:tc>
        <w:tc>
          <w:tcPr>
            <w:tcW w:w="3314" w:type="pct"/>
            <w:tcBorders>
              <w:top w:val="nil"/>
              <w:left w:val="nil"/>
              <w:bottom w:val="nil"/>
              <w:right w:val="nil"/>
            </w:tcBorders>
          </w:tcPr>
          <w:p w14:paraId="4D4189E1" w14:textId="77777777" w:rsidR="005C28CD" w:rsidRPr="00912BF3" w:rsidRDefault="005C28CD" w:rsidP="0032078C">
            <w:r>
              <w:t>Develop and maintain c</w:t>
            </w:r>
            <w:r w:rsidRPr="00912BF3">
              <w:t xml:space="preserve">ollaborative relationships with a </w:t>
            </w:r>
            <w:r w:rsidRPr="00912BF3">
              <w:rPr>
                <w:b/>
                <w:i/>
              </w:rPr>
              <w:t>range of relevant professionals</w:t>
            </w:r>
            <w:r w:rsidRPr="00912BF3">
              <w:t xml:space="preserve"> </w:t>
            </w:r>
          </w:p>
        </w:tc>
      </w:tr>
      <w:tr w:rsidR="005C28CD" w:rsidRPr="00912BF3" w14:paraId="5B0A79F9" w14:textId="77777777" w:rsidTr="0032078C">
        <w:trPr>
          <w:jc w:val="center"/>
        </w:trPr>
        <w:tc>
          <w:tcPr>
            <w:tcW w:w="237" w:type="pct"/>
            <w:vMerge/>
            <w:tcBorders>
              <w:top w:val="nil"/>
              <w:left w:val="nil"/>
              <w:bottom w:val="nil"/>
              <w:right w:val="nil"/>
            </w:tcBorders>
          </w:tcPr>
          <w:p w14:paraId="27976D25" w14:textId="77777777" w:rsidR="005C28CD" w:rsidRPr="00912BF3" w:rsidRDefault="005C28CD" w:rsidP="0032078C"/>
        </w:tc>
        <w:tc>
          <w:tcPr>
            <w:tcW w:w="1177" w:type="pct"/>
            <w:vMerge/>
            <w:tcBorders>
              <w:top w:val="nil"/>
              <w:left w:val="nil"/>
              <w:bottom w:val="nil"/>
              <w:right w:val="nil"/>
            </w:tcBorders>
          </w:tcPr>
          <w:p w14:paraId="7742E94C" w14:textId="77777777" w:rsidR="005C28CD" w:rsidRPr="00912BF3" w:rsidRDefault="005C28CD" w:rsidP="0032078C"/>
        </w:tc>
        <w:tc>
          <w:tcPr>
            <w:tcW w:w="272" w:type="pct"/>
            <w:tcBorders>
              <w:top w:val="nil"/>
              <w:left w:val="nil"/>
              <w:bottom w:val="nil"/>
              <w:right w:val="nil"/>
            </w:tcBorders>
          </w:tcPr>
          <w:p w14:paraId="5CFD060A" w14:textId="77777777" w:rsidR="005C28CD" w:rsidRPr="00912BF3" w:rsidRDefault="005C28CD" w:rsidP="0032078C">
            <w:r w:rsidRPr="00912BF3">
              <w:t>2.5</w:t>
            </w:r>
          </w:p>
        </w:tc>
        <w:tc>
          <w:tcPr>
            <w:tcW w:w="3314" w:type="pct"/>
            <w:tcBorders>
              <w:top w:val="nil"/>
              <w:left w:val="nil"/>
              <w:bottom w:val="nil"/>
              <w:right w:val="nil"/>
            </w:tcBorders>
          </w:tcPr>
          <w:p w14:paraId="71DD8A2B" w14:textId="77777777" w:rsidR="005C28CD" w:rsidRPr="00912BF3" w:rsidRDefault="005C28CD" w:rsidP="0032078C">
            <w:r w:rsidRPr="001244CE">
              <w:t xml:space="preserve">Make </w:t>
            </w:r>
            <w:r>
              <w:rPr>
                <w:b/>
                <w:i/>
              </w:rPr>
              <w:t>r</w:t>
            </w:r>
            <w:r w:rsidRPr="00912BF3">
              <w:rPr>
                <w:b/>
                <w:i/>
              </w:rPr>
              <w:t>eferrals</w:t>
            </w:r>
            <w:r w:rsidRPr="00912BF3">
              <w:t xml:space="preserve"> to relevant support service/s</w:t>
            </w:r>
            <w:r w:rsidRPr="00912BF3">
              <w:rPr>
                <w:b/>
                <w:i/>
              </w:rPr>
              <w:t xml:space="preserve"> </w:t>
            </w:r>
            <w:r w:rsidRPr="00912BF3">
              <w:t>and</w:t>
            </w:r>
            <w:r>
              <w:t xml:space="preserve"> provide</w:t>
            </w:r>
            <w:r w:rsidRPr="00912BF3">
              <w:t xml:space="preserve"> </w:t>
            </w:r>
            <w:r w:rsidRPr="00912BF3">
              <w:rPr>
                <w:b/>
                <w:i/>
              </w:rPr>
              <w:t xml:space="preserve">information </w:t>
            </w:r>
            <w:r w:rsidRPr="00912BF3">
              <w:t>to both client and service personnel in accordance with ethical, organisational and legislative requirements</w:t>
            </w:r>
          </w:p>
        </w:tc>
      </w:tr>
      <w:tr w:rsidR="005C28CD" w:rsidRPr="00912BF3" w14:paraId="7294273A" w14:textId="77777777" w:rsidTr="0032078C">
        <w:trPr>
          <w:jc w:val="center"/>
        </w:trPr>
        <w:tc>
          <w:tcPr>
            <w:tcW w:w="237" w:type="pct"/>
            <w:vMerge w:val="restart"/>
            <w:tcBorders>
              <w:top w:val="nil"/>
              <w:left w:val="nil"/>
              <w:bottom w:val="nil"/>
              <w:right w:val="nil"/>
            </w:tcBorders>
          </w:tcPr>
          <w:p w14:paraId="3BF62418" w14:textId="77777777" w:rsidR="005C28CD" w:rsidRPr="00912BF3" w:rsidRDefault="005C28CD" w:rsidP="0032078C">
            <w:r w:rsidRPr="00912BF3">
              <w:t>3.</w:t>
            </w:r>
          </w:p>
        </w:tc>
        <w:tc>
          <w:tcPr>
            <w:tcW w:w="1177" w:type="pct"/>
            <w:vMerge w:val="restart"/>
            <w:tcBorders>
              <w:top w:val="nil"/>
              <w:left w:val="nil"/>
              <w:bottom w:val="nil"/>
              <w:right w:val="nil"/>
            </w:tcBorders>
          </w:tcPr>
          <w:p w14:paraId="6CD37000" w14:textId="77777777" w:rsidR="005C28CD" w:rsidRPr="00912BF3" w:rsidRDefault="005C28CD" w:rsidP="0032078C">
            <w:r w:rsidRPr="00912BF3">
              <w:t>Monitor and review response strategies</w:t>
            </w:r>
          </w:p>
        </w:tc>
        <w:tc>
          <w:tcPr>
            <w:tcW w:w="272" w:type="pct"/>
            <w:tcBorders>
              <w:top w:val="nil"/>
              <w:left w:val="nil"/>
              <w:bottom w:val="nil"/>
              <w:right w:val="nil"/>
            </w:tcBorders>
          </w:tcPr>
          <w:p w14:paraId="067CB48D" w14:textId="77777777" w:rsidR="005C28CD" w:rsidRPr="00912BF3" w:rsidRDefault="005C28CD" w:rsidP="0032078C">
            <w:r w:rsidRPr="00912BF3">
              <w:t>3.1</w:t>
            </w:r>
          </w:p>
        </w:tc>
        <w:tc>
          <w:tcPr>
            <w:tcW w:w="3314" w:type="pct"/>
            <w:tcBorders>
              <w:top w:val="nil"/>
              <w:left w:val="nil"/>
              <w:bottom w:val="nil"/>
              <w:right w:val="nil"/>
            </w:tcBorders>
          </w:tcPr>
          <w:p w14:paraId="79274522" w14:textId="77777777" w:rsidR="005C28CD" w:rsidRPr="00912BF3" w:rsidRDefault="005C28CD" w:rsidP="0032078C">
            <w:r>
              <w:t>D</w:t>
            </w:r>
            <w:r w:rsidRPr="00912BF3">
              <w:t>evelop, practise and monitor</w:t>
            </w:r>
            <w:r>
              <w:rPr>
                <w:b/>
                <w:i/>
              </w:rPr>
              <w:t xml:space="preserve"> s</w:t>
            </w:r>
            <w:r w:rsidRPr="00912BF3">
              <w:rPr>
                <w:b/>
                <w:i/>
              </w:rPr>
              <w:t>elf-care strategies and frameworks</w:t>
            </w:r>
            <w:r w:rsidRPr="00912BF3">
              <w:t xml:space="preserve"> for working with client complex issues </w:t>
            </w:r>
          </w:p>
        </w:tc>
      </w:tr>
      <w:tr w:rsidR="005C28CD" w:rsidRPr="00912BF3" w14:paraId="4A78EB92" w14:textId="77777777" w:rsidTr="0032078C">
        <w:trPr>
          <w:trHeight w:val="1066"/>
          <w:jc w:val="center"/>
        </w:trPr>
        <w:tc>
          <w:tcPr>
            <w:tcW w:w="237" w:type="pct"/>
            <w:vMerge/>
            <w:tcBorders>
              <w:top w:val="nil"/>
              <w:left w:val="nil"/>
              <w:bottom w:val="nil"/>
              <w:right w:val="nil"/>
            </w:tcBorders>
          </w:tcPr>
          <w:p w14:paraId="38B1E245" w14:textId="77777777" w:rsidR="005C28CD" w:rsidRPr="00912BF3" w:rsidRDefault="005C28CD" w:rsidP="0032078C"/>
        </w:tc>
        <w:tc>
          <w:tcPr>
            <w:tcW w:w="1177" w:type="pct"/>
            <w:vMerge/>
            <w:tcBorders>
              <w:top w:val="nil"/>
              <w:left w:val="nil"/>
              <w:bottom w:val="nil"/>
              <w:right w:val="nil"/>
            </w:tcBorders>
          </w:tcPr>
          <w:p w14:paraId="1B4230D5" w14:textId="77777777" w:rsidR="005C28CD" w:rsidRPr="00912BF3" w:rsidRDefault="005C28CD" w:rsidP="0032078C"/>
        </w:tc>
        <w:tc>
          <w:tcPr>
            <w:tcW w:w="272" w:type="pct"/>
            <w:tcBorders>
              <w:top w:val="nil"/>
              <w:left w:val="nil"/>
              <w:bottom w:val="nil"/>
              <w:right w:val="nil"/>
            </w:tcBorders>
          </w:tcPr>
          <w:p w14:paraId="555824F5" w14:textId="77777777" w:rsidR="005C28CD" w:rsidRPr="00912BF3" w:rsidRDefault="005C28CD" w:rsidP="0032078C">
            <w:r w:rsidRPr="00912BF3">
              <w:t>3.2</w:t>
            </w:r>
          </w:p>
        </w:tc>
        <w:tc>
          <w:tcPr>
            <w:tcW w:w="3314" w:type="pct"/>
            <w:tcBorders>
              <w:top w:val="nil"/>
              <w:left w:val="nil"/>
              <w:bottom w:val="nil"/>
              <w:right w:val="nil"/>
            </w:tcBorders>
          </w:tcPr>
          <w:p w14:paraId="318EB315" w14:textId="77777777" w:rsidR="005C28CD" w:rsidRPr="00912BF3" w:rsidRDefault="005C28CD" w:rsidP="0032078C">
            <w:r>
              <w:rPr>
                <w:rFonts w:asciiTheme="minorHAnsi" w:hAnsiTheme="minorHAnsi"/>
              </w:rPr>
              <w:t xml:space="preserve">Regularly </w:t>
            </w:r>
            <w:r w:rsidRPr="001244CE">
              <w:rPr>
                <w:rFonts w:asciiTheme="minorHAnsi" w:hAnsiTheme="minorHAnsi"/>
                <w:b/>
              </w:rPr>
              <w:t>monitor</w:t>
            </w:r>
            <w:r>
              <w:rPr>
                <w:rFonts w:asciiTheme="minorHAnsi" w:hAnsiTheme="minorHAnsi"/>
              </w:rPr>
              <w:t xml:space="preserve"> s</w:t>
            </w:r>
            <w:r w:rsidRPr="00912BF3">
              <w:rPr>
                <w:rFonts w:asciiTheme="minorHAnsi" w:hAnsiTheme="minorHAnsi"/>
              </w:rPr>
              <w:t>ervices, support and resources against planned goals and objectives</w:t>
            </w:r>
          </w:p>
        </w:tc>
      </w:tr>
      <w:tr w:rsidR="005C28CD" w:rsidRPr="00912BF3" w14:paraId="064F3EB1" w14:textId="77777777" w:rsidTr="0032078C">
        <w:trPr>
          <w:jc w:val="center"/>
        </w:trPr>
        <w:tc>
          <w:tcPr>
            <w:tcW w:w="237" w:type="pct"/>
            <w:vMerge/>
            <w:tcBorders>
              <w:top w:val="nil"/>
              <w:left w:val="nil"/>
              <w:bottom w:val="nil"/>
              <w:right w:val="nil"/>
            </w:tcBorders>
          </w:tcPr>
          <w:p w14:paraId="1BF209B2" w14:textId="77777777" w:rsidR="005C28CD" w:rsidRPr="00912BF3" w:rsidRDefault="005C28CD" w:rsidP="0032078C"/>
        </w:tc>
        <w:tc>
          <w:tcPr>
            <w:tcW w:w="1177" w:type="pct"/>
            <w:vMerge/>
            <w:tcBorders>
              <w:top w:val="nil"/>
              <w:left w:val="nil"/>
              <w:bottom w:val="nil"/>
              <w:right w:val="nil"/>
            </w:tcBorders>
          </w:tcPr>
          <w:p w14:paraId="2F6ABA59" w14:textId="77777777" w:rsidR="005C28CD" w:rsidRPr="00912BF3" w:rsidRDefault="005C28CD" w:rsidP="0032078C"/>
        </w:tc>
        <w:tc>
          <w:tcPr>
            <w:tcW w:w="272" w:type="pct"/>
            <w:tcBorders>
              <w:top w:val="nil"/>
              <w:left w:val="nil"/>
              <w:bottom w:val="nil"/>
              <w:right w:val="nil"/>
            </w:tcBorders>
          </w:tcPr>
          <w:p w14:paraId="2C7BA327" w14:textId="77777777" w:rsidR="005C28CD" w:rsidRPr="00912BF3" w:rsidRDefault="005C28CD" w:rsidP="0032078C">
            <w:r w:rsidRPr="00912BF3">
              <w:t>3.</w:t>
            </w:r>
            <w:r>
              <w:t>3</w:t>
            </w:r>
          </w:p>
        </w:tc>
        <w:tc>
          <w:tcPr>
            <w:tcW w:w="3314" w:type="pct"/>
            <w:tcBorders>
              <w:top w:val="nil"/>
              <w:left w:val="nil"/>
              <w:bottom w:val="nil"/>
              <w:right w:val="nil"/>
            </w:tcBorders>
          </w:tcPr>
          <w:p w14:paraId="1E2ED933" w14:textId="289178EA" w:rsidR="005C28CD" w:rsidRPr="00912BF3" w:rsidRDefault="005C28CD" w:rsidP="0051104C">
            <w:pPr>
              <w:ind w:left="44"/>
            </w:pPr>
            <w:r>
              <w:rPr>
                <w:b/>
                <w:i/>
              </w:rPr>
              <w:t>Cr</w:t>
            </w:r>
            <w:r w:rsidRPr="00912BF3">
              <w:rPr>
                <w:b/>
                <w:i/>
              </w:rPr>
              <w:t>itically review</w:t>
            </w:r>
            <w:r>
              <w:rPr>
                <w:b/>
                <w:i/>
              </w:rPr>
              <w:t xml:space="preserve"> outcomes</w:t>
            </w:r>
            <w:r w:rsidRPr="00912BF3">
              <w:rPr>
                <w:b/>
                <w:i/>
              </w:rPr>
              <w:t xml:space="preserve"> </w:t>
            </w:r>
            <w:r w:rsidRPr="00912BF3">
              <w:t xml:space="preserve"> and </w:t>
            </w:r>
            <w:r>
              <w:t xml:space="preserve">document </w:t>
            </w:r>
            <w:r w:rsidRPr="00912BF3">
              <w:t xml:space="preserve">findings </w:t>
            </w:r>
            <w:r>
              <w:t xml:space="preserve">in </w:t>
            </w:r>
            <w:r w:rsidRPr="00912BF3">
              <w:t>accord</w:t>
            </w:r>
            <w:r>
              <w:t>ance with</w:t>
            </w:r>
            <w:r w:rsidRPr="00912BF3">
              <w:t xml:space="preserve"> </w:t>
            </w:r>
            <w:r w:rsidR="0051104C" w:rsidRPr="00912BF3">
              <w:t>American Psychological Association (APA) referencing system</w:t>
            </w:r>
            <w:r w:rsidR="0051104C">
              <w:t xml:space="preserve">, </w:t>
            </w:r>
            <w:r w:rsidRPr="00912BF3">
              <w:t>organisational and legislative requirements</w:t>
            </w:r>
            <w:r>
              <w:t xml:space="preserve"> and use f</w:t>
            </w:r>
            <w:r w:rsidRPr="00912BF3">
              <w:t>indings to inform future practice</w:t>
            </w:r>
          </w:p>
        </w:tc>
      </w:tr>
      <w:tr w:rsidR="005C28CD" w:rsidRPr="00912BF3" w14:paraId="6FA908EC" w14:textId="77777777" w:rsidTr="0032078C">
        <w:trPr>
          <w:jc w:val="center"/>
        </w:trPr>
        <w:tc>
          <w:tcPr>
            <w:tcW w:w="237" w:type="pct"/>
            <w:vMerge/>
            <w:tcBorders>
              <w:top w:val="nil"/>
              <w:left w:val="nil"/>
              <w:bottom w:val="nil"/>
              <w:right w:val="nil"/>
            </w:tcBorders>
          </w:tcPr>
          <w:p w14:paraId="2924B284" w14:textId="77777777" w:rsidR="005C28CD" w:rsidRPr="00912BF3" w:rsidRDefault="005C28CD" w:rsidP="0032078C"/>
        </w:tc>
        <w:tc>
          <w:tcPr>
            <w:tcW w:w="1177" w:type="pct"/>
            <w:vMerge/>
            <w:tcBorders>
              <w:top w:val="nil"/>
              <w:left w:val="nil"/>
              <w:bottom w:val="nil"/>
              <w:right w:val="nil"/>
            </w:tcBorders>
          </w:tcPr>
          <w:p w14:paraId="7FE13DDA" w14:textId="77777777" w:rsidR="005C28CD" w:rsidRPr="00912BF3" w:rsidRDefault="005C28CD" w:rsidP="0032078C"/>
        </w:tc>
        <w:tc>
          <w:tcPr>
            <w:tcW w:w="272" w:type="pct"/>
            <w:tcBorders>
              <w:top w:val="nil"/>
              <w:left w:val="nil"/>
              <w:bottom w:val="nil"/>
              <w:right w:val="nil"/>
            </w:tcBorders>
          </w:tcPr>
          <w:p w14:paraId="7F0ED478" w14:textId="77777777" w:rsidR="005C28CD" w:rsidRPr="00912BF3" w:rsidRDefault="005C28CD" w:rsidP="0032078C"/>
        </w:tc>
        <w:tc>
          <w:tcPr>
            <w:tcW w:w="3314" w:type="pct"/>
            <w:tcBorders>
              <w:top w:val="nil"/>
              <w:left w:val="nil"/>
              <w:bottom w:val="nil"/>
              <w:right w:val="nil"/>
            </w:tcBorders>
          </w:tcPr>
          <w:p w14:paraId="76F9FE98" w14:textId="77777777" w:rsidR="005C28CD" w:rsidRPr="00912BF3" w:rsidRDefault="005C28CD" w:rsidP="0032078C"/>
        </w:tc>
      </w:tr>
      <w:tr w:rsidR="005C28CD" w:rsidRPr="00912BF3" w14:paraId="178EE12E" w14:textId="77777777" w:rsidTr="0032078C">
        <w:trPr>
          <w:jc w:val="center"/>
        </w:trPr>
        <w:tc>
          <w:tcPr>
            <w:tcW w:w="5000" w:type="pct"/>
            <w:gridSpan w:val="4"/>
            <w:tcBorders>
              <w:top w:val="nil"/>
              <w:left w:val="nil"/>
              <w:bottom w:val="nil"/>
              <w:right w:val="nil"/>
            </w:tcBorders>
          </w:tcPr>
          <w:p w14:paraId="42C841BE" w14:textId="77777777" w:rsidR="005C28CD" w:rsidRPr="00912BF3" w:rsidRDefault="005C28CD" w:rsidP="0032078C">
            <w:pPr>
              <w:pStyle w:val="Bold"/>
              <w:spacing w:before="60" w:after="60"/>
            </w:pPr>
            <w:r w:rsidRPr="00912BF3">
              <w:t>REQUIRED SKILLS AND KNOWLEDGE</w:t>
            </w:r>
          </w:p>
        </w:tc>
      </w:tr>
      <w:tr w:rsidR="005C28CD" w:rsidRPr="00912BF3" w14:paraId="351EF7D3" w14:textId="77777777" w:rsidTr="0032078C">
        <w:trPr>
          <w:jc w:val="center"/>
        </w:trPr>
        <w:tc>
          <w:tcPr>
            <w:tcW w:w="5000" w:type="pct"/>
            <w:gridSpan w:val="4"/>
            <w:tcBorders>
              <w:top w:val="nil"/>
              <w:left w:val="nil"/>
              <w:bottom w:val="nil"/>
              <w:right w:val="nil"/>
            </w:tcBorders>
          </w:tcPr>
          <w:p w14:paraId="5F615C4E" w14:textId="77777777" w:rsidR="005C28CD" w:rsidRPr="00912BF3" w:rsidRDefault="005C28CD" w:rsidP="0032078C">
            <w:pPr>
              <w:pStyle w:val="Smalltext"/>
              <w:spacing w:before="60" w:after="60"/>
              <w:rPr>
                <w:b/>
              </w:rPr>
            </w:pPr>
            <w:r w:rsidRPr="00912BF3">
              <w:t>This describes the essential skills and knowledge, and their level, required for this unit.</w:t>
            </w:r>
          </w:p>
        </w:tc>
      </w:tr>
      <w:tr w:rsidR="005C28CD" w:rsidRPr="00912BF3" w14:paraId="6D8328CC" w14:textId="77777777" w:rsidTr="0032078C">
        <w:trPr>
          <w:jc w:val="center"/>
        </w:trPr>
        <w:tc>
          <w:tcPr>
            <w:tcW w:w="5000" w:type="pct"/>
            <w:gridSpan w:val="4"/>
            <w:tcBorders>
              <w:top w:val="nil"/>
              <w:left w:val="nil"/>
              <w:bottom w:val="nil"/>
              <w:right w:val="nil"/>
            </w:tcBorders>
          </w:tcPr>
          <w:p w14:paraId="00162B2E" w14:textId="77777777" w:rsidR="005C28CD" w:rsidRPr="00912BF3" w:rsidRDefault="005C28CD" w:rsidP="0032078C">
            <w:pPr>
              <w:pStyle w:val="Bold"/>
              <w:spacing w:before="60" w:after="60"/>
            </w:pPr>
            <w:r w:rsidRPr="00912BF3">
              <w:t>Required Skills</w:t>
            </w:r>
          </w:p>
        </w:tc>
      </w:tr>
      <w:tr w:rsidR="005C28CD" w:rsidRPr="00912BF3" w14:paraId="0599E726" w14:textId="77777777" w:rsidTr="0032078C">
        <w:trPr>
          <w:jc w:val="center"/>
        </w:trPr>
        <w:tc>
          <w:tcPr>
            <w:tcW w:w="5000" w:type="pct"/>
            <w:gridSpan w:val="4"/>
            <w:tcBorders>
              <w:top w:val="nil"/>
              <w:left w:val="nil"/>
              <w:bottom w:val="nil"/>
              <w:right w:val="nil"/>
            </w:tcBorders>
          </w:tcPr>
          <w:p w14:paraId="5BC116F1" w14:textId="77777777" w:rsidR="005C28CD" w:rsidRDefault="005C28CD" w:rsidP="0032078C">
            <w:pPr>
              <w:pStyle w:val="Listbullet10"/>
              <w:spacing w:before="40" w:after="40"/>
              <w:ind w:left="357" w:hanging="357"/>
            </w:pPr>
            <w:r w:rsidRPr="00912BF3">
              <w:t>Interpersonal</w:t>
            </w:r>
            <w:r>
              <w:t xml:space="preserve">, </w:t>
            </w:r>
            <w:r w:rsidRPr="00912BF3">
              <w:t xml:space="preserve">communication </w:t>
            </w:r>
            <w:r>
              <w:t xml:space="preserve">and counselling </w:t>
            </w:r>
            <w:r w:rsidRPr="00912BF3">
              <w:t>skills to</w:t>
            </w:r>
            <w:r>
              <w:t>:</w:t>
            </w:r>
          </w:p>
          <w:p w14:paraId="1999F458" w14:textId="77777777" w:rsidR="005C28CD" w:rsidRPr="00912BF3" w:rsidRDefault="005C28CD" w:rsidP="00A32B53">
            <w:pPr>
              <w:pStyle w:val="Listbullet10"/>
              <w:numPr>
                <w:ilvl w:val="0"/>
                <w:numId w:val="53"/>
              </w:numPr>
              <w:spacing w:before="40" w:after="40"/>
            </w:pPr>
            <w:r w:rsidRPr="00912BF3">
              <w:t xml:space="preserve">work </w:t>
            </w:r>
            <w:r>
              <w:t xml:space="preserve">cooperatively </w:t>
            </w:r>
            <w:r w:rsidRPr="00912BF3">
              <w:t xml:space="preserve">with a </w:t>
            </w:r>
            <w:r>
              <w:t xml:space="preserve">wide range </w:t>
            </w:r>
            <w:r w:rsidRPr="00912BF3">
              <w:t>of clients in the criminal justice system</w:t>
            </w:r>
          </w:p>
          <w:p w14:paraId="423F90D0" w14:textId="77777777" w:rsidR="005C28CD" w:rsidRPr="00912BF3" w:rsidRDefault="005C28CD" w:rsidP="00A32B53">
            <w:pPr>
              <w:pStyle w:val="Listbullet10"/>
              <w:numPr>
                <w:ilvl w:val="0"/>
                <w:numId w:val="53"/>
              </w:numPr>
              <w:spacing w:before="40" w:after="40"/>
            </w:pPr>
            <w:r w:rsidRPr="00912BF3">
              <w:t>engage clients with multiple and complex issues</w:t>
            </w:r>
          </w:p>
          <w:p w14:paraId="1BA341EC" w14:textId="77777777" w:rsidR="005C28CD" w:rsidRPr="00912BF3" w:rsidRDefault="005C28CD" w:rsidP="0032078C">
            <w:pPr>
              <w:pStyle w:val="Listbullet10"/>
              <w:spacing w:before="40" w:after="40"/>
              <w:ind w:left="357" w:hanging="357"/>
            </w:pPr>
            <w:r>
              <w:t xml:space="preserve">analytical </w:t>
            </w:r>
            <w:r w:rsidRPr="00912BF3">
              <w:t>skills to identify, source, document, and evaluate practices relevant to responding to clients with complex needs</w:t>
            </w:r>
          </w:p>
          <w:p w14:paraId="6124C3B6" w14:textId="66D0058D" w:rsidR="005C28CD" w:rsidRPr="00912BF3" w:rsidRDefault="005C28CD" w:rsidP="0032078C">
            <w:pPr>
              <w:pStyle w:val="Listbullet10"/>
              <w:spacing w:before="40" w:after="40"/>
              <w:ind w:left="357" w:hanging="357"/>
            </w:pPr>
            <w:r w:rsidRPr="00912BF3">
              <w:t>writing skills to prepare documents and reports</w:t>
            </w:r>
          </w:p>
          <w:p w14:paraId="5A751A2C" w14:textId="77777777" w:rsidR="005C28CD" w:rsidRDefault="005C28CD" w:rsidP="0032078C">
            <w:pPr>
              <w:pStyle w:val="Listbullet10"/>
              <w:spacing w:before="40" w:after="40"/>
              <w:ind w:left="357" w:hanging="357"/>
            </w:pPr>
            <w:r w:rsidRPr="00912BF3">
              <w:t>critical reflection skills to</w:t>
            </w:r>
            <w:r>
              <w:t>:</w:t>
            </w:r>
          </w:p>
          <w:p w14:paraId="5979E9E4" w14:textId="77777777" w:rsidR="005C28CD" w:rsidRPr="00912BF3" w:rsidRDefault="005C28CD" w:rsidP="00A32B53">
            <w:pPr>
              <w:pStyle w:val="Listbullet10"/>
              <w:numPr>
                <w:ilvl w:val="0"/>
                <w:numId w:val="54"/>
              </w:numPr>
              <w:spacing w:before="40" w:after="40"/>
            </w:pPr>
            <w:r w:rsidRPr="00912BF3">
              <w:t xml:space="preserve">manage own values and beliefs and value conflicts with clients </w:t>
            </w:r>
          </w:p>
          <w:p w14:paraId="350EBCDA" w14:textId="77777777" w:rsidR="005C28CD" w:rsidRPr="00912BF3" w:rsidRDefault="005C28CD" w:rsidP="00A32B53">
            <w:pPr>
              <w:pStyle w:val="Listbullet10"/>
              <w:numPr>
                <w:ilvl w:val="0"/>
                <w:numId w:val="54"/>
              </w:numPr>
              <w:spacing w:before="40" w:after="40"/>
            </w:pPr>
            <w:r w:rsidRPr="00912BF3">
              <w:t>develop effective self-care approaches</w:t>
            </w:r>
          </w:p>
          <w:p w14:paraId="116FB5B0" w14:textId="77777777" w:rsidR="005C28CD" w:rsidRPr="00912BF3" w:rsidRDefault="005C28CD" w:rsidP="0032078C">
            <w:pPr>
              <w:pStyle w:val="Listbullet10"/>
              <w:numPr>
                <w:ilvl w:val="0"/>
                <w:numId w:val="0"/>
              </w:numPr>
              <w:spacing w:before="40" w:after="40"/>
            </w:pPr>
          </w:p>
        </w:tc>
      </w:tr>
      <w:tr w:rsidR="005C28CD" w:rsidRPr="00912BF3" w14:paraId="0B47FEC5" w14:textId="77777777" w:rsidTr="0032078C">
        <w:trPr>
          <w:jc w:val="center"/>
        </w:trPr>
        <w:tc>
          <w:tcPr>
            <w:tcW w:w="5000" w:type="pct"/>
            <w:gridSpan w:val="4"/>
            <w:tcBorders>
              <w:top w:val="nil"/>
              <w:left w:val="nil"/>
              <w:bottom w:val="nil"/>
              <w:right w:val="nil"/>
            </w:tcBorders>
          </w:tcPr>
          <w:p w14:paraId="7C4557D8" w14:textId="77777777" w:rsidR="005C28CD" w:rsidRPr="00912BF3" w:rsidRDefault="005C28CD" w:rsidP="0032078C">
            <w:pPr>
              <w:pStyle w:val="Bold"/>
            </w:pPr>
            <w:r w:rsidRPr="00912BF3">
              <w:t>Required Knowledge</w:t>
            </w:r>
          </w:p>
        </w:tc>
      </w:tr>
      <w:tr w:rsidR="005C28CD" w:rsidRPr="00912BF3" w14:paraId="107E337E" w14:textId="77777777" w:rsidTr="0032078C">
        <w:trPr>
          <w:jc w:val="center"/>
        </w:trPr>
        <w:tc>
          <w:tcPr>
            <w:tcW w:w="5000" w:type="pct"/>
            <w:gridSpan w:val="4"/>
            <w:tcBorders>
              <w:top w:val="nil"/>
              <w:left w:val="nil"/>
              <w:bottom w:val="nil"/>
              <w:right w:val="nil"/>
            </w:tcBorders>
          </w:tcPr>
          <w:p w14:paraId="6405846F" w14:textId="77777777" w:rsidR="005C28CD" w:rsidRPr="00912BF3" w:rsidRDefault="005C28CD" w:rsidP="0032078C">
            <w:pPr>
              <w:pStyle w:val="Listbullet10"/>
              <w:spacing w:before="60" w:after="60"/>
              <w:ind w:left="357" w:hanging="357"/>
            </w:pPr>
            <w:r w:rsidRPr="00912BF3">
              <w:t xml:space="preserve">psychological theories on factors that influence, shape and/or determine mental illness </w:t>
            </w:r>
          </w:p>
          <w:p w14:paraId="42B6915B" w14:textId="77777777" w:rsidR="005C28CD" w:rsidRPr="00912BF3" w:rsidRDefault="005C28CD" w:rsidP="0032078C">
            <w:pPr>
              <w:pStyle w:val="Listbullet10"/>
              <w:spacing w:before="60" w:after="60"/>
              <w:ind w:left="357" w:hanging="357"/>
            </w:pPr>
            <w:r w:rsidRPr="00912BF3">
              <w:t>psychological theories on key indicators of mental illness and substance abuse and addiction</w:t>
            </w:r>
          </w:p>
          <w:p w14:paraId="70F333A3" w14:textId="77777777" w:rsidR="005C28CD" w:rsidRPr="00912BF3" w:rsidRDefault="005C28CD" w:rsidP="0032078C">
            <w:pPr>
              <w:pStyle w:val="Listbullet10"/>
              <w:spacing w:before="60" w:after="60"/>
              <w:ind w:left="357" w:hanging="357"/>
            </w:pPr>
            <w:r w:rsidRPr="00912BF3">
              <w:t xml:space="preserve">relevant treatment orders in the criminal justice system </w:t>
            </w:r>
          </w:p>
          <w:p w14:paraId="3D10DD6A" w14:textId="5571E7C9" w:rsidR="005C28CD" w:rsidRPr="00912BF3" w:rsidRDefault="005C28CD" w:rsidP="0032078C">
            <w:pPr>
              <w:pStyle w:val="Listbullet10"/>
              <w:spacing w:before="60" w:after="60"/>
              <w:ind w:left="357" w:hanging="357"/>
            </w:pPr>
            <w:r w:rsidRPr="00912BF3">
              <w:t xml:space="preserve">counselling theories and </w:t>
            </w:r>
            <w:r w:rsidR="00723FFF">
              <w:t xml:space="preserve">referral </w:t>
            </w:r>
            <w:r w:rsidRPr="00912BF3">
              <w:t>practices</w:t>
            </w:r>
          </w:p>
          <w:p w14:paraId="4B0B063F" w14:textId="77777777" w:rsidR="005C28CD" w:rsidRPr="00912BF3" w:rsidRDefault="005C28CD" w:rsidP="0032078C">
            <w:pPr>
              <w:pStyle w:val="Listbullet10"/>
              <w:spacing w:before="60" w:after="60"/>
              <w:ind w:left="357" w:hanging="357"/>
            </w:pPr>
            <w:r w:rsidRPr="00912BF3">
              <w:t>trends in treatment options</w:t>
            </w:r>
          </w:p>
          <w:p w14:paraId="00FB7775" w14:textId="77777777" w:rsidR="005C28CD" w:rsidRPr="00912BF3" w:rsidRDefault="005C28CD" w:rsidP="0032078C">
            <w:pPr>
              <w:pStyle w:val="Listbullet10"/>
              <w:spacing w:before="60" w:after="60"/>
              <w:ind w:left="357" w:hanging="357"/>
            </w:pPr>
            <w:r w:rsidRPr="00912BF3">
              <w:t>on models of crisis intervention</w:t>
            </w:r>
          </w:p>
          <w:p w14:paraId="4A226B71" w14:textId="77777777" w:rsidR="005C28CD" w:rsidRPr="00912BF3" w:rsidRDefault="005C28CD" w:rsidP="0032078C">
            <w:pPr>
              <w:pStyle w:val="Listbullet10"/>
              <w:spacing w:before="60" w:after="60"/>
              <w:ind w:left="357" w:hanging="357"/>
            </w:pPr>
            <w:r w:rsidRPr="00912BF3">
              <w:t xml:space="preserve">range of treatment options, programs, services and resources available to clients </w:t>
            </w:r>
          </w:p>
          <w:p w14:paraId="2580A0C6" w14:textId="5DF2E997" w:rsidR="005C28CD" w:rsidRPr="00912BF3" w:rsidRDefault="005C28CD" w:rsidP="0032078C">
            <w:pPr>
              <w:pStyle w:val="Listbullet10"/>
              <w:spacing w:before="60" w:after="60"/>
              <w:ind w:left="357" w:hanging="357"/>
            </w:pPr>
            <w:r w:rsidRPr="00912BF3">
              <w:t>APA referencing system</w:t>
            </w:r>
          </w:p>
          <w:p w14:paraId="52A49F40" w14:textId="77777777" w:rsidR="005C28CD" w:rsidRPr="00912BF3" w:rsidRDefault="005C28CD" w:rsidP="0032078C">
            <w:pPr>
              <w:pStyle w:val="Listbullet10"/>
              <w:numPr>
                <w:ilvl w:val="0"/>
                <w:numId w:val="0"/>
              </w:numPr>
              <w:spacing w:before="60" w:after="60"/>
            </w:pPr>
          </w:p>
        </w:tc>
      </w:tr>
      <w:tr w:rsidR="005C28CD" w:rsidRPr="00912BF3" w14:paraId="5DC5CD41" w14:textId="77777777" w:rsidTr="0032078C">
        <w:trPr>
          <w:jc w:val="center"/>
        </w:trPr>
        <w:tc>
          <w:tcPr>
            <w:tcW w:w="5000" w:type="pct"/>
            <w:gridSpan w:val="4"/>
            <w:tcBorders>
              <w:top w:val="nil"/>
              <w:left w:val="nil"/>
              <w:bottom w:val="nil"/>
              <w:right w:val="nil"/>
            </w:tcBorders>
          </w:tcPr>
          <w:p w14:paraId="548A2910" w14:textId="77777777" w:rsidR="00FF3055" w:rsidRDefault="00FF3055" w:rsidP="0032078C">
            <w:pPr>
              <w:pStyle w:val="Bold"/>
            </w:pPr>
          </w:p>
          <w:p w14:paraId="53561ECE" w14:textId="77777777" w:rsidR="00FF3055" w:rsidRDefault="00FF3055" w:rsidP="0032078C">
            <w:pPr>
              <w:pStyle w:val="Bold"/>
            </w:pPr>
          </w:p>
          <w:p w14:paraId="29E8B66E" w14:textId="77777777" w:rsidR="00FF3055" w:rsidRDefault="00FF3055" w:rsidP="0032078C">
            <w:pPr>
              <w:pStyle w:val="Bold"/>
            </w:pPr>
          </w:p>
          <w:p w14:paraId="5FAB5B86" w14:textId="77777777" w:rsidR="00FF3055" w:rsidRDefault="00FF3055" w:rsidP="0032078C">
            <w:pPr>
              <w:pStyle w:val="Bold"/>
            </w:pPr>
          </w:p>
          <w:p w14:paraId="4BE2FB0C" w14:textId="77777777" w:rsidR="005C28CD" w:rsidRPr="00912BF3" w:rsidRDefault="005C28CD" w:rsidP="0032078C">
            <w:pPr>
              <w:pStyle w:val="Bold"/>
            </w:pPr>
            <w:r w:rsidRPr="00912BF3">
              <w:t>RANGE STATEMENT</w:t>
            </w:r>
          </w:p>
        </w:tc>
      </w:tr>
      <w:tr w:rsidR="005C28CD" w:rsidRPr="00912BF3" w14:paraId="6B74C081" w14:textId="77777777" w:rsidTr="0032078C">
        <w:trPr>
          <w:jc w:val="center"/>
        </w:trPr>
        <w:tc>
          <w:tcPr>
            <w:tcW w:w="5000" w:type="pct"/>
            <w:gridSpan w:val="4"/>
            <w:tcBorders>
              <w:top w:val="nil"/>
              <w:left w:val="nil"/>
              <w:bottom w:val="nil"/>
              <w:right w:val="nil"/>
            </w:tcBorders>
          </w:tcPr>
          <w:p w14:paraId="086024E9" w14:textId="77777777" w:rsidR="005C28CD" w:rsidRPr="00912BF3" w:rsidRDefault="005C28CD" w:rsidP="0032078C">
            <w:pPr>
              <w:pStyle w:val="Smalltext"/>
            </w:pPr>
            <w:r w:rsidRPr="00912BF3">
              <w:lastRenderedPageBreak/>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6FFA7F1A" w14:textId="77777777" w:rsidTr="0032078C">
        <w:trPr>
          <w:jc w:val="center"/>
        </w:trPr>
        <w:tc>
          <w:tcPr>
            <w:tcW w:w="1414" w:type="pct"/>
            <w:gridSpan w:val="2"/>
            <w:tcBorders>
              <w:top w:val="nil"/>
              <w:left w:val="nil"/>
              <w:bottom w:val="nil"/>
              <w:right w:val="nil"/>
            </w:tcBorders>
          </w:tcPr>
          <w:p w14:paraId="790A081A" w14:textId="77777777" w:rsidR="005C28CD" w:rsidRPr="004B5BEE" w:rsidRDefault="005C28CD" w:rsidP="0032078C">
            <w:r w:rsidRPr="00912BF3">
              <w:rPr>
                <w:b/>
                <w:i/>
              </w:rPr>
              <w:t>Complex psychological issues</w:t>
            </w:r>
            <w:r w:rsidRPr="00912BF3">
              <w:t xml:space="preserve"> may include:</w:t>
            </w:r>
            <w:r w:rsidRPr="00912BF3">
              <w:rPr>
                <w:rFonts w:cs="Calibri"/>
              </w:rPr>
              <w:tab/>
            </w:r>
          </w:p>
        </w:tc>
        <w:tc>
          <w:tcPr>
            <w:tcW w:w="3586" w:type="pct"/>
            <w:gridSpan w:val="2"/>
            <w:tcBorders>
              <w:top w:val="nil"/>
              <w:left w:val="nil"/>
              <w:bottom w:val="nil"/>
              <w:right w:val="nil"/>
            </w:tcBorders>
          </w:tcPr>
          <w:p w14:paraId="10E5B560" w14:textId="10090140" w:rsidR="005C28CD" w:rsidRPr="00912BF3" w:rsidRDefault="005C28CD" w:rsidP="0032078C">
            <w:pPr>
              <w:pStyle w:val="Listbullet10"/>
              <w:spacing w:before="80" w:after="80"/>
            </w:pPr>
            <w:r w:rsidRPr="00912BF3">
              <w:t>mental health issues such as</w:t>
            </w:r>
            <w:r w:rsidR="008529CE">
              <w:t>:</w:t>
            </w:r>
            <w:r w:rsidRPr="00912BF3">
              <w:t xml:space="preserve"> </w:t>
            </w:r>
          </w:p>
          <w:p w14:paraId="576BD4F4" w14:textId="77777777" w:rsidR="005C28CD" w:rsidRPr="00912BF3" w:rsidRDefault="005C28CD" w:rsidP="0032078C">
            <w:pPr>
              <w:pStyle w:val="ListBullet2"/>
              <w:spacing w:before="40" w:after="40"/>
            </w:pPr>
            <w:r w:rsidRPr="00912BF3">
              <w:t>depression</w:t>
            </w:r>
          </w:p>
          <w:p w14:paraId="5ED56D81" w14:textId="77777777" w:rsidR="005C28CD" w:rsidRPr="00912BF3" w:rsidRDefault="005C28CD" w:rsidP="0032078C">
            <w:pPr>
              <w:pStyle w:val="ListBullet2"/>
              <w:spacing w:before="40" w:after="40"/>
            </w:pPr>
            <w:r w:rsidRPr="00912BF3">
              <w:t>bi-polar disorder</w:t>
            </w:r>
          </w:p>
          <w:p w14:paraId="3CD6D80A" w14:textId="77777777" w:rsidR="005C28CD" w:rsidRPr="00912BF3" w:rsidRDefault="005C28CD" w:rsidP="0032078C">
            <w:pPr>
              <w:pStyle w:val="ListBullet2"/>
              <w:spacing w:before="40" w:after="40"/>
            </w:pPr>
            <w:r w:rsidRPr="00912BF3">
              <w:t>anxiety</w:t>
            </w:r>
          </w:p>
          <w:p w14:paraId="192AB9DF" w14:textId="77777777" w:rsidR="005C28CD" w:rsidRPr="00912BF3" w:rsidRDefault="005C28CD" w:rsidP="0032078C">
            <w:pPr>
              <w:pStyle w:val="ListBullet2"/>
              <w:spacing w:before="40" w:after="40"/>
            </w:pPr>
            <w:r w:rsidRPr="00912BF3">
              <w:t>psychosis</w:t>
            </w:r>
          </w:p>
          <w:p w14:paraId="1729695F" w14:textId="77777777" w:rsidR="005C28CD" w:rsidRPr="00912BF3" w:rsidRDefault="005C28CD" w:rsidP="0032078C">
            <w:pPr>
              <w:pStyle w:val="ListBullet2"/>
              <w:spacing w:before="40" w:after="40"/>
            </w:pPr>
            <w:r w:rsidRPr="00912BF3">
              <w:t>schizophrenia</w:t>
            </w:r>
          </w:p>
          <w:p w14:paraId="2ABC0E52" w14:textId="77777777" w:rsidR="005C28CD" w:rsidRPr="00912BF3" w:rsidRDefault="005C28CD" w:rsidP="0032078C">
            <w:pPr>
              <w:pStyle w:val="ListBullet2"/>
              <w:spacing w:before="40" w:after="40"/>
            </w:pPr>
            <w:r w:rsidRPr="00912BF3">
              <w:t>post-traumatic stress disorder</w:t>
            </w:r>
          </w:p>
          <w:p w14:paraId="0B7E2B18" w14:textId="77777777" w:rsidR="005C28CD" w:rsidRPr="00912BF3" w:rsidRDefault="005C28CD" w:rsidP="0032078C">
            <w:pPr>
              <w:pStyle w:val="ListBullet2"/>
              <w:spacing w:before="40" w:after="40"/>
            </w:pPr>
            <w:r w:rsidRPr="00912BF3">
              <w:t>borderline personality disorder</w:t>
            </w:r>
          </w:p>
          <w:p w14:paraId="02480041" w14:textId="77777777" w:rsidR="005C28CD" w:rsidRPr="00912BF3" w:rsidRDefault="005C28CD" w:rsidP="0032078C">
            <w:pPr>
              <w:pStyle w:val="ListBullet2"/>
              <w:spacing w:before="40" w:after="40"/>
            </w:pPr>
            <w:r w:rsidRPr="00912BF3">
              <w:t>anti-social personality disorder</w:t>
            </w:r>
          </w:p>
          <w:p w14:paraId="1F3E6A7F" w14:textId="77777777" w:rsidR="005C28CD" w:rsidRPr="00912BF3" w:rsidRDefault="005C28CD" w:rsidP="0032078C">
            <w:pPr>
              <w:pStyle w:val="ListBullet2"/>
              <w:spacing w:before="40" w:after="40"/>
            </w:pPr>
            <w:r w:rsidRPr="00912BF3">
              <w:t>suicide and self-harm</w:t>
            </w:r>
          </w:p>
          <w:p w14:paraId="38885C69" w14:textId="77777777" w:rsidR="005C28CD" w:rsidRPr="00912BF3" w:rsidRDefault="005C28CD" w:rsidP="0032078C">
            <w:pPr>
              <w:pStyle w:val="Listbullet10"/>
              <w:spacing w:before="80" w:after="80"/>
            </w:pPr>
            <w:r w:rsidRPr="00912BF3">
              <w:t>acquired brain injury</w:t>
            </w:r>
          </w:p>
          <w:p w14:paraId="624E038E" w14:textId="77777777" w:rsidR="005C28CD" w:rsidRPr="00912BF3" w:rsidRDefault="005C28CD" w:rsidP="0032078C">
            <w:pPr>
              <w:pStyle w:val="Listbullet10"/>
              <w:spacing w:before="80" w:after="80"/>
            </w:pPr>
            <w:r w:rsidRPr="00912BF3">
              <w:t>intellectual disability</w:t>
            </w:r>
          </w:p>
          <w:p w14:paraId="65EB4F80" w14:textId="77777777" w:rsidR="005C28CD" w:rsidRPr="00912BF3" w:rsidRDefault="005C28CD" w:rsidP="0032078C">
            <w:pPr>
              <w:pStyle w:val="Listbullet10"/>
              <w:spacing w:before="80" w:after="80"/>
            </w:pPr>
            <w:r w:rsidRPr="00912BF3">
              <w:t>addiction</w:t>
            </w:r>
          </w:p>
          <w:p w14:paraId="0F55D771" w14:textId="77777777" w:rsidR="005C28CD" w:rsidRPr="00912BF3" w:rsidRDefault="005C28CD" w:rsidP="0032078C">
            <w:pPr>
              <w:pStyle w:val="Listbullet10"/>
              <w:spacing w:before="80" w:after="80"/>
            </w:pPr>
            <w:r w:rsidRPr="00912BF3">
              <w:t>trauma responses</w:t>
            </w:r>
          </w:p>
          <w:p w14:paraId="6B36B9C7" w14:textId="77777777" w:rsidR="005C28CD" w:rsidRPr="00912BF3" w:rsidRDefault="005C28CD" w:rsidP="0032078C">
            <w:pPr>
              <w:pStyle w:val="Listbullet10"/>
              <w:spacing w:before="80" w:after="80"/>
            </w:pPr>
            <w:r w:rsidRPr="00912BF3">
              <w:t>suicide and self-harm</w:t>
            </w:r>
          </w:p>
          <w:p w14:paraId="2D81FC2F" w14:textId="77777777" w:rsidR="005C28CD" w:rsidRPr="00912BF3" w:rsidRDefault="005C28CD" w:rsidP="0032078C">
            <w:pPr>
              <w:pStyle w:val="Listbullet10"/>
              <w:spacing w:before="80" w:after="80"/>
            </w:pPr>
            <w:r w:rsidRPr="00912BF3">
              <w:t xml:space="preserve">mental </w:t>
            </w:r>
            <w:r w:rsidRPr="00912BF3">
              <w:rPr>
                <w:iCs/>
                <w:color w:val="000000"/>
              </w:rPr>
              <w:t>health</w:t>
            </w:r>
            <w:r w:rsidRPr="00912BF3">
              <w:t xml:space="preserve"> disorders</w:t>
            </w:r>
          </w:p>
          <w:p w14:paraId="6EB45856" w14:textId="77777777" w:rsidR="005C28CD" w:rsidRPr="00912BF3" w:rsidRDefault="005C28CD" w:rsidP="0032078C">
            <w:pPr>
              <w:pStyle w:val="Listbullet10"/>
              <w:spacing w:before="80" w:after="80"/>
            </w:pPr>
            <w:r w:rsidRPr="00912BF3">
              <w:t>acquired brain injury</w:t>
            </w:r>
          </w:p>
          <w:p w14:paraId="17ADBD1A" w14:textId="77777777" w:rsidR="005C28CD" w:rsidRPr="00912BF3" w:rsidRDefault="005C28CD" w:rsidP="0032078C">
            <w:pPr>
              <w:pStyle w:val="Listbullet10"/>
              <w:spacing w:before="80" w:after="80"/>
            </w:pPr>
            <w:r w:rsidRPr="00912BF3">
              <w:t>abuse and domestic violence</w:t>
            </w:r>
          </w:p>
          <w:p w14:paraId="7F3C4A9C" w14:textId="77777777" w:rsidR="005C28CD" w:rsidRPr="00912BF3" w:rsidRDefault="005C28CD" w:rsidP="0032078C">
            <w:pPr>
              <w:pStyle w:val="Listbullet10"/>
              <w:spacing w:before="80" w:after="80"/>
            </w:pPr>
            <w:r w:rsidRPr="00912BF3">
              <w:t>alcohol and other drugs</w:t>
            </w:r>
          </w:p>
          <w:p w14:paraId="47073D68" w14:textId="77777777" w:rsidR="005C28CD" w:rsidRPr="00912BF3" w:rsidRDefault="005C28CD" w:rsidP="0032078C">
            <w:pPr>
              <w:pStyle w:val="Listbullet10"/>
              <w:spacing w:before="80" w:after="80"/>
            </w:pPr>
            <w:r w:rsidRPr="00912BF3">
              <w:t>other issues related to violence</w:t>
            </w:r>
          </w:p>
          <w:p w14:paraId="7BCB86A2" w14:textId="77777777" w:rsidR="005C28CD" w:rsidRPr="00912BF3" w:rsidRDefault="005C28CD" w:rsidP="0032078C">
            <w:pPr>
              <w:pStyle w:val="Listbullet10"/>
              <w:spacing w:before="80" w:after="80"/>
            </w:pPr>
            <w:r w:rsidRPr="00912BF3">
              <w:t xml:space="preserve">mental illness </w:t>
            </w:r>
          </w:p>
          <w:p w14:paraId="49F8FC79" w14:textId="77777777" w:rsidR="005C28CD" w:rsidRPr="00912BF3" w:rsidRDefault="005C28CD" w:rsidP="0032078C">
            <w:pPr>
              <w:pStyle w:val="Listbullet10"/>
              <w:spacing w:before="80" w:after="80"/>
            </w:pPr>
            <w:r w:rsidRPr="00912BF3">
              <w:t>causes of mental illness amongst offenders</w:t>
            </w:r>
          </w:p>
        </w:tc>
      </w:tr>
      <w:tr w:rsidR="005C28CD" w:rsidRPr="00912BF3" w14:paraId="0873364B" w14:textId="77777777" w:rsidTr="0032078C">
        <w:trPr>
          <w:jc w:val="center"/>
        </w:trPr>
        <w:tc>
          <w:tcPr>
            <w:tcW w:w="1414" w:type="pct"/>
            <w:gridSpan w:val="2"/>
            <w:tcBorders>
              <w:top w:val="nil"/>
              <w:left w:val="nil"/>
              <w:bottom w:val="nil"/>
              <w:right w:val="nil"/>
            </w:tcBorders>
          </w:tcPr>
          <w:p w14:paraId="77EAFDC8" w14:textId="77777777" w:rsidR="005C28CD" w:rsidRPr="00912BF3" w:rsidRDefault="005C28CD" w:rsidP="0032078C">
            <w:r w:rsidRPr="00912BF3">
              <w:rPr>
                <w:b/>
                <w:i/>
              </w:rPr>
              <w:t xml:space="preserve">Associated behaviours </w:t>
            </w:r>
            <w:r w:rsidRPr="00912BF3">
              <w:t>may include:</w:t>
            </w:r>
          </w:p>
        </w:tc>
        <w:tc>
          <w:tcPr>
            <w:tcW w:w="3586" w:type="pct"/>
            <w:gridSpan w:val="2"/>
            <w:tcBorders>
              <w:top w:val="nil"/>
              <w:left w:val="nil"/>
              <w:bottom w:val="nil"/>
              <w:right w:val="nil"/>
            </w:tcBorders>
          </w:tcPr>
          <w:p w14:paraId="0D16CCE2" w14:textId="77777777" w:rsidR="005C28CD" w:rsidRPr="00912BF3" w:rsidRDefault="005C28CD" w:rsidP="0032078C">
            <w:pPr>
              <w:pStyle w:val="Listbullet10"/>
            </w:pPr>
            <w:r w:rsidRPr="00912BF3">
              <w:t>effects of social stigma associated with mental illness</w:t>
            </w:r>
          </w:p>
          <w:p w14:paraId="3EBEAAE1" w14:textId="77777777" w:rsidR="005C28CD" w:rsidRPr="00912BF3" w:rsidRDefault="005C28CD" w:rsidP="0032078C">
            <w:pPr>
              <w:pStyle w:val="Listbullet10"/>
            </w:pPr>
            <w:r w:rsidRPr="00912BF3">
              <w:t>sexual assault</w:t>
            </w:r>
          </w:p>
          <w:p w14:paraId="33AE5D18" w14:textId="77777777" w:rsidR="005C28CD" w:rsidRPr="00912BF3" w:rsidRDefault="005C28CD" w:rsidP="0032078C">
            <w:pPr>
              <w:pStyle w:val="Listbullet10"/>
            </w:pPr>
            <w:r w:rsidRPr="00912BF3">
              <w:t xml:space="preserve">suicide </w:t>
            </w:r>
          </w:p>
          <w:p w14:paraId="43363603" w14:textId="77777777" w:rsidR="005C28CD" w:rsidRPr="00912BF3" w:rsidRDefault="005C28CD" w:rsidP="0032078C">
            <w:pPr>
              <w:pStyle w:val="Listbullet10"/>
            </w:pPr>
            <w:r w:rsidRPr="00912BF3">
              <w:t>self-harm</w:t>
            </w:r>
          </w:p>
          <w:p w14:paraId="11C2F832" w14:textId="77777777" w:rsidR="005C28CD" w:rsidRPr="00912BF3" w:rsidRDefault="005C28CD" w:rsidP="0032078C">
            <w:pPr>
              <w:pStyle w:val="Listbullet10"/>
            </w:pPr>
            <w:r w:rsidRPr="00912BF3">
              <w:t>patterns of  alcohol use</w:t>
            </w:r>
          </w:p>
          <w:p w14:paraId="7FB8473D" w14:textId="77777777" w:rsidR="005C28CD" w:rsidRPr="00912BF3" w:rsidRDefault="005C28CD" w:rsidP="0032078C">
            <w:pPr>
              <w:pStyle w:val="Listbullet10"/>
            </w:pPr>
            <w:r w:rsidRPr="00912BF3">
              <w:t>patterns of drug use</w:t>
            </w:r>
          </w:p>
          <w:p w14:paraId="5B91EE63" w14:textId="77777777" w:rsidR="005C28CD" w:rsidRPr="00912BF3" w:rsidRDefault="005C28CD" w:rsidP="0032078C">
            <w:pPr>
              <w:pStyle w:val="Listbullet10"/>
            </w:pPr>
            <w:r w:rsidRPr="00912BF3">
              <w:t>effects of alcohol and drug abuse</w:t>
            </w:r>
          </w:p>
        </w:tc>
      </w:tr>
      <w:tr w:rsidR="005C28CD" w:rsidRPr="00912BF3" w14:paraId="429AA1B1" w14:textId="77777777" w:rsidTr="0032078C">
        <w:trPr>
          <w:jc w:val="center"/>
        </w:trPr>
        <w:tc>
          <w:tcPr>
            <w:tcW w:w="1414" w:type="pct"/>
            <w:gridSpan w:val="2"/>
            <w:tcBorders>
              <w:top w:val="nil"/>
              <w:left w:val="nil"/>
              <w:bottom w:val="nil"/>
              <w:right w:val="nil"/>
            </w:tcBorders>
          </w:tcPr>
          <w:p w14:paraId="46F6850E" w14:textId="77777777" w:rsidR="005C28CD" w:rsidRPr="00912BF3" w:rsidRDefault="005C28CD" w:rsidP="0032078C">
            <w:r w:rsidRPr="00912BF3">
              <w:rPr>
                <w:b/>
                <w:i/>
              </w:rPr>
              <w:t xml:space="preserve">Contemporary theories </w:t>
            </w:r>
            <w:r w:rsidRPr="00C93B07">
              <w:rPr>
                <w:b/>
                <w:i/>
              </w:rPr>
              <w:t>on the causes and treatment of psychological issues</w:t>
            </w:r>
            <w:r>
              <w:rPr>
                <w:b/>
                <w:i/>
              </w:rPr>
              <w:t xml:space="preserve"> </w:t>
            </w:r>
            <w:r w:rsidRPr="00C93B07">
              <w:t>may include:</w:t>
            </w:r>
            <w:r>
              <w:rPr>
                <w:b/>
                <w:i/>
              </w:rPr>
              <w:t xml:space="preserve"> </w:t>
            </w:r>
          </w:p>
        </w:tc>
        <w:tc>
          <w:tcPr>
            <w:tcW w:w="3586" w:type="pct"/>
            <w:gridSpan w:val="2"/>
            <w:tcBorders>
              <w:top w:val="nil"/>
              <w:left w:val="nil"/>
              <w:bottom w:val="nil"/>
              <w:right w:val="nil"/>
            </w:tcBorders>
          </w:tcPr>
          <w:p w14:paraId="7A5B518F" w14:textId="77777777" w:rsidR="005C28CD" w:rsidRPr="00912BF3" w:rsidRDefault="005C28CD" w:rsidP="0032078C">
            <w:pPr>
              <w:pStyle w:val="Listbullet10"/>
            </w:pPr>
            <w:r>
              <w:t>p</w:t>
            </w:r>
            <w:r w:rsidRPr="00912BF3">
              <w:t>sychoanalysis, such as:</w:t>
            </w:r>
          </w:p>
          <w:p w14:paraId="1C54D53C" w14:textId="77777777" w:rsidR="005C28CD" w:rsidRPr="00912BF3" w:rsidRDefault="005C28CD" w:rsidP="0032078C">
            <w:pPr>
              <w:pStyle w:val="ListBullet2"/>
            </w:pPr>
            <w:r w:rsidRPr="00912BF3">
              <w:t>Freud</w:t>
            </w:r>
          </w:p>
          <w:p w14:paraId="7D85230E" w14:textId="77777777" w:rsidR="005C28CD" w:rsidRPr="00912BF3" w:rsidRDefault="005C28CD" w:rsidP="0032078C">
            <w:pPr>
              <w:pStyle w:val="ListBullet2"/>
            </w:pPr>
            <w:r w:rsidRPr="00912BF3">
              <w:t>Jung</w:t>
            </w:r>
          </w:p>
          <w:p w14:paraId="779EBC21" w14:textId="77777777" w:rsidR="005C28CD" w:rsidRPr="00912BF3" w:rsidRDefault="005C28CD" w:rsidP="0032078C">
            <w:pPr>
              <w:pStyle w:val="ListBullet2"/>
            </w:pPr>
            <w:r w:rsidRPr="00912BF3">
              <w:t xml:space="preserve">Adler </w:t>
            </w:r>
          </w:p>
          <w:p w14:paraId="1FA43B7F" w14:textId="77777777" w:rsidR="005C28CD" w:rsidRPr="00912BF3" w:rsidRDefault="005C28CD" w:rsidP="0032078C">
            <w:pPr>
              <w:pStyle w:val="ListBullet2"/>
            </w:pPr>
            <w:r w:rsidRPr="00912BF3">
              <w:t>Woodman</w:t>
            </w:r>
          </w:p>
          <w:p w14:paraId="7A8B3433" w14:textId="77777777" w:rsidR="005C28CD" w:rsidRPr="00912BF3" w:rsidRDefault="005C28CD" w:rsidP="0032078C">
            <w:pPr>
              <w:pStyle w:val="ListBullet2"/>
            </w:pPr>
            <w:r w:rsidRPr="00912BF3">
              <w:lastRenderedPageBreak/>
              <w:t>Johnson</w:t>
            </w:r>
          </w:p>
          <w:p w14:paraId="495E8A27" w14:textId="77777777" w:rsidR="005C28CD" w:rsidRPr="00912BF3" w:rsidRDefault="005C28CD" w:rsidP="0032078C">
            <w:pPr>
              <w:pStyle w:val="Listbullet10"/>
            </w:pPr>
            <w:r>
              <w:t>d</w:t>
            </w:r>
            <w:r w:rsidRPr="00912BF3">
              <w:t>efence mechanisms, such as:</w:t>
            </w:r>
          </w:p>
          <w:p w14:paraId="4AE6DD4C" w14:textId="77777777" w:rsidR="005C28CD" w:rsidRPr="00912BF3" w:rsidRDefault="005C28CD" w:rsidP="0032078C">
            <w:pPr>
              <w:pStyle w:val="ListBullet2"/>
            </w:pPr>
            <w:r w:rsidRPr="00912BF3">
              <w:t>Munsterberg</w:t>
            </w:r>
          </w:p>
          <w:p w14:paraId="15C4925D" w14:textId="77777777" w:rsidR="005C28CD" w:rsidRPr="00912BF3" w:rsidRDefault="005C28CD" w:rsidP="0032078C">
            <w:pPr>
              <w:pStyle w:val="Listbullet10"/>
            </w:pPr>
            <w:r>
              <w:t>h</w:t>
            </w:r>
            <w:r w:rsidRPr="00912BF3">
              <w:t>umanist, such as:</w:t>
            </w:r>
          </w:p>
          <w:p w14:paraId="312FC6E3" w14:textId="77777777" w:rsidR="005C28CD" w:rsidRPr="00912BF3" w:rsidRDefault="005C28CD" w:rsidP="0032078C">
            <w:pPr>
              <w:pStyle w:val="ListBullet2"/>
            </w:pPr>
            <w:r w:rsidRPr="00912BF3">
              <w:t>Rogers</w:t>
            </w:r>
          </w:p>
          <w:p w14:paraId="10EDC8C9" w14:textId="77777777" w:rsidR="005C28CD" w:rsidRPr="00912BF3" w:rsidRDefault="005C28CD" w:rsidP="0032078C">
            <w:pPr>
              <w:pStyle w:val="ListBullet2"/>
            </w:pPr>
            <w:r w:rsidRPr="00912BF3">
              <w:t>Perls</w:t>
            </w:r>
          </w:p>
          <w:p w14:paraId="0D3C8417" w14:textId="77777777" w:rsidR="005C28CD" w:rsidRPr="00912BF3" w:rsidRDefault="005C28CD" w:rsidP="0032078C">
            <w:pPr>
              <w:pStyle w:val="ListBullet2"/>
            </w:pPr>
            <w:r w:rsidRPr="00912BF3">
              <w:t>Yalom</w:t>
            </w:r>
          </w:p>
          <w:p w14:paraId="65A41B41" w14:textId="77777777" w:rsidR="005C28CD" w:rsidRPr="00912BF3" w:rsidRDefault="005C28CD" w:rsidP="0032078C">
            <w:pPr>
              <w:pStyle w:val="ListBullet2"/>
            </w:pPr>
            <w:r w:rsidRPr="00912BF3">
              <w:t>May</w:t>
            </w:r>
          </w:p>
          <w:p w14:paraId="63B66F97" w14:textId="77777777" w:rsidR="005C28CD" w:rsidRPr="00912BF3" w:rsidRDefault="005C28CD" w:rsidP="0032078C">
            <w:pPr>
              <w:pStyle w:val="ListBullet2"/>
            </w:pPr>
            <w:r w:rsidRPr="00912BF3">
              <w:t>Frankl</w:t>
            </w:r>
          </w:p>
          <w:p w14:paraId="68E3F208" w14:textId="77777777" w:rsidR="005C28CD" w:rsidRPr="00912BF3" w:rsidRDefault="005C28CD" w:rsidP="0032078C">
            <w:pPr>
              <w:pStyle w:val="Listbullet10"/>
            </w:pPr>
            <w:r>
              <w:t>c</w:t>
            </w:r>
            <w:r w:rsidRPr="00912BF3">
              <w:t>ognitive, such as:</w:t>
            </w:r>
          </w:p>
          <w:p w14:paraId="0BC9189E" w14:textId="77777777" w:rsidR="005C28CD" w:rsidRPr="00912BF3" w:rsidRDefault="005C28CD" w:rsidP="0032078C">
            <w:pPr>
              <w:pStyle w:val="ListBullet2"/>
            </w:pPr>
            <w:r w:rsidRPr="00912BF3">
              <w:t>Ellis</w:t>
            </w:r>
          </w:p>
          <w:p w14:paraId="3CC2149B" w14:textId="77777777" w:rsidR="005C28CD" w:rsidRPr="00912BF3" w:rsidRDefault="005C28CD" w:rsidP="0032078C">
            <w:pPr>
              <w:pStyle w:val="ListBullet2"/>
            </w:pPr>
            <w:r w:rsidRPr="00912BF3">
              <w:t>Beck</w:t>
            </w:r>
          </w:p>
          <w:p w14:paraId="7C9D426A" w14:textId="77777777" w:rsidR="005C28CD" w:rsidRPr="00912BF3" w:rsidRDefault="005C28CD" w:rsidP="0032078C">
            <w:pPr>
              <w:pStyle w:val="ListBullet2"/>
            </w:pPr>
            <w:r w:rsidRPr="00912BF3">
              <w:t>Cognitive dissonance theory</w:t>
            </w:r>
          </w:p>
          <w:p w14:paraId="3809E0FB" w14:textId="77777777" w:rsidR="005C28CD" w:rsidRPr="00912BF3" w:rsidRDefault="005C28CD" w:rsidP="0032078C">
            <w:pPr>
              <w:pStyle w:val="Listbullet10"/>
            </w:pPr>
            <w:r>
              <w:t>b</w:t>
            </w:r>
            <w:r w:rsidRPr="00912BF3">
              <w:t>ehaviourism, such as:</w:t>
            </w:r>
          </w:p>
          <w:p w14:paraId="6E08DC6A" w14:textId="77777777" w:rsidR="005C28CD" w:rsidRPr="00912BF3" w:rsidRDefault="005C28CD" w:rsidP="0032078C">
            <w:pPr>
              <w:pStyle w:val="ListBullet2"/>
            </w:pPr>
            <w:r w:rsidRPr="00912BF3">
              <w:t>Watson</w:t>
            </w:r>
          </w:p>
          <w:p w14:paraId="64FCC98A" w14:textId="77777777" w:rsidR="005C28CD" w:rsidRPr="00912BF3" w:rsidRDefault="005C28CD" w:rsidP="0032078C">
            <w:pPr>
              <w:pStyle w:val="ListBullet2"/>
            </w:pPr>
            <w:r w:rsidRPr="00912BF3">
              <w:t>Skinner</w:t>
            </w:r>
          </w:p>
          <w:p w14:paraId="50CC96DD" w14:textId="77777777" w:rsidR="005C28CD" w:rsidRPr="00912BF3" w:rsidRDefault="005C28CD" w:rsidP="0032078C">
            <w:pPr>
              <w:pStyle w:val="Listbullet10"/>
            </w:pPr>
            <w:r w:rsidRPr="00912BF3">
              <w:t>ego psychology</w:t>
            </w:r>
          </w:p>
          <w:p w14:paraId="53C46D0F" w14:textId="77777777" w:rsidR="005C28CD" w:rsidRPr="00912BF3" w:rsidRDefault="005C28CD" w:rsidP="0032078C">
            <w:pPr>
              <w:pStyle w:val="Listbullet10"/>
            </w:pPr>
            <w:r w:rsidRPr="00912BF3">
              <w:t>psychopathology</w:t>
            </w:r>
          </w:p>
          <w:p w14:paraId="3198AAF2" w14:textId="77777777" w:rsidR="005C28CD" w:rsidRPr="00912BF3" w:rsidRDefault="005C28CD" w:rsidP="0032078C">
            <w:pPr>
              <w:pStyle w:val="Listbullet10"/>
            </w:pPr>
            <w:r w:rsidRPr="00912BF3">
              <w:t>psychological models of  offender profiling</w:t>
            </w:r>
          </w:p>
          <w:p w14:paraId="48E2DF3A" w14:textId="77777777" w:rsidR="005C28CD" w:rsidRPr="00912BF3" w:rsidRDefault="005C28CD" w:rsidP="0032078C">
            <w:pPr>
              <w:pStyle w:val="Listbullet10"/>
            </w:pPr>
            <w:r w:rsidRPr="00912BF3">
              <w:t>forensic psychology</w:t>
            </w:r>
          </w:p>
        </w:tc>
      </w:tr>
      <w:tr w:rsidR="005C28CD" w:rsidRPr="00912BF3" w14:paraId="1D8A9774" w14:textId="77777777" w:rsidTr="0032078C">
        <w:trPr>
          <w:jc w:val="center"/>
        </w:trPr>
        <w:tc>
          <w:tcPr>
            <w:tcW w:w="1414" w:type="pct"/>
            <w:gridSpan w:val="2"/>
            <w:tcBorders>
              <w:top w:val="nil"/>
              <w:left w:val="nil"/>
              <w:bottom w:val="nil"/>
              <w:right w:val="nil"/>
            </w:tcBorders>
          </w:tcPr>
          <w:p w14:paraId="4139D32D" w14:textId="77777777" w:rsidR="005C28CD" w:rsidRPr="00912BF3" w:rsidRDefault="005C28CD" w:rsidP="0032078C">
            <w:r w:rsidRPr="00912BF3">
              <w:rPr>
                <w:b/>
                <w:i/>
              </w:rPr>
              <w:lastRenderedPageBreak/>
              <w:t>Key complexities of alcohol and other drugs use</w:t>
            </w:r>
            <w:r w:rsidRPr="00912BF3">
              <w:t xml:space="preserve"> may </w:t>
            </w:r>
            <w:r>
              <w:t>include:</w:t>
            </w:r>
            <w:r w:rsidRPr="00912BF3">
              <w:t xml:space="preserve"> </w:t>
            </w:r>
          </w:p>
        </w:tc>
        <w:tc>
          <w:tcPr>
            <w:tcW w:w="3586" w:type="pct"/>
            <w:gridSpan w:val="2"/>
            <w:tcBorders>
              <w:top w:val="nil"/>
              <w:left w:val="nil"/>
              <w:bottom w:val="nil"/>
              <w:right w:val="nil"/>
            </w:tcBorders>
          </w:tcPr>
          <w:p w14:paraId="626730F3" w14:textId="77777777" w:rsidR="005C28CD" w:rsidRDefault="005C28CD" w:rsidP="0032078C">
            <w:pPr>
              <w:pStyle w:val="Listbullet10"/>
            </w:pPr>
            <w:r w:rsidRPr="00912BF3">
              <w:t>dynamics of addiction to substances</w:t>
            </w:r>
          </w:p>
          <w:p w14:paraId="2BBD0CE7" w14:textId="77777777" w:rsidR="002D1A61" w:rsidRDefault="002D1A61" w:rsidP="0032078C">
            <w:pPr>
              <w:pStyle w:val="Listbullet10"/>
            </w:pPr>
            <w:r>
              <w:t>type of substance abuse</w:t>
            </w:r>
          </w:p>
          <w:p w14:paraId="4797970D" w14:textId="131D1AAC" w:rsidR="005C28CD" w:rsidRPr="00912BF3" w:rsidRDefault="002D1A61" w:rsidP="002D1A61">
            <w:pPr>
              <w:pStyle w:val="Listbullet10"/>
            </w:pPr>
            <w:r>
              <w:t xml:space="preserve">behaviours that result from substance abuse </w:t>
            </w:r>
          </w:p>
        </w:tc>
      </w:tr>
      <w:tr w:rsidR="005C28CD" w:rsidRPr="00912BF3" w14:paraId="4886AFF3" w14:textId="77777777" w:rsidTr="0032078C">
        <w:trPr>
          <w:jc w:val="center"/>
        </w:trPr>
        <w:tc>
          <w:tcPr>
            <w:tcW w:w="1414" w:type="pct"/>
            <w:gridSpan w:val="2"/>
            <w:tcBorders>
              <w:top w:val="nil"/>
              <w:left w:val="nil"/>
              <w:bottom w:val="nil"/>
              <w:right w:val="nil"/>
            </w:tcBorders>
          </w:tcPr>
          <w:p w14:paraId="68E10CCA" w14:textId="64AFE765" w:rsidR="005C28CD" w:rsidRPr="00912BF3" w:rsidRDefault="005C28CD" w:rsidP="0032078C">
            <w:r w:rsidRPr="00912BF3">
              <w:rPr>
                <w:b/>
                <w:i/>
              </w:rPr>
              <w:t>Indicators</w:t>
            </w:r>
            <w:r w:rsidRPr="00912BF3">
              <w:t xml:space="preserve"> </w:t>
            </w:r>
            <w:r w:rsidRPr="00C93B07">
              <w:rPr>
                <w:b/>
                <w:i/>
              </w:rPr>
              <w:t xml:space="preserve">of complex issues </w:t>
            </w:r>
            <w:r w:rsidRPr="00912BF3">
              <w:t>may include:</w:t>
            </w:r>
          </w:p>
        </w:tc>
        <w:tc>
          <w:tcPr>
            <w:tcW w:w="3586" w:type="pct"/>
            <w:gridSpan w:val="2"/>
            <w:tcBorders>
              <w:top w:val="nil"/>
              <w:left w:val="nil"/>
              <w:bottom w:val="nil"/>
              <w:right w:val="nil"/>
            </w:tcBorders>
          </w:tcPr>
          <w:p w14:paraId="1CB47E72" w14:textId="77777777" w:rsidR="005C28CD" w:rsidRPr="00912BF3" w:rsidRDefault="005C28CD" w:rsidP="0032078C">
            <w:pPr>
              <w:pStyle w:val="Listbullet10"/>
            </w:pPr>
            <w:r w:rsidRPr="00912BF3">
              <w:t>use of violence:</w:t>
            </w:r>
          </w:p>
          <w:p w14:paraId="5363A5D1" w14:textId="77777777" w:rsidR="005C28CD" w:rsidRPr="00912BF3" w:rsidRDefault="005C28CD" w:rsidP="0032078C">
            <w:pPr>
              <w:pStyle w:val="ListBullet2"/>
            </w:pPr>
            <w:r w:rsidRPr="00912BF3">
              <w:t>physical</w:t>
            </w:r>
          </w:p>
          <w:p w14:paraId="30DD2AED" w14:textId="77777777" w:rsidR="005C28CD" w:rsidRPr="00912BF3" w:rsidRDefault="005C28CD" w:rsidP="0032078C">
            <w:pPr>
              <w:pStyle w:val="ListBullet2"/>
            </w:pPr>
            <w:r w:rsidRPr="00912BF3">
              <w:t>verbal</w:t>
            </w:r>
          </w:p>
          <w:p w14:paraId="2FC4A46F" w14:textId="77777777" w:rsidR="005C28CD" w:rsidRPr="00912BF3" w:rsidRDefault="005C28CD" w:rsidP="0032078C">
            <w:pPr>
              <w:pStyle w:val="ListBullet2"/>
            </w:pPr>
            <w:r w:rsidRPr="00912BF3">
              <w:t>psychological</w:t>
            </w:r>
          </w:p>
          <w:p w14:paraId="25E5041A" w14:textId="77777777" w:rsidR="005C28CD" w:rsidRPr="00912BF3" w:rsidRDefault="005C28CD" w:rsidP="0032078C">
            <w:pPr>
              <w:pStyle w:val="Listbullet10"/>
            </w:pPr>
            <w:r w:rsidRPr="00912BF3">
              <w:t>poor impulse control</w:t>
            </w:r>
          </w:p>
          <w:p w14:paraId="5DDB21C0" w14:textId="77777777" w:rsidR="005C28CD" w:rsidRPr="00912BF3" w:rsidRDefault="005C28CD" w:rsidP="0032078C">
            <w:pPr>
              <w:pStyle w:val="Listbullet10"/>
            </w:pPr>
            <w:r w:rsidRPr="00912BF3">
              <w:t>complex behaviours</w:t>
            </w:r>
          </w:p>
          <w:p w14:paraId="3AAAA774" w14:textId="77777777" w:rsidR="005C28CD" w:rsidRPr="00912BF3" w:rsidRDefault="005C28CD" w:rsidP="0032078C">
            <w:pPr>
              <w:pStyle w:val="Listbullet10"/>
            </w:pPr>
            <w:r w:rsidRPr="00912BF3">
              <w:t>abnormal behaviours</w:t>
            </w:r>
          </w:p>
          <w:p w14:paraId="3FE6EBC6" w14:textId="77777777" w:rsidR="005C28CD" w:rsidRPr="00912BF3" w:rsidRDefault="005C28CD" w:rsidP="0032078C">
            <w:pPr>
              <w:pStyle w:val="Listbullet10"/>
            </w:pPr>
            <w:r w:rsidRPr="00912BF3">
              <w:t>risk factors for suicide</w:t>
            </w:r>
          </w:p>
          <w:p w14:paraId="18EFF495" w14:textId="77777777" w:rsidR="005C28CD" w:rsidRPr="00912BF3" w:rsidRDefault="005C28CD" w:rsidP="0032078C">
            <w:pPr>
              <w:pStyle w:val="Listbullet10"/>
            </w:pPr>
            <w:r w:rsidRPr="00912BF3">
              <w:t>victimisation</w:t>
            </w:r>
          </w:p>
        </w:tc>
      </w:tr>
      <w:tr w:rsidR="005C28CD" w:rsidRPr="00912BF3" w14:paraId="5F4A2B94" w14:textId="77777777" w:rsidTr="0032078C">
        <w:trPr>
          <w:jc w:val="center"/>
        </w:trPr>
        <w:tc>
          <w:tcPr>
            <w:tcW w:w="1414" w:type="pct"/>
            <w:gridSpan w:val="2"/>
            <w:tcBorders>
              <w:top w:val="nil"/>
              <w:left w:val="nil"/>
              <w:bottom w:val="nil"/>
              <w:right w:val="nil"/>
            </w:tcBorders>
          </w:tcPr>
          <w:p w14:paraId="7218E37A" w14:textId="77777777" w:rsidR="005C28CD" w:rsidRPr="00912BF3" w:rsidRDefault="005C28CD" w:rsidP="0032078C">
            <w:r w:rsidRPr="00912BF3">
              <w:rPr>
                <w:b/>
                <w:i/>
              </w:rPr>
              <w:t>Critical self-reflection</w:t>
            </w:r>
            <w:r w:rsidRPr="00912BF3">
              <w:t xml:space="preserve"> may </w:t>
            </w:r>
            <w:r>
              <w:t>include</w:t>
            </w:r>
            <w:r w:rsidRPr="00912BF3">
              <w:t>:</w:t>
            </w:r>
          </w:p>
        </w:tc>
        <w:tc>
          <w:tcPr>
            <w:tcW w:w="3586" w:type="pct"/>
            <w:gridSpan w:val="2"/>
            <w:tcBorders>
              <w:top w:val="nil"/>
              <w:left w:val="nil"/>
              <w:bottom w:val="nil"/>
              <w:right w:val="nil"/>
            </w:tcBorders>
          </w:tcPr>
          <w:p w14:paraId="3FDBB63B" w14:textId="77777777" w:rsidR="005C28CD" w:rsidRPr="00912BF3" w:rsidRDefault="005C28CD" w:rsidP="0032078C">
            <w:pPr>
              <w:pStyle w:val="Listbullet10"/>
              <w:spacing w:before="80" w:after="80"/>
            </w:pPr>
            <w:r w:rsidRPr="00912BF3">
              <w:t xml:space="preserve">use of critical social theory(ies) to analyse own professional practice </w:t>
            </w:r>
          </w:p>
          <w:p w14:paraId="6AEAD976" w14:textId="77777777" w:rsidR="005C28CD" w:rsidRPr="00912BF3" w:rsidRDefault="005C28CD" w:rsidP="0032078C">
            <w:pPr>
              <w:pStyle w:val="Listbullet10"/>
              <w:spacing w:before="80" w:after="80"/>
            </w:pPr>
            <w:r w:rsidRPr="00912BF3">
              <w:t>analysis of own place  in relation to:</w:t>
            </w:r>
          </w:p>
          <w:p w14:paraId="4EA57083" w14:textId="77777777" w:rsidR="005C28CD" w:rsidRPr="00912BF3" w:rsidRDefault="005C28CD" w:rsidP="0032078C">
            <w:pPr>
              <w:pStyle w:val="ListBullet2"/>
            </w:pPr>
            <w:r w:rsidRPr="00912BF3">
              <w:t>intra and inter organisational power relationships</w:t>
            </w:r>
          </w:p>
          <w:p w14:paraId="3BDA3A1E" w14:textId="77777777" w:rsidR="005C28CD" w:rsidRPr="00912BF3" w:rsidRDefault="005C28CD" w:rsidP="0032078C">
            <w:pPr>
              <w:pStyle w:val="ListBullet2"/>
            </w:pPr>
            <w:r w:rsidRPr="00912BF3">
              <w:lastRenderedPageBreak/>
              <w:t>debates and policy critiques of family violence</w:t>
            </w:r>
          </w:p>
          <w:p w14:paraId="3DF45349" w14:textId="77777777" w:rsidR="005C28CD" w:rsidRPr="00912BF3" w:rsidRDefault="005C28CD" w:rsidP="0032078C">
            <w:pPr>
              <w:pStyle w:val="ListBullet2"/>
            </w:pPr>
            <w:r w:rsidRPr="00912BF3">
              <w:t>feminist and other critical theories</w:t>
            </w:r>
          </w:p>
          <w:p w14:paraId="612BEECF" w14:textId="77777777" w:rsidR="005C28CD" w:rsidRPr="00912BF3" w:rsidRDefault="005C28CD" w:rsidP="0032078C">
            <w:pPr>
              <w:pStyle w:val="Listbullet10"/>
              <w:spacing w:before="80" w:after="80"/>
            </w:pPr>
            <w:r w:rsidRPr="00912BF3">
              <w:t>power relations in everyday work practices</w:t>
            </w:r>
          </w:p>
          <w:p w14:paraId="6D756C7D" w14:textId="77777777" w:rsidR="005C28CD" w:rsidRPr="00912BF3" w:rsidRDefault="005C28CD" w:rsidP="0032078C">
            <w:pPr>
              <w:pStyle w:val="Listbullet10"/>
              <w:spacing w:before="80" w:after="80"/>
            </w:pPr>
            <w:r w:rsidRPr="00912BF3">
              <w:t>ideologies related to mental illness</w:t>
            </w:r>
          </w:p>
          <w:p w14:paraId="4CCFE9D3" w14:textId="77777777" w:rsidR="005C28CD" w:rsidRPr="00912BF3" w:rsidRDefault="005C28CD" w:rsidP="0032078C">
            <w:pPr>
              <w:pStyle w:val="Listbullet10"/>
              <w:spacing w:before="80" w:after="80"/>
            </w:pPr>
            <w:r w:rsidRPr="00912BF3">
              <w:t>approaches to self-reflection</w:t>
            </w:r>
          </w:p>
        </w:tc>
      </w:tr>
      <w:tr w:rsidR="005C28CD" w:rsidRPr="00912BF3" w14:paraId="20AA09B2" w14:textId="77777777" w:rsidTr="0032078C">
        <w:trPr>
          <w:jc w:val="center"/>
        </w:trPr>
        <w:tc>
          <w:tcPr>
            <w:tcW w:w="1414" w:type="pct"/>
            <w:gridSpan w:val="2"/>
            <w:tcBorders>
              <w:top w:val="nil"/>
              <w:left w:val="nil"/>
              <w:bottom w:val="nil"/>
              <w:right w:val="nil"/>
            </w:tcBorders>
          </w:tcPr>
          <w:p w14:paraId="3B76A422" w14:textId="77777777" w:rsidR="005C28CD" w:rsidRPr="00912BF3" w:rsidRDefault="005C28CD" w:rsidP="0032078C">
            <w:r w:rsidRPr="00912BF3">
              <w:rPr>
                <w:b/>
                <w:i/>
              </w:rPr>
              <w:lastRenderedPageBreak/>
              <w:t>Range of relevant professionals</w:t>
            </w:r>
            <w:r w:rsidRPr="00912BF3">
              <w:t xml:space="preserve"> may include:</w:t>
            </w:r>
          </w:p>
        </w:tc>
        <w:tc>
          <w:tcPr>
            <w:tcW w:w="3586" w:type="pct"/>
            <w:gridSpan w:val="2"/>
            <w:tcBorders>
              <w:top w:val="nil"/>
              <w:left w:val="nil"/>
              <w:bottom w:val="nil"/>
              <w:right w:val="nil"/>
            </w:tcBorders>
          </w:tcPr>
          <w:p w14:paraId="51837E3F" w14:textId="77777777" w:rsidR="005C28CD" w:rsidRPr="00912BF3" w:rsidRDefault="005C28CD" w:rsidP="0032078C">
            <w:pPr>
              <w:pStyle w:val="Listbullet10"/>
              <w:spacing w:before="80" w:after="80"/>
            </w:pPr>
            <w:r w:rsidRPr="00912BF3">
              <w:t>psychologists</w:t>
            </w:r>
          </w:p>
          <w:p w14:paraId="3C8F252F" w14:textId="77777777" w:rsidR="005C28CD" w:rsidRPr="00912BF3" w:rsidRDefault="005C28CD" w:rsidP="0032078C">
            <w:pPr>
              <w:pStyle w:val="Listbullet10"/>
              <w:spacing w:before="80" w:after="80"/>
            </w:pPr>
            <w:r w:rsidRPr="00912BF3">
              <w:t>mental health workers</w:t>
            </w:r>
          </w:p>
          <w:p w14:paraId="5A923DEF" w14:textId="77777777" w:rsidR="005C28CD" w:rsidRPr="00912BF3" w:rsidRDefault="005C28CD" w:rsidP="0032078C">
            <w:pPr>
              <w:pStyle w:val="Listbullet10"/>
              <w:spacing w:before="80" w:after="80"/>
            </w:pPr>
            <w:r w:rsidRPr="00912BF3">
              <w:t>doctors</w:t>
            </w:r>
          </w:p>
          <w:p w14:paraId="375EED11" w14:textId="77777777" w:rsidR="005C28CD" w:rsidRPr="00912BF3" w:rsidRDefault="005C28CD" w:rsidP="0032078C">
            <w:pPr>
              <w:pStyle w:val="Listbullet10"/>
              <w:spacing w:before="80" w:after="80"/>
            </w:pPr>
            <w:r w:rsidRPr="00912BF3">
              <w:t xml:space="preserve">prison officers    </w:t>
            </w:r>
          </w:p>
          <w:p w14:paraId="4FB96696" w14:textId="77777777" w:rsidR="005C28CD" w:rsidRPr="00912BF3" w:rsidRDefault="005C28CD" w:rsidP="0032078C">
            <w:pPr>
              <w:pStyle w:val="Listbullet10"/>
              <w:spacing w:before="80" w:after="80"/>
            </w:pPr>
            <w:r w:rsidRPr="00912BF3">
              <w:t>case managers</w:t>
            </w:r>
          </w:p>
          <w:p w14:paraId="16A1784A" w14:textId="77777777" w:rsidR="005C28CD" w:rsidRPr="00912BF3" w:rsidRDefault="005C28CD" w:rsidP="0032078C">
            <w:pPr>
              <w:pStyle w:val="Listbullet10"/>
              <w:spacing w:before="80" w:after="80"/>
            </w:pPr>
            <w:r w:rsidRPr="00912BF3">
              <w:t>judiciary</w:t>
            </w:r>
          </w:p>
          <w:p w14:paraId="4B9062A8" w14:textId="77777777" w:rsidR="005C28CD" w:rsidRPr="00912BF3" w:rsidRDefault="005C28CD" w:rsidP="0032078C">
            <w:pPr>
              <w:pStyle w:val="Listbullet10"/>
              <w:spacing w:before="80" w:after="80"/>
            </w:pPr>
            <w:r w:rsidRPr="00912BF3">
              <w:t>court liaison officers</w:t>
            </w:r>
          </w:p>
          <w:p w14:paraId="7D25B493" w14:textId="77777777" w:rsidR="005C28CD" w:rsidRPr="00912BF3" w:rsidRDefault="005C28CD" w:rsidP="0032078C">
            <w:pPr>
              <w:pStyle w:val="Listbullet10"/>
              <w:spacing w:before="80" w:after="80"/>
            </w:pPr>
            <w:r w:rsidRPr="00912BF3">
              <w:t>lawyers</w:t>
            </w:r>
          </w:p>
          <w:p w14:paraId="2A8D5AAC" w14:textId="77777777" w:rsidR="005C28CD" w:rsidRPr="00912BF3" w:rsidRDefault="005C28CD" w:rsidP="0032078C">
            <w:pPr>
              <w:pStyle w:val="Listbullet10"/>
              <w:spacing w:before="80" w:after="80"/>
            </w:pPr>
            <w:r w:rsidRPr="00912BF3">
              <w:t>mental health practitioner/s appointed by court</w:t>
            </w:r>
          </w:p>
          <w:p w14:paraId="0BDC4849" w14:textId="77777777" w:rsidR="005C28CD" w:rsidRPr="00912BF3" w:rsidRDefault="005C28CD" w:rsidP="0032078C">
            <w:pPr>
              <w:pStyle w:val="Listbullet10"/>
              <w:spacing w:before="80" w:after="80"/>
            </w:pPr>
            <w:r w:rsidRPr="00912BF3">
              <w:t>police</w:t>
            </w:r>
          </w:p>
          <w:p w14:paraId="1CCDDD28" w14:textId="77777777" w:rsidR="005C28CD" w:rsidRPr="00912BF3" w:rsidRDefault="005C28CD" w:rsidP="0032078C">
            <w:pPr>
              <w:pStyle w:val="Listbullet10"/>
              <w:spacing w:before="80" w:after="80"/>
            </w:pPr>
            <w:r w:rsidRPr="00912BF3">
              <w:t>local and specialist support services</w:t>
            </w:r>
          </w:p>
        </w:tc>
      </w:tr>
      <w:tr w:rsidR="005C28CD" w:rsidRPr="00912BF3" w14:paraId="4757C793" w14:textId="77777777" w:rsidTr="0032078C">
        <w:trPr>
          <w:jc w:val="center"/>
        </w:trPr>
        <w:tc>
          <w:tcPr>
            <w:tcW w:w="1414" w:type="pct"/>
            <w:gridSpan w:val="2"/>
            <w:tcBorders>
              <w:top w:val="nil"/>
              <w:left w:val="nil"/>
              <w:bottom w:val="nil"/>
              <w:right w:val="nil"/>
            </w:tcBorders>
          </w:tcPr>
          <w:p w14:paraId="3642B40D" w14:textId="77777777" w:rsidR="005C28CD" w:rsidRPr="00912BF3" w:rsidRDefault="005C28CD" w:rsidP="0032078C">
            <w:r w:rsidRPr="00912BF3">
              <w:rPr>
                <w:b/>
                <w:i/>
              </w:rPr>
              <w:t>Referrals</w:t>
            </w:r>
            <w:r w:rsidRPr="00912BF3">
              <w:t xml:space="preserve"> may include:</w:t>
            </w:r>
          </w:p>
        </w:tc>
        <w:tc>
          <w:tcPr>
            <w:tcW w:w="3586" w:type="pct"/>
            <w:gridSpan w:val="2"/>
            <w:tcBorders>
              <w:top w:val="nil"/>
              <w:left w:val="nil"/>
              <w:bottom w:val="nil"/>
              <w:right w:val="nil"/>
            </w:tcBorders>
          </w:tcPr>
          <w:p w14:paraId="38022E04" w14:textId="77777777" w:rsidR="005C28CD" w:rsidRPr="00912BF3" w:rsidRDefault="005C28CD" w:rsidP="0032078C">
            <w:pPr>
              <w:pStyle w:val="Listbullet10"/>
              <w:spacing w:before="80" w:after="80"/>
            </w:pPr>
            <w:r w:rsidRPr="00912BF3">
              <w:rPr>
                <w:lang w:val="en-NZ"/>
              </w:rPr>
              <w:t>organisation frameworks to:</w:t>
            </w:r>
          </w:p>
          <w:p w14:paraId="46AC1A62" w14:textId="77777777" w:rsidR="005C28CD" w:rsidRPr="00912BF3" w:rsidRDefault="005C28CD" w:rsidP="0032078C">
            <w:pPr>
              <w:pStyle w:val="ListBullet2"/>
            </w:pPr>
            <w:r w:rsidRPr="00912BF3">
              <w:rPr>
                <w:lang w:val="en-NZ"/>
              </w:rPr>
              <w:t xml:space="preserve"> assist in communicating with clients to gather information</w:t>
            </w:r>
          </w:p>
          <w:p w14:paraId="537CEDA7" w14:textId="77777777" w:rsidR="005C28CD" w:rsidRPr="00912BF3" w:rsidRDefault="005C28CD" w:rsidP="0032078C">
            <w:pPr>
              <w:pStyle w:val="ListBullet2"/>
            </w:pPr>
            <w:r w:rsidRPr="00912BF3">
              <w:rPr>
                <w:lang w:val="en-NZ"/>
              </w:rPr>
              <w:t>conduct preliminary enquiries to assist in appropriate referral</w:t>
            </w:r>
          </w:p>
          <w:p w14:paraId="7AB60784" w14:textId="74DC8AE1" w:rsidR="005C28CD" w:rsidRPr="00912BF3" w:rsidRDefault="005C28CD" w:rsidP="0032078C">
            <w:pPr>
              <w:pStyle w:val="Listbullet10"/>
              <w:spacing w:before="80" w:after="80"/>
            </w:pPr>
            <w:r w:rsidRPr="00912BF3">
              <w:rPr>
                <w:lang w:val="en-NZ"/>
              </w:rPr>
              <w:t xml:space="preserve">local and specialist support services </w:t>
            </w:r>
          </w:p>
          <w:p w14:paraId="344B49B7" w14:textId="4BC8BE5E" w:rsidR="005C28CD" w:rsidRPr="00912BF3" w:rsidRDefault="002D1A61" w:rsidP="0032078C">
            <w:pPr>
              <w:pStyle w:val="Listbullet10"/>
              <w:spacing w:before="80" w:after="80"/>
            </w:pPr>
            <w:r>
              <w:t xml:space="preserve">appropriate agencies, i.e. </w:t>
            </w:r>
            <w:r w:rsidR="005C28CD" w:rsidRPr="00912BF3">
              <w:t>critical analysis of attitude versus behavioural change programmes</w:t>
            </w:r>
          </w:p>
        </w:tc>
      </w:tr>
      <w:tr w:rsidR="005C28CD" w:rsidRPr="00912BF3" w14:paraId="42B08E13" w14:textId="77777777" w:rsidTr="0032078C">
        <w:trPr>
          <w:jc w:val="center"/>
        </w:trPr>
        <w:tc>
          <w:tcPr>
            <w:tcW w:w="1414" w:type="pct"/>
            <w:gridSpan w:val="2"/>
            <w:tcBorders>
              <w:top w:val="nil"/>
              <w:left w:val="nil"/>
              <w:bottom w:val="nil"/>
              <w:right w:val="nil"/>
            </w:tcBorders>
          </w:tcPr>
          <w:p w14:paraId="0D9020EE" w14:textId="71C62DD3" w:rsidR="005C28CD" w:rsidRPr="00912BF3" w:rsidRDefault="005C28CD" w:rsidP="0032078C">
            <w:r w:rsidRPr="00912BF3">
              <w:rPr>
                <w:b/>
                <w:i/>
              </w:rPr>
              <w:t>Information</w:t>
            </w:r>
            <w:r w:rsidRPr="00912BF3">
              <w:t xml:space="preserve"> may </w:t>
            </w:r>
            <w:r>
              <w:t>include</w:t>
            </w:r>
            <w:r w:rsidRPr="00912BF3">
              <w:t>:</w:t>
            </w:r>
          </w:p>
        </w:tc>
        <w:tc>
          <w:tcPr>
            <w:tcW w:w="3586" w:type="pct"/>
            <w:gridSpan w:val="2"/>
            <w:tcBorders>
              <w:top w:val="nil"/>
              <w:left w:val="nil"/>
              <w:bottom w:val="nil"/>
              <w:right w:val="nil"/>
            </w:tcBorders>
          </w:tcPr>
          <w:p w14:paraId="6D4C0BB9" w14:textId="77777777" w:rsidR="005C28CD" w:rsidRPr="00912BF3" w:rsidRDefault="005C28CD" w:rsidP="0032078C">
            <w:pPr>
              <w:pStyle w:val="Listbullet10"/>
              <w:spacing w:before="80" w:after="80"/>
            </w:pPr>
            <w:r w:rsidRPr="00912BF3">
              <w:t>information provided to support service, such as:</w:t>
            </w:r>
          </w:p>
          <w:p w14:paraId="196A9A11" w14:textId="77777777" w:rsidR="005C28CD" w:rsidRPr="00912BF3" w:rsidRDefault="005C28CD" w:rsidP="0032078C">
            <w:pPr>
              <w:pStyle w:val="ListBullet2"/>
            </w:pPr>
            <w:r w:rsidRPr="00912BF3">
              <w:t xml:space="preserve">confidential client information </w:t>
            </w:r>
          </w:p>
          <w:p w14:paraId="29A53A58" w14:textId="77777777" w:rsidR="005C28CD" w:rsidRPr="00912BF3" w:rsidRDefault="005C28CD" w:rsidP="0032078C">
            <w:pPr>
              <w:pStyle w:val="ListBullet2"/>
            </w:pPr>
            <w:r w:rsidRPr="00912BF3">
              <w:t>reports and case notes</w:t>
            </w:r>
          </w:p>
          <w:p w14:paraId="42BC1657" w14:textId="77777777" w:rsidR="005C28CD" w:rsidRPr="00912BF3" w:rsidRDefault="005C28CD" w:rsidP="0032078C">
            <w:pPr>
              <w:pStyle w:val="ListBullet2"/>
            </w:pPr>
            <w:r w:rsidRPr="00912BF3">
              <w:t>proposed course of action</w:t>
            </w:r>
          </w:p>
          <w:p w14:paraId="44B1CF50" w14:textId="77777777" w:rsidR="005C28CD" w:rsidRPr="00912BF3" w:rsidRDefault="005C28CD" w:rsidP="0032078C">
            <w:pPr>
              <w:pStyle w:val="Listbullet10"/>
              <w:spacing w:before="80" w:after="80"/>
            </w:pPr>
            <w:r w:rsidRPr="00912BF3">
              <w:t>information provided to client, such as:</w:t>
            </w:r>
          </w:p>
          <w:p w14:paraId="746B0361" w14:textId="77777777" w:rsidR="005C28CD" w:rsidRPr="00912BF3" w:rsidRDefault="005C28CD" w:rsidP="0032078C">
            <w:pPr>
              <w:pStyle w:val="ListBullet2"/>
            </w:pPr>
            <w:r w:rsidRPr="00912BF3">
              <w:t>appointment dates and times, locations and follow up appointments</w:t>
            </w:r>
          </w:p>
          <w:p w14:paraId="486D9FD7" w14:textId="77777777" w:rsidR="005C28CD" w:rsidRPr="00912BF3" w:rsidRDefault="005C28CD" w:rsidP="0032078C">
            <w:pPr>
              <w:pStyle w:val="ListBullet2"/>
            </w:pPr>
            <w:r w:rsidRPr="00912BF3">
              <w:t>information on nature of service and what to expect</w:t>
            </w:r>
          </w:p>
          <w:p w14:paraId="3099E1D5" w14:textId="77777777" w:rsidR="005C28CD" w:rsidRPr="00912BF3" w:rsidRDefault="005C28CD" w:rsidP="0032078C">
            <w:pPr>
              <w:pStyle w:val="ListBullet2"/>
            </w:pPr>
            <w:r w:rsidRPr="00912BF3">
              <w:t>appeals and complaints mechanisms</w:t>
            </w:r>
          </w:p>
          <w:p w14:paraId="1A798358" w14:textId="77777777" w:rsidR="005C28CD" w:rsidRPr="00912BF3" w:rsidRDefault="005C28CD" w:rsidP="0032078C">
            <w:pPr>
              <w:pStyle w:val="ListBullet2"/>
            </w:pPr>
            <w:r w:rsidRPr="00912BF3">
              <w:t>checks that information is understood</w:t>
            </w:r>
          </w:p>
        </w:tc>
      </w:tr>
      <w:tr w:rsidR="005C28CD" w:rsidRPr="00912BF3" w14:paraId="1BD70118" w14:textId="77777777" w:rsidTr="0032078C">
        <w:trPr>
          <w:jc w:val="center"/>
        </w:trPr>
        <w:tc>
          <w:tcPr>
            <w:tcW w:w="1414" w:type="pct"/>
            <w:gridSpan w:val="2"/>
            <w:tcBorders>
              <w:top w:val="nil"/>
              <w:left w:val="nil"/>
              <w:bottom w:val="nil"/>
              <w:right w:val="nil"/>
            </w:tcBorders>
          </w:tcPr>
          <w:p w14:paraId="0A475735" w14:textId="77777777" w:rsidR="005C28CD" w:rsidRPr="00912BF3" w:rsidRDefault="005C28CD" w:rsidP="0032078C">
            <w:r w:rsidRPr="00912BF3">
              <w:rPr>
                <w:b/>
                <w:i/>
              </w:rPr>
              <w:t>Self-care strategies and frameworks</w:t>
            </w:r>
            <w:r w:rsidRPr="00912BF3">
              <w:t xml:space="preserve"> may </w:t>
            </w:r>
            <w:r>
              <w:t>include</w:t>
            </w:r>
            <w:r w:rsidRPr="00912BF3">
              <w:t>:</w:t>
            </w:r>
          </w:p>
        </w:tc>
        <w:tc>
          <w:tcPr>
            <w:tcW w:w="3586" w:type="pct"/>
            <w:gridSpan w:val="2"/>
            <w:tcBorders>
              <w:top w:val="nil"/>
              <w:left w:val="nil"/>
              <w:bottom w:val="nil"/>
              <w:right w:val="nil"/>
            </w:tcBorders>
          </w:tcPr>
          <w:p w14:paraId="6DE939BC" w14:textId="77777777" w:rsidR="005C28CD" w:rsidRPr="00912BF3" w:rsidRDefault="005C28CD" w:rsidP="0032078C">
            <w:pPr>
              <w:pStyle w:val="Listbullet10"/>
            </w:pPr>
            <w:r w:rsidRPr="00912BF3">
              <w:t>socially informed self-care approach, such as:</w:t>
            </w:r>
          </w:p>
          <w:p w14:paraId="2758C4F4" w14:textId="77777777" w:rsidR="005C28CD" w:rsidRPr="00912BF3" w:rsidRDefault="005C28CD" w:rsidP="0032078C">
            <w:pPr>
              <w:pStyle w:val="ListBullet2"/>
            </w:pPr>
            <w:r w:rsidRPr="00912BF3">
              <w:t xml:space="preserve">being aware of risk of self-surveillance </w:t>
            </w:r>
          </w:p>
          <w:p w14:paraId="13888E99" w14:textId="77777777" w:rsidR="005C28CD" w:rsidRPr="00912BF3" w:rsidRDefault="005C28CD" w:rsidP="0032078C">
            <w:pPr>
              <w:pStyle w:val="ListBullet2"/>
            </w:pPr>
            <w:r w:rsidRPr="00912BF3">
              <w:t>approach to self-care that considers structural and institutional constraints and recognises contradictory and fragmented concepts of self</w:t>
            </w:r>
          </w:p>
          <w:p w14:paraId="78D341C5" w14:textId="77777777" w:rsidR="005C28CD" w:rsidRPr="00912BF3" w:rsidRDefault="005C28CD" w:rsidP="0032078C">
            <w:pPr>
              <w:pStyle w:val="Listbullet10"/>
              <w:ind w:left="357" w:hanging="357"/>
            </w:pPr>
            <w:r w:rsidRPr="00912BF3">
              <w:t>stress management</w:t>
            </w:r>
          </w:p>
          <w:p w14:paraId="5B8F19A0" w14:textId="77777777" w:rsidR="005C28CD" w:rsidRPr="00912BF3" w:rsidRDefault="005C28CD" w:rsidP="0032078C">
            <w:pPr>
              <w:pStyle w:val="Listbullet10"/>
            </w:pPr>
            <w:r w:rsidRPr="00912BF3">
              <w:lastRenderedPageBreak/>
              <w:t>debriefing mechanisms</w:t>
            </w:r>
          </w:p>
        </w:tc>
      </w:tr>
      <w:tr w:rsidR="005C28CD" w:rsidRPr="00912BF3" w14:paraId="7929411F" w14:textId="77777777" w:rsidTr="0032078C">
        <w:trPr>
          <w:jc w:val="center"/>
        </w:trPr>
        <w:tc>
          <w:tcPr>
            <w:tcW w:w="1414" w:type="pct"/>
            <w:gridSpan w:val="2"/>
            <w:tcBorders>
              <w:top w:val="nil"/>
              <w:left w:val="nil"/>
              <w:bottom w:val="nil"/>
              <w:right w:val="nil"/>
            </w:tcBorders>
          </w:tcPr>
          <w:p w14:paraId="2251B3C3" w14:textId="77777777" w:rsidR="005C28CD" w:rsidRPr="00912BF3" w:rsidRDefault="005C28CD" w:rsidP="0032078C">
            <w:r w:rsidRPr="00912BF3">
              <w:rPr>
                <w:b/>
                <w:i/>
              </w:rPr>
              <w:lastRenderedPageBreak/>
              <w:t>Monitor</w:t>
            </w:r>
            <w:r w:rsidRPr="00912BF3">
              <w:t xml:space="preserve"> may refer to:</w:t>
            </w:r>
          </w:p>
        </w:tc>
        <w:tc>
          <w:tcPr>
            <w:tcW w:w="3586" w:type="pct"/>
            <w:gridSpan w:val="2"/>
            <w:tcBorders>
              <w:top w:val="nil"/>
              <w:left w:val="nil"/>
              <w:bottom w:val="nil"/>
              <w:right w:val="nil"/>
            </w:tcBorders>
          </w:tcPr>
          <w:p w14:paraId="336A029A" w14:textId="77777777" w:rsidR="005C28CD" w:rsidRPr="00912BF3" w:rsidRDefault="005C28CD" w:rsidP="0032078C">
            <w:pPr>
              <w:pStyle w:val="Listbullet10"/>
            </w:pPr>
            <w:r w:rsidRPr="00912BF3">
              <w:t>privacy issues of own and  support agency</w:t>
            </w:r>
          </w:p>
          <w:p w14:paraId="04F2A1B8" w14:textId="77777777" w:rsidR="005C28CD" w:rsidRPr="00912BF3" w:rsidRDefault="005C28CD" w:rsidP="0032078C">
            <w:pPr>
              <w:pStyle w:val="Listbullet10"/>
            </w:pPr>
            <w:r w:rsidRPr="00912BF3">
              <w:t>regular monitoring</w:t>
            </w:r>
          </w:p>
          <w:p w14:paraId="6B32C62A" w14:textId="77777777" w:rsidR="005C28CD" w:rsidRPr="00912BF3" w:rsidRDefault="005C28CD" w:rsidP="0032078C">
            <w:pPr>
              <w:pStyle w:val="Listbullet10"/>
            </w:pPr>
            <w:r w:rsidRPr="00912BF3">
              <w:t>record keeping</w:t>
            </w:r>
          </w:p>
          <w:p w14:paraId="15E92D8D" w14:textId="77777777" w:rsidR="005C28CD" w:rsidRPr="00912BF3" w:rsidRDefault="005C28CD" w:rsidP="0032078C">
            <w:pPr>
              <w:pStyle w:val="Listbullet10"/>
            </w:pPr>
            <w:r w:rsidRPr="00912BF3">
              <w:t>reporting systems</w:t>
            </w:r>
          </w:p>
          <w:p w14:paraId="2D852A1A" w14:textId="77777777" w:rsidR="005C28CD" w:rsidRPr="00912BF3" w:rsidRDefault="005C28CD" w:rsidP="0032078C">
            <w:pPr>
              <w:pStyle w:val="Listbullet10"/>
            </w:pPr>
            <w:r w:rsidRPr="00912BF3">
              <w:t>progress journal</w:t>
            </w:r>
          </w:p>
          <w:p w14:paraId="68AD03E8" w14:textId="77777777" w:rsidR="005C28CD" w:rsidRPr="00912BF3" w:rsidRDefault="005C28CD" w:rsidP="0032078C">
            <w:pPr>
              <w:pStyle w:val="Listbullet10"/>
            </w:pPr>
            <w:r w:rsidRPr="00912BF3">
              <w:t>reflective journal</w:t>
            </w:r>
          </w:p>
          <w:p w14:paraId="507BBAAA" w14:textId="77777777" w:rsidR="005C28CD" w:rsidRPr="00912BF3" w:rsidRDefault="005C28CD" w:rsidP="0032078C">
            <w:pPr>
              <w:pStyle w:val="Listbullet10"/>
            </w:pPr>
            <w:r w:rsidRPr="00912BF3">
              <w:t>documents, charts and templates designed to map progress</w:t>
            </w:r>
          </w:p>
          <w:p w14:paraId="35B4EE5D" w14:textId="77777777" w:rsidR="005C28CD" w:rsidRPr="00912BF3" w:rsidRDefault="005C28CD" w:rsidP="0032078C">
            <w:pPr>
              <w:pStyle w:val="Listbullet10"/>
            </w:pPr>
            <w:r w:rsidRPr="00912BF3">
              <w:t>forms or reports for feedback from relevant people</w:t>
            </w:r>
          </w:p>
        </w:tc>
      </w:tr>
      <w:tr w:rsidR="005C28CD" w:rsidRPr="00912BF3" w14:paraId="4AB63C50" w14:textId="77777777" w:rsidTr="0032078C">
        <w:trPr>
          <w:jc w:val="center"/>
        </w:trPr>
        <w:tc>
          <w:tcPr>
            <w:tcW w:w="1414" w:type="pct"/>
            <w:gridSpan w:val="2"/>
            <w:tcBorders>
              <w:top w:val="nil"/>
              <w:left w:val="nil"/>
              <w:bottom w:val="nil"/>
              <w:right w:val="nil"/>
            </w:tcBorders>
          </w:tcPr>
          <w:p w14:paraId="3EB42C36" w14:textId="77777777" w:rsidR="005C28CD" w:rsidRPr="00912BF3" w:rsidRDefault="005C28CD" w:rsidP="0032078C">
            <w:r w:rsidRPr="00912BF3">
              <w:rPr>
                <w:b/>
                <w:i/>
              </w:rPr>
              <w:t>Critically review</w:t>
            </w:r>
            <w:r>
              <w:rPr>
                <w:b/>
                <w:i/>
              </w:rPr>
              <w:t xml:space="preserve"> outcomes</w:t>
            </w:r>
            <w:r w:rsidRPr="00912BF3">
              <w:t xml:space="preserve"> may </w:t>
            </w:r>
            <w:r>
              <w:t>include</w:t>
            </w:r>
            <w:r w:rsidRPr="00912BF3">
              <w:t>:</w:t>
            </w:r>
          </w:p>
        </w:tc>
        <w:tc>
          <w:tcPr>
            <w:tcW w:w="3586" w:type="pct"/>
            <w:gridSpan w:val="2"/>
            <w:tcBorders>
              <w:top w:val="nil"/>
              <w:left w:val="nil"/>
              <w:bottom w:val="nil"/>
              <w:right w:val="nil"/>
            </w:tcBorders>
          </w:tcPr>
          <w:p w14:paraId="2110E777" w14:textId="77777777" w:rsidR="005C28CD" w:rsidRPr="00912BF3" w:rsidRDefault="005C28CD" w:rsidP="0032078C">
            <w:pPr>
              <w:pStyle w:val="Listbullet10"/>
            </w:pPr>
            <w:r w:rsidRPr="00912BF3">
              <w:t xml:space="preserve">review </w:t>
            </w:r>
            <w:r>
              <w:t xml:space="preserve">of </w:t>
            </w:r>
            <w:r w:rsidRPr="00912BF3">
              <w:t xml:space="preserve">report allowing for results to be reviewed against prioritised goals </w:t>
            </w:r>
          </w:p>
          <w:p w14:paraId="208C7D86" w14:textId="77777777" w:rsidR="005C28CD" w:rsidRPr="00912BF3" w:rsidRDefault="005C28CD" w:rsidP="0032078C">
            <w:pPr>
              <w:pStyle w:val="Listbullet10"/>
            </w:pPr>
            <w:r w:rsidRPr="00912BF3">
              <w:t>summative evaluation</w:t>
            </w:r>
          </w:p>
          <w:p w14:paraId="48B8477C" w14:textId="77777777" w:rsidR="005C28CD" w:rsidRPr="00912BF3" w:rsidRDefault="005C28CD" w:rsidP="0032078C">
            <w:pPr>
              <w:pStyle w:val="Listbullet10"/>
            </w:pPr>
            <w:r w:rsidRPr="00912BF3">
              <w:t>formative evaluation</w:t>
            </w:r>
          </w:p>
          <w:p w14:paraId="609B36AA" w14:textId="77777777" w:rsidR="005C28CD" w:rsidRPr="00912BF3" w:rsidRDefault="005C28CD" w:rsidP="0032078C">
            <w:pPr>
              <w:pStyle w:val="Listbullet10"/>
            </w:pPr>
            <w:r w:rsidRPr="00912BF3">
              <w:t>feedback from stakeholders and peers</w:t>
            </w:r>
          </w:p>
          <w:p w14:paraId="3D8CF0B3" w14:textId="77777777" w:rsidR="005C28CD" w:rsidRDefault="005C28CD" w:rsidP="0032078C">
            <w:pPr>
              <w:pStyle w:val="Listbullet10"/>
            </w:pPr>
            <w:r w:rsidRPr="00912BF3">
              <w:t>reflexive praxis where future decisions are made using information gained through monitoring</w:t>
            </w:r>
          </w:p>
          <w:p w14:paraId="62FACDCE" w14:textId="77777777" w:rsidR="005C28CD" w:rsidRPr="00912BF3" w:rsidRDefault="005C28CD" w:rsidP="0032078C">
            <w:pPr>
              <w:pStyle w:val="Listbullet10"/>
            </w:pPr>
            <w:r>
              <w:t>client outcomes such as:</w:t>
            </w:r>
          </w:p>
        </w:tc>
      </w:tr>
      <w:tr w:rsidR="005C28CD" w:rsidRPr="00912BF3" w14:paraId="705E0812" w14:textId="77777777" w:rsidTr="0032078C">
        <w:trPr>
          <w:jc w:val="center"/>
        </w:trPr>
        <w:tc>
          <w:tcPr>
            <w:tcW w:w="1414" w:type="pct"/>
            <w:gridSpan w:val="2"/>
            <w:tcBorders>
              <w:top w:val="nil"/>
              <w:left w:val="nil"/>
              <w:bottom w:val="nil"/>
              <w:right w:val="nil"/>
            </w:tcBorders>
          </w:tcPr>
          <w:p w14:paraId="4C34B928" w14:textId="77777777" w:rsidR="005C28CD" w:rsidRPr="00912BF3" w:rsidRDefault="005C28CD" w:rsidP="0032078C"/>
        </w:tc>
        <w:tc>
          <w:tcPr>
            <w:tcW w:w="3586" w:type="pct"/>
            <w:gridSpan w:val="2"/>
            <w:tcBorders>
              <w:top w:val="nil"/>
              <w:left w:val="nil"/>
              <w:bottom w:val="nil"/>
              <w:right w:val="nil"/>
            </w:tcBorders>
          </w:tcPr>
          <w:p w14:paraId="1DB0032F" w14:textId="77777777" w:rsidR="005C28CD" w:rsidRPr="00912BF3" w:rsidRDefault="005C28CD" w:rsidP="0032078C">
            <w:pPr>
              <w:pStyle w:val="ListBullet2"/>
            </w:pPr>
            <w:r w:rsidRPr="00912BF3">
              <w:t>reduced probability of relapse</w:t>
            </w:r>
          </w:p>
          <w:p w14:paraId="0476D8C7" w14:textId="77777777" w:rsidR="005C28CD" w:rsidRPr="00912BF3" w:rsidRDefault="005C28CD" w:rsidP="0032078C">
            <w:pPr>
              <w:pStyle w:val="ListBullet2"/>
            </w:pPr>
            <w:r w:rsidRPr="00912BF3">
              <w:t>rehabilitation</w:t>
            </w:r>
          </w:p>
          <w:p w14:paraId="5E66EE55" w14:textId="77777777" w:rsidR="005C28CD" w:rsidRPr="00912BF3" w:rsidRDefault="005C28CD" w:rsidP="0032078C">
            <w:pPr>
              <w:pStyle w:val="ListBullet2"/>
            </w:pPr>
            <w:r w:rsidRPr="00912BF3">
              <w:t>improved capacity to make own decisions and implement them</w:t>
            </w:r>
          </w:p>
          <w:p w14:paraId="2DD21AE1" w14:textId="77777777" w:rsidR="005C28CD" w:rsidRPr="00912BF3" w:rsidRDefault="005C28CD" w:rsidP="0032078C"/>
        </w:tc>
      </w:tr>
      <w:tr w:rsidR="005C28CD" w:rsidRPr="00912BF3" w14:paraId="603671AA" w14:textId="77777777" w:rsidTr="0032078C">
        <w:trPr>
          <w:jc w:val="center"/>
        </w:trPr>
        <w:tc>
          <w:tcPr>
            <w:tcW w:w="5000" w:type="pct"/>
            <w:gridSpan w:val="4"/>
            <w:tcBorders>
              <w:top w:val="nil"/>
              <w:left w:val="nil"/>
              <w:bottom w:val="nil"/>
              <w:right w:val="nil"/>
            </w:tcBorders>
          </w:tcPr>
          <w:p w14:paraId="62688EAD" w14:textId="77777777" w:rsidR="005C28CD" w:rsidRPr="00912BF3" w:rsidRDefault="005C28CD" w:rsidP="0032078C">
            <w:pPr>
              <w:pStyle w:val="Bold"/>
            </w:pPr>
            <w:r w:rsidRPr="00912BF3">
              <w:t>EVIDENCE GUIDE</w:t>
            </w:r>
          </w:p>
        </w:tc>
      </w:tr>
      <w:tr w:rsidR="005C28CD" w:rsidRPr="00912BF3" w14:paraId="37451473" w14:textId="77777777" w:rsidTr="0032078C">
        <w:trPr>
          <w:jc w:val="center"/>
        </w:trPr>
        <w:tc>
          <w:tcPr>
            <w:tcW w:w="5000" w:type="pct"/>
            <w:gridSpan w:val="4"/>
            <w:tcBorders>
              <w:top w:val="nil"/>
              <w:left w:val="nil"/>
              <w:bottom w:val="nil"/>
              <w:right w:val="nil"/>
            </w:tcBorders>
          </w:tcPr>
          <w:p w14:paraId="23B37966"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008736B6" w14:textId="77777777" w:rsidTr="0032078C">
        <w:trPr>
          <w:trHeight w:val="375"/>
          <w:jc w:val="center"/>
        </w:trPr>
        <w:tc>
          <w:tcPr>
            <w:tcW w:w="1414" w:type="pct"/>
            <w:gridSpan w:val="2"/>
            <w:tcBorders>
              <w:top w:val="nil"/>
              <w:left w:val="nil"/>
              <w:bottom w:val="nil"/>
              <w:right w:val="nil"/>
            </w:tcBorders>
          </w:tcPr>
          <w:p w14:paraId="702E43CF" w14:textId="77777777" w:rsidR="005C28CD" w:rsidRPr="00912BF3" w:rsidRDefault="005C28CD" w:rsidP="0032078C">
            <w:r w:rsidRPr="00912BF3">
              <w:t>Critical aspects for assessment and evidence required to demonstrate competency in this unit</w:t>
            </w:r>
          </w:p>
        </w:tc>
        <w:tc>
          <w:tcPr>
            <w:tcW w:w="3586" w:type="pct"/>
            <w:gridSpan w:val="2"/>
            <w:tcBorders>
              <w:top w:val="nil"/>
              <w:left w:val="nil"/>
              <w:bottom w:val="nil"/>
              <w:right w:val="nil"/>
            </w:tcBorders>
          </w:tcPr>
          <w:p w14:paraId="39EC59B4" w14:textId="77777777" w:rsidR="005C28CD" w:rsidRPr="00912BF3" w:rsidRDefault="005C28CD" w:rsidP="0032078C">
            <w:pPr>
              <w:rPr>
                <w:rFonts w:cs="Arial"/>
              </w:rPr>
            </w:pPr>
            <w:r w:rsidRPr="00912BF3">
              <w:t>A person who demonstrates competency in this unit must provide evidence of:</w:t>
            </w:r>
          </w:p>
          <w:p w14:paraId="3B3A31D2" w14:textId="77777777" w:rsidR="005C28CD" w:rsidRPr="00912BF3" w:rsidRDefault="005C28CD" w:rsidP="0032078C">
            <w:pPr>
              <w:pStyle w:val="Listbullet10"/>
            </w:pPr>
            <w:r w:rsidRPr="00912BF3">
              <w:t>recognising and responding to client complex issues according to organisational and legislative requirements</w:t>
            </w:r>
          </w:p>
          <w:p w14:paraId="4296208D" w14:textId="77777777" w:rsidR="005C28CD" w:rsidRPr="00912BF3" w:rsidRDefault="005C28CD" w:rsidP="0032078C">
            <w:pPr>
              <w:pStyle w:val="Listbullet10"/>
            </w:pPr>
            <w:r w:rsidRPr="00912BF3">
              <w:t>knowledge of current theories, approaches, and practices about effective responses to client complex issues in justice contexts</w:t>
            </w:r>
          </w:p>
          <w:p w14:paraId="146BA435" w14:textId="77777777" w:rsidR="005C28CD" w:rsidRPr="00912BF3" w:rsidRDefault="005C28CD" w:rsidP="0032078C">
            <w:pPr>
              <w:pStyle w:val="Listbullet10"/>
            </w:pPr>
            <w:r w:rsidRPr="00912BF3">
              <w:t>knowledge of relevant legislative and statutory requirements</w:t>
            </w:r>
          </w:p>
        </w:tc>
      </w:tr>
      <w:tr w:rsidR="005C28CD" w:rsidRPr="00912BF3" w14:paraId="798C88DB" w14:textId="77777777" w:rsidTr="0032078C">
        <w:trPr>
          <w:trHeight w:val="375"/>
          <w:jc w:val="center"/>
        </w:trPr>
        <w:tc>
          <w:tcPr>
            <w:tcW w:w="1414" w:type="pct"/>
            <w:gridSpan w:val="2"/>
            <w:tcBorders>
              <w:top w:val="nil"/>
              <w:left w:val="nil"/>
              <w:bottom w:val="nil"/>
              <w:right w:val="nil"/>
            </w:tcBorders>
          </w:tcPr>
          <w:p w14:paraId="5E4A9319" w14:textId="77777777" w:rsidR="005C28CD" w:rsidRPr="00912BF3" w:rsidRDefault="005C28CD" w:rsidP="0032078C">
            <w:r w:rsidRPr="00912BF3">
              <w:t>Context of and specific resources for assessment</w:t>
            </w:r>
          </w:p>
        </w:tc>
        <w:tc>
          <w:tcPr>
            <w:tcW w:w="3586" w:type="pct"/>
            <w:gridSpan w:val="2"/>
            <w:tcBorders>
              <w:top w:val="nil"/>
              <w:left w:val="nil"/>
              <w:bottom w:val="nil"/>
              <w:right w:val="nil"/>
            </w:tcBorders>
          </w:tcPr>
          <w:p w14:paraId="6DF9FBA6" w14:textId="77777777" w:rsidR="005C28CD" w:rsidRPr="00912BF3" w:rsidRDefault="005C28CD" w:rsidP="0032078C">
            <w:r w:rsidRPr="00912BF3">
              <w:t>Assessment must ensure:</w:t>
            </w:r>
          </w:p>
          <w:p w14:paraId="2A38053E" w14:textId="77777777" w:rsidR="005C28CD" w:rsidRPr="00912BF3" w:rsidRDefault="005C28CD" w:rsidP="0032078C">
            <w:pPr>
              <w:pStyle w:val="Listbullet10"/>
            </w:pPr>
            <w:r w:rsidRPr="00912BF3">
              <w:t>activities are related to a Justice environment context</w:t>
            </w:r>
          </w:p>
          <w:p w14:paraId="422DF1C4" w14:textId="77777777" w:rsidR="005C28CD" w:rsidRPr="00912BF3" w:rsidRDefault="005C28CD" w:rsidP="0032078C">
            <w:r w:rsidRPr="00912BF3">
              <w:t xml:space="preserve">Resources implications for assessment </w:t>
            </w:r>
            <w:r>
              <w:t xml:space="preserve">may </w:t>
            </w:r>
            <w:r w:rsidRPr="00912BF3">
              <w:t>include:</w:t>
            </w:r>
          </w:p>
          <w:p w14:paraId="6E3F0124" w14:textId="77777777" w:rsidR="005C28CD" w:rsidRPr="00912BF3" w:rsidRDefault="005C28CD" w:rsidP="0032078C">
            <w:pPr>
              <w:pStyle w:val="Listbullet10"/>
            </w:pPr>
            <w:r w:rsidRPr="00912BF3">
              <w:lastRenderedPageBreak/>
              <w:t>access to relevant psychological theories, approaches, debates, organisational policies and procedures and the   American Psychological Association (APA) referencing system</w:t>
            </w:r>
          </w:p>
          <w:p w14:paraId="021BA4C3" w14:textId="2D63D3A5" w:rsidR="005C28CD" w:rsidRPr="00912BF3" w:rsidRDefault="0075121B" w:rsidP="0075121B">
            <w:pPr>
              <w:pStyle w:val="Listbullet1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643024E9" w14:textId="77777777" w:rsidTr="0032078C">
        <w:trPr>
          <w:trHeight w:val="375"/>
          <w:jc w:val="center"/>
        </w:trPr>
        <w:tc>
          <w:tcPr>
            <w:tcW w:w="1414" w:type="pct"/>
            <w:gridSpan w:val="2"/>
            <w:tcBorders>
              <w:top w:val="nil"/>
              <w:left w:val="nil"/>
              <w:bottom w:val="nil"/>
              <w:right w:val="nil"/>
            </w:tcBorders>
          </w:tcPr>
          <w:p w14:paraId="1F6B265C" w14:textId="77777777" w:rsidR="005C28CD" w:rsidRPr="00912BF3" w:rsidRDefault="005C28CD" w:rsidP="0032078C">
            <w:r w:rsidRPr="00912BF3">
              <w:lastRenderedPageBreak/>
              <w:t>Method of assessment</w:t>
            </w:r>
          </w:p>
        </w:tc>
        <w:tc>
          <w:tcPr>
            <w:tcW w:w="3586" w:type="pct"/>
            <w:gridSpan w:val="2"/>
            <w:tcBorders>
              <w:top w:val="nil"/>
              <w:left w:val="nil"/>
              <w:bottom w:val="nil"/>
              <w:right w:val="nil"/>
            </w:tcBorders>
          </w:tcPr>
          <w:p w14:paraId="6CAB5815" w14:textId="11BCA893"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75121B">
              <w:rPr>
                <w:rFonts w:cs="Arial"/>
              </w:rPr>
              <w:t xml:space="preserve">suggested </w:t>
            </w:r>
            <w:r w:rsidRPr="00912BF3">
              <w:rPr>
                <w:rFonts w:cs="Arial"/>
              </w:rPr>
              <w:t>for this unit:</w:t>
            </w:r>
          </w:p>
          <w:p w14:paraId="045F1478" w14:textId="77777777" w:rsidR="005C28CD" w:rsidRPr="00912BF3" w:rsidRDefault="005C28CD" w:rsidP="0032078C">
            <w:pPr>
              <w:pStyle w:val="Listbullet10"/>
              <w:spacing w:after="240"/>
              <w:ind w:left="357" w:hanging="357"/>
            </w:pPr>
            <w:r w:rsidRPr="00912BF3">
              <w:t>evaluation of an action learning project on recognition and response strategies to complex client needs within justice contexts</w:t>
            </w:r>
          </w:p>
          <w:p w14:paraId="4EA0F65E" w14:textId="77777777" w:rsidR="005C28CD" w:rsidRPr="00912BF3" w:rsidRDefault="005C28CD" w:rsidP="0032078C">
            <w:pPr>
              <w:pStyle w:val="Listbullet10"/>
              <w:spacing w:after="240"/>
              <w:ind w:left="357" w:hanging="357"/>
            </w:pPr>
            <w:r w:rsidRPr="00912BF3">
              <w:t>evaluation of research project in complex issues faced by clients presenting for justice services</w:t>
            </w:r>
          </w:p>
          <w:p w14:paraId="10184586" w14:textId="77777777" w:rsidR="005C28CD" w:rsidRPr="00912BF3" w:rsidRDefault="005C28CD" w:rsidP="0032078C">
            <w:pPr>
              <w:pStyle w:val="Listbullet10"/>
            </w:pPr>
            <w:r w:rsidRPr="00912BF3">
              <w:t>evaluation of research project into causes and effects of alcohol and other drug use with particular reference to offenders within the Victorian criminal justice system</w:t>
            </w:r>
          </w:p>
          <w:p w14:paraId="0E2FE333" w14:textId="77777777" w:rsidR="005C28CD" w:rsidRPr="00912BF3" w:rsidRDefault="005C28CD" w:rsidP="0032078C">
            <w:pPr>
              <w:pStyle w:val="Listbullet10"/>
            </w:pPr>
            <w:r w:rsidRPr="00912BF3">
              <w:t xml:space="preserve">review of portfolio of research into special service provisions and their efficacy in treating client complex issues </w:t>
            </w:r>
          </w:p>
          <w:p w14:paraId="5E2BD3DF" w14:textId="77777777" w:rsidR="005C28CD" w:rsidRPr="00912BF3" w:rsidRDefault="005C28CD" w:rsidP="0032078C">
            <w:pPr>
              <w:pStyle w:val="Listbullet10"/>
            </w:pPr>
            <w:r w:rsidRPr="00912BF3">
              <w:t>practical exercises in response strategies</w:t>
            </w:r>
          </w:p>
          <w:p w14:paraId="526C02A1" w14:textId="77777777" w:rsidR="005C28CD" w:rsidRPr="00912BF3" w:rsidRDefault="005C28CD" w:rsidP="0032078C">
            <w:pPr>
              <w:pStyle w:val="Listbullet10"/>
            </w:pPr>
            <w:r w:rsidRPr="00912BF3">
              <w:t>case studies</w:t>
            </w:r>
          </w:p>
          <w:p w14:paraId="14ADB48E" w14:textId="77777777" w:rsidR="005C28CD" w:rsidRPr="00912BF3" w:rsidRDefault="005C28CD" w:rsidP="0032078C">
            <w:pPr>
              <w:pStyle w:val="Listbullet10"/>
            </w:pPr>
            <w:r w:rsidRPr="00912BF3">
              <w:t>role plays</w:t>
            </w:r>
          </w:p>
          <w:p w14:paraId="66F46BCC" w14:textId="77777777" w:rsidR="005C28CD" w:rsidRPr="00912BF3" w:rsidRDefault="005C28CD" w:rsidP="0032078C">
            <w:pPr>
              <w:pStyle w:val="Listbullet10"/>
            </w:pPr>
            <w:r w:rsidRPr="00912BF3">
              <w:t>observation</w:t>
            </w:r>
          </w:p>
          <w:p w14:paraId="49D86480" w14:textId="77777777" w:rsidR="005C28CD" w:rsidRPr="00912BF3" w:rsidRDefault="005C28CD" w:rsidP="0032078C">
            <w:pPr>
              <w:pStyle w:val="Listbullet10"/>
            </w:pPr>
            <w:r w:rsidRPr="00912BF3">
              <w:t>oral and written questioning</w:t>
            </w:r>
          </w:p>
          <w:p w14:paraId="0D9451DA" w14:textId="77777777" w:rsidR="005C28CD" w:rsidRPr="00912BF3" w:rsidRDefault="005C28CD" w:rsidP="0032078C">
            <w:pPr>
              <w:pStyle w:val="Listbullet10"/>
            </w:pPr>
            <w:r w:rsidRPr="00912BF3">
              <w:t>presentations</w:t>
            </w:r>
          </w:p>
          <w:p w14:paraId="0E14D963" w14:textId="77777777" w:rsidR="005C28CD" w:rsidRDefault="005C28CD" w:rsidP="0032078C">
            <w:pPr>
              <w:pStyle w:val="Listbullet10"/>
            </w:pPr>
            <w:r w:rsidRPr="00912BF3">
              <w:t>third party reports</w:t>
            </w:r>
          </w:p>
          <w:p w14:paraId="50E45F7D" w14:textId="77777777" w:rsidR="00467532" w:rsidRPr="00912BF3" w:rsidRDefault="00467532" w:rsidP="0032078C">
            <w:pPr>
              <w:pStyle w:val="Listbullet10"/>
            </w:pPr>
            <w:r>
              <w:t>testing</w:t>
            </w:r>
          </w:p>
        </w:tc>
      </w:tr>
      <w:tr w:rsidR="005C28CD" w:rsidRPr="00912BF3" w14:paraId="76B39371" w14:textId="77777777" w:rsidTr="0032078C">
        <w:trPr>
          <w:trHeight w:val="375"/>
          <w:jc w:val="center"/>
        </w:trPr>
        <w:tc>
          <w:tcPr>
            <w:tcW w:w="1414" w:type="pct"/>
            <w:gridSpan w:val="2"/>
            <w:tcBorders>
              <w:top w:val="nil"/>
              <w:left w:val="nil"/>
              <w:bottom w:val="nil"/>
              <w:right w:val="nil"/>
            </w:tcBorders>
          </w:tcPr>
          <w:p w14:paraId="2604EB11" w14:textId="77777777" w:rsidR="005C28CD" w:rsidRPr="00912BF3" w:rsidRDefault="005C28CD" w:rsidP="0032078C">
            <w:r w:rsidRPr="00912BF3">
              <w:t>Guidance information for assessment</w:t>
            </w:r>
          </w:p>
        </w:tc>
        <w:tc>
          <w:tcPr>
            <w:tcW w:w="3586" w:type="pct"/>
            <w:gridSpan w:val="2"/>
            <w:tcBorders>
              <w:top w:val="nil"/>
              <w:left w:val="nil"/>
              <w:bottom w:val="nil"/>
              <w:right w:val="nil"/>
            </w:tcBorders>
          </w:tcPr>
          <w:p w14:paraId="25BABEA6"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Suggested units may include but are not limited to:</w:t>
            </w:r>
          </w:p>
          <w:p w14:paraId="0830A71F" w14:textId="3D6C9458" w:rsidR="005C28CD" w:rsidRPr="00912BF3" w:rsidRDefault="0063353F" w:rsidP="0032078C">
            <w:pPr>
              <w:pStyle w:val="ListBullet2"/>
              <w:rPr>
                <w:i/>
              </w:rPr>
            </w:pPr>
            <w:r>
              <w:rPr>
                <w:i/>
              </w:rPr>
              <w:t>VU21927</w:t>
            </w:r>
            <w:r w:rsidR="005C28CD" w:rsidRPr="00912BF3">
              <w:rPr>
                <w:i/>
              </w:rPr>
              <w:t>: Apply psychological concepts and principles within justice environment</w:t>
            </w:r>
            <w:r w:rsidR="005C28CD">
              <w:rPr>
                <w:i/>
              </w:rPr>
              <w:t>s</w:t>
            </w:r>
          </w:p>
          <w:p w14:paraId="4D88084F" w14:textId="648C0D09" w:rsidR="005C28CD" w:rsidRPr="00912BF3" w:rsidRDefault="0063353F" w:rsidP="0032078C">
            <w:pPr>
              <w:pStyle w:val="ListBullet2"/>
            </w:pPr>
            <w:r>
              <w:rPr>
                <w:i/>
              </w:rPr>
              <w:t>VU21929</w:t>
            </w:r>
            <w:r w:rsidR="005C28CD" w:rsidRPr="00912BF3">
              <w:rPr>
                <w:i/>
              </w:rPr>
              <w:t>: Undertake case-management in a justice environment</w:t>
            </w:r>
          </w:p>
        </w:tc>
      </w:tr>
    </w:tbl>
    <w:p w14:paraId="622C4099" w14:textId="77777777" w:rsidR="005C28CD" w:rsidRDefault="005C28CD" w:rsidP="005C28CD"/>
    <w:p w14:paraId="56B712CF" w14:textId="77777777" w:rsidR="00C31337" w:rsidRDefault="00C31337" w:rsidP="005C28CD">
      <w:pPr>
        <w:sectPr w:rsidR="00C31337" w:rsidSect="0032078C">
          <w:headerReference w:type="even" r:id="rId105"/>
          <w:headerReference w:type="default" r:id="rId106"/>
          <w:headerReference w:type="first" r:id="rId107"/>
          <w:pgSz w:w="11907" w:h="16840" w:code="9"/>
          <w:pgMar w:top="851" w:right="1134" w:bottom="851" w:left="1134" w:header="454" w:footer="454" w:gutter="0"/>
          <w:cols w:space="708"/>
          <w:docGrid w:linePitch="360"/>
        </w:sectPr>
      </w:pPr>
    </w:p>
    <w:p w14:paraId="48597840" w14:textId="77777777" w:rsidR="005C28CD" w:rsidRDefault="005C28CD" w:rsidP="005C28C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28E05F88" w14:textId="77777777" w:rsidTr="0032078C">
        <w:trPr>
          <w:jc w:val="center"/>
        </w:trPr>
        <w:tc>
          <w:tcPr>
            <w:tcW w:w="5000" w:type="pct"/>
            <w:gridSpan w:val="4"/>
            <w:tcBorders>
              <w:top w:val="nil"/>
              <w:left w:val="nil"/>
              <w:bottom w:val="nil"/>
              <w:right w:val="nil"/>
            </w:tcBorders>
          </w:tcPr>
          <w:p w14:paraId="2B66FC0E" w14:textId="185A48C8" w:rsidR="005C28CD" w:rsidRPr="00912BF3" w:rsidRDefault="0063353F" w:rsidP="0032078C">
            <w:pPr>
              <w:pStyle w:val="UnitTitle"/>
            </w:pPr>
            <w:bookmarkStart w:id="171" w:name="_Toc465846509"/>
            <w:r>
              <w:t>VU21929</w:t>
            </w:r>
            <w:r w:rsidR="005C28CD" w:rsidRPr="00912BF3">
              <w:t>: Undertake case-management in a justice environment</w:t>
            </w:r>
            <w:bookmarkEnd w:id="171"/>
          </w:p>
        </w:tc>
      </w:tr>
      <w:tr w:rsidR="005C28CD" w:rsidRPr="00912BF3" w14:paraId="058CC995" w14:textId="77777777" w:rsidTr="0032078C">
        <w:trPr>
          <w:jc w:val="center"/>
        </w:trPr>
        <w:tc>
          <w:tcPr>
            <w:tcW w:w="5000" w:type="pct"/>
            <w:gridSpan w:val="4"/>
            <w:tcBorders>
              <w:top w:val="nil"/>
              <w:left w:val="nil"/>
              <w:bottom w:val="nil"/>
              <w:right w:val="nil"/>
            </w:tcBorders>
          </w:tcPr>
          <w:p w14:paraId="42BDB1F5" w14:textId="77777777" w:rsidR="005C28CD" w:rsidRPr="00912BF3" w:rsidRDefault="005C28CD" w:rsidP="0032078C">
            <w:pPr>
              <w:pStyle w:val="Bold"/>
            </w:pPr>
            <w:r w:rsidRPr="00912BF3">
              <w:t>Unit Descriptor</w:t>
            </w:r>
          </w:p>
          <w:p w14:paraId="0260DDC6" w14:textId="77777777" w:rsidR="005C28CD" w:rsidRPr="00912BF3" w:rsidRDefault="005C28CD" w:rsidP="0032078C">
            <w:r w:rsidRPr="00912BF3">
              <w:t xml:space="preserve">This unit describes the skills and knowledge required to conduct client assessment, plan, implement and monitor suitable case-management for clients within justice contexts. </w:t>
            </w:r>
          </w:p>
          <w:p w14:paraId="59289945" w14:textId="77777777" w:rsidR="005C28CD" w:rsidRPr="00912BF3" w:rsidRDefault="005C28CD" w:rsidP="0032078C">
            <w:pPr>
              <w:pStyle w:val="Licensing"/>
            </w:pPr>
            <w:r w:rsidRPr="00912BF3">
              <w:t>No licensing, legislative, regulatory or certification requirements apply to this unit at the time of publication.</w:t>
            </w:r>
          </w:p>
        </w:tc>
      </w:tr>
      <w:tr w:rsidR="005C28CD" w:rsidRPr="00912BF3" w14:paraId="4ACEAF80" w14:textId="77777777" w:rsidTr="0032078C">
        <w:trPr>
          <w:jc w:val="center"/>
        </w:trPr>
        <w:tc>
          <w:tcPr>
            <w:tcW w:w="5000" w:type="pct"/>
            <w:gridSpan w:val="4"/>
            <w:tcBorders>
              <w:top w:val="nil"/>
              <w:left w:val="nil"/>
              <w:bottom w:val="nil"/>
              <w:right w:val="nil"/>
            </w:tcBorders>
          </w:tcPr>
          <w:p w14:paraId="051E179F" w14:textId="77777777" w:rsidR="005C28CD" w:rsidRPr="00912BF3" w:rsidRDefault="005C28CD" w:rsidP="0032078C">
            <w:pPr>
              <w:pStyle w:val="Bold"/>
            </w:pPr>
            <w:r w:rsidRPr="00912BF3">
              <w:t>Employability Skills</w:t>
            </w:r>
          </w:p>
          <w:p w14:paraId="6E7CF4F8"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2A81DFE6" w14:textId="77777777" w:rsidTr="0032078C">
        <w:trPr>
          <w:jc w:val="center"/>
        </w:trPr>
        <w:tc>
          <w:tcPr>
            <w:tcW w:w="5000" w:type="pct"/>
            <w:gridSpan w:val="4"/>
            <w:tcBorders>
              <w:top w:val="nil"/>
              <w:left w:val="nil"/>
              <w:bottom w:val="nil"/>
              <w:right w:val="nil"/>
            </w:tcBorders>
          </w:tcPr>
          <w:p w14:paraId="762FA06E" w14:textId="77777777" w:rsidR="005C28CD" w:rsidRPr="00912BF3" w:rsidRDefault="005C28CD" w:rsidP="0032078C">
            <w:pPr>
              <w:pStyle w:val="Bold"/>
            </w:pPr>
            <w:r w:rsidRPr="00912BF3">
              <w:t>Application of the Unit</w:t>
            </w:r>
          </w:p>
          <w:p w14:paraId="1C2AA17C" w14:textId="77777777" w:rsidR="005C28CD" w:rsidRPr="00912BF3" w:rsidRDefault="005C28CD" w:rsidP="0032078C">
            <w:pPr>
              <w:rPr>
                <w:rFonts w:cs="Arial"/>
              </w:rPr>
            </w:pPr>
            <w:r w:rsidRPr="00912BF3">
              <w:rPr>
                <w:rFonts w:cs="Arial"/>
              </w:rPr>
              <w:t xml:space="preserve">This unit supports the work of justice officers/case managers </w:t>
            </w:r>
            <w:r w:rsidRPr="00912BF3">
              <w:rPr>
                <w:rFonts w:asciiTheme="minorHAnsi" w:hAnsiTheme="minorHAnsi"/>
                <w:color w:val="000000"/>
              </w:rPr>
              <w:t xml:space="preserve">responsible for conducting client assessment and subsequently developing, implementing and monitoring and reviewing case-management plans within justice environment contexts. </w:t>
            </w:r>
          </w:p>
        </w:tc>
      </w:tr>
      <w:tr w:rsidR="005C28CD" w:rsidRPr="00912BF3" w14:paraId="2B670E98" w14:textId="77777777" w:rsidTr="0032078C">
        <w:trPr>
          <w:jc w:val="center"/>
        </w:trPr>
        <w:tc>
          <w:tcPr>
            <w:tcW w:w="1414" w:type="pct"/>
            <w:gridSpan w:val="2"/>
            <w:tcBorders>
              <w:top w:val="nil"/>
              <w:left w:val="nil"/>
              <w:bottom w:val="nil"/>
              <w:right w:val="nil"/>
            </w:tcBorders>
          </w:tcPr>
          <w:p w14:paraId="537749D4" w14:textId="77777777" w:rsidR="005C28CD" w:rsidRPr="00912BF3" w:rsidRDefault="005C28CD" w:rsidP="0032078C">
            <w:pPr>
              <w:pStyle w:val="Bold"/>
            </w:pPr>
            <w:r w:rsidRPr="00912BF3">
              <w:t>ELEMENT</w:t>
            </w:r>
          </w:p>
        </w:tc>
        <w:tc>
          <w:tcPr>
            <w:tcW w:w="3586" w:type="pct"/>
            <w:gridSpan w:val="2"/>
            <w:tcBorders>
              <w:top w:val="nil"/>
              <w:left w:val="nil"/>
              <w:bottom w:val="nil"/>
              <w:right w:val="nil"/>
            </w:tcBorders>
          </w:tcPr>
          <w:p w14:paraId="22582A9A" w14:textId="77777777" w:rsidR="005C28CD" w:rsidRPr="00912BF3" w:rsidRDefault="005C28CD" w:rsidP="0032078C">
            <w:pPr>
              <w:pStyle w:val="Bold"/>
            </w:pPr>
            <w:r w:rsidRPr="00912BF3">
              <w:t>PERFORMANCE CRITERIA</w:t>
            </w:r>
          </w:p>
        </w:tc>
      </w:tr>
      <w:tr w:rsidR="005C28CD" w:rsidRPr="00912BF3" w14:paraId="662268B3" w14:textId="77777777" w:rsidTr="0032078C">
        <w:trPr>
          <w:jc w:val="center"/>
        </w:trPr>
        <w:tc>
          <w:tcPr>
            <w:tcW w:w="1414" w:type="pct"/>
            <w:gridSpan w:val="2"/>
            <w:tcBorders>
              <w:top w:val="nil"/>
              <w:left w:val="nil"/>
              <w:bottom w:val="nil"/>
              <w:right w:val="nil"/>
            </w:tcBorders>
          </w:tcPr>
          <w:p w14:paraId="2BA79CFC"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583E3920"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1560C166" w14:textId="77777777" w:rsidTr="0032078C">
        <w:trPr>
          <w:jc w:val="center"/>
        </w:trPr>
        <w:tc>
          <w:tcPr>
            <w:tcW w:w="237" w:type="pct"/>
            <w:vMerge w:val="restart"/>
            <w:tcBorders>
              <w:top w:val="nil"/>
              <w:left w:val="nil"/>
              <w:bottom w:val="nil"/>
              <w:right w:val="nil"/>
            </w:tcBorders>
          </w:tcPr>
          <w:p w14:paraId="51178054" w14:textId="77777777" w:rsidR="005C28CD" w:rsidRPr="00912BF3" w:rsidRDefault="005C28CD" w:rsidP="0032078C">
            <w:r w:rsidRPr="00912BF3">
              <w:t>1.</w:t>
            </w:r>
          </w:p>
        </w:tc>
        <w:tc>
          <w:tcPr>
            <w:tcW w:w="1177" w:type="pct"/>
            <w:vMerge w:val="restart"/>
            <w:tcBorders>
              <w:top w:val="nil"/>
              <w:left w:val="nil"/>
              <w:bottom w:val="nil"/>
              <w:right w:val="nil"/>
            </w:tcBorders>
          </w:tcPr>
          <w:p w14:paraId="0DA30689" w14:textId="77777777" w:rsidR="005C28CD" w:rsidRPr="00912BF3" w:rsidRDefault="005C28CD" w:rsidP="0032078C">
            <w:r w:rsidRPr="00912BF3">
              <w:t>Review case-management process in legal environments</w:t>
            </w:r>
          </w:p>
        </w:tc>
        <w:tc>
          <w:tcPr>
            <w:tcW w:w="272" w:type="pct"/>
            <w:tcBorders>
              <w:top w:val="nil"/>
              <w:left w:val="nil"/>
              <w:bottom w:val="nil"/>
              <w:right w:val="nil"/>
            </w:tcBorders>
          </w:tcPr>
          <w:p w14:paraId="423E7E73" w14:textId="77777777" w:rsidR="005C28CD" w:rsidRPr="00912BF3" w:rsidRDefault="005C28CD" w:rsidP="0032078C">
            <w:r w:rsidRPr="00912BF3">
              <w:t>1.1</w:t>
            </w:r>
          </w:p>
        </w:tc>
        <w:tc>
          <w:tcPr>
            <w:tcW w:w="3314" w:type="pct"/>
            <w:tcBorders>
              <w:top w:val="nil"/>
              <w:left w:val="nil"/>
              <w:bottom w:val="nil"/>
              <w:right w:val="nil"/>
            </w:tcBorders>
          </w:tcPr>
          <w:p w14:paraId="7285E2F5" w14:textId="77777777" w:rsidR="005C28CD" w:rsidRPr="00912BF3" w:rsidRDefault="005C28CD" w:rsidP="0032078C">
            <w:pPr>
              <w:rPr>
                <w:rFonts w:asciiTheme="minorHAnsi" w:hAnsiTheme="minorHAnsi"/>
              </w:rPr>
            </w:pPr>
            <w:r>
              <w:rPr>
                <w:rFonts w:asciiTheme="minorHAnsi" w:hAnsiTheme="minorHAnsi"/>
              </w:rPr>
              <w:t>R</w:t>
            </w:r>
            <w:r w:rsidRPr="00912BF3">
              <w:rPr>
                <w:rFonts w:asciiTheme="minorHAnsi" w:hAnsiTheme="minorHAnsi"/>
              </w:rPr>
              <w:t xml:space="preserve">esearch </w:t>
            </w:r>
            <w:r>
              <w:rPr>
                <w:rFonts w:asciiTheme="minorHAnsi" w:hAnsiTheme="minorHAnsi"/>
              </w:rPr>
              <w:t>c</w:t>
            </w:r>
            <w:r w:rsidRPr="00912BF3">
              <w:rPr>
                <w:rFonts w:asciiTheme="minorHAnsi" w:hAnsiTheme="minorHAnsi"/>
              </w:rPr>
              <w:t xml:space="preserve">urrent </w:t>
            </w:r>
            <w:r w:rsidRPr="00912BF3">
              <w:rPr>
                <w:rFonts w:asciiTheme="minorHAnsi" w:hAnsiTheme="minorHAnsi"/>
                <w:b/>
                <w:i/>
              </w:rPr>
              <w:t xml:space="preserve">approaches </w:t>
            </w:r>
            <w:r w:rsidRPr="00912BF3">
              <w:rPr>
                <w:rFonts w:asciiTheme="minorHAnsi" w:hAnsiTheme="minorHAnsi"/>
              </w:rPr>
              <w:t>to</w:t>
            </w:r>
            <w:r w:rsidRPr="00912BF3">
              <w:rPr>
                <w:rFonts w:asciiTheme="minorHAnsi" w:hAnsiTheme="minorHAnsi"/>
                <w:b/>
                <w:i/>
              </w:rPr>
              <w:t xml:space="preserve"> case-management processes</w:t>
            </w:r>
            <w:r w:rsidRPr="00912BF3">
              <w:rPr>
                <w:rFonts w:asciiTheme="minorHAnsi" w:hAnsiTheme="minorHAnsi"/>
              </w:rPr>
              <w:t xml:space="preserve"> </w:t>
            </w:r>
          </w:p>
        </w:tc>
      </w:tr>
      <w:tr w:rsidR="005C28CD" w:rsidRPr="00912BF3" w14:paraId="3C5D69D0" w14:textId="77777777" w:rsidTr="0032078C">
        <w:trPr>
          <w:jc w:val="center"/>
        </w:trPr>
        <w:tc>
          <w:tcPr>
            <w:tcW w:w="237" w:type="pct"/>
            <w:vMerge/>
            <w:tcBorders>
              <w:left w:val="nil"/>
              <w:bottom w:val="nil"/>
              <w:right w:val="nil"/>
            </w:tcBorders>
          </w:tcPr>
          <w:p w14:paraId="3BE82B37" w14:textId="77777777" w:rsidR="005C28CD" w:rsidRPr="00912BF3" w:rsidRDefault="005C28CD" w:rsidP="0032078C"/>
        </w:tc>
        <w:tc>
          <w:tcPr>
            <w:tcW w:w="1177" w:type="pct"/>
            <w:vMerge/>
            <w:tcBorders>
              <w:left w:val="nil"/>
              <w:bottom w:val="nil"/>
              <w:right w:val="nil"/>
            </w:tcBorders>
          </w:tcPr>
          <w:p w14:paraId="54CEA98E" w14:textId="77777777" w:rsidR="005C28CD" w:rsidRPr="00912BF3" w:rsidRDefault="005C28CD" w:rsidP="0032078C"/>
        </w:tc>
        <w:tc>
          <w:tcPr>
            <w:tcW w:w="272" w:type="pct"/>
            <w:tcBorders>
              <w:top w:val="nil"/>
              <w:left w:val="nil"/>
              <w:bottom w:val="nil"/>
              <w:right w:val="nil"/>
            </w:tcBorders>
          </w:tcPr>
          <w:p w14:paraId="174B9EDB" w14:textId="77777777" w:rsidR="005C28CD" w:rsidRPr="00912BF3" w:rsidRDefault="005C28CD" w:rsidP="0032078C">
            <w:r w:rsidRPr="00912BF3">
              <w:t>1.2</w:t>
            </w:r>
          </w:p>
        </w:tc>
        <w:tc>
          <w:tcPr>
            <w:tcW w:w="3314" w:type="pct"/>
            <w:tcBorders>
              <w:top w:val="nil"/>
              <w:left w:val="nil"/>
              <w:bottom w:val="nil"/>
              <w:right w:val="nil"/>
            </w:tcBorders>
          </w:tcPr>
          <w:p w14:paraId="4B19EB1C" w14:textId="77777777" w:rsidR="005C28CD" w:rsidRPr="00912BF3" w:rsidRDefault="005C28CD" w:rsidP="0032078C">
            <w:pPr>
              <w:rPr>
                <w:rFonts w:asciiTheme="minorHAnsi" w:hAnsiTheme="minorHAnsi"/>
              </w:rPr>
            </w:pPr>
            <w:r>
              <w:rPr>
                <w:rFonts w:asciiTheme="minorHAnsi" w:hAnsiTheme="minorHAnsi"/>
              </w:rPr>
              <w:t>I</w:t>
            </w:r>
            <w:r w:rsidRPr="00912BF3">
              <w:rPr>
                <w:rFonts w:asciiTheme="minorHAnsi" w:hAnsiTheme="minorHAnsi"/>
              </w:rPr>
              <w:t>dentif</w:t>
            </w:r>
            <w:r>
              <w:rPr>
                <w:rFonts w:asciiTheme="minorHAnsi" w:hAnsiTheme="minorHAnsi"/>
              </w:rPr>
              <w:t>y</w:t>
            </w:r>
            <w:r w:rsidRPr="00912BF3">
              <w:rPr>
                <w:rFonts w:asciiTheme="minorHAnsi" w:hAnsiTheme="minorHAnsi"/>
              </w:rPr>
              <w:t xml:space="preserve"> </w:t>
            </w:r>
            <w:r>
              <w:rPr>
                <w:rFonts w:asciiTheme="minorHAnsi" w:hAnsiTheme="minorHAnsi"/>
                <w:b/>
                <w:i/>
              </w:rPr>
              <w:t>c</w:t>
            </w:r>
            <w:r w:rsidRPr="00912BF3">
              <w:rPr>
                <w:rFonts w:asciiTheme="minorHAnsi" w:hAnsiTheme="minorHAnsi"/>
                <w:b/>
                <w:i/>
              </w:rPr>
              <w:t>omplex client issues</w:t>
            </w:r>
            <w:r w:rsidRPr="00912BF3">
              <w:rPr>
                <w:rFonts w:asciiTheme="minorHAnsi" w:hAnsiTheme="minorHAnsi"/>
              </w:rPr>
              <w:t xml:space="preserve"> and</w:t>
            </w:r>
            <w:r>
              <w:rPr>
                <w:rFonts w:asciiTheme="minorHAnsi" w:hAnsiTheme="minorHAnsi"/>
              </w:rPr>
              <w:t xml:space="preserve"> research </w:t>
            </w:r>
            <w:r>
              <w:rPr>
                <w:rFonts w:asciiTheme="minorHAnsi" w:hAnsiTheme="minorHAnsi"/>
                <w:b/>
                <w:i/>
              </w:rPr>
              <w:t xml:space="preserve">appropriate </w:t>
            </w:r>
            <w:r w:rsidRPr="00912BF3">
              <w:rPr>
                <w:rFonts w:asciiTheme="minorHAnsi" w:hAnsiTheme="minorHAnsi"/>
                <w:b/>
                <w:i/>
              </w:rPr>
              <w:t>responses</w:t>
            </w:r>
            <w:r w:rsidRPr="00912BF3">
              <w:rPr>
                <w:rFonts w:asciiTheme="minorHAnsi" w:hAnsiTheme="minorHAnsi"/>
              </w:rPr>
              <w:t xml:space="preserve"> in justice contexts  </w:t>
            </w:r>
          </w:p>
        </w:tc>
      </w:tr>
      <w:tr w:rsidR="005C28CD" w:rsidRPr="00912BF3" w14:paraId="53140C47" w14:textId="77777777" w:rsidTr="0032078C">
        <w:trPr>
          <w:jc w:val="center"/>
        </w:trPr>
        <w:tc>
          <w:tcPr>
            <w:tcW w:w="237" w:type="pct"/>
            <w:vMerge/>
            <w:tcBorders>
              <w:left w:val="nil"/>
              <w:bottom w:val="nil"/>
              <w:right w:val="nil"/>
            </w:tcBorders>
          </w:tcPr>
          <w:p w14:paraId="66B125D4" w14:textId="77777777" w:rsidR="005C28CD" w:rsidRPr="00912BF3" w:rsidRDefault="005C28CD" w:rsidP="0032078C"/>
        </w:tc>
        <w:tc>
          <w:tcPr>
            <w:tcW w:w="1177" w:type="pct"/>
            <w:vMerge/>
            <w:tcBorders>
              <w:left w:val="nil"/>
              <w:bottom w:val="nil"/>
              <w:right w:val="nil"/>
            </w:tcBorders>
          </w:tcPr>
          <w:p w14:paraId="35052AFB" w14:textId="77777777" w:rsidR="005C28CD" w:rsidRPr="00912BF3" w:rsidRDefault="005C28CD" w:rsidP="0032078C"/>
        </w:tc>
        <w:tc>
          <w:tcPr>
            <w:tcW w:w="272" w:type="pct"/>
            <w:tcBorders>
              <w:top w:val="nil"/>
              <w:left w:val="nil"/>
              <w:bottom w:val="nil"/>
              <w:right w:val="nil"/>
            </w:tcBorders>
          </w:tcPr>
          <w:p w14:paraId="224EA76B" w14:textId="77777777" w:rsidR="005C28CD" w:rsidRPr="00912BF3" w:rsidRDefault="005C28CD" w:rsidP="0032078C">
            <w:r w:rsidRPr="00912BF3">
              <w:t>1.3</w:t>
            </w:r>
          </w:p>
        </w:tc>
        <w:tc>
          <w:tcPr>
            <w:tcW w:w="3314" w:type="pct"/>
            <w:tcBorders>
              <w:top w:val="nil"/>
              <w:left w:val="nil"/>
              <w:bottom w:val="nil"/>
              <w:right w:val="nil"/>
            </w:tcBorders>
          </w:tcPr>
          <w:p w14:paraId="3E796B3E" w14:textId="77777777" w:rsidR="005C28CD" w:rsidRPr="00912BF3" w:rsidRDefault="005C28CD" w:rsidP="0032078C">
            <w:r>
              <w:rPr>
                <w:rFonts w:asciiTheme="minorHAnsi" w:hAnsiTheme="minorHAnsi"/>
              </w:rPr>
              <w:t>Address c</w:t>
            </w:r>
            <w:r w:rsidRPr="00912BF3">
              <w:rPr>
                <w:rFonts w:asciiTheme="minorHAnsi" w:hAnsiTheme="minorHAnsi"/>
              </w:rPr>
              <w:t xml:space="preserve">omplex legal, ethical issues pertaining to aspects of case-management process </w:t>
            </w:r>
          </w:p>
        </w:tc>
      </w:tr>
      <w:tr w:rsidR="005C28CD" w:rsidRPr="00912BF3" w14:paraId="071D57D8" w14:textId="77777777" w:rsidTr="0032078C">
        <w:trPr>
          <w:jc w:val="center"/>
        </w:trPr>
        <w:tc>
          <w:tcPr>
            <w:tcW w:w="237" w:type="pct"/>
            <w:vMerge/>
            <w:tcBorders>
              <w:left w:val="nil"/>
              <w:bottom w:val="nil"/>
              <w:right w:val="nil"/>
            </w:tcBorders>
          </w:tcPr>
          <w:p w14:paraId="4327E911" w14:textId="77777777" w:rsidR="005C28CD" w:rsidRPr="00912BF3" w:rsidRDefault="005C28CD" w:rsidP="0032078C"/>
        </w:tc>
        <w:tc>
          <w:tcPr>
            <w:tcW w:w="1177" w:type="pct"/>
            <w:vMerge/>
            <w:tcBorders>
              <w:left w:val="nil"/>
              <w:bottom w:val="nil"/>
              <w:right w:val="nil"/>
            </w:tcBorders>
          </w:tcPr>
          <w:p w14:paraId="6D2512E1" w14:textId="77777777" w:rsidR="005C28CD" w:rsidRPr="00912BF3" w:rsidRDefault="005C28CD" w:rsidP="0032078C"/>
        </w:tc>
        <w:tc>
          <w:tcPr>
            <w:tcW w:w="272" w:type="pct"/>
            <w:tcBorders>
              <w:top w:val="nil"/>
              <w:left w:val="nil"/>
              <w:bottom w:val="nil"/>
              <w:right w:val="nil"/>
            </w:tcBorders>
          </w:tcPr>
          <w:p w14:paraId="42523C8C" w14:textId="77777777" w:rsidR="005C28CD" w:rsidRPr="00912BF3" w:rsidRDefault="005C28CD" w:rsidP="0032078C">
            <w:r w:rsidRPr="00912BF3">
              <w:t>1.4</w:t>
            </w:r>
          </w:p>
        </w:tc>
        <w:tc>
          <w:tcPr>
            <w:tcW w:w="3314" w:type="pct"/>
            <w:tcBorders>
              <w:top w:val="nil"/>
              <w:left w:val="nil"/>
              <w:bottom w:val="nil"/>
              <w:right w:val="nil"/>
            </w:tcBorders>
          </w:tcPr>
          <w:p w14:paraId="67E9959B" w14:textId="77777777" w:rsidR="005C28CD" w:rsidRPr="00912BF3" w:rsidRDefault="005C28CD" w:rsidP="0032078C">
            <w:r>
              <w:t>E</w:t>
            </w:r>
            <w:r w:rsidRPr="00912BF3">
              <w:t xml:space="preserve">stablish </w:t>
            </w:r>
            <w:r>
              <w:rPr>
                <w:b/>
                <w:i/>
              </w:rPr>
              <w:t>p</w:t>
            </w:r>
            <w:r w:rsidRPr="00912BF3">
              <w:rPr>
                <w:b/>
                <w:i/>
              </w:rPr>
              <w:t>rocesses for monitoring and changing</w:t>
            </w:r>
            <w:r w:rsidRPr="00912BF3">
              <w:t xml:space="preserve"> </w:t>
            </w:r>
            <w:r w:rsidRPr="00846F53">
              <w:rPr>
                <w:b/>
                <w:i/>
              </w:rPr>
              <w:t>case-management plan</w:t>
            </w:r>
            <w:r w:rsidRPr="00912BF3">
              <w:t xml:space="preserve"> </w:t>
            </w:r>
            <w:r>
              <w:t xml:space="preserve">in </w:t>
            </w:r>
            <w:r w:rsidRPr="00912BF3">
              <w:t>accord</w:t>
            </w:r>
            <w:r>
              <w:t>ance with</w:t>
            </w:r>
            <w:r w:rsidRPr="00912BF3">
              <w:t xml:space="preserve"> </w:t>
            </w:r>
            <w:r w:rsidRPr="00912BF3">
              <w:rPr>
                <w:b/>
                <w:i/>
              </w:rPr>
              <w:t>organisation</w:t>
            </w:r>
            <w:r>
              <w:rPr>
                <w:b/>
                <w:i/>
              </w:rPr>
              <w:t>al</w:t>
            </w:r>
            <w:r w:rsidRPr="00912BF3">
              <w:rPr>
                <w:b/>
                <w:i/>
              </w:rPr>
              <w:t xml:space="preserve"> requirements</w:t>
            </w:r>
            <w:r w:rsidRPr="00912BF3">
              <w:t xml:space="preserve"> </w:t>
            </w:r>
          </w:p>
        </w:tc>
      </w:tr>
      <w:tr w:rsidR="005C28CD" w:rsidRPr="00912BF3" w14:paraId="1D3512DE" w14:textId="77777777" w:rsidTr="0032078C">
        <w:trPr>
          <w:jc w:val="center"/>
        </w:trPr>
        <w:tc>
          <w:tcPr>
            <w:tcW w:w="237" w:type="pct"/>
            <w:vMerge w:val="restart"/>
            <w:tcBorders>
              <w:top w:val="nil"/>
              <w:left w:val="nil"/>
              <w:bottom w:val="nil"/>
              <w:right w:val="nil"/>
            </w:tcBorders>
          </w:tcPr>
          <w:p w14:paraId="0BBFA89A" w14:textId="77777777" w:rsidR="005C28CD" w:rsidRPr="00912BF3" w:rsidRDefault="005C28CD" w:rsidP="0032078C">
            <w:r w:rsidRPr="00912BF3">
              <w:t>2.</w:t>
            </w:r>
          </w:p>
        </w:tc>
        <w:tc>
          <w:tcPr>
            <w:tcW w:w="1177" w:type="pct"/>
            <w:vMerge w:val="restart"/>
            <w:tcBorders>
              <w:top w:val="nil"/>
              <w:left w:val="nil"/>
              <w:bottom w:val="nil"/>
              <w:right w:val="nil"/>
            </w:tcBorders>
          </w:tcPr>
          <w:p w14:paraId="52B3D916" w14:textId="44C1698C" w:rsidR="005C28CD" w:rsidRPr="00912BF3" w:rsidRDefault="005C28CD" w:rsidP="0051104C">
            <w:r w:rsidRPr="00912BF3">
              <w:t>Conduct client assessment</w:t>
            </w:r>
            <w:r w:rsidR="0051104C">
              <w:t xml:space="preserve"> and determine requiments</w:t>
            </w:r>
          </w:p>
        </w:tc>
        <w:tc>
          <w:tcPr>
            <w:tcW w:w="272" w:type="pct"/>
            <w:tcBorders>
              <w:top w:val="nil"/>
              <w:left w:val="nil"/>
              <w:bottom w:val="nil"/>
              <w:right w:val="nil"/>
            </w:tcBorders>
          </w:tcPr>
          <w:p w14:paraId="589C0339" w14:textId="77777777" w:rsidR="005C28CD" w:rsidRPr="00912BF3" w:rsidRDefault="005C28CD" w:rsidP="0032078C">
            <w:r w:rsidRPr="00912BF3">
              <w:t>2.1</w:t>
            </w:r>
          </w:p>
        </w:tc>
        <w:tc>
          <w:tcPr>
            <w:tcW w:w="3314" w:type="pct"/>
            <w:tcBorders>
              <w:top w:val="nil"/>
              <w:left w:val="nil"/>
              <w:bottom w:val="nil"/>
              <w:right w:val="nil"/>
            </w:tcBorders>
          </w:tcPr>
          <w:p w14:paraId="74348090" w14:textId="77777777" w:rsidR="005C28CD" w:rsidRPr="00912BF3" w:rsidRDefault="005C28CD" w:rsidP="0032078C">
            <w:pPr>
              <w:rPr>
                <w:color w:val="000000"/>
              </w:rPr>
            </w:pPr>
            <w:r>
              <w:rPr>
                <w:color w:val="000000"/>
              </w:rPr>
              <w:t>Und</w:t>
            </w:r>
            <w:r w:rsidRPr="00912BF3">
              <w:rPr>
                <w:color w:val="000000"/>
              </w:rPr>
              <w:t>ertake</w:t>
            </w:r>
            <w:r w:rsidRPr="00912BF3">
              <w:rPr>
                <w:b/>
                <w:i/>
                <w:color w:val="000000"/>
              </w:rPr>
              <w:t xml:space="preserve"> </w:t>
            </w:r>
            <w:r>
              <w:rPr>
                <w:b/>
                <w:i/>
                <w:color w:val="000000"/>
              </w:rPr>
              <w:t>c</w:t>
            </w:r>
            <w:r w:rsidRPr="00912BF3">
              <w:rPr>
                <w:b/>
                <w:i/>
                <w:color w:val="000000"/>
              </w:rPr>
              <w:t xml:space="preserve">ritical review </w:t>
            </w:r>
            <w:r w:rsidRPr="00846F53">
              <w:rPr>
                <w:b/>
                <w:i/>
                <w:color w:val="000000"/>
              </w:rPr>
              <w:t>of assessment processes and protocols</w:t>
            </w:r>
            <w:r w:rsidRPr="00912BF3">
              <w:rPr>
                <w:color w:val="000000"/>
              </w:rPr>
              <w:t xml:space="preserve"> to inform preparation for assessment </w:t>
            </w:r>
          </w:p>
        </w:tc>
      </w:tr>
      <w:tr w:rsidR="005C28CD" w:rsidRPr="00912BF3" w14:paraId="261FFAA3" w14:textId="77777777" w:rsidTr="0032078C">
        <w:trPr>
          <w:jc w:val="center"/>
        </w:trPr>
        <w:tc>
          <w:tcPr>
            <w:tcW w:w="237" w:type="pct"/>
            <w:vMerge/>
            <w:tcBorders>
              <w:top w:val="nil"/>
              <w:left w:val="nil"/>
              <w:bottom w:val="nil"/>
              <w:right w:val="nil"/>
            </w:tcBorders>
          </w:tcPr>
          <w:p w14:paraId="1821A08C" w14:textId="77777777" w:rsidR="005C28CD" w:rsidRPr="00912BF3" w:rsidRDefault="005C28CD" w:rsidP="0032078C"/>
        </w:tc>
        <w:tc>
          <w:tcPr>
            <w:tcW w:w="1177" w:type="pct"/>
            <w:vMerge/>
            <w:tcBorders>
              <w:top w:val="nil"/>
              <w:left w:val="nil"/>
              <w:bottom w:val="nil"/>
              <w:right w:val="nil"/>
            </w:tcBorders>
          </w:tcPr>
          <w:p w14:paraId="5D18E2CA" w14:textId="77777777" w:rsidR="005C28CD" w:rsidRPr="00912BF3" w:rsidRDefault="005C28CD" w:rsidP="0032078C"/>
        </w:tc>
        <w:tc>
          <w:tcPr>
            <w:tcW w:w="272" w:type="pct"/>
            <w:tcBorders>
              <w:top w:val="nil"/>
              <w:left w:val="nil"/>
              <w:bottom w:val="nil"/>
              <w:right w:val="nil"/>
            </w:tcBorders>
          </w:tcPr>
          <w:p w14:paraId="1EC1479C" w14:textId="77777777" w:rsidR="005C28CD" w:rsidRPr="00912BF3" w:rsidRDefault="005C28CD" w:rsidP="0032078C">
            <w:r w:rsidRPr="00912BF3">
              <w:t>2.2</w:t>
            </w:r>
          </w:p>
        </w:tc>
        <w:tc>
          <w:tcPr>
            <w:tcW w:w="3314" w:type="pct"/>
            <w:tcBorders>
              <w:top w:val="nil"/>
              <w:left w:val="nil"/>
              <w:bottom w:val="nil"/>
              <w:right w:val="nil"/>
            </w:tcBorders>
          </w:tcPr>
          <w:p w14:paraId="77E4F88C" w14:textId="77777777" w:rsidR="005C28CD" w:rsidRPr="00912BF3" w:rsidRDefault="005C28CD" w:rsidP="0032078C">
            <w:r>
              <w:t>Identify appropriate i</w:t>
            </w:r>
            <w:r w:rsidRPr="00912BF3">
              <w:t>nterview</w:t>
            </w:r>
            <w:r>
              <w:t xml:space="preserve"> and </w:t>
            </w:r>
            <w:r w:rsidRPr="00C94CD3">
              <w:rPr>
                <w:b/>
                <w:i/>
              </w:rPr>
              <w:t xml:space="preserve">communication </w:t>
            </w:r>
            <w:r w:rsidRPr="00912BF3">
              <w:rPr>
                <w:b/>
                <w:i/>
              </w:rPr>
              <w:t>strategies</w:t>
            </w:r>
            <w:r w:rsidRPr="00912BF3">
              <w:t xml:space="preserve"> to assist client engagement and collaboration</w:t>
            </w:r>
          </w:p>
        </w:tc>
      </w:tr>
      <w:tr w:rsidR="005C28CD" w:rsidRPr="00912BF3" w14:paraId="1054FEB1" w14:textId="77777777" w:rsidTr="0032078C">
        <w:trPr>
          <w:jc w:val="center"/>
        </w:trPr>
        <w:tc>
          <w:tcPr>
            <w:tcW w:w="237" w:type="pct"/>
            <w:vMerge/>
            <w:tcBorders>
              <w:top w:val="nil"/>
              <w:left w:val="nil"/>
              <w:bottom w:val="nil"/>
              <w:right w:val="nil"/>
            </w:tcBorders>
          </w:tcPr>
          <w:p w14:paraId="33DF08B8" w14:textId="77777777" w:rsidR="005C28CD" w:rsidRPr="00912BF3" w:rsidRDefault="005C28CD" w:rsidP="0032078C"/>
        </w:tc>
        <w:tc>
          <w:tcPr>
            <w:tcW w:w="1177" w:type="pct"/>
            <w:vMerge/>
            <w:tcBorders>
              <w:top w:val="nil"/>
              <w:left w:val="nil"/>
              <w:bottom w:val="nil"/>
              <w:right w:val="nil"/>
            </w:tcBorders>
          </w:tcPr>
          <w:p w14:paraId="0E5E5BF4" w14:textId="77777777" w:rsidR="005C28CD" w:rsidRPr="00912BF3" w:rsidRDefault="005C28CD" w:rsidP="0032078C"/>
        </w:tc>
        <w:tc>
          <w:tcPr>
            <w:tcW w:w="272" w:type="pct"/>
            <w:tcBorders>
              <w:top w:val="nil"/>
              <w:left w:val="nil"/>
              <w:bottom w:val="nil"/>
              <w:right w:val="nil"/>
            </w:tcBorders>
          </w:tcPr>
          <w:p w14:paraId="54FA62B3" w14:textId="77777777" w:rsidR="005C28CD" w:rsidRPr="00912BF3" w:rsidRDefault="005C28CD" w:rsidP="0032078C">
            <w:r w:rsidRPr="00912BF3">
              <w:t>2.3</w:t>
            </w:r>
          </w:p>
        </w:tc>
        <w:tc>
          <w:tcPr>
            <w:tcW w:w="3314" w:type="pct"/>
            <w:tcBorders>
              <w:top w:val="nil"/>
              <w:left w:val="nil"/>
              <w:bottom w:val="nil"/>
              <w:right w:val="nil"/>
            </w:tcBorders>
          </w:tcPr>
          <w:p w14:paraId="24A95CAC" w14:textId="77777777" w:rsidR="005C28CD" w:rsidRPr="00912BF3" w:rsidRDefault="005C28CD" w:rsidP="0032078C">
            <w:r>
              <w:t>Provide a</w:t>
            </w:r>
            <w:r w:rsidRPr="00912BF3">
              <w:t xml:space="preserve">ppropriate referrals, information and advocacy in accordance with ethical, organisational and </w:t>
            </w:r>
            <w:r w:rsidRPr="00912BF3">
              <w:rPr>
                <w:b/>
                <w:i/>
              </w:rPr>
              <w:t>legislative requirements</w:t>
            </w:r>
          </w:p>
        </w:tc>
      </w:tr>
      <w:tr w:rsidR="005C28CD" w:rsidRPr="00912BF3" w14:paraId="6BDBC0DF" w14:textId="77777777" w:rsidTr="0032078C">
        <w:trPr>
          <w:jc w:val="center"/>
        </w:trPr>
        <w:tc>
          <w:tcPr>
            <w:tcW w:w="237" w:type="pct"/>
            <w:vMerge/>
            <w:tcBorders>
              <w:top w:val="nil"/>
              <w:left w:val="nil"/>
              <w:bottom w:val="nil"/>
              <w:right w:val="nil"/>
            </w:tcBorders>
          </w:tcPr>
          <w:p w14:paraId="27BB755D" w14:textId="77777777" w:rsidR="005C28CD" w:rsidRPr="00912BF3" w:rsidRDefault="005C28CD" w:rsidP="0032078C"/>
        </w:tc>
        <w:tc>
          <w:tcPr>
            <w:tcW w:w="1177" w:type="pct"/>
            <w:vMerge/>
            <w:tcBorders>
              <w:top w:val="nil"/>
              <w:left w:val="nil"/>
              <w:bottom w:val="nil"/>
              <w:right w:val="nil"/>
            </w:tcBorders>
          </w:tcPr>
          <w:p w14:paraId="5D9238F1" w14:textId="77777777" w:rsidR="005C28CD" w:rsidRPr="00912BF3" w:rsidRDefault="005C28CD" w:rsidP="0032078C"/>
        </w:tc>
        <w:tc>
          <w:tcPr>
            <w:tcW w:w="272" w:type="pct"/>
            <w:tcBorders>
              <w:top w:val="nil"/>
              <w:left w:val="nil"/>
              <w:bottom w:val="nil"/>
              <w:right w:val="nil"/>
            </w:tcBorders>
          </w:tcPr>
          <w:p w14:paraId="4D9F4C51" w14:textId="77777777" w:rsidR="005C28CD" w:rsidRPr="00912BF3" w:rsidRDefault="005C28CD" w:rsidP="0032078C">
            <w:r w:rsidRPr="00912BF3">
              <w:t>2.4</w:t>
            </w:r>
          </w:p>
        </w:tc>
        <w:tc>
          <w:tcPr>
            <w:tcW w:w="3314" w:type="pct"/>
            <w:tcBorders>
              <w:top w:val="nil"/>
              <w:left w:val="nil"/>
              <w:bottom w:val="nil"/>
              <w:right w:val="nil"/>
            </w:tcBorders>
          </w:tcPr>
          <w:p w14:paraId="733FA64D" w14:textId="77777777" w:rsidR="005C28CD" w:rsidRPr="00912BF3" w:rsidRDefault="005C28CD" w:rsidP="0032078C">
            <w:r>
              <w:t>Record c</w:t>
            </w:r>
            <w:r w:rsidRPr="00912BF3">
              <w:t xml:space="preserve">lient assessment information in accordance with ethical, organisational and legislative requirements </w:t>
            </w:r>
          </w:p>
        </w:tc>
      </w:tr>
      <w:tr w:rsidR="005C28CD" w:rsidRPr="00912BF3" w14:paraId="154B2B0B" w14:textId="77777777" w:rsidTr="0032078C">
        <w:trPr>
          <w:jc w:val="center"/>
        </w:trPr>
        <w:tc>
          <w:tcPr>
            <w:tcW w:w="237" w:type="pct"/>
            <w:tcBorders>
              <w:top w:val="nil"/>
              <w:left w:val="nil"/>
              <w:bottom w:val="nil"/>
              <w:right w:val="nil"/>
            </w:tcBorders>
          </w:tcPr>
          <w:p w14:paraId="6883103D" w14:textId="77777777" w:rsidR="005C28CD" w:rsidRPr="00912BF3" w:rsidRDefault="005C28CD" w:rsidP="0032078C"/>
        </w:tc>
        <w:tc>
          <w:tcPr>
            <w:tcW w:w="1177" w:type="pct"/>
            <w:tcBorders>
              <w:top w:val="nil"/>
              <w:left w:val="nil"/>
              <w:bottom w:val="nil"/>
              <w:right w:val="nil"/>
            </w:tcBorders>
          </w:tcPr>
          <w:p w14:paraId="0712DD4A" w14:textId="77777777" w:rsidR="005C28CD" w:rsidRPr="00912BF3" w:rsidRDefault="005C28CD" w:rsidP="0032078C"/>
        </w:tc>
        <w:tc>
          <w:tcPr>
            <w:tcW w:w="272" w:type="pct"/>
            <w:tcBorders>
              <w:top w:val="nil"/>
              <w:left w:val="nil"/>
              <w:bottom w:val="nil"/>
              <w:right w:val="nil"/>
            </w:tcBorders>
          </w:tcPr>
          <w:p w14:paraId="79C00D49" w14:textId="77777777" w:rsidR="005C28CD" w:rsidRPr="00912BF3" w:rsidRDefault="005C28CD" w:rsidP="0032078C"/>
        </w:tc>
        <w:tc>
          <w:tcPr>
            <w:tcW w:w="3314" w:type="pct"/>
            <w:tcBorders>
              <w:top w:val="nil"/>
              <w:left w:val="nil"/>
              <w:bottom w:val="nil"/>
              <w:right w:val="nil"/>
            </w:tcBorders>
          </w:tcPr>
          <w:p w14:paraId="57CAAC91" w14:textId="77777777" w:rsidR="005C28CD" w:rsidRPr="00912BF3" w:rsidRDefault="005C28CD" w:rsidP="0032078C"/>
        </w:tc>
      </w:tr>
      <w:tr w:rsidR="005C28CD" w:rsidRPr="00912BF3" w14:paraId="7D621DFA" w14:textId="77777777" w:rsidTr="0032078C">
        <w:trPr>
          <w:jc w:val="center"/>
        </w:trPr>
        <w:tc>
          <w:tcPr>
            <w:tcW w:w="237" w:type="pct"/>
            <w:vMerge w:val="restart"/>
            <w:tcBorders>
              <w:top w:val="nil"/>
              <w:left w:val="nil"/>
              <w:bottom w:val="nil"/>
              <w:right w:val="nil"/>
            </w:tcBorders>
          </w:tcPr>
          <w:p w14:paraId="7FBEFBD7"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5CD065CF" w14:textId="77777777" w:rsidR="005C28CD" w:rsidRPr="00912BF3" w:rsidRDefault="005C28CD" w:rsidP="0032078C">
            <w:r w:rsidRPr="00912BF3">
              <w:t>Develop and implement case-management plan</w:t>
            </w:r>
          </w:p>
        </w:tc>
        <w:tc>
          <w:tcPr>
            <w:tcW w:w="272" w:type="pct"/>
            <w:tcBorders>
              <w:top w:val="nil"/>
              <w:left w:val="nil"/>
              <w:bottom w:val="nil"/>
              <w:right w:val="nil"/>
            </w:tcBorders>
          </w:tcPr>
          <w:p w14:paraId="41DE9608" w14:textId="77777777" w:rsidR="005C28CD" w:rsidRPr="00912BF3" w:rsidRDefault="005C28CD" w:rsidP="0032078C">
            <w:r w:rsidRPr="00912BF3">
              <w:t>3.1</w:t>
            </w:r>
          </w:p>
        </w:tc>
        <w:tc>
          <w:tcPr>
            <w:tcW w:w="3314" w:type="pct"/>
            <w:tcBorders>
              <w:top w:val="nil"/>
              <w:left w:val="nil"/>
              <w:bottom w:val="nil"/>
              <w:right w:val="nil"/>
            </w:tcBorders>
          </w:tcPr>
          <w:p w14:paraId="132E96F6" w14:textId="77777777" w:rsidR="005C28CD" w:rsidRPr="00912BF3" w:rsidRDefault="005C28CD" w:rsidP="0032078C">
            <w:r>
              <w:rPr>
                <w:rFonts w:asciiTheme="minorHAnsi" w:hAnsiTheme="minorHAnsi"/>
              </w:rPr>
              <w:t>Access and use r</w:t>
            </w:r>
            <w:r w:rsidRPr="00912BF3">
              <w:rPr>
                <w:rFonts w:asciiTheme="minorHAnsi" w:hAnsiTheme="minorHAnsi"/>
              </w:rPr>
              <w:t>elevant client assessment information to  inform case-management plan</w:t>
            </w:r>
          </w:p>
        </w:tc>
      </w:tr>
      <w:tr w:rsidR="005C28CD" w:rsidRPr="00912BF3" w14:paraId="0390DDD2" w14:textId="77777777" w:rsidTr="0032078C">
        <w:trPr>
          <w:jc w:val="center"/>
        </w:trPr>
        <w:tc>
          <w:tcPr>
            <w:tcW w:w="237" w:type="pct"/>
            <w:vMerge/>
            <w:tcBorders>
              <w:top w:val="nil"/>
              <w:left w:val="nil"/>
              <w:bottom w:val="nil"/>
              <w:right w:val="nil"/>
            </w:tcBorders>
          </w:tcPr>
          <w:p w14:paraId="3824EC04" w14:textId="77777777" w:rsidR="005C28CD" w:rsidRPr="00912BF3" w:rsidRDefault="005C28CD" w:rsidP="0032078C"/>
        </w:tc>
        <w:tc>
          <w:tcPr>
            <w:tcW w:w="1177" w:type="pct"/>
            <w:vMerge/>
            <w:tcBorders>
              <w:top w:val="nil"/>
              <w:left w:val="nil"/>
              <w:bottom w:val="nil"/>
              <w:right w:val="nil"/>
            </w:tcBorders>
          </w:tcPr>
          <w:p w14:paraId="7B7F3A61" w14:textId="77777777" w:rsidR="005C28CD" w:rsidRPr="00912BF3" w:rsidRDefault="005C28CD" w:rsidP="0032078C"/>
        </w:tc>
        <w:tc>
          <w:tcPr>
            <w:tcW w:w="272" w:type="pct"/>
            <w:tcBorders>
              <w:top w:val="nil"/>
              <w:left w:val="nil"/>
              <w:bottom w:val="nil"/>
              <w:right w:val="nil"/>
            </w:tcBorders>
          </w:tcPr>
          <w:p w14:paraId="5AEF8EC7" w14:textId="77777777" w:rsidR="005C28CD" w:rsidRPr="00912BF3" w:rsidRDefault="005C28CD" w:rsidP="0032078C">
            <w:r w:rsidRPr="00912BF3">
              <w:t>3.2</w:t>
            </w:r>
          </w:p>
        </w:tc>
        <w:tc>
          <w:tcPr>
            <w:tcW w:w="3314" w:type="pct"/>
            <w:tcBorders>
              <w:top w:val="nil"/>
              <w:left w:val="nil"/>
              <w:bottom w:val="nil"/>
              <w:right w:val="nil"/>
            </w:tcBorders>
          </w:tcPr>
          <w:p w14:paraId="334545BB" w14:textId="77777777" w:rsidR="005C28CD" w:rsidRPr="00912BF3" w:rsidRDefault="005C28CD" w:rsidP="0032078C">
            <w:r>
              <w:t>Develop c</w:t>
            </w:r>
            <w:r w:rsidRPr="00912BF3">
              <w:t xml:space="preserve">lient management plan and </w:t>
            </w:r>
            <w:r>
              <w:t xml:space="preserve">set </w:t>
            </w:r>
            <w:r w:rsidRPr="00912BF3">
              <w:t>goals, in conjunction with client</w:t>
            </w:r>
          </w:p>
        </w:tc>
      </w:tr>
      <w:tr w:rsidR="005C28CD" w:rsidRPr="00912BF3" w14:paraId="7AE024FA" w14:textId="77777777" w:rsidTr="0032078C">
        <w:trPr>
          <w:jc w:val="center"/>
        </w:trPr>
        <w:tc>
          <w:tcPr>
            <w:tcW w:w="237" w:type="pct"/>
            <w:vMerge/>
            <w:tcBorders>
              <w:top w:val="nil"/>
              <w:left w:val="nil"/>
              <w:bottom w:val="nil"/>
              <w:right w:val="nil"/>
            </w:tcBorders>
          </w:tcPr>
          <w:p w14:paraId="679A6E52" w14:textId="77777777" w:rsidR="005C28CD" w:rsidRPr="00912BF3" w:rsidRDefault="005C28CD" w:rsidP="0032078C"/>
        </w:tc>
        <w:tc>
          <w:tcPr>
            <w:tcW w:w="1177" w:type="pct"/>
            <w:vMerge/>
            <w:tcBorders>
              <w:top w:val="nil"/>
              <w:left w:val="nil"/>
              <w:bottom w:val="nil"/>
              <w:right w:val="nil"/>
            </w:tcBorders>
          </w:tcPr>
          <w:p w14:paraId="2A872000" w14:textId="77777777" w:rsidR="005C28CD" w:rsidRPr="00912BF3" w:rsidRDefault="005C28CD" w:rsidP="0032078C"/>
        </w:tc>
        <w:tc>
          <w:tcPr>
            <w:tcW w:w="272" w:type="pct"/>
            <w:tcBorders>
              <w:top w:val="nil"/>
              <w:left w:val="nil"/>
              <w:bottom w:val="nil"/>
              <w:right w:val="nil"/>
            </w:tcBorders>
          </w:tcPr>
          <w:p w14:paraId="1CE35C2B" w14:textId="77777777" w:rsidR="005C28CD" w:rsidRPr="00912BF3" w:rsidRDefault="005C28CD" w:rsidP="0032078C">
            <w:r w:rsidRPr="00912BF3">
              <w:t>3.3</w:t>
            </w:r>
          </w:p>
        </w:tc>
        <w:tc>
          <w:tcPr>
            <w:tcW w:w="3314" w:type="pct"/>
            <w:tcBorders>
              <w:top w:val="nil"/>
              <w:left w:val="nil"/>
              <w:bottom w:val="nil"/>
              <w:right w:val="nil"/>
            </w:tcBorders>
          </w:tcPr>
          <w:p w14:paraId="5953B1FD" w14:textId="77777777" w:rsidR="005C28CD" w:rsidRPr="00912BF3" w:rsidRDefault="005C28CD" w:rsidP="0032078C">
            <w:r>
              <w:rPr>
                <w:rFonts w:asciiTheme="minorHAnsi" w:hAnsiTheme="minorHAnsi"/>
              </w:rPr>
              <w:t>Determine the l</w:t>
            </w:r>
            <w:r w:rsidRPr="00912BF3">
              <w:rPr>
                <w:rFonts w:asciiTheme="minorHAnsi" w:hAnsiTheme="minorHAnsi"/>
              </w:rPr>
              <w:t>evel of case-management support required to implement case-management plan in consultation with relevant people</w:t>
            </w:r>
          </w:p>
        </w:tc>
      </w:tr>
      <w:tr w:rsidR="005C28CD" w:rsidRPr="00912BF3" w14:paraId="2973077F" w14:textId="77777777" w:rsidTr="0032078C">
        <w:trPr>
          <w:jc w:val="center"/>
        </w:trPr>
        <w:tc>
          <w:tcPr>
            <w:tcW w:w="237" w:type="pct"/>
            <w:vMerge/>
            <w:tcBorders>
              <w:top w:val="nil"/>
              <w:left w:val="nil"/>
              <w:bottom w:val="nil"/>
              <w:right w:val="nil"/>
            </w:tcBorders>
          </w:tcPr>
          <w:p w14:paraId="03F78482" w14:textId="77777777" w:rsidR="005C28CD" w:rsidRPr="00912BF3" w:rsidRDefault="005C28CD" w:rsidP="0032078C"/>
        </w:tc>
        <w:tc>
          <w:tcPr>
            <w:tcW w:w="1177" w:type="pct"/>
            <w:vMerge/>
            <w:tcBorders>
              <w:top w:val="nil"/>
              <w:left w:val="nil"/>
              <w:bottom w:val="nil"/>
              <w:right w:val="nil"/>
            </w:tcBorders>
          </w:tcPr>
          <w:p w14:paraId="49A3221A" w14:textId="77777777" w:rsidR="005C28CD" w:rsidRPr="00912BF3" w:rsidRDefault="005C28CD" w:rsidP="0032078C"/>
        </w:tc>
        <w:tc>
          <w:tcPr>
            <w:tcW w:w="272" w:type="pct"/>
            <w:tcBorders>
              <w:top w:val="nil"/>
              <w:left w:val="nil"/>
              <w:bottom w:val="nil"/>
              <w:right w:val="nil"/>
            </w:tcBorders>
          </w:tcPr>
          <w:p w14:paraId="1260261A" w14:textId="77777777" w:rsidR="005C28CD" w:rsidRPr="00912BF3" w:rsidRDefault="005C28CD" w:rsidP="0032078C">
            <w:r w:rsidRPr="00912BF3">
              <w:t>3.4</w:t>
            </w:r>
          </w:p>
        </w:tc>
        <w:tc>
          <w:tcPr>
            <w:tcW w:w="3314" w:type="pct"/>
            <w:tcBorders>
              <w:top w:val="nil"/>
              <w:left w:val="nil"/>
              <w:bottom w:val="nil"/>
              <w:right w:val="nil"/>
            </w:tcBorders>
          </w:tcPr>
          <w:p w14:paraId="0DA26114" w14:textId="77777777" w:rsidR="005C28CD" w:rsidRPr="00912BF3" w:rsidRDefault="005C28CD" w:rsidP="0032078C">
            <w:pPr>
              <w:rPr>
                <w:rFonts w:asciiTheme="minorHAnsi" w:hAnsiTheme="minorHAnsi"/>
              </w:rPr>
            </w:pPr>
            <w:r>
              <w:rPr>
                <w:rFonts w:asciiTheme="minorHAnsi" w:hAnsiTheme="minorHAnsi"/>
              </w:rPr>
              <w:t>Identify appropriate</w:t>
            </w:r>
            <w:r w:rsidRPr="00912BF3">
              <w:rPr>
                <w:rFonts w:asciiTheme="minorHAnsi" w:hAnsiTheme="minorHAnsi"/>
              </w:rPr>
              <w:t xml:space="preserve"> </w:t>
            </w:r>
            <w:r>
              <w:rPr>
                <w:rFonts w:asciiTheme="minorHAnsi" w:hAnsiTheme="minorHAnsi"/>
              </w:rPr>
              <w:t>c</w:t>
            </w:r>
            <w:r w:rsidRPr="00912BF3">
              <w:rPr>
                <w:rFonts w:asciiTheme="minorHAnsi" w:hAnsiTheme="minorHAnsi"/>
              </w:rPr>
              <w:t>ollaborative relationships with other support/treatment services to ensure high-quality client outcomes</w:t>
            </w:r>
          </w:p>
        </w:tc>
      </w:tr>
      <w:tr w:rsidR="005C28CD" w:rsidRPr="00912BF3" w14:paraId="7C98493E" w14:textId="77777777" w:rsidTr="0032078C">
        <w:trPr>
          <w:jc w:val="center"/>
        </w:trPr>
        <w:tc>
          <w:tcPr>
            <w:tcW w:w="237" w:type="pct"/>
            <w:vMerge w:val="restart"/>
            <w:tcBorders>
              <w:top w:val="nil"/>
              <w:left w:val="nil"/>
              <w:bottom w:val="nil"/>
              <w:right w:val="nil"/>
            </w:tcBorders>
          </w:tcPr>
          <w:p w14:paraId="3CF354B3" w14:textId="77777777" w:rsidR="005C28CD" w:rsidRPr="00912BF3" w:rsidRDefault="005C28CD" w:rsidP="0032078C">
            <w:r w:rsidRPr="00912BF3">
              <w:t>4.</w:t>
            </w:r>
          </w:p>
        </w:tc>
        <w:tc>
          <w:tcPr>
            <w:tcW w:w="1177" w:type="pct"/>
            <w:vMerge w:val="restart"/>
            <w:tcBorders>
              <w:top w:val="nil"/>
              <w:left w:val="nil"/>
              <w:bottom w:val="nil"/>
              <w:right w:val="nil"/>
            </w:tcBorders>
          </w:tcPr>
          <w:p w14:paraId="5E052E64" w14:textId="77777777" w:rsidR="005C28CD" w:rsidRPr="00912BF3" w:rsidRDefault="005C28CD" w:rsidP="0032078C">
            <w:r w:rsidRPr="00912BF3">
              <w:t>Monitor and review case-management</w:t>
            </w:r>
          </w:p>
        </w:tc>
        <w:tc>
          <w:tcPr>
            <w:tcW w:w="272" w:type="pct"/>
            <w:tcBorders>
              <w:top w:val="nil"/>
              <w:left w:val="nil"/>
              <w:bottom w:val="nil"/>
              <w:right w:val="nil"/>
            </w:tcBorders>
          </w:tcPr>
          <w:p w14:paraId="07D1AA97" w14:textId="77777777" w:rsidR="005C28CD" w:rsidRPr="00912BF3" w:rsidRDefault="005C28CD" w:rsidP="0032078C">
            <w:r w:rsidRPr="00912BF3">
              <w:t>4.1</w:t>
            </w:r>
          </w:p>
        </w:tc>
        <w:tc>
          <w:tcPr>
            <w:tcW w:w="3314" w:type="pct"/>
            <w:tcBorders>
              <w:top w:val="nil"/>
              <w:left w:val="nil"/>
              <w:bottom w:val="nil"/>
              <w:right w:val="nil"/>
            </w:tcBorders>
          </w:tcPr>
          <w:p w14:paraId="118A2ACA" w14:textId="77777777" w:rsidR="005C28CD" w:rsidRPr="00912BF3" w:rsidRDefault="005C28CD" w:rsidP="0032078C">
            <w:r>
              <w:rPr>
                <w:rFonts w:asciiTheme="minorHAnsi" w:hAnsiTheme="minorHAnsi"/>
              </w:rPr>
              <w:t>Develop strategies to monitor p</w:t>
            </w:r>
            <w:r w:rsidRPr="00912BF3">
              <w:rPr>
                <w:rFonts w:asciiTheme="minorHAnsi" w:hAnsiTheme="minorHAnsi"/>
              </w:rPr>
              <w:t>lanned services, support and resources against planned goals and objectives</w:t>
            </w:r>
          </w:p>
        </w:tc>
      </w:tr>
      <w:tr w:rsidR="005C28CD" w:rsidRPr="00912BF3" w14:paraId="20A01AF5" w14:textId="77777777" w:rsidTr="0032078C">
        <w:trPr>
          <w:jc w:val="center"/>
        </w:trPr>
        <w:tc>
          <w:tcPr>
            <w:tcW w:w="237" w:type="pct"/>
            <w:vMerge/>
            <w:tcBorders>
              <w:top w:val="nil"/>
              <w:left w:val="nil"/>
              <w:bottom w:val="nil"/>
              <w:right w:val="nil"/>
            </w:tcBorders>
          </w:tcPr>
          <w:p w14:paraId="793EC2C3" w14:textId="77777777" w:rsidR="005C28CD" w:rsidRPr="00912BF3" w:rsidRDefault="005C28CD" w:rsidP="0032078C"/>
        </w:tc>
        <w:tc>
          <w:tcPr>
            <w:tcW w:w="1177" w:type="pct"/>
            <w:vMerge/>
            <w:tcBorders>
              <w:top w:val="nil"/>
              <w:left w:val="nil"/>
              <w:bottom w:val="nil"/>
              <w:right w:val="nil"/>
            </w:tcBorders>
          </w:tcPr>
          <w:p w14:paraId="77C29AC3" w14:textId="77777777" w:rsidR="005C28CD" w:rsidRPr="00912BF3" w:rsidRDefault="005C28CD" w:rsidP="0032078C"/>
        </w:tc>
        <w:tc>
          <w:tcPr>
            <w:tcW w:w="272" w:type="pct"/>
            <w:tcBorders>
              <w:top w:val="nil"/>
              <w:left w:val="nil"/>
              <w:bottom w:val="nil"/>
              <w:right w:val="nil"/>
            </w:tcBorders>
          </w:tcPr>
          <w:p w14:paraId="7FB828A4" w14:textId="77777777" w:rsidR="005C28CD" w:rsidRPr="00912BF3" w:rsidRDefault="005C28CD" w:rsidP="0032078C">
            <w:r w:rsidRPr="00912BF3">
              <w:t>4.2</w:t>
            </w:r>
          </w:p>
        </w:tc>
        <w:tc>
          <w:tcPr>
            <w:tcW w:w="3314" w:type="pct"/>
            <w:tcBorders>
              <w:top w:val="nil"/>
              <w:left w:val="nil"/>
              <w:bottom w:val="nil"/>
              <w:right w:val="nil"/>
            </w:tcBorders>
          </w:tcPr>
          <w:p w14:paraId="56FC1AE1" w14:textId="77777777" w:rsidR="005C28CD" w:rsidRPr="00912BF3" w:rsidRDefault="005C28CD" w:rsidP="0032078C">
            <w:pPr>
              <w:rPr>
                <w:rFonts w:asciiTheme="minorHAnsi" w:hAnsiTheme="minorHAnsi"/>
              </w:rPr>
            </w:pPr>
            <w:r>
              <w:rPr>
                <w:rFonts w:asciiTheme="minorHAnsi" w:hAnsiTheme="minorHAnsi"/>
              </w:rPr>
              <w:t>Implement p</w:t>
            </w:r>
            <w:r w:rsidRPr="00912BF3">
              <w:rPr>
                <w:rFonts w:asciiTheme="minorHAnsi" w:hAnsiTheme="minorHAnsi"/>
              </w:rPr>
              <w:t>eriodic adjustments to services, supports and resources, as required to best meet client-identified goals</w:t>
            </w:r>
          </w:p>
        </w:tc>
      </w:tr>
      <w:tr w:rsidR="005C28CD" w:rsidRPr="00912BF3" w14:paraId="53597FD4" w14:textId="77777777" w:rsidTr="0032078C">
        <w:trPr>
          <w:jc w:val="center"/>
        </w:trPr>
        <w:tc>
          <w:tcPr>
            <w:tcW w:w="237" w:type="pct"/>
            <w:vMerge/>
            <w:tcBorders>
              <w:top w:val="nil"/>
              <w:left w:val="nil"/>
              <w:bottom w:val="nil"/>
              <w:right w:val="nil"/>
            </w:tcBorders>
          </w:tcPr>
          <w:p w14:paraId="3936EE17" w14:textId="77777777" w:rsidR="005C28CD" w:rsidRPr="00912BF3" w:rsidRDefault="005C28CD" w:rsidP="0032078C"/>
        </w:tc>
        <w:tc>
          <w:tcPr>
            <w:tcW w:w="1177" w:type="pct"/>
            <w:vMerge/>
            <w:tcBorders>
              <w:top w:val="nil"/>
              <w:left w:val="nil"/>
              <w:bottom w:val="nil"/>
              <w:right w:val="nil"/>
            </w:tcBorders>
          </w:tcPr>
          <w:p w14:paraId="0B58ADF8" w14:textId="77777777" w:rsidR="005C28CD" w:rsidRPr="00912BF3" w:rsidRDefault="005C28CD" w:rsidP="0032078C"/>
        </w:tc>
        <w:tc>
          <w:tcPr>
            <w:tcW w:w="272" w:type="pct"/>
            <w:tcBorders>
              <w:top w:val="nil"/>
              <w:left w:val="nil"/>
              <w:bottom w:val="nil"/>
              <w:right w:val="nil"/>
            </w:tcBorders>
          </w:tcPr>
          <w:p w14:paraId="6416ACC1" w14:textId="77777777" w:rsidR="005C28CD" w:rsidRPr="00912BF3" w:rsidRDefault="005C28CD" w:rsidP="0032078C">
            <w:r w:rsidRPr="00912BF3">
              <w:t>4.3</w:t>
            </w:r>
          </w:p>
        </w:tc>
        <w:tc>
          <w:tcPr>
            <w:tcW w:w="3314" w:type="pct"/>
            <w:tcBorders>
              <w:top w:val="nil"/>
              <w:left w:val="nil"/>
              <w:bottom w:val="nil"/>
              <w:right w:val="nil"/>
            </w:tcBorders>
          </w:tcPr>
          <w:p w14:paraId="54EE41A7" w14:textId="77777777" w:rsidR="005C28CD" w:rsidRPr="00912BF3" w:rsidRDefault="005C28CD" w:rsidP="0032078C">
            <w:r>
              <w:rPr>
                <w:rFonts w:asciiTheme="minorHAnsi" w:hAnsiTheme="minorHAnsi"/>
              </w:rPr>
              <w:t>E</w:t>
            </w:r>
            <w:r w:rsidRPr="00912BF3">
              <w:rPr>
                <w:rFonts w:asciiTheme="minorHAnsi" w:hAnsiTheme="minorHAnsi"/>
              </w:rPr>
              <w:t>valuate</w:t>
            </w:r>
            <w:r w:rsidRPr="00912BF3">
              <w:rPr>
                <w:rFonts w:asciiTheme="minorHAnsi" w:hAnsiTheme="minorHAnsi"/>
                <w:b/>
                <w:i/>
              </w:rPr>
              <w:t xml:space="preserve"> </w:t>
            </w:r>
            <w:r>
              <w:rPr>
                <w:rFonts w:asciiTheme="minorHAnsi" w:hAnsiTheme="minorHAnsi"/>
                <w:b/>
                <w:i/>
              </w:rPr>
              <w:t>c</w:t>
            </w:r>
            <w:r w:rsidRPr="00912BF3">
              <w:rPr>
                <w:rFonts w:asciiTheme="minorHAnsi" w:hAnsiTheme="minorHAnsi"/>
                <w:b/>
                <w:i/>
              </w:rPr>
              <w:t>lient outcomes</w:t>
            </w:r>
            <w:r w:rsidRPr="00912BF3">
              <w:rPr>
                <w:rFonts w:asciiTheme="minorHAnsi" w:hAnsiTheme="minorHAnsi"/>
              </w:rPr>
              <w:t xml:space="preserve">, where possible in conjunction with client </w:t>
            </w:r>
            <w:r>
              <w:rPr>
                <w:rFonts w:asciiTheme="minorHAnsi" w:hAnsiTheme="minorHAnsi"/>
              </w:rPr>
              <w:t xml:space="preserve"> and use f</w:t>
            </w:r>
            <w:r w:rsidRPr="00912BF3">
              <w:rPr>
                <w:rFonts w:asciiTheme="minorHAnsi" w:hAnsiTheme="minorHAnsi"/>
              </w:rPr>
              <w:t>indings to inform future practice</w:t>
            </w:r>
          </w:p>
        </w:tc>
      </w:tr>
      <w:tr w:rsidR="005C28CD" w:rsidRPr="00912BF3" w14:paraId="541EB874" w14:textId="77777777" w:rsidTr="0032078C">
        <w:trPr>
          <w:jc w:val="center"/>
        </w:trPr>
        <w:tc>
          <w:tcPr>
            <w:tcW w:w="237" w:type="pct"/>
            <w:vMerge/>
            <w:tcBorders>
              <w:top w:val="nil"/>
              <w:left w:val="nil"/>
              <w:bottom w:val="nil"/>
              <w:right w:val="nil"/>
            </w:tcBorders>
          </w:tcPr>
          <w:p w14:paraId="2B89D1E4" w14:textId="77777777" w:rsidR="005C28CD" w:rsidRPr="00912BF3" w:rsidRDefault="005C28CD" w:rsidP="0032078C"/>
        </w:tc>
        <w:tc>
          <w:tcPr>
            <w:tcW w:w="1177" w:type="pct"/>
            <w:vMerge/>
            <w:tcBorders>
              <w:top w:val="nil"/>
              <w:left w:val="nil"/>
              <w:bottom w:val="nil"/>
              <w:right w:val="nil"/>
            </w:tcBorders>
          </w:tcPr>
          <w:p w14:paraId="6145E48E" w14:textId="77777777" w:rsidR="005C28CD" w:rsidRPr="00912BF3" w:rsidRDefault="005C28CD" w:rsidP="0032078C"/>
        </w:tc>
        <w:tc>
          <w:tcPr>
            <w:tcW w:w="272" w:type="pct"/>
            <w:tcBorders>
              <w:top w:val="nil"/>
              <w:left w:val="nil"/>
              <w:bottom w:val="nil"/>
              <w:right w:val="nil"/>
            </w:tcBorders>
          </w:tcPr>
          <w:p w14:paraId="515DF56D" w14:textId="77777777" w:rsidR="005C28CD" w:rsidRPr="00912BF3" w:rsidRDefault="005C28CD" w:rsidP="0032078C"/>
        </w:tc>
        <w:tc>
          <w:tcPr>
            <w:tcW w:w="3314" w:type="pct"/>
            <w:tcBorders>
              <w:top w:val="nil"/>
              <w:left w:val="nil"/>
              <w:bottom w:val="nil"/>
              <w:right w:val="nil"/>
            </w:tcBorders>
          </w:tcPr>
          <w:p w14:paraId="1C9D2846" w14:textId="77777777" w:rsidR="005C28CD" w:rsidRPr="00912BF3" w:rsidRDefault="005C28CD" w:rsidP="0032078C"/>
        </w:tc>
      </w:tr>
      <w:tr w:rsidR="005C28CD" w:rsidRPr="00912BF3" w14:paraId="77E887AF" w14:textId="77777777" w:rsidTr="0032078C">
        <w:trPr>
          <w:jc w:val="center"/>
        </w:trPr>
        <w:tc>
          <w:tcPr>
            <w:tcW w:w="5000" w:type="pct"/>
            <w:gridSpan w:val="4"/>
            <w:tcBorders>
              <w:top w:val="nil"/>
              <w:left w:val="nil"/>
              <w:bottom w:val="nil"/>
              <w:right w:val="nil"/>
            </w:tcBorders>
          </w:tcPr>
          <w:p w14:paraId="39972EBB" w14:textId="77777777" w:rsidR="005C28CD" w:rsidRPr="00912BF3" w:rsidRDefault="005C28CD" w:rsidP="0032078C">
            <w:pPr>
              <w:pStyle w:val="Bold"/>
              <w:spacing w:before="100" w:after="100"/>
            </w:pPr>
            <w:r w:rsidRPr="00912BF3">
              <w:t>REQUIRED SKILLS AND KNOWLEDGE</w:t>
            </w:r>
          </w:p>
        </w:tc>
      </w:tr>
      <w:tr w:rsidR="005C28CD" w:rsidRPr="00912BF3" w14:paraId="5309900A" w14:textId="77777777" w:rsidTr="0032078C">
        <w:trPr>
          <w:jc w:val="center"/>
        </w:trPr>
        <w:tc>
          <w:tcPr>
            <w:tcW w:w="5000" w:type="pct"/>
            <w:gridSpan w:val="4"/>
            <w:tcBorders>
              <w:top w:val="nil"/>
              <w:left w:val="nil"/>
              <w:bottom w:val="nil"/>
              <w:right w:val="nil"/>
            </w:tcBorders>
          </w:tcPr>
          <w:p w14:paraId="2EAA36EB" w14:textId="77777777" w:rsidR="005C28CD" w:rsidRPr="00912BF3" w:rsidRDefault="005C28CD" w:rsidP="0032078C">
            <w:pPr>
              <w:pStyle w:val="Smalltext"/>
              <w:spacing w:before="100" w:after="100"/>
              <w:rPr>
                <w:b/>
              </w:rPr>
            </w:pPr>
            <w:r w:rsidRPr="00912BF3">
              <w:t>This describes the essential skills and knowledge, and their level, required for this unit.</w:t>
            </w:r>
          </w:p>
        </w:tc>
      </w:tr>
      <w:tr w:rsidR="005C28CD" w:rsidRPr="00912BF3" w14:paraId="43A7E9C2" w14:textId="77777777" w:rsidTr="0032078C">
        <w:trPr>
          <w:jc w:val="center"/>
        </w:trPr>
        <w:tc>
          <w:tcPr>
            <w:tcW w:w="5000" w:type="pct"/>
            <w:gridSpan w:val="4"/>
            <w:tcBorders>
              <w:top w:val="nil"/>
              <w:left w:val="nil"/>
              <w:bottom w:val="nil"/>
              <w:right w:val="nil"/>
            </w:tcBorders>
          </w:tcPr>
          <w:p w14:paraId="30E7B217" w14:textId="77777777" w:rsidR="005C28CD" w:rsidRPr="00912BF3" w:rsidRDefault="005C28CD" w:rsidP="0032078C">
            <w:pPr>
              <w:pStyle w:val="Bold"/>
              <w:spacing w:before="100" w:after="100"/>
            </w:pPr>
            <w:r w:rsidRPr="00912BF3">
              <w:t>Required Skills</w:t>
            </w:r>
          </w:p>
        </w:tc>
      </w:tr>
      <w:tr w:rsidR="005C28CD" w:rsidRPr="00912BF3" w14:paraId="6C1A5A21" w14:textId="77777777" w:rsidTr="0032078C">
        <w:trPr>
          <w:jc w:val="center"/>
        </w:trPr>
        <w:tc>
          <w:tcPr>
            <w:tcW w:w="5000" w:type="pct"/>
            <w:gridSpan w:val="4"/>
            <w:tcBorders>
              <w:top w:val="nil"/>
              <w:left w:val="nil"/>
              <w:bottom w:val="nil"/>
              <w:right w:val="nil"/>
            </w:tcBorders>
          </w:tcPr>
          <w:p w14:paraId="1BBF834E" w14:textId="77777777" w:rsidR="005C28CD" w:rsidRDefault="005C28CD" w:rsidP="0032078C">
            <w:pPr>
              <w:pStyle w:val="Listbullet10"/>
              <w:spacing w:before="80" w:after="100"/>
              <w:ind w:left="357" w:hanging="357"/>
            </w:pPr>
            <w:r w:rsidRPr="00912BF3">
              <w:t>communication skills to</w:t>
            </w:r>
            <w:r>
              <w:t>:</w:t>
            </w:r>
          </w:p>
          <w:p w14:paraId="1D1D1A49" w14:textId="77777777" w:rsidR="005C28CD" w:rsidRPr="00912BF3" w:rsidRDefault="005C28CD" w:rsidP="00A32B53">
            <w:pPr>
              <w:pStyle w:val="Listbullet10"/>
              <w:numPr>
                <w:ilvl w:val="0"/>
                <w:numId w:val="58"/>
              </w:numPr>
              <w:spacing w:before="80" w:after="100"/>
            </w:pPr>
            <w:r w:rsidRPr="00912BF3">
              <w:t xml:space="preserve">conduct client assessment interviews that engage client participation and decision making </w:t>
            </w:r>
          </w:p>
          <w:p w14:paraId="008618EC" w14:textId="77777777" w:rsidR="005C28CD" w:rsidRPr="00912BF3" w:rsidRDefault="005C28CD" w:rsidP="00A32B53">
            <w:pPr>
              <w:pStyle w:val="Listbullet10"/>
              <w:numPr>
                <w:ilvl w:val="0"/>
                <w:numId w:val="58"/>
              </w:numPr>
              <w:spacing w:before="80" w:after="100"/>
            </w:pPr>
            <w:r w:rsidRPr="00912BF3">
              <w:t>develop case-management processes that address complex client needs</w:t>
            </w:r>
          </w:p>
          <w:p w14:paraId="3376C444" w14:textId="77777777" w:rsidR="005C28CD" w:rsidRDefault="005C28CD" w:rsidP="0032078C">
            <w:pPr>
              <w:pStyle w:val="Listbullet10"/>
              <w:spacing w:before="80" w:after="100"/>
              <w:ind w:left="357" w:hanging="357"/>
            </w:pPr>
            <w:r>
              <w:t xml:space="preserve">case management </w:t>
            </w:r>
            <w:r w:rsidRPr="00912BF3">
              <w:t>skills</w:t>
            </w:r>
            <w:r>
              <w:t xml:space="preserve"> that:</w:t>
            </w:r>
          </w:p>
          <w:p w14:paraId="6E5436D3" w14:textId="77777777" w:rsidR="005C28CD" w:rsidRPr="00912BF3" w:rsidRDefault="005C28CD" w:rsidP="00A32B53">
            <w:pPr>
              <w:pStyle w:val="Listbullet10"/>
              <w:numPr>
                <w:ilvl w:val="0"/>
                <w:numId w:val="57"/>
              </w:numPr>
              <w:spacing w:before="80" w:after="100"/>
            </w:pPr>
            <w:r>
              <w:t xml:space="preserve">are </w:t>
            </w:r>
            <w:r w:rsidRPr="00912BF3">
              <w:t>informed by analysis of diversity, complexity and client-centred approaches</w:t>
            </w:r>
          </w:p>
          <w:p w14:paraId="2FC824FE" w14:textId="77777777" w:rsidR="005C28CD" w:rsidRDefault="005C28CD" w:rsidP="00A32B53">
            <w:pPr>
              <w:pStyle w:val="Listbullet10"/>
              <w:numPr>
                <w:ilvl w:val="0"/>
                <w:numId w:val="57"/>
              </w:numPr>
              <w:spacing w:before="80" w:after="100"/>
            </w:pPr>
            <w:r>
              <w:t xml:space="preserve">include </w:t>
            </w:r>
            <w:r w:rsidRPr="00912BF3">
              <w:t>planning, monitoring and review</w:t>
            </w:r>
          </w:p>
          <w:p w14:paraId="2C3FE889" w14:textId="77777777" w:rsidR="005C28CD" w:rsidRPr="00912BF3" w:rsidRDefault="005C28CD" w:rsidP="00A32B53">
            <w:pPr>
              <w:pStyle w:val="Listbullet10"/>
              <w:numPr>
                <w:ilvl w:val="0"/>
                <w:numId w:val="57"/>
              </w:numPr>
              <w:spacing w:before="80" w:after="100"/>
            </w:pPr>
            <w:r>
              <w:t>entail the evaluation of the case-management plan</w:t>
            </w:r>
          </w:p>
          <w:p w14:paraId="2AC89574" w14:textId="77777777" w:rsidR="005C28CD" w:rsidRPr="00912BF3" w:rsidRDefault="005C28CD" w:rsidP="0032078C">
            <w:pPr>
              <w:pStyle w:val="Listbullet10"/>
              <w:numPr>
                <w:ilvl w:val="0"/>
                <w:numId w:val="0"/>
              </w:numPr>
              <w:spacing w:before="80" w:after="100"/>
              <w:ind w:left="357"/>
            </w:pPr>
          </w:p>
        </w:tc>
      </w:tr>
      <w:tr w:rsidR="005C28CD" w:rsidRPr="00912BF3" w14:paraId="14FE251B" w14:textId="77777777" w:rsidTr="0032078C">
        <w:trPr>
          <w:jc w:val="center"/>
        </w:trPr>
        <w:tc>
          <w:tcPr>
            <w:tcW w:w="5000" w:type="pct"/>
            <w:gridSpan w:val="4"/>
            <w:tcBorders>
              <w:top w:val="nil"/>
              <w:left w:val="nil"/>
              <w:bottom w:val="nil"/>
              <w:right w:val="nil"/>
            </w:tcBorders>
          </w:tcPr>
          <w:p w14:paraId="4A009FC5" w14:textId="77777777" w:rsidR="005C28CD" w:rsidRPr="00912BF3" w:rsidRDefault="005C28CD" w:rsidP="0032078C">
            <w:pPr>
              <w:pStyle w:val="Bold"/>
            </w:pPr>
            <w:r w:rsidRPr="00912BF3">
              <w:t>Required Knowledge</w:t>
            </w:r>
          </w:p>
        </w:tc>
      </w:tr>
      <w:tr w:rsidR="005C28CD" w:rsidRPr="00912BF3" w14:paraId="46D83A2A" w14:textId="77777777" w:rsidTr="0032078C">
        <w:trPr>
          <w:jc w:val="center"/>
        </w:trPr>
        <w:tc>
          <w:tcPr>
            <w:tcW w:w="5000" w:type="pct"/>
            <w:gridSpan w:val="4"/>
            <w:tcBorders>
              <w:top w:val="nil"/>
              <w:left w:val="nil"/>
              <w:bottom w:val="nil"/>
              <w:right w:val="nil"/>
            </w:tcBorders>
          </w:tcPr>
          <w:p w14:paraId="74E23CCB" w14:textId="77777777" w:rsidR="005C28CD" w:rsidRPr="00912BF3" w:rsidRDefault="005C28CD" w:rsidP="0032078C">
            <w:pPr>
              <w:pStyle w:val="Listbullet10"/>
            </w:pPr>
            <w:r w:rsidRPr="00912BF3">
              <w:t xml:space="preserve">relevant international, Federal and State  government legislative requirements and provisions </w:t>
            </w:r>
          </w:p>
          <w:p w14:paraId="26433C99" w14:textId="77777777" w:rsidR="005C28CD" w:rsidRPr="00912BF3" w:rsidRDefault="005C28CD" w:rsidP="0032078C">
            <w:pPr>
              <w:pStyle w:val="Listbullet10"/>
            </w:pPr>
            <w:r w:rsidRPr="00912BF3">
              <w:t>relevant</w:t>
            </w:r>
            <w:r>
              <w:t xml:space="preserve"> </w:t>
            </w:r>
            <w:r w:rsidRPr="00912BF3">
              <w:t>theory and its application to case-management in justice environments</w:t>
            </w:r>
          </w:p>
          <w:p w14:paraId="7C786F01" w14:textId="77777777" w:rsidR="005C28CD" w:rsidRPr="00912BF3" w:rsidRDefault="005C28CD" w:rsidP="0032078C">
            <w:pPr>
              <w:pStyle w:val="Listbullet10"/>
            </w:pPr>
            <w:r w:rsidRPr="00912BF3">
              <w:t xml:space="preserve">critical analysis of case-management models and practices </w:t>
            </w:r>
          </w:p>
          <w:p w14:paraId="334766C2" w14:textId="77777777" w:rsidR="005C28CD" w:rsidRPr="00912BF3" w:rsidRDefault="005C28CD" w:rsidP="0032078C">
            <w:pPr>
              <w:pStyle w:val="Listbullet10"/>
            </w:pPr>
            <w:r w:rsidRPr="00912BF3">
              <w:t>characteristics and issues of identified client population</w:t>
            </w:r>
          </w:p>
          <w:p w14:paraId="553E01CF" w14:textId="77777777" w:rsidR="005C28CD" w:rsidRPr="00912BF3" w:rsidRDefault="005C28CD" w:rsidP="0032078C">
            <w:pPr>
              <w:pStyle w:val="Listbullet10"/>
            </w:pPr>
            <w:r w:rsidRPr="00912BF3">
              <w:t xml:space="preserve">range of services and resources available to clients </w:t>
            </w:r>
          </w:p>
        </w:tc>
      </w:tr>
      <w:tr w:rsidR="005C28CD" w:rsidRPr="00912BF3" w14:paraId="5284BB75" w14:textId="77777777" w:rsidTr="0032078C">
        <w:trPr>
          <w:jc w:val="center"/>
        </w:trPr>
        <w:tc>
          <w:tcPr>
            <w:tcW w:w="5000" w:type="pct"/>
            <w:gridSpan w:val="4"/>
            <w:tcBorders>
              <w:top w:val="nil"/>
              <w:left w:val="nil"/>
              <w:bottom w:val="nil"/>
              <w:right w:val="nil"/>
            </w:tcBorders>
          </w:tcPr>
          <w:p w14:paraId="703C4089" w14:textId="77777777" w:rsidR="005C28CD" w:rsidRPr="00912BF3" w:rsidRDefault="005C28CD" w:rsidP="0032078C">
            <w:pPr>
              <w:pStyle w:val="Bold"/>
            </w:pPr>
            <w:r w:rsidRPr="00912BF3">
              <w:lastRenderedPageBreak/>
              <w:t>RANGE STATEMENT</w:t>
            </w:r>
          </w:p>
        </w:tc>
      </w:tr>
      <w:tr w:rsidR="005C28CD" w:rsidRPr="00912BF3" w14:paraId="479050A3" w14:textId="77777777" w:rsidTr="0032078C">
        <w:trPr>
          <w:jc w:val="center"/>
        </w:trPr>
        <w:tc>
          <w:tcPr>
            <w:tcW w:w="5000" w:type="pct"/>
            <w:gridSpan w:val="4"/>
            <w:tcBorders>
              <w:top w:val="nil"/>
              <w:left w:val="nil"/>
              <w:bottom w:val="nil"/>
              <w:right w:val="nil"/>
            </w:tcBorders>
          </w:tcPr>
          <w:p w14:paraId="491862BA" w14:textId="77777777" w:rsidR="005C28CD" w:rsidRPr="00912BF3" w:rsidRDefault="005C28CD" w:rsidP="0032078C">
            <w:pPr>
              <w:pStyle w:val="Smalltext"/>
            </w:pPr>
            <w:r w:rsidRPr="00912BF3">
              <w:t>The Range Statement relates to the unit of competency as a whole. It allows for different work environments and situations that may affect performance.</w:t>
            </w:r>
            <w:r w:rsidRPr="00912BF3">
              <w:rPr>
                <w:b/>
                <w:i/>
              </w:rPr>
              <w:t xml:space="preserve"> Bold italicised</w:t>
            </w:r>
            <w:r w:rsidRPr="00912BF3">
              <w:t xml:space="preserve"> wording in the performance criteria is detailed below.</w:t>
            </w:r>
          </w:p>
        </w:tc>
      </w:tr>
      <w:tr w:rsidR="005C28CD" w:rsidRPr="00912BF3" w14:paraId="6CA60696" w14:textId="77777777" w:rsidTr="0032078C">
        <w:trPr>
          <w:jc w:val="center"/>
        </w:trPr>
        <w:tc>
          <w:tcPr>
            <w:tcW w:w="1414" w:type="pct"/>
            <w:gridSpan w:val="2"/>
            <w:tcBorders>
              <w:top w:val="nil"/>
              <w:left w:val="nil"/>
              <w:bottom w:val="nil"/>
              <w:right w:val="nil"/>
            </w:tcBorders>
          </w:tcPr>
          <w:p w14:paraId="0672599B" w14:textId="77777777" w:rsidR="005C28CD" w:rsidRPr="00912BF3" w:rsidRDefault="005C28CD" w:rsidP="0032078C">
            <w:pPr>
              <w:rPr>
                <w:rFonts w:cs="Arial"/>
                <w:lang w:eastAsia="en-US"/>
              </w:rPr>
            </w:pPr>
            <w:r w:rsidRPr="00912BF3">
              <w:rPr>
                <w:rFonts w:cs="Arial"/>
                <w:b/>
                <w:i/>
                <w:lang w:eastAsia="en-US"/>
              </w:rPr>
              <w:t xml:space="preserve">Approaches </w:t>
            </w:r>
            <w:r w:rsidRPr="00912BF3">
              <w:rPr>
                <w:rFonts w:cs="Arial"/>
                <w:lang w:eastAsia="en-US"/>
              </w:rPr>
              <w:t>may refer to:</w:t>
            </w:r>
          </w:p>
        </w:tc>
        <w:tc>
          <w:tcPr>
            <w:tcW w:w="3586" w:type="pct"/>
            <w:gridSpan w:val="2"/>
            <w:tcBorders>
              <w:top w:val="nil"/>
              <w:left w:val="nil"/>
              <w:bottom w:val="nil"/>
              <w:right w:val="nil"/>
            </w:tcBorders>
          </w:tcPr>
          <w:p w14:paraId="6BE4415C" w14:textId="77777777" w:rsidR="005C28CD" w:rsidRPr="00912BF3" w:rsidRDefault="005C28CD" w:rsidP="0032078C">
            <w:pPr>
              <w:pStyle w:val="Listbullet10"/>
            </w:pPr>
            <w:r w:rsidRPr="00912BF3">
              <w:t xml:space="preserve">theory and practice frameworks </w:t>
            </w:r>
          </w:p>
          <w:p w14:paraId="2EAC4D26" w14:textId="77777777" w:rsidR="005C28CD" w:rsidRPr="00912BF3" w:rsidRDefault="005C28CD" w:rsidP="0032078C">
            <w:pPr>
              <w:pStyle w:val="Listbullet10"/>
            </w:pPr>
            <w:r w:rsidRPr="00912BF3">
              <w:t>client-centred</w:t>
            </w:r>
          </w:p>
          <w:p w14:paraId="231885D8" w14:textId="77777777" w:rsidR="005C28CD" w:rsidRPr="00912BF3" w:rsidRDefault="005C28CD" w:rsidP="0032078C">
            <w:pPr>
              <w:pStyle w:val="Listbullet10"/>
            </w:pPr>
            <w:r w:rsidRPr="00912BF3">
              <w:t>application of social theory</w:t>
            </w:r>
          </w:p>
          <w:p w14:paraId="7ED37D8A" w14:textId="77777777" w:rsidR="005C28CD" w:rsidRPr="00912BF3" w:rsidRDefault="005C28CD" w:rsidP="0032078C">
            <w:pPr>
              <w:pStyle w:val="Listbullet10"/>
            </w:pPr>
            <w:r w:rsidRPr="00912BF3">
              <w:t>theory-driven /practice-driven approaches</w:t>
            </w:r>
          </w:p>
          <w:p w14:paraId="128421AE" w14:textId="77777777" w:rsidR="005C28CD" w:rsidRPr="00912BF3" w:rsidRDefault="005C28CD" w:rsidP="0032078C">
            <w:pPr>
              <w:pStyle w:val="Listbullet10"/>
            </w:pPr>
            <w:r w:rsidRPr="00912BF3">
              <w:t>application of link between theory and practice such as:</w:t>
            </w:r>
          </w:p>
          <w:p w14:paraId="720CBE24" w14:textId="77777777" w:rsidR="005C28CD" w:rsidRPr="00912BF3" w:rsidRDefault="005C28CD" w:rsidP="0032078C">
            <w:pPr>
              <w:pStyle w:val="ListBullet2"/>
            </w:pPr>
            <w:r w:rsidRPr="00912BF3">
              <w:t>an approach to choosing and applying knowledge or theories that recognises the case management  practice within justice context paradigm</w:t>
            </w:r>
          </w:p>
          <w:p w14:paraId="6DE7522D" w14:textId="77777777" w:rsidR="005C28CD" w:rsidRPr="00912BF3" w:rsidRDefault="005C28CD" w:rsidP="0032078C">
            <w:pPr>
              <w:pStyle w:val="ListBullet2"/>
            </w:pPr>
            <w:r w:rsidRPr="00912BF3">
              <w:t>critical understanding of theory-practice relationship in human service work</w:t>
            </w:r>
          </w:p>
          <w:p w14:paraId="5E488627" w14:textId="77777777" w:rsidR="005C28CD" w:rsidRPr="00912BF3" w:rsidRDefault="005C28CD" w:rsidP="0032078C">
            <w:pPr>
              <w:pStyle w:val="Listbullet10"/>
            </w:pPr>
            <w:r w:rsidRPr="00912BF3">
              <w:t xml:space="preserve">range of hegemonic ideas, ideologies and assumptions encompassed in common approaches, including: </w:t>
            </w:r>
          </w:p>
          <w:p w14:paraId="1F4F5F1C" w14:textId="77777777" w:rsidR="005C28CD" w:rsidRPr="00912BF3" w:rsidRDefault="005C28CD" w:rsidP="0032078C">
            <w:pPr>
              <w:pStyle w:val="ListBullet2"/>
            </w:pPr>
            <w:r w:rsidRPr="00912BF3">
              <w:t>best practice</w:t>
            </w:r>
          </w:p>
          <w:p w14:paraId="43007FF3" w14:textId="77777777" w:rsidR="005C28CD" w:rsidRPr="00912BF3" w:rsidRDefault="005C28CD" w:rsidP="0032078C">
            <w:pPr>
              <w:pStyle w:val="ListBullet2"/>
            </w:pPr>
            <w:r w:rsidRPr="00912BF3">
              <w:t>effectiveness and efficiency</w:t>
            </w:r>
          </w:p>
          <w:p w14:paraId="053971C3" w14:textId="77777777" w:rsidR="005C28CD" w:rsidRPr="00912BF3" w:rsidRDefault="005C28CD" w:rsidP="0032078C">
            <w:pPr>
              <w:pStyle w:val="ListBullet2"/>
            </w:pPr>
            <w:r w:rsidRPr="00912BF3">
              <w:t>evidence-based practice</w:t>
            </w:r>
          </w:p>
          <w:p w14:paraId="07CDE936" w14:textId="77777777" w:rsidR="005C28CD" w:rsidRPr="00912BF3" w:rsidRDefault="005C28CD" w:rsidP="0032078C">
            <w:pPr>
              <w:pStyle w:val="ListBullet2"/>
            </w:pPr>
            <w:r w:rsidRPr="00912BF3">
              <w:t>social inclusion/exclusion</w:t>
            </w:r>
          </w:p>
          <w:p w14:paraId="017865E8" w14:textId="77777777" w:rsidR="005C28CD" w:rsidRPr="00912BF3" w:rsidRDefault="005C28CD" w:rsidP="0032078C">
            <w:pPr>
              <w:pStyle w:val="ListBullet2"/>
            </w:pPr>
            <w:r w:rsidRPr="00912BF3">
              <w:t>risk management</w:t>
            </w:r>
          </w:p>
          <w:p w14:paraId="02EA2BFC" w14:textId="77777777" w:rsidR="005C28CD" w:rsidRPr="00912BF3" w:rsidRDefault="005C28CD" w:rsidP="0032078C">
            <w:pPr>
              <w:pStyle w:val="ListBullet2"/>
            </w:pPr>
            <w:r w:rsidRPr="00912BF3">
              <w:t>attachment models</w:t>
            </w:r>
          </w:p>
        </w:tc>
      </w:tr>
      <w:tr w:rsidR="005C28CD" w:rsidRPr="00912BF3" w14:paraId="16005E47" w14:textId="77777777" w:rsidTr="0032078C">
        <w:trPr>
          <w:jc w:val="center"/>
        </w:trPr>
        <w:tc>
          <w:tcPr>
            <w:tcW w:w="1414" w:type="pct"/>
            <w:gridSpan w:val="2"/>
            <w:tcBorders>
              <w:top w:val="nil"/>
              <w:left w:val="nil"/>
              <w:bottom w:val="nil"/>
              <w:right w:val="nil"/>
            </w:tcBorders>
          </w:tcPr>
          <w:p w14:paraId="38579BFE" w14:textId="77777777" w:rsidR="005C28CD" w:rsidRPr="00912BF3" w:rsidRDefault="005C28CD" w:rsidP="0032078C">
            <w:pPr>
              <w:numPr>
                <w:ilvl w:val="12"/>
                <w:numId w:val="0"/>
              </w:numPr>
              <w:spacing w:before="40" w:after="40"/>
              <w:rPr>
                <w:b/>
                <w:i/>
              </w:rPr>
            </w:pPr>
            <w:r w:rsidRPr="00912BF3">
              <w:rPr>
                <w:b/>
                <w:i/>
              </w:rPr>
              <w:t>Case-management process</w:t>
            </w:r>
            <w:r w:rsidR="00846F53">
              <w:rPr>
                <w:b/>
                <w:i/>
              </w:rPr>
              <w:t>es</w:t>
            </w:r>
            <w:r w:rsidRPr="00912BF3">
              <w:rPr>
                <w:b/>
                <w:i/>
              </w:rPr>
              <w:t xml:space="preserve"> </w:t>
            </w:r>
            <w:r w:rsidRPr="00912BF3">
              <w:t>may include:</w:t>
            </w:r>
          </w:p>
        </w:tc>
        <w:tc>
          <w:tcPr>
            <w:tcW w:w="3586" w:type="pct"/>
            <w:gridSpan w:val="2"/>
            <w:tcBorders>
              <w:top w:val="nil"/>
              <w:left w:val="nil"/>
              <w:bottom w:val="nil"/>
              <w:right w:val="nil"/>
            </w:tcBorders>
          </w:tcPr>
          <w:p w14:paraId="1408355E" w14:textId="77777777" w:rsidR="005C28CD" w:rsidRPr="00912BF3" w:rsidRDefault="005C28CD" w:rsidP="0032078C">
            <w:pPr>
              <w:pStyle w:val="Listbullet10"/>
            </w:pPr>
            <w:r w:rsidRPr="00912BF3">
              <w:t>goal setting</w:t>
            </w:r>
          </w:p>
          <w:p w14:paraId="19F425AD" w14:textId="77777777" w:rsidR="005C28CD" w:rsidRPr="00912BF3" w:rsidRDefault="005C28CD" w:rsidP="0032078C">
            <w:pPr>
              <w:pStyle w:val="Listbullet10"/>
            </w:pPr>
            <w:r w:rsidRPr="00912BF3">
              <w:t>treatment/action planning</w:t>
            </w:r>
          </w:p>
          <w:p w14:paraId="46561F1C" w14:textId="77777777" w:rsidR="005C28CD" w:rsidRPr="00912BF3" w:rsidRDefault="005C28CD" w:rsidP="0032078C">
            <w:pPr>
              <w:pStyle w:val="Listbullet10"/>
            </w:pPr>
            <w:r w:rsidRPr="00912BF3">
              <w:t xml:space="preserve">time frames </w:t>
            </w:r>
          </w:p>
          <w:p w14:paraId="70F45707" w14:textId="77777777" w:rsidR="005C28CD" w:rsidRPr="00912BF3" w:rsidRDefault="005C28CD" w:rsidP="0032078C">
            <w:pPr>
              <w:pStyle w:val="Listbullet10"/>
            </w:pPr>
            <w:r w:rsidRPr="00912BF3">
              <w:t>timelines, targets, and milestones</w:t>
            </w:r>
          </w:p>
          <w:p w14:paraId="68BB89EC" w14:textId="77777777" w:rsidR="005C28CD" w:rsidRPr="00912BF3" w:rsidRDefault="005C28CD" w:rsidP="0032078C">
            <w:pPr>
              <w:pStyle w:val="Listbullet10"/>
            </w:pPr>
            <w:r w:rsidRPr="00912BF3">
              <w:t>formal and ad hoc on-going review points</w:t>
            </w:r>
          </w:p>
          <w:p w14:paraId="7DA70F9A" w14:textId="77777777" w:rsidR="005C28CD" w:rsidRPr="00912BF3" w:rsidRDefault="005C28CD" w:rsidP="0032078C">
            <w:pPr>
              <w:pStyle w:val="Listbullet10"/>
            </w:pPr>
            <w:r w:rsidRPr="00912BF3">
              <w:t>monitoring processes</w:t>
            </w:r>
          </w:p>
          <w:p w14:paraId="0D0E843B" w14:textId="77777777" w:rsidR="005C28CD" w:rsidRPr="00912BF3" w:rsidRDefault="005C28CD" w:rsidP="0032078C">
            <w:pPr>
              <w:pStyle w:val="Listbullet10"/>
            </w:pPr>
            <w:r w:rsidRPr="00912BF3">
              <w:t>record keeping and documentation requirements, such as:</w:t>
            </w:r>
          </w:p>
          <w:p w14:paraId="00F37386" w14:textId="77777777" w:rsidR="005C28CD" w:rsidRPr="00912BF3" w:rsidRDefault="005C28CD" w:rsidP="0032078C">
            <w:pPr>
              <w:pStyle w:val="ListBullet2"/>
            </w:pPr>
            <w:r w:rsidRPr="00912BF3">
              <w:t>case notes</w:t>
            </w:r>
          </w:p>
          <w:p w14:paraId="16A395FA" w14:textId="77777777" w:rsidR="005C28CD" w:rsidRPr="00912BF3" w:rsidRDefault="005C28CD" w:rsidP="0032078C">
            <w:pPr>
              <w:pStyle w:val="ListBullet2"/>
            </w:pPr>
            <w:r w:rsidRPr="00912BF3">
              <w:t>case plan reports</w:t>
            </w:r>
          </w:p>
          <w:p w14:paraId="1CBD5770" w14:textId="77777777" w:rsidR="005C28CD" w:rsidRPr="00912BF3" w:rsidRDefault="005C28CD" w:rsidP="0032078C">
            <w:pPr>
              <w:pStyle w:val="Listbullet10"/>
            </w:pPr>
            <w:r w:rsidRPr="00912BF3">
              <w:t>budgetary requirements</w:t>
            </w:r>
          </w:p>
          <w:p w14:paraId="26D02AD5" w14:textId="77777777" w:rsidR="005C28CD" w:rsidRPr="00912BF3" w:rsidRDefault="005C28CD" w:rsidP="0032078C">
            <w:pPr>
              <w:pStyle w:val="Listbullet10"/>
            </w:pPr>
            <w:r w:rsidRPr="00912BF3">
              <w:t>funding</w:t>
            </w:r>
          </w:p>
          <w:p w14:paraId="1B0805FC" w14:textId="77777777" w:rsidR="005C28CD" w:rsidRPr="00912BF3" w:rsidRDefault="005C28CD" w:rsidP="0032078C">
            <w:pPr>
              <w:pStyle w:val="Listbullet10"/>
            </w:pPr>
            <w:r w:rsidRPr="00912BF3">
              <w:t>interpersonal communication strategies</w:t>
            </w:r>
          </w:p>
          <w:p w14:paraId="1DDA5327" w14:textId="77777777" w:rsidR="005C28CD" w:rsidRPr="00912BF3" w:rsidRDefault="005C28CD" w:rsidP="0032078C">
            <w:pPr>
              <w:pStyle w:val="Listbullet10"/>
            </w:pPr>
            <w:r w:rsidRPr="00912BF3">
              <w:t>use of social support</w:t>
            </w:r>
          </w:p>
          <w:p w14:paraId="5BB4BCA5" w14:textId="77777777" w:rsidR="005C28CD" w:rsidRPr="00912BF3" w:rsidRDefault="005C28CD" w:rsidP="0032078C">
            <w:pPr>
              <w:pStyle w:val="Listbullet10"/>
            </w:pPr>
            <w:r w:rsidRPr="00912BF3">
              <w:t>complex legal and ethical issues</w:t>
            </w:r>
          </w:p>
          <w:p w14:paraId="3FB5F459" w14:textId="77777777" w:rsidR="005C28CD" w:rsidRPr="00912BF3" w:rsidRDefault="005C28CD" w:rsidP="0032078C">
            <w:pPr>
              <w:pStyle w:val="Listbullet10"/>
            </w:pPr>
            <w:r w:rsidRPr="00912BF3">
              <w:t>contingencies, such as:</w:t>
            </w:r>
          </w:p>
          <w:p w14:paraId="426BD9CA" w14:textId="77777777" w:rsidR="005C28CD" w:rsidRPr="00912BF3" w:rsidRDefault="005C28CD" w:rsidP="0032078C">
            <w:pPr>
              <w:pStyle w:val="ListBullet2"/>
            </w:pPr>
            <w:r w:rsidRPr="00912BF3">
              <w:t>failure of process</w:t>
            </w:r>
          </w:p>
          <w:p w14:paraId="3E8F03F5" w14:textId="77777777" w:rsidR="005C28CD" w:rsidRPr="00912BF3" w:rsidRDefault="005C28CD" w:rsidP="0032078C">
            <w:pPr>
              <w:pStyle w:val="ListBullet2"/>
            </w:pPr>
            <w:r w:rsidRPr="00912BF3">
              <w:lastRenderedPageBreak/>
              <w:t>complaints</w:t>
            </w:r>
          </w:p>
          <w:p w14:paraId="0F97A539" w14:textId="77777777" w:rsidR="005C28CD" w:rsidRPr="00912BF3" w:rsidRDefault="005C28CD" w:rsidP="0032078C">
            <w:pPr>
              <w:pStyle w:val="Listbullet10"/>
            </w:pPr>
            <w:r w:rsidRPr="00912BF3">
              <w:t>complaints and appeals procedures</w:t>
            </w:r>
          </w:p>
          <w:p w14:paraId="47AA3FAB" w14:textId="77777777" w:rsidR="005C28CD" w:rsidRPr="00912BF3" w:rsidRDefault="005C28CD" w:rsidP="0032078C">
            <w:pPr>
              <w:pStyle w:val="Listbullet10"/>
            </w:pPr>
            <w:r w:rsidRPr="00912BF3">
              <w:t>strategies for achieving outcomes, such as:</w:t>
            </w:r>
          </w:p>
          <w:p w14:paraId="6959534B" w14:textId="77777777" w:rsidR="005C28CD" w:rsidRPr="00912BF3" w:rsidRDefault="005C28CD" w:rsidP="0032078C">
            <w:pPr>
              <w:pStyle w:val="ListBullet2"/>
              <w:spacing w:before="40" w:after="40"/>
            </w:pPr>
            <w:r w:rsidRPr="00912BF3">
              <w:t>task-centred practice</w:t>
            </w:r>
          </w:p>
          <w:p w14:paraId="22DD4BB9" w14:textId="77777777" w:rsidR="005C28CD" w:rsidRPr="00912BF3" w:rsidRDefault="005C28CD" w:rsidP="0032078C">
            <w:pPr>
              <w:pStyle w:val="ListBullet2"/>
              <w:spacing w:before="40" w:after="40"/>
            </w:pPr>
            <w:r w:rsidRPr="00912BF3">
              <w:t>client-centred practice</w:t>
            </w:r>
          </w:p>
          <w:p w14:paraId="1EAECC21" w14:textId="77777777" w:rsidR="005C28CD" w:rsidRPr="00912BF3" w:rsidRDefault="005C28CD" w:rsidP="0032078C">
            <w:pPr>
              <w:pStyle w:val="ListBullet2"/>
              <w:spacing w:before="40" w:after="40"/>
            </w:pPr>
            <w:r w:rsidRPr="00912BF3">
              <w:t xml:space="preserve">problem-solving strategies </w:t>
            </w:r>
          </w:p>
          <w:p w14:paraId="32D9D240" w14:textId="77777777" w:rsidR="005C28CD" w:rsidRPr="00912BF3" w:rsidRDefault="005C28CD" w:rsidP="0032078C">
            <w:pPr>
              <w:pStyle w:val="ListBullet2"/>
              <w:spacing w:before="40" w:after="40"/>
            </w:pPr>
            <w:r w:rsidRPr="00912BF3">
              <w:t>awareness and responses client diversity and complexity of clients’ experiences</w:t>
            </w:r>
          </w:p>
          <w:p w14:paraId="6963A6EE" w14:textId="77777777" w:rsidR="005C28CD" w:rsidRPr="00912BF3" w:rsidRDefault="005C28CD" w:rsidP="0032078C">
            <w:pPr>
              <w:pStyle w:val="ListBullet2"/>
              <w:spacing w:before="40" w:after="40"/>
            </w:pPr>
            <w:r w:rsidRPr="00912BF3">
              <w:t>five phase approach to problem-solving:</w:t>
            </w:r>
          </w:p>
          <w:p w14:paraId="2F07F5D1" w14:textId="77777777" w:rsidR="005C28CD" w:rsidRPr="00912BF3" w:rsidRDefault="005C28CD" w:rsidP="00641EC0">
            <w:pPr>
              <w:pStyle w:val="ListBullet3"/>
              <w:tabs>
                <w:tab w:val="clear" w:pos="1276"/>
                <w:tab w:val="left" w:pos="1419"/>
              </w:tabs>
              <w:ind w:left="1277" w:hanging="567"/>
            </w:pPr>
            <w:r w:rsidRPr="00912BF3">
              <w:t>phase 1: Assessment</w:t>
            </w:r>
          </w:p>
          <w:p w14:paraId="5F6E2858" w14:textId="77777777" w:rsidR="005C28CD" w:rsidRPr="00912BF3" w:rsidRDefault="005C28CD" w:rsidP="00641EC0">
            <w:pPr>
              <w:pStyle w:val="ListBullet3"/>
              <w:tabs>
                <w:tab w:val="clear" w:pos="1276"/>
                <w:tab w:val="left" w:pos="1419"/>
              </w:tabs>
              <w:ind w:left="1277" w:hanging="567"/>
            </w:pPr>
            <w:r w:rsidRPr="00912BF3">
              <w:t xml:space="preserve">phase 2: Setting Objectives </w:t>
            </w:r>
          </w:p>
          <w:p w14:paraId="200E9482" w14:textId="77777777" w:rsidR="005C28CD" w:rsidRPr="00912BF3" w:rsidRDefault="005C28CD" w:rsidP="00641EC0">
            <w:pPr>
              <w:pStyle w:val="ListBullet3"/>
              <w:tabs>
                <w:tab w:val="clear" w:pos="1276"/>
                <w:tab w:val="left" w:pos="1419"/>
              </w:tabs>
              <w:ind w:left="1277" w:hanging="567"/>
            </w:pPr>
            <w:r w:rsidRPr="00912BF3">
              <w:t xml:space="preserve">phase 3: Planning Interventions </w:t>
            </w:r>
          </w:p>
          <w:p w14:paraId="6A63FF37" w14:textId="77777777" w:rsidR="005C28CD" w:rsidRPr="00912BF3" w:rsidRDefault="005C28CD" w:rsidP="00641EC0">
            <w:pPr>
              <w:pStyle w:val="ListBullet3"/>
              <w:tabs>
                <w:tab w:val="clear" w:pos="1276"/>
                <w:tab w:val="left" w:pos="1419"/>
              </w:tabs>
              <w:ind w:left="1277" w:hanging="567"/>
            </w:pPr>
            <w:r w:rsidRPr="00912BF3">
              <w:t xml:space="preserve">phase 4: Monitoring and Implementing Interventions </w:t>
            </w:r>
          </w:p>
          <w:p w14:paraId="1942BF78" w14:textId="77777777" w:rsidR="005C28CD" w:rsidRPr="00912BF3" w:rsidRDefault="005C28CD" w:rsidP="00641EC0">
            <w:pPr>
              <w:pStyle w:val="ListBullet3"/>
              <w:tabs>
                <w:tab w:val="clear" w:pos="1276"/>
                <w:tab w:val="left" w:pos="1419"/>
              </w:tabs>
              <w:ind w:left="1277" w:hanging="567"/>
            </w:pPr>
            <w:r w:rsidRPr="00912BF3">
              <w:t>phase 5: Termination</w:t>
            </w:r>
          </w:p>
          <w:p w14:paraId="30B813F2" w14:textId="77777777" w:rsidR="005C28CD" w:rsidRPr="00912BF3" w:rsidRDefault="005C28CD" w:rsidP="0032078C">
            <w:pPr>
              <w:pStyle w:val="Listbullet10"/>
            </w:pPr>
            <w:r w:rsidRPr="00912BF3">
              <w:t xml:space="preserve">strategies for dealing with complex and high risk situations </w:t>
            </w:r>
          </w:p>
          <w:p w14:paraId="20E1EAFB" w14:textId="77777777" w:rsidR="005C28CD" w:rsidRPr="00912BF3" w:rsidRDefault="005C28CD" w:rsidP="0032078C">
            <w:pPr>
              <w:pStyle w:val="Listbullet10"/>
            </w:pPr>
            <w:r w:rsidRPr="00912BF3">
              <w:t>case closure procedures</w:t>
            </w:r>
          </w:p>
        </w:tc>
      </w:tr>
      <w:tr w:rsidR="005C28CD" w:rsidRPr="00912BF3" w14:paraId="55CF2B29" w14:textId="77777777" w:rsidTr="0032078C">
        <w:trPr>
          <w:jc w:val="center"/>
        </w:trPr>
        <w:tc>
          <w:tcPr>
            <w:tcW w:w="1414" w:type="pct"/>
            <w:gridSpan w:val="2"/>
            <w:tcBorders>
              <w:top w:val="nil"/>
              <w:left w:val="nil"/>
              <w:bottom w:val="nil"/>
              <w:right w:val="nil"/>
            </w:tcBorders>
          </w:tcPr>
          <w:p w14:paraId="272D7B06" w14:textId="77777777" w:rsidR="005C28CD" w:rsidRPr="00912BF3" w:rsidRDefault="005C28CD" w:rsidP="0032078C">
            <w:pPr>
              <w:rPr>
                <w:rFonts w:cs="Arial"/>
                <w:lang w:eastAsia="en-US"/>
              </w:rPr>
            </w:pPr>
            <w:r w:rsidRPr="00912BF3">
              <w:rPr>
                <w:rFonts w:cs="Arial"/>
                <w:b/>
                <w:i/>
                <w:lang w:eastAsia="en-US"/>
              </w:rPr>
              <w:lastRenderedPageBreak/>
              <w:t xml:space="preserve">Complex client issues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16D5559F" w14:textId="77777777" w:rsidR="005C28CD" w:rsidRPr="00912BF3" w:rsidRDefault="005C28CD" w:rsidP="0032078C">
            <w:pPr>
              <w:pStyle w:val="Listbullet10"/>
            </w:pPr>
            <w:r w:rsidRPr="00912BF3">
              <w:t xml:space="preserve">where a number of different organisations are providing support </w:t>
            </w:r>
          </w:p>
          <w:p w14:paraId="11427055" w14:textId="77777777" w:rsidR="005C28CD" w:rsidRPr="00912BF3" w:rsidRDefault="005C28CD" w:rsidP="0032078C">
            <w:pPr>
              <w:pStyle w:val="Listbullet10"/>
            </w:pPr>
            <w:r w:rsidRPr="00912BF3">
              <w:t>people for whom immediate social context has impact in linear or non-linear ways</w:t>
            </w:r>
          </w:p>
          <w:p w14:paraId="662519F5" w14:textId="77777777" w:rsidR="005C28CD" w:rsidRPr="00912BF3" w:rsidRDefault="005C28CD" w:rsidP="0032078C">
            <w:pPr>
              <w:pStyle w:val="Listbullet10"/>
            </w:pPr>
            <w:r w:rsidRPr="00912BF3">
              <w:t>special needs of clients, such as:</w:t>
            </w:r>
          </w:p>
          <w:p w14:paraId="3861C2B1" w14:textId="77777777" w:rsidR="005C28CD" w:rsidRPr="00912BF3" w:rsidRDefault="005C28CD" w:rsidP="0032078C">
            <w:pPr>
              <w:pStyle w:val="ListBullet2"/>
            </w:pPr>
            <w:r w:rsidRPr="00912BF3">
              <w:t xml:space="preserve">mental impairment </w:t>
            </w:r>
          </w:p>
          <w:p w14:paraId="1976CF5A" w14:textId="77777777" w:rsidR="005C28CD" w:rsidRPr="00912BF3" w:rsidRDefault="005C28CD" w:rsidP="0032078C">
            <w:pPr>
              <w:pStyle w:val="ListBullet2"/>
            </w:pPr>
            <w:r w:rsidRPr="00912BF3">
              <w:t>age</w:t>
            </w:r>
          </w:p>
          <w:p w14:paraId="7DFD7B5F" w14:textId="77777777" w:rsidR="005C28CD" w:rsidRPr="00912BF3" w:rsidRDefault="005C28CD" w:rsidP="0032078C">
            <w:pPr>
              <w:pStyle w:val="ListBullet2"/>
            </w:pPr>
            <w:r w:rsidRPr="00912BF3">
              <w:t xml:space="preserve">complex physical </w:t>
            </w:r>
          </w:p>
          <w:p w14:paraId="0072D6E3" w14:textId="77777777" w:rsidR="005C28CD" w:rsidRPr="00912BF3" w:rsidRDefault="005C28CD" w:rsidP="0032078C">
            <w:pPr>
              <w:pStyle w:val="ListBullet2"/>
            </w:pPr>
            <w:r w:rsidRPr="00912BF3">
              <w:t>complex psychological issues / forensic clients</w:t>
            </w:r>
          </w:p>
          <w:p w14:paraId="50AA812E" w14:textId="77777777" w:rsidR="005C28CD" w:rsidRPr="00912BF3" w:rsidRDefault="005C28CD" w:rsidP="0032078C">
            <w:pPr>
              <w:pStyle w:val="ListBullet2"/>
            </w:pPr>
            <w:r w:rsidRPr="00912BF3">
              <w:t>chronic and serious drug addiction</w:t>
            </w:r>
          </w:p>
          <w:p w14:paraId="382A9CD3" w14:textId="77777777" w:rsidR="005C28CD" w:rsidRPr="00912BF3" w:rsidRDefault="005C28CD" w:rsidP="0032078C">
            <w:pPr>
              <w:pStyle w:val="Listbullet10"/>
            </w:pPr>
            <w:r w:rsidRPr="00912BF3">
              <w:t>people who have been involved with protective and custodial agencies over a length and/or sustained period</w:t>
            </w:r>
          </w:p>
        </w:tc>
      </w:tr>
      <w:tr w:rsidR="005C28CD" w:rsidRPr="00912BF3" w14:paraId="641E8853" w14:textId="77777777" w:rsidTr="0032078C">
        <w:trPr>
          <w:jc w:val="center"/>
        </w:trPr>
        <w:tc>
          <w:tcPr>
            <w:tcW w:w="1414" w:type="pct"/>
            <w:gridSpan w:val="2"/>
            <w:tcBorders>
              <w:top w:val="nil"/>
              <w:left w:val="nil"/>
              <w:bottom w:val="nil"/>
              <w:right w:val="nil"/>
            </w:tcBorders>
          </w:tcPr>
          <w:p w14:paraId="07B79BF0" w14:textId="77777777" w:rsidR="005C28CD" w:rsidRPr="00912BF3" w:rsidRDefault="005C28CD" w:rsidP="0032078C">
            <w:r>
              <w:rPr>
                <w:rFonts w:cs="Arial"/>
                <w:b/>
                <w:i/>
                <w:lang w:eastAsia="en-US"/>
              </w:rPr>
              <w:t>Appropriate</w:t>
            </w:r>
            <w:r w:rsidRPr="00912BF3">
              <w:rPr>
                <w:rFonts w:cs="Arial"/>
                <w:b/>
                <w:i/>
                <w:lang w:eastAsia="en-US"/>
              </w:rPr>
              <w:t xml:space="preserve"> responses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29E60A13" w14:textId="77777777" w:rsidR="005C28CD" w:rsidRPr="00912BF3" w:rsidRDefault="005C28CD" w:rsidP="0032078C">
            <w:pPr>
              <w:pStyle w:val="Listbullet10"/>
            </w:pPr>
            <w:r w:rsidRPr="00912BF3">
              <w:t>treatment options</w:t>
            </w:r>
          </w:p>
          <w:p w14:paraId="791D441B" w14:textId="77777777" w:rsidR="005C28CD" w:rsidRPr="00912BF3" w:rsidRDefault="005C28CD" w:rsidP="0032078C">
            <w:pPr>
              <w:pStyle w:val="Listbullet10"/>
            </w:pPr>
            <w:r w:rsidRPr="00912BF3">
              <w:t>assessment tools and treatment options for forensic clients /clients with psychological issues</w:t>
            </w:r>
          </w:p>
          <w:p w14:paraId="72CAAB67" w14:textId="77777777" w:rsidR="005C28CD" w:rsidRPr="00912BF3" w:rsidRDefault="005C28CD" w:rsidP="0032078C">
            <w:pPr>
              <w:pStyle w:val="Listbullet10"/>
            </w:pPr>
            <w:r w:rsidRPr="00912BF3">
              <w:t xml:space="preserve">capacity for client-centred approaches to problem-solving and case-management  </w:t>
            </w:r>
          </w:p>
        </w:tc>
      </w:tr>
      <w:tr w:rsidR="005C28CD" w:rsidRPr="00912BF3" w14:paraId="7B5606AE" w14:textId="77777777" w:rsidTr="0032078C">
        <w:trPr>
          <w:jc w:val="center"/>
        </w:trPr>
        <w:tc>
          <w:tcPr>
            <w:tcW w:w="1414" w:type="pct"/>
            <w:gridSpan w:val="2"/>
            <w:tcBorders>
              <w:top w:val="nil"/>
              <w:left w:val="nil"/>
              <w:bottom w:val="nil"/>
              <w:right w:val="nil"/>
            </w:tcBorders>
          </w:tcPr>
          <w:p w14:paraId="0260C660" w14:textId="77777777" w:rsidR="005C28CD" w:rsidRPr="00912BF3" w:rsidRDefault="005C28CD" w:rsidP="0032078C">
            <w:pPr>
              <w:rPr>
                <w:rFonts w:cs="Arial"/>
                <w:lang w:eastAsia="en-US"/>
              </w:rPr>
            </w:pPr>
            <w:r w:rsidRPr="00912BF3">
              <w:rPr>
                <w:b/>
                <w:i/>
              </w:rPr>
              <w:t>Processes for monitoring and changing</w:t>
            </w:r>
            <w:r w:rsidRPr="00912BF3">
              <w:t xml:space="preserve"> </w:t>
            </w:r>
            <w:r w:rsidR="00846F53" w:rsidRPr="00846F53">
              <w:rPr>
                <w:b/>
                <w:i/>
              </w:rPr>
              <w:t xml:space="preserve">case-management plan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55A70BC5" w14:textId="77777777" w:rsidR="005C28CD" w:rsidRPr="00912BF3" w:rsidRDefault="005C28CD" w:rsidP="0032078C">
            <w:pPr>
              <w:pStyle w:val="Listbullet10"/>
            </w:pPr>
            <w:r w:rsidRPr="00912BF3">
              <w:t>formal and informal monitoring records, such as:</w:t>
            </w:r>
          </w:p>
          <w:p w14:paraId="047B5592" w14:textId="77777777" w:rsidR="005C28CD" w:rsidRPr="00912BF3" w:rsidRDefault="005C28CD" w:rsidP="0032078C">
            <w:pPr>
              <w:pStyle w:val="ListBullet2"/>
            </w:pPr>
            <w:r w:rsidRPr="00912BF3">
              <w:t>case notes</w:t>
            </w:r>
          </w:p>
          <w:p w14:paraId="0A8E73B8" w14:textId="77777777" w:rsidR="005C28CD" w:rsidRPr="00912BF3" w:rsidRDefault="005C28CD" w:rsidP="0032078C">
            <w:pPr>
              <w:pStyle w:val="ListBullet2"/>
            </w:pPr>
            <w:r w:rsidRPr="00912BF3">
              <w:t>case-management reports</w:t>
            </w:r>
          </w:p>
          <w:p w14:paraId="15FA1DBB" w14:textId="77777777" w:rsidR="005C28CD" w:rsidRPr="00912BF3" w:rsidRDefault="005C28CD" w:rsidP="0032078C">
            <w:pPr>
              <w:pStyle w:val="ListBullet2"/>
            </w:pPr>
            <w:r w:rsidRPr="00912BF3">
              <w:t>journals</w:t>
            </w:r>
          </w:p>
          <w:p w14:paraId="37535824" w14:textId="77777777" w:rsidR="005C28CD" w:rsidRPr="00912BF3" w:rsidRDefault="005C28CD" w:rsidP="0032078C">
            <w:pPr>
              <w:pStyle w:val="Listbullet10"/>
            </w:pPr>
            <w:r w:rsidRPr="00912BF3">
              <w:t>mechanisms for re-visiting client assessment, provision of on-going support and co-ordination of case-management plan, such as:</w:t>
            </w:r>
          </w:p>
          <w:p w14:paraId="13692251" w14:textId="77777777" w:rsidR="005C28CD" w:rsidRPr="00912BF3" w:rsidRDefault="005C28CD" w:rsidP="0032078C">
            <w:pPr>
              <w:pStyle w:val="ListBullet2"/>
            </w:pPr>
            <w:r w:rsidRPr="00912BF3">
              <w:lastRenderedPageBreak/>
              <w:t>formal briefings on client progress</w:t>
            </w:r>
          </w:p>
          <w:p w14:paraId="43562A9C" w14:textId="77777777" w:rsidR="005C28CD" w:rsidRPr="00912BF3" w:rsidRDefault="005C28CD" w:rsidP="0032078C">
            <w:pPr>
              <w:pStyle w:val="ListBullet2"/>
            </w:pPr>
            <w:r w:rsidRPr="00912BF3">
              <w:t>access to specialist expertise for secondary consultations, advice or assessment</w:t>
            </w:r>
          </w:p>
          <w:p w14:paraId="5BAD6A74" w14:textId="77777777" w:rsidR="005C28CD" w:rsidRPr="00912BF3" w:rsidRDefault="005C28CD" w:rsidP="0032078C">
            <w:pPr>
              <w:pStyle w:val="ListBullet2"/>
            </w:pPr>
            <w:r w:rsidRPr="00912BF3">
              <w:t>joint assessment</w:t>
            </w:r>
          </w:p>
          <w:p w14:paraId="26D9BE6E" w14:textId="77777777" w:rsidR="005C28CD" w:rsidRPr="00912BF3" w:rsidRDefault="005C28CD" w:rsidP="0032078C">
            <w:pPr>
              <w:pStyle w:val="ListBullet2"/>
            </w:pPr>
            <w:r w:rsidRPr="00912BF3">
              <w:t>case conferencing</w:t>
            </w:r>
          </w:p>
          <w:p w14:paraId="0A6B5715" w14:textId="77777777" w:rsidR="005C28CD" w:rsidRPr="00912BF3" w:rsidRDefault="005C28CD" w:rsidP="0032078C">
            <w:pPr>
              <w:pStyle w:val="ListBullet2"/>
            </w:pPr>
            <w:r w:rsidRPr="00912BF3">
              <w:t>use of specialist assessment approaches</w:t>
            </w:r>
          </w:p>
          <w:p w14:paraId="52F8814B" w14:textId="77777777" w:rsidR="005C28CD" w:rsidRPr="00912BF3" w:rsidRDefault="005C28CD" w:rsidP="0032078C">
            <w:pPr>
              <w:pStyle w:val="Listbullet10"/>
            </w:pPr>
            <w:r w:rsidRPr="00912BF3">
              <w:t>formal and informal feedback from:</w:t>
            </w:r>
          </w:p>
          <w:p w14:paraId="2284EAB9" w14:textId="77777777" w:rsidR="005C28CD" w:rsidRPr="00912BF3" w:rsidRDefault="005C28CD" w:rsidP="0032078C">
            <w:pPr>
              <w:pStyle w:val="ListBullet2"/>
            </w:pPr>
            <w:r w:rsidRPr="00912BF3">
              <w:t>client</w:t>
            </w:r>
          </w:p>
          <w:p w14:paraId="602D71D4" w14:textId="77777777" w:rsidR="005C28CD" w:rsidRPr="00912BF3" w:rsidRDefault="005C28CD" w:rsidP="0032078C">
            <w:pPr>
              <w:pStyle w:val="ListBullet2"/>
            </w:pPr>
            <w:r w:rsidRPr="00912BF3">
              <w:t>colleagues</w:t>
            </w:r>
          </w:p>
          <w:p w14:paraId="4A74BBD0" w14:textId="77777777" w:rsidR="005C28CD" w:rsidRPr="00912BF3" w:rsidRDefault="005C28CD" w:rsidP="0032078C">
            <w:pPr>
              <w:pStyle w:val="ListBullet2"/>
            </w:pPr>
            <w:r w:rsidRPr="00912BF3">
              <w:t>external agencies and service providers</w:t>
            </w:r>
          </w:p>
        </w:tc>
      </w:tr>
      <w:tr w:rsidR="005C28CD" w:rsidRPr="00912BF3" w14:paraId="0D9500A0" w14:textId="77777777" w:rsidTr="0032078C">
        <w:trPr>
          <w:jc w:val="center"/>
        </w:trPr>
        <w:tc>
          <w:tcPr>
            <w:tcW w:w="1414" w:type="pct"/>
            <w:gridSpan w:val="2"/>
            <w:tcBorders>
              <w:top w:val="nil"/>
              <w:left w:val="nil"/>
              <w:bottom w:val="nil"/>
              <w:right w:val="nil"/>
            </w:tcBorders>
          </w:tcPr>
          <w:p w14:paraId="2E4B4589" w14:textId="77777777" w:rsidR="005C28CD" w:rsidRPr="00912BF3" w:rsidRDefault="005C28CD" w:rsidP="0032078C">
            <w:pPr>
              <w:rPr>
                <w:rFonts w:cs="Arial"/>
                <w:lang w:eastAsia="en-US"/>
              </w:rPr>
            </w:pPr>
            <w:r w:rsidRPr="00912BF3">
              <w:rPr>
                <w:rFonts w:cs="Arial"/>
                <w:b/>
                <w:i/>
              </w:rPr>
              <w:lastRenderedPageBreak/>
              <w:t xml:space="preserve">Organisational requirements </w:t>
            </w:r>
            <w:r w:rsidRPr="00912BF3">
              <w:rPr>
                <w:rFonts w:cs="Arial"/>
              </w:rPr>
              <w:t>may refer to:</w:t>
            </w:r>
          </w:p>
        </w:tc>
        <w:tc>
          <w:tcPr>
            <w:tcW w:w="3586" w:type="pct"/>
            <w:gridSpan w:val="2"/>
            <w:tcBorders>
              <w:top w:val="nil"/>
              <w:left w:val="nil"/>
              <w:bottom w:val="nil"/>
              <w:right w:val="nil"/>
            </w:tcBorders>
          </w:tcPr>
          <w:p w14:paraId="18B76A38" w14:textId="77777777" w:rsidR="005C28CD" w:rsidRPr="00912BF3" w:rsidRDefault="005C28CD" w:rsidP="0032078C">
            <w:pPr>
              <w:pStyle w:val="Listbullet10"/>
            </w:pPr>
            <w:r w:rsidRPr="00912BF3">
              <w:t>policies , procedures and protocols, such as:</w:t>
            </w:r>
          </w:p>
          <w:p w14:paraId="4F72AAD4" w14:textId="77777777" w:rsidR="005C28CD" w:rsidRPr="00912BF3" w:rsidRDefault="005C28CD" w:rsidP="0032078C">
            <w:pPr>
              <w:pStyle w:val="ListBullet2"/>
            </w:pPr>
            <w:r w:rsidRPr="00912BF3">
              <w:t>approaches to:</w:t>
            </w:r>
          </w:p>
          <w:p w14:paraId="7D10619A" w14:textId="77777777" w:rsidR="005C28CD" w:rsidRPr="00912BF3" w:rsidRDefault="005C28CD" w:rsidP="00641EC0">
            <w:pPr>
              <w:pStyle w:val="ListBullet3"/>
              <w:spacing w:before="60" w:after="60"/>
              <w:ind w:left="1135" w:hanging="425"/>
            </w:pPr>
            <w:r w:rsidRPr="00912BF3">
              <w:t>risk management</w:t>
            </w:r>
          </w:p>
          <w:p w14:paraId="787D41EF" w14:textId="77777777" w:rsidR="005C28CD" w:rsidRPr="00912BF3" w:rsidRDefault="005C28CD" w:rsidP="00641EC0">
            <w:pPr>
              <w:pStyle w:val="ListBullet3"/>
              <w:spacing w:before="60" w:after="60"/>
              <w:ind w:left="1135" w:hanging="425"/>
            </w:pPr>
            <w:r w:rsidRPr="00912BF3">
              <w:t>service provision</w:t>
            </w:r>
          </w:p>
          <w:p w14:paraId="78576ABA" w14:textId="77777777" w:rsidR="005C28CD" w:rsidRPr="00912BF3" w:rsidRDefault="005C28CD" w:rsidP="00641EC0">
            <w:pPr>
              <w:pStyle w:val="ListBullet3"/>
              <w:spacing w:before="60" w:after="60"/>
              <w:ind w:left="1135" w:hanging="425"/>
            </w:pPr>
            <w:r w:rsidRPr="00912BF3">
              <w:t>case management</w:t>
            </w:r>
          </w:p>
          <w:p w14:paraId="4CA659FB" w14:textId="77777777" w:rsidR="005C28CD" w:rsidRPr="00912BF3" w:rsidRDefault="005C28CD" w:rsidP="00641EC0">
            <w:pPr>
              <w:pStyle w:val="ListBullet3"/>
              <w:spacing w:before="60" w:after="60"/>
              <w:ind w:left="1135" w:hanging="425"/>
            </w:pPr>
            <w:r w:rsidRPr="00912BF3">
              <w:t>safety planning</w:t>
            </w:r>
          </w:p>
          <w:p w14:paraId="24D6C821" w14:textId="77777777" w:rsidR="005C28CD" w:rsidRPr="00912BF3" w:rsidRDefault="005C28CD" w:rsidP="00641EC0">
            <w:pPr>
              <w:pStyle w:val="ListBullet3"/>
              <w:spacing w:before="60" w:after="60"/>
              <w:ind w:left="1135" w:hanging="425"/>
            </w:pPr>
            <w:r w:rsidRPr="00912BF3">
              <w:t>referral</w:t>
            </w:r>
          </w:p>
          <w:p w14:paraId="5EC85A93" w14:textId="77777777" w:rsidR="005C28CD" w:rsidRPr="00912BF3" w:rsidRDefault="005C28CD" w:rsidP="00641EC0">
            <w:pPr>
              <w:pStyle w:val="ListBullet3"/>
              <w:spacing w:before="60" w:after="60"/>
              <w:ind w:left="1135" w:hanging="425"/>
            </w:pPr>
            <w:r w:rsidRPr="00912BF3">
              <w:t xml:space="preserve">reporting </w:t>
            </w:r>
          </w:p>
          <w:p w14:paraId="4747A945" w14:textId="77777777" w:rsidR="005C28CD" w:rsidRPr="00912BF3" w:rsidRDefault="005C28CD" w:rsidP="00641EC0">
            <w:pPr>
              <w:pStyle w:val="ListBullet3"/>
              <w:spacing w:before="60" w:after="60"/>
              <w:ind w:left="1135" w:hanging="425"/>
            </w:pPr>
            <w:r w:rsidRPr="00912BF3">
              <w:t>privacy, ethics and codes of practice</w:t>
            </w:r>
          </w:p>
          <w:p w14:paraId="23359D2D" w14:textId="77777777" w:rsidR="005C28CD" w:rsidRPr="00912BF3" w:rsidRDefault="005C28CD" w:rsidP="0032078C">
            <w:pPr>
              <w:pStyle w:val="ListBullet2"/>
            </w:pPr>
            <w:r w:rsidRPr="00912BF3">
              <w:t>formal and informal decision making processes</w:t>
            </w:r>
          </w:p>
          <w:p w14:paraId="5ADB8A68" w14:textId="77777777" w:rsidR="005C28CD" w:rsidRPr="00912BF3" w:rsidRDefault="005C28CD" w:rsidP="0032078C">
            <w:pPr>
              <w:pStyle w:val="ListBullet2"/>
            </w:pPr>
            <w:r w:rsidRPr="00912BF3">
              <w:t>formal and informal policies</w:t>
            </w:r>
          </w:p>
          <w:p w14:paraId="3359A76D" w14:textId="77777777" w:rsidR="005C28CD" w:rsidRPr="00912BF3" w:rsidRDefault="005C28CD" w:rsidP="0032078C">
            <w:pPr>
              <w:pStyle w:val="ListBullet2"/>
            </w:pPr>
            <w:r w:rsidRPr="00912BF3">
              <w:t>accountability mechanisms</w:t>
            </w:r>
          </w:p>
          <w:p w14:paraId="1178CCCE" w14:textId="77777777" w:rsidR="005C28CD" w:rsidRPr="00912BF3" w:rsidRDefault="005C28CD" w:rsidP="0032078C">
            <w:pPr>
              <w:pStyle w:val="ListBullet2"/>
            </w:pPr>
            <w:r w:rsidRPr="00912BF3">
              <w:t>organisational procedures</w:t>
            </w:r>
          </w:p>
          <w:p w14:paraId="6255A3E5" w14:textId="77777777" w:rsidR="005C28CD" w:rsidRPr="00912BF3" w:rsidRDefault="005C28CD" w:rsidP="0032078C">
            <w:pPr>
              <w:pStyle w:val="ListBullet2"/>
            </w:pPr>
            <w:r w:rsidRPr="00912BF3">
              <w:t>mechanisms that ensure treatment option is co-ordinated and appropriate action and support is provided and monitored</w:t>
            </w:r>
          </w:p>
          <w:p w14:paraId="0A7D76B7" w14:textId="10772D39" w:rsidR="005C28CD" w:rsidRPr="0075121B" w:rsidRDefault="005C28CD" w:rsidP="0032078C">
            <w:pPr>
              <w:pStyle w:val="ListBullet2"/>
            </w:pPr>
            <w:r w:rsidRPr="0075121B">
              <w:t>required resources</w:t>
            </w:r>
          </w:p>
          <w:p w14:paraId="0A3FFAE3" w14:textId="77777777" w:rsidR="005C28CD" w:rsidRPr="00912BF3" w:rsidRDefault="005C28CD" w:rsidP="00032925">
            <w:pPr>
              <w:pStyle w:val="ListBullet2"/>
            </w:pPr>
            <w:r w:rsidRPr="00912BF3">
              <w:t>human resources, such as:</w:t>
            </w:r>
          </w:p>
          <w:p w14:paraId="538896FA" w14:textId="77777777" w:rsidR="005C28CD" w:rsidRPr="00912BF3" w:rsidRDefault="005C28CD" w:rsidP="00032925">
            <w:pPr>
              <w:pStyle w:val="ListBullet3"/>
              <w:spacing w:before="60" w:after="60"/>
              <w:ind w:left="1135" w:hanging="425"/>
            </w:pPr>
            <w:r w:rsidRPr="00912BF3">
              <w:t>internal personnel</w:t>
            </w:r>
          </w:p>
          <w:p w14:paraId="3A14DDB8" w14:textId="77777777" w:rsidR="005C28CD" w:rsidRPr="00912BF3" w:rsidRDefault="005C28CD" w:rsidP="00032925">
            <w:pPr>
              <w:pStyle w:val="ListBullet3"/>
              <w:spacing w:before="60" w:after="60"/>
              <w:ind w:left="1135" w:hanging="425"/>
            </w:pPr>
            <w:r w:rsidRPr="00912BF3">
              <w:t>external personnel</w:t>
            </w:r>
          </w:p>
          <w:p w14:paraId="4D8AC112" w14:textId="77777777" w:rsidR="005C28CD" w:rsidRPr="00912BF3" w:rsidRDefault="005C28CD" w:rsidP="00032925">
            <w:pPr>
              <w:pStyle w:val="ListBullet3"/>
              <w:spacing w:before="60" w:after="60"/>
              <w:ind w:left="1135" w:hanging="425"/>
            </w:pPr>
            <w:r w:rsidRPr="00912BF3">
              <w:t>expert assistance</w:t>
            </w:r>
          </w:p>
          <w:p w14:paraId="5F1DB896" w14:textId="77777777" w:rsidR="005C28CD" w:rsidRPr="00912BF3" w:rsidRDefault="005C28CD" w:rsidP="00032925">
            <w:pPr>
              <w:pStyle w:val="ListBullet2"/>
            </w:pPr>
            <w:r w:rsidRPr="00912BF3">
              <w:t>physical</w:t>
            </w:r>
          </w:p>
          <w:p w14:paraId="123F45A9" w14:textId="77777777" w:rsidR="005C28CD" w:rsidRPr="00912BF3" w:rsidRDefault="005C28CD" w:rsidP="00032925">
            <w:pPr>
              <w:pStyle w:val="ListBullet2"/>
            </w:pPr>
            <w:r w:rsidRPr="00912BF3">
              <w:t>budgetary</w:t>
            </w:r>
          </w:p>
          <w:p w14:paraId="20601ED7" w14:textId="77777777" w:rsidR="005C28CD" w:rsidRPr="00912BF3" w:rsidRDefault="005C28CD" w:rsidP="00032925">
            <w:pPr>
              <w:pStyle w:val="ListBullet2"/>
            </w:pPr>
            <w:r w:rsidRPr="00912BF3">
              <w:t>relevant professional development</w:t>
            </w:r>
          </w:p>
          <w:p w14:paraId="228BEBA9" w14:textId="77777777" w:rsidR="005C28CD" w:rsidRPr="00912BF3" w:rsidRDefault="005C28CD" w:rsidP="00032925">
            <w:pPr>
              <w:pStyle w:val="ListBullet2"/>
            </w:pPr>
            <w:r w:rsidRPr="00912BF3">
              <w:t>tools and resources that support rich and deep thinking about issues of client assessment, treatment options and case management, such as:</w:t>
            </w:r>
          </w:p>
          <w:p w14:paraId="6CDC65CB" w14:textId="77777777" w:rsidR="005C28CD" w:rsidRPr="00912BF3" w:rsidRDefault="005C28CD" w:rsidP="00032925">
            <w:pPr>
              <w:pStyle w:val="ListBullet3"/>
              <w:spacing w:before="60" w:after="60"/>
              <w:ind w:left="1135" w:hanging="425"/>
            </w:pPr>
            <w:r w:rsidRPr="00912BF3">
              <w:t xml:space="preserve">access to research </w:t>
            </w:r>
          </w:p>
          <w:p w14:paraId="5E3A0DD0" w14:textId="77777777" w:rsidR="005C28CD" w:rsidRPr="00912BF3" w:rsidRDefault="005C28CD" w:rsidP="00032925">
            <w:pPr>
              <w:pStyle w:val="ListBullet3"/>
              <w:spacing w:before="60" w:after="60"/>
              <w:ind w:left="1135" w:hanging="425"/>
            </w:pPr>
            <w:r w:rsidRPr="00912BF3">
              <w:t>alternative organisational models, processes and dynamics</w:t>
            </w:r>
          </w:p>
          <w:p w14:paraId="7430C225" w14:textId="77777777" w:rsidR="005C28CD" w:rsidRPr="00912BF3" w:rsidRDefault="005C28CD" w:rsidP="00032925">
            <w:pPr>
              <w:pStyle w:val="ListBullet3"/>
              <w:spacing w:before="60" w:after="60"/>
              <w:ind w:left="1135" w:hanging="425"/>
            </w:pPr>
            <w:r w:rsidRPr="00912BF3">
              <w:t>action learning with peers and colleagues</w:t>
            </w:r>
          </w:p>
        </w:tc>
      </w:tr>
      <w:tr w:rsidR="005C28CD" w:rsidRPr="00912BF3" w14:paraId="0C85423E" w14:textId="77777777" w:rsidTr="0032078C">
        <w:trPr>
          <w:jc w:val="center"/>
        </w:trPr>
        <w:tc>
          <w:tcPr>
            <w:tcW w:w="1414" w:type="pct"/>
            <w:gridSpan w:val="2"/>
            <w:tcBorders>
              <w:top w:val="nil"/>
              <w:left w:val="nil"/>
              <w:bottom w:val="nil"/>
              <w:right w:val="nil"/>
            </w:tcBorders>
          </w:tcPr>
          <w:p w14:paraId="2845C548" w14:textId="77777777" w:rsidR="005C28CD" w:rsidRPr="00912BF3" w:rsidRDefault="005C28CD" w:rsidP="0032078C">
            <w:pPr>
              <w:rPr>
                <w:rFonts w:cs="Arial"/>
                <w:lang w:eastAsia="en-US"/>
              </w:rPr>
            </w:pPr>
          </w:p>
        </w:tc>
        <w:tc>
          <w:tcPr>
            <w:tcW w:w="3586" w:type="pct"/>
            <w:gridSpan w:val="2"/>
            <w:tcBorders>
              <w:top w:val="nil"/>
              <w:left w:val="nil"/>
              <w:bottom w:val="nil"/>
              <w:right w:val="nil"/>
            </w:tcBorders>
          </w:tcPr>
          <w:p w14:paraId="17AE15C1" w14:textId="77777777" w:rsidR="005C28CD" w:rsidRPr="00912BF3" w:rsidRDefault="005C28CD" w:rsidP="00846F53">
            <w:pPr>
              <w:pStyle w:val="Listbullet10"/>
              <w:numPr>
                <w:ilvl w:val="0"/>
                <w:numId w:val="0"/>
              </w:numPr>
              <w:ind w:left="360" w:hanging="360"/>
            </w:pPr>
          </w:p>
        </w:tc>
      </w:tr>
      <w:tr w:rsidR="005C28CD" w:rsidRPr="00912BF3" w14:paraId="2182C62B" w14:textId="77777777" w:rsidTr="0032078C">
        <w:trPr>
          <w:jc w:val="center"/>
        </w:trPr>
        <w:tc>
          <w:tcPr>
            <w:tcW w:w="1414" w:type="pct"/>
            <w:gridSpan w:val="2"/>
            <w:tcBorders>
              <w:top w:val="nil"/>
              <w:left w:val="nil"/>
              <w:bottom w:val="nil"/>
              <w:right w:val="nil"/>
            </w:tcBorders>
          </w:tcPr>
          <w:p w14:paraId="6F4AEFAE" w14:textId="77777777" w:rsidR="005C28CD" w:rsidRPr="00912BF3" w:rsidRDefault="005C28CD" w:rsidP="00846F53">
            <w:pPr>
              <w:spacing w:after="0"/>
              <w:rPr>
                <w:rFonts w:cs="Arial"/>
                <w:lang w:eastAsia="en-US"/>
              </w:rPr>
            </w:pPr>
            <w:r w:rsidRPr="00912BF3">
              <w:rPr>
                <w:b/>
                <w:i/>
                <w:color w:val="000000"/>
              </w:rPr>
              <w:t xml:space="preserve">Critical review </w:t>
            </w:r>
            <w:r w:rsidRPr="00846F53">
              <w:rPr>
                <w:b/>
                <w:i/>
                <w:color w:val="000000"/>
              </w:rPr>
              <w:t>of assessment processes and protocols</w:t>
            </w:r>
            <w:r w:rsidRPr="00846F53">
              <w:rPr>
                <w:b/>
                <w:color w:val="000000"/>
              </w:rPr>
              <w:t xml:space="preserve"> </w:t>
            </w:r>
            <w:r w:rsidRPr="00912BF3">
              <w:rPr>
                <w:rFonts w:cs="Arial"/>
                <w:lang w:eastAsia="en-US"/>
              </w:rPr>
              <w:t>may refer to:</w:t>
            </w:r>
          </w:p>
        </w:tc>
        <w:tc>
          <w:tcPr>
            <w:tcW w:w="3586" w:type="pct"/>
            <w:gridSpan w:val="2"/>
            <w:tcBorders>
              <w:top w:val="nil"/>
              <w:left w:val="nil"/>
              <w:bottom w:val="nil"/>
              <w:right w:val="nil"/>
            </w:tcBorders>
          </w:tcPr>
          <w:p w14:paraId="28D9D807" w14:textId="77777777" w:rsidR="005C28CD" w:rsidRPr="00912BF3" w:rsidRDefault="005C28CD" w:rsidP="0032078C">
            <w:pPr>
              <w:pStyle w:val="Listbullet10"/>
              <w:spacing w:before="80" w:after="80"/>
              <w:rPr>
                <w:szCs w:val="24"/>
              </w:rPr>
            </w:pPr>
            <w:r w:rsidRPr="00912BF3">
              <w:t xml:space="preserve">critical understanding of common rational/instrumental approaches </w:t>
            </w:r>
          </w:p>
          <w:p w14:paraId="48415B16" w14:textId="77777777" w:rsidR="005C28CD" w:rsidRPr="00912BF3" w:rsidRDefault="005C28CD" w:rsidP="0032078C">
            <w:pPr>
              <w:pStyle w:val="Listbullet10"/>
              <w:spacing w:before="80" w:after="80"/>
            </w:pPr>
            <w:r w:rsidRPr="00912BF3">
              <w:t>critical analysis of assessment processes, such as:</w:t>
            </w:r>
          </w:p>
          <w:p w14:paraId="0E502CF8" w14:textId="77777777" w:rsidR="005C28CD" w:rsidRPr="00912BF3" w:rsidRDefault="005C28CD" w:rsidP="0032078C">
            <w:pPr>
              <w:pStyle w:val="ListBullet2"/>
            </w:pPr>
            <w:r w:rsidRPr="00912BF3">
              <w:t>risk assessment</w:t>
            </w:r>
          </w:p>
          <w:p w14:paraId="34D9CEA2" w14:textId="77777777" w:rsidR="005C28CD" w:rsidRPr="00912BF3" w:rsidRDefault="005C28CD" w:rsidP="0032078C">
            <w:pPr>
              <w:pStyle w:val="ListBullet2"/>
            </w:pPr>
            <w:r w:rsidRPr="00912BF3">
              <w:t>recording procedures</w:t>
            </w:r>
          </w:p>
          <w:p w14:paraId="22D8DA98" w14:textId="77777777" w:rsidR="005C28CD" w:rsidRPr="00912BF3" w:rsidRDefault="005C28CD" w:rsidP="0032078C">
            <w:pPr>
              <w:pStyle w:val="ListBullet2"/>
            </w:pPr>
            <w:r w:rsidRPr="00912BF3">
              <w:t>assessment tools, such as:</w:t>
            </w:r>
          </w:p>
          <w:p w14:paraId="7446C678" w14:textId="77777777" w:rsidR="005C28CD" w:rsidRPr="00912BF3" w:rsidRDefault="005C28CD" w:rsidP="00032925">
            <w:pPr>
              <w:pStyle w:val="ListBullet3"/>
              <w:spacing w:before="60" w:after="60"/>
              <w:ind w:left="1135" w:hanging="425"/>
            </w:pPr>
            <w:r w:rsidRPr="00912BF3">
              <w:t>interview guidelines</w:t>
            </w:r>
          </w:p>
          <w:p w14:paraId="5A38CDD9" w14:textId="77777777" w:rsidR="005C28CD" w:rsidRPr="00912BF3" w:rsidRDefault="005C28CD" w:rsidP="00032925">
            <w:pPr>
              <w:pStyle w:val="ListBullet3"/>
              <w:spacing w:before="60" w:after="60"/>
              <w:ind w:left="1135" w:hanging="425"/>
            </w:pPr>
            <w:r w:rsidRPr="00912BF3">
              <w:t>protocols</w:t>
            </w:r>
          </w:p>
          <w:p w14:paraId="503DD92B" w14:textId="77777777" w:rsidR="005C28CD" w:rsidRPr="00912BF3" w:rsidRDefault="005C28CD" w:rsidP="00032925">
            <w:pPr>
              <w:pStyle w:val="ListBullet3"/>
              <w:spacing w:before="60" w:after="60"/>
              <w:ind w:left="1135" w:hanging="425"/>
            </w:pPr>
            <w:r w:rsidRPr="00912BF3">
              <w:t>negotiation regarding practicalities of assessment</w:t>
            </w:r>
          </w:p>
          <w:p w14:paraId="6FC13091" w14:textId="77777777" w:rsidR="005C28CD" w:rsidRPr="00912BF3" w:rsidRDefault="005C28CD" w:rsidP="0032078C">
            <w:pPr>
              <w:pStyle w:val="ListBullet2"/>
            </w:pPr>
            <w:r w:rsidRPr="00912BF3">
              <w:t>assessment reports</w:t>
            </w:r>
          </w:p>
          <w:p w14:paraId="617124BB" w14:textId="77777777" w:rsidR="005C28CD" w:rsidRPr="00912BF3" w:rsidRDefault="005C28CD" w:rsidP="0032078C">
            <w:pPr>
              <w:pStyle w:val="ListBullet2"/>
            </w:pPr>
            <w:r w:rsidRPr="00912BF3">
              <w:t>destination of information</w:t>
            </w:r>
          </w:p>
          <w:p w14:paraId="4C9B1617" w14:textId="77777777" w:rsidR="005C28CD" w:rsidRPr="00912BF3" w:rsidRDefault="005C28CD" w:rsidP="0032078C">
            <w:pPr>
              <w:pStyle w:val="Listbullet10"/>
              <w:spacing w:before="80" w:after="80"/>
            </w:pPr>
            <w:r w:rsidRPr="00912BF3">
              <w:t>problem-solving in conjunction with client</w:t>
            </w:r>
          </w:p>
          <w:p w14:paraId="74AB495E" w14:textId="77777777" w:rsidR="005C28CD" w:rsidRPr="00912BF3" w:rsidRDefault="005C28CD" w:rsidP="0032078C">
            <w:pPr>
              <w:pStyle w:val="Listbullet10"/>
              <w:spacing w:before="80" w:after="80"/>
            </w:pPr>
            <w:r w:rsidRPr="00912BF3">
              <w:t>critical analysis of diversity and complexity of clients’ needs</w:t>
            </w:r>
          </w:p>
          <w:p w14:paraId="6A2A9342" w14:textId="77777777" w:rsidR="005C28CD" w:rsidRPr="00912BF3" w:rsidRDefault="005C28CD" w:rsidP="0032078C">
            <w:pPr>
              <w:pStyle w:val="Listbullet10"/>
              <w:spacing w:before="80" w:after="80"/>
            </w:pPr>
            <w:r w:rsidRPr="00912BF3">
              <w:t>awareness of relative powerlessness experienced by clients entering a complex and contested relationship with case-management professionals</w:t>
            </w:r>
          </w:p>
          <w:p w14:paraId="7E602B68" w14:textId="77777777" w:rsidR="005C28CD" w:rsidRPr="00912BF3" w:rsidRDefault="005C28CD" w:rsidP="0032078C">
            <w:pPr>
              <w:pStyle w:val="Listbullet10"/>
              <w:spacing w:before="80" w:after="80"/>
            </w:pPr>
            <w:r w:rsidRPr="00912BF3">
              <w:t>awareness of power relations, such as:</w:t>
            </w:r>
          </w:p>
          <w:p w14:paraId="4A6E2C37" w14:textId="77777777" w:rsidR="005C28CD" w:rsidRPr="00912BF3" w:rsidRDefault="005C28CD" w:rsidP="0032078C">
            <w:pPr>
              <w:pStyle w:val="ListBullet2"/>
            </w:pPr>
            <w:r w:rsidRPr="00912BF3">
              <w:t>avoiding instrumental bureaucratic administrative processes tending to goal displacement and inappropriate unrealistic outcome claims</w:t>
            </w:r>
          </w:p>
          <w:p w14:paraId="7FA3287F" w14:textId="77777777" w:rsidR="005C28CD" w:rsidRPr="00912BF3" w:rsidRDefault="005C28CD" w:rsidP="0032078C">
            <w:pPr>
              <w:pStyle w:val="ListBullet2"/>
            </w:pPr>
            <w:r w:rsidRPr="00912BF3">
              <w:t xml:space="preserve">range of ways that identification clients’ complex needs can be avoided or sidelined in the assessment process </w:t>
            </w:r>
          </w:p>
          <w:p w14:paraId="31558D45" w14:textId="77777777" w:rsidR="005C28CD" w:rsidRPr="00912BF3" w:rsidRDefault="005C28CD" w:rsidP="0032078C">
            <w:pPr>
              <w:pStyle w:val="ListBullet2"/>
            </w:pPr>
            <w:r w:rsidRPr="00912BF3">
              <w:t>client-centred approach as control and surveillance</w:t>
            </w:r>
          </w:p>
          <w:p w14:paraId="3A1950BB" w14:textId="77777777" w:rsidR="005C28CD" w:rsidRPr="00912BF3" w:rsidRDefault="005C28CD" w:rsidP="0032078C">
            <w:pPr>
              <w:pStyle w:val="ListBullet2"/>
            </w:pPr>
            <w:r w:rsidRPr="00912BF3">
              <w:t>critical understanding of risk assessment processes</w:t>
            </w:r>
          </w:p>
          <w:p w14:paraId="783AE667" w14:textId="77777777" w:rsidR="005C28CD" w:rsidRPr="00912BF3" w:rsidRDefault="005C28CD" w:rsidP="0032078C">
            <w:pPr>
              <w:pStyle w:val="ListBullet2"/>
            </w:pPr>
            <w:r w:rsidRPr="00912BF3">
              <w:t>critical understanding of contradictory outcomes of ‘client empowerment’</w:t>
            </w:r>
          </w:p>
          <w:p w14:paraId="06A600C5" w14:textId="77777777" w:rsidR="005C28CD" w:rsidRPr="00912BF3" w:rsidRDefault="005C28CD" w:rsidP="0032078C">
            <w:pPr>
              <w:pStyle w:val="Listbullet10"/>
              <w:spacing w:before="80" w:after="80"/>
            </w:pPr>
            <w:r w:rsidRPr="00912BF3">
              <w:t>critical analysis of self-reflection, such as:</w:t>
            </w:r>
          </w:p>
          <w:p w14:paraId="29784914" w14:textId="77777777" w:rsidR="005C28CD" w:rsidRPr="00912BF3" w:rsidRDefault="005C28CD" w:rsidP="0032078C">
            <w:pPr>
              <w:pStyle w:val="ListBullet2"/>
            </w:pPr>
            <w:r w:rsidRPr="00912BF3">
              <w:t>pitfalls of negative analysis of own professional practice</w:t>
            </w:r>
          </w:p>
          <w:p w14:paraId="069850FF" w14:textId="77777777" w:rsidR="005C28CD" w:rsidRPr="00912BF3" w:rsidRDefault="005C28CD" w:rsidP="0032078C">
            <w:pPr>
              <w:pStyle w:val="ListBullet2"/>
            </w:pPr>
            <w:r w:rsidRPr="00912BF3">
              <w:t>unrealistic expectations</w:t>
            </w:r>
          </w:p>
          <w:p w14:paraId="1C67FA1D" w14:textId="77777777" w:rsidR="005C28CD" w:rsidRPr="00912BF3" w:rsidRDefault="005C28CD" w:rsidP="0032078C">
            <w:pPr>
              <w:pStyle w:val="ListBullet2"/>
            </w:pPr>
            <w:r w:rsidRPr="00912BF3">
              <w:t>power relations in everyday work practices</w:t>
            </w:r>
          </w:p>
          <w:p w14:paraId="5BF2FC35" w14:textId="77777777" w:rsidR="005C28CD" w:rsidRPr="00912BF3" w:rsidRDefault="005C28CD" w:rsidP="0032078C">
            <w:pPr>
              <w:pStyle w:val="ListBullet2"/>
            </w:pPr>
            <w:r w:rsidRPr="00912BF3">
              <w:t>ideologies around client issues</w:t>
            </w:r>
          </w:p>
          <w:p w14:paraId="13C256A5" w14:textId="77777777" w:rsidR="005C28CD" w:rsidRPr="00912BF3" w:rsidRDefault="005C28CD" w:rsidP="0032078C">
            <w:pPr>
              <w:pStyle w:val="ListBullet2"/>
            </w:pPr>
            <w:r w:rsidRPr="00912BF3">
              <w:t>application of social theory to analyse own professional practice</w:t>
            </w:r>
          </w:p>
        </w:tc>
      </w:tr>
      <w:tr w:rsidR="005C28CD" w:rsidRPr="00912BF3" w14:paraId="1D08313B" w14:textId="77777777" w:rsidTr="0032078C">
        <w:trPr>
          <w:jc w:val="center"/>
        </w:trPr>
        <w:tc>
          <w:tcPr>
            <w:tcW w:w="1414" w:type="pct"/>
            <w:gridSpan w:val="2"/>
            <w:tcBorders>
              <w:top w:val="nil"/>
              <w:left w:val="nil"/>
              <w:bottom w:val="nil"/>
              <w:right w:val="nil"/>
            </w:tcBorders>
          </w:tcPr>
          <w:p w14:paraId="30F92B60" w14:textId="77777777" w:rsidR="005C28CD" w:rsidRPr="00912BF3" w:rsidRDefault="005C28CD" w:rsidP="0032078C">
            <w:pPr>
              <w:rPr>
                <w:rFonts w:cs="Arial"/>
                <w:lang w:eastAsia="en-US"/>
              </w:rPr>
            </w:pPr>
            <w:r w:rsidRPr="00912BF3">
              <w:rPr>
                <w:rFonts w:cs="Arial"/>
                <w:b/>
                <w:i/>
                <w:lang w:eastAsia="en-US"/>
              </w:rPr>
              <w:t xml:space="preserve">Communication strategies </w:t>
            </w:r>
            <w:r w:rsidRPr="00912BF3">
              <w:rPr>
                <w:rFonts w:cs="Arial"/>
                <w:lang w:eastAsia="en-US"/>
              </w:rPr>
              <w:t>may include:</w:t>
            </w:r>
          </w:p>
        </w:tc>
        <w:tc>
          <w:tcPr>
            <w:tcW w:w="3586" w:type="pct"/>
            <w:gridSpan w:val="2"/>
            <w:tcBorders>
              <w:top w:val="nil"/>
              <w:left w:val="nil"/>
              <w:bottom w:val="nil"/>
              <w:right w:val="nil"/>
            </w:tcBorders>
          </w:tcPr>
          <w:p w14:paraId="6201CDDA" w14:textId="77777777" w:rsidR="005C28CD" w:rsidRPr="00912BF3" w:rsidRDefault="005C28CD" w:rsidP="0032078C">
            <w:pPr>
              <w:pStyle w:val="Listbullet10"/>
              <w:spacing w:before="80" w:after="80"/>
            </w:pPr>
            <w:r w:rsidRPr="00912BF3">
              <w:t>interview guidelines and protocols, such as:</w:t>
            </w:r>
          </w:p>
          <w:p w14:paraId="7A430513" w14:textId="77777777" w:rsidR="005C28CD" w:rsidRPr="00912BF3" w:rsidRDefault="005C28CD" w:rsidP="0032078C">
            <w:pPr>
              <w:pStyle w:val="ListBullet2"/>
            </w:pPr>
            <w:r w:rsidRPr="00912BF3">
              <w:t>privacy and confidentiality</w:t>
            </w:r>
          </w:p>
          <w:p w14:paraId="7826A4C8" w14:textId="77777777" w:rsidR="005C28CD" w:rsidRPr="00912BF3" w:rsidRDefault="005C28CD" w:rsidP="0032078C">
            <w:pPr>
              <w:pStyle w:val="ListBullet2"/>
            </w:pPr>
            <w:r w:rsidRPr="00912BF3">
              <w:t>statutory reporting requirements</w:t>
            </w:r>
          </w:p>
          <w:p w14:paraId="7D8C88A9" w14:textId="77777777" w:rsidR="005C28CD" w:rsidRPr="00912BF3" w:rsidRDefault="005C28CD" w:rsidP="0032078C">
            <w:pPr>
              <w:pStyle w:val="Listbullet10"/>
              <w:spacing w:before="80" w:after="80"/>
            </w:pPr>
            <w:r w:rsidRPr="00912BF3">
              <w:t>engagement techniques</w:t>
            </w:r>
          </w:p>
          <w:p w14:paraId="1363ACEA" w14:textId="77777777" w:rsidR="005C28CD" w:rsidRPr="00912BF3" w:rsidRDefault="005C28CD" w:rsidP="0032078C">
            <w:pPr>
              <w:pStyle w:val="Listbullet10"/>
              <w:spacing w:before="80" w:after="80"/>
            </w:pPr>
            <w:r w:rsidRPr="00912BF3">
              <w:t>joint decision making strategies</w:t>
            </w:r>
          </w:p>
          <w:p w14:paraId="71ED47AD" w14:textId="77777777" w:rsidR="005C28CD" w:rsidRPr="00912BF3" w:rsidRDefault="005C28CD" w:rsidP="0032078C">
            <w:pPr>
              <w:pStyle w:val="Listbullet10"/>
              <w:spacing w:before="80" w:after="80"/>
            </w:pPr>
            <w:r w:rsidRPr="00912BF3">
              <w:t>setting of boundaries</w:t>
            </w:r>
          </w:p>
          <w:p w14:paraId="36E39A4E" w14:textId="77777777" w:rsidR="005C28CD" w:rsidRPr="00912BF3" w:rsidRDefault="005C28CD" w:rsidP="0032078C">
            <w:pPr>
              <w:pStyle w:val="Listbullet10"/>
              <w:spacing w:before="80" w:after="80"/>
            </w:pPr>
            <w:r w:rsidRPr="00912BF3">
              <w:t xml:space="preserve">problem-solving methodologies </w:t>
            </w:r>
          </w:p>
          <w:p w14:paraId="54A36FE3" w14:textId="77777777" w:rsidR="005C28CD" w:rsidRPr="00912BF3" w:rsidRDefault="005C28CD" w:rsidP="0032078C">
            <w:pPr>
              <w:pStyle w:val="Listbullet10"/>
              <w:spacing w:before="80" w:after="80"/>
            </w:pPr>
            <w:r w:rsidRPr="00912BF3">
              <w:lastRenderedPageBreak/>
              <w:t>developing agreed and realistic goals</w:t>
            </w:r>
          </w:p>
        </w:tc>
      </w:tr>
      <w:tr w:rsidR="005C28CD" w:rsidRPr="00912BF3" w14:paraId="15D8D1EC" w14:textId="77777777" w:rsidTr="0032078C">
        <w:trPr>
          <w:jc w:val="center"/>
        </w:trPr>
        <w:tc>
          <w:tcPr>
            <w:tcW w:w="1414" w:type="pct"/>
            <w:gridSpan w:val="2"/>
            <w:tcBorders>
              <w:top w:val="nil"/>
              <w:left w:val="nil"/>
              <w:bottom w:val="nil"/>
              <w:right w:val="nil"/>
            </w:tcBorders>
          </w:tcPr>
          <w:p w14:paraId="5E556F23" w14:textId="77777777" w:rsidR="005C28CD" w:rsidRPr="00912BF3" w:rsidRDefault="005C28CD" w:rsidP="0032078C">
            <w:pPr>
              <w:rPr>
                <w:rFonts w:cs="Arial"/>
                <w:lang w:eastAsia="en-US"/>
              </w:rPr>
            </w:pPr>
            <w:r w:rsidRPr="00912BF3">
              <w:rPr>
                <w:rFonts w:cs="Arial"/>
                <w:b/>
                <w:i/>
                <w:lang w:eastAsia="en-US"/>
              </w:rPr>
              <w:lastRenderedPageBreak/>
              <w:t xml:space="preserve">Legislative requirements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0E956F3B" w14:textId="77777777" w:rsidR="005C28CD" w:rsidRPr="00912BF3" w:rsidRDefault="005C28CD" w:rsidP="0032078C">
            <w:pPr>
              <w:pStyle w:val="Listbullet10"/>
            </w:pPr>
            <w:r w:rsidRPr="00912BF3">
              <w:t xml:space="preserve">relevant international, Federal, State and local government legislative and statutory requirements and provisions </w:t>
            </w:r>
          </w:p>
        </w:tc>
      </w:tr>
      <w:tr w:rsidR="005C28CD" w:rsidRPr="00912BF3" w14:paraId="12C912C0" w14:textId="77777777" w:rsidTr="0032078C">
        <w:trPr>
          <w:jc w:val="center"/>
        </w:trPr>
        <w:tc>
          <w:tcPr>
            <w:tcW w:w="1414" w:type="pct"/>
            <w:gridSpan w:val="2"/>
            <w:tcBorders>
              <w:top w:val="nil"/>
              <w:left w:val="nil"/>
              <w:bottom w:val="nil"/>
              <w:right w:val="nil"/>
            </w:tcBorders>
          </w:tcPr>
          <w:p w14:paraId="39FA1A02" w14:textId="77777777" w:rsidR="005C28CD" w:rsidRPr="00912BF3" w:rsidRDefault="005C28CD" w:rsidP="0032078C">
            <w:pPr>
              <w:rPr>
                <w:rFonts w:cs="Arial"/>
                <w:lang w:eastAsia="en-US"/>
              </w:rPr>
            </w:pPr>
            <w:r w:rsidRPr="00912BF3">
              <w:rPr>
                <w:rFonts w:cs="Arial"/>
                <w:b/>
                <w:i/>
              </w:rPr>
              <w:t xml:space="preserve">Client outcomes </w:t>
            </w:r>
            <w:r w:rsidRPr="00912BF3">
              <w:rPr>
                <w:rFonts w:cs="Arial"/>
              </w:rPr>
              <w:t xml:space="preserve">may </w:t>
            </w:r>
            <w:r>
              <w:rPr>
                <w:rFonts w:cs="Arial"/>
              </w:rPr>
              <w:t>include</w:t>
            </w:r>
            <w:r w:rsidRPr="00912BF3">
              <w:rPr>
                <w:rFonts w:cs="Arial"/>
              </w:rPr>
              <w:t>:</w:t>
            </w:r>
          </w:p>
        </w:tc>
        <w:tc>
          <w:tcPr>
            <w:tcW w:w="3586" w:type="pct"/>
            <w:gridSpan w:val="2"/>
            <w:tcBorders>
              <w:top w:val="nil"/>
              <w:left w:val="nil"/>
              <w:bottom w:val="nil"/>
              <w:right w:val="nil"/>
            </w:tcBorders>
          </w:tcPr>
          <w:p w14:paraId="4AC49F4F" w14:textId="77777777" w:rsidR="005C28CD" w:rsidRPr="00912BF3" w:rsidRDefault="005C28CD" w:rsidP="0032078C">
            <w:pPr>
              <w:pStyle w:val="Listbullet10"/>
            </w:pPr>
            <w:r w:rsidRPr="00912BF3">
              <w:t>health (mental and physical)</w:t>
            </w:r>
          </w:p>
          <w:p w14:paraId="742078B5" w14:textId="77777777" w:rsidR="005C28CD" w:rsidRPr="00912BF3" w:rsidRDefault="005C28CD" w:rsidP="0032078C">
            <w:pPr>
              <w:pStyle w:val="Listbullet10"/>
            </w:pPr>
            <w:r w:rsidRPr="00912BF3">
              <w:t>safety</w:t>
            </w:r>
          </w:p>
          <w:p w14:paraId="1CC39DE2" w14:textId="77777777" w:rsidR="005C28CD" w:rsidRPr="00912BF3" w:rsidRDefault="005C28CD" w:rsidP="0032078C">
            <w:pPr>
              <w:pStyle w:val="Listbullet10"/>
            </w:pPr>
            <w:r w:rsidRPr="00912BF3">
              <w:t>freedom</w:t>
            </w:r>
          </w:p>
          <w:p w14:paraId="178CB0C2" w14:textId="77777777" w:rsidR="005C28CD" w:rsidRPr="00912BF3" w:rsidRDefault="005C28CD" w:rsidP="0032078C">
            <w:pPr>
              <w:pStyle w:val="Listbullet10"/>
            </w:pPr>
            <w:r w:rsidRPr="00912BF3">
              <w:t>improved capacity to make own decisions and implement them</w:t>
            </w:r>
          </w:p>
          <w:p w14:paraId="0B65CB29" w14:textId="77777777" w:rsidR="005C28CD" w:rsidRPr="00912BF3" w:rsidRDefault="005C28CD" w:rsidP="0032078C">
            <w:pPr>
              <w:pStyle w:val="Listbullet10"/>
            </w:pPr>
            <w:r w:rsidRPr="00912BF3">
              <w:t>shelter</w:t>
            </w:r>
          </w:p>
          <w:p w14:paraId="5B2F9EB6" w14:textId="77777777" w:rsidR="005C28CD" w:rsidRPr="00912BF3" w:rsidRDefault="005C28CD" w:rsidP="0032078C">
            <w:pPr>
              <w:pStyle w:val="Listbullet10"/>
            </w:pPr>
            <w:r w:rsidRPr="00912BF3">
              <w:t>improved relationships</w:t>
            </w:r>
          </w:p>
          <w:p w14:paraId="4CE89C82" w14:textId="77777777" w:rsidR="005C28CD" w:rsidRPr="00912BF3" w:rsidRDefault="005C28CD" w:rsidP="0032078C">
            <w:pPr>
              <w:pStyle w:val="Listbullet10"/>
            </w:pPr>
            <w:r w:rsidRPr="00912BF3">
              <w:t>conceptual tools and understanding</w:t>
            </w:r>
          </w:p>
        </w:tc>
      </w:tr>
      <w:tr w:rsidR="005C28CD" w:rsidRPr="00912BF3" w14:paraId="45088E6B" w14:textId="77777777" w:rsidTr="0032078C">
        <w:trPr>
          <w:jc w:val="center"/>
        </w:trPr>
        <w:tc>
          <w:tcPr>
            <w:tcW w:w="5000" w:type="pct"/>
            <w:gridSpan w:val="4"/>
            <w:tcBorders>
              <w:top w:val="nil"/>
              <w:left w:val="nil"/>
              <w:bottom w:val="nil"/>
              <w:right w:val="nil"/>
            </w:tcBorders>
          </w:tcPr>
          <w:p w14:paraId="46E11C54" w14:textId="77777777" w:rsidR="005C28CD" w:rsidRPr="00912BF3" w:rsidRDefault="005C28CD" w:rsidP="0032078C">
            <w:pPr>
              <w:pStyle w:val="Bold"/>
            </w:pPr>
            <w:r w:rsidRPr="00912BF3">
              <w:t>EVIDENCE GUIDE</w:t>
            </w:r>
          </w:p>
        </w:tc>
      </w:tr>
      <w:tr w:rsidR="005C28CD" w:rsidRPr="00912BF3" w14:paraId="34C28FA9" w14:textId="77777777" w:rsidTr="0032078C">
        <w:trPr>
          <w:jc w:val="center"/>
        </w:trPr>
        <w:tc>
          <w:tcPr>
            <w:tcW w:w="5000" w:type="pct"/>
            <w:gridSpan w:val="4"/>
            <w:tcBorders>
              <w:top w:val="nil"/>
              <w:left w:val="nil"/>
              <w:bottom w:val="nil"/>
              <w:right w:val="nil"/>
            </w:tcBorders>
          </w:tcPr>
          <w:p w14:paraId="744C78C8"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2CB3E4D7" w14:textId="77777777" w:rsidTr="0032078C">
        <w:trPr>
          <w:trHeight w:val="375"/>
          <w:jc w:val="center"/>
        </w:trPr>
        <w:tc>
          <w:tcPr>
            <w:tcW w:w="1414" w:type="pct"/>
            <w:gridSpan w:val="2"/>
            <w:tcBorders>
              <w:top w:val="nil"/>
              <w:left w:val="nil"/>
              <w:bottom w:val="nil"/>
              <w:right w:val="nil"/>
            </w:tcBorders>
          </w:tcPr>
          <w:p w14:paraId="270E1BBD" w14:textId="77777777" w:rsidR="005C28CD" w:rsidRPr="00912BF3" w:rsidRDefault="005C28CD" w:rsidP="0032078C">
            <w:r w:rsidRPr="00912BF3">
              <w:t>Critical aspects for assessment and evidence required to demonstrate competency in this unit</w:t>
            </w:r>
          </w:p>
        </w:tc>
        <w:tc>
          <w:tcPr>
            <w:tcW w:w="3586" w:type="pct"/>
            <w:gridSpan w:val="2"/>
            <w:tcBorders>
              <w:top w:val="nil"/>
              <w:left w:val="nil"/>
              <w:bottom w:val="nil"/>
              <w:right w:val="nil"/>
            </w:tcBorders>
          </w:tcPr>
          <w:p w14:paraId="634AF73A" w14:textId="77777777" w:rsidR="005C28CD" w:rsidRPr="00912BF3" w:rsidRDefault="005C28CD" w:rsidP="0032078C">
            <w:pPr>
              <w:rPr>
                <w:rFonts w:cs="Arial"/>
              </w:rPr>
            </w:pPr>
            <w:r w:rsidRPr="00912BF3">
              <w:t>A person who demonstrates competency in this unit must provide evidence of:</w:t>
            </w:r>
          </w:p>
          <w:p w14:paraId="4DFB568B" w14:textId="77777777" w:rsidR="005C28CD" w:rsidRPr="00912BF3" w:rsidRDefault="005C28CD" w:rsidP="0032078C">
            <w:pPr>
              <w:pStyle w:val="Listbullet10"/>
            </w:pPr>
            <w:r w:rsidRPr="00912BF3">
              <w:t>developing and implementing a case-management plan for a client within a justice context</w:t>
            </w:r>
          </w:p>
          <w:p w14:paraId="3E33F09B" w14:textId="77777777" w:rsidR="005C28CD" w:rsidRPr="00912BF3" w:rsidRDefault="005C28CD" w:rsidP="0032078C">
            <w:pPr>
              <w:pStyle w:val="Listbullet10"/>
            </w:pPr>
            <w:r w:rsidRPr="00912BF3">
              <w:t>monitoring a case-management process using evaluation of outcomes to inform future practice</w:t>
            </w:r>
          </w:p>
          <w:p w14:paraId="69A2498A" w14:textId="77777777" w:rsidR="005C28CD" w:rsidRPr="00912BF3" w:rsidRDefault="005C28CD" w:rsidP="0032078C">
            <w:pPr>
              <w:pStyle w:val="Listbullet10"/>
            </w:pPr>
            <w:r w:rsidRPr="00912BF3">
              <w:t xml:space="preserve">knowledge of case-management processes and approaches </w:t>
            </w:r>
          </w:p>
          <w:p w14:paraId="11EC2E2B" w14:textId="77777777" w:rsidR="005C28CD" w:rsidRPr="00912BF3" w:rsidRDefault="005C28CD" w:rsidP="0032078C">
            <w:pPr>
              <w:pStyle w:val="Listbullet10"/>
            </w:pPr>
            <w:r w:rsidRPr="00912BF3">
              <w:t>knowledge of relevant legislative and statutory requirements</w:t>
            </w:r>
          </w:p>
        </w:tc>
      </w:tr>
      <w:tr w:rsidR="005C28CD" w:rsidRPr="00912BF3" w14:paraId="25D8E9AC" w14:textId="77777777" w:rsidTr="0032078C">
        <w:trPr>
          <w:trHeight w:val="375"/>
          <w:jc w:val="center"/>
        </w:trPr>
        <w:tc>
          <w:tcPr>
            <w:tcW w:w="1414" w:type="pct"/>
            <w:gridSpan w:val="2"/>
            <w:tcBorders>
              <w:top w:val="nil"/>
              <w:left w:val="nil"/>
              <w:bottom w:val="nil"/>
              <w:right w:val="nil"/>
            </w:tcBorders>
          </w:tcPr>
          <w:p w14:paraId="0C5ECEF2" w14:textId="77777777" w:rsidR="005C28CD" w:rsidRPr="00912BF3" w:rsidRDefault="005C28CD" w:rsidP="0032078C">
            <w:r w:rsidRPr="00912BF3">
              <w:t>Context of and specific resources for assessment</w:t>
            </w:r>
          </w:p>
        </w:tc>
        <w:tc>
          <w:tcPr>
            <w:tcW w:w="3586" w:type="pct"/>
            <w:gridSpan w:val="2"/>
            <w:tcBorders>
              <w:top w:val="nil"/>
              <w:left w:val="nil"/>
              <w:bottom w:val="nil"/>
              <w:right w:val="nil"/>
            </w:tcBorders>
          </w:tcPr>
          <w:p w14:paraId="2C35CE4A" w14:textId="77777777" w:rsidR="005C28CD" w:rsidRPr="00912BF3" w:rsidRDefault="005C28CD" w:rsidP="0032078C">
            <w:r w:rsidRPr="00912BF3">
              <w:t>Assessment must ensure:</w:t>
            </w:r>
          </w:p>
          <w:p w14:paraId="2737C573" w14:textId="77777777" w:rsidR="005C28CD" w:rsidRPr="00912BF3" w:rsidRDefault="005C28CD" w:rsidP="0032078C">
            <w:pPr>
              <w:pStyle w:val="Listbullet10"/>
            </w:pPr>
            <w:r w:rsidRPr="00912BF3">
              <w:t>activities are related to a Justice environment context</w:t>
            </w:r>
          </w:p>
          <w:p w14:paraId="219E9B14" w14:textId="77777777" w:rsidR="005C28CD" w:rsidRPr="00912BF3" w:rsidRDefault="005C28CD" w:rsidP="0032078C">
            <w:r w:rsidRPr="00912BF3">
              <w:t xml:space="preserve">Resources implications for assessment </w:t>
            </w:r>
            <w:r>
              <w:t xml:space="preserve">may </w:t>
            </w:r>
            <w:r w:rsidRPr="00912BF3">
              <w:t>include:</w:t>
            </w:r>
          </w:p>
          <w:p w14:paraId="30C3AD76" w14:textId="015FD1D0" w:rsidR="005C28CD" w:rsidRDefault="005C28CD" w:rsidP="00766D1F">
            <w:pPr>
              <w:pStyle w:val="Listbullet10"/>
            </w:pPr>
            <w:r w:rsidRPr="00912BF3">
              <w:t>access to</w:t>
            </w:r>
            <w:r w:rsidR="0075121B">
              <w:t xml:space="preserve"> </w:t>
            </w:r>
            <w:r w:rsidRPr="00912BF3">
              <w:t>relevant international, Federal, State and local legislative and regulatory requirements and provisions</w:t>
            </w:r>
          </w:p>
          <w:p w14:paraId="5DE25903" w14:textId="120363DA" w:rsidR="005C28CD" w:rsidRPr="00912BF3" w:rsidRDefault="007B6417" w:rsidP="00766D1F">
            <w:pPr>
              <w:pStyle w:val="Listbullet10"/>
            </w:pPr>
            <w:r>
              <w:t xml:space="preserve">access to </w:t>
            </w:r>
            <w:r w:rsidR="005C28CD" w:rsidRPr="00912BF3">
              <w:t>relevant critical social theory, case-management policies and practices, organisational policies and procedure</w:t>
            </w:r>
          </w:p>
          <w:p w14:paraId="4F7DBD6D" w14:textId="7B8F31AF" w:rsidR="005C28CD" w:rsidRPr="00912BF3" w:rsidRDefault="0075121B" w:rsidP="0075121B">
            <w:pPr>
              <w:pStyle w:val="Listbullet1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56B8B769" w14:textId="77777777" w:rsidTr="0032078C">
        <w:trPr>
          <w:trHeight w:val="375"/>
          <w:jc w:val="center"/>
        </w:trPr>
        <w:tc>
          <w:tcPr>
            <w:tcW w:w="1414" w:type="pct"/>
            <w:gridSpan w:val="2"/>
            <w:tcBorders>
              <w:top w:val="nil"/>
              <w:left w:val="nil"/>
              <w:bottom w:val="nil"/>
              <w:right w:val="nil"/>
            </w:tcBorders>
          </w:tcPr>
          <w:p w14:paraId="0D89349E" w14:textId="77777777" w:rsidR="005C28CD" w:rsidRPr="00912BF3" w:rsidRDefault="005C28CD" w:rsidP="0032078C">
            <w:r w:rsidRPr="00912BF3">
              <w:t>Method of assessment</w:t>
            </w:r>
          </w:p>
        </w:tc>
        <w:tc>
          <w:tcPr>
            <w:tcW w:w="3586" w:type="pct"/>
            <w:gridSpan w:val="2"/>
            <w:tcBorders>
              <w:top w:val="nil"/>
              <w:left w:val="nil"/>
              <w:bottom w:val="nil"/>
              <w:right w:val="nil"/>
            </w:tcBorders>
          </w:tcPr>
          <w:p w14:paraId="63B44FA9" w14:textId="545BF928" w:rsidR="005C28CD" w:rsidRPr="00912BF3" w:rsidRDefault="005C28CD" w:rsidP="0032078C">
            <w:pPr>
              <w:rPr>
                <w:rFonts w:cs="Arial"/>
              </w:rPr>
            </w:pPr>
            <w:r w:rsidRPr="00912BF3">
              <w:rPr>
                <w:rFonts w:cs="Arial"/>
              </w:rPr>
              <w:t xml:space="preserve">A range of assessment methods should be used to assess practical skills and knowledge. The following assessment methods are </w:t>
            </w:r>
            <w:r w:rsidR="007B6417">
              <w:rPr>
                <w:rFonts w:cs="Arial"/>
              </w:rPr>
              <w:t xml:space="preserve">suggested </w:t>
            </w:r>
            <w:r w:rsidRPr="00912BF3">
              <w:rPr>
                <w:rFonts w:cs="Arial"/>
              </w:rPr>
              <w:t>for this unit:</w:t>
            </w:r>
          </w:p>
          <w:p w14:paraId="1761046D" w14:textId="77777777" w:rsidR="005C28CD" w:rsidRPr="00912BF3" w:rsidRDefault="005C28CD" w:rsidP="0032078C">
            <w:pPr>
              <w:pStyle w:val="Listbullet10"/>
            </w:pPr>
            <w:r w:rsidRPr="00912BF3">
              <w:t>evaluation of a case-management project</w:t>
            </w:r>
          </w:p>
          <w:p w14:paraId="7FF39100" w14:textId="77777777" w:rsidR="005C28CD" w:rsidRPr="00912BF3" w:rsidRDefault="005C28CD" w:rsidP="0032078C">
            <w:pPr>
              <w:pStyle w:val="Listbullet10"/>
            </w:pPr>
            <w:r w:rsidRPr="00912BF3">
              <w:t>evaluation of research project on principles and supporting theories of case-management</w:t>
            </w:r>
          </w:p>
          <w:p w14:paraId="3E0EB12D" w14:textId="77777777" w:rsidR="005C28CD" w:rsidRPr="00912BF3" w:rsidRDefault="005C28CD" w:rsidP="0032078C">
            <w:pPr>
              <w:pStyle w:val="Listbullet10"/>
            </w:pPr>
            <w:r w:rsidRPr="00912BF3">
              <w:lastRenderedPageBreak/>
              <w:t>evaluation of research project into approaches to case-management and support for clients with complex issues within justice contexts</w:t>
            </w:r>
          </w:p>
          <w:p w14:paraId="54AFCEB5" w14:textId="77777777" w:rsidR="005C28CD" w:rsidRPr="00912BF3" w:rsidRDefault="005C28CD" w:rsidP="0032078C">
            <w:pPr>
              <w:pStyle w:val="Listbullet10"/>
            </w:pPr>
            <w:r w:rsidRPr="00912BF3">
              <w:t>case studies</w:t>
            </w:r>
          </w:p>
          <w:p w14:paraId="7799DAE7" w14:textId="77777777" w:rsidR="005C28CD" w:rsidRPr="00912BF3" w:rsidRDefault="005C28CD" w:rsidP="0032078C">
            <w:pPr>
              <w:pStyle w:val="Listbullet10"/>
            </w:pPr>
            <w:r w:rsidRPr="00912BF3">
              <w:t>role plays</w:t>
            </w:r>
          </w:p>
          <w:p w14:paraId="646FD85C" w14:textId="77777777" w:rsidR="005C28CD" w:rsidRPr="00912BF3" w:rsidRDefault="005C28CD" w:rsidP="0032078C">
            <w:pPr>
              <w:pStyle w:val="Listbullet10"/>
            </w:pPr>
            <w:r w:rsidRPr="00912BF3">
              <w:t xml:space="preserve">practical exercises </w:t>
            </w:r>
          </w:p>
          <w:p w14:paraId="31CC38C9" w14:textId="77777777" w:rsidR="005C28CD" w:rsidRPr="00912BF3" w:rsidRDefault="005C28CD" w:rsidP="0032078C">
            <w:pPr>
              <w:pStyle w:val="Listbullet10"/>
            </w:pPr>
            <w:r w:rsidRPr="00912BF3">
              <w:t>observation</w:t>
            </w:r>
          </w:p>
          <w:p w14:paraId="02AB3810" w14:textId="77777777" w:rsidR="005C28CD" w:rsidRPr="00912BF3" w:rsidRDefault="005C28CD" w:rsidP="0032078C">
            <w:pPr>
              <w:pStyle w:val="Listbullet10"/>
            </w:pPr>
            <w:r w:rsidRPr="00912BF3">
              <w:t>oral and written questioning</w:t>
            </w:r>
          </w:p>
          <w:p w14:paraId="7D926466" w14:textId="77777777" w:rsidR="005C28CD" w:rsidRPr="00912BF3" w:rsidRDefault="005C28CD" w:rsidP="0032078C">
            <w:pPr>
              <w:pStyle w:val="Listbullet10"/>
            </w:pPr>
            <w:r w:rsidRPr="00912BF3">
              <w:t>presentations</w:t>
            </w:r>
          </w:p>
          <w:p w14:paraId="74228BCC" w14:textId="77777777" w:rsidR="005C28CD" w:rsidRDefault="005C28CD" w:rsidP="0032078C">
            <w:pPr>
              <w:pStyle w:val="Listbullet10"/>
            </w:pPr>
            <w:r w:rsidRPr="00912BF3">
              <w:t>third party reports</w:t>
            </w:r>
          </w:p>
          <w:p w14:paraId="6C5A13DB" w14:textId="77777777" w:rsidR="00467532" w:rsidRPr="00912BF3" w:rsidRDefault="00467532" w:rsidP="0032078C">
            <w:pPr>
              <w:pStyle w:val="Listbullet10"/>
            </w:pPr>
            <w:r>
              <w:t>testing</w:t>
            </w:r>
          </w:p>
        </w:tc>
      </w:tr>
      <w:tr w:rsidR="005C28CD" w:rsidRPr="00912BF3" w14:paraId="550858BC" w14:textId="77777777" w:rsidTr="0032078C">
        <w:trPr>
          <w:trHeight w:val="375"/>
          <w:jc w:val="center"/>
        </w:trPr>
        <w:tc>
          <w:tcPr>
            <w:tcW w:w="1414" w:type="pct"/>
            <w:gridSpan w:val="2"/>
            <w:tcBorders>
              <w:top w:val="nil"/>
              <w:left w:val="nil"/>
              <w:bottom w:val="nil"/>
              <w:right w:val="nil"/>
            </w:tcBorders>
          </w:tcPr>
          <w:p w14:paraId="076124EB" w14:textId="77777777" w:rsidR="005C28CD" w:rsidRPr="00912BF3" w:rsidRDefault="005C28CD" w:rsidP="0032078C">
            <w:r w:rsidRPr="00912BF3">
              <w:lastRenderedPageBreak/>
              <w:t>Guidance information for assessment</w:t>
            </w:r>
          </w:p>
        </w:tc>
        <w:tc>
          <w:tcPr>
            <w:tcW w:w="3586" w:type="pct"/>
            <w:gridSpan w:val="2"/>
            <w:tcBorders>
              <w:top w:val="nil"/>
              <w:left w:val="nil"/>
              <w:bottom w:val="nil"/>
              <w:right w:val="nil"/>
            </w:tcBorders>
          </w:tcPr>
          <w:p w14:paraId="34D202D2"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Suggested units may include but are not limited to:</w:t>
            </w:r>
          </w:p>
          <w:p w14:paraId="77C2F5A6" w14:textId="1CFC6B2F" w:rsidR="005C28CD" w:rsidRPr="00912BF3" w:rsidRDefault="0063353F" w:rsidP="0032078C">
            <w:pPr>
              <w:pStyle w:val="ListBullet2"/>
              <w:rPr>
                <w:i/>
              </w:rPr>
            </w:pPr>
            <w:r>
              <w:rPr>
                <w:i/>
              </w:rPr>
              <w:t>VU21922</w:t>
            </w:r>
            <w:r w:rsidR="005C28CD" w:rsidRPr="00912BF3">
              <w:rPr>
                <w:i/>
              </w:rPr>
              <w:t>: Apply research</w:t>
            </w:r>
            <w:r w:rsidR="005C28CD">
              <w:rPr>
                <w:i/>
              </w:rPr>
              <w:t xml:space="preserve"> techniques</w:t>
            </w:r>
            <w:r w:rsidR="005C28CD" w:rsidRPr="00912BF3">
              <w:rPr>
                <w:i/>
              </w:rPr>
              <w:t xml:space="preserve"> </w:t>
            </w:r>
            <w:r w:rsidR="005C28CD">
              <w:rPr>
                <w:i/>
              </w:rPr>
              <w:t>within</w:t>
            </w:r>
            <w:r w:rsidR="005C28CD" w:rsidRPr="00912BF3">
              <w:rPr>
                <w:i/>
              </w:rPr>
              <w:t xml:space="preserve"> justice contexts</w:t>
            </w:r>
          </w:p>
          <w:p w14:paraId="0D56C676" w14:textId="1D287627" w:rsidR="005C28CD" w:rsidRPr="00912BF3" w:rsidRDefault="0063353F" w:rsidP="0032078C">
            <w:pPr>
              <w:pStyle w:val="ListBullet2"/>
            </w:pPr>
            <w:r>
              <w:rPr>
                <w:i/>
              </w:rPr>
              <w:t>VU21927</w:t>
            </w:r>
            <w:r w:rsidR="005C28CD" w:rsidRPr="00912BF3">
              <w:rPr>
                <w:i/>
              </w:rPr>
              <w:t>: Apply psychological concepts and principles within justice environment</w:t>
            </w:r>
            <w:r w:rsidR="005C28CD">
              <w:rPr>
                <w:i/>
              </w:rPr>
              <w:t>s</w:t>
            </w:r>
          </w:p>
        </w:tc>
      </w:tr>
    </w:tbl>
    <w:p w14:paraId="3C410328" w14:textId="77777777" w:rsidR="005C28CD" w:rsidRDefault="005C28CD" w:rsidP="005C28CD"/>
    <w:p w14:paraId="2522EDB9" w14:textId="77777777" w:rsidR="005C28CD" w:rsidRDefault="005C28CD" w:rsidP="005C28CD"/>
    <w:p w14:paraId="4806A407" w14:textId="77777777" w:rsidR="005C28CD" w:rsidRPr="00912BF3" w:rsidRDefault="005C28CD" w:rsidP="005C28CD">
      <w:pPr>
        <w:sectPr w:rsidR="005C28CD" w:rsidRPr="00912BF3" w:rsidSect="0032078C">
          <w:headerReference w:type="even" r:id="rId108"/>
          <w:headerReference w:type="default" r:id="rId109"/>
          <w:headerReference w:type="first" r:id="rId11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AE6A77" w:rsidRPr="00AE6A77" w14:paraId="519C3BFE" w14:textId="77777777" w:rsidTr="00AE6A77">
        <w:trPr>
          <w:jc w:val="center"/>
        </w:trPr>
        <w:tc>
          <w:tcPr>
            <w:tcW w:w="5000" w:type="pct"/>
            <w:gridSpan w:val="4"/>
            <w:tcBorders>
              <w:top w:val="nil"/>
              <w:left w:val="nil"/>
              <w:bottom w:val="nil"/>
              <w:right w:val="nil"/>
            </w:tcBorders>
          </w:tcPr>
          <w:p w14:paraId="41CF87DF" w14:textId="7E3110F0" w:rsidR="00AE6A77" w:rsidRPr="006878AE" w:rsidRDefault="0063353F" w:rsidP="006878AE">
            <w:pPr>
              <w:pStyle w:val="UnitTitle"/>
            </w:pPr>
            <w:bookmarkStart w:id="172" w:name="_Toc458441785"/>
            <w:bookmarkStart w:id="173" w:name="_Toc465846510"/>
            <w:r w:rsidRPr="006878AE">
              <w:lastRenderedPageBreak/>
              <w:t>VU21930</w:t>
            </w:r>
            <w:r w:rsidR="00AE6A77" w:rsidRPr="006878AE">
              <w:t>: Apply law and advocacy to support justice clients experiencing justiciable event/s</w:t>
            </w:r>
            <w:bookmarkEnd w:id="172"/>
            <w:bookmarkEnd w:id="173"/>
          </w:p>
        </w:tc>
      </w:tr>
      <w:tr w:rsidR="00AE6A77" w:rsidRPr="00AE6A77" w14:paraId="20D344F8" w14:textId="77777777" w:rsidTr="00AE6A77">
        <w:trPr>
          <w:jc w:val="center"/>
        </w:trPr>
        <w:tc>
          <w:tcPr>
            <w:tcW w:w="5000" w:type="pct"/>
            <w:gridSpan w:val="4"/>
            <w:tcBorders>
              <w:top w:val="nil"/>
              <w:left w:val="nil"/>
              <w:bottom w:val="nil"/>
              <w:right w:val="nil"/>
            </w:tcBorders>
          </w:tcPr>
          <w:p w14:paraId="71B67223"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Unit Descriptor</w:t>
            </w:r>
          </w:p>
          <w:p w14:paraId="7F459402" w14:textId="77777777" w:rsidR="00AE6A77" w:rsidRPr="00AE6A77" w:rsidRDefault="00AE6A77" w:rsidP="00AE6A77">
            <w:r w:rsidRPr="00AE6A77">
              <w:t>This unit describes the skills and knowledge required to determine needs of clients experiencing justiciable event/s and advocate on their behalf in arranging legal representations and support services. This includes an examination and analysis of the legal and support services and focuses on how to arrange legal representation by one of these legal services for a justice client. It also examines and applies the main areas of law and justiciable issues encountered by justice clients when working in a paralegal environment.</w:t>
            </w:r>
          </w:p>
          <w:p w14:paraId="2B4C1520" w14:textId="77777777" w:rsidR="00AE6A77" w:rsidRPr="00AE6A77" w:rsidRDefault="00AE6A77" w:rsidP="00AE6A77">
            <w:pPr>
              <w:rPr>
                <w:i/>
                <w:sz w:val="22"/>
                <w:szCs w:val="22"/>
              </w:rPr>
            </w:pPr>
            <w:r w:rsidRPr="00AE6A77">
              <w:rPr>
                <w:i/>
                <w:sz w:val="22"/>
                <w:szCs w:val="22"/>
              </w:rPr>
              <w:t>No licensing, legislative, regulatory or certification requirements apply to this unit at the time of publication.</w:t>
            </w:r>
          </w:p>
        </w:tc>
      </w:tr>
      <w:tr w:rsidR="00AE6A77" w:rsidRPr="00AE6A77" w14:paraId="6F794FDE" w14:textId="77777777" w:rsidTr="00AE6A77">
        <w:trPr>
          <w:jc w:val="center"/>
        </w:trPr>
        <w:tc>
          <w:tcPr>
            <w:tcW w:w="5000" w:type="pct"/>
            <w:gridSpan w:val="4"/>
            <w:tcBorders>
              <w:top w:val="nil"/>
              <w:left w:val="nil"/>
              <w:bottom w:val="nil"/>
              <w:right w:val="nil"/>
            </w:tcBorders>
          </w:tcPr>
          <w:p w14:paraId="6409977D"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Employability Skills</w:t>
            </w:r>
          </w:p>
          <w:p w14:paraId="5F05757E" w14:textId="77777777" w:rsidR="00AE6A77" w:rsidRPr="00AE6A77" w:rsidRDefault="00AE6A77" w:rsidP="00AE6A77">
            <w:r w:rsidRPr="00AE6A77">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AE6A77" w:rsidRPr="00AE6A77" w14:paraId="5BEC76A6" w14:textId="77777777" w:rsidTr="00AE6A77">
        <w:trPr>
          <w:jc w:val="center"/>
        </w:trPr>
        <w:tc>
          <w:tcPr>
            <w:tcW w:w="5000" w:type="pct"/>
            <w:gridSpan w:val="4"/>
            <w:tcBorders>
              <w:top w:val="nil"/>
              <w:left w:val="nil"/>
              <w:bottom w:val="nil"/>
              <w:right w:val="nil"/>
            </w:tcBorders>
          </w:tcPr>
          <w:p w14:paraId="1BF9E379"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Application of the Unit</w:t>
            </w:r>
          </w:p>
          <w:p w14:paraId="5C985B1E" w14:textId="77777777" w:rsidR="00AE6A77" w:rsidRPr="00AE6A77" w:rsidRDefault="00AE6A77" w:rsidP="00AE6A77">
            <w:pPr>
              <w:rPr>
                <w:rFonts w:cs="Arial"/>
              </w:rPr>
            </w:pPr>
            <w:r w:rsidRPr="00AE6A77">
              <w:rPr>
                <w:rFonts w:cs="Arial"/>
              </w:rPr>
              <w:t>This unit supports the work of justice officers within a range of justice environments who are responsible for managing and advocating on behalf of justice clients with justiciable issues through l</w:t>
            </w:r>
            <w:r w:rsidRPr="00AE6A77">
              <w:t>egal and support services available to socially, economically and culturally marginalised indigent/ impecunious justice clients</w:t>
            </w:r>
            <w:r w:rsidRPr="00AE6A77">
              <w:rPr>
                <w:rFonts w:cs="Arial"/>
              </w:rPr>
              <w:t xml:space="preserve">. </w:t>
            </w:r>
            <w:r w:rsidRPr="00AE6A77">
              <w:t xml:space="preserve"> </w:t>
            </w:r>
          </w:p>
        </w:tc>
      </w:tr>
      <w:tr w:rsidR="00AE6A77" w:rsidRPr="00AE6A77" w14:paraId="3FF042A4" w14:textId="77777777" w:rsidTr="00AE6A77">
        <w:trPr>
          <w:jc w:val="center"/>
        </w:trPr>
        <w:tc>
          <w:tcPr>
            <w:tcW w:w="1414" w:type="pct"/>
            <w:gridSpan w:val="2"/>
            <w:tcBorders>
              <w:top w:val="nil"/>
              <w:left w:val="nil"/>
              <w:bottom w:val="nil"/>
              <w:right w:val="nil"/>
            </w:tcBorders>
          </w:tcPr>
          <w:p w14:paraId="19909599"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ELEMENT</w:t>
            </w:r>
          </w:p>
        </w:tc>
        <w:tc>
          <w:tcPr>
            <w:tcW w:w="3586" w:type="pct"/>
            <w:gridSpan w:val="2"/>
            <w:tcBorders>
              <w:top w:val="nil"/>
              <w:left w:val="nil"/>
              <w:bottom w:val="nil"/>
              <w:right w:val="nil"/>
            </w:tcBorders>
          </w:tcPr>
          <w:p w14:paraId="5AC7D982"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PERFORMANCE CRITERIA</w:t>
            </w:r>
          </w:p>
        </w:tc>
      </w:tr>
      <w:tr w:rsidR="00AE6A77" w:rsidRPr="00AE6A77" w14:paraId="68851883" w14:textId="77777777" w:rsidTr="00AE6A77">
        <w:trPr>
          <w:jc w:val="center"/>
        </w:trPr>
        <w:tc>
          <w:tcPr>
            <w:tcW w:w="1414" w:type="pct"/>
            <w:gridSpan w:val="2"/>
            <w:tcBorders>
              <w:top w:val="nil"/>
              <w:left w:val="nil"/>
              <w:bottom w:val="nil"/>
              <w:right w:val="nil"/>
            </w:tcBorders>
          </w:tcPr>
          <w:p w14:paraId="7F39756D" w14:textId="77777777" w:rsidR="00AE6A77" w:rsidRPr="00AE6A77" w:rsidRDefault="00AE6A77" w:rsidP="00AE6A77">
            <w:pPr>
              <w:rPr>
                <w:rFonts w:cs="Arial"/>
                <w:sz w:val="18"/>
                <w:szCs w:val="22"/>
              </w:rPr>
            </w:pPr>
            <w:r w:rsidRPr="00AE6A77">
              <w:rPr>
                <w:rFonts w:cs="Arial"/>
                <w:sz w:val="18"/>
                <w:szCs w:val="22"/>
              </w:rPr>
              <w:t>Elements describe the essential outcomes of a unit of competency.</w:t>
            </w:r>
          </w:p>
        </w:tc>
        <w:tc>
          <w:tcPr>
            <w:tcW w:w="3586" w:type="pct"/>
            <w:gridSpan w:val="2"/>
            <w:tcBorders>
              <w:top w:val="nil"/>
              <w:left w:val="nil"/>
              <w:bottom w:val="nil"/>
              <w:right w:val="nil"/>
            </w:tcBorders>
          </w:tcPr>
          <w:p w14:paraId="5A5ACD5C" w14:textId="77777777" w:rsidR="00AE6A77" w:rsidRPr="00AE6A77" w:rsidRDefault="00AE6A77" w:rsidP="00AE6A77">
            <w:pPr>
              <w:rPr>
                <w:rFonts w:cs="Arial"/>
                <w:b/>
                <w:sz w:val="18"/>
                <w:szCs w:val="22"/>
              </w:rPr>
            </w:pPr>
            <w:r w:rsidRPr="00AE6A77">
              <w:rPr>
                <w:rFonts w:cs="Arial"/>
                <w:sz w:val="18"/>
                <w:szCs w:val="22"/>
              </w:rPr>
              <w:t xml:space="preserve">Performance criteria describe the required performance needed to demonstrate achievement of the element. Where </w:t>
            </w:r>
            <w:r w:rsidRPr="00AE6A77">
              <w:rPr>
                <w:rFonts w:cs="Arial"/>
                <w:b/>
                <w:i/>
                <w:sz w:val="18"/>
                <w:szCs w:val="22"/>
              </w:rPr>
              <w:t>bold italicised</w:t>
            </w:r>
            <w:r w:rsidRPr="00AE6A77">
              <w:rPr>
                <w:rFonts w:cs="Arial"/>
                <w:sz w:val="18"/>
                <w:szCs w:val="22"/>
              </w:rPr>
              <w:t xml:space="preserve"> text is used, further information is detailed in the required skills and knowledge and/or the range statement. Assessment of performance is to be consistent with the evidence guide.</w:t>
            </w:r>
          </w:p>
        </w:tc>
      </w:tr>
      <w:tr w:rsidR="00AE6A77" w:rsidRPr="00AE6A77" w14:paraId="75E941B5" w14:textId="77777777" w:rsidTr="00AE6A77">
        <w:trPr>
          <w:jc w:val="center"/>
        </w:trPr>
        <w:tc>
          <w:tcPr>
            <w:tcW w:w="237" w:type="pct"/>
            <w:vMerge w:val="restart"/>
            <w:tcBorders>
              <w:top w:val="nil"/>
              <w:left w:val="nil"/>
              <w:bottom w:val="nil"/>
              <w:right w:val="nil"/>
            </w:tcBorders>
          </w:tcPr>
          <w:p w14:paraId="550A4E7A" w14:textId="77777777" w:rsidR="00AE6A77" w:rsidRPr="00AE6A77" w:rsidRDefault="00AE6A77" w:rsidP="00AE6A77">
            <w:r w:rsidRPr="00AE6A77">
              <w:t>1.</w:t>
            </w:r>
          </w:p>
        </w:tc>
        <w:tc>
          <w:tcPr>
            <w:tcW w:w="1177" w:type="pct"/>
            <w:vMerge w:val="restart"/>
            <w:tcBorders>
              <w:top w:val="nil"/>
              <w:left w:val="nil"/>
              <w:bottom w:val="nil"/>
              <w:right w:val="nil"/>
            </w:tcBorders>
          </w:tcPr>
          <w:p w14:paraId="077185F3" w14:textId="77777777" w:rsidR="00AE6A77" w:rsidRPr="00AE6A77" w:rsidRDefault="00AE6A77" w:rsidP="00AE6A77">
            <w:r w:rsidRPr="00AE6A77">
              <w:t>Identify client requirements for justiciable event/s and apply relevant law</w:t>
            </w:r>
          </w:p>
        </w:tc>
        <w:tc>
          <w:tcPr>
            <w:tcW w:w="272" w:type="pct"/>
            <w:tcBorders>
              <w:top w:val="nil"/>
              <w:left w:val="nil"/>
              <w:bottom w:val="nil"/>
              <w:right w:val="nil"/>
            </w:tcBorders>
          </w:tcPr>
          <w:p w14:paraId="292C76C6" w14:textId="77777777" w:rsidR="00AE6A77" w:rsidRPr="00AE6A77" w:rsidRDefault="00AE6A77" w:rsidP="00AE6A77">
            <w:r w:rsidRPr="00AE6A77">
              <w:t>1.1</w:t>
            </w:r>
          </w:p>
        </w:tc>
        <w:tc>
          <w:tcPr>
            <w:tcW w:w="3314" w:type="pct"/>
            <w:tcBorders>
              <w:top w:val="nil"/>
              <w:left w:val="nil"/>
              <w:bottom w:val="nil"/>
              <w:right w:val="nil"/>
            </w:tcBorders>
          </w:tcPr>
          <w:p w14:paraId="29D545F3" w14:textId="77777777" w:rsidR="00AE6A77" w:rsidRPr="00AE6A77" w:rsidRDefault="00AE6A77" w:rsidP="00AE6A77">
            <w:r w:rsidRPr="00AE6A77">
              <w:t xml:space="preserve">Determine and document </w:t>
            </w:r>
            <w:r w:rsidRPr="00AE6A77">
              <w:rPr>
                <w:b/>
                <w:i/>
              </w:rPr>
              <w:t>client situation</w:t>
            </w:r>
            <w:r w:rsidRPr="00AE6A77">
              <w:t xml:space="preserve">  </w:t>
            </w:r>
          </w:p>
        </w:tc>
      </w:tr>
      <w:tr w:rsidR="00AE6A77" w:rsidRPr="00AE6A77" w14:paraId="1D1C6937" w14:textId="77777777" w:rsidTr="00AE6A77">
        <w:trPr>
          <w:jc w:val="center"/>
        </w:trPr>
        <w:tc>
          <w:tcPr>
            <w:tcW w:w="237" w:type="pct"/>
            <w:vMerge/>
            <w:tcBorders>
              <w:top w:val="nil"/>
              <w:left w:val="nil"/>
              <w:bottom w:val="nil"/>
              <w:right w:val="nil"/>
            </w:tcBorders>
          </w:tcPr>
          <w:p w14:paraId="108AB312" w14:textId="77777777" w:rsidR="00AE6A77" w:rsidRPr="00AE6A77" w:rsidRDefault="00AE6A77" w:rsidP="00AE6A77"/>
        </w:tc>
        <w:tc>
          <w:tcPr>
            <w:tcW w:w="1177" w:type="pct"/>
            <w:vMerge/>
            <w:tcBorders>
              <w:top w:val="nil"/>
              <w:left w:val="nil"/>
              <w:bottom w:val="nil"/>
              <w:right w:val="nil"/>
            </w:tcBorders>
          </w:tcPr>
          <w:p w14:paraId="340465D3" w14:textId="77777777" w:rsidR="00AE6A77" w:rsidRPr="00AE6A77" w:rsidRDefault="00AE6A77" w:rsidP="00AE6A77"/>
        </w:tc>
        <w:tc>
          <w:tcPr>
            <w:tcW w:w="272" w:type="pct"/>
            <w:tcBorders>
              <w:top w:val="nil"/>
              <w:left w:val="nil"/>
              <w:bottom w:val="nil"/>
              <w:right w:val="nil"/>
            </w:tcBorders>
          </w:tcPr>
          <w:p w14:paraId="27C3108B" w14:textId="77777777" w:rsidR="00AE6A77" w:rsidRPr="00AE6A77" w:rsidRDefault="00AE6A77" w:rsidP="00AE6A77">
            <w:r w:rsidRPr="00AE6A77">
              <w:t>1.2</w:t>
            </w:r>
          </w:p>
        </w:tc>
        <w:tc>
          <w:tcPr>
            <w:tcW w:w="3314" w:type="pct"/>
            <w:tcBorders>
              <w:top w:val="nil"/>
              <w:left w:val="nil"/>
              <w:bottom w:val="nil"/>
              <w:right w:val="nil"/>
            </w:tcBorders>
          </w:tcPr>
          <w:p w14:paraId="015E6384" w14:textId="77777777" w:rsidR="00AE6A77" w:rsidRPr="00AE6A77" w:rsidRDefault="00AE6A77" w:rsidP="00AE6A77">
            <w:pPr>
              <w:rPr>
                <w:b/>
                <w:i/>
              </w:rPr>
            </w:pPr>
            <w:r w:rsidRPr="00AE6A77">
              <w:t xml:space="preserve">Determine, outline and differentiate </w:t>
            </w:r>
            <w:r w:rsidRPr="00AE6A77">
              <w:rPr>
                <w:b/>
                <w:i/>
              </w:rPr>
              <w:t>justiciable event/s</w:t>
            </w:r>
            <w:r w:rsidRPr="00AE6A77">
              <w:t xml:space="preserve"> relevant to the client’s situation </w:t>
            </w:r>
          </w:p>
        </w:tc>
      </w:tr>
      <w:tr w:rsidR="00AE6A77" w:rsidRPr="00AE6A77" w14:paraId="237B6988" w14:textId="77777777" w:rsidTr="00AE6A77">
        <w:trPr>
          <w:trHeight w:val="1012"/>
          <w:jc w:val="center"/>
        </w:trPr>
        <w:tc>
          <w:tcPr>
            <w:tcW w:w="237" w:type="pct"/>
            <w:vMerge/>
            <w:tcBorders>
              <w:top w:val="nil"/>
              <w:left w:val="nil"/>
              <w:bottom w:val="nil"/>
              <w:right w:val="nil"/>
            </w:tcBorders>
          </w:tcPr>
          <w:p w14:paraId="65FD278A" w14:textId="77777777" w:rsidR="00AE6A77" w:rsidRPr="00AE6A77" w:rsidRDefault="00AE6A77" w:rsidP="00AE6A77"/>
        </w:tc>
        <w:tc>
          <w:tcPr>
            <w:tcW w:w="1177" w:type="pct"/>
            <w:vMerge/>
            <w:tcBorders>
              <w:top w:val="nil"/>
              <w:left w:val="nil"/>
              <w:bottom w:val="nil"/>
              <w:right w:val="nil"/>
            </w:tcBorders>
          </w:tcPr>
          <w:p w14:paraId="3BE2C631" w14:textId="77777777" w:rsidR="00AE6A77" w:rsidRPr="00AE6A77" w:rsidRDefault="00AE6A77" w:rsidP="00AE6A77"/>
        </w:tc>
        <w:tc>
          <w:tcPr>
            <w:tcW w:w="272" w:type="pct"/>
            <w:tcBorders>
              <w:top w:val="nil"/>
              <w:left w:val="nil"/>
              <w:bottom w:val="nil"/>
              <w:right w:val="nil"/>
            </w:tcBorders>
          </w:tcPr>
          <w:p w14:paraId="05DA1AEC" w14:textId="77777777" w:rsidR="00AE6A77" w:rsidRPr="00AE6A77" w:rsidRDefault="00AE6A77" w:rsidP="00AE6A77">
            <w:r w:rsidRPr="00AE6A77">
              <w:t>1.3</w:t>
            </w:r>
          </w:p>
        </w:tc>
        <w:tc>
          <w:tcPr>
            <w:tcW w:w="3314" w:type="pct"/>
            <w:tcBorders>
              <w:top w:val="nil"/>
              <w:left w:val="nil"/>
              <w:bottom w:val="nil"/>
              <w:right w:val="nil"/>
            </w:tcBorders>
          </w:tcPr>
          <w:p w14:paraId="1B479066" w14:textId="77777777" w:rsidR="00AE6A77" w:rsidRPr="00AE6A77" w:rsidRDefault="00AE6A77" w:rsidP="00AE6A77">
            <w:r w:rsidRPr="00AE6A77">
              <w:t xml:space="preserve">Identify, source and apply </w:t>
            </w:r>
            <w:r w:rsidRPr="00AE6A77">
              <w:rPr>
                <w:b/>
                <w:i/>
              </w:rPr>
              <w:t>legislation</w:t>
            </w:r>
            <w:r w:rsidRPr="00AE6A77">
              <w:t xml:space="preserve"> applicable to justiciable event/s </w:t>
            </w:r>
          </w:p>
        </w:tc>
      </w:tr>
      <w:tr w:rsidR="00AE6A77" w:rsidRPr="00AE6A77" w14:paraId="41BCD3B4" w14:textId="77777777" w:rsidTr="00AE6A77">
        <w:trPr>
          <w:jc w:val="center"/>
        </w:trPr>
        <w:tc>
          <w:tcPr>
            <w:tcW w:w="237" w:type="pct"/>
            <w:vMerge w:val="restart"/>
            <w:tcBorders>
              <w:top w:val="nil"/>
              <w:left w:val="nil"/>
              <w:bottom w:val="nil"/>
              <w:right w:val="nil"/>
            </w:tcBorders>
          </w:tcPr>
          <w:p w14:paraId="508C3D07" w14:textId="77777777" w:rsidR="00AE6A77" w:rsidRPr="00AE6A77" w:rsidRDefault="00AE6A77" w:rsidP="00AE6A77">
            <w:r w:rsidRPr="00AE6A77">
              <w:t>2.</w:t>
            </w:r>
          </w:p>
        </w:tc>
        <w:tc>
          <w:tcPr>
            <w:tcW w:w="1177" w:type="pct"/>
            <w:vMerge w:val="restart"/>
            <w:tcBorders>
              <w:top w:val="nil"/>
              <w:left w:val="nil"/>
              <w:bottom w:val="nil"/>
              <w:right w:val="nil"/>
            </w:tcBorders>
          </w:tcPr>
          <w:p w14:paraId="2F0E1F58" w14:textId="77777777" w:rsidR="00AE6A77" w:rsidRPr="00AE6A77" w:rsidRDefault="00AE6A77" w:rsidP="00AE6A77">
            <w:r w:rsidRPr="00AE6A77">
              <w:t>Advocate for clients  experiencing justiciable event/s to determine support arrangements</w:t>
            </w:r>
          </w:p>
        </w:tc>
        <w:tc>
          <w:tcPr>
            <w:tcW w:w="272" w:type="pct"/>
            <w:tcBorders>
              <w:top w:val="nil"/>
              <w:left w:val="nil"/>
              <w:bottom w:val="nil"/>
              <w:right w:val="nil"/>
            </w:tcBorders>
          </w:tcPr>
          <w:p w14:paraId="4BD538BA" w14:textId="77777777" w:rsidR="00AE6A77" w:rsidRPr="00AE6A77" w:rsidRDefault="00AE6A77" w:rsidP="00AE6A77">
            <w:r w:rsidRPr="00AE6A77">
              <w:t>2.1</w:t>
            </w:r>
          </w:p>
        </w:tc>
        <w:tc>
          <w:tcPr>
            <w:tcW w:w="3314" w:type="pct"/>
            <w:tcBorders>
              <w:top w:val="nil"/>
              <w:left w:val="nil"/>
              <w:bottom w:val="nil"/>
              <w:right w:val="nil"/>
            </w:tcBorders>
          </w:tcPr>
          <w:p w14:paraId="4DEE1588" w14:textId="77777777" w:rsidR="00AE6A77" w:rsidRPr="00AE6A77" w:rsidRDefault="00AE6A77" w:rsidP="00AE6A77">
            <w:r w:rsidRPr="00AE6A77">
              <w:t xml:space="preserve">Examine </w:t>
            </w:r>
            <w:r w:rsidRPr="00AE6A77">
              <w:rPr>
                <w:b/>
                <w:i/>
              </w:rPr>
              <w:t>models and approaches of advocacy</w:t>
            </w:r>
            <w:r w:rsidRPr="00AE6A77">
              <w:t xml:space="preserve"> for clients experiencing justiciable event/s </w:t>
            </w:r>
          </w:p>
        </w:tc>
      </w:tr>
      <w:tr w:rsidR="00AE6A77" w:rsidRPr="00AE6A77" w14:paraId="5F3A53FE" w14:textId="77777777" w:rsidTr="00AE6A77">
        <w:trPr>
          <w:jc w:val="center"/>
        </w:trPr>
        <w:tc>
          <w:tcPr>
            <w:tcW w:w="237" w:type="pct"/>
            <w:vMerge/>
            <w:tcBorders>
              <w:top w:val="nil"/>
              <w:left w:val="nil"/>
              <w:bottom w:val="nil"/>
              <w:right w:val="nil"/>
            </w:tcBorders>
          </w:tcPr>
          <w:p w14:paraId="04127D4E" w14:textId="77777777" w:rsidR="00AE6A77" w:rsidRPr="00AE6A77" w:rsidRDefault="00AE6A77" w:rsidP="00AE6A77"/>
        </w:tc>
        <w:tc>
          <w:tcPr>
            <w:tcW w:w="1177" w:type="pct"/>
            <w:vMerge/>
            <w:tcBorders>
              <w:top w:val="nil"/>
              <w:left w:val="nil"/>
              <w:bottom w:val="nil"/>
              <w:right w:val="nil"/>
            </w:tcBorders>
          </w:tcPr>
          <w:p w14:paraId="545DD5CD" w14:textId="77777777" w:rsidR="00AE6A77" w:rsidRPr="00AE6A77" w:rsidRDefault="00AE6A77" w:rsidP="00AE6A77"/>
        </w:tc>
        <w:tc>
          <w:tcPr>
            <w:tcW w:w="272" w:type="pct"/>
            <w:tcBorders>
              <w:top w:val="nil"/>
              <w:left w:val="nil"/>
              <w:bottom w:val="nil"/>
              <w:right w:val="nil"/>
            </w:tcBorders>
          </w:tcPr>
          <w:p w14:paraId="2EE009B7" w14:textId="77777777" w:rsidR="00AE6A77" w:rsidRPr="00AE6A77" w:rsidRDefault="00AE6A77" w:rsidP="00AE6A77">
            <w:r w:rsidRPr="00AE6A77">
              <w:t>2.2</w:t>
            </w:r>
          </w:p>
        </w:tc>
        <w:tc>
          <w:tcPr>
            <w:tcW w:w="3314" w:type="pct"/>
            <w:tcBorders>
              <w:top w:val="nil"/>
              <w:left w:val="nil"/>
              <w:bottom w:val="nil"/>
              <w:right w:val="nil"/>
            </w:tcBorders>
          </w:tcPr>
          <w:p w14:paraId="63E18F10" w14:textId="77777777" w:rsidR="00AE6A77" w:rsidRPr="00AE6A77" w:rsidRDefault="00AE6A77" w:rsidP="00AE6A77">
            <w:r w:rsidRPr="00AE6A77">
              <w:t xml:space="preserve">Identify and apply appropriate </w:t>
            </w:r>
            <w:r w:rsidRPr="00AE6A77">
              <w:rPr>
                <w:b/>
                <w:i/>
              </w:rPr>
              <w:t xml:space="preserve">advocacy and support strategies </w:t>
            </w:r>
            <w:r w:rsidRPr="00AE6A77">
              <w:t xml:space="preserve"> for clients experiencing justiciable event/s </w:t>
            </w:r>
          </w:p>
        </w:tc>
      </w:tr>
      <w:tr w:rsidR="00AE6A77" w:rsidRPr="00AE6A77" w14:paraId="71B3CAF9" w14:textId="77777777" w:rsidTr="00AE6A77">
        <w:trPr>
          <w:jc w:val="center"/>
        </w:trPr>
        <w:tc>
          <w:tcPr>
            <w:tcW w:w="237" w:type="pct"/>
            <w:vMerge/>
            <w:tcBorders>
              <w:top w:val="nil"/>
              <w:left w:val="nil"/>
              <w:bottom w:val="nil"/>
              <w:right w:val="nil"/>
            </w:tcBorders>
          </w:tcPr>
          <w:p w14:paraId="5BB528CA" w14:textId="77777777" w:rsidR="00AE6A77" w:rsidRPr="00AE6A77" w:rsidRDefault="00AE6A77" w:rsidP="00AE6A77"/>
        </w:tc>
        <w:tc>
          <w:tcPr>
            <w:tcW w:w="1177" w:type="pct"/>
            <w:vMerge/>
            <w:tcBorders>
              <w:top w:val="nil"/>
              <w:left w:val="nil"/>
              <w:bottom w:val="nil"/>
              <w:right w:val="nil"/>
            </w:tcBorders>
          </w:tcPr>
          <w:p w14:paraId="4FEAAE57" w14:textId="77777777" w:rsidR="00AE6A77" w:rsidRPr="00AE6A77" w:rsidRDefault="00AE6A77" w:rsidP="00AE6A77"/>
        </w:tc>
        <w:tc>
          <w:tcPr>
            <w:tcW w:w="272" w:type="pct"/>
            <w:tcBorders>
              <w:top w:val="nil"/>
              <w:left w:val="nil"/>
              <w:bottom w:val="nil"/>
              <w:right w:val="nil"/>
            </w:tcBorders>
          </w:tcPr>
          <w:p w14:paraId="792F1B17" w14:textId="77777777" w:rsidR="00AE6A77" w:rsidRPr="00AE6A77" w:rsidRDefault="00AE6A77" w:rsidP="00AE6A77">
            <w:r w:rsidRPr="00AE6A77">
              <w:t>2.3</w:t>
            </w:r>
          </w:p>
        </w:tc>
        <w:tc>
          <w:tcPr>
            <w:tcW w:w="3314" w:type="pct"/>
            <w:tcBorders>
              <w:top w:val="nil"/>
              <w:left w:val="nil"/>
              <w:bottom w:val="nil"/>
              <w:right w:val="nil"/>
            </w:tcBorders>
          </w:tcPr>
          <w:p w14:paraId="1F2F393E" w14:textId="77777777" w:rsidR="00AE6A77" w:rsidRPr="00AE6A77" w:rsidRDefault="00AE6A77" w:rsidP="00AE6A77">
            <w:r w:rsidRPr="00AE6A77">
              <w:t xml:space="preserve">Evaluate relevant </w:t>
            </w:r>
            <w:r w:rsidRPr="00AE6A77">
              <w:rPr>
                <w:b/>
                <w:i/>
              </w:rPr>
              <w:t>legal</w:t>
            </w:r>
            <w:r w:rsidRPr="00AE6A77">
              <w:t xml:space="preserve"> and </w:t>
            </w:r>
            <w:r w:rsidRPr="00D84D15">
              <w:t>support services</w:t>
            </w:r>
            <w:r w:rsidRPr="00AE6A77">
              <w:t xml:space="preserve"> available to  clients experiencing justiciable event/s </w:t>
            </w:r>
          </w:p>
        </w:tc>
      </w:tr>
      <w:tr w:rsidR="00AE6A77" w:rsidRPr="00AE6A77" w14:paraId="4898EE79" w14:textId="77777777" w:rsidTr="00AE6A77">
        <w:trPr>
          <w:jc w:val="center"/>
        </w:trPr>
        <w:tc>
          <w:tcPr>
            <w:tcW w:w="237" w:type="pct"/>
            <w:vMerge/>
            <w:tcBorders>
              <w:top w:val="nil"/>
              <w:left w:val="nil"/>
              <w:bottom w:val="nil"/>
              <w:right w:val="nil"/>
            </w:tcBorders>
          </w:tcPr>
          <w:p w14:paraId="197EAF4A" w14:textId="77777777" w:rsidR="00AE6A77" w:rsidRPr="00AE6A77" w:rsidRDefault="00AE6A77" w:rsidP="00AE6A77"/>
        </w:tc>
        <w:tc>
          <w:tcPr>
            <w:tcW w:w="1177" w:type="pct"/>
            <w:vMerge/>
            <w:tcBorders>
              <w:top w:val="nil"/>
              <w:left w:val="nil"/>
              <w:bottom w:val="nil"/>
              <w:right w:val="nil"/>
            </w:tcBorders>
          </w:tcPr>
          <w:p w14:paraId="2C17750A" w14:textId="77777777" w:rsidR="00AE6A77" w:rsidRPr="00AE6A77" w:rsidRDefault="00AE6A77" w:rsidP="00AE6A77"/>
        </w:tc>
        <w:tc>
          <w:tcPr>
            <w:tcW w:w="272" w:type="pct"/>
            <w:tcBorders>
              <w:top w:val="nil"/>
              <w:left w:val="nil"/>
              <w:bottom w:val="nil"/>
              <w:right w:val="nil"/>
            </w:tcBorders>
          </w:tcPr>
          <w:p w14:paraId="1AF1BB3B" w14:textId="77777777" w:rsidR="00AE6A77" w:rsidRPr="00AE6A77" w:rsidRDefault="00AE6A77" w:rsidP="00AE6A77">
            <w:r w:rsidRPr="00AE6A77">
              <w:t>2.4</w:t>
            </w:r>
          </w:p>
        </w:tc>
        <w:tc>
          <w:tcPr>
            <w:tcW w:w="3314" w:type="pct"/>
            <w:tcBorders>
              <w:top w:val="nil"/>
              <w:left w:val="nil"/>
              <w:bottom w:val="nil"/>
              <w:right w:val="nil"/>
            </w:tcBorders>
          </w:tcPr>
          <w:p w14:paraId="46A87B8F" w14:textId="77777777" w:rsidR="00AE6A77" w:rsidRPr="00AE6A77" w:rsidRDefault="00AE6A77" w:rsidP="00AE6A77">
            <w:r w:rsidRPr="00AE6A77">
              <w:t xml:space="preserve">Outline and evaluate </w:t>
            </w:r>
            <w:r w:rsidRPr="00AE6A77">
              <w:rPr>
                <w:b/>
                <w:i/>
              </w:rPr>
              <w:t>guidelines of legal service providers</w:t>
            </w:r>
            <w:r w:rsidRPr="00AE6A77">
              <w:t xml:space="preserve"> in relation to clients experiencing justiciable event/s </w:t>
            </w:r>
          </w:p>
        </w:tc>
      </w:tr>
      <w:tr w:rsidR="00AE6A77" w:rsidRPr="00AE6A77" w14:paraId="0B29C367" w14:textId="77777777" w:rsidTr="00AE6A77">
        <w:trPr>
          <w:jc w:val="center"/>
        </w:trPr>
        <w:tc>
          <w:tcPr>
            <w:tcW w:w="237" w:type="pct"/>
            <w:vMerge w:val="restart"/>
            <w:tcBorders>
              <w:top w:val="nil"/>
              <w:left w:val="nil"/>
              <w:bottom w:val="nil"/>
              <w:right w:val="nil"/>
            </w:tcBorders>
          </w:tcPr>
          <w:p w14:paraId="2E016369" w14:textId="77777777" w:rsidR="00AE6A77" w:rsidRPr="00AE6A77" w:rsidRDefault="00AE6A77" w:rsidP="00AE6A77">
            <w:r w:rsidRPr="00AE6A77">
              <w:lastRenderedPageBreak/>
              <w:t>3.</w:t>
            </w:r>
          </w:p>
        </w:tc>
        <w:tc>
          <w:tcPr>
            <w:tcW w:w="1177" w:type="pct"/>
            <w:vMerge w:val="restart"/>
            <w:tcBorders>
              <w:top w:val="nil"/>
              <w:left w:val="nil"/>
              <w:bottom w:val="nil"/>
              <w:right w:val="nil"/>
            </w:tcBorders>
          </w:tcPr>
          <w:p w14:paraId="064F899E" w14:textId="77777777" w:rsidR="00AE6A77" w:rsidRPr="00AE6A77" w:rsidRDefault="00AE6A77" w:rsidP="00AE6A77">
            <w:r w:rsidRPr="00AE6A77">
              <w:t>Monitor and review advocacy and support approach</w:t>
            </w:r>
          </w:p>
        </w:tc>
        <w:tc>
          <w:tcPr>
            <w:tcW w:w="272" w:type="pct"/>
            <w:tcBorders>
              <w:top w:val="nil"/>
              <w:left w:val="nil"/>
              <w:bottom w:val="nil"/>
              <w:right w:val="nil"/>
            </w:tcBorders>
          </w:tcPr>
          <w:p w14:paraId="345F170A" w14:textId="77777777" w:rsidR="00AE6A77" w:rsidRPr="00AE6A77" w:rsidRDefault="00AE6A77" w:rsidP="00AE6A77">
            <w:r w:rsidRPr="00AE6A77">
              <w:t>3.1</w:t>
            </w:r>
          </w:p>
        </w:tc>
        <w:tc>
          <w:tcPr>
            <w:tcW w:w="3314" w:type="pct"/>
            <w:tcBorders>
              <w:top w:val="nil"/>
              <w:left w:val="nil"/>
              <w:bottom w:val="nil"/>
              <w:right w:val="nil"/>
            </w:tcBorders>
          </w:tcPr>
          <w:p w14:paraId="3F03ADA7" w14:textId="77777777" w:rsidR="00AE6A77" w:rsidRPr="00AE6A77" w:rsidRDefault="00AE6A77" w:rsidP="00AE6A77">
            <w:r w:rsidRPr="00AE6A77">
              <w:rPr>
                <w:rFonts w:asciiTheme="minorHAnsi" w:hAnsiTheme="minorHAnsi"/>
              </w:rPr>
              <w:t xml:space="preserve">Review and </w:t>
            </w:r>
            <w:r w:rsidRPr="00AE6A77">
              <w:rPr>
                <w:rFonts w:asciiTheme="minorHAnsi" w:hAnsiTheme="minorHAnsi"/>
                <w:b/>
                <w:i/>
              </w:rPr>
              <w:t>monitor</w:t>
            </w:r>
            <w:r w:rsidRPr="00AE6A77">
              <w:rPr>
                <w:rFonts w:asciiTheme="minorHAnsi" w:hAnsiTheme="minorHAnsi"/>
              </w:rPr>
              <w:t xml:space="preserve"> legal and support services </w:t>
            </w:r>
          </w:p>
        </w:tc>
      </w:tr>
      <w:tr w:rsidR="00AE6A77" w:rsidRPr="00AE6A77" w14:paraId="444EAA02" w14:textId="77777777" w:rsidTr="00AE6A77">
        <w:trPr>
          <w:jc w:val="center"/>
        </w:trPr>
        <w:tc>
          <w:tcPr>
            <w:tcW w:w="237" w:type="pct"/>
            <w:vMerge/>
            <w:tcBorders>
              <w:top w:val="nil"/>
              <w:left w:val="nil"/>
              <w:bottom w:val="nil"/>
              <w:right w:val="nil"/>
            </w:tcBorders>
          </w:tcPr>
          <w:p w14:paraId="5C39F0D3" w14:textId="77777777" w:rsidR="00AE6A77" w:rsidRPr="00AE6A77" w:rsidRDefault="00AE6A77" w:rsidP="00AE6A77"/>
        </w:tc>
        <w:tc>
          <w:tcPr>
            <w:tcW w:w="1177" w:type="pct"/>
            <w:vMerge/>
            <w:tcBorders>
              <w:top w:val="nil"/>
              <w:left w:val="nil"/>
              <w:bottom w:val="nil"/>
              <w:right w:val="nil"/>
            </w:tcBorders>
          </w:tcPr>
          <w:p w14:paraId="35D8C783" w14:textId="77777777" w:rsidR="00AE6A77" w:rsidRPr="00AE6A77" w:rsidRDefault="00AE6A77" w:rsidP="00AE6A77"/>
        </w:tc>
        <w:tc>
          <w:tcPr>
            <w:tcW w:w="272" w:type="pct"/>
            <w:tcBorders>
              <w:top w:val="nil"/>
              <w:left w:val="nil"/>
              <w:bottom w:val="nil"/>
              <w:right w:val="nil"/>
            </w:tcBorders>
          </w:tcPr>
          <w:p w14:paraId="586AC5E7" w14:textId="77777777" w:rsidR="00AE6A77" w:rsidRPr="00AE6A77" w:rsidRDefault="00AE6A77" w:rsidP="00AE6A77">
            <w:r w:rsidRPr="00AE6A77">
              <w:t>3.2</w:t>
            </w:r>
          </w:p>
        </w:tc>
        <w:tc>
          <w:tcPr>
            <w:tcW w:w="3314" w:type="pct"/>
            <w:tcBorders>
              <w:top w:val="nil"/>
              <w:left w:val="nil"/>
              <w:bottom w:val="nil"/>
              <w:right w:val="nil"/>
            </w:tcBorders>
          </w:tcPr>
          <w:p w14:paraId="13371C8B" w14:textId="77777777" w:rsidR="00AE6A77" w:rsidRPr="00AE6A77" w:rsidRDefault="00AE6A77" w:rsidP="00AE6A77">
            <w:pPr>
              <w:rPr>
                <w:rFonts w:asciiTheme="minorHAnsi" w:hAnsiTheme="minorHAnsi"/>
              </w:rPr>
            </w:pPr>
            <w:r w:rsidRPr="00AE6A77">
              <w:rPr>
                <w:rFonts w:asciiTheme="minorHAnsi" w:hAnsiTheme="minorHAnsi"/>
                <w:b/>
                <w:i/>
              </w:rPr>
              <w:t xml:space="preserve">Review outcomes </w:t>
            </w:r>
            <w:r w:rsidRPr="00AE6A77">
              <w:rPr>
                <w:rFonts w:asciiTheme="minorHAnsi" w:hAnsiTheme="minorHAnsi"/>
              </w:rPr>
              <w:t xml:space="preserve">and effectiveness of advocacy and support approach in relation to clients experiencing justiciable event/s </w:t>
            </w:r>
          </w:p>
        </w:tc>
      </w:tr>
      <w:tr w:rsidR="00AE6A77" w:rsidRPr="00AE6A77" w14:paraId="55838BEA" w14:textId="77777777" w:rsidTr="00AE6A77">
        <w:trPr>
          <w:jc w:val="center"/>
        </w:trPr>
        <w:tc>
          <w:tcPr>
            <w:tcW w:w="237" w:type="pct"/>
            <w:vMerge/>
            <w:tcBorders>
              <w:top w:val="nil"/>
              <w:left w:val="nil"/>
              <w:bottom w:val="nil"/>
              <w:right w:val="nil"/>
            </w:tcBorders>
          </w:tcPr>
          <w:p w14:paraId="18DCDA55" w14:textId="77777777" w:rsidR="00AE6A77" w:rsidRPr="00AE6A77" w:rsidRDefault="00AE6A77" w:rsidP="00AE6A77"/>
        </w:tc>
        <w:tc>
          <w:tcPr>
            <w:tcW w:w="1177" w:type="pct"/>
            <w:vMerge/>
            <w:tcBorders>
              <w:top w:val="nil"/>
              <w:left w:val="nil"/>
              <w:bottom w:val="nil"/>
              <w:right w:val="nil"/>
            </w:tcBorders>
          </w:tcPr>
          <w:p w14:paraId="6BB0ACEB" w14:textId="77777777" w:rsidR="00AE6A77" w:rsidRPr="00AE6A77" w:rsidRDefault="00AE6A77" w:rsidP="00AE6A77"/>
        </w:tc>
        <w:tc>
          <w:tcPr>
            <w:tcW w:w="272" w:type="pct"/>
            <w:tcBorders>
              <w:top w:val="nil"/>
              <w:left w:val="nil"/>
              <w:bottom w:val="nil"/>
              <w:right w:val="nil"/>
            </w:tcBorders>
          </w:tcPr>
          <w:p w14:paraId="73E69C7E" w14:textId="77777777" w:rsidR="00AE6A77" w:rsidRPr="00AE6A77" w:rsidRDefault="00AE6A77" w:rsidP="00AE6A77">
            <w:r w:rsidRPr="00AE6A77">
              <w:t>3.3</w:t>
            </w:r>
          </w:p>
        </w:tc>
        <w:tc>
          <w:tcPr>
            <w:tcW w:w="3314" w:type="pct"/>
            <w:tcBorders>
              <w:top w:val="nil"/>
              <w:left w:val="nil"/>
              <w:bottom w:val="nil"/>
              <w:right w:val="nil"/>
            </w:tcBorders>
          </w:tcPr>
          <w:p w14:paraId="710E87FB" w14:textId="77777777" w:rsidR="00AE6A77" w:rsidRPr="00AE6A77" w:rsidRDefault="00AE6A77" w:rsidP="00AE6A77">
            <w:r w:rsidRPr="00AE6A77">
              <w:rPr>
                <w:rFonts w:asciiTheme="minorHAnsi" w:hAnsiTheme="minorHAnsi"/>
              </w:rPr>
              <w:t>Use findings to inform future practice</w:t>
            </w:r>
          </w:p>
        </w:tc>
      </w:tr>
      <w:tr w:rsidR="00AE6A77" w:rsidRPr="00AE6A77" w14:paraId="0DDF8B07" w14:textId="77777777" w:rsidTr="00AE6A77">
        <w:trPr>
          <w:jc w:val="center"/>
        </w:trPr>
        <w:tc>
          <w:tcPr>
            <w:tcW w:w="5000" w:type="pct"/>
            <w:gridSpan w:val="4"/>
            <w:tcBorders>
              <w:top w:val="nil"/>
              <w:left w:val="nil"/>
              <w:bottom w:val="nil"/>
              <w:right w:val="nil"/>
            </w:tcBorders>
          </w:tcPr>
          <w:p w14:paraId="329B60DB" w14:textId="2F66E1AD" w:rsidR="00AE6A77" w:rsidRPr="00AE6A77" w:rsidRDefault="006878AE" w:rsidP="00AE6A77">
            <w:pPr>
              <w:autoSpaceDE w:val="0"/>
              <w:autoSpaceDN w:val="0"/>
              <w:adjustRightInd w:val="0"/>
              <w:rPr>
                <w:rFonts w:cs="Arial"/>
                <w:b/>
                <w:iCs/>
                <w:color w:val="000000"/>
                <w:szCs w:val="22"/>
                <w:lang w:val="en-GB"/>
              </w:rPr>
            </w:pPr>
            <w:r>
              <w:rPr>
                <w:rFonts w:cs="Arial"/>
                <w:b/>
                <w:iCs/>
                <w:color w:val="000000"/>
                <w:szCs w:val="22"/>
                <w:lang w:val="en-GB"/>
              </w:rPr>
              <w:t>R</w:t>
            </w:r>
            <w:r w:rsidR="00AE6A77" w:rsidRPr="00AE6A77">
              <w:rPr>
                <w:rFonts w:cs="Arial"/>
                <w:b/>
                <w:iCs/>
                <w:color w:val="000000"/>
                <w:szCs w:val="22"/>
                <w:lang w:val="en-GB"/>
              </w:rPr>
              <w:t>EQUIRED SKILLS AND KNOWLEDGE</w:t>
            </w:r>
          </w:p>
        </w:tc>
      </w:tr>
      <w:tr w:rsidR="00AE6A77" w:rsidRPr="00AE6A77" w14:paraId="1BFD3C82" w14:textId="77777777" w:rsidTr="00AE6A77">
        <w:trPr>
          <w:jc w:val="center"/>
        </w:trPr>
        <w:tc>
          <w:tcPr>
            <w:tcW w:w="5000" w:type="pct"/>
            <w:gridSpan w:val="4"/>
            <w:tcBorders>
              <w:top w:val="nil"/>
              <w:left w:val="nil"/>
              <w:bottom w:val="nil"/>
              <w:right w:val="nil"/>
            </w:tcBorders>
          </w:tcPr>
          <w:p w14:paraId="53E53A5F" w14:textId="77777777" w:rsidR="00AE6A77" w:rsidRPr="00AE6A77" w:rsidRDefault="00AE6A77" w:rsidP="00AE6A77">
            <w:pPr>
              <w:rPr>
                <w:rFonts w:cs="Arial"/>
                <w:b/>
                <w:sz w:val="18"/>
                <w:szCs w:val="22"/>
              </w:rPr>
            </w:pPr>
            <w:r w:rsidRPr="00AE6A77">
              <w:rPr>
                <w:rFonts w:cs="Arial"/>
                <w:sz w:val="18"/>
                <w:szCs w:val="22"/>
              </w:rPr>
              <w:t>This describes the essential skills and knowledge, and their level, required for this unit.</w:t>
            </w:r>
          </w:p>
        </w:tc>
      </w:tr>
      <w:tr w:rsidR="00AE6A77" w:rsidRPr="00AE6A77" w14:paraId="7386F220" w14:textId="77777777" w:rsidTr="00AE6A77">
        <w:trPr>
          <w:jc w:val="center"/>
        </w:trPr>
        <w:tc>
          <w:tcPr>
            <w:tcW w:w="5000" w:type="pct"/>
            <w:gridSpan w:val="4"/>
            <w:tcBorders>
              <w:top w:val="nil"/>
              <w:left w:val="nil"/>
              <w:bottom w:val="nil"/>
              <w:right w:val="nil"/>
            </w:tcBorders>
          </w:tcPr>
          <w:p w14:paraId="5D071394"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Required Skills</w:t>
            </w:r>
          </w:p>
        </w:tc>
      </w:tr>
      <w:tr w:rsidR="00AE6A77" w:rsidRPr="00AE6A77" w14:paraId="4D0015A0" w14:textId="77777777" w:rsidTr="00AE6A77">
        <w:trPr>
          <w:jc w:val="center"/>
        </w:trPr>
        <w:tc>
          <w:tcPr>
            <w:tcW w:w="5000" w:type="pct"/>
            <w:gridSpan w:val="4"/>
            <w:tcBorders>
              <w:top w:val="nil"/>
              <w:left w:val="nil"/>
              <w:bottom w:val="nil"/>
              <w:right w:val="nil"/>
            </w:tcBorders>
          </w:tcPr>
          <w:p w14:paraId="1B039BE8" w14:textId="77777777" w:rsidR="00AE6A77" w:rsidRPr="00467532" w:rsidRDefault="00AE6A77" w:rsidP="00A32B53">
            <w:pPr>
              <w:pStyle w:val="ListParagraph"/>
              <w:numPr>
                <w:ilvl w:val="0"/>
                <w:numId w:val="102"/>
              </w:numPr>
              <w:ind w:left="459" w:hanging="425"/>
              <w:rPr>
                <w:szCs w:val="20"/>
              </w:rPr>
            </w:pPr>
            <w:r w:rsidRPr="00467532">
              <w:rPr>
                <w:szCs w:val="20"/>
              </w:rPr>
              <w:t xml:space="preserve">communication skills to work effectively a diverse range of clients and with complex cases in the criminal justice system </w:t>
            </w:r>
          </w:p>
          <w:p w14:paraId="7480C482" w14:textId="77777777" w:rsidR="00AE6A77" w:rsidRPr="00467532" w:rsidRDefault="00AE6A77" w:rsidP="00A32B53">
            <w:pPr>
              <w:pStyle w:val="ListParagraph"/>
              <w:numPr>
                <w:ilvl w:val="0"/>
                <w:numId w:val="102"/>
              </w:numPr>
              <w:ind w:left="459" w:hanging="425"/>
              <w:rPr>
                <w:szCs w:val="20"/>
              </w:rPr>
            </w:pPr>
            <w:r w:rsidRPr="00467532">
              <w:rPr>
                <w:szCs w:val="20"/>
              </w:rPr>
              <w:t>interpersonal and problem-solving skills to work objectively and co-operatively with a complexity of clients in the criminal justice system</w:t>
            </w:r>
          </w:p>
          <w:p w14:paraId="0AFF9608" w14:textId="77777777" w:rsidR="00AE6A77" w:rsidRPr="00467532" w:rsidRDefault="00AE6A77" w:rsidP="00A32B53">
            <w:pPr>
              <w:pStyle w:val="ListParagraph"/>
              <w:numPr>
                <w:ilvl w:val="0"/>
                <w:numId w:val="102"/>
              </w:numPr>
              <w:ind w:left="459" w:hanging="425"/>
              <w:rPr>
                <w:szCs w:val="20"/>
              </w:rPr>
            </w:pPr>
            <w:r w:rsidRPr="00467532">
              <w:rPr>
                <w:szCs w:val="20"/>
              </w:rPr>
              <w:t>advocacy skills to work with stakeholders and legal and support service providers on behalf of justice clients</w:t>
            </w:r>
          </w:p>
          <w:p w14:paraId="0A2B6C7A" w14:textId="77777777" w:rsidR="00AE6A77" w:rsidRPr="00467532" w:rsidRDefault="00AE6A77" w:rsidP="00A32B53">
            <w:pPr>
              <w:pStyle w:val="ListParagraph"/>
              <w:numPr>
                <w:ilvl w:val="0"/>
                <w:numId w:val="102"/>
              </w:numPr>
              <w:ind w:left="459" w:hanging="425"/>
              <w:rPr>
                <w:szCs w:val="20"/>
              </w:rPr>
            </w:pPr>
            <w:r w:rsidRPr="00467532">
              <w:rPr>
                <w:szCs w:val="20"/>
              </w:rPr>
              <w:t>research and analytical skills to:</w:t>
            </w:r>
          </w:p>
          <w:p w14:paraId="3EED474E" w14:textId="77777777" w:rsidR="00AE6A77" w:rsidRPr="00AE6A77" w:rsidRDefault="00AE6A77" w:rsidP="00A32B53">
            <w:pPr>
              <w:numPr>
                <w:ilvl w:val="0"/>
                <w:numId w:val="59"/>
              </w:numPr>
              <w:ind w:left="743" w:hanging="284"/>
              <w:rPr>
                <w:szCs w:val="20"/>
              </w:rPr>
            </w:pPr>
            <w:r w:rsidRPr="00AE6A77">
              <w:rPr>
                <w:szCs w:val="20"/>
              </w:rPr>
              <w:t>identify, source document, evaluate and perspectives, practices and discourses relevant to responding to justiciable event/s</w:t>
            </w:r>
          </w:p>
          <w:p w14:paraId="2FD56403" w14:textId="77777777" w:rsidR="00AE6A77" w:rsidRPr="00AE6A77" w:rsidRDefault="00AE6A77" w:rsidP="00A32B53">
            <w:pPr>
              <w:numPr>
                <w:ilvl w:val="0"/>
                <w:numId w:val="59"/>
              </w:numPr>
              <w:ind w:left="743" w:hanging="284"/>
              <w:rPr>
                <w:szCs w:val="20"/>
              </w:rPr>
            </w:pPr>
            <w:r w:rsidRPr="00AE6A77">
              <w:rPr>
                <w:szCs w:val="20"/>
              </w:rPr>
              <w:t>source evaluate common law provisions relevant to differentiated justiciable event/s</w:t>
            </w:r>
          </w:p>
          <w:p w14:paraId="1C3F8C8F" w14:textId="6E19156F" w:rsidR="00AE6A77" w:rsidRPr="00467532" w:rsidRDefault="00AE6A77" w:rsidP="00A32B53">
            <w:pPr>
              <w:numPr>
                <w:ilvl w:val="0"/>
                <w:numId w:val="59"/>
              </w:numPr>
              <w:ind w:left="743" w:hanging="284"/>
              <w:rPr>
                <w:szCs w:val="20"/>
              </w:rPr>
            </w:pPr>
            <w:r w:rsidRPr="00AE6A77">
              <w:rPr>
                <w:szCs w:val="20"/>
              </w:rPr>
              <w:t>access data and seek feedback from others to inform future practice</w:t>
            </w:r>
          </w:p>
        </w:tc>
      </w:tr>
      <w:tr w:rsidR="00AE6A77" w:rsidRPr="00AE6A77" w14:paraId="21169B24" w14:textId="77777777" w:rsidTr="00AE6A77">
        <w:trPr>
          <w:jc w:val="center"/>
        </w:trPr>
        <w:tc>
          <w:tcPr>
            <w:tcW w:w="5000" w:type="pct"/>
            <w:gridSpan w:val="4"/>
            <w:tcBorders>
              <w:top w:val="nil"/>
              <w:left w:val="nil"/>
              <w:bottom w:val="nil"/>
              <w:right w:val="nil"/>
            </w:tcBorders>
          </w:tcPr>
          <w:p w14:paraId="174A8680" w14:textId="77777777"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t>Required Knowledge</w:t>
            </w:r>
          </w:p>
        </w:tc>
      </w:tr>
      <w:tr w:rsidR="00AE6A77" w:rsidRPr="00AE6A77" w14:paraId="3CAC317E" w14:textId="77777777" w:rsidTr="00AE6A77">
        <w:trPr>
          <w:jc w:val="center"/>
        </w:trPr>
        <w:tc>
          <w:tcPr>
            <w:tcW w:w="5000" w:type="pct"/>
            <w:gridSpan w:val="4"/>
            <w:tcBorders>
              <w:top w:val="nil"/>
              <w:left w:val="nil"/>
              <w:bottom w:val="nil"/>
              <w:right w:val="nil"/>
            </w:tcBorders>
          </w:tcPr>
          <w:p w14:paraId="7B4A8838" w14:textId="77777777" w:rsidR="00AE6A77" w:rsidRPr="00467532" w:rsidRDefault="00AE6A77" w:rsidP="00A32B53">
            <w:pPr>
              <w:pStyle w:val="ListParagraph"/>
              <w:numPr>
                <w:ilvl w:val="0"/>
                <w:numId w:val="102"/>
              </w:numPr>
              <w:ind w:left="459" w:hanging="425"/>
              <w:rPr>
                <w:szCs w:val="20"/>
              </w:rPr>
            </w:pPr>
            <w:r w:rsidRPr="00467532">
              <w:rPr>
                <w:szCs w:val="20"/>
              </w:rPr>
              <w:t xml:space="preserve">relevant Federal and State legislative requirements and provisions </w:t>
            </w:r>
          </w:p>
          <w:p w14:paraId="7558CBDE" w14:textId="77777777" w:rsidR="00AE6A77" w:rsidRPr="00467532" w:rsidRDefault="00AE6A77" w:rsidP="00A32B53">
            <w:pPr>
              <w:pStyle w:val="ListParagraph"/>
              <w:numPr>
                <w:ilvl w:val="0"/>
                <w:numId w:val="102"/>
              </w:numPr>
              <w:ind w:left="459" w:hanging="425"/>
              <w:rPr>
                <w:szCs w:val="20"/>
              </w:rPr>
            </w:pPr>
            <w:r w:rsidRPr="00467532">
              <w:rPr>
                <w:szCs w:val="20"/>
              </w:rPr>
              <w:t xml:space="preserve">concept of identifying and differentiating justiciable event/s </w:t>
            </w:r>
          </w:p>
          <w:p w14:paraId="6A9209D8" w14:textId="77777777" w:rsidR="00AE6A77" w:rsidRPr="00467532" w:rsidRDefault="00AE6A77" w:rsidP="00A32B53">
            <w:pPr>
              <w:pStyle w:val="ListParagraph"/>
              <w:numPr>
                <w:ilvl w:val="0"/>
                <w:numId w:val="102"/>
              </w:numPr>
              <w:ind w:left="459" w:hanging="425"/>
              <w:rPr>
                <w:szCs w:val="20"/>
              </w:rPr>
            </w:pPr>
            <w:r w:rsidRPr="00467532">
              <w:rPr>
                <w:szCs w:val="20"/>
              </w:rPr>
              <w:t>current models and approaches to advocacy for clients experiencing justiciable event/s</w:t>
            </w:r>
          </w:p>
          <w:p w14:paraId="7F908998" w14:textId="77777777" w:rsidR="00AE6A77" w:rsidRPr="00467532" w:rsidRDefault="00AE6A77" w:rsidP="00A32B53">
            <w:pPr>
              <w:pStyle w:val="ListParagraph"/>
              <w:numPr>
                <w:ilvl w:val="0"/>
                <w:numId w:val="102"/>
              </w:numPr>
              <w:ind w:left="459" w:hanging="425"/>
              <w:rPr>
                <w:szCs w:val="20"/>
              </w:rPr>
            </w:pPr>
            <w:r w:rsidRPr="00467532">
              <w:rPr>
                <w:szCs w:val="20"/>
              </w:rPr>
              <w:t>complexity of identified client/s’ issues</w:t>
            </w:r>
          </w:p>
          <w:p w14:paraId="66FB7C29" w14:textId="77777777" w:rsidR="00AE6A77" w:rsidRPr="00467532" w:rsidRDefault="00AE6A77" w:rsidP="00A32B53">
            <w:pPr>
              <w:pStyle w:val="ListParagraph"/>
              <w:numPr>
                <w:ilvl w:val="0"/>
                <w:numId w:val="102"/>
              </w:numPr>
              <w:ind w:left="459" w:hanging="425"/>
              <w:rPr>
                <w:szCs w:val="20"/>
              </w:rPr>
            </w:pPr>
            <w:r w:rsidRPr="00467532">
              <w:rPr>
                <w:szCs w:val="20"/>
              </w:rPr>
              <w:t>legal and support services and resources available to specific client groups</w:t>
            </w:r>
          </w:p>
          <w:p w14:paraId="58D7191E" w14:textId="77777777" w:rsidR="00AE6A77" w:rsidRPr="00467532" w:rsidRDefault="00AE6A77" w:rsidP="00A32B53">
            <w:pPr>
              <w:pStyle w:val="ListParagraph"/>
              <w:numPr>
                <w:ilvl w:val="0"/>
                <w:numId w:val="102"/>
              </w:numPr>
              <w:ind w:left="459" w:hanging="425"/>
              <w:rPr>
                <w:szCs w:val="20"/>
              </w:rPr>
            </w:pPr>
            <w:r w:rsidRPr="00467532">
              <w:rPr>
                <w:szCs w:val="20"/>
              </w:rPr>
              <w:t>guidelines of legal service/s providers</w:t>
            </w:r>
          </w:p>
          <w:p w14:paraId="4EEB8723" w14:textId="77777777" w:rsidR="00AE6A77" w:rsidRPr="00AE6A77" w:rsidRDefault="00AE6A77" w:rsidP="00AE6A77">
            <w:pPr>
              <w:rPr>
                <w:szCs w:val="20"/>
              </w:rPr>
            </w:pPr>
          </w:p>
        </w:tc>
      </w:tr>
    </w:tbl>
    <w:p w14:paraId="47507E66"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AE6A77" w:rsidRPr="00AE6A77" w14:paraId="7B573D07" w14:textId="77777777" w:rsidTr="00AE6A77">
        <w:trPr>
          <w:jc w:val="center"/>
        </w:trPr>
        <w:tc>
          <w:tcPr>
            <w:tcW w:w="5000" w:type="pct"/>
            <w:gridSpan w:val="2"/>
            <w:tcBorders>
              <w:top w:val="nil"/>
              <w:left w:val="nil"/>
              <w:bottom w:val="nil"/>
              <w:right w:val="nil"/>
            </w:tcBorders>
          </w:tcPr>
          <w:p w14:paraId="34F37834" w14:textId="7BB0C3B2" w:rsidR="00AE6A77" w:rsidRPr="00AE6A77" w:rsidRDefault="00AE6A77" w:rsidP="00AE6A77">
            <w:pPr>
              <w:autoSpaceDE w:val="0"/>
              <w:autoSpaceDN w:val="0"/>
              <w:adjustRightInd w:val="0"/>
              <w:rPr>
                <w:rFonts w:cs="Arial"/>
                <w:b/>
                <w:iCs/>
                <w:color w:val="000000"/>
                <w:szCs w:val="22"/>
                <w:lang w:val="en-GB"/>
              </w:rPr>
            </w:pPr>
            <w:r w:rsidRPr="00AE6A77">
              <w:rPr>
                <w:rFonts w:cs="Arial"/>
                <w:b/>
                <w:iCs/>
                <w:color w:val="000000"/>
                <w:szCs w:val="22"/>
                <w:lang w:val="en-GB"/>
              </w:rPr>
              <w:lastRenderedPageBreak/>
              <w:t>RANGE STATEMENT</w:t>
            </w:r>
          </w:p>
        </w:tc>
      </w:tr>
      <w:tr w:rsidR="00AE6A77" w:rsidRPr="00AE6A77" w14:paraId="44C7F269" w14:textId="77777777" w:rsidTr="00AE6A77">
        <w:trPr>
          <w:jc w:val="center"/>
        </w:trPr>
        <w:tc>
          <w:tcPr>
            <w:tcW w:w="5000" w:type="pct"/>
            <w:gridSpan w:val="2"/>
            <w:tcBorders>
              <w:top w:val="nil"/>
              <w:left w:val="nil"/>
              <w:bottom w:val="nil"/>
              <w:right w:val="nil"/>
            </w:tcBorders>
          </w:tcPr>
          <w:p w14:paraId="5CCD2316" w14:textId="77777777" w:rsidR="00AE6A77" w:rsidRPr="00AE6A77" w:rsidRDefault="00AE6A77" w:rsidP="00AE6A77">
            <w:pPr>
              <w:rPr>
                <w:rFonts w:cs="Arial"/>
                <w:sz w:val="18"/>
                <w:szCs w:val="22"/>
              </w:rPr>
            </w:pPr>
            <w:r w:rsidRPr="00AE6A77">
              <w:rPr>
                <w:rFonts w:cs="Arial"/>
                <w:sz w:val="18"/>
                <w:szCs w:val="22"/>
              </w:rPr>
              <w:t xml:space="preserve">The Range Statement relates to the unit of competency as a whole. It allows for different work environments and situations that may affect performance. </w:t>
            </w:r>
            <w:r w:rsidRPr="00AE6A77">
              <w:rPr>
                <w:rFonts w:cs="Arial"/>
                <w:b/>
                <w:i/>
                <w:sz w:val="18"/>
                <w:szCs w:val="22"/>
              </w:rPr>
              <w:t>Bold italicised</w:t>
            </w:r>
            <w:r w:rsidRPr="00AE6A77">
              <w:rPr>
                <w:rFonts w:cs="Arial"/>
                <w:sz w:val="18"/>
                <w:szCs w:val="22"/>
              </w:rPr>
              <w:t xml:space="preserve"> wording in the elements and performance criteria is detailed below.</w:t>
            </w:r>
          </w:p>
        </w:tc>
      </w:tr>
      <w:tr w:rsidR="00AE6A77" w:rsidRPr="00AE6A77" w14:paraId="50477085" w14:textId="77777777" w:rsidTr="00AE6A77">
        <w:trPr>
          <w:jc w:val="center"/>
        </w:trPr>
        <w:tc>
          <w:tcPr>
            <w:tcW w:w="1414" w:type="pct"/>
            <w:tcBorders>
              <w:top w:val="nil"/>
              <w:left w:val="nil"/>
              <w:bottom w:val="nil"/>
              <w:right w:val="nil"/>
            </w:tcBorders>
          </w:tcPr>
          <w:p w14:paraId="45AB83CE" w14:textId="77777777" w:rsidR="00AE6A77" w:rsidRPr="00AE6A77" w:rsidRDefault="00AE6A77" w:rsidP="00AE6A77">
            <w:r w:rsidRPr="00AE6A77">
              <w:rPr>
                <w:b/>
                <w:i/>
              </w:rPr>
              <w:t>Client situation</w:t>
            </w:r>
            <w:r w:rsidRPr="00AE6A77">
              <w:t xml:space="preserve"> may refer to:</w:t>
            </w:r>
          </w:p>
        </w:tc>
        <w:tc>
          <w:tcPr>
            <w:tcW w:w="3586" w:type="pct"/>
            <w:tcBorders>
              <w:top w:val="nil"/>
              <w:left w:val="nil"/>
              <w:bottom w:val="nil"/>
              <w:right w:val="nil"/>
            </w:tcBorders>
          </w:tcPr>
          <w:p w14:paraId="5FEC519F" w14:textId="77777777" w:rsidR="00AE6A77" w:rsidRPr="00AE6A77" w:rsidRDefault="00AE6A77" w:rsidP="00032925">
            <w:pPr>
              <w:pStyle w:val="Listbullet10"/>
              <w:spacing w:before="80" w:after="80"/>
            </w:pPr>
            <w:r w:rsidRPr="00AE6A77">
              <w:t>nature of circumstances of a justice client that may be the result of escalation and/or complexity of issues, such as the following examples:</w:t>
            </w:r>
          </w:p>
          <w:p w14:paraId="08042E29" w14:textId="77777777" w:rsidR="00AE6A77" w:rsidRPr="00AE6A77" w:rsidRDefault="00AE6A77" w:rsidP="00032925">
            <w:pPr>
              <w:pStyle w:val="ListBullet2"/>
            </w:pPr>
            <w:r w:rsidRPr="00AE6A77">
              <w:t>person experiencing breakdown of their mental health that has led to homelessness</w:t>
            </w:r>
          </w:p>
          <w:p w14:paraId="236B95DD" w14:textId="77777777" w:rsidR="00AE6A77" w:rsidRPr="00AE6A77" w:rsidRDefault="00AE6A77" w:rsidP="00032925">
            <w:pPr>
              <w:pStyle w:val="ListBullet2"/>
            </w:pPr>
            <w:r w:rsidRPr="00AE6A77">
              <w:t>mental incapacity that has led to loss of self-determination through imposition of guardianship/administration</w:t>
            </w:r>
          </w:p>
          <w:p w14:paraId="71611740" w14:textId="77777777" w:rsidR="00AE6A77" w:rsidRPr="00AE6A77" w:rsidRDefault="00AE6A77" w:rsidP="00032925">
            <w:pPr>
              <w:pStyle w:val="Listbullet10"/>
              <w:spacing w:before="80" w:after="80"/>
            </w:pPr>
            <w:r w:rsidRPr="00AE6A77">
              <w:t>diversity of client experience that may underpin escalation of justice related issues, such as:</w:t>
            </w:r>
          </w:p>
          <w:p w14:paraId="34C5D588" w14:textId="77777777" w:rsidR="00AE6A77" w:rsidRPr="00AE6A77" w:rsidRDefault="00AE6A77" w:rsidP="00032925">
            <w:pPr>
              <w:pStyle w:val="ListBullet2"/>
            </w:pPr>
            <w:r w:rsidRPr="00AE6A77">
              <w:t>material conditions</w:t>
            </w:r>
          </w:p>
          <w:p w14:paraId="249D8FCF" w14:textId="77777777" w:rsidR="00AE6A77" w:rsidRPr="00AE6A77" w:rsidRDefault="00AE6A77" w:rsidP="00032925">
            <w:pPr>
              <w:pStyle w:val="ListBullet2"/>
            </w:pPr>
            <w:r w:rsidRPr="00AE6A77">
              <w:t>dominant framing of normalcy and deviance</w:t>
            </w:r>
          </w:p>
          <w:p w14:paraId="4BA2C407" w14:textId="77777777" w:rsidR="00AE6A77" w:rsidRPr="00AE6A77" w:rsidRDefault="00AE6A77" w:rsidP="00032925">
            <w:pPr>
              <w:pStyle w:val="ListBullet2"/>
            </w:pPr>
            <w:r w:rsidRPr="00AE6A77">
              <w:t>social structural causes and influence on personal problems, such as:</w:t>
            </w:r>
          </w:p>
          <w:p w14:paraId="3E47137D" w14:textId="77777777" w:rsidR="00AE6A77" w:rsidRPr="00AE6A77" w:rsidRDefault="00AE6A77" w:rsidP="00032925">
            <w:pPr>
              <w:pStyle w:val="ListBullet3"/>
              <w:spacing w:before="60" w:after="60"/>
              <w:ind w:left="1135" w:hanging="425"/>
            </w:pPr>
            <w:r w:rsidRPr="00AE6A77">
              <w:t>social and economic class</w:t>
            </w:r>
          </w:p>
          <w:p w14:paraId="47C37F2C" w14:textId="77777777" w:rsidR="00AE6A77" w:rsidRPr="00AE6A77" w:rsidRDefault="00AE6A77" w:rsidP="00032925">
            <w:pPr>
              <w:pStyle w:val="ListBullet3"/>
              <w:spacing w:before="60" w:after="60"/>
              <w:ind w:left="1135" w:hanging="425"/>
            </w:pPr>
            <w:r w:rsidRPr="00AE6A77">
              <w:t>gender institutions</w:t>
            </w:r>
          </w:p>
          <w:p w14:paraId="31F28FE1" w14:textId="77777777" w:rsidR="00AE6A77" w:rsidRPr="00AE6A77" w:rsidRDefault="00AE6A77" w:rsidP="00032925">
            <w:pPr>
              <w:pStyle w:val="ListBullet3"/>
              <w:spacing w:before="60" w:after="60"/>
              <w:ind w:left="1135" w:hanging="425"/>
            </w:pPr>
            <w:r w:rsidRPr="00AE6A77">
              <w:t>race</w:t>
            </w:r>
          </w:p>
          <w:p w14:paraId="41867CDC" w14:textId="77777777" w:rsidR="00AE6A77" w:rsidRPr="00AE6A77" w:rsidRDefault="00AE6A77" w:rsidP="00032925">
            <w:pPr>
              <w:pStyle w:val="ListBullet2"/>
            </w:pPr>
            <w:r w:rsidRPr="00AE6A77">
              <w:t>ideological restrictions</w:t>
            </w:r>
          </w:p>
          <w:p w14:paraId="5F70E0C2" w14:textId="77777777" w:rsidR="00AE6A77" w:rsidRPr="00AE6A77" w:rsidRDefault="00AE6A77" w:rsidP="00032925">
            <w:pPr>
              <w:pStyle w:val="ListBullet2"/>
            </w:pPr>
            <w:r w:rsidRPr="00AE6A77">
              <w:t>lack of power or opportunity</w:t>
            </w:r>
          </w:p>
          <w:p w14:paraId="086B4E58" w14:textId="77777777" w:rsidR="00AE6A77" w:rsidRPr="00AE6A77" w:rsidRDefault="00AE6A77" w:rsidP="00032925">
            <w:pPr>
              <w:pStyle w:val="ListBullet2"/>
            </w:pPr>
            <w:r w:rsidRPr="00AE6A77">
              <w:t>experience of oppression</w:t>
            </w:r>
          </w:p>
          <w:p w14:paraId="17A92D9C" w14:textId="77777777" w:rsidR="00AE6A77" w:rsidRPr="00AE6A77" w:rsidRDefault="00AE6A77" w:rsidP="00032925">
            <w:pPr>
              <w:pStyle w:val="ListBullet2"/>
            </w:pPr>
            <w:r w:rsidRPr="00AE6A77">
              <w:t>social, economic and cultural marginalisation</w:t>
            </w:r>
          </w:p>
        </w:tc>
      </w:tr>
      <w:tr w:rsidR="00AE6A77" w:rsidRPr="00AE6A77" w14:paraId="20A922BA" w14:textId="77777777" w:rsidTr="00AE6A77">
        <w:trPr>
          <w:jc w:val="center"/>
        </w:trPr>
        <w:tc>
          <w:tcPr>
            <w:tcW w:w="1414" w:type="pct"/>
            <w:tcBorders>
              <w:top w:val="nil"/>
              <w:left w:val="nil"/>
              <w:bottom w:val="nil"/>
              <w:right w:val="nil"/>
            </w:tcBorders>
          </w:tcPr>
          <w:p w14:paraId="5FB476A8" w14:textId="77777777" w:rsidR="00AE6A77" w:rsidRPr="00AE6A77" w:rsidRDefault="00AE6A77" w:rsidP="00AE6A77">
            <w:pPr>
              <w:rPr>
                <w:rFonts w:cs="Arial"/>
                <w:lang w:eastAsia="en-US"/>
              </w:rPr>
            </w:pPr>
            <w:r w:rsidRPr="00AE6A77">
              <w:rPr>
                <w:rFonts w:cs="Arial"/>
                <w:b/>
                <w:i/>
                <w:lang w:eastAsia="en-US"/>
              </w:rPr>
              <w:t>Justiciable event/s</w:t>
            </w:r>
            <w:r w:rsidRPr="00AE6A77">
              <w:rPr>
                <w:rFonts w:cs="Arial"/>
                <w:lang w:eastAsia="en-US"/>
              </w:rPr>
              <w:t xml:space="preserve"> may refer to:</w:t>
            </w:r>
          </w:p>
        </w:tc>
        <w:tc>
          <w:tcPr>
            <w:tcW w:w="3586" w:type="pct"/>
            <w:tcBorders>
              <w:top w:val="nil"/>
              <w:left w:val="nil"/>
              <w:bottom w:val="nil"/>
              <w:right w:val="nil"/>
            </w:tcBorders>
          </w:tcPr>
          <w:p w14:paraId="2938EACB" w14:textId="77777777" w:rsidR="00AE6A77" w:rsidRPr="00AE6A77" w:rsidRDefault="00AE6A77" w:rsidP="00032925">
            <w:pPr>
              <w:pStyle w:val="Listbullet10"/>
              <w:spacing w:before="80" w:after="80"/>
            </w:pPr>
            <w:r w:rsidRPr="00AE6A77">
              <w:t>happenings and circumstances that raise legal issues</w:t>
            </w:r>
          </w:p>
          <w:p w14:paraId="07942678" w14:textId="77777777" w:rsidR="00AE6A77" w:rsidRPr="00AE6A77" w:rsidRDefault="00AE6A77" w:rsidP="00032925">
            <w:pPr>
              <w:pStyle w:val="Listbullet10"/>
              <w:spacing w:before="80" w:after="80"/>
            </w:pPr>
            <w:r w:rsidRPr="00AE6A77">
              <w:t xml:space="preserve">issues that can be decided by a court, including: </w:t>
            </w:r>
          </w:p>
          <w:p w14:paraId="59949053" w14:textId="77777777" w:rsidR="00AE6A77" w:rsidRPr="00AE6A77" w:rsidRDefault="00AE6A77" w:rsidP="00032925">
            <w:pPr>
              <w:pStyle w:val="ListBullet2"/>
            </w:pPr>
            <w:r w:rsidRPr="00AE6A77">
              <w:t>criminal</w:t>
            </w:r>
          </w:p>
          <w:p w14:paraId="3371ABFA" w14:textId="77777777" w:rsidR="00AE6A77" w:rsidRPr="00AE6A77" w:rsidRDefault="00AE6A77" w:rsidP="00032925">
            <w:pPr>
              <w:pStyle w:val="ListBullet2"/>
            </w:pPr>
            <w:r w:rsidRPr="00AE6A77">
              <w:t>civil</w:t>
            </w:r>
          </w:p>
          <w:p w14:paraId="2ADF57E9" w14:textId="77777777" w:rsidR="00AE6A77" w:rsidRPr="00AE6A77" w:rsidRDefault="00AE6A77" w:rsidP="00032925">
            <w:pPr>
              <w:pStyle w:val="ListBullet2"/>
            </w:pPr>
            <w:r w:rsidRPr="00AE6A77">
              <w:t>tenancy, housing and homelessness</w:t>
            </w:r>
          </w:p>
          <w:p w14:paraId="553C4110" w14:textId="77777777" w:rsidR="00AE6A77" w:rsidRPr="00AE6A77" w:rsidRDefault="00AE6A77" w:rsidP="00032925">
            <w:pPr>
              <w:pStyle w:val="ListBullet2"/>
            </w:pPr>
            <w:r w:rsidRPr="00AE6A77">
              <w:t>guardianship and administration</w:t>
            </w:r>
          </w:p>
          <w:p w14:paraId="0398DE3B" w14:textId="77777777" w:rsidR="00AE6A77" w:rsidRPr="00AE6A77" w:rsidRDefault="00AE6A77" w:rsidP="00032925">
            <w:pPr>
              <w:pStyle w:val="ListBullet2"/>
            </w:pPr>
            <w:r w:rsidRPr="00AE6A77">
              <w:t>mental health</w:t>
            </w:r>
          </w:p>
          <w:p w14:paraId="1A9221A0" w14:textId="77777777" w:rsidR="00AE6A77" w:rsidRPr="00AE6A77" w:rsidRDefault="00AE6A77" w:rsidP="00032925">
            <w:pPr>
              <w:pStyle w:val="ListBullet2"/>
            </w:pPr>
            <w:r w:rsidRPr="00AE6A77">
              <w:t>intervention orders</w:t>
            </w:r>
          </w:p>
          <w:p w14:paraId="7320C6B2" w14:textId="77777777" w:rsidR="00AE6A77" w:rsidRPr="00AE6A77" w:rsidRDefault="00AE6A77" w:rsidP="00032925">
            <w:pPr>
              <w:pStyle w:val="ListBullet2"/>
            </w:pPr>
            <w:r w:rsidRPr="00AE6A77">
              <w:t>neighbourhood disputes</w:t>
            </w:r>
          </w:p>
          <w:p w14:paraId="4B73971F" w14:textId="77777777" w:rsidR="00AE6A77" w:rsidRPr="00AE6A77" w:rsidRDefault="00AE6A77" w:rsidP="00032925">
            <w:pPr>
              <w:pStyle w:val="ListBullet2"/>
            </w:pPr>
            <w:r w:rsidRPr="00AE6A77">
              <w:t>motor vehicle accidents</w:t>
            </w:r>
          </w:p>
          <w:p w14:paraId="2C794EDD" w14:textId="77777777" w:rsidR="00AE6A77" w:rsidRPr="00AE6A77" w:rsidRDefault="00AE6A77" w:rsidP="00032925">
            <w:pPr>
              <w:pStyle w:val="ListBullet2"/>
            </w:pPr>
            <w:r w:rsidRPr="00AE6A77">
              <w:t>credit and debt</w:t>
            </w:r>
          </w:p>
          <w:p w14:paraId="44D33C84" w14:textId="77777777" w:rsidR="00AE6A77" w:rsidRPr="00AE6A77" w:rsidRDefault="00AE6A77" w:rsidP="00032925">
            <w:pPr>
              <w:pStyle w:val="ListBullet2"/>
            </w:pPr>
            <w:r w:rsidRPr="00AE6A77">
              <w:t>youth law</w:t>
            </w:r>
          </w:p>
          <w:p w14:paraId="76C571AF" w14:textId="77777777" w:rsidR="00AE6A77" w:rsidRPr="00AE6A77" w:rsidRDefault="00AE6A77" w:rsidP="00032925">
            <w:pPr>
              <w:pStyle w:val="ListBullet2"/>
            </w:pPr>
            <w:r w:rsidRPr="00AE6A77">
              <w:t>child protection</w:t>
            </w:r>
          </w:p>
          <w:p w14:paraId="0FA74FB2" w14:textId="77777777" w:rsidR="00AE6A77" w:rsidRPr="00AE6A77" w:rsidRDefault="00AE6A77" w:rsidP="00032925">
            <w:pPr>
              <w:pStyle w:val="ListBullet2"/>
            </w:pPr>
            <w:r w:rsidRPr="00AE6A77">
              <w:t>victims of crime</w:t>
            </w:r>
          </w:p>
        </w:tc>
      </w:tr>
    </w:tbl>
    <w:p w14:paraId="0BFA89E8"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AE6A77" w:rsidRPr="00AE6A77" w14:paraId="4E37D549" w14:textId="77777777" w:rsidTr="00AE6A77">
        <w:trPr>
          <w:jc w:val="center"/>
        </w:trPr>
        <w:tc>
          <w:tcPr>
            <w:tcW w:w="1414" w:type="pct"/>
            <w:tcBorders>
              <w:top w:val="nil"/>
              <w:left w:val="nil"/>
              <w:bottom w:val="nil"/>
              <w:right w:val="nil"/>
            </w:tcBorders>
          </w:tcPr>
          <w:p w14:paraId="13A602DA" w14:textId="760DD6E8" w:rsidR="00AE6A77" w:rsidRPr="00AE6A77" w:rsidRDefault="00AE6A77" w:rsidP="00AE6A77">
            <w:pPr>
              <w:rPr>
                <w:rFonts w:cs="Arial"/>
                <w:lang w:eastAsia="en-US"/>
              </w:rPr>
            </w:pPr>
            <w:r w:rsidRPr="00AE6A77">
              <w:rPr>
                <w:rFonts w:cs="Arial"/>
                <w:b/>
                <w:i/>
              </w:rPr>
              <w:lastRenderedPageBreak/>
              <w:t xml:space="preserve">Legislation </w:t>
            </w:r>
            <w:r w:rsidRPr="00AE6A77">
              <w:rPr>
                <w:rFonts w:cs="Arial"/>
              </w:rPr>
              <w:t>may refer to:</w:t>
            </w:r>
          </w:p>
        </w:tc>
        <w:tc>
          <w:tcPr>
            <w:tcW w:w="3586" w:type="pct"/>
            <w:tcBorders>
              <w:top w:val="nil"/>
              <w:left w:val="nil"/>
              <w:bottom w:val="nil"/>
              <w:right w:val="nil"/>
            </w:tcBorders>
          </w:tcPr>
          <w:p w14:paraId="62C83165" w14:textId="77777777" w:rsidR="00AE6A77" w:rsidRPr="00AE6A77" w:rsidRDefault="00AE6A77" w:rsidP="00627579">
            <w:pPr>
              <w:pStyle w:val="Listbullet10"/>
              <w:spacing w:before="80" w:after="80"/>
            </w:pPr>
            <w:r w:rsidRPr="00AE6A77">
              <w:t>Crimes Act</w:t>
            </w:r>
          </w:p>
          <w:p w14:paraId="351BE57B" w14:textId="77777777" w:rsidR="00AE6A77" w:rsidRPr="00AE6A77" w:rsidRDefault="00AE6A77" w:rsidP="00627579">
            <w:pPr>
              <w:pStyle w:val="Listbullet10"/>
              <w:spacing w:before="80" w:after="80"/>
            </w:pPr>
            <w:r w:rsidRPr="00AE6A77">
              <w:t>Wrongs Act</w:t>
            </w:r>
          </w:p>
          <w:p w14:paraId="0A3F67D8" w14:textId="77777777" w:rsidR="00AE6A77" w:rsidRPr="00AE6A77" w:rsidRDefault="00AE6A77" w:rsidP="00627579">
            <w:pPr>
              <w:pStyle w:val="Listbullet10"/>
              <w:spacing w:before="80" w:after="80"/>
            </w:pPr>
            <w:r w:rsidRPr="00AE6A77">
              <w:t>Residential Tenancies Act</w:t>
            </w:r>
          </w:p>
          <w:p w14:paraId="3D7F79DF" w14:textId="77777777" w:rsidR="00AE6A77" w:rsidRPr="00AE6A77" w:rsidRDefault="00AE6A77" w:rsidP="00627579">
            <w:pPr>
              <w:pStyle w:val="Listbullet10"/>
              <w:spacing w:before="80" w:after="80"/>
            </w:pPr>
            <w:r w:rsidRPr="00AE6A77">
              <w:t>Guardianship and Administration Act</w:t>
            </w:r>
          </w:p>
          <w:p w14:paraId="5E7346E3" w14:textId="77777777" w:rsidR="00AE6A77" w:rsidRPr="00AE6A77" w:rsidRDefault="00AE6A77" w:rsidP="00627579">
            <w:pPr>
              <w:pStyle w:val="Listbullet10"/>
              <w:spacing w:before="80" w:after="80"/>
            </w:pPr>
            <w:r w:rsidRPr="00AE6A77">
              <w:t>Children, Youth, and Families Act</w:t>
            </w:r>
          </w:p>
          <w:p w14:paraId="07735B5E" w14:textId="77777777" w:rsidR="00AE6A77" w:rsidRPr="00AE6A77" w:rsidRDefault="00AE6A77" w:rsidP="00627579">
            <w:pPr>
              <w:pStyle w:val="Listbullet10"/>
              <w:spacing w:before="80" w:after="80"/>
            </w:pPr>
            <w:r w:rsidRPr="00AE6A77">
              <w:t>Family Violence Protection Act</w:t>
            </w:r>
          </w:p>
          <w:p w14:paraId="6F84E403" w14:textId="77777777" w:rsidR="00AE6A77" w:rsidRPr="00AE6A77" w:rsidRDefault="00AE6A77" w:rsidP="00627579">
            <w:pPr>
              <w:pStyle w:val="Listbullet10"/>
              <w:spacing w:before="80" w:after="80"/>
            </w:pPr>
            <w:r w:rsidRPr="00AE6A77">
              <w:t>Personal Safety Act</w:t>
            </w:r>
          </w:p>
          <w:p w14:paraId="582C3023" w14:textId="77777777" w:rsidR="00AE6A77" w:rsidRPr="00AE6A77" w:rsidRDefault="00AE6A77" w:rsidP="00627579">
            <w:pPr>
              <w:pStyle w:val="Listbullet10"/>
              <w:spacing w:before="80" w:after="80"/>
            </w:pPr>
            <w:r w:rsidRPr="00AE6A77">
              <w:t xml:space="preserve">Mental Health Act </w:t>
            </w:r>
          </w:p>
          <w:p w14:paraId="323FA208" w14:textId="77777777" w:rsidR="00AE6A77" w:rsidRPr="00AE6A77" w:rsidRDefault="00AE6A77" w:rsidP="00627579">
            <w:pPr>
              <w:pStyle w:val="Listbullet10"/>
              <w:spacing w:before="80" w:after="80"/>
            </w:pPr>
            <w:r w:rsidRPr="00AE6A77">
              <w:t>Victims of Crime Act</w:t>
            </w:r>
          </w:p>
        </w:tc>
      </w:tr>
      <w:tr w:rsidR="00AE6A77" w:rsidRPr="00AE6A77" w14:paraId="20F498C6" w14:textId="77777777" w:rsidTr="00AE6A77">
        <w:trPr>
          <w:jc w:val="center"/>
        </w:trPr>
        <w:tc>
          <w:tcPr>
            <w:tcW w:w="1414" w:type="pct"/>
            <w:tcBorders>
              <w:top w:val="nil"/>
              <w:left w:val="nil"/>
              <w:bottom w:val="nil"/>
              <w:right w:val="nil"/>
            </w:tcBorders>
          </w:tcPr>
          <w:p w14:paraId="4EFE3D31" w14:textId="77777777" w:rsidR="00AE6A77" w:rsidRPr="00AE6A77" w:rsidRDefault="00AE6A77" w:rsidP="00AE6A77">
            <w:r w:rsidRPr="00AE6A77">
              <w:rPr>
                <w:b/>
                <w:i/>
              </w:rPr>
              <w:t>Models and approaches of advocacy</w:t>
            </w:r>
            <w:r w:rsidRPr="00AE6A77">
              <w:t xml:space="preserve"> may include:</w:t>
            </w:r>
          </w:p>
        </w:tc>
        <w:tc>
          <w:tcPr>
            <w:tcW w:w="3586" w:type="pct"/>
            <w:tcBorders>
              <w:top w:val="nil"/>
              <w:left w:val="nil"/>
              <w:bottom w:val="nil"/>
              <w:right w:val="nil"/>
            </w:tcBorders>
          </w:tcPr>
          <w:p w14:paraId="0A7E5B51" w14:textId="77777777" w:rsidR="00AE6A77" w:rsidRPr="00AE6A77" w:rsidRDefault="00AE6A77" w:rsidP="00627579">
            <w:pPr>
              <w:pStyle w:val="Listbullet10"/>
              <w:spacing w:before="80" w:after="80"/>
            </w:pPr>
            <w:r w:rsidRPr="00AE6A77">
              <w:t>informed by relevant critical theory</w:t>
            </w:r>
          </w:p>
          <w:p w14:paraId="2C81F616" w14:textId="77777777" w:rsidR="00AE6A77" w:rsidRPr="00AE6A77" w:rsidRDefault="00AE6A77" w:rsidP="00627579">
            <w:pPr>
              <w:pStyle w:val="Listbullet10"/>
              <w:spacing w:before="80" w:after="80"/>
            </w:pPr>
            <w:r w:rsidRPr="00AE6A77">
              <w:t>application of possible theoretical frameworks used to explain workings of advocacy strategies</w:t>
            </w:r>
          </w:p>
          <w:p w14:paraId="10CA84A9" w14:textId="77777777" w:rsidR="00AE6A77" w:rsidRPr="00AE6A77" w:rsidRDefault="00AE6A77" w:rsidP="00627579">
            <w:pPr>
              <w:pStyle w:val="Listbullet10"/>
              <w:spacing w:before="80" w:after="80"/>
            </w:pPr>
            <w:r w:rsidRPr="00AE6A77">
              <w:t>models of advocacy that describe preferred:</w:t>
            </w:r>
          </w:p>
          <w:p w14:paraId="444FF2A1" w14:textId="77777777" w:rsidR="00AE6A77" w:rsidRPr="00AE6A77" w:rsidRDefault="00AE6A77" w:rsidP="00627579">
            <w:pPr>
              <w:pStyle w:val="ListBullet2"/>
            </w:pPr>
            <w:r w:rsidRPr="00AE6A77">
              <w:t>relations</w:t>
            </w:r>
          </w:p>
          <w:p w14:paraId="4A1BDCE9" w14:textId="77777777" w:rsidR="00AE6A77" w:rsidRPr="00AE6A77" w:rsidRDefault="00AE6A77" w:rsidP="00627579">
            <w:pPr>
              <w:pStyle w:val="ListBullet2"/>
            </w:pPr>
            <w:r w:rsidRPr="00AE6A77">
              <w:t>roles</w:t>
            </w:r>
          </w:p>
          <w:p w14:paraId="29F6A8FE" w14:textId="77777777" w:rsidR="00AE6A77" w:rsidRPr="00AE6A77" w:rsidRDefault="00AE6A77" w:rsidP="00627579">
            <w:pPr>
              <w:pStyle w:val="ListBullet2"/>
            </w:pPr>
            <w:r w:rsidRPr="00AE6A77">
              <w:t>rules</w:t>
            </w:r>
          </w:p>
          <w:p w14:paraId="76BDE3A6" w14:textId="77777777" w:rsidR="00AE6A77" w:rsidRPr="00AE6A77" w:rsidRDefault="00AE6A77" w:rsidP="00627579">
            <w:pPr>
              <w:pStyle w:val="ListBullet2"/>
            </w:pPr>
            <w:r w:rsidRPr="00AE6A77">
              <w:t>goals</w:t>
            </w:r>
          </w:p>
          <w:p w14:paraId="6DD34D2A" w14:textId="77777777" w:rsidR="00AE6A77" w:rsidRPr="00AE6A77" w:rsidRDefault="00AE6A77" w:rsidP="00627579">
            <w:pPr>
              <w:pStyle w:val="ListBullet2"/>
            </w:pPr>
            <w:r w:rsidRPr="00AE6A77">
              <w:t>norms</w:t>
            </w:r>
          </w:p>
          <w:p w14:paraId="5E4439D2" w14:textId="77777777" w:rsidR="00AE6A77" w:rsidRPr="00AE6A77" w:rsidRDefault="00AE6A77" w:rsidP="00627579">
            <w:pPr>
              <w:pStyle w:val="ListBullet2"/>
            </w:pPr>
            <w:r w:rsidRPr="00AE6A77">
              <w:t>beliefs</w:t>
            </w:r>
          </w:p>
          <w:p w14:paraId="7A6B06FA" w14:textId="77777777" w:rsidR="00AE6A77" w:rsidRPr="00AE6A77" w:rsidRDefault="00AE6A77" w:rsidP="00627579">
            <w:pPr>
              <w:pStyle w:val="Listbullet10"/>
              <w:spacing w:before="80" w:after="80"/>
            </w:pPr>
            <w:r w:rsidRPr="00AE6A77">
              <w:t>articulates relationship with organisational environment</w:t>
            </w:r>
          </w:p>
          <w:p w14:paraId="76F78EEA" w14:textId="77777777" w:rsidR="00AE6A77" w:rsidRPr="00AE6A77" w:rsidRDefault="00AE6A77" w:rsidP="00627579">
            <w:pPr>
              <w:pStyle w:val="Listbullet10"/>
              <w:spacing w:before="80" w:after="80"/>
            </w:pPr>
            <w:r w:rsidRPr="00AE6A77">
              <w:t>addresses:</w:t>
            </w:r>
          </w:p>
          <w:p w14:paraId="1232AF01" w14:textId="77777777" w:rsidR="00AE6A77" w:rsidRPr="00AE6A77" w:rsidRDefault="00AE6A77" w:rsidP="00627579">
            <w:pPr>
              <w:pStyle w:val="ListBullet2"/>
            </w:pPr>
            <w:r w:rsidRPr="00AE6A77">
              <w:t>power relations</w:t>
            </w:r>
          </w:p>
          <w:p w14:paraId="3D7086EA" w14:textId="77777777" w:rsidR="00AE6A77" w:rsidRPr="00AE6A77" w:rsidRDefault="00AE6A77" w:rsidP="00627579">
            <w:pPr>
              <w:pStyle w:val="ListBullet2"/>
            </w:pPr>
            <w:r w:rsidRPr="00AE6A77">
              <w:t>relations with clients and other agencies</w:t>
            </w:r>
          </w:p>
        </w:tc>
      </w:tr>
      <w:tr w:rsidR="00AE6A77" w:rsidRPr="00AE6A77" w14:paraId="3E085DFC" w14:textId="77777777" w:rsidTr="00AE6A77">
        <w:trPr>
          <w:jc w:val="center"/>
        </w:trPr>
        <w:tc>
          <w:tcPr>
            <w:tcW w:w="1414" w:type="pct"/>
            <w:tcBorders>
              <w:top w:val="nil"/>
              <w:left w:val="nil"/>
              <w:bottom w:val="nil"/>
              <w:right w:val="nil"/>
            </w:tcBorders>
          </w:tcPr>
          <w:p w14:paraId="6295AEA2" w14:textId="77777777" w:rsidR="00AE6A77" w:rsidRPr="00AE6A77" w:rsidRDefault="00AE6A77" w:rsidP="00AE6A77">
            <w:r w:rsidRPr="00AE6A77">
              <w:rPr>
                <w:b/>
                <w:i/>
              </w:rPr>
              <w:t>Advocacy and support strategies</w:t>
            </w:r>
            <w:r w:rsidRPr="00AE6A77">
              <w:t xml:space="preserve"> may include:</w:t>
            </w:r>
          </w:p>
        </w:tc>
        <w:tc>
          <w:tcPr>
            <w:tcW w:w="3586" w:type="pct"/>
            <w:tcBorders>
              <w:top w:val="nil"/>
              <w:left w:val="nil"/>
              <w:bottom w:val="nil"/>
              <w:right w:val="nil"/>
            </w:tcBorders>
          </w:tcPr>
          <w:p w14:paraId="23595A5D" w14:textId="77777777" w:rsidR="00AE6A77" w:rsidRPr="00AE6A77" w:rsidRDefault="00AE6A77" w:rsidP="00627579">
            <w:pPr>
              <w:pStyle w:val="Listbullet10"/>
              <w:spacing w:before="80" w:after="80"/>
            </w:pPr>
            <w:r w:rsidRPr="00AE6A77">
              <w:t>processes and protocols to identify and assess justiciable events issues, such as:</w:t>
            </w:r>
          </w:p>
          <w:p w14:paraId="35EC6FA3" w14:textId="77777777" w:rsidR="00AE6A77" w:rsidRPr="00AE6A77" w:rsidRDefault="00AE6A77" w:rsidP="00627579">
            <w:pPr>
              <w:pStyle w:val="ListBullet2"/>
            </w:pPr>
            <w:r w:rsidRPr="00AE6A77">
              <w:t>privacy</w:t>
            </w:r>
          </w:p>
          <w:p w14:paraId="4A838F7D" w14:textId="77777777" w:rsidR="00AE6A77" w:rsidRPr="00AE6A77" w:rsidRDefault="00AE6A77" w:rsidP="00627579">
            <w:pPr>
              <w:pStyle w:val="ListBullet2"/>
            </w:pPr>
            <w:r w:rsidRPr="00AE6A77">
              <w:t>access to client information</w:t>
            </w:r>
          </w:p>
          <w:p w14:paraId="34248EFE" w14:textId="77777777" w:rsidR="00AE6A77" w:rsidRPr="00AE6A77" w:rsidRDefault="00AE6A77" w:rsidP="00627579">
            <w:pPr>
              <w:pStyle w:val="ListBullet2"/>
            </w:pPr>
            <w:r w:rsidRPr="00AE6A77">
              <w:t>recording procedures</w:t>
            </w:r>
          </w:p>
          <w:p w14:paraId="798E8548" w14:textId="77777777" w:rsidR="00AE6A77" w:rsidRPr="00AE6A77" w:rsidRDefault="00AE6A77" w:rsidP="00627579">
            <w:pPr>
              <w:pStyle w:val="ListBullet2"/>
            </w:pPr>
            <w:r w:rsidRPr="00AE6A77">
              <w:t>interview guidelines</w:t>
            </w:r>
          </w:p>
          <w:p w14:paraId="6B9C0148" w14:textId="77777777" w:rsidR="00AE6A77" w:rsidRPr="00AE6A77" w:rsidRDefault="00AE6A77" w:rsidP="00627579">
            <w:pPr>
              <w:pStyle w:val="Listbullet10"/>
              <w:spacing w:before="80" w:after="80"/>
            </w:pPr>
            <w:r w:rsidRPr="00AE6A77">
              <w:t>advocacy strategies that are:</w:t>
            </w:r>
          </w:p>
          <w:p w14:paraId="5AEA172C" w14:textId="77777777" w:rsidR="00AE6A77" w:rsidRPr="00AE6A77" w:rsidRDefault="00AE6A77" w:rsidP="00627579">
            <w:pPr>
              <w:pStyle w:val="ListBullet2"/>
            </w:pPr>
            <w:r w:rsidRPr="00AE6A77">
              <w:t>client-centred</w:t>
            </w:r>
          </w:p>
          <w:p w14:paraId="6187E21A" w14:textId="77777777" w:rsidR="00AE6A77" w:rsidRPr="00AE6A77" w:rsidRDefault="00AE6A77" w:rsidP="00627579">
            <w:pPr>
              <w:pStyle w:val="ListBullet2"/>
            </w:pPr>
            <w:r w:rsidRPr="00AE6A77">
              <w:t>client-focused</w:t>
            </w:r>
          </w:p>
          <w:p w14:paraId="34F9E799" w14:textId="77777777" w:rsidR="00AE6A77" w:rsidRPr="00AE6A77" w:rsidRDefault="00AE6A77" w:rsidP="00627579">
            <w:pPr>
              <w:pStyle w:val="Listbullet10"/>
              <w:spacing w:before="80" w:after="80"/>
            </w:pPr>
            <w:r w:rsidRPr="00AE6A77">
              <w:t>advocacy strategies that address:</w:t>
            </w:r>
          </w:p>
          <w:p w14:paraId="72369E7D" w14:textId="77777777" w:rsidR="00AE6A77" w:rsidRPr="00AE6A77" w:rsidRDefault="00AE6A77" w:rsidP="00627579">
            <w:pPr>
              <w:pStyle w:val="ListBullet2"/>
            </w:pPr>
            <w:r w:rsidRPr="00AE6A77">
              <w:t>resourcing and budgetary requirements</w:t>
            </w:r>
          </w:p>
          <w:p w14:paraId="346B0D4F" w14:textId="77777777" w:rsidR="00AE6A77" w:rsidRPr="00AE6A77" w:rsidRDefault="00AE6A77" w:rsidP="00627579">
            <w:pPr>
              <w:pStyle w:val="ListBullet2"/>
            </w:pPr>
            <w:r w:rsidRPr="00AE6A77">
              <w:t>use of social support</w:t>
            </w:r>
          </w:p>
          <w:p w14:paraId="09EA58C2" w14:textId="77777777" w:rsidR="00AE6A77" w:rsidRPr="00AE6A77" w:rsidRDefault="00AE6A77" w:rsidP="00627579">
            <w:pPr>
              <w:pStyle w:val="ListBullet2"/>
            </w:pPr>
            <w:r w:rsidRPr="00AE6A77">
              <w:t>use of interpersonal communication strategies</w:t>
            </w:r>
          </w:p>
          <w:p w14:paraId="7E5BC1C5" w14:textId="77777777" w:rsidR="00AE6A77" w:rsidRPr="00AE6A77" w:rsidRDefault="00AE6A77" w:rsidP="00627579">
            <w:pPr>
              <w:pStyle w:val="ListBullet2"/>
            </w:pPr>
            <w:r w:rsidRPr="00AE6A77">
              <w:t>complex legal and ethical issues</w:t>
            </w:r>
          </w:p>
          <w:p w14:paraId="2125A4B8" w14:textId="77777777" w:rsidR="00AE6A77" w:rsidRPr="00AE6A77" w:rsidRDefault="00AE6A77" w:rsidP="00627579">
            <w:pPr>
              <w:pStyle w:val="ListBullet2"/>
            </w:pPr>
            <w:r w:rsidRPr="00AE6A77">
              <w:t>contingencies, such as</w:t>
            </w:r>
          </w:p>
          <w:p w14:paraId="3C2CEDF4" w14:textId="77777777" w:rsidR="00AE6A77" w:rsidRPr="00AE6A77" w:rsidRDefault="00AE6A77" w:rsidP="00627579">
            <w:pPr>
              <w:pStyle w:val="ListBullet3"/>
              <w:spacing w:before="60" w:after="60"/>
              <w:ind w:left="1135" w:hanging="425"/>
            </w:pPr>
            <w:r w:rsidRPr="00AE6A77">
              <w:t>process failure</w:t>
            </w:r>
          </w:p>
          <w:p w14:paraId="22B16B94" w14:textId="77777777" w:rsidR="00AE6A77" w:rsidRPr="00627579" w:rsidRDefault="00AE6A77" w:rsidP="00627579">
            <w:pPr>
              <w:pStyle w:val="ListBullet3"/>
              <w:spacing w:before="60" w:after="60"/>
              <w:ind w:left="1135" w:hanging="425"/>
            </w:pPr>
            <w:r w:rsidRPr="00627579">
              <w:lastRenderedPageBreak/>
              <w:t>professional networking and alliance building</w:t>
            </w:r>
          </w:p>
          <w:p w14:paraId="0B78E09D" w14:textId="77777777" w:rsidR="00AE6A77" w:rsidRPr="00627579" w:rsidRDefault="00AE6A77" w:rsidP="00627579">
            <w:pPr>
              <w:pStyle w:val="ListBullet3"/>
              <w:spacing w:before="60" w:after="60"/>
              <w:ind w:left="1135" w:hanging="425"/>
            </w:pPr>
            <w:r w:rsidRPr="00627579">
              <w:t xml:space="preserve">strategic communication </w:t>
            </w:r>
          </w:p>
          <w:p w14:paraId="374DA454" w14:textId="77777777" w:rsidR="00AE6A77" w:rsidRPr="00627579" w:rsidRDefault="00AE6A77" w:rsidP="00627579">
            <w:pPr>
              <w:pStyle w:val="ListBullet3"/>
              <w:spacing w:before="60" w:after="60"/>
              <w:ind w:left="1135" w:hanging="425"/>
            </w:pPr>
            <w:r w:rsidRPr="00627579">
              <w:t>provoking debate among practitioners</w:t>
            </w:r>
          </w:p>
          <w:p w14:paraId="38A5F452" w14:textId="77777777" w:rsidR="00AE6A77" w:rsidRPr="00627579" w:rsidRDefault="00AE6A77" w:rsidP="00627579">
            <w:pPr>
              <w:pStyle w:val="ListBullet3"/>
              <w:spacing w:before="60" w:after="60"/>
              <w:ind w:left="1135" w:hanging="425"/>
            </w:pPr>
            <w:r w:rsidRPr="00627579">
              <w:t xml:space="preserve">negotiating implementation of changes to practices, policies and procedures and promote to gain support </w:t>
            </w:r>
          </w:p>
          <w:p w14:paraId="519AC468" w14:textId="77777777" w:rsidR="00AE6A77" w:rsidRPr="00627579" w:rsidRDefault="00AE6A77" w:rsidP="00627579">
            <w:pPr>
              <w:pStyle w:val="ListBullet3"/>
              <w:spacing w:before="60" w:after="60"/>
              <w:ind w:left="1135" w:hanging="425"/>
            </w:pPr>
            <w:r w:rsidRPr="00627579">
              <w:t>developing, negotiating, and promoting critical analysis skills to guide organisational and personal practice</w:t>
            </w:r>
          </w:p>
          <w:p w14:paraId="396DA2B9" w14:textId="77777777" w:rsidR="00AE6A77" w:rsidRPr="00AE6A77" w:rsidRDefault="00AE6A77" w:rsidP="00627579">
            <w:pPr>
              <w:pStyle w:val="ListBullet3"/>
              <w:spacing w:before="60" w:after="60"/>
              <w:ind w:left="1135" w:hanging="425"/>
              <w:rPr>
                <w:szCs w:val="20"/>
              </w:rPr>
            </w:pPr>
            <w:r w:rsidRPr="00627579">
              <w:t>identifying potential sources of conflict with holders of power and planning to address such conflict</w:t>
            </w:r>
          </w:p>
        </w:tc>
      </w:tr>
      <w:tr w:rsidR="00AE6A77" w:rsidRPr="00AE6A77" w14:paraId="6985E1A0" w14:textId="77777777" w:rsidTr="00AE6A77">
        <w:trPr>
          <w:jc w:val="center"/>
        </w:trPr>
        <w:tc>
          <w:tcPr>
            <w:tcW w:w="1414" w:type="pct"/>
            <w:tcBorders>
              <w:top w:val="nil"/>
              <w:left w:val="nil"/>
              <w:bottom w:val="nil"/>
              <w:right w:val="nil"/>
            </w:tcBorders>
          </w:tcPr>
          <w:p w14:paraId="620A7106" w14:textId="77777777" w:rsidR="00AE6A77" w:rsidRPr="00AE6A77" w:rsidRDefault="00AE6A77" w:rsidP="00AE6A77">
            <w:r w:rsidRPr="00AE6A77">
              <w:rPr>
                <w:rFonts w:cs="Arial"/>
                <w:b/>
                <w:i/>
                <w:lang w:eastAsia="en-US"/>
              </w:rPr>
              <w:lastRenderedPageBreak/>
              <w:t xml:space="preserve">Legal </w:t>
            </w:r>
            <w:r w:rsidRPr="00AE6A77">
              <w:rPr>
                <w:rFonts w:cs="Arial"/>
                <w:i/>
                <w:lang w:eastAsia="en-US"/>
              </w:rPr>
              <w:t>[services]</w:t>
            </w:r>
            <w:r w:rsidRPr="00AE6A77">
              <w:rPr>
                <w:rFonts w:cs="Arial"/>
                <w:b/>
                <w:i/>
                <w:lang w:eastAsia="en-US"/>
              </w:rPr>
              <w:t xml:space="preserve"> </w:t>
            </w:r>
            <w:r w:rsidRPr="00AE6A77">
              <w:rPr>
                <w:rFonts w:cs="Arial"/>
                <w:lang w:eastAsia="en-US"/>
              </w:rPr>
              <w:t>may include:</w:t>
            </w:r>
          </w:p>
        </w:tc>
        <w:tc>
          <w:tcPr>
            <w:tcW w:w="3586" w:type="pct"/>
            <w:tcBorders>
              <w:top w:val="nil"/>
              <w:left w:val="nil"/>
              <w:bottom w:val="nil"/>
              <w:right w:val="nil"/>
            </w:tcBorders>
          </w:tcPr>
          <w:p w14:paraId="459EE346" w14:textId="77777777" w:rsidR="00AE6A77" w:rsidRPr="00AE6A77" w:rsidRDefault="00AE6A77" w:rsidP="00627579">
            <w:pPr>
              <w:pStyle w:val="Listbullet10"/>
              <w:spacing w:before="80" w:after="80"/>
            </w:pPr>
            <w:r w:rsidRPr="00AE6A77">
              <w:t>Community Legal Centres (CLCs)</w:t>
            </w:r>
          </w:p>
          <w:p w14:paraId="7B81C413" w14:textId="77777777" w:rsidR="00AE6A77" w:rsidRPr="00AE6A77" w:rsidRDefault="00AE6A77" w:rsidP="00627579">
            <w:pPr>
              <w:pStyle w:val="Listbullet10"/>
              <w:spacing w:before="80" w:after="80"/>
            </w:pPr>
            <w:r w:rsidRPr="00AE6A77">
              <w:t>Specialist Community Legal Centres</w:t>
            </w:r>
          </w:p>
          <w:p w14:paraId="3C4C1054" w14:textId="77777777" w:rsidR="00AE6A77" w:rsidRPr="00AE6A77" w:rsidRDefault="00AE6A77" w:rsidP="00627579">
            <w:pPr>
              <w:pStyle w:val="Listbullet10"/>
              <w:spacing w:before="80" w:after="80"/>
            </w:pPr>
            <w:r w:rsidRPr="00AE6A77">
              <w:t>Victoria Legal Aid (VLA)</w:t>
            </w:r>
          </w:p>
          <w:p w14:paraId="4D1B3112" w14:textId="77777777" w:rsidR="00AE6A77" w:rsidRPr="00AE6A77" w:rsidRDefault="00AE6A77" w:rsidP="00627579">
            <w:pPr>
              <w:pStyle w:val="Listbullet10"/>
              <w:spacing w:before="80" w:after="80"/>
            </w:pPr>
            <w:r w:rsidRPr="00AE6A77">
              <w:t>Law Institute of Victoria Legal Referral Scheme</w:t>
            </w:r>
          </w:p>
          <w:p w14:paraId="27364F1D" w14:textId="77777777" w:rsidR="00AE6A77" w:rsidRPr="00AE6A77" w:rsidRDefault="00AE6A77" w:rsidP="00627579">
            <w:pPr>
              <w:pStyle w:val="Listbullet10"/>
              <w:spacing w:before="80" w:after="80"/>
            </w:pPr>
            <w:r w:rsidRPr="00AE6A77">
              <w:t>private practitioners</w:t>
            </w:r>
          </w:p>
        </w:tc>
      </w:tr>
      <w:tr w:rsidR="00AE6A77" w:rsidRPr="00AE6A77" w14:paraId="73367948" w14:textId="77777777" w:rsidTr="00AE6A77">
        <w:trPr>
          <w:jc w:val="center"/>
        </w:trPr>
        <w:tc>
          <w:tcPr>
            <w:tcW w:w="1414" w:type="pct"/>
            <w:tcBorders>
              <w:top w:val="nil"/>
              <w:left w:val="nil"/>
              <w:bottom w:val="nil"/>
              <w:right w:val="nil"/>
            </w:tcBorders>
          </w:tcPr>
          <w:p w14:paraId="3056B682" w14:textId="77777777" w:rsidR="00AE6A77" w:rsidRPr="00AE6A77" w:rsidRDefault="00AE6A77" w:rsidP="00AE6A77">
            <w:pPr>
              <w:rPr>
                <w:rFonts w:cs="Arial"/>
                <w:lang w:eastAsia="en-US"/>
              </w:rPr>
            </w:pPr>
            <w:r w:rsidRPr="00AE6A77">
              <w:rPr>
                <w:b/>
                <w:i/>
              </w:rPr>
              <w:t>Guidelines of legal service providers</w:t>
            </w:r>
            <w:r w:rsidRPr="00AE6A77">
              <w:rPr>
                <w:rFonts w:cs="Arial"/>
                <w:b/>
                <w:i/>
                <w:lang w:eastAsia="en-US"/>
              </w:rPr>
              <w:t xml:space="preserve"> </w:t>
            </w:r>
            <w:r w:rsidRPr="00AE6A77">
              <w:rPr>
                <w:rFonts w:cs="Arial"/>
                <w:lang w:eastAsia="en-US"/>
              </w:rPr>
              <w:t>may refer to:</w:t>
            </w:r>
          </w:p>
        </w:tc>
        <w:tc>
          <w:tcPr>
            <w:tcW w:w="3586" w:type="pct"/>
            <w:tcBorders>
              <w:top w:val="nil"/>
              <w:left w:val="nil"/>
              <w:bottom w:val="nil"/>
              <w:right w:val="nil"/>
            </w:tcBorders>
          </w:tcPr>
          <w:p w14:paraId="09A46475" w14:textId="77777777" w:rsidR="00AE6A77" w:rsidRPr="00AE6A77" w:rsidRDefault="00AE6A77" w:rsidP="00627579">
            <w:pPr>
              <w:pStyle w:val="Listbullet10"/>
              <w:spacing w:before="80" w:after="80"/>
            </w:pPr>
            <w:r w:rsidRPr="00AE6A77">
              <w:t>Victoria Legal Aid Guidelines</w:t>
            </w:r>
          </w:p>
          <w:p w14:paraId="02AE9E12" w14:textId="77777777" w:rsidR="00AE6A77" w:rsidRPr="00AE6A77" w:rsidRDefault="00AE6A77" w:rsidP="00627579">
            <w:pPr>
              <w:pStyle w:val="ListBullet2"/>
            </w:pPr>
            <w:r w:rsidRPr="00AE6A77">
              <w:t>merits test</w:t>
            </w:r>
          </w:p>
          <w:p w14:paraId="7FF2C98A" w14:textId="77777777" w:rsidR="00AE6A77" w:rsidRPr="00AE6A77" w:rsidRDefault="00AE6A77" w:rsidP="00627579">
            <w:pPr>
              <w:pStyle w:val="ListBullet2"/>
            </w:pPr>
            <w:r w:rsidRPr="00AE6A77">
              <w:t>means test</w:t>
            </w:r>
          </w:p>
          <w:p w14:paraId="202AAB66" w14:textId="77777777" w:rsidR="00AE6A77" w:rsidRPr="00AE6A77" w:rsidRDefault="00AE6A77" w:rsidP="00627579">
            <w:pPr>
              <w:pStyle w:val="ListBullet2"/>
            </w:pPr>
            <w:r w:rsidRPr="00AE6A77">
              <w:t>special circumstances guidelines</w:t>
            </w:r>
          </w:p>
          <w:p w14:paraId="1FFE20A1" w14:textId="77777777" w:rsidR="00AE6A77" w:rsidRPr="00AE6A77" w:rsidRDefault="00AE6A77" w:rsidP="00627579">
            <w:pPr>
              <w:pStyle w:val="ListBullet2"/>
            </w:pPr>
            <w:r w:rsidRPr="00AE6A77">
              <w:t>documentary evidence</w:t>
            </w:r>
          </w:p>
        </w:tc>
      </w:tr>
      <w:tr w:rsidR="00AE6A77" w:rsidRPr="00AE6A77" w14:paraId="3E90941E" w14:textId="77777777" w:rsidTr="00AE6A77">
        <w:trPr>
          <w:jc w:val="center"/>
        </w:trPr>
        <w:tc>
          <w:tcPr>
            <w:tcW w:w="1414" w:type="pct"/>
            <w:tcBorders>
              <w:top w:val="nil"/>
              <w:left w:val="nil"/>
              <w:bottom w:val="nil"/>
              <w:right w:val="nil"/>
            </w:tcBorders>
          </w:tcPr>
          <w:p w14:paraId="0BD7B339" w14:textId="77777777" w:rsidR="00AE6A77" w:rsidRPr="00AE6A77" w:rsidRDefault="00AE6A77" w:rsidP="00AE6A77">
            <w:r w:rsidRPr="00AE6A77">
              <w:rPr>
                <w:b/>
                <w:i/>
              </w:rPr>
              <w:t>Monitor</w:t>
            </w:r>
            <w:r w:rsidRPr="00AE6A77">
              <w:t xml:space="preserve"> may refer to:</w:t>
            </w:r>
          </w:p>
        </w:tc>
        <w:tc>
          <w:tcPr>
            <w:tcW w:w="3586" w:type="pct"/>
            <w:tcBorders>
              <w:top w:val="nil"/>
              <w:left w:val="nil"/>
              <w:bottom w:val="nil"/>
              <w:right w:val="nil"/>
            </w:tcBorders>
          </w:tcPr>
          <w:p w14:paraId="6D03531E" w14:textId="77777777" w:rsidR="00AE6A77" w:rsidRPr="00AE6A77" w:rsidRDefault="00AE6A77" w:rsidP="00627579">
            <w:pPr>
              <w:pStyle w:val="Listbullet10"/>
              <w:spacing w:before="80" w:after="80"/>
            </w:pPr>
            <w:r w:rsidRPr="00AE6A77">
              <w:t>privacy issues of own and  external agency</w:t>
            </w:r>
          </w:p>
          <w:p w14:paraId="339895B1" w14:textId="77777777" w:rsidR="00AE6A77" w:rsidRPr="00AE6A77" w:rsidRDefault="00AE6A77" w:rsidP="00627579">
            <w:pPr>
              <w:pStyle w:val="Listbullet10"/>
              <w:spacing w:before="80" w:after="80"/>
            </w:pPr>
            <w:r w:rsidRPr="00AE6A77">
              <w:t>regular monitoring</w:t>
            </w:r>
          </w:p>
          <w:p w14:paraId="7FB38170" w14:textId="77777777" w:rsidR="00AE6A77" w:rsidRPr="00AE6A77" w:rsidRDefault="00AE6A77" w:rsidP="00627579">
            <w:pPr>
              <w:pStyle w:val="Listbullet10"/>
              <w:spacing w:before="80" w:after="80"/>
            </w:pPr>
            <w:r w:rsidRPr="00AE6A77">
              <w:t>record keeping</w:t>
            </w:r>
          </w:p>
          <w:p w14:paraId="2479933C" w14:textId="77777777" w:rsidR="00AE6A77" w:rsidRPr="00AE6A77" w:rsidRDefault="00AE6A77" w:rsidP="00627579">
            <w:pPr>
              <w:pStyle w:val="Listbullet10"/>
              <w:spacing w:before="80" w:after="80"/>
            </w:pPr>
            <w:r w:rsidRPr="00AE6A77">
              <w:t>reporting systems</w:t>
            </w:r>
          </w:p>
          <w:p w14:paraId="67122DDA" w14:textId="77777777" w:rsidR="00AE6A77" w:rsidRPr="00AE6A77" w:rsidRDefault="00AE6A77" w:rsidP="00627579">
            <w:pPr>
              <w:pStyle w:val="Listbullet10"/>
              <w:spacing w:before="80" w:after="80"/>
            </w:pPr>
            <w:r w:rsidRPr="00AE6A77">
              <w:t>progress journal</w:t>
            </w:r>
          </w:p>
          <w:p w14:paraId="3F75E1DB" w14:textId="77777777" w:rsidR="00AE6A77" w:rsidRPr="00AE6A77" w:rsidRDefault="00AE6A77" w:rsidP="00627579">
            <w:pPr>
              <w:pStyle w:val="Listbullet10"/>
              <w:spacing w:before="80" w:after="80"/>
            </w:pPr>
            <w:r w:rsidRPr="00AE6A77">
              <w:t>reflective journal</w:t>
            </w:r>
          </w:p>
          <w:p w14:paraId="28666A59" w14:textId="77777777" w:rsidR="00AE6A77" w:rsidRPr="00AE6A77" w:rsidRDefault="00AE6A77" w:rsidP="00627579">
            <w:pPr>
              <w:pStyle w:val="Listbullet10"/>
              <w:spacing w:before="80" w:after="80"/>
            </w:pPr>
            <w:r w:rsidRPr="00AE6A77">
              <w:t>documents, charts and templates designed to map progress</w:t>
            </w:r>
          </w:p>
          <w:p w14:paraId="7C0A9F5C" w14:textId="77777777" w:rsidR="00AE6A77" w:rsidRPr="00AE6A77" w:rsidRDefault="00AE6A77" w:rsidP="00627579">
            <w:pPr>
              <w:pStyle w:val="Listbullet10"/>
              <w:spacing w:before="80" w:after="80"/>
            </w:pPr>
            <w:r w:rsidRPr="00AE6A77">
              <w:t>forms or reports for feedback from relevant people</w:t>
            </w:r>
          </w:p>
        </w:tc>
      </w:tr>
      <w:tr w:rsidR="00AE6A77" w:rsidRPr="00AE6A77" w14:paraId="1A27DE47" w14:textId="77777777" w:rsidTr="00AE6A77">
        <w:trPr>
          <w:jc w:val="center"/>
        </w:trPr>
        <w:tc>
          <w:tcPr>
            <w:tcW w:w="1414" w:type="pct"/>
            <w:tcBorders>
              <w:top w:val="nil"/>
              <w:left w:val="nil"/>
              <w:bottom w:val="nil"/>
              <w:right w:val="nil"/>
            </w:tcBorders>
          </w:tcPr>
          <w:p w14:paraId="4B8F1AF0" w14:textId="77777777" w:rsidR="00AE6A77" w:rsidRPr="00AE6A77" w:rsidRDefault="00AE6A77" w:rsidP="00AE6A77">
            <w:pPr>
              <w:tabs>
                <w:tab w:val="left" w:pos="1350"/>
              </w:tabs>
              <w:rPr>
                <w:rFonts w:cs="Arial"/>
                <w:lang w:eastAsia="en-US"/>
              </w:rPr>
            </w:pPr>
            <w:r w:rsidRPr="00AE6A77">
              <w:rPr>
                <w:rFonts w:cs="Arial"/>
                <w:b/>
                <w:i/>
                <w:lang w:eastAsia="en-US"/>
              </w:rPr>
              <w:t>Review outcomes</w:t>
            </w:r>
            <w:r w:rsidRPr="00AE6A77">
              <w:rPr>
                <w:rFonts w:cs="Arial"/>
                <w:lang w:eastAsia="en-US"/>
              </w:rPr>
              <w:t xml:space="preserve"> may include:</w:t>
            </w:r>
          </w:p>
        </w:tc>
        <w:tc>
          <w:tcPr>
            <w:tcW w:w="3586" w:type="pct"/>
            <w:tcBorders>
              <w:top w:val="nil"/>
              <w:left w:val="nil"/>
              <w:bottom w:val="nil"/>
              <w:right w:val="nil"/>
            </w:tcBorders>
          </w:tcPr>
          <w:p w14:paraId="4C09536F" w14:textId="77777777" w:rsidR="00AE6A77" w:rsidRPr="00AE6A77" w:rsidRDefault="00AE6A77" w:rsidP="00627579">
            <w:pPr>
              <w:pStyle w:val="Listbullet10"/>
              <w:spacing w:before="80" w:after="80"/>
            </w:pPr>
            <w:r w:rsidRPr="00AE6A77">
              <w:t xml:space="preserve">review report allowing for results to be reviewed against prioritised goals </w:t>
            </w:r>
          </w:p>
          <w:p w14:paraId="1CD2B8E5" w14:textId="77777777" w:rsidR="00AE6A77" w:rsidRPr="00AE6A77" w:rsidRDefault="00AE6A77" w:rsidP="00627579">
            <w:pPr>
              <w:pStyle w:val="Listbullet10"/>
              <w:spacing w:before="80" w:after="80"/>
            </w:pPr>
            <w:r w:rsidRPr="00AE6A77">
              <w:t>summative evaluation</w:t>
            </w:r>
          </w:p>
          <w:p w14:paraId="5B0BEE6C" w14:textId="77777777" w:rsidR="00AE6A77" w:rsidRPr="00AE6A77" w:rsidRDefault="00AE6A77" w:rsidP="00627579">
            <w:pPr>
              <w:pStyle w:val="Listbullet10"/>
              <w:spacing w:before="80" w:after="80"/>
            </w:pPr>
            <w:r w:rsidRPr="00AE6A77">
              <w:t>formative evaluation</w:t>
            </w:r>
          </w:p>
          <w:p w14:paraId="73C69F24" w14:textId="77777777" w:rsidR="00AE6A77" w:rsidRPr="00AE6A77" w:rsidRDefault="00AE6A77" w:rsidP="00627579">
            <w:pPr>
              <w:pStyle w:val="Listbullet10"/>
              <w:spacing w:before="80" w:after="80"/>
            </w:pPr>
            <w:r w:rsidRPr="00AE6A77">
              <w:t xml:space="preserve">feedback from stakeholders and peers </w:t>
            </w:r>
          </w:p>
          <w:p w14:paraId="25D4163A" w14:textId="77777777" w:rsidR="00AE6A77" w:rsidRPr="00AE6A77" w:rsidRDefault="00AE6A77" w:rsidP="00627579">
            <w:pPr>
              <w:pStyle w:val="Listbullet10"/>
              <w:spacing w:before="80" w:after="80"/>
            </w:pPr>
            <w:r w:rsidRPr="00AE6A77">
              <w:t>aspects of outcome evaluation, such as:</w:t>
            </w:r>
          </w:p>
          <w:p w14:paraId="54656325" w14:textId="77777777" w:rsidR="00AE6A77" w:rsidRPr="00627579" w:rsidRDefault="00AE6A77" w:rsidP="00627579">
            <w:pPr>
              <w:pStyle w:val="ListBullet2"/>
            </w:pPr>
            <w:r w:rsidRPr="00627579">
              <w:t>health (mental and physical)</w:t>
            </w:r>
          </w:p>
          <w:p w14:paraId="5099657F" w14:textId="77777777" w:rsidR="00AE6A77" w:rsidRPr="00627579" w:rsidRDefault="00AE6A77" w:rsidP="00627579">
            <w:pPr>
              <w:pStyle w:val="ListBullet2"/>
            </w:pPr>
            <w:r w:rsidRPr="00627579">
              <w:t>safety</w:t>
            </w:r>
          </w:p>
          <w:p w14:paraId="27D797EC" w14:textId="77777777" w:rsidR="00AE6A77" w:rsidRPr="00627579" w:rsidRDefault="00AE6A77" w:rsidP="00627579">
            <w:pPr>
              <w:pStyle w:val="ListBullet2"/>
            </w:pPr>
            <w:r w:rsidRPr="00627579">
              <w:t>freedom</w:t>
            </w:r>
          </w:p>
          <w:p w14:paraId="14EC09F6" w14:textId="77777777" w:rsidR="00AE6A77" w:rsidRPr="00627579" w:rsidRDefault="00AE6A77" w:rsidP="00627579">
            <w:pPr>
              <w:pStyle w:val="ListBullet2"/>
            </w:pPr>
            <w:r w:rsidRPr="00627579">
              <w:t>improved capacity to make own decisions and implement them</w:t>
            </w:r>
          </w:p>
          <w:p w14:paraId="3E46D1F2" w14:textId="77777777" w:rsidR="00AE6A77" w:rsidRPr="00627579" w:rsidRDefault="00AE6A77" w:rsidP="00627579">
            <w:pPr>
              <w:pStyle w:val="ListBullet2"/>
            </w:pPr>
            <w:r w:rsidRPr="00627579">
              <w:t>shelter</w:t>
            </w:r>
          </w:p>
          <w:p w14:paraId="3DF117DE" w14:textId="77777777" w:rsidR="00AE6A77" w:rsidRPr="00627579" w:rsidRDefault="00AE6A77" w:rsidP="00627579">
            <w:pPr>
              <w:pStyle w:val="ListBullet2"/>
            </w:pPr>
            <w:r w:rsidRPr="00627579">
              <w:t>improved relationships</w:t>
            </w:r>
          </w:p>
          <w:p w14:paraId="652D6927" w14:textId="77777777" w:rsidR="00AE6A77" w:rsidRPr="00AE6A77" w:rsidRDefault="00AE6A77" w:rsidP="00627579">
            <w:pPr>
              <w:pStyle w:val="ListBullet2"/>
              <w:rPr>
                <w:szCs w:val="20"/>
              </w:rPr>
            </w:pPr>
            <w:r w:rsidRPr="00627579">
              <w:lastRenderedPageBreak/>
              <w:t>conceptual tools and understanding</w:t>
            </w:r>
          </w:p>
        </w:tc>
      </w:tr>
      <w:tr w:rsidR="00AE6A77" w:rsidRPr="00AE6A77" w14:paraId="168E4020" w14:textId="77777777" w:rsidTr="00AE6A77">
        <w:trPr>
          <w:trHeight w:val="680"/>
          <w:jc w:val="center"/>
        </w:trPr>
        <w:tc>
          <w:tcPr>
            <w:tcW w:w="5000" w:type="pct"/>
            <w:gridSpan w:val="2"/>
            <w:tcBorders>
              <w:top w:val="nil"/>
              <w:left w:val="nil"/>
              <w:bottom w:val="nil"/>
              <w:right w:val="nil"/>
            </w:tcBorders>
          </w:tcPr>
          <w:p w14:paraId="06870CDC" w14:textId="77777777" w:rsidR="00AE6A77" w:rsidRPr="00AE6A77" w:rsidRDefault="00AE6A77" w:rsidP="00AE6A77">
            <w:pPr>
              <w:spacing w:before="80" w:after="80"/>
              <w:rPr>
                <w:b/>
              </w:rPr>
            </w:pPr>
          </w:p>
          <w:p w14:paraId="0604F6D8" w14:textId="77777777" w:rsidR="00AE6A77" w:rsidRPr="00AE6A77" w:rsidRDefault="00AE6A77" w:rsidP="00AE6A77">
            <w:pPr>
              <w:spacing w:before="80" w:after="80"/>
              <w:rPr>
                <w:b/>
              </w:rPr>
            </w:pPr>
          </w:p>
          <w:p w14:paraId="077E6250" w14:textId="77777777" w:rsidR="00AE6A77" w:rsidRPr="00AE6A77" w:rsidRDefault="00AE6A77" w:rsidP="00AE6A77">
            <w:pPr>
              <w:spacing w:before="80" w:after="80"/>
              <w:rPr>
                <w:b/>
              </w:rPr>
            </w:pPr>
            <w:r w:rsidRPr="00AE6A77">
              <w:rPr>
                <w:b/>
              </w:rPr>
              <w:t>EVIDENCE GUIDE</w:t>
            </w:r>
          </w:p>
        </w:tc>
      </w:tr>
      <w:tr w:rsidR="00AE6A77" w:rsidRPr="00AE6A77" w14:paraId="074F766D" w14:textId="77777777" w:rsidTr="00AE6A77">
        <w:trPr>
          <w:jc w:val="center"/>
        </w:trPr>
        <w:tc>
          <w:tcPr>
            <w:tcW w:w="5000" w:type="pct"/>
            <w:gridSpan w:val="2"/>
            <w:tcBorders>
              <w:top w:val="nil"/>
              <w:left w:val="nil"/>
              <w:bottom w:val="nil"/>
              <w:right w:val="nil"/>
            </w:tcBorders>
          </w:tcPr>
          <w:p w14:paraId="6A3ED3C7" w14:textId="77777777" w:rsidR="00AE6A77" w:rsidRPr="00AE6A77" w:rsidRDefault="00AE6A77" w:rsidP="00AE6A77">
            <w:pPr>
              <w:spacing w:before="80" w:after="80"/>
              <w:rPr>
                <w:rFonts w:cs="Arial"/>
                <w:sz w:val="18"/>
                <w:szCs w:val="22"/>
              </w:rPr>
            </w:pPr>
            <w:r w:rsidRPr="00AE6A77">
              <w:rPr>
                <w:rFonts w:cs="Arial"/>
                <w:sz w:val="18"/>
                <w:szCs w:val="22"/>
              </w:rPr>
              <w:t>The evidence guide provides advice on assessment and must be read in conjunction with the Performance Criteria, Required Skills and Knowledge, Range Statement and the Assessment Guidelines of this qualification.</w:t>
            </w:r>
          </w:p>
        </w:tc>
      </w:tr>
      <w:tr w:rsidR="00AE6A77" w:rsidRPr="00AE6A77" w14:paraId="0AF0A3FB" w14:textId="77777777" w:rsidTr="00AE6A77">
        <w:trPr>
          <w:trHeight w:val="375"/>
          <w:jc w:val="center"/>
        </w:trPr>
        <w:tc>
          <w:tcPr>
            <w:tcW w:w="1414" w:type="pct"/>
            <w:tcBorders>
              <w:top w:val="nil"/>
              <w:left w:val="nil"/>
              <w:bottom w:val="nil"/>
              <w:right w:val="nil"/>
            </w:tcBorders>
          </w:tcPr>
          <w:p w14:paraId="0E7EF41D" w14:textId="77777777" w:rsidR="00AE6A77" w:rsidRPr="00AE6A77" w:rsidRDefault="00AE6A77" w:rsidP="00AE6A77">
            <w:pPr>
              <w:spacing w:before="80" w:after="80"/>
            </w:pPr>
            <w:r w:rsidRPr="00AE6A77">
              <w:t>Critical aspects for assessment and evidence required to demonstrate competency in this unit</w:t>
            </w:r>
          </w:p>
        </w:tc>
        <w:tc>
          <w:tcPr>
            <w:tcW w:w="3586" w:type="pct"/>
            <w:tcBorders>
              <w:top w:val="nil"/>
              <w:left w:val="nil"/>
              <w:bottom w:val="nil"/>
              <w:right w:val="nil"/>
            </w:tcBorders>
          </w:tcPr>
          <w:p w14:paraId="3767BF13" w14:textId="77777777" w:rsidR="00AE6A77" w:rsidRPr="00AE6A77" w:rsidRDefault="00AE6A77" w:rsidP="00AE6A77">
            <w:pPr>
              <w:spacing w:before="80" w:after="80"/>
              <w:rPr>
                <w:rFonts w:cs="Arial"/>
              </w:rPr>
            </w:pPr>
            <w:r w:rsidRPr="00AE6A77">
              <w:t>A person who demonstrates competency in this unit must provide evidence of:</w:t>
            </w:r>
          </w:p>
          <w:p w14:paraId="2219FAC5" w14:textId="77777777" w:rsidR="00AE6A77" w:rsidRPr="00467532" w:rsidRDefault="00AE6A77" w:rsidP="00A32B53">
            <w:pPr>
              <w:pStyle w:val="ListParagraph"/>
              <w:numPr>
                <w:ilvl w:val="0"/>
                <w:numId w:val="103"/>
              </w:numPr>
              <w:spacing w:before="80" w:after="80"/>
              <w:rPr>
                <w:szCs w:val="20"/>
              </w:rPr>
            </w:pPr>
            <w:r w:rsidRPr="00467532">
              <w:rPr>
                <w:szCs w:val="20"/>
              </w:rPr>
              <w:t>differentiating justiciable event/s in order to apply relevant legislation and/or common law</w:t>
            </w:r>
          </w:p>
          <w:p w14:paraId="59B61A40" w14:textId="77777777" w:rsidR="00AE6A77" w:rsidRPr="00467532" w:rsidRDefault="00AE6A77" w:rsidP="00A32B53">
            <w:pPr>
              <w:pStyle w:val="ListParagraph"/>
              <w:numPr>
                <w:ilvl w:val="0"/>
                <w:numId w:val="103"/>
              </w:numPr>
              <w:spacing w:before="80" w:after="80"/>
              <w:rPr>
                <w:szCs w:val="20"/>
              </w:rPr>
            </w:pPr>
            <w:r w:rsidRPr="00467532">
              <w:rPr>
                <w:szCs w:val="20"/>
              </w:rPr>
              <w:t>developing and implementing an advocacy and support approaches that responds to justice client/s experiencing justiciable event/s</w:t>
            </w:r>
          </w:p>
          <w:p w14:paraId="3A19FC6A" w14:textId="77777777" w:rsidR="00AE6A77" w:rsidRPr="00467532" w:rsidRDefault="00AE6A77" w:rsidP="00A32B53">
            <w:pPr>
              <w:pStyle w:val="ListParagraph"/>
              <w:numPr>
                <w:ilvl w:val="0"/>
                <w:numId w:val="103"/>
              </w:numPr>
              <w:spacing w:before="80" w:after="80"/>
              <w:rPr>
                <w:szCs w:val="20"/>
              </w:rPr>
            </w:pPr>
            <w:r w:rsidRPr="00467532">
              <w:rPr>
                <w:szCs w:val="20"/>
              </w:rPr>
              <w:t>knowledge of advocacy and support approach methodologies applicable to justice environments</w:t>
            </w:r>
          </w:p>
          <w:p w14:paraId="11F54F51" w14:textId="77777777" w:rsidR="00AE6A77" w:rsidRPr="00467532" w:rsidRDefault="00AE6A77" w:rsidP="00A32B53">
            <w:pPr>
              <w:pStyle w:val="ListParagraph"/>
              <w:numPr>
                <w:ilvl w:val="0"/>
                <w:numId w:val="103"/>
              </w:numPr>
              <w:spacing w:before="80" w:after="80"/>
              <w:rPr>
                <w:szCs w:val="20"/>
              </w:rPr>
            </w:pPr>
            <w:r w:rsidRPr="00467532">
              <w:rPr>
                <w:szCs w:val="20"/>
              </w:rPr>
              <w:t>knowledge of relevant legislation and/or common law</w:t>
            </w:r>
          </w:p>
        </w:tc>
      </w:tr>
      <w:tr w:rsidR="00AE6A77" w:rsidRPr="00AE6A77" w14:paraId="30910B32" w14:textId="77777777" w:rsidTr="00AE6A77">
        <w:trPr>
          <w:trHeight w:val="375"/>
          <w:jc w:val="center"/>
        </w:trPr>
        <w:tc>
          <w:tcPr>
            <w:tcW w:w="1414" w:type="pct"/>
            <w:tcBorders>
              <w:top w:val="nil"/>
              <w:left w:val="nil"/>
              <w:bottom w:val="nil"/>
              <w:right w:val="nil"/>
            </w:tcBorders>
          </w:tcPr>
          <w:p w14:paraId="4CCF8795" w14:textId="77777777" w:rsidR="00AE6A77" w:rsidRPr="00AE6A77" w:rsidRDefault="00AE6A77" w:rsidP="00AE6A77">
            <w:pPr>
              <w:spacing w:before="80" w:after="80"/>
            </w:pPr>
            <w:r w:rsidRPr="00AE6A77">
              <w:t>Context of and specific resources for assessment</w:t>
            </w:r>
          </w:p>
        </w:tc>
        <w:tc>
          <w:tcPr>
            <w:tcW w:w="3586" w:type="pct"/>
            <w:tcBorders>
              <w:top w:val="nil"/>
              <w:left w:val="nil"/>
              <w:bottom w:val="nil"/>
              <w:right w:val="nil"/>
            </w:tcBorders>
          </w:tcPr>
          <w:p w14:paraId="50915032" w14:textId="77777777" w:rsidR="00AE6A77" w:rsidRPr="00AE6A77" w:rsidRDefault="00AE6A77" w:rsidP="00AE6A77">
            <w:pPr>
              <w:spacing w:before="80" w:after="80"/>
            </w:pPr>
            <w:r w:rsidRPr="00AE6A77">
              <w:t>Assessment must ensure:</w:t>
            </w:r>
          </w:p>
          <w:p w14:paraId="71BE6BAC" w14:textId="77777777" w:rsidR="00AE6A77" w:rsidRPr="00467532" w:rsidRDefault="00AE6A77" w:rsidP="00A32B53">
            <w:pPr>
              <w:pStyle w:val="ListParagraph"/>
              <w:numPr>
                <w:ilvl w:val="0"/>
                <w:numId w:val="104"/>
              </w:numPr>
              <w:spacing w:before="80" w:after="80"/>
              <w:rPr>
                <w:szCs w:val="20"/>
              </w:rPr>
            </w:pPr>
            <w:r w:rsidRPr="00467532">
              <w:rPr>
                <w:szCs w:val="20"/>
              </w:rPr>
              <w:t>activities are related to a Justice environment context</w:t>
            </w:r>
          </w:p>
          <w:p w14:paraId="313599B3" w14:textId="77777777" w:rsidR="00AE6A77" w:rsidRPr="00467532" w:rsidRDefault="00AE6A77" w:rsidP="00A32B53">
            <w:pPr>
              <w:pStyle w:val="ListParagraph"/>
              <w:numPr>
                <w:ilvl w:val="0"/>
                <w:numId w:val="104"/>
              </w:numPr>
              <w:spacing w:before="80" w:after="80"/>
            </w:pPr>
            <w:r w:rsidRPr="00467532">
              <w:t>Resources implications for assessment may include:</w:t>
            </w:r>
          </w:p>
          <w:p w14:paraId="70563760" w14:textId="77777777" w:rsidR="00AE6A77" w:rsidRPr="00467532" w:rsidRDefault="00AE6A77" w:rsidP="00A32B53">
            <w:pPr>
              <w:pStyle w:val="ListParagraph"/>
              <w:numPr>
                <w:ilvl w:val="0"/>
                <w:numId w:val="104"/>
              </w:numPr>
              <w:spacing w:before="80" w:after="80"/>
              <w:rPr>
                <w:szCs w:val="20"/>
              </w:rPr>
            </w:pPr>
            <w:r w:rsidRPr="00467532">
              <w:rPr>
                <w:szCs w:val="20"/>
              </w:rPr>
              <w:t xml:space="preserve">access to </w:t>
            </w:r>
          </w:p>
          <w:p w14:paraId="3697456D" w14:textId="77777777" w:rsidR="00AE6A77" w:rsidRPr="00AE6A77" w:rsidRDefault="00AE6A77" w:rsidP="00A32B53">
            <w:pPr>
              <w:pStyle w:val="ListParagraph"/>
              <w:numPr>
                <w:ilvl w:val="0"/>
                <w:numId w:val="105"/>
              </w:numPr>
              <w:tabs>
                <w:tab w:val="left" w:pos="994"/>
              </w:tabs>
              <w:spacing w:before="80" w:after="80"/>
              <w:ind w:left="994" w:hanging="284"/>
            </w:pPr>
            <w:r w:rsidRPr="00AE6A77">
              <w:t>suitable simulated or real workplace/learning opportunities</w:t>
            </w:r>
          </w:p>
          <w:p w14:paraId="644F41A2" w14:textId="77777777" w:rsidR="00AE6A77" w:rsidRPr="00AE6A77" w:rsidRDefault="00AE6A77" w:rsidP="00A32B53">
            <w:pPr>
              <w:pStyle w:val="ListParagraph"/>
              <w:numPr>
                <w:ilvl w:val="0"/>
                <w:numId w:val="105"/>
              </w:numPr>
              <w:tabs>
                <w:tab w:val="left" w:pos="994"/>
              </w:tabs>
              <w:spacing w:before="80" w:after="80"/>
              <w:ind w:left="994" w:hanging="284"/>
            </w:pPr>
            <w:r w:rsidRPr="00AE6A77">
              <w:t>relevant legal and common law</w:t>
            </w:r>
          </w:p>
          <w:p w14:paraId="4F95D84A" w14:textId="77777777" w:rsidR="00AE6A77" w:rsidRPr="00AE6A77" w:rsidRDefault="00AE6A77" w:rsidP="00A32B53">
            <w:pPr>
              <w:pStyle w:val="ListParagraph"/>
              <w:numPr>
                <w:ilvl w:val="0"/>
                <w:numId w:val="105"/>
              </w:numPr>
              <w:tabs>
                <w:tab w:val="left" w:pos="994"/>
              </w:tabs>
              <w:spacing w:before="80" w:after="80"/>
              <w:ind w:left="994" w:hanging="284"/>
            </w:pPr>
            <w:r w:rsidRPr="00AE6A77">
              <w:t xml:space="preserve">relevant case law </w:t>
            </w:r>
          </w:p>
          <w:p w14:paraId="42977310" w14:textId="77777777" w:rsidR="00AE6A77" w:rsidRPr="00AE6A77" w:rsidRDefault="00AE6A77" w:rsidP="00A32B53">
            <w:pPr>
              <w:pStyle w:val="ListParagraph"/>
              <w:numPr>
                <w:ilvl w:val="0"/>
                <w:numId w:val="105"/>
              </w:numPr>
              <w:tabs>
                <w:tab w:val="left" w:pos="994"/>
              </w:tabs>
              <w:spacing w:before="80" w:after="80"/>
              <w:ind w:left="994" w:hanging="284"/>
            </w:pPr>
            <w:r w:rsidRPr="00AE6A77">
              <w:t>relevant international, Federal, State and local legislative and regulatory requirements and provisions</w:t>
            </w:r>
          </w:p>
          <w:p w14:paraId="47260108" w14:textId="77777777" w:rsidR="00AE6A77" w:rsidRPr="00AE6A77" w:rsidRDefault="00AE6A77" w:rsidP="00A32B53">
            <w:pPr>
              <w:pStyle w:val="ListParagraph"/>
              <w:numPr>
                <w:ilvl w:val="0"/>
                <w:numId w:val="105"/>
              </w:numPr>
              <w:tabs>
                <w:tab w:val="left" w:pos="994"/>
              </w:tabs>
              <w:spacing w:before="80" w:after="80"/>
              <w:ind w:left="994" w:hanging="284"/>
            </w:pPr>
            <w:r w:rsidRPr="00AE6A77">
              <w:t>relevant advocacy and support approach methodologies</w:t>
            </w:r>
          </w:p>
          <w:p w14:paraId="1802700B" w14:textId="77777777" w:rsidR="00AE6A77" w:rsidRPr="00467532" w:rsidRDefault="00AE6A77" w:rsidP="00A32B53">
            <w:pPr>
              <w:pStyle w:val="ListParagraph"/>
              <w:numPr>
                <w:ilvl w:val="0"/>
                <w:numId w:val="105"/>
              </w:numPr>
              <w:tabs>
                <w:tab w:val="left" w:pos="994"/>
              </w:tabs>
              <w:spacing w:before="80" w:after="80"/>
              <w:ind w:left="994" w:hanging="284"/>
              <w:rPr>
                <w:szCs w:val="20"/>
              </w:rPr>
            </w:pPr>
            <w:r w:rsidRPr="00467532">
              <w:rPr>
                <w:szCs w:val="20"/>
              </w:rPr>
              <w:t>training staff need to adhere to the ethics policies and privacy rules when interacting with or attending correctional institutions, courts, and policing/law enforcement premises</w:t>
            </w:r>
          </w:p>
        </w:tc>
      </w:tr>
      <w:tr w:rsidR="00AE6A77" w:rsidRPr="00AE6A77" w14:paraId="560DCC55" w14:textId="77777777" w:rsidTr="00AE6A77">
        <w:trPr>
          <w:trHeight w:val="375"/>
          <w:jc w:val="center"/>
        </w:trPr>
        <w:tc>
          <w:tcPr>
            <w:tcW w:w="1414" w:type="pct"/>
            <w:tcBorders>
              <w:top w:val="nil"/>
              <w:left w:val="nil"/>
              <w:bottom w:val="nil"/>
              <w:right w:val="nil"/>
            </w:tcBorders>
          </w:tcPr>
          <w:p w14:paraId="476755A7" w14:textId="77777777" w:rsidR="00AE6A77" w:rsidRPr="00AE6A77" w:rsidRDefault="00AE6A77" w:rsidP="00AE6A77">
            <w:pPr>
              <w:spacing w:before="80" w:after="80"/>
            </w:pPr>
            <w:r w:rsidRPr="00AE6A77">
              <w:t>Method of assessment</w:t>
            </w:r>
          </w:p>
        </w:tc>
        <w:tc>
          <w:tcPr>
            <w:tcW w:w="3586" w:type="pct"/>
            <w:tcBorders>
              <w:top w:val="nil"/>
              <w:left w:val="nil"/>
              <w:bottom w:val="nil"/>
              <w:right w:val="nil"/>
            </w:tcBorders>
          </w:tcPr>
          <w:p w14:paraId="624DD55C" w14:textId="28485917" w:rsidR="00AE6A77" w:rsidRPr="00AE6A77" w:rsidRDefault="00AE6A77" w:rsidP="00AE6A77">
            <w:pPr>
              <w:spacing w:before="80" w:after="80"/>
              <w:rPr>
                <w:rFonts w:cs="Arial"/>
              </w:rPr>
            </w:pPr>
            <w:r w:rsidRPr="00AE6A77">
              <w:rPr>
                <w:rFonts w:cs="Arial"/>
              </w:rPr>
              <w:t xml:space="preserve">A range of assessment methods should be used to assess practical skills and knowledge. The following assessment methods are </w:t>
            </w:r>
            <w:r w:rsidR="007B6417">
              <w:rPr>
                <w:rFonts w:cs="Arial"/>
              </w:rPr>
              <w:t>suggested</w:t>
            </w:r>
            <w:r w:rsidRPr="00AE6A77">
              <w:rPr>
                <w:rFonts w:cs="Arial"/>
              </w:rPr>
              <w:t xml:space="preserve"> for this unit:</w:t>
            </w:r>
          </w:p>
          <w:p w14:paraId="5EFF27A0" w14:textId="77777777" w:rsidR="00AE6A77" w:rsidRPr="00467532" w:rsidRDefault="00AE6A77" w:rsidP="00A32B53">
            <w:pPr>
              <w:pStyle w:val="ListParagraph"/>
              <w:numPr>
                <w:ilvl w:val="0"/>
                <w:numId w:val="106"/>
              </w:numPr>
              <w:spacing w:before="80" w:after="80"/>
              <w:rPr>
                <w:szCs w:val="20"/>
              </w:rPr>
            </w:pPr>
            <w:r w:rsidRPr="00467532">
              <w:rPr>
                <w:szCs w:val="20"/>
              </w:rPr>
              <w:t>evaluation of project in determining legislation and/or common law applicable to justiciable event/s</w:t>
            </w:r>
          </w:p>
          <w:p w14:paraId="7DA012F7" w14:textId="77777777" w:rsidR="00AE6A77" w:rsidRPr="00467532" w:rsidRDefault="00AE6A77" w:rsidP="00A32B53">
            <w:pPr>
              <w:pStyle w:val="ListParagraph"/>
              <w:numPr>
                <w:ilvl w:val="0"/>
                <w:numId w:val="106"/>
              </w:numPr>
              <w:spacing w:before="80" w:after="80"/>
              <w:rPr>
                <w:szCs w:val="20"/>
              </w:rPr>
            </w:pPr>
            <w:r w:rsidRPr="00467532">
              <w:rPr>
                <w:szCs w:val="20"/>
              </w:rPr>
              <w:t>evaluation of research project into origins of justiciable event/s</w:t>
            </w:r>
          </w:p>
          <w:p w14:paraId="010498E0" w14:textId="77777777" w:rsidR="00AE6A77" w:rsidRPr="00467532" w:rsidRDefault="00AE6A77" w:rsidP="00A32B53">
            <w:pPr>
              <w:pStyle w:val="ListParagraph"/>
              <w:numPr>
                <w:ilvl w:val="0"/>
                <w:numId w:val="106"/>
              </w:numPr>
              <w:spacing w:before="80" w:after="80"/>
              <w:rPr>
                <w:szCs w:val="20"/>
              </w:rPr>
            </w:pPr>
            <w:r w:rsidRPr="00467532">
              <w:rPr>
                <w:szCs w:val="20"/>
              </w:rPr>
              <w:t>review of portfolio of research advocacy methodologies applicable to justiciable event/s</w:t>
            </w:r>
          </w:p>
          <w:p w14:paraId="286988B1" w14:textId="77777777" w:rsidR="00AE6A77" w:rsidRPr="00467532" w:rsidRDefault="00AE6A77" w:rsidP="00A32B53">
            <w:pPr>
              <w:pStyle w:val="ListParagraph"/>
              <w:numPr>
                <w:ilvl w:val="0"/>
                <w:numId w:val="106"/>
              </w:numPr>
              <w:spacing w:before="40" w:after="40"/>
              <w:rPr>
                <w:szCs w:val="20"/>
              </w:rPr>
            </w:pPr>
            <w:r w:rsidRPr="00467532">
              <w:rPr>
                <w:szCs w:val="20"/>
              </w:rPr>
              <w:t>practical exercises differentiation of justiciable event/s</w:t>
            </w:r>
          </w:p>
          <w:p w14:paraId="73ADB46F" w14:textId="77777777" w:rsidR="00AE6A77" w:rsidRPr="00467532" w:rsidRDefault="00AE6A77" w:rsidP="00A32B53">
            <w:pPr>
              <w:pStyle w:val="ListParagraph"/>
              <w:numPr>
                <w:ilvl w:val="0"/>
                <w:numId w:val="106"/>
              </w:numPr>
              <w:spacing w:before="40" w:after="40"/>
              <w:rPr>
                <w:szCs w:val="20"/>
              </w:rPr>
            </w:pPr>
            <w:r w:rsidRPr="00467532">
              <w:rPr>
                <w:szCs w:val="20"/>
              </w:rPr>
              <w:t>other practical exercises</w:t>
            </w:r>
          </w:p>
          <w:p w14:paraId="69EFEC43" w14:textId="77777777" w:rsidR="00AE6A77" w:rsidRPr="00467532" w:rsidRDefault="00AE6A77" w:rsidP="00A32B53">
            <w:pPr>
              <w:pStyle w:val="ListParagraph"/>
              <w:numPr>
                <w:ilvl w:val="0"/>
                <w:numId w:val="106"/>
              </w:numPr>
              <w:spacing w:before="40" w:after="40"/>
              <w:rPr>
                <w:szCs w:val="20"/>
              </w:rPr>
            </w:pPr>
            <w:r w:rsidRPr="00467532">
              <w:rPr>
                <w:szCs w:val="20"/>
              </w:rPr>
              <w:lastRenderedPageBreak/>
              <w:t>observation</w:t>
            </w:r>
          </w:p>
          <w:p w14:paraId="3447B828" w14:textId="77777777" w:rsidR="00AE6A77" w:rsidRPr="00467532" w:rsidRDefault="00AE6A77" w:rsidP="00A32B53">
            <w:pPr>
              <w:pStyle w:val="ListParagraph"/>
              <w:numPr>
                <w:ilvl w:val="0"/>
                <w:numId w:val="106"/>
              </w:numPr>
              <w:spacing w:before="40" w:after="40"/>
              <w:rPr>
                <w:szCs w:val="20"/>
              </w:rPr>
            </w:pPr>
            <w:r w:rsidRPr="00467532">
              <w:rPr>
                <w:szCs w:val="20"/>
              </w:rPr>
              <w:t>oral and written questioning</w:t>
            </w:r>
          </w:p>
          <w:p w14:paraId="3E70AD00" w14:textId="77777777" w:rsidR="00AE6A77" w:rsidRPr="00467532" w:rsidRDefault="00AE6A77" w:rsidP="00A32B53">
            <w:pPr>
              <w:pStyle w:val="ListParagraph"/>
              <w:numPr>
                <w:ilvl w:val="0"/>
                <w:numId w:val="106"/>
              </w:numPr>
              <w:spacing w:before="40" w:after="40"/>
              <w:rPr>
                <w:szCs w:val="20"/>
              </w:rPr>
            </w:pPr>
            <w:r w:rsidRPr="00467532">
              <w:rPr>
                <w:szCs w:val="20"/>
              </w:rPr>
              <w:t>presentations</w:t>
            </w:r>
          </w:p>
          <w:p w14:paraId="03A9A402" w14:textId="77777777" w:rsidR="00AE6A77" w:rsidRPr="00467532" w:rsidRDefault="00AE6A77" w:rsidP="00A32B53">
            <w:pPr>
              <w:pStyle w:val="ListParagraph"/>
              <w:numPr>
                <w:ilvl w:val="0"/>
                <w:numId w:val="106"/>
              </w:numPr>
              <w:spacing w:before="40" w:after="40"/>
              <w:rPr>
                <w:szCs w:val="20"/>
              </w:rPr>
            </w:pPr>
            <w:r w:rsidRPr="00467532">
              <w:rPr>
                <w:szCs w:val="20"/>
              </w:rPr>
              <w:t>third party reports</w:t>
            </w:r>
          </w:p>
          <w:p w14:paraId="1E058D63" w14:textId="77777777" w:rsidR="00467532" w:rsidRPr="00467532" w:rsidRDefault="00467532" w:rsidP="00A32B53">
            <w:pPr>
              <w:pStyle w:val="ListParagraph"/>
              <w:numPr>
                <w:ilvl w:val="0"/>
                <w:numId w:val="106"/>
              </w:numPr>
              <w:spacing w:before="40" w:after="40"/>
              <w:rPr>
                <w:szCs w:val="20"/>
              </w:rPr>
            </w:pPr>
            <w:r w:rsidRPr="00467532">
              <w:rPr>
                <w:szCs w:val="20"/>
              </w:rPr>
              <w:t>testing</w:t>
            </w:r>
          </w:p>
        </w:tc>
      </w:tr>
      <w:tr w:rsidR="00AE6A77" w:rsidRPr="00AE6A77" w14:paraId="06D6AA93" w14:textId="77777777" w:rsidTr="00AE6A77">
        <w:trPr>
          <w:trHeight w:val="375"/>
          <w:jc w:val="center"/>
        </w:trPr>
        <w:tc>
          <w:tcPr>
            <w:tcW w:w="1414" w:type="pct"/>
            <w:tcBorders>
              <w:top w:val="nil"/>
              <w:left w:val="nil"/>
              <w:bottom w:val="nil"/>
              <w:right w:val="nil"/>
            </w:tcBorders>
          </w:tcPr>
          <w:p w14:paraId="6A64A9A6" w14:textId="77777777" w:rsidR="00AE6A77" w:rsidRPr="00AE6A77" w:rsidRDefault="00AE6A77" w:rsidP="00AE6A77">
            <w:pPr>
              <w:spacing w:before="80" w:after="80"/>
            </w:pPr>
            <w:r w:rsidRPr="00AE6A77">
              <w:lastRenderedPageBreak/>
              <w:t>Guidance information for assessment</w:t>
            </w:r>
          </w:p>
        </w:tc>
        <w:tc>
          <w:tcPr>
            <w:tcW w:w="3586" w:type="pct"/>
            <w:tcBorders>
              <w:top w:val="nil"/>
              <w:left w:val="nil"/>
              <w:bottom w:val="nil"/>
              <w:right w:val="nil"/>
            </w:tcBorders>
          </w:tcPr>
          <w:p w14:paraId="32CD3E2A" w14:textId="77777777" w:rsidR="00AE6A77" w:rsidRPr="00AE6A77" w:rsidRDefault="00AE6A77" w:rsidP="00AE6A77">
            <w:pPr>
              <w:spacing w:before="80" w:after="80"/>
            </w:pPr>
            <w:r w:rsidRPr="00AE6A77">
              <w:t xml:space="preserve">Holistic assessment with other units relevant to the industry sector, workplace and job role is recommended where appropriate. </w:t>
            </w:r>
          </w:p>
        </w:tc>
      </w:tr>
    </w:tbl>
    <w:p w14:paraId="745A90A8" w14:textId="39723BE0" w:rsidR="00AE6A77" w:rsidRDefault="00AE6A77"/>
    <w:p w14:paraId="516C7344" w14:textId="77777777" w:rsidR="005C28CD" w:rsidRPr="00912BF3" w:rsidRDefault="005C28CD" w:rsidP="005C28CD">
      <w:pPr>
        <w:sectPr w:rsidR="005C28CD" w:rsidRPr="00912BF3" w:rsidSect="0032078C">
          <w:headerReference w:type="even" r:id="rId111"/>
          <w:headerReference w:type="default" r:id="rId112"/>
          <w:headerReference w:type="first" r:id="rId11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C28CD" w:rsidRPr="00912BF3" w14:paraId="2DACE945" w14:textId="77777777" w:rsidTr="0032078C">
        <w:trPr>
          <w:jc w:val="center"/>
        </w:trPr>
        <w:tc>
          <w:tcPr>
            <w:tcW w:w="5000" w:type="pct"/>
            <w:gridSpan w:val="4"/>
            <w:tcBorders>
              <w:top w:val="nil"/>
              <w:left w:val="nil"/>
              <w:bottom w:val="nil"/>
              <w:right w:val="nil"/>
            </w:tcBorders>
          </w:tcPr>
          <w:p w14:paraId="488EE9D2" w14:textId="68D0A3FF" w:rsidR="005C28CD" w:rsidRPr="00912BF3" w:rsidRDefault="0063353F" w:rsidP="0032078C">
            <w:pPr>
              <w:pStyle w:val="UnitTitle"/>
            </w:pPr>
            <w:bookmarkStart w:id="174" w:name="_Toc465846511"/>
            <w:r>
              <w:lastRenderedPageBreak/>
              <w:t>VU21931</w:t>
            </w:r>
            <w:r w:rsidR="005C28CD" w:rsidRPr="00912BF3">
              <w:t>: Work with young offenders in justice environments</w:t>
            </w:r>
            <w:bookmarkEnd w:id="174"/>
          </w:p>
        </w:tc>
      </w:tr>
      <w:tr w:rsidR="005C28CD" w:rsidRPr="00912BF3" w14:paraId="445CB460" w14:textId="77777777" w:rsidTr="0032078C">
        <w:trPr>
          <w:jc w:val="center"/>
        </w:trPr>
        <w:tc>
          <w:tcPr>
            <w:tcW w:w="5000" w:type="pct"/>
            <w:gridSpan w:val="4"/>
            <w:tcBorders>
              <w:top w:val="nil"/>
              <w:left w:val="nil"/>
              <w:bottom w:val="nil"/>
              <w:right w:val="nil"/>
            </w:tcBorders>
          </w:tcPr>
          <w:p w14:paraId="5D7DB695" w14:textId="77777777" w:rsidR="005C28CD" w:rsidRPr="00912BF3" w:rsidRDefault="005C28CD" w:rsidP="0032078C">
            <w:pPr>
              <w:pStyle w:val="Bold"/>
              <w:rPr>
                <w:lang w:val="en-AU"/>
              </w:rPr>
            </w:pPr>
            <w:r w:rsidRPr="00912BF3">
              <w:rPr>
                <w:lang w:val="en-AU"/>
              </w:rPr>
              <w:t>Unit Descriptor</w:t>
            </w:r>
          </w:p>
          <w:p w14:paraId="3AD26D03" w14:textId="77777777" w:rsidR="005C28CD" w:rsidRDefault="005C28CD" w:rsidP="0032078C">
            <w:r w:rsidRPr="00912BF3">
              <w:t>This unit describes the skills and knowledge required to determine, implement and review ethical strategies for working with young offenders in the justice system.</w:t>
            </w:r>
          </w:p>
          <w:p w14:paraId="35ACE1BC" w14:textId="77777777" w:rsidR="005C28CD" w:rsidRPr="000E32CB" w:rsidRDefault="005C28CD" w:rsidP="0032078C">
            <w:pPr>
              <w:pStyle w:val="Licensing"/>
            </w:pPr>
            <w:r w:rsidRPr="000E32CB">
              <w:t>No licensing, legislative, regulatory or certification requirements apply to this unit at the time of publication.</w:t>
            </w:r>
          </w:p>
        </w:tc>
      </w:tr>
      <w:tr w:rsidR="005C28CD" w:rsidRPr="00912BF3" w14:paraId="148FAB57" w14:textId="77777777" w:rsidTr="0032078C">
        <w:trPr>
          <w:jc w:val="center"/>
        </w:trPr>
        <w:tc>
          <w:tcPr>
            <w:tcW w:w="5000" w:type="pct"/>
            <w:gridSpan w:val="4"/>
            <w:tcBorders>
              <w:top w:val="nil"/>
              <w:left w:val="nil"/>
              <w:bottom w:val="nil"/>
              <w:right w:val="nil"/>
            </w:tcBorders>
          </w:tcPr>
          <w:p w14:paraId="3380A0DD" w14:textId="77777777" w:rsidR="005C28CD" w:rsidRPr="00912BF3" w:rsidRDefault="005C28CD" w:rsidP="0032078C">
            <w:pPr>
              <w:pStyle w:val="Bold"/>
              <w:rPr>
                <w:lang w:val="en-AU"/>
              </w:rPr>
            </w:pPr>
            <w:r w:rsidRPr="00912BF3">
              <w:rPr>
                <w:lang w:val="en-AU"/>
              </w:rPr>
              <w:t>Employability Skills</w:t>
            </w:r>
          </w:p>
          <w:p w14:paraId="68A81DE4" w14:textId="77777777" w:rsidR="005C28CD" w:rsidRPr="00912BF3" w:rsidRDefault="005C28CD" w:rsidP="0032078C">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C28CD" w:rsidRPr="00912BF3" w14:paraId="45A5A83C" w14:textId="77777777" w:rsidTr="0032078C">
        <w:trPr>
          <w:jc w:val="center"/>
        </w:trPr>
        <w:tc>
          <w:tcPr>
            <w:tcW w:w="5000" w:type="pct"/>
            <w:gridSpan w:val="4"/>
            <w:tcBorders>
              <w:top w:val="nil"/>
              <w:left w:val="nil"/>
              <w:bottom w:val="nil"/>
              <w:right w:val="nil"/>
            </w:tcBorders>
          </w:tcPr>
          <w:p w14:paraId="66ACF794" w14:textId="77777777" w:rsidR="005C28CD" w:rsidRPr="00912BF3" w:rsidRDefault="005C28CD" w:rsidP="0032078C">
            <w:pPr>
              <w:pStyle w:val="Bold"/>
              <w:rPr>
                <w:lang w:val="en-AU"/>
              </w:rPr>
            </w:pPr>
            <w:r w:rsidRPr="00912BF3">
              <w:rPr>
                <w:lang w:val="en-AU"/>
              </w:rPr>
              <w:t>Application of the Unit</w:t>
            </w:r>
          </w:p>
          <w:p w14:paraId="14A2D3D7" w14:textId="77777777" w:rsidR="005C28CD" w:rsidRPr="00912BF3" w:rsidRDefault="005C28CD" w:rsidP="0032078C">
            <w:pPr>
              <w:rPr>
                <w:rFonts w:cs="Arial"/>
              </w:rPr>
            </w:pPr>
            <w:r w:rsidRPr="00912BF3">
              <w:rPr>
                <w:rFonts w:cs="Arial"/>
              </w:rPr>
              <w:t xml:space="preserve">This unit supports the work of justice workers responsible for developing and implementing strategies to support and care for young offenders and/or children under protection within the Victorian legal system. Practitioners are typically focus on ethical approaches to protecting the rights of children and young people through protocols, reporting, and review of the provision of services. </w:t>
            </w:r>
          </w:p>
        </w:tc>
      </w:tr>
      <w:tr w:rsidR="005C28CD" w:rsidRPr="00912BF3" w14:paraId="12E30B43" w14:textId="77777777" w:rsidTr="0032078C">
        <w:trPr>
          <w:jc w:val="center"/>
        </w:trPr>
        <w:tc>
          <w:tcPr>
            <w:tcW w:w="1414" w:type="pct"/>
            <w:gridSpan w:val="2"/>
            <w:tcBorders>
              <w:top w:val="nil"/>
              <w:left w:val="nil"/>
              <w:bottom w:val="nil"/>
              <w:right w:val="nil"/>
            </w:tcBorders>
          </w:tcPr>
          <w:p w14:paraId="7F33EA6C" w14:textId="77777777" w:rsidR="005C28CD" w:rsidRPr="00912BF3" w:rsidRDefault="005C28CD" w:rsidP="0032078C">
            <w:pPr>
              <w:pStyle w:val="Bold"/>
              <w:rPr>
                <w:lang w:val="en-AU"/>
              </w:rPr>
            </w:pPr>
            <w:r w:rsidRPr="00912BF3">
              <w:rPr>
                <w:lang w:val="en-AU"/>
              </w:rPr>
              <w:t>ELEMENT</w:t>
            </w:r>
          </w:p>
        </w:tc>
        <w:tc>
          <w:tcPr>
            <w:tcW w:w="3586" w:type="pct"/>
            <w:gridSpan w:val="2"/>
            <w:tcBorders>
              <w:top w:val="nil"/>
              <w:left w:val="nil"/>
              <w:bottom w:val="nil"/>
              <w:right w:val="nil"/>
            </w:tcBorders>
          </w:tcPr>
          <w:p w14:paraId="05B52F45" w14:textId="77777777" w:rsidR="005C28CD" w:rsidRPr="00912BF3" w:rsidRDefault="005C28CD" w:rsidP="0032078C">
            <w:pPr>
              <w:pStyle w:val="Bold"/>
              <w:rPr>
                <w:lang w:val="en-AU"/>
              </w:rPr>
            </w:pPr>
            <w:r w:rsidRPr="00912BF3">
              <w:rPr>
                <w:lang w:val="en-AU"/>
              </w:rPr>
              <w:t>PERFORMANCE CRITERIA</w:t>
            </w:r>
          </w:p>
        </w:tc>
      </w:tr>
      <w:tr w:rsidR="005C28CD" w:rsidRPr="00912BF3" w14:paraId="5C85F5D7" w14:textId="77777777" w:rsidTr="0032078C">
        <w:trPr>
          <w:jc w:val="center"/>
        </w:trPr>
        <w:tc>
          <w:tcPr>
            <w:tcW w:w="1414" w:type="pct"/>
            <w:gridSpan w:val="2"/>
            <w:tcBorders>
              <w:top w:val="nil"/>
              <w:left w:val="nil"/>
              <w:bottom w:val="nil"/>
              <w:right w:val="nil"/>
            </w:tcBorders>
          </w:tcPr>
          <w:p w14:paraId="2B33CEBA" w14:textId="77777777" w:rsidR="005C28CD" w:rsidRPr="00912BF3" w:rsidRDefault="005C28CD" w:rsidP="0032078C">
            <w:pPr>
              <w:pStyle w:val="Smalltext"/>
            </w:pPr>
            <w:r w:rsidRPr="00912BF3">
              <w:t>Elements describe the essential outcomes of a unit of competency.</w:t>
            </w:r>
          </w:p>
        </w:tc>
        <w:tc>
          <w:tcPr>
            <w:tcW w:w="3586" w:type="pct"/>
            <w:gridSpan w:val="2"/>
            <w:tcBorders>
              <w:top w:val="nil"/>
              <w:left w:val="nil"/>
              <w:bottom w:val="nil"/>
              <w:right w:val="nil"/>
            </w:tcBorders>
          </w:tcPr>
          <w:p w14:paraId="7D8E70AF" w14:textId="77777777" w:rsidR="005C28CD" w:rsidRPr="00912BF3" w:rsidRDefault="005C28CD" w:rsidP="0032078C">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5C28CD" w:rsidRPr="00912BF3" w14:paraId="5195A5A3" w14:textId="77777777" w:rsidTr="0032078C">
        <w:trPr>
          <w:jc w:val="center"/>
        </w:trPr>
        <w:tc>
          <w:tcPr>
            <w:tcW w:w="237" w:type="pct"/>
            <w:vMerge w:val="restart"/>
            <w:tcBorders>
              <w:top w:val="nil"/>
              <w:left w:val="nil"/>
              <w:bottom w:val="nil"/>
              <w:right w:val="nil"/>
            </w:tcBorders>
          </w:tcPr>
          <w:p w14:paraId="1A351425" w14:textId="77777777" w:rsidR="005C28CD" w:rsidRPr="00912BF3" w:rsidRDefault="005C28CD" w:rsidP="0032078C">
            <w:r w:rsidRPr="00912BF3">
              <w:t>1.</w:t>
            </w:r>
          </w:p>
        </w:tc>
        <w:tc>
          <w:tcPr>
            <w:tcW w:w="1177" w:type="pct"/>
            <w:vMerge w:val="restart"/>
            <w:tcBorders>
              <w:top w:val="nil"/>
              <w:left w:val="nil"/>
              <w:bottom w:val="nil"/>
              <w:right w:val="nil"/>
            </w:tcBorders>
          </w:tcPr>
          <w:p w14:paraId="01529D85" w14:textId="77777777" w:rsidR="005C28CD" w:rsidRPr="00912BF3" w:rsidRDefault="005C28CD" w:rsidP="0032078C">
            <w:r w:rsidRPr="00912BF3">
              <w:t xml:space="preserve">Examine youth justice systems and provisions </w:t>
            </w:r>
          </w:p>
        </w:tc>
        <w:tc>
          <w:tcPr>
            <w:tcW w:w="272" w:type="pct"/>
            <w:tcBorders>
              <w:top w:val="nil"/>
              <w:left w:val="nil"/>
              <w:bottom w:val="nil"/>
              <w:right w:val="nil"/>
            </w:tcBorders>
          </w:tcPr>
          <w:p w14:paraId="5971B522" w14:textId="77777777" w:rsidR="005C28CD" w:rsidRPr="00912BF3" w:rsidRDefault="005C28CD" w:rsidP="0032078C">
            <w:r w:rsidRPr="00912BF3">
              <w:t>1.1</w:t>
            </w:r>
          </w:p>
        </w:tc>
        <w:tc>
          <w:tcPr>
            <w:tcW w:w="3314" w:type="pct"/>
            <w:tcBorders>
              <w:top w:val="nil"/>
              <w:left w:val="nil"/>
              <w:bottom w:val="nil"/>
              <w:right w:val="nil"/>
            </w:tcBorders>
          </w:tcPr>
          <w:p w14:paraId="7A3EAD92" w14:textId="77777777" w:rsidR="005C28CD" w:rsidRPr="00912BF3" w:rsidRDefault="005C28CD" w:rsidP="0032078C">
            <w:r>
              <w:rPr>
                <w:rFonts w:cs="Arial"/>
                <w:color w:val="000000"/>
              </w:rPr>
              <w:t>R</w:t>
            </w:r>
            <w:r w:rsidRPr="00912BF3">
              <w:rPr>
                <w:rFonts w:cs="Arial"/>
                <w:color w:val="000000"/>
              </w:rPr>
              <w:t>esearch and discuss</w:t>
            </w:r>
            <w:r w:rsidRPr="00912BF3">
              <w:rPr>
                <w:rFonts w:cs="Arial"/>
                <w:b/>
                <w:i/>
                <w:color w:val="000000"/>
              </w:rPr>
              <w:t xml:space="preserve"> </w:t>
            </w:r>
            <w:r>
              <w:rPr>
                <w:rFonts w:cs="Arial"/>
                <w:b/>
                <w:i/>
                <w:color w:val="000000"/>
              </w:rPr>
              <w:t>h</w:t>
            </w:r>
            <w:r w:rsidRPr="00912BF3">
              <w:rPr>
                <w:rFonts w:cs="Arial"/>
                <w:b/>
                <w:i/>
                <w:color w:val="000000"/>
              </w:rPr>
              <w:t>istorical and contemporary developments</w:t>
            </w:r>
            <w:r w:rsidRPr="00912BF3">
              <w:rPr>
                <w:rFonts w:cs="Arial"/>
                <w:color w:val="000000"/>
              </w:rPr>
              <w:t xml:space="preserve"> in youth justice work </w:t>
            </w:r>
          </w:p>
        </w:tc>
      </w:tr>
      <w:tr w:rsidR="005C28CD" w:rsidRPr="00912BF3" w14:paraId="4495DCEA" w14:textId="77777777" w:rsidTr="0032078C">
        <w:trPr>
          <w:jc w:val="center"/>
        </w:trPr>
        <w:tc>
          <w:tcPr>
            <w:tcW w:w="237" w:type="pct"/>
            <w:vMerge/>
            <w:tcBorders>
              <w:left w:val="nil"/>
              <w:bottom w:val="nil"/>
              <w:right w:val="nil"/>
            </w:tcBorders>
          </w:tcPr>
          <w:p w14:paraId="750031C2" w14:textId="77777777" w:rsidR="005C28CD" w:rsidRPr="00912BF3" w:rsidRDefault="005C28CD" w:rsidP="0032078C"/>
        </w:tc>
        <w:tc>
          <w:tcPr>
            <w:tcW w:w="1177" w:type="pct"/>
            <w:vMerge/>
            <w:tcBorders>
              <w:left w:val="nil"/>
              <w:bottom w:val="nil"/>
              <w:right w:val="nil"/>
            </w:tcBorders>
          </w:tcPr>
          <w:p w14:paraId="2381CDA0" w14:textId="77777777" w:rsidR="005C28CD" w:rsidRPr="00912BF3" w:rsidRDefault="005C28CD" w:rsidP="0032078C"/>
        </w:tc>
        <w:tc>
          <w:tcPr>
            <w:tcW w:w="272" w:type="pct"/>
            <w:tcBorders>
              <w:top w:val="nil"/>
              <w:left w:val="nil"/>
              <w:bottom w:val="nil"/>
              <w:right w:val="nil"/>
            </w:tcBorders>
          </w:tcPr>
          <w:p w14:paraId="45BA2733" w14:textId="77777777" w:rsidR="005C28CD" w:rsidRPr="00912BF3" w:rsidRDefault="005C28CD" w:rsidP="0032078C">
            <w:r w:rsidRPr="00912BF3">
              <w:t>1.2</w:t>
            </w:r>
          </w:p>
        </w:tc>
        <w:tc>
          <w:tcPr>
            <w:tcW w:w="3314" w:type="pct"/>
            <w:tcBorders>
              <w:top w:val="nil"/>
              <w:left w:val="nil"/>
              <w:bottom w:val="nil"/>
              <w:right w:val="nil"/>
            </w:tcBorders>
          </w:tcPr>
          <w:p w14:paraId="117EB296" w14:textId="77777777" w:rsidR="005C28CD" w:rsidRPr="00912BF3" w:rsidRDefault="005C28CD" w:rsidP="0032078C">
            <w:r>
              <w:t>Examine and r</w:t>
            </w:r>
            <w:r w:rsidRPr="00912BF3">
              <w:t xml:space="preserve">eview </w:t>
            </w:r>
            <w:r>
              <w:rPr>
                <w:b/>
                <w:i/>
              </w:rPr>
              <w:t>c</w:t>
            </w:r>
            <w:r w:rsidRPr="00912BF3">
              <w:rPr>
                <w:b/>
                <w:i/>
              </w:rPr>
              <w:t xml:space="preserve">ontemporary theories </w:t>
            </w:r>
            <w:r w:rsidRPr="00912BF3">
              <w:t>on the causes and treatment of youth offending</w:t>
            </w:r>
            <w:r w:rsidRPr="00912BF3">
              <w:rPr>
                <w:b/>
                <w:i/>
              </w:rPr>
              <w:t xml:space="preserve"> </w:t>
            </w:r>
          </w:p>
        </w:tc>
      </w:tr>
      <w:tr w:rsidR="005C28CD" w:rsidRPr="00912BF3" w14:paraId="539C456C" w14:textId="77777777" w:rsidTr="0032078C">
        <w:trPr>
          <w:jc w:val="center"/>
        </w:trPr>
        <w:tc>
          <w:tcPr>
            <w:tcW w:w="237" w:type="pct"/>
            <w:vMerge/>
            <w:tcBorders>
              <w:left w:val="nil"/>
              <w:bottom w:val="nil"/>
              <w:right w:val="nil"/>
            </w:tcBorders>
          </w:tcPr>
          <w:p w14:paraId="4448CE3B" w14:textId="77777777" w:rsidR="005C28CD" w:rsidRPr="00912BF3" w:rsidRDefault="005C28CD" w:rsidP="0032078C"/>
        </w:tc>
        <w:tc>
          <w:tcPr>
            <w:tcW w:w="1177" w:type="pct"/>
            <w:vMerge/>
            <w:tcBorders>
              <w:left w:val="nil"/>
              <w:bottom w:val="nil"/>
              <w:right w:val="nil"/>
            </w:tcBorders>
          </w:tcPr>
          <w:p w14:paraId="381C8361" w14:textId="77777777" w:rsidR="005C28CD" w:rsidRPr="00912BF3" w:rsidRDefault="005C28CD" w:rsidP="0032078C"/>
        </w:tc>
        <w:tc>
          <w:tcPr>
            <w:tcW w:w="272" w:type="pct"/>
            <w:tcBorders>
              <w:top w:val="nil"/>
              <w:left w:val="nil"/>
              <w:bottom w:val="nil"/>
              <w:right w:val="nil"/>
            </w:tcBorders>
          </w:tcPr>
          <w:p w14:paraId="38E8E0D4" w14:textId="77777777" w:rsidR="005C28CD" w:rsidRPr="00912BF3" w:rsidRDefault="005C28CD" w:rsidP="0032078C">
            <w:r w:rsidRPr="00912BF3">
              <w:t>1.3</w:t>
            </w:r>
          </w:p>
        </w:tc>
        <w:tc>
          <w:tcPr>
            <w:tcW w:w="3314" w:type="pct"/>
            <w:tcBorders>
              <w:top w:val="nil"/>
              <w:left w:val="nil"/>
              <w:bottom w:val="nil"/>
              <w:right w:val="nil"/>
            </w:tcBorders>
          </w:tcPr>
          <w:p w14:paraId="5905EE85" w14:textId="77777777" w:rsidR="005C28CD" w:rsidRPr="00912BF3" w:rsidRDefault="005C28CD" w:rsidP="0032078C">
            <w:r>
              <w:rPr>
                <w:rFonts w:cs="Arial"/>
                <w:color w:val="000000"/>
              </w:rPr>
              <w:t>Outline the</w:t>
            </w:r>
            <w:r w:rsidRPr="00912BF3">
              <w:rPr>
                <w:rFonts w:cs="Arial"/>
                <w:b/>
                <w:i/>
                <w:color w:val="000000"/>
              </w:rPr>
              <w:t xml:space="preserve"> </w:t>
            </w:r>
            <w:r>
              <w:rPr>
                <w:rFonts w:cs="Arial"/>
                <w:b/>
                <w:i/>
                <w:color w:val="000000"/>
              </w:rPr>
              <w:t>c</w:t>
            </w:r>
            <w:r w:rsidRPr="00912BF3">
              <w:rPr>
                <w:rFonts w:cs="Arial"/>
                <w:b/>
                <w:i/>
                <w:color w:val="000000"/>
              </w:rPr>
              <w:t xml:space="preserve">urrent legislative framework </w:t>
            </w:r>
            <w:r w:rsidRPr="00912BF3">
              <w:rPr>
                <w:rFonts w:cs="Arial"/>
                <w:color w:val="000000"/>
              </w:rPr>
              <w:t xml:space="preserve">for youth justice </w:t>
            </w:r>
          </w:p>
        </w:tc>
      </w:tr>
      <w:tr w:rsidR="005C28CD" w:rsidRPr="00912BF3" w14:paraId="589639F6" w14:textId="77777777" w:rsidTr="0032078C">
        <w:trPr>
          <w:jc w:val="center"/>
        </w:trPr>
        <w:tc>
          <w:tcPr>
            <w:tcW w:w="237" w:type="pct"/>
            <w:vMerge/>
            <w:tcBorders>
              <w:left w:val="nil"/>
              <w:bottom w:val="nil"/>
              <w:right w:val="nil"/>
            </w:tcBorders>
          </w:tcPr>
          <w:p w14:paraId="2D2029A9" w14:textId="77777777" w:rsidR="005C28CD" w:rsidRPr="00912BF3" w:rsidRDefault="005C28CD" w:rsidP="0032078C"/>
        </w:tc>
        <w:tc>
          <w:tcPr>
            <w:tcW w:w="1177" w:type="pct"/>
            <w:vMerge/>
            <w:tcBorders>
              <w:left w:val="nil"/>
              <w:bottom w:val="nil"/>
              <w:right w:val="nil"/>
            </w:tcBorders>
          </w:tcPr>
          <w:p w14:paraId="45EB01AD" w14:textId="77777777" w:rsidR="005C28CD" w:rsidRPr="00912BF3" w:rsidRDefault="005C28CD" w:rsidP="0032078C"/>
        </w:tc>
        <w:tc>
          <w:tcPr>
            <w:tcW w:w="272" w:type="pct"/>
            <w:tcBorders>
              <w:top w:val="nil"/>
              <w:left w:val="nil"/>
              <w:bottom w:val="nil"/>
              <w:right w:val="nil"/>
            </w:tcBorders>
          </w:tcPr>
          <w:p w14:paraId="63AC160C" w14:textId="77777777" w:rsidR="005C28CD" w:rsidRPr="00912BF3" w:rsidRDefault="005C28CD" w:rsidP="0032078C">
            <w:r w:rsidRPr="00912BF3">
              <w:t>1.4</w:t>
            </w:r>
          </w:p>
        </w:tc>
        <w:tc>
          <w:tcPr>
            <w:tcW w:w="3314" w:type="pct"/>
            <w:tcBorders>
              <w:top w:val="nil"/>
              <w:left w:val="nil"/>
              <w:bottom w:val="nil"/>
              <w:right w:val="nil"/>
            </w:tcBorders>
          </w:tcPr>
          <w:p w14:paraId="5BD6C025" w14:textId="77777777" w:rsidR="005C28CD" w:rsidRPr="00912BF3" w:rsidRDefault="005C28CD" w:rsidP="0032078C">
            <w:r>
              <w:t>E</w:t>
            </w:r>
            <w:r w:rsidRPr="00912BF3">
              <w:t>xamine</w:t>
            </w:r>
            <w:r w:rsidRPr="00912BF3">
              <w:rPr>
                <w:b/>
                <w:i/>
              </w:rPr>
              <w:t xml:space="preserve"> home care and detention options</w:t>
            </w:r>
            <w:r w:rsidRPr="00912BF3">
              <w:t xml:space="preserve"> for children and young people </w:t>
            </w:r>
          </w:p>
        </w:tc>
      </w:tr>
      <w:tr w:rsidR="005C28CD" w:rsidRPr="00912BF3" w14:paraId="50ED7AD6" w14:textId="77777777" w:rsidTr="0032078C">
        <w:trPr>
          <w:jc w:val="center"/>
        </w:trPr>
        <w:tc>
          <w:tcPr>
            <w:tcW w:w="237" w:type="pct"/>
            <w:vMerge w:val="restart"/>
            <w:tcBorders>
              <w:top w:val="nil"/>
              <w:left w:val="nil"/>
              <w:bottom w:val="nil"/>
              <w:right w:val="nil"/>
            </w:tcBorders>
          </w:tcPr>
          <w:p w14:paraId="163A6923" w14:textId="77777777" w:rsidR="005C28CD" w:rsidRPr="00912BF3" w:rsidRDefault="005C28CD" w:rsidP="0032078C">
            <w:r w:rsidRPr="00912BF3">
              <w:t>2.</w:t>
            </w:r>
          </w:p>
        </w:tc>
        <w:tc>
          <w:tcPr>
            <w:tcW w:w="1177" w:type="pct"/>
            <w:vMerge w:val="restart"/>
            <w:tcBorders>
              <w:top w:val="nil"/>
              <w:left w:val="nil"/>
              <w:bottom w:val="nil"/>
              <w:right w:val="nil"/>
            </w:tcBorders>
          </w:tcPr>
          <w:p w14:paraId="59E0243A" w14:textId="77777777" w:rsidR="005C28CD" w:rsidRPr="00912BF3" w:rsidRDefault="005C28CD" w:rsidP="0032078C">
            <w:r w:rsidRPr="00912BF3">
              <w:t>Respond to young offenders and children at risk within justice contexts</w:t>
            </w:r>
          </w:p>
        </w:tc>
        <w:tc>
          <w:tcPr>
            <w:tcW w:w="272" w:type="pct"/>
            <w:tcBorders>
              <w:top w:val="nil"/>
              <w:left w:val="nil"/>
              <w:bottom w:val="nil"/>
              <w:right w:val="nil"/>
            </w:tcBorders>
          </w:tcPr>
          <w:p w14:paraId="06DAADF9" w14:textId="77777777" w:rsidR="005C28CD" w:rsidRPr="00912BF3" w:rsidRDefault="005C28CD" w:rsidP="0032078C">
            <w:r w:rsidRPr="00912BF3">
              <w:t>2.1</w:t>
            </w:r>
          </w:p>
        </w:tc>
        <w:tc>
          <w:tcPr>
            <w:tcW w:w="3314" w:type="pct"/>
            <w:tcBorders>
              <w:top w:val="nil"/>
              <w:left w:val="nil"/>
              <w:bottom w:val="nil"/>
              <w:right w:val="nil"/>
            </w:tcBorders>
          </w:tcPr>
          <w:p w14:paraId="0E50E853" w14:textId="77777777" w:rsidR="005C28CD" w:rsidRPr="00912BF3" w:rsidRDefault="005C28CD" w:rsidP="0032078C">
            <w:r>
              <w:t>I</w:t>
            </w:r>
            <w:r w:rsidRPr="00912BF3">
              <w:t>dentif</w:t>
            </w:r>
            <w:r>
              <w:t>y</w:t>
            </w:r>
            <w:r w:rsidRPr="00912BF3">
              <w:t xml:space="preserve"> and evaluate </w:t>
            </w:r>
            <w:r>
              <w:rPr>
                <w:b/>
                <w:i/>
              </w:rPr>
              <w:t>t</w:t>
            </w:r>
            <w:r w:rsidRPr="00912BF3">
              <w:rPr>
                <w:b/>
                <w:i/>
              </w:rPr>
              <w:t>reatment programs and support services</w:t>
            </w:r>
            <w:r w:rsidRPr="00912BF3">
              <w:t xml:space="preserve"> for young offenders and children at risk</w:t>
            </w:r>
          </w:p>
        </w:tc>
      </w:tr>
      <w:tr w:rsidR="005C28CD" w:rsidRPr="00912BF3" w14:paraId="15B7E311" w14:textId="77777777" w:rsidTr="0032078C">
        <w:trPr>
          <w:jc w:val="center"/>
        </w:trPr>
        <w:tc>
          <w:tcPr>
            <w:tcW w:w="237" w:type="pct"/>
            <w:vMerge/>
            <w:tcBorders>
              <w:top w:val="nil"/>
              <w:left w:val="nil"/>
              <w:bottom w:val="nil"/>
              <w:right w:val="nil"/>
            </w:tcBorders>
          </w:tcPr>
          <w:p w14:paraId="418E56E8" w14:textId="77777777" w:rsidR="005C28CD" w:rsidRPr="00912BF3" w:rsidRDefault="005C28CD" w:rsidP="0032078C"/>
        </w:tc>
        <w:tc>
          <w:tcPr>
            <w:tcW w:w="1177" w:type="pct"/>
            <w:vMerge/>
            <w:tcBorders>
              <w:top w:val="nil"/>
              <w:left w:val="nil"/>
              <w:bottom w:val="nil"/>
              <w:right w:val="nil"/>
            </w:tcBorders>
          </w:tcPr>
          <w:p w14:paraId="0CA8E318" w14:textId="77777777" w:rsidR="005C28CD" w:rsidRPr="00912BF3" w:rsidRDefault="005C28CD" w:rsidP="0032078C"/>
        </w:tc>
        <w:tc>
          <w:tcPr>
            <w:tcW w:w="272" w:type="pct"/>
            <w:tcBorders>
              <w:top w:val="nil"/>
              <w:left w:val="nil"/>
              <w:bottom w:val="nil"/>
              <w:right w:val="nil"/>
            </w:tcBorders>
          </w:tcPr>
          <w:p w14:paraId="461CB6E8" w14:textId="77777777" w:rsidR="005C28CD" w:rsidRPr="00912BF3" w:rsidRDefault="005C28CD" w:rsidP="0032078C">
            <w:r w:rsidRPr="00912BF3">
              <w:t>2.2</w:t>
            </w:r>
          </w:p>
        </w:tc>
        <w:tc>
          <w:tcPr>
            <w:tcW w:w="3314" w:type="pct"/>
            <w:tcBorders>
              <w:top w:val="nil"/>
              <w:left w:val="nil"/>
              <w:bottom w:val="nil"/>
              <w:right w:val="nil"/>
            </w:tcBorders>
          </w:tcPr>
          <w:p w14:paraId="56A1BC0B" w14:textId="77777777" w:rsidR="005C28CD" w:rsidRPr="00912BF3" w:rsidRDefault="005C28CD" w:rsidP="0032078C">
            <w:r>
              <w:t>Examine</w:t>
            </w:r>
            <w:r w:rsidRPr="00912BF3">
              <w:t xml:space="preserve"> and appl</w:t>
            </w:r>
            <w:r>
              <w:t>y</w:t>
            </w:r>
            <w:r w:rsidRPr="00912BF3">
              <w:rPr>
                <w:b/>
                <w:i/>
              </w:rPr>
              <w:t xml:space="preserve"> </w:t>
            </w:r>
            <w:r>
              <w:rPr>
                <w:b/>
                <w:i/>
              </w:rPr>
              <w:t>s</w:t>
            </w:r>
            <w:r w:rsidRPr="00912BF3">
              <w:rPr>
                <w:b/>
                <w:i/>
              </w:rPr>
              <w:t>upervision practices and strategies</w:t>
            </w:r>
            <w:r w:rsidRPr="00912BF3">
              <w:t xml:space="preserve"> that are </w:t>
            </w:r>
            <w:r w:rsidRPr="00912BF3">
              <w:rPr>
                <w:b/>
                <w:i/>
              </w:rPr>
              <w:t>children-and young people-focused</w:t>
            </w:r>
            <w:r w:rsidRPr="00912BF3">
              <w:t xml:space="preserve"> </w:t>
            </w:r>
          </w:p>
        </w:tc>
      </w:tr>
      <w:tr w:rsidR="005C28CD" w:rsidRPr="00912BF3" w14:paraId="7F7DD71D" w14:textId="77777777" w:rsidTr="0032078C">
        <w:trPr>
          <w:jc w:val="center"/>
        </w:trPr>
        <w:tc>
          <w:tcPr>
            <w:tcW w:w="237" w:type="pct"/>
            <w:vMerge/>
            <w:tcBorders>
              <w:top w:val="nil"/>
              <w:left w:val="nil"/>
              <w:bottom w:val="nil"/>
              <w:right w:val="nil"/>
            </w:tcBorders>
          </w:tcPr>
          <w:p w14:paraId="4A8EBA53" w14:textId="77777777" w:rsidR="005C28CD" w:rsidRPr="00912BF3" w:rsidRDefault="005C28CD" w:rsidP="0032078C"/>
        </w:tc>
        <w:tc>
          <w:tcPr>
            <w:tcW w:w="1177" w:type="pct"/>
            <w:vMerge/>
            <w:tcBorders>
              <w:top w:val="nil"/>
              <w:left w:val="nil"/>
              <w:bottom w:val="nil"/>
              <w:right w:val="nil"/>
            </w:tcBorders>
          </w:tcPr>
          <w:p w14:paraId="608ED000" w14:textId="77777777" w:rsidR="005C28CD" w:rsidRPr="00912BF3" w:rsidRDefault="005C28CD" w:rsidP="0032078C"/>
        </w:tc>
        <w:tc>
          <w:tcPr>
            <w:tcW w:w="272" w:type="pct"/>
            <w:tcBorders>
              <w:top w:val="nil"/>
              <w:left w:val="nil"/>
              <w:bottom w:val="nil"/>
              <w:right w:val="nil"/>
            </w:tcBorders>
          </w:tcPr>
          <w:p w14:paraId="61CE85A3" w14:textId="77777777" w:rsidR="005C28CD" w:rsidRPr="00912BF3" w:rsidRDefault="005C28CD" w:rsidP="0032078C">
            <w:r w:rsidRPr="00912BF3">
              <w:t>2.</w:t>
            </w:r>
            <w:r>
              <w:t>3</w:t>
            </w:r>
          </w:p>
        </w:tc>
        <w:tc>
          <w:tcPr>
            <w:tcW w:w="3314" w:type="pct"/>
            <w:tcBorders>
              <w:top w:val="nil"/>
              <w:left w:val="nil"/>
              <w:bottom w:val="nil"/>
              <w:right w:val="nil"/>
            </w:tcBorders>
          </w:tcPr>
          <w:p w14:paraId="4AE99ECC" w14:textId="77777777" w:rsidR="005C28CD" w:rsidRPr="00912BF3" w:rsidRDefault="005C28CD" w:rsidP="00732E1A">
            <w:pPr>
              <w:rPr>
                <w:b/>
                <w:u w:val="single"/>
              </w:rPr>
            </w:pPr>
            <w:r>
              <w:t>D</w:t>
            </w:r>
            <w:r w:rsidRPr="00912BF3">
              <w:t>etermine</w:t>
            </w:r>
            <w:r>
              <w:t xml:space="preserve"> and</w:t>
            </w:r>
            <w:r w:rsidRPr="00912BF3">
              <w:t xml:space="preserve"> appl</w:t>
            </w:r>
            <w:r>
              <w:t>y</w:t>
            </w:r>
            <w:r w:rsidR="00732E1A">
              <w:t xml:space="preserve"> </w:t>
            </w:r>
            <w:r>
              <w:rPr>
                <w:b/>
                <w:i/>
              </w:rPr>
              <w:t>p</w:t>
            </w:r>
            <w:r w:rsidRPr="00912BF3">
              <w:rPr>
                <w:b/>
                <w:i/>
              </w:rPr>
              <w:t xml:space="preserve">revention strategies </w:t>
            </w:r>
            <w:r w:rsidRPr="00912BF3">
              <w:t xml:space="preserve">for re-offending behaviours </w:t>
            </w:r>
          </w:p>
        </w:tc>
      </w:tr>
      <w:tr w:rsidR="005C28CD" w:rsidRPr="00912BF3" w14:paraId="3811DF89" w14:textId="77777777" w:rsidTr="0032078C">
        <w:trPr>
          <w:jc w:val="center"/>
        </w:trPr>
        <w:tc>
          <w:tcPr>
            <w:tcW w:w="237" w:type="pct"/>
            <w:vMerge/>
            <w:tcBorders>
              <w:top w:val="nil"/>
              <w:left w:val="nil"/>
              <w:bottom w:val="nil"/>
              <w:right w:val="nil"/>
            </w:tcBorders>
          </w:tcPr>
          <w:p w14:paraId="19B28007" w14:textId="77777777" w:rsidR="005C28CD" w:rsidRPr="00912BF3" w:rsidRDefault="005C28CD" w:rsidP="0032078C"/>
        </w:tc>
        <w:tc>
          <w:tcPr>
            <w:tcW w:w="1177" w:type="pct"/>
            <w:vMerge/>
            <w:tcBorders>
              <w:top w:val="nil"/>
              <w:left w:val="nil"/>
              <w:bottom w:val="nil"/>
              <w:right w:val="nil"/>
            </w:tcBorders>
          </w:tcPr>
          <w:p w14:paraId="6FE65632" w14:textId="77777777" w:rsidR="005C28CD" w:rsidRPr="00912BF3" w:rsidRDefault="005C28CD" w:rsidP="0032078C"/>
        </w:tc>
        <w:tc>
          <w:tcPr>
            <w:tcW w:w="272" w:type="pct"/>
            <w:tcBorders>
              <w:top w:val="nil"/>
              <w:left w:val="nil"/>
              <w:bottom w:val="nil"/>
              <w:right w:val="nil"/>
            </w:tcBorders>
          </w:tcPr>
          <w:p w14:paraId="7285AB34" w14:textId="77777777" w:rsidR="005C28CD" w:rsidRPr="00912BF3" w:rsidRDefault="005C28CD" w:rsidP="0032078C">
            <w:r w:rsidRPr="00912BF3">
              <w:t>2.</w:t>
            </w:r>
            <w:r>
              <w:t>4</w:t>
            </w:r>
          </w:p>
        </w:tc>
        <w:tc>
          <w:tcPr>
            <w:tcW w:w="3314" w:type="pct"/>
            <w:tcBorders>
              <w:top w:val="nil"/>
              <w:left w:val="nil"/>
              <w:bottom w:val="nil"/>
              <w:right w:val="nil"/>
            </w:tcBorders>
          </w:tcPr>
          <w:p w14:paraId="0D05F197" w14:textId="77777777" w:rsidR="005C28CD" w:rsidRPr="00912BF3" w:rsidRDefault="005C28CD" w:rsidP="0032078C">
            <w:r>
              <w:t>R</w:t>
            </w:r>
            <w:r w:rsidRPr="00912BF3">
              <w:t>eview</w:t>
            </w:r>
            <w:r w:rsidRPr="00912BF3">
              <w:rPr>
                <w:b/>
                <w:i/>
              </w:rPr>
              <w:t xml:space="preserve"> </w:t>
            </w:r>
            <w:r>
              <w:rPr>
                <w:b/>
                <w:i/>
              </w:rPr>
              <w:t>k</w:t>
            </w:r>
            <w:r w:rsidRPr="00912BF3">
              <w:rPr>
                <w:b/>
                <w:i/>
              </w:rPr>
              <w:t>ey practice standards</w:t>
            </w:r>
            <w:r w:rsidRPr="00912BF3">
              <w:rPr>
                <w:b/>
              </w:rPr>
              <w:t xml:space="preserve"> </w:t>
            </w:r>
            <w:r w:rsidRPr="00912BF3">
              <w:t xml:space="preserve">within youth justice </w:t>
            </w:r>
          </w:p>
        </w:tc>
      </w:tr>
      <w:tr w:rsidR="005C28CD" w:rsidRPr="00912BF3" w14:paraId="5A93C494" w14:textId="77777777" w:rsidTr="0032078C">
        <w:trPr>
          <w:jc w:val="center"/>
        </w:trPr>
        <w:tc>
          <w:tcPr>
            <w:tcW w:w="237" w:type="pct"/>
            <w:tcBorders>
              <w:top w:val="nil"/>
              <w:left w:val="nil"/>
              <w:bottom w:val="nil"/>
              <w:right w:val="nil"/>
            </w:tcBorders>
          </w:tcPr>
          <w:p w14:paraId="20B94EA8" w14:textId="77777777" w:rsidR="005C28CD" w:rsidRPr="00912BF3" w:rsidRDefault="005C28CD" w:rsidP="0032078C"/>
        </w:tc>
        <w:tc>
          <w:tcPr>
            <w:tcW w:w="1177" w:type="pct"/>
            <w:tcBorders>
              <w:top w:val="nil"/>
              <w:left w:val="nil"/>
              <w:bottom w:val="nil"/>
              <w:right w:val="nil"/>
            </w:tcBorders>
          </w:tcPr>
          <w:p w14:paraId="000B4C3E" w14:textId="77777777" w:rsidR="005C28CD" w:rsidRPr="00912BF3" w:rsidRDefault="005C28CD" w:rsidP="0032078C"/>
        </w:tc>
        <w:tc>
          <w:tcPr>
            <w:tcW w:w="272" w:type="pct"/>
            <w:tcBorders>
              <w:top w:val="nil"/>
              <w:left w:val="nil"/>
              <w:bottom w:val="nil"/>
              <w:right w:val="nil"/>
            </w:tcBorders>
          </w:tcPr>
          <w:p w14:paraId="4C788565" w14:textId="77777777" w:rsidR="005C28CD" w:rsidRPr="00912BF3" w:rsidRDefault="005C28CD" w:rsidP="0032078C"/>
        </w:tc>
        <w:tc>
          <w:tcPr>
            <w:tcW w:w="3314" w:type="pct"/>
            <w:tcBorders>
              <w:top w:val="nil"/>
              <w:left w:val="nil"/>
              <w:bottom w:val="nil"/>
              <w:right w:val="nil"/>
            </w:tcBorders>
          </w:tcPr>
          <w:p w14:paraId="46A2473D" w14:textId="77777777" w:rsidR="005C28CD" w:rsidRPr="000E32CB" w:rsidRDefault="005C28CD" w:rsidP="0032078C"/>
        </w:tc>
      </w:tr>
      <w:tr w:rsidR="005C28CD" w:rsidRPr="00912BF3" w14:paraId="0AC47276" w14:textId="77777777" w:rsidTr="0032078C">
        <w:trPr>
          <w:trHeight w:val="1652"/>
          <w:jc w:val="center"/>
        </w:trPr>
        <w:tc>
          <w:tcPr>
            <w:tcW w:w="237" w:type="pct"/>
            <w:vMerge w:val="restart"/>
            <w:tcBorders>
              <w:top w:val="nil"/>
              <w:left w:val="nil"/>
              <w:bottom w:val="nil"/>
              <w:right w:val="nil"/>
            </w:tcBorders>
          </w:tcPr>
          <w:p w14:paraId="71E93E4D" w14:textId="77777777" w:rsidR="005C28CD" w:rsidRPr="00912BF3" w:rsidRDefault="005C28CD" w:rsidP="0032078C">
            <w:r w:rsidRPr="00912BF3">
              <w:lastRenderedPageBreak/>
              <w:t>3.</w:t>
            </w:r>
          </w:p>
        </w:tc>
        <w:tc>
          <w:tcPr>
            <w:tcW w:w="1177" w:type="pct"/>
            <w:vMerge w:val="restart"/>
            <w:tcBorders>
              <w:top w:val="nil"/>
              <w:left w:val="nil"/>
              <w:bottom w:val="nil"/>
              <w:right w:val="nil"/>
            </w:tcBorders>
          </w:tcPr>
          <w:p w14:paraId="1C07F654" w14:textId="77777777" w:rsidR="005C28CD" w:rsidRPr="00912BF3" w:rsidRDefault="005C28CD" w:rsidP="0032078C">
            <w:r w:rsidRPr="00912BF3">
              <w:t xml:space="preserve">Apply ethical </w:t>
            </w:r>
            <w:r w:rsidRPr="00912BF3">
              <w:rPr>
                <w:color w:val="000000"/>
              </w:rPr>
              <w:t xml:space="preserve">practices that protect the rights of children and young people </w:t>
            </w:r>
          </w:p>
        </w:tc>
        <w:tc>
          <w:tcPr>
            <w:tcW w:w="272" w:type="pct"/>
            <w:tcBorders>
              <w:top w:val="nil"/>
              <w:left w:val="nil"/>
              <w:bottom w:val="nil"/>
              <w:right w:val="nil"/>
            </w:tcBorders>
          </w:tcPr>
          <w:p w14:paraId="7881ACC9" w14:textId="77777777" w:rsidR="005C28CD" w:rsidRPr="00912BF3" w:rsidRDefault="005C28CD" w:rsidP="0032078C">
            <w:r w:rsidRPr="00912BF3">
              <w:t>3.1</w:t>
            </w:r>
          </w:p>
        </w:tc>
        <w:tc>
          <w:tcPr>
            <w:tcW w:w="3314" w:type="pct"/>
            <w:tcBorders>
              <w:top w:val="nil"/>
              <w:left w:val="nil"/>
              <w:bottom w:val="nil"/>
              <w:right w:val="nil"/>
            </w:tcBorders>
          </w:tcPr>
          <w:p w14:paraId="21CE84AC" w14:textId="77777777" w:rsidR="005C28CD" w:rsidRPr="00912BF3" w:rsidRDefault="005C28CD" w:rsidP="0032078C">
            <w:r>
              <w:t>I</w:t>
            </w:r>
            <w:r w:rsidRPr="00912BF3">
              <w:t>dentif</w:t>
            </w:r>
            <w:r>
              <w:t>y</w:t>
            </w:r>
            <w:r w:rsidRPr="00912BF3">
              <w:t xml:space="preserve"> and appl</w:t>
            </w:r>
            <w:r>
              <w:t>y</w:t>
            </w:r>
            <w:r w:rsidRPr="00912BF3">
              <w:rPr>
                <w:rStyle w:val="Emphasis"/>
                <w:b/>
              </w:rPr>
              <w:t xml:space="preserve"> </w:t>
            </w:r>
            <w:r>
              <w:rPr>
                <w:rStyle w:val="Emphasis"/>
                <w:b/>
              </w:rPr>
              <w:t>p</w:t>
            </w:r>
            <w:r w:rsidRPr="00912BF3">
              <w:rPr>
                <w:rStyle w:val="Emphasis"/>
                <w:b/>
              </w:rPr>
              <w:t>rotocols</w:t>
            </w:r>
            <w:r w:rsidRPr="00912BF3">
              <w:rPr>
                <w:b/>
              </w:rPr>
              <w:t xml:space="preserve"> </w:t>
            </w:r>
            <w:r w:rsidRPr="00912BF3">
              <w:rPr>
                <w:b/>
                <w:i/>
              </w:rPr>
              <w:t>and duty of care</w:t>
            </w:r>
            <w:r w:rsidRPr="00912BF3">
              <w:t xml:space="preserve"> compliance requirements</w:t>
            </w:r>
            <w:r w:rsidRPr="00912BF3">
              <w:rPr>
                <w:b/>
                <w:i/>
              </w:rPr>
              <w:t xml:space="preserve"> </w:t>
            </w:r>
            <w:r w:rsidRPr="00912BF3">
              <w:t xml:space="preserve">for working with children and young people </w:t>
            </w:r>
            <w:r>
              <w:t xml:space="preserve">and maintain </w:t>
            </w:r>
            <w:r w:rsidRPr="00E943A1">
              <w:rPr>
                <w:b/>
                <w:i/>
              </w:rPr>
              <w:t>confidentiality</w:t>
            </w:r>
          </w:p>
        </w:tc>
      </w:tr>
      <w:tr w:rsidR="005C28CD" w:rsidRPr="00912BF3" w14:paraId="41222698" w14:textId="77777777" w:rsidTr="0032078C">
        <w:trPr>
          <w:jc w:val="center"/>
        </w:trPr>
        <w:tc>
          <w:tcPr>
            <w:tcW w:w="237" w:type="pct"/>
            <w:vMerge/>
            <w:tcBorders>
              <w:top w:val="nil"/>
              <w:left w:val="nil"/>
              <w:bottom w:val="nil"/>
              <w:right w:val="nil"/>
            </w:tcBorders>
          </w:tcPr>
          <w:p w14:paraId="2D67C048" w14:textId="77777777" w:rsidR="005C28CD" w:rsidRPr="00912BF3" w:rsidRDefault="005C28CD" w:rsidP="0032078C"/>
        </w:tc>
        <w:tc>
          <w:tcPr>
            <w:tcW w:w="1177" w:type="pct"/>
            <w:vMerge/>
            <w:tcBorders>
              <w:top w:val="nil"/>
              <w:left w:val="nil"/>
              <w:bottom w:val="nil"/>
              <w:right w:val="nil"/>
            </w:tcBorders>
          </w:tcPr>
          <w:p w14:paraId="00485277" w14:textId="77777777" w:rsidR="005C28CD" w:rsidRPr="00912BF3" w:rsidRDefault="005C28CD" w:rsidP="0032078C"/>
        </w:tc>
        <w:tc>
          <w:tcPr>
            <w:tcW w:w="272" w:type="pct"/>
            <w:tcBorders>
              <w:top w:val="nil"/>
              <w:left w:val="nil"/>
              <w:bottom w:val="nil"/>
              <w:right w:val="nil"/>
            </w:tcBorders>
          </w:tcPr>
          <w:p w14:paraId="71905D91" w14:textId="77777777" w:rsidR="005C28CD" w:rsidRPr="00912BF3" w:rsidRDefault="005C28CD" w:rsidP="0032078C">
            <w:r w:rsidRPr="00912BF3">
              <w:t>3.</w:t>
            </w:r>
            <w:r>
              <w:t>2</w:t>
            </w:r>
          </w:p>
        </w:tc>
        <w:tc>
          <w:tcPr>
            <w:tcW w:w="3314" w:type="pct"/>
            <w:tcBorders>
              <w:top w:val="nil"/>
              <w:left w:val="nil"/>
              <w:bottom w:val="nil"/>
              <w:right w:val="nil"/>
            </w:tcBorders>
          </w:tcPr>
          <w:p w14:paraId="4A6288AD" w14:textId="77777777" w:rsidR="005C28CD" w:rsidRPr="00912BF3" w:rsidRDefault="005C28CD" w:rsidP="0032078C">
            <w:r>
              <w:t xml:space="preserve">Identify and apply strategies for addressing and/or </w:t>
            </w:r>
            <w:r w:rsidRPr="00912BF3">
              <w:rPr>
                <w:b/>
                <w:i/>
              </w:rPr>
              <w:t>reporting ethical concerns</w:t>
            </w:r>
            <w:r w:rsidRPr="00912BF3">
              <w:t xml:space="preserve"> about work practices around children and young people </w:t>
            </w:r>
          </w:p>
        </w:tc>
      </w:tr>
      <w:tr w:rsidR="005C28CD" w:rsidRPr="00912BF3" w14:paraId="75BE78DE" w14:textId="77777777" w:rsidTr="0032078C">
        <w:trPr>
          <w:jc w:val="center"/>
        </w:trPr>
        <w:tc>
          <w:tcPr>
            <w:tcW w:w="5000" w:type="pct"/>
            <w:gridSpan w:val="4"/>
            <w:tcBorders>
              <w:top w:val="nil"/>
              <w:left w:val="nil"/>
              <w:bottom w:val="nil"/>
              <w:right w:val="nil"/>
            </w:tcBorders>
          </w:tcPr>
          <w:p w14:paraId="562F7593" w14:textId="77777777" w:rsidR="005C28CD" w:rsidRPr="00912BF3" w:rsidRDefault="005C28CD" w:rsidP="0032078C">
            <w:pPr>
              <w:pStyle w:val="Bold"/>
              <w:rPr>
                <w:lang w:val="en-AU"/>
              </w:rPr>
            </w:pPr>
            <w:r w:rsidRPr="00912BF3">
              <w:rPr>
                <w:lang w:val="en-AU"/>
              </w:rPr>
              <w:t xml:space="preserve"> REQUIRED SKILLS AND KNOWLEDGE</w:t>
            </w:r>
          </w:p>
        </w:tc>
      </w:tr>
      <w:tr w:rsidR="005C28CD" w:rsidRPr="00912BF3" w14:paraId="702A6088" w14:textId="77777777" w:rsidTr="0032078C">
        <w:trPr>
          <w:jc w:val="center"/>
        </w:trPr>
        <w:tc>
          <w:tcPr>
            <w:tcW w:w="5000" w:type="pct"/>
            <w:gridSpan w:val="4"/>
            <w:tcBorders>
              <w:top w:val="nil"/>
              <w:left w:val="nil"/>
              <w:bottom w:val="nil"/>
              <w:right w:val="nil"/>
            </w:tcBorders>
          </w:tcPr>
          <w:p w14:paraId="272FCF24" w14:textId="77777777" w:rsidR="005C28CD" w:rsidRPr="00912BF3" w:rsidRDefault="005C28CD" w:rsidP="0032078C">
            <w:pPr>
              <w:pStyle w:val="Smalltext"/>
              <w:rPr>
                <w:b/>
              </w:rPr>
            </w:pPr>
            <w:r w:rsidRPr="00912BF3">
              <w:t>This describes the essential skills and knowledge, and their level, required for this unit.</w:t>
            </w:r>
          </w:p>
        </w:tc>
      </w:tr>
      <w:tr w:rsidR="005C28CD" w:rsidRPr="00912BF3" w14:paraId="62C786E6" w14:textId="77777777" w:rsidTr="0032078C">
        <w:trPr>
          <w:jc w:val="center"/>
        </w:trPr>
        <w:tc>
          <w:tcPr>
            <w:tcW w:w="5000" w:type="pct"/>
            <w:gridSpan w:val="4"/>
            <w:tcBorders>
              <w:top w:val="nil"/>
              <w:left w:val="nil"/>
              <w:bottom w:val="nil"/>
              <w:right w:val="nil"/>
            </w:tcBorders>
          </w:tcPr>
          <w:p w14:paraId="24C6340C" w14:textId="77777777" w:rsidR="005C28CD" w:rsidRPr="00912BF3" w:rsidRDefault="005C28CD" w:rsidP="0032078C">
            <w:pPr>
              <w:pStyle w:val="Bold"/>
              <w:rPr>
                <w:lang w:val="en-AU"/>
              </w:rPr>
            </w:pPr>
            <w:r w:rsidRPr="00912BF3">
              <w:rPr>
                <w:lang w:val="en-AU"/>
              </w:rPr>
              <w:t>Required Skills</w:t>
            </w:r>
          </w:p>
        </w:tc>
      </w:tr>
      <w:tr w:rsidR="005C28CD" w:rsidRPr="00912BF3" w14:paraId="7B2CC7DB" w14:textId="77777777" w:rsidTr="0032078C">
        <w:trPr>
          <w:jc w:val="center"/>
        </w:trPr>
        <w:tc>
          <w:tcPr>
            <w:tcW w:w="5000" w:type="pct"/>
            <w:gridSpan w:val="4"/>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3"/>
            </w:tblGrid>
            <w:tr w:rsidR="005C28CD" w14:paraId="0F1E16A3" w14:textId="77777777" w:rsidTr="0032078C">
              <w:trPr>
                <w:trHeight w:val="3066"/>
                <w:jc w:val="center"/>
              </w:trPr>
              <w:tc>
                <w:tcPr>
                  <w:tcW w:w="5000" w:type="pct"/>
                  <w:tcBorders>
                    <w:top w:val="nil"/>
                    <w:left w:val="nil"/>
                    <w:bottom w:val="single" w:sz="4" w:space="0" w:color="000000"/>
                    <w:right w:val="nil"/>
                  </w:tcBorders>
                  <w:hideMark/>
                </w:tcPr>
                <w:p w14:paraId="1B8F1DE4" w14:textId="77777777" w:rsidR="005C28CD" w:rsidRDefault="005C28CD" w:rsidP="005C28CD">
                  <w:pPr>
                    <w:pStyle w:val="Listbullet10"/>
                    <w:spacing w:line="256" w:lineRule="auto"/>
                    <w:rPr>
                      <w:lang w:eastAsia="en-US"/>
                    </w:rPr>
                  </w:pPr>
                  <w:r>
                    <w:rPr>
                      <w:lang w:eastAsia="en-US"/>
                    </w:rPr>
                    <w:t>communication skills to work effectively working with children and young people</w:t>
                  </w:r>
                </w:p>
                <w:p w14:paraId="5C7A82BA" w14:textId="77777777" w:rsidR="005C28CD" w:rsidRDefault="005C28CD" w:rsidP="005C28CD">
                  <w:pPr>
                    <w:pStyle w:val="Listbullet10"/>
                    <w:spacing w:line="256" w:lineRule="auto"/>
                    <w:rPr>
                      <w:lang w:eastAsia="en-US"/>
                    </w:rPr>
                  </w:pPr>
                  <w:r>
                    <w:rPr>
                      <w:lang w:eastAsia="en-US"/>
                    </w:rPr>
                    <w:t>professional practice skills to uphold duty of care requirements and maintain professional boundaries when working with children and young people</w:t>
                  </w:r>
                </w:p>
                <w:p w14:paraId="62F5FDAC" w14:textId="77777777" w:rsidR="005C28CD" w:rsidRDefault="005C28CD" w:rsidP="005C28CD">
                  <w:pPr>
                    <w:pStyle w:val="Listbullet10"/>
                    <w:spacing w:line="256" w:lineRule="auto"/>
                    <w:rPr>
                      <w:lang w:eastAsia="en-US"/>
                    </w:rPr>
                  </w:pPr>
                  <w:r>
                    <w:rPr>
                      <w:lang w:eastAsia="en-US"/>
                    </w:rPr>
                    <w:t>organisational skills to:</w:t>
                  </w:r>
                </w:p>
                <w:p w14:paraId="1211A31A" w14:textId="77777777" w:rsidR="005C28CD" w:rsidRDefault="005C28CD" w:rsidP="00A32B53">
                  <w:pPr>
                    <w:pStyle w:val="Listbullet10"/>
                    <w:numPr>
                      <w:ilvl w:val="0"/>
                      <w:numId w:val="60"/>
                    </w:numPr>
                    <w:spacing w:line="256" w:lineRule="auto"/>
                    <w:ind w:left="1060" w:hanging="283"/>
                    <w:rPr>
                      <w:lang w:eastAsia="en-US"/>
                    </w:rPr>
                  </w:pPr>
                  <w:r>
                    <w:rPr>
                      <w:lang w:eastAsia="en-US"/>
                    </w:rPr>
                    <w:t>supervise young offenders</w:t>
                  </w:r>
                </w:p>
                <w:p w14:paraId="49AADA56" w14:textId="77777777" w:rsidR="005C28CD" w:rsidRDefault="005C28CD" w:rsidP="00A32B53">
                  <w:pPr>
                    <w:pStyle w:val="Listbullet10"/>
                    <w:numPr>
                      <w:ilvl w:val="0"/>
                      <w:numId w:val="60"/>
                    </w:numPr>
                    <w:spacing w:line="256" w:lineRule="auto"/>
                    <w:ind w:left="1060" w:hanging="283"/>
                    <w:rPr>
                      <w:lang w:eastAsia="en-US"/>
                    </w:rPr>
                  </w:pPr>
                  <w:r>
                    <w:rPr>
                      <w:lang w:eastAsia="en-US"/>
                    </w:rPr>
                    <w:t>respond to young offenders’ action</w:t>
                  </w:r>
                </w:p>
                <w:p w14:paraId="3A86F06E" w14:textId="77777777" w:rsidR="005C28CD" w:rsidRDefault="005C28CD" w:rsidP="00A32B53">
                  <w:pPr>
                    <w:pStyle w:val="Listbullet10"/>
                    <w:numPr>
                      <w:ilvl w:val="0"/>
                      <w:numId w:val="60"/>
                    </w:numPr>
                    <w:spacing w:line="256" w:lineRule="auto"/>
                    <w:ind w:left="1060" w:hanging="283"/>
                    <w:rPr>
                      <w:lang w:eastAsia="en-US"/>
                    </w:rPr>
                  </w:pPr>
                  <w:r>
                    <w:rPr>
                      <w:lang w:eastAsia="en-US"/>
                    </w:rPr>
                    <w:t xml:space="preserve">identify, source, document and evaluate practices </w:t>
                  </w:r>
                </w:p>
                <w:p w14:paraId="72E73764" w14:textId="77777777" w:rsidR="005C28CD" w:rsidRDefault="005C28CD" w:rsidP="005C28CD">
                  <w:pPr>
                    <w:pStyle w:val="Listbullet10"/>
                    <w:spacing w:line="256" w:lineRule="auto"/>
                    <w:rPr>
                      <w:lang w:eastAsia="en-US"/>
                    </w:rPr>
                  </w:pPr>
                  <w:r>
                    <w:rPr>
                      <w:lang w:eastAsia="en-US"/>
                    </w:rPr>
                    <w:t xml:space="preserve">analytical, and self-evaluation skills to apply principles of ethical decision-making </w:t>
                  </w:r>
                </w:p>
                <w:p w14:paraId="2B44F2A9" w14:textId="77777777" w:rsidR="005C28CD" w:rsidRDefault="005C28CD" w:rsidP="0032078C">
                  <w:pPr>
                    <w:pStyle w:val="Listbullet10"/>
                    <w:numPr>
                      <w:ilvl w:val="0"/>
                      <w:numId w:val="0"/>
                    </w:numPr>
                    <w:spacing w:line="256" w:lineRule="auto"/>
                    <w:ind w:left="360"/>
                    <w:rPr>
                      <w:lang w:eastAsia="en-US"/>
                    </w:rPr>
                  </w:pPr>
                </w:p>
              </w:tc>
            </w:tr>
          </w:tbl>
          <w:p w14:paraId="10572B82" w14:textId="77777777" w:rsidR="005C28CD" w:rsidRPr="00912BF3" w:rsidRDefault="005C28CD" w:rsidP="0032078C">
            <w:pPr>
              <w:pStyle w:val="Listbullet10"/>
              <w:numPr>
                <w:ilvl w:val="0"/>
                <w:numId w:val="0"/>
              </w:numPr>
              <w:ind w:left="360" w:hanging="360"/>
            </w:pPr>
          </w:p>
        </w:tc>
      </w:tr>
      <w:tr w:rsidR="005C28CD" w:rsidRPr="00912BF3" w14:paraId="03B7AFBC" w14:textId="77777777" w:rsidTr="0032078C">
        <w:trPr>
          <w:jc w:val="center"/>
        </w:trPr>
        <w:tc>
          <w:tcPr>
            <w:tcW w:w="5000" w:type="pct"/>
            <w:gridSpan w:val="4"/>
            <w:tcBorders>
              <w:top w:val="nil"/>
              <w:left w:val="nil"/>
              <w:bottom w:val="nil"/>
              <w:right w:val="nil"/>
            </w:tcBorders>
          </w:tcPr>
          <w:p w14:paraId="7FFC0E25" w14:textId="77777777" w:rsidR="005C28CD" w:rsidRPr="00912BF3" w:rsidRDefault="005C28CD" w:rsidP="0032078C">
            <w:pPr>
              <w:pStyle w:val="Bold"/>
              <w:rPr>
                <w:lang w:val="en-AU"/>
              </w:rPr>
            </w:pPr>
            <w:r w:rsidRPr="00912BF3">
              <w:rPr>
                <w:lang w:val="en-AU"/>
              </w:rPr>
              <w:t>Required Knowledge</w:t>
            </w:r>
          </w:p>
        </w:tc>
      </w:tr>
      <w:tr w:rsidR="005C28CD" w:rsidRPr="00912BF3" w14:paraId="74F472C1" w14:textId="77777777" w:rsidTr="0032078C">
        <w:trPr>
          <w:jc w:val="center"/>
        </w:trPr>
        <w:tc>
          <w:tcPr>
            <w:tcW w:w="5000" w:type="pct"/>
            <w:gridSpan w:val="4"/>
            <w:tcBorders>
              <w:top w:val="nil"/>
              <w:left w:val="nil"/>
              <w:bottom w:val="nil"/>
              <w:right w:val="nil"/>
            </w:tcBorders>
          </w:tcPr>
          <w:p w14:paraId="38DD7060" w14:textId="77777777" w:rsidR="005C28CD" w:rsidRDefault="005C28CD" w:rsidP="0032078C">
            <w:pPr>
              <w:pStyle w:val="Listbullet10"/>
            </w:pPr>
            <w:r>
              <w:t xml:space="preserve">relevant Federal and State legislative requirements and provisions </w:t>
            </w:r>
          </w:p>
          <w:p w14:paraId="222CEBBE" w14:textId="77777777" w:rsidR="005C28CD" w:rsidRDefault="005C28CD" w:rsidP="0032078C">
            <w:pPr>
              <w:pStyle w:val="Listbullet10"/>
            </w:pPr>
            <w:r>
              <w:t>youth justice system of Victoria</w:t>
            </w:r>
          </w:p>
          <w:p w14:paraId="305C9BD6" w14:textId="77777777" w:rsidR="005C28CD" w:rsidRDefault="005C28CD" w:rsidP="0032078C">
            <w:pPr>
              <w:pStyle w:val="Listbullet10"/>
            </w:pPr>
            <w:r>
              <w:t>range of services and resources available to children and young people</w:t>
            </w:r>
          </w:p>
          <w:p w14:paraId="6BD322FA" w14:textId="77777777" w:rsidR="005C28CD" w:rsidRDefault="005C28CD" w:rsidP="0032078C">
            <w:pPr>
              <w:pStyle w:val="Listbullet10"/>
            </w:pPr>
            <w:r>
              <w:t>theories on development and causes of criminality and youth offending</w:t>
            </w:r>
          </w:p>
          <w:p w14:paraId="1DF1C08A" w14:textId="77777777" w:rsidR="005C28CD" w:rsidRDefault="005C28CD" w:rsidP="0032078C">
            <w:pPr>
              <w:pStyle w:val="Listbullet10"/>
            </w:pPr>
            <w:r>
              <w:t xml:space="preserve">ethical approaches that incorporate the conventions on the rights of the child, and human rights </w:t>
            </w:r>
          </w:p>
          <w:p w14:paraId="5E744160" w14:textId="77777777" w:rsidR="005C28CD" w:rsidRDefault="005C28CD" w:rsidP="0032078C">
            <w:pPr>
              <w:pStyle w:val="Listbullet10"/>
            </w:pPr>
            <w:r>
              <w:t>principles of ethical decision-making</w:t>
            </w:r>
          </w:p>
          <w:p w14:paraId="2CFCF883" w14:textId="77777777" w:rsidR="005C28CD" w:rsidRDefault="005C28CD" w:rsidP="0032078C">
            <w:pPr>
              <w:pStyle w:val="Listbullet10"/>
            </w:pPr>
            <w:r>
              <w:t>responsibilities to clearly define worker and client roles and responsibilities in regard to ethical conduct and professional relationship boundaries</w:t>
            </w:r>
          </w:p>
          <w:p w14:paraId="7FD67DFF" w14:textId="77777777" w:rsidR="005C28CD" w:rsidRDefault="005C28CD" w:rsidP="0032078C">
            <w:pPr>
              <w:pStyle w:val="Listbullet10"/>
            </w:pPr>
            <w:r>
              <w:t>duty of care responsibilities</w:t>
            </w:r>
          </w:p>
          <w:p w14:paraId="62AC999E" w14:textId="77777777" w:rsidR="005C28CD" w:rsidRDefault="005C28CD" w:rsidP="0032078C">
            <w:pPr>
              <w:pStyle w:val="Listbullet10"/>
            </w:pPr>
            <w:r>
              <w:t>relevant requirements and processes for notifying and reporting</w:t>
            </w:r>
          </w:p>
          <w:p w14:paraId="128E3784" w14:textId="77777777" w:rsidR="005C28CD" w:rsidRPr="00912BF3" w:rsidRDefault="005C28CD" w:rsidP="0032078C">
            <w:pPr>
              <w:pStyle w:val="Listbullet10"/>
              <w:numPr>
                <w:ilvl w:val="0"/>
                <w:numId w:val="0"/>
              </w:numPr>
              <w:ind w:left="360"/>
            </w:pPr>
          </w:p>
        </w:tc>
      </w:tr>
      <w:tr w:rsidR="005C28CD" w:rsidRPr="00912BF3" w14:paraId="75CC714F" w14:textId="77777777" w:rsidTr="0032078C">
        <w:trPr>
          <w:jc w:val="center"/>
        </w:trPr>
        <w:tc>
          <w:tcPr>
            <w:tcW w:w="5000" w:type="pct"/>
            <w:gridSpan w:val="4"/>
            <w:tcBorders>
              <w:top w:val="nil"/>
              <w:left w:val="nil"/>
              <w:bottom w:val="nil"/>
              <w:right w:val="nil"/>
            </w:tcBorders>
          </w:tcPr>
          <w:p w14:paraId="60E351F8" w14:textId="77777777" w:rsidR="001007BD" w:rsidRDefault="001007BD" w:rsidP="0032078C">
            <w:pPr>
              <w:pStyle w:val="Bold"/>
              <w:rPr>
                <w:lang w:val="en-AU"/>
              </w:rPr>
            </w:pPr>
          </w:p>
          <w:p w14:paraId="0BCC7AAD" w14:textId="77777777" w:rsidR="001007BD" w:rsidRDefault="001007BD" w:rsidP="0032078C">
            <w:pPr>
              <w:pStyle w:val="Bold"/>
              <w:rPr>
                <w:lang w:val="en-AU"/>
              </w:rPr>
            </w:pPr>
          </w:p>
          <w:p w14:paraId="3E8B01AF" w14:textId="77777777" w:rsidR="005C28CD" w:rsidRPr="00912BF3" w:rsidRDefault="005C28CD" w:rsidP="0032078C">
            <w:pPr>
              <w:pStyle w:val="Bold"/>
              <w:rPr>
                <w:lang w:val="en-AU"/>
              </w:rPr>
            </w:pPr>
            <w:r w:rsidRPr="00912BF3">
              <w:rPr>
                <w:lang w:val="en-AU"/>
              </w:rPr>
              <w:t>RANGE STATEMENT</w:t>
            </w:r>
          </w:p>
        </w:tc>
      </w:tr>
      <w:tr w:rsidR="005C28CD" w:rsidRPr="00912BF3" w14:paraId="5EBA08F0" w14:textId="77777777" w:rsidTr="0032078C">
        <w:trPr>
          <w:jc w:val="center"/>
        </w:trPr>
        <w:tc>
          <w:tcPr>
            <w:tcW w:w="5000" w:type="pct"/>
            <w:gridSpan w:val="4"/>
            <w:tcBorders>
              <w:top w:val="nil"/>
              <w:left w:val="nil"/>
              <w:bottom w:val="nil"/>
              <w:right w:val="nil"/>
            </w:tcBorders>
          </w:tcPr>
          <w:p w14:paraId="3F23E2A1" w14:textId="77777777" w:rsidR="005C28CD" w:rsidRPr="00912BF3" w:rsidRDefault="005C28CD" w:rsidP="0032078C">
            <w:pPr>
              <w:pStyle w:val="Smalltext"/>
            </w:pPr>
            <w:r w:rsidRPr="00912BF3">
              <w:lastRenderedPageBreak/>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5C28CD" w:rsidRPr="00912BF3" w14:paraId="32F6AE6A" w14:textId="77777777" w:rsidTr="0032078C">
        <w:trPr>
          <w:jc w:val="center"/>
        </w:trPr>
        <w:tc>
          <w:tcPr>
            <w:tcW w:w="1414" w:type="pct"/>
            <w:gridSpan w:val="2"/>
            <w:tcBorders>
              <w:top w:val="nil"/>
              <w:left w:val="nil"/>
              <w:bottom w:val="nil"/>
              <w:right w:val="nil"/>
            </w:tcBorders>
          </w:tcPr>
          <w:p w14:paraId="21F5BFD9" w14:textId="77777777" w:rsidR="005C28CD" w:rsidRPr="00912BF3" w:rsidRDefault="005C28CD" w:rsidP="0032078C">
            <w:r w:rsidRPr="00912BF3">
              <w:rPr>
                <w:rFonts w:cs="Arial"/>
                <w:b/>
                <w:i/>
                <w:color w:val="000000"/>
              </w:rPr>
              <w:t>Historical and contemporary developments</w:t>
            </w:r>
            <w:r w:rsidRPr="00912BF3">
              <w:rPr>
                <w:rFonts w:cs="Arial"/>
                <w:color w:val="000000"/>
              </w:rPr>
              <w:t xml:space="preserve"> may </w:t>
            </w:r>
            <w:r>
              <w:rPr>
                <w:rFonts w:cs="Arial"/>
                <w:color w:val="000000"/>
              </w:rPr>
              <w:t>include</w:t>
            </w:r>
            <w:r w:rsidRPr="00912BF3">
              <w:rPr>
                <w:rFonts w:cs="Arial"/>
                <w:color w:val="000000"/>
              </w:rPr>
              <w:t>:</w:t>
            </w:r>
          </w:p>
        </w:tc>
        <w:tc>
          <w:tcPr>
            <w:tcW w:w="3586" w:type="pct"/>
            <w:gridSpan w:val="2"/>
            <w:tcBorders>
              <w:top w:val="nil"/>
              <w:left w:val="nil"/>
              <w:bottom w:val="nil"/>
              <w:right w:val="nil"/>
            </w:tcBorders>
          </w:tcPr>
          <w:p w14:paraId="6BCDA772" w14:textId="77777777" w:rsidR="005C28CD" w:rsidRPr="00912BF3" w:rsidRDefault="005C28CD" w:rsidP="0032078C">
            <w:pPr>
              <w:pStyle w:val="Listbullet10"/>
            </w:pPr>
            <w:r w:rsidRPr="00912BF3">
              <w:t>structure and functions of legal provisions and justice services for young offenders</w:t>
            </w:r>
          </w:p>
          <w:p w14:paraId="4B9DA26B" w14:textId="77777777" w:rsidR="005C28CD" w:rsidRPr="00912BF3" w:rsidRDefault="005C28CD" w:rsidP="0032078C">
            <w:pPr>
              <w:pStyle w:val="Listbullet10"/>
            </w:pPr>
            <w:r w:rsidRPr="00912BF3">
              <w:t>development and functions of the Children’s Court</w:t>
            </w:r>
          </w:p>
          <w:p w14:paraId="796CD32F" w14:textId="77777777" w:rsidR="005C28CD" w:rsidRPr="00912BF3" w:rsidRDefault="005C28CD" w:rsidP="0032078C">
            <w:pPr>
              <w:pStyle w:val="Listbullet10"/>
            </w:pPr>
            <w:r w:rsidRPr="00912BF3">
              <w:t>development and functions of Dual Track approaches</w:t>
            </w:r>
          </w:p>
          <w:p w14:paraId="5EEEBCFD" w14:textId="77777777" w:rsidR="005C28CD" w:rsidRPr="00912BF3" w:rsidRDefault="005C28CD" w:rsidP="0032078C">
            <w:pPr>
              <w:pStyle w:val="Listbullet10"/>
            </w:pPr>
            <w:r w:rsidRPr="00912BF3">
              <w:t>patterns and trends in youth offending, such as:</w:t>
            </w:r>
          </w:p>
          <w:p w14:paraId="07D52D20" w14:textId="77777777" w:rsidR="005C28CD" w:rsidRPr="00912BF3" w:rsidRDefault="005C28CD" w:rsidP="0032078C">
            <w:pPr>
              <w:pStyle w:val="ListBullet2"/>
            </w:pPr>
            <w:r w:rsidRPr="00912BF3">
              <w:t>age to crime category</w:t>
            </w:r>
          </w:p>
          <w:p w14:paraId="1830D7BB" w14:textId="77777777" w:rsidR="005C28CD" w:rsidRPr="00912BF3" w:rsidRDefault="005C28CD" w:rsidP="0032078C">
            <w:pPr>
              <w:pStyle w:val="ListBullet2"/>
            </w:pPr>
            <w:r w:rsidRPr="00912BF3">
              <w:t>circumstances</w:t>
            </w:r>
          </w:p>
          <w:p w14:paraId="24D0CFC4" w14:textId="77777777" w:rsidR="005C28CD" w:rsidRPr="00912BF3" w:rsidRDefault="005C28CD" w:rsidP="0032078C">
            <w:pPr>
              <w:pStyle w:val="Listbullet10"/>
            </w:pPr>
            <w:r w:rsidRPr="00912BF3">
              <w:t>contemporary sentencing models, such as:</w:t>
            </w:r>
          </w:p>
          <w:p w14:paraId="79BF59D5" w14:textId="77777777" w:rsidR="005C28CD" w:rsidRPr="00912BF3" w:rsidRDefault="005C28CD" w:rsidP="0032078C">
            <w:pPr>
              <w:pStyle w:val="ListBullet2"/>
            </w:pPr>
            <w:r w:rsidRPr="00912BF3">
              <w:t>family models</w:t>
            </w:r>
          </w:p>
          <w:p w14:paraId="3CE63318" w14:textId="77777777" w:rsidR="005C28CD" w:rsidRPr="00912BF3" w:rsidRDefault="005C28CD" w:rsidP="0032078C">
            <w:pPr>
              <w:pStyle w:val="ListBullet2"/>
            </w:pPr>
            <w:r w:rsidRPr="00912BF3">
              <w:t>community models</w:t>
            </w:r>
          </w:p>
          <w:p w14:paraId="6642FD27" w14:textId="77777777" w:rsidR="005C28CD" w:rsidRPr="00912BF3" w:rsidRDefault="005C28CD" w:rsidP="0032078C">
            <w:pPr>
              <w:pStyle w:val="ListBullet2"/>
            </w:pPr>
            <w:r w:rsidRPr="00912BF3">
              <w:t>diversionary sentencing options</w:t>
            </w:r>
          </w:p>
        </w:tc>
      </w:tr>
      <w:tr w:rsidR="005C28CD" w:rsidRPr="00912BF3" w14:paraId="09E55AD1" w14:textId="77777777" w:rsidTr="0032078C">
        <w:trPr>
          <w:jc w:val="center"/>
        </w:trPr>
        <w:tc>
          <w:tcPr>
            <w:tcW w:w="1414" w:type="pct"/>
            <w:gridSpan w:val="2"/>
            <w:tcBorders>
              <w:top w:val="nil"/>
              <w:left w:val="nil"/>
              <w:bottom w:val="nil"/>
              <w:right w:val="nil"/>
            </w:tcBorders>
          </w:tcPr>
          <w:p w14:paraId="3C8DEBE7" w14:textId="77777777" w:rsidR="005C28CD" w:rsidRPr="00912BF3" w:rsidRDefault="005C28CD" w:rsidP="0032078C">
            <w:pPr>
              <w:rPr>
                <w:b/>
                <w:i/>
              </w:rPr>
            </w:pPr>
            <w:r w:rsidRPr="00912BF3">
              <w:rPr>
                <w:b/>
                <w:i/>
              </w:rPr>
              <w:t xml:space="preserve">Contemporary theories </w:t>
            </w:r>
            <w:r w:rsidRPr="00912BF3">
              <w:t>may include:</w:t>
            </w:r>
          </w:p>
        </w:tc>
        <w:tc>
          <w:tcPr>
            <w:tcW w:w="3586" w:type="pct"/>
            <w:gridSpan w:val="2"/>
            <w:tcBorders>
              <w:top w:val="nil"/>
              <w:left w:val="nil"/>
              <w:bottom w:val="nil"/>
              <w:right w:val="nil"/>
            </w:tcBorders>
          </w:tcPr>
          <w:p w14:paraId="2B9FDD21" w14:textId="77777777" w:rsidR="005C28CD" w:rsidRPr="00912BF3" w:rsidRDefault="005C28CD" w:rsidP="0032078C">
            <w:pPr>
              <w:pStyle w:val="Listbullet10"/>
              <w:spacing w:before="100" w:after="100"/>
            </w:pPr>
            <w:r w:rsidRPr="00912BF3">
              <w:t>role of sentencing</w:t>
            </w:r>
          </w:p>
          <w:p w14:paraId="2EF2F728" w14:textId="77777777" w:rsidR="005C28CD" w:rsidRPr="00912BF3" w:rsidRDefault="005C28CD" w:rsidP="0032078C">
            <w:pPr>
              <w:pStyle w:val="Listbullet10"/>
              <w:spacing w:before="100" w:after="100"/>
            </w:pPr>
            <w:r w:rsidRPr="00912BF3">
              <w:t>sentencing hierarchy</w:t>
            </w:r>
          </w:p>
          <w:p w14:paraId="3A008DE7" w14:textId="77777777" w:rsidR="005C28CD" w:rsidRPr="00912BF3" w:rsidRDefault="005C28CD" w:rsidP="0032078C">
            <w:pPr>
              <w:pStyle w:val="Listbullet10"/>
              <w:spacing w:before="100" w:after="100"/>
            </w:pPr>
            <w:r w:rsidRPr="00912BF3">
              <w:t>factors that influence criminality, such as:</w:t>
            </w:r>
          </w:p>
          <w:p w14:paraId="42509EA0" w14:textId="77777777" w:rsidR="005C28CD" w:rsidRPr="00912BF3" w:rsidRDefault="005C28CD" w:rsidP="0032078C">
            <w:pPr>
              <w:pStyle w:val="ListBullet2"/>
              <w:spacing w:before="100" w:after="100"/>
            </w:pPr>
            <w:r w:rsidRPr="00912BF3">
              <w:t>history of child abuse</w:t>
            </w:r>
          </w:p>
          <w:p w14:paraId="29E23372" w14:textId="77777777" w:rsidR="005C28CD" w:rsidRPr="00912BF3" w:rsidRDefault="005C28CD" w:rsidP="0032078C">
            <w:pPr>
              <w:pStyle w:val="ListBullet2"/>
              <w:spacing w:before="100" w:after="100"/>
            </w:pPr>
            <w:r w:rsidRPr="00912BF3">
              <w:t>parent’s characteristics</w:t>
            </w:r>
          </w:p>
          <w:p w14:paraId="65DC75A7" w14:textId="77777777" w:rsidR="005C28CD" w:rsidRPr="00912BF3" w:rsidRDefault="005C28CD" w:rsidP="0032078C">
            <w:pPr>
              <w:pStyle w:val="ListBullet2"/>
              <w:spacing w:before="100" w:after="100"/>
            </w:pPr>
            <w:r w:rsidRPr="00912BF3">
              <w:t>poor child-parental attachment</w:t>
            </w:r>
          </w:p>
          <w:p w14:paraId="559A6E52" w14:textId="77777777" w:rsidR="005C28CD" w:rsidRPr="00912BF3" w:rsidRDefault="005C28CD" w:rsidP="0032078C">
            <w:pPr>
              <w:pStyle w:val="ListBullet2"/>
              <w:spacing w:before="100" w:after="100"/>
            </w:pPr>
            <w:r w:rsidRPr="00912BF3">
              <w:t>life stressors</w:t>
            </w:r>
          </w:p>
          <w:p w14:paraId="208713C9" w14:textId="77777777" w:rsidR="005C28CD" w:rsidRPr="00912BF3" w:rsidRDefault="005C28CD" w:rsidP="0032078C">
            <w:pPr>
              <w:pStyle w:val="ListBullet2"/>
              <w:spacing w:before="100" w:after="100"/>
            </w:pPr>
            <w:r w:rsidRPr="00912BF3">
              <w:t>biological factors</w:t>
            </w:r>
          </w:p>
          <w:p w14:paraId="790ED13F" w14:textId="77777777" w:rsidR="005C28CD" w:rsidRPr="00912BF3" w:rsidRDefault="005C28CD" w:rsidP="0032078C">
            <w:pPr>
              <w:pStyle w:val="ListBullet2"/>
              <w:spacing w:before="100" w:after="100"/>
            </w:pPr>
            <w:r w:rsidRPr="00912BF3">
              <w:t>psychological factors</w:t>
            </w:r>
          </w:p>
          <w:p w14:paraId="487E45D0" w14:textId="77777777" w:rsidR="005C28CD" w:rsidRPr="00912BF3" w:rsidRDefault="005C28CD" w:rsidP="0032078C">
            <w:pPr>
              <w:pStyle w:val="ListBullet2"/>
              <w:spacing w:before="100" w:after="100"/>
            </w:pPr>
            <w:r w:rsidRPr="00912BF3">
              <w:t>family factors</w:t>
            </w:r>
          </w:p>
          <w:p w14:paraId="2F491401" w14:textId="77777777" w:rsidR="005C28CD" w:rsidRPr="00912BF3" w:rsidRDefault="005C28CD" w:rsidP="0032078C">
            <w:pPr>
              <w:pStyle w:val="ListBullet2"/>
              <w:spacing w:before="100" w:after="100"/>
            </w:pPr>
            <w:r w:rsidRPr="00912BF3">
              <w:t xml:space="preserve">lack of education </w:t>
            </w:r>
          </w:p>
          <w:p w14:paraId="2191433B" w14:textId="77777777" w:rsidR="005C28CD" w:rsidRPr="00912BF3" w:rsidRDefault="005C28CD" w:rsidP="0032078C">
            <w:pPr>
              <w:pStyle w:val="ListBullet2"/>
              <w:spacing w:before="100" w:after="100"/>
            </w:pPr>
            <w:r w:rsidRPr="00912BF3">
              <w:t>unemployment</w:t>
            </w:r>
          </w:p>
          <w:p w14:paraId="5CCCF23E" w14:textId="77777777" w:rsidR="005C28CD" w:rsidRPr="00912BF3" w:rsidRDefault="005C28CD" w:rsidP="0032078C">
            <w:pPr>
              <w:pStyle w:val="ListBullet2"/>
              <w:spacing w:before="100" w:after="100"/>
            </w:pPr>
            <w:r w:rsidRPr="00912BF3">
              <w:t>underemployment</w:t>
            </w:r>
          </w:p>
          <w:p w14:paraId="3D761D20" w14:textId="77777777" w:rsidR="005C28CD" w:rsidRPr="00912BF3" w:rsidRDefault="005C28CD" w:rsidP="0032078C">
            <w:pPr>
              <w:pStyle w:val="ListBullet2"/>
              <w:spacing w:before="100" w:after="100"/>
            </w:pPr>
            <w:r w:rsidRPr="00912BF3">
              <w:t>homelessness</w:t>
            </w:r>
          </w:p>
          <w:p w14:paraId="77481DFA" w14:textId="77777777" w:rsidR="005C28CD" w:rsidRPr="00912BF3" w:rsidRDefault="005C28CD" w:rsidP="0032078C">
            <w:pPr>
              <w:pStyle w:val="ListBullet2"/>
              <w:spacing w:before="100" w:after="100"/>
            </w:pPr>
            <w:r w:rsidRPr="00912BF3">
              <w:t>inequality</w:t>
            </w:r>
          </w:p>
          <w:p w14:paraId="24B2F95B" w14:textId="77777777" w:rsidR="005C28CD" w:rsidRPr="00912BF3" w:rsidRDefault="005C28CD" w:rsidP="0032078C">
            <w:pPr>
              <w:pStyle w:val="Listbullet10"/>
              <w:spacing w:before="100" w:after="100"/>
            </w:pPr>
            <w:r w:rsidRPr="00912BF3">
              <w:t xml:space="preserve">concepts of developmental stage of young persons and teenagers by age and gender </w:t>
            </w:r>
          </w:p>
          <w:p w14:paraId="0114E384" w14:textId="77777777" w:rsidR="005C28CD" w:rsidRPr="00912BF3" w:rsidRDefault="005C28CD" w:rsidP="0032078C">
            <w:pPr>
              <w:pStyle w:val="Listbullet10"/>
              <w:spacing w:before="100" w:after="100"/>
            </w:pPr>
            <w:r w:rsidRPr="00912BF3">
              <w:t>offending patterns and trends</w:t>
            </w:r>
          </w:p>
          <w:p w14:paraId="1968EF0F" w14:textId="77777777" w:rsidR="005C28CD" w:rsidRPr="00912BF3" w:rsidRDefault="005C28CD" w:rsidP="0032078C">
            <w:pPr>
              <w:pStyle w:val="Listbullet10"/>
              <w:spacing w:before="100" w:after="100"/>
            </w:pPr>
            <w:r w:rsidRPr="00912BF3">
              <w:t>sociological perspectives</w:t>
            </w:r>
          </w:p>
          <w:p w14:paraId="69A7DD74" w14:textId="77777777" w:rsidR="005C28CD" w:rsidRPr="00912BF3" w:rsidRDefault="005C28CD" w:rsidP="0032078C">
            <w:pPr>
              <w:pStyle w:val="Listbullet10"/>
              <w:spacing w:before="100" w:after="100"/>
            </w:pPr>
            <w:r w:rsidRPr="00912BF3">
              <w:t xml:space="preserve">psychoanalytic and psychological theories </w:t>
            </w:r>
          </w:p>
          <w:p w14:paraId="67E789A9" w14:textId="77777777" w:rsidR="005C28CD" w:rsidRPr="00912BF3" w:rsidRDefault="005C28CD" w:rsidP="0032078C">
            <w:pPr>
              <w:pStyle w:val="Listbullet10"/>
              <w:spacing w:before="100" w:after="100"/>
            </w:pPr>
            <w:r w:rsidRPr="00912BF3">
              <w:t>criminological theories, such as:</w:t>
            </w:r>
          </w:p>
          <w:p w14:paraId="38990ABC" w14:textId="77777777" w:rsidR="005C28CD" w:rsidRPr="00912BF3" w:rsidRDefault="005C28CD" w:rsidP="0032078C">
            <w:pPr>
              <w:pStyle w:val="ListBullet2"/>
              <w:spacing w:before="100" w:after="100"/>
            </w:pPr>
            <w:r w:rsidRPr="00912BF3">
              <w:t>classical</w:t>
            </w:r>
          </w:p>
          <w:p w14:paraId="623DAF2D" w14:textId="77777777" w:rsidR="005C28CD" w:rsidRPr="00912BF3" w:rsidRDefault="005C28CD" w:rsidP="0032078C">
            <w:pPr>
              <w:pStyle w:val="ListBullet2"/>
              <w:spacing w:before="100" w:after="100"/>
            </w:pPr>
            <w:r w:rsidRPr="00912BF3">
              <w:t>positivist</w:t>
            </w:r>
          </w:p>
          <w:p w14:paraId="73764C3A" w14:textId="77777777" w:rsidR="005C28CD" w:rsidRPr="00912BF3" w:rsidRDefault="005C28CD" w:rsidP="0032078C">
            <w:pPr>
              <w:pStyle w:val="ListBullet2"/>
              <w:spacing w:before="100" w:after="100"/>
            </w:pPr>
            <w:r w:rsidRPr="00912BF3">
              <w:t>strain</w:t>
            </w:r>
          </w:p>
          <w:p w14:paraId="1C574914" w14:textId="77777777" w:rsidR="005C28CD" w:rsidRPr="00912BF3" w:rsidRDefault="005C28CD" w:rsidP="0032078C">
            <w:pPr>
              <w:pStyle w:val="ListBullet2"/>
              <w:spacing w:before="100" w:after="100"/>
            </w:pPr>
            <w:r w:rsidRPr="00912BF3">
              <w:t>labelling</w:t>
            </w:r>
          </w:p>
          <w:p w14:paraId="5B9B4F6B" w14:textId="77777777" w:rsidR="005C28CD" w:rsidRPr="00912BF3" w:rsidRDefault="005C28CD" w:rsidP="0032078C">
            <w:pPr>
              <w:pStyle w:val="ListBullet2"/>
              <w:spacing w:before="100" w:after="100"/>
            </w:pPr>
            <w:r w:rsidRPr="00912BF3">
              <w:lastRenderedPageBreak/>
              <w:t>conflict</w:t>
            </w:r>
          </w:p>
          <w:p w14:paraId="70429CD3" w14:textId="77777777" w:rsidR="005C28CD" w:rsidRPr="00912BF3" w:rsidRDefault="005C28CD" w:rsidP="0032078C">
            <w:pPr>
              <w:pStyle w:val="ListBullet2"/>
              <w:spacing w:before="100" w:after="100"/>
            </w:pPr>
            <w:r w:rsidRPr="00912BF3">
              <w:t>social disorganisation theory</w:t>
            </w:r>
          </w:p>
          <w:p w14:paraId="46874C81" w14:textId="77777777" w:rsidR="005C28CD" w:rsidRPr="00912BF3" w:rsidRDefault="005C28CD" w:rsidP="0032078C">
            <w:pPr>
              <w:pStyle w:val="ListBullet2"/>
              <w:spacing w:before="100" w:after="100"/>
            </w:pPr>
            <w:r w:rsidRPr="00912BF3">
              <w:t>deviance theory</w:t>
            </w:r>
          </w:p>
          <w:p w14:paraId="4F8EC276" w14:textId="77777777" w:rsidR="005C28CD" w:rsidRPr="00912BF3" w:rsidRDefault="005C28CD" w:rsidP="0032078C">
            <w:pPr>
              <w:pStyle w:val="ListBullet2"/>
              <w:spacing w:before="100" w:after="100"/>
            </w:pPr>
            <w:r w:rsidRPr="00912BF3">
              <w:t>youth subculture and delinquency theory</w:t>
            </w:r>
          </w:p>
          <w:p w14:paraId="32C6FB4A" w14:textId="77777777" w:rsidR="005C28CD" w:rsidRPr="00912BF3" w:rsidRDefault="005C28CD" w:rsidP="0032078C">
            <w:pPr>
              <w:pStyle w:val="ListBullet2"/>
              <w:spacing w:before="100" w:after="100"/>
            </w:pPr>
            <w:r w:rsidRPr="00912BF3">
              <w:t xml:space="preserve">feminist theory </w:t>
            </w:r>
          </w:p>
          <w:p w14:paraId="16A3183B" w14:textId="77777777" w:rsidR="005C28CD" w:rsidRPr="00912BF3" w:rsidRDefault="005C28CD" w:rsidP="0032078C">
            <w:pPr>
              <w:pStyle w:val="Listbullet10"/>
              <w:spacing w:before="100" w:after="100"/>
            </w:pPr>
            <w:r w:rsidRPr="00912BF3">
              <w:t>links  between criminological theories and policy development</w:t>
            </w:r>
          </w:p>
        </w:tc>
      </w:tr>
      <w:tr w:rsidR="005C28CD" w:rsidRPr="00912BF3" w14:paraId="7C20545F" w14:textId="77777777" w:rsidTr="0032078C">
        <w:trPr>
          <w:jc w:val="center"/>
        </w:trPr>
        <w:tc>
          <w:tcPr>
            <w:tcW w:w="1414" w:type="pct"/>
            <w:gridSpan w:val="2"/>
            <w:tcBorders>
              <w:top w:val="nil"/>
              <w:left w:val="nil"/>
              <w:bottom w:val="nil"/>
              <w:right w:val="nil"/>
            </w:tcBorders>
          </w:tcPr>
          <w:p w14:paraId="3ED9AD10" w14:textId="77777777" w:rsidR="005C28CD" w:rsidRPr="00912BF3" w:rsidRDefault="005C28CD" w:rsidP="0032078C">
            <w:pPr>
              <w:rPr>
                <w:rFonts w:cs="Arial"/>
                <w:b/>
                <w:i/>
                <w:color w:val="000000"/>
              </w:rPr>
            </w:pPr>
            <w:r w:rsidRPr="00912BF3">
              <w:rPr>
                <w:rFonts w:cs="Arial"/>
                <w:b/>
                <w:i/>
                <w:color w:val="000000"/>
              </w:rPr>
              <w:lastRenderedPageBreak/>
              <w:t xml:space="preserve">Current legislative framework </w:t>
            </w:r>
            <w:r w:rsidRPr="00912BF3">
              <w:rPr>
                <w:rFonts w:cs="Arial"/>
                <w:lang w:eastAsia="en-US"/>
              </w:rPr>
              <w:t>may include:</w:t>
            </w:r>
          </w:p>
        </w:tc>
        <w:tc>
          <w:tcPr>
            <w:tcW w:w="3586" w:type="pct"/>
            <w:gridSpan w:val="2"/>
            <w:tcBorders>
              <w:top w:val="nil"/>
              <w:left w:val="nil"/>
              <w:bottom w:val="nil"/>
              <w:right w:val="nil"/>
            </w:tcBorders>
          </w:tcPr>
          <w:p w14:paraId="3FD10DF0" w14:textId="77777777" w:rsidR="005C28CD" w:rsidRPr="00912BF3" w:rsidRDefault="005C28CD" w:rsidP="0032078C">
            <w:pPr>
              <w:pStyle w:val="Listbullet10"/>
              <w:spacing w:before="100" w:after="100"/>
            </w:pPr>
            <w:r w:rsidRPr="00912BF3">
              <w:t>relevant international, Federal, State and local government legislative and statutory requirements and provisions</w:t>
            </w:r>
            <w:r w:rsidRPr="00912BF3">
              <w:rPr>
                <w:color w:val="FF0000"/>
                <w:szCs w:val="24"/>
              </w:rPr>
              <w:t xml:space="preserve"> </w:t>
            </w:r>
          </w:p>
          <w:p w14:paraId="521082D5" w14:textId="77777777" w:rsidR="005C28CD" w:rsidRPr="00912BF3" w:rsidRDefault="005C28CD" w:rsidP="0032078C">
            <w:pPr>
              <w:pStyle w:val="Listbullet10"/>
              <w:spacing w:before="100" w:after="100"/>
            </w:pPr>
            <w:r>
              <w:t>c</w:t>
            </w:r>
            <w:r w:rsidRPr="00912BF3">
              <w:t>urrent legislation and orders, such as:</w:t>
            </w:r>
            <w:r w:rsidRPr="00912BF3">
              <w:rPr>
                <w:rFonts w:cs="Arial"/>
                <w:b/>
                <w:i/>
                <w:lang w:eastAsia="en-US"/>
              </w:rPr>
              <w:t xml:space="preserve"> </w:t>
            </w:r>
          </w:p>
          <w:p w14:paraId="5E780CA1" w14:textId="77777777" w:rsidR="005C28CD" w:rsidRPr="00912BF3" w:rsidRDefault="005C28CD" w:rsidP="0032078C">
            <w:pPr>
              <w:pStyle w:val="ListBullet2"/>
              <w:spacing w:before="100" w:after="100"/>
            </w:pPr>
            <w:r w:rsidRPr="00912BF3">
              <w:t>Children, Youth and Families Act (2005)</w:t>
            </w:r>
          </w:p>
          <w:p w14:paraId="3E8961DE" w14:textId="77777777" w:rsidR="005C28CD" w:rsidRPr="00912BF3" w:rsidRDefault="005C28CD" w:rsidP="0032078C">
            <w:pPr>
              <w:pStyle w:val="ListBullet2"/>
              <w:spacing w:before="100" w:after="100"/>
            </w:pPr>
            <w:r w:rsidRPr="00912BF3">
              <w:t>relevant Youth Justice Orders</w:t>
            </w:r>
          </w:p>
          <w:p w14:paraId="377C5246" w14:textId="77777777" w:rsidR="005C28CD" w:rsidRPr="00912BF3" w:rsidRDefault="005C28CD" w:rsidP="0032078C">
            <w:pPr>
              <w:pStyle w:val="Listbullet10"/>
              <w:spacing w:before="100" w:after="100"/>
            </w:pPr>
            <w:r w:rsidRPr="00912BF3">
              <w:t>sentencing hierarchy</w:t>
            </w:r>
          </w:p>
          <w:p w14:paraId="376D0BFD" w14:textId="77777777" w:rsidR="005C28CD" w:rsidRPr="00912BF3" w:rsidRDefault="005C28CD" w:rsidP="0032078C">
            <w:pPr>
              <w:pStyle w:val="Listbullet10"/>
              <w:spacing w:before="100" w:after="100"/>
            </w:pPr>
            <w:r w:rsidRPr="00912BF3">
              <w:t>youth justice services, such as:</w:t>
            </w:r>
          </w:p>
          <w:p w14:paraId="6D71CA77" w14:textId="77777777" w:rsidR="005C28CD" w:rsidRPr="00912BF3" w:rsidRDefault="005C28CD" w:rsidP="0032078C">
            <w:pPr>
              <w:pStyle w:val="ListBullet2"/>
              <w:spacing w:before="100" w:after="100"/>
            </w:pPr>
            <w:r w:rsidRPr="00912BF3">
              <w:t>juvenile justice</w:t>
            </w:r>
          </w:p>
          <w:p w14:paraId="4171241A" w14:textId="77777777" w:rsidR="005C28CD" w:rsidRPr="00912BF3" w:rsidRDefault="005C28CD" w:rsidP="0032078C">
            <w:pPr>
              <w:pStyle w:val="ListBullet2"/>
              <w:spacing w:before="100" w:after="100"/>
            </w:pPr>
            <w:r w:rsidRPr="00912BF3">
              <w:t>juvenile forensic health</w:t>
            </w:r>
          </w:p>
          <w:p w14:paraId="2C82D070" w14:textId="77777777" w:rsidR="005C28CD" w:rsidRPr="00912BF3" w:rsidRDefault="005C28CD" w:rsidP="0032078C">
            <w:pPr>
              <w:pStyle w:val="Listbullet10"/>
              <w:spacing w:before="100" w:after="100"/>
            </w:pPr>
            <w:r w:rsidRPr="00912BF3">
              <w:t>role and function of the children’s court</w:t>
            </w:r>
          </w:p>
          <w:p w14:paraId="31832E1B" w14:textId="77777777" w:rsidR="005C28CD" w:rsidRPr="00912BF3" w:rsidRDefault="005C28CD" w:rsidP="0032078C">
            <w:pPr>
              <w:pStyle w:val="Listbullet10"/>
              <w:spacing w:before="100" w:after="100"/>
            </w:pPr>
            <w:r w:rsidRPr="00912BF3">
              <w:t xml:space="preserve">Dual Order and Dual Track status </w:t>
            </w:r>
          </w:p>
          <w:p w14:paraId="108C9E59" w14:textId="77777777" w:rsidR="005C28CD" w:rsidRPr="00912BF3" w:rsidRDefault="005C28CD" w:rsidP="0032078C">
            <w:pPr>
              <w:pStyle w:val="Listbullet10"/>
              <w:spacing w:before="100" w:after="100"/>
            </w:pPr>
            <w:r w:rsidRPr="00912BF3">
              <w:t>approaches, such as:</w:t>
            </w:r>
          </w:p>
          <w:p w14:paraId="7DA37C51" w14:textId="77777777" w:rsidR="005C28CD" w:rsidRPr="00912BF3" w:rsidRDefault="005C28CD" w:rsidP="0032078C">
            <w:pPr>
              <w:pStyle w:val="ListBullet2"/>
              <w:spacing w:before="100" w:after="100"/>
            </w:pPr>
            <w:r w:rsidRPr="00912BF3">
              <w:t>welfare model</w:t>
            </w:r>
          </w:p>
          <w:p w14:paraId="03E53447" w14:textId="77777777" w:rsidR="005C28CD" w:rsidRPr="00912BF3" w:rsidRDefault="005C28CD" w:rsidP="0032078C">
            <w:pPr>
              <w:pStyle w:val="ListBullet2"/>
              <w:spacing w:before="100" w:after="100"/>
            </w:pPr>
            <w:r w:rsidRPr="00912BF3">
              <w:t>justice model</w:t>
            </w:r>
          </w:p>
          <w:p w14:paraId="0B133D38" w14:textId="77777777" w:rsidR="005C28CD" w:rsidRPr="00912BF3" w:rsidRDefault="005C28CD" w:rsidP="0032078C">
            <w:pPr>
              <w:pStyle w:val="ListBullet2"/>
              <w:spacing w:before="100" w:after="100"/>
            </w:pPr>
            <w:r w:rsidRPr="00912BF3">
              <w:t>restorative justice model</w:t>
            </w:r>
          </w:p>
        </w:tc>
      </w:tr>
      <w:tr w:rsidR="005C28CD" w:rsidRPr="00912BF3" w14:paraId="44182EB5" w14:textId="77777777" w:rsidTr="0032078C">
        <w:trPr>
          <w:jc w:val="center"/>
        </w:trPr>
        <w:tc>
          <w:tcPr>
            <w:tcW w:w="1414" w:type="pct"/>
            <w:gridSpan w:val="2"/>
            <w:tcBorders>
              <w:top w:val="nil"/>
              <w:left w:val="nil"/>
              <w:bottom w:val="nil"/>
              <w:right w:val="nil"/>
            </w:tcBorders>
          </w:tcPr>
          <w:p w14:paraId="7F51C834" w14:textId="77777777" w:rsidR="005C28CD" w:rsidRPr="00912BF3" w:rsidRDefault="005C28CD" w:rsidP="0032078C">
            <w:pPr>
              <w:rPr>
                <w:rFonts w:cs="Arial"/>
                <w:lang w:eastAsia="en-US"/>
              </w:rPr>
            </w:pPr>
            <w:r>
              <w:rPr>
                <w:b/>
                <w:i/>
              </w:rPr>
              <w:t>H</w:t>
            </w:r>
            <w:r w:rsidRPr="00912BF3">
              <w:rPr>
                <w:b/>
                <w:i/>
              </w:rPr>
              <w:t>ome care and detention options</w:t>
            </w:r>
            <w:r w:rsidRPr="00912BF3">
              <w:rPr>
                <w:rFonts w:cs="Arial"/>
                <w:b/>
                <w:i/>
                <w:lang w:eastAsia="en-US"/>
              </w:rPr>
              <w:t xml:space="preserve"> </w:t>
            </w:r>
            <w:r w:rsidRPr="00912BF3">
              <w:rPr>
                <w:rFonts w:cs="Arial"/>
                <w:lang w:eastAsia="en-US"/>
              </w:rPr>
              <w:t xml:space="preserve">may </w:t>
            </w:r>
            <w:r>
              <w:rPr>
                <w:rFonts w:cs="Arial"/>
                <w:lang w:eastAsia="en-US"/>
              </w:rPr>
              <w:t>include</w:t>
            </w:r>
            <w:r w:rsidRPr="00912BF3">
              <w:rPr>
                <w:rFonts w:cs="Arial"/>
                <w:lang w:eastAsia="en-US"/>
              </w:rPr>
              <w:t>:</w:t>
            </w:r>
          </w:p>
        </w:tc>
        <w:tc>
          <w:tcPr>
            <w:tcW w:w="3586" w:type="pct"/>
            <w:gridSpan w:val="2"/>
            <w:tcBorders>
              <w:top w:val="nil"/>
              <w:left w:val="nil"/>
              <w:bottom w:val="nil"/>
              <w:right w:val="nil"/>
            </w:tcBorders>
          </w:tcPr>
          <w:p w14:paraId="7F7A714B" w14:textId="77777777" w:rsidR="005C28CD" w:rsidRPr="00912BF3" w:rsidRDefault="005C28CD" w:rsidP="0032078C">
            <w:pPr>
              <w:pStyle w:val="Listbullet10"/>
            </w:pPr>
            <w:r w:rsidRPr="00912BF3">
              <w:t>youth residential centres</w:t>
            </w:r>
          </w:p>
          <w:p w14:paraId="17593492" w14:textId="77777777" w:rsidR="005C28CD" w:rsidRPr="00912BF3" w:rsidRDefault="005C28CD" w:rsidP="0032078C">
            <w:pPr>
              <w:pStyle w:val="Listbullet10"/>
            </w:pPr>
            <w:r w:rsidRPr="00912BF3">
              <w:t>youth justice centres</w:t>
            </w:r>
          </w:p>
          <w:p w14:paraId="54429549" w14:textId="77777777" w:rsidR="005C28CD" w:rsidRPr="00912BF3" w:rsidRDefault="005C28CD" w:rsidP="0032078C">
            <w:pPr>
              <w:pStyle w:val="Listbullet10"/>
            </w:pPr>
            <w:r w:rsidRPr="00912BF3">
              <w:t>secure welfare</w:t>
            </w:r>
          </w:p>
          <w:p w14:paraId="1965FFF7" w14:textId="77777777" w:rsidR="005C28CD" w:rsidRPr="00912BF3" w:rsidRDefault="005C28CD" w:rsidP="0032078C">
            <w:pPr>
              <w:pStyle w:val="Listbullet10"/>
            </w:pPr>
            <w:r w:rsidRPr="00912BF3">
              <w:t>residential units</w:t>
            </w:r>
          </w:p>
          <w:p w14:paraId="79197687" w14:textId="77777777" w:rsidR="005C28CD" w:rsidRPr="00912BF3" w:rsidRDefault="005C28CD" w:rsidP="0032078C">
            <w:pPr>
              <w:pStyle w:val="Listbullet10"/>
            </w:pPr>
            <w:r w:rsidRPr="00912BF3">
              <w:t>foster care</w:t>
            </w:r>
          </w:p>
          <w:p w14:paraId="60E5040A" w14:textId="77777777" w:rsidR="005C28CD" w:rsidRPr="00912BF3" w:rsidRDefault="005C28CD" w:rsidP="0032078C">
            <w:pPr>
              <w:pStyle w:val="Listbullet10"/>
            </w:pPr>
            <w:r w:rsidRPr="00912BF3">
              <w:t>kinship care</w:t>
            </w:r>
          </w:p>
          <w:p w14:paraId="4CD8DC28" w14:textId="77777777" w:rsidR="005C28CD" w:rsidRPr="00912BF3" w:rsidRDefault="005C28CD" w:rsidP="0032078C">
            <w:pPr>
              <w:pStyle w:val="Listbullet10"/>
            </w:pPr>
            <w:r w:rsidRPr="00912BF3">
              <w:t>group homes</w:t>
            </w:r>
          </w:p>
          <w:p w14:paraId="3682D348" w14:textId="77777777" w:rsidR="005C28CD" w:rsidRPr="00912BF3" w:rsidRDefault="005C28CD" w:rsidP="0032078C">
            <w:pPr>
              <w:pStyle w:val="Listbullet10"/>
            </w:pPr>
            <w:r w:rsidRPr="00912BF3">
              <w:t>lead tenant</w:t>
            </w:r>
          </w:p>
          <w:p w14:paraId="53F04872" w14:textId="77777777" w:rsidR="005C28CD" w:rsidRPr="00912BF3" w:rsidRDefault="005C28CD" w:rsidP="0032078C">
            <w:pPr>
              <w:pStyle w:val="Listbullet10"/>
            </w:pPr>
            <w:r w:rsidRPr="00912BF3">
              <w:t>supported accommodation options</w:t>
            </w:r>
          </w:p>
        </w:tc>
      </w:tr>
      <w:tr w:rsidR="005C28CD" w:rsidRPr="00912BF3" w14:paraId="6BC576FC" w14:textId="77777777" w:rsidTr="0032078C">
        <w:trPr>
          <w:jc w:val="center"/>
        </w:trPr>
        <w:tc>
          <w:tcPr>
            <w:tcW w:w="1414" w:type="pct"/>
            <w:gridSpan w:val="2"/>
            <w:tcBorders>
              <w:top w:val="nil"/>
              <w:left w:val="nil"/>
              <w:bottom w:val="nil"/>
              <w:right w:val="nil"/>
            </w:tcBorders>
          </w:tcPr>
          <w:p w14:paraId="6EC4A1CE" w14:textId="77777777" w:rsidR="005C28CD" w:rsidRPr="000E32CB" w:rsidRDefault="005C28CD" w:rsidP="0032078C">
            <w:r w:rsidRPr="00912BF3">
              <w:rPr>
                <w:b/>
                <w:i/>
              </w:rPr>
              <w:t>Treatment programs and support services</w:t>
            </w:r>
            <w:r w:rsidRPr="00912BF3">
              <w:t xml:space="preserve"> may include:</w:t>
            </w:r>
          </w:p>
        </w:tc>
        <w:tc>
          <w:tcPr>
            <w:tcW w:w="3586" w:type="pct"/>
            <w:gridSpan w:val="2"/>
            <w:tcBorders>
              <w:top w:val="nil"/>
              <w:left w:val="nil"/>
              <w:bottom w:val="nil"/>
              <w:right w:val="nil"/>
            </w:tcBorders>
          </w:tcPr>
          <w:p w14:paraId="088043B1" w14:textId="77777777" w:rsidR="005C28CD" w:rsidRPr="00912BF3" w:rsidRDefault="005C28CD" w:rsidP="00627579">
            <w:pPr>
              <w:pStyle w:val="Listbullet10"/>
            </w:pPr>
            <w:r w:rsidRPr="00912BF3">
              <w:t>courts</w:t>
            </w:r>
          </w:p>
          <w:p w14:paraId="3BB1877C" w14:textId="77777777" w:rsidR="005C28CD" w:rsidRPr="00912BF3" w:rsidRDefault="005C28CD" w:rsidP="00627579">
            <w:pPr>
              <w:pStyle w:val="Listbullet10"/>
            </w:pPr>
            <w:r w:rsidRPr="00912BF3">
              <w:t xml:space="preserve">Child Protection </w:t>
            </w:r>
          </w:p>
          <w:p w14:paraId="24A78401" w14:textId="77777777" w:rsidR="005C28CD" w:rsidRPr="00912BF3" w:rsidRDefault="005C28CD" w:rsidP="00627579">
            <w:pPr>
              <w:pStyle w:val="Listbullet10"/>
            </w:pPr>
            <w:r w:rsidRPr="00912BF3">
              <w:t xml:space="preserve">Youth Justice </w:t>
            </w:r>
          </w:p>
          <w:p w14:paraId="497FD9AD" w14:textId="77777777" w:rsidR="005C28CD" w:rsidRPr="00912BF3" w:rsidRDefault="005C28CD" w:rsidP="00627579">
            <w:pPr>
              <w:pStyle w:val="Listbullet10"/>
            </w:pPr>
            <w:r w:rsidRPr="00912BF3">
              <w:t xml:space="preserve">youth justice centres </w:t>
            </w:r>
          </w:p>
          <w:p w14:paraId="48CEAE58" w14:textId="77777777" w:rsidR="005C28CD" w:rsidRPr="00912BF3" w:rsidRDefault="005C28CD" w:rsidP="00627579">
            <w:pPr>
              <w:pStyle w:val="Listbullet10"/>
            </w:pPr>
            <w:r w:rsidRPr="00912BF3">
              <w:t>children services</w:t>
            </w:r>
          </w:p>
          <w:p w14:paraId="3C034068" w14:textId="77777777" w:rsidR="005C28CD" w:rsidRPr="00912BF3" w:rsidRDefault="005C28CD" w:rsidP="00627579">
            <w:pPr>
              <w:pStyle w:val="Listbullet10"/>
            </w:pPr>
            <w:r w:rsidRPr="00912BF3">
              <w:t>victims of crime</w:t>
            </w:r>
          </w:p>
          <w:p w14:paraId="63CAB8D6" w14:textId="77777777" w:rsidR="005C28CD" w:rsidRPr="00912BF3" w:rsidRDefault="005C28CD" w:rsidP="00627579">
            <w:pPr>
              <w:pStyle w:val="Listbullet10"/>
            </w:pPr>
            <w:r w:rsidRPr="00912BF3">
              <w:lastRenderedPageBreak/>
              <w:t>secure welfare centres</w:t>
            </w:r>
          </w:p>
          <w:p w14:paraId="7321C886" w14:textId="77777777" w:rsidR="005C28CD" w:rsidRPr="00912BF3" w:rsidRDefault="005C28CD" w:rsidP="00627579">
            <w:pPr>
              <w:pStyle w:val="Listbullet10"/>
            </w:pPr>
            <w:r w:rsidRPr="00912BF3">
              <w:t>residential unit staff</w:t>
            </w:r>
          </w:p>
          <w:p w14:paraId="7216B443" w14:textId="77777777" w:rsidR="005C28CD" w:rsidRPr="00912BF3" w:rsidRDefault="005C28CD" w:rsidP="00627579">
            <w:pPr>
              <w:pStyle w:val="Listbullet10"/>
            </w:pPr>
            <w:r w:rsidRPr="00912BF3">
              <w:t>foster care agencies</w:t>
            </w:r>
          </w:p>
          <w:p w14:paraId="6C0E6AA5" w14:textId="77777777" w:rsidR="005C28CD" w:rsidRPr="00912BF3" w:rsidRDefault="005C28CD" w:rsidP="00627579">
            <w:pPr>
              <w:pStyle w:val="Listbullet10"/>
            </w:pPr>
            <w:r w:rsidRPr="00912BF3">
              <w:t>family support agencies</w:t>
            </w:r>
          </w:p>
          <w:p w14:paraId="001E22F9" w14:textId="77777777" w:rsidR="005C28CD" w:rsidRPr="00912BF3" w:rsidRDefault="005C28CD" w:rsidP="00627579">
            <w:pPr>
              <w:pStyle w:val="Listbullet10"/>
            </w:pPr>
            <w:r w:rsidRPr="00912BF3">
              <w:t>family violence services</w:t>
            </w:r>
          </w:p>
          <w:p w14:paraId="1F3054A5" w14:textId="77777777" w:rsidR="005C28CD" w:rsidRPr="00912BF3" w:rsidRDefault="005C28CD" w:rsidP="00627579">
            <w:pPr>
              <w:pStyle w:val="Listbullet10"/>
            </w:pPr>
            <w:r w:rsidRPr="00912BF3">
              <w:t>domestic violence services</w:t>
            </w:r>
          </w:p>
          <w:p w14:paraId="1C2BFB89" w14:textId="77777777" w:rsidR="005C28CD" w:rsidRPr="00912BF3" w:rsidRDefault="005C28CD" w:rsidP="00627579">
            <w:pPr>
              <w:pStyle w:val="Listbullet10"/>
            </w:pPr>
            <w:r w:rsidRPr="00912BF3">
              <w:t>Alcohol and Other Drugs (AOD) services</w:t>
            </w:r>
          </w:p>
          <w:p w14:paraId="5E5D8478" w14:textId="77777777" w:rsidR="005C28CD" w:rsidRPr="00912BF3" w:rsidRDefault="005C28CD" w:rsidP="00627579">
            <w:pPr>
              <w:pStyle w:val="Listbullet10"/>
            </w:pPr>
            <w:r w:rsidRPr="00912BF3">
              <w:t>housing services</w:t>
            </w:r>
          </w:p>
          <w:p w14:paraId="44AFD74B" w14:textId="77777777" w:rsidR="005C28CD" w:rsidRPr="00912BF3" w:rsidRDefault="005C28CD" w:rsidP="00627579">
            <w:pPr>
              <w:pStyle w:val="Listbullet10"/>
            </w:pPr>
            <w:r w:rsidRPr="00912BF3">
              <w:t>mental health services</w:t>
            </w:r>
          </w:p>
          <w:p w14:paraId="28E34113" w14:textId="77777777" w:rsidR="005C28CD" w:rsidRPr="00912BF3" w:rsidRDefault="005C28CD" w:rsidP="00627579">
            <w:pPr>
              <w:pStyle w:val="Listbullet10"/>
            </w:pPr>
            <w:r w:rsidRPr="00912BF3">
              <w:t>health services</w:t>
            </w:r>
          </w:p>
          <w:p w14:paraId="31442DCD" w14:textId="77777777" w:rsidR="005C28CD" w:rsidRPr="00912BF3" w:rsidRDefault="005C28CD" w:rsidP="00627579">
            <w:pPr>
              <w:pStyle w:val="Listbullet10"/>
            </w:pPr>
            <w:r w:rsidRPr="00912BF3">
              <w:t>anger management programs</w:t>
            </w:r>
          </w:p>
          <w:p w14:paraId="1F9DD848" w14:textId="77777777" w:rsidR="005C28CD" w:rsidRPr="00912BF3" w:rsidRDefault="005C28CD" w:rsidP="00627579">
            <w:pPr>
              <w:pStyle w:val="Listbullet10"/>
            </w:pPr>
            <w:r w:rsidRPr="00912BF3">
              <w:t xml:space="preserve">education and vocational training </w:t>
            </w:r>
          </w:p>
          <w:p w14:paraId="057F0E96" w14:textId="77777777" w:rsidR="005C28CD" w:rsidRPr="00912BF3" w:rsidRDefault="005C28CD" w:rsidP="00627579">
            <w:pPr>
              <w:pStyle w:val="Listbullet10"/>
            </w:pPr>
            <w:r w:rsidRPr="00912BF3">
              <w:t>police</w:t>
            </w:r>
          </w:p>
          <w:p w14:paraId="765F4E74" w14:textId="77777777" w:rsidR="005C28CD" w:rsidRPr="00912BF3" w:rsidRDefault="005C28CD" w:rsidP="00627579">
            <w:pPr>
              <w:pStyle w:val="Listbullet10"/>
            </w:pPr>
            <w:r w:rsidRPr="00912BF3">
              <w:t>case managers</w:t>
            </w:r>
          </w:p>
          <w:p w14:paraId="4151C0A9" w14:textId="77777777" w:rsidR="005C28CD" w:rsidRPr="00912BF3" w:rsidRDefault="005C28CD" w:rsidP="00627579">
            <w:pPr>
              <w:pStyle w:val="Listbullet10"/>
            </w:pPr>
            <w:r w:rsidRPr="00912BF3">
              <w:t>local and specialist support services</w:t>
            </w:r>
          </w:p>
          <w:p w14:paraId="7858EB6F" w14:textId="1188EA56" w:rsidR="005C28CD" w:rsidRPr="00912BF3" w:rsidRDefault="005C28CD" w:rsidP="00627579">
            <w:pPr>
              <w:pStyle w:val="Listbullet10"/>
            </w:pPr>
            <w:r w:rsidRPr="00912BF3">
              <w:t>disability</w:t>
            </w:r>
            <w:r w:rsidR="00D84D15">
              <w:t xml:space="preserve"> services</w:t>
            </w:r>
          </w:p>
          <w:p w14:paraId="064CEB94" w14:textId="4C929C9D" w:rsidR="005C28CD" w:rsidRPr="00912BF3" w:rsidRDefault="005C28CD" w:rsidP="00627579">
            <w:pPr>
              <w:pStyle w:val="Listbullet10"/>
            </w:pPr>
            <w:r w:rsidRPr="00912BF3">
              <w:t xml:space="preserve">Cultural And Linguistically Diverse (CALD) </w:t>
            </w:r>
            <w:r w:rsidR="00D84D15">
              <w:t>services</w:t>
            </w:r>
          </w:p>
          <w:p w14:paraId="4FF62FC2" w14:textId="1F43CFA9" w:rsidR="005C28CD" w:rsidRPr="00912BF3" w:rsidRDefault="005C28CD" w:rsidP="00627579">
            <w:pPr>
              <w:pStyle w:val="Listbullet10"/>
            </w:pPr>
            <w:r w:rsidRPr="00912BF3">
              <w:t>Indigenous</w:t>
            </w:r>
            <w:r w:rsidR="00D84D15">
              <w:t xml:space="preserve"> support groups</w:t>
            </w:r>
          </w:p>
          <w:p w14:paraId="3292F8A6" w14:textId="164E7C75" w:rsidR="005C28CD" w:rsidRPr="00912BF3" w:rsidRDefault="00AB7925" w:rsidP="00627579">
            <w:pPr>
              <w:pStyle w:val="Listbullet10"/>
            </w:pPr>
            <w:r>
              <w:t>l</w:t>
            </w:r>
            <w:r w:rsidR="005C28CD" w:rsidRPr="00912BF3">
              <w:t xml:space="preserve">esbian, </w:t>
            </w:r>
            <w:r>
              <w:t>g</w:t>
            </w:r>
            <w:r w:rsidR="005C28CD" w:rsidRPr="00912BF3">
              <w:t xml:space="preserve">ay, </w:t>
            </w:r>
            <w:r>
              <w:t>b</w:t>
            </w:r>
            <w:r w:rsidR="005C28CD" w:rsidRPr="00912BF3">
              <w:t xml:space="preserve">isexual, </w:t>
            </w:r>
            <w:r>
              <w:t>t</w:t>
            </w:r>
            <w:r w:rsidR="005C28CD" w:rsidRPr="00912BF3">
              <w:t xml:space="preserve">ransgender, </w:t>
            </w:r>
            <w:r>
              <w:t>i</w:t>
            </w:r>
            <w:r w:rsidR="005C28CD" w:rsidRPr="00912BF3">
              <w:t xml:space="preserve">ntersex (LGBTI) </w:t>
            </w:r>
            <w:r w:rsidR="00D84D15">
              <w:t>support groups</w:t>
            </w:r>
            <w:r w:rsidR="005C28CD" w:rsidRPr="00912BF3">
              <w:t xml:space="preserve"> </w:t>
            </w:r>
          </w:p>
          <w:p w14:paraId="4B59C39B" w14:textId="77777777" w:rsidR="005C28CD" w:rsidRPr="00912BF3" w:rsidRDefault="005C28CD" w:rsidP="00627579">
            <w:pPr>
              <w:pStyle w:val="Listbullet10"/>
            </w:pPr>
            <w:r w:rsidRPr="00912BF3">
              <w:t>literacy and language services</w:t>
            </w:r>
          </w:p>
          <w:p w14:paraId="4DB20034" w14:textId="77777777" w:rsidR="005C28CD" w:rsidRPr="00912BF3" w:rsidRDefault="005C28CD" w:rsidP="00627579">
            <w:pPr>
              <w:pStyle w:val="Listbullet10"/>
            </w:pPr>
            <w:r w:rsidRPr="00912BF3">
              <w:t>male adolescent program for positive sexuality (MAPPS)</w:t>
            </w:r>
          </w:p>
          <w:p w14:paraId="40BE9E23" w14:textId="77777777" w:rsidR="005C28CD" w:rsidRPr="00912BF3" w:rsidRDefault="005C28CD" w:rsidP="00627579">
            <w:pPr>
              <w:pStyle w:val="Listbullet10"/>
            </w:pPr>
            <w:r w:rsidRPr="00912BF3">
              <w:t>adolescent forensic health services</w:t>
            </w:r>
          </w:p>
        </w:tc>
      </w:tr>
      <w:tr w:rsidR="005C28CD" w:rsidRPr="00912BF3" w14:paraId="58687CF3" w14:textId="77777777" w:rsidTr="0032078C">
        <w:trPr>
          <w:jc w:val="center"/>
        </w:trPr>
        <w:tc>
          <w:tcPr>
            <w:tcW w:w="1414" w:type="pct"/>
            <w:gridSpan w:val="2"/>
            <w:tcBorders>
              <w:top w:val="nil"/>
              <w:left w:val="nil"/>
              <w:bottom w:val="nil"/>
              <w:right w:val="nil"/>
            </w:tcBorders>
          </w:tcPr>
          <w:p w14:paraId="11728C53" w14:textId="77777777" w:rsidR="005C28CD" w:rsidRPr="00912BF3" w:rsidRDefault="005C28CD" w:rsidP="0032078C">
            <w:r w:rsidRPr="00912BF3">
              <w:rPr>
                <w:b/>
                <w:i/>
              </w:rPr>
              <w:lastRenderedPageBreak/>
              <w:t>Supervision practices and strategies</w:t>
            </w:r>
            <w:r w:rsidRPr="00912BF3">
              <w:t xml:space="preserve"> may refer to:</w:t>
            </w:r>
          </w:p>
        </w:tc>
        <w:tc>
          <w:tcPr>
            <w:tcW w:w="3586" w:type="pct"/>
            <w:gridSpan w:val="2"/>
            <w:tcBorders>
              <w:top w:val="nil"/>
              <w:left w:val="nil"/>
              <w:bottom w:val="nil"/>
              <w:right w:val="nil"/>
            </w:tcBorders>
          </w:tcPr>
          <w:p w14:paraId="727DF97B" w14:textId="77777777" w:rsidR="005C28CD" w:rsidRPr="00912BF3" w:rsidRDefault="005C28CD" w:rsidP="0032078C">
            <w:pPr>
              <w:pStyle w:val="Listbullet10"/>
            </w:pPr>
            <w:r w:rsidRPr="00912BF3">
              <w:t>informed by critical theory</w:t>
            </w:r>
          </w:p>
          <w:p w14:paraId="65D8DFC3" w14:textId="77777777" w:rsidR="005C28CD" w:rsidRPr="00912BF3" w:rsidRDefault="005C28CD" w:rsidP="0032078C">
            <w:pPr>
              <w:pStyle w:val="Listbullet10"/>
            </w:pPr>
            <w:r w:rsidRPr="00912BF3">
              <w:t xml:space="preserve">application of possible theoretical frameworks use to explain strategies for working with youth offenders and child protection </w:t>
            </w:r>
          </w:p>
          <w:p w14:paraId="4C0D3440" w14:textId="77777777" w:rsidR="005C28CD" w:rsidRPr="00912BF3" w:rsidRDefault="005C28CD" w:rsidP="0032078C">
            <w:pPr>
              <w:pStyle w:val="Listbullet10"/>
            </w:pPr>
            <w:r w:rsidRPr="00912BF3">
              <w:t>articulate relationship with organisational environment</w:t>
            </w:r>
          </w:p>
          <w:p w14:paraId="0826CBE3" w14:textId="77777777" w:rsidR="005C28CD" w:rsidRPr="00912BF3" w:rsidRDefault="005C28CD" w:rsidP="00A32B53">
            <w:pPr>
              <w:pStyle w:val="ListBullet2"/>
              <w:numPr>
                <w:ilvl w:val="1"/>
                <w:numId w:val="129"/>
              </w:numPr>
              <w:tabs>
                <w:tab w:val="clear" w:pos="851"/>
                <w:tab w:val="left" w:pos="427"/>
              </w:tabs>
              <w:ind w:left="427" w:hanging="427"/>
            </w:pPr>
            <w:r w:rsidRPr="00912BF3">
              <w:t>power relations</w:t>
            </w:r>
          </w:p>
          <w:p w14:paraId="53686ABA" w14:textId="77777777" w:rsidR="005C28CD" w:rsidRPr="00912BF3" w:rsidRDefault="005C28CD" w:rsidP="00A32B53">
            <w:pPr>
              <w:pStyle w:val="ListBullet2"/>
              <w:numPr>
                <w:ilvl w:val="1"/>
                <w:numId w:val="129"/>
              </w:numPr>
              <w:tabs>
                <w:tab w:val="clear" w:pos="851"/>
                <w:tab w:val="left" w:pos="427"/>
              </w:tabs>
              <w:ind w:left="427" w:hanging="427"/>
            </w:pPr>
            <w:r w:rsidRPr="00912BF3">
              <w:t>relations with clients and other agencies</w:t>
            </w:r>
          </w:p>
          <w:p w14:paraId="67D3424D" w14:textId="77777777" w:rsidR="005C28CD" w:rsidRPr="00912BF3" w:rsidRDefault="005C28CD" w:rsidP="0032078C">
            <w:pPr>
              <w:pStyle w:val="Listbullet10"/>
            </w:pPr>
            <w:r w:rsidRPr="00912BF3">
              <w:t>legal, social and ethical obligations</w:t>
            </w:r>
          </w:p>
          <w:p w14:paraId="2EA370EB" w14:textId="77777777" w:rsidR="005C28CD" w:rsidRPr="00912BF3" w:rsidRDefault="005C28CD" w:rsidP="0032078C">
            <w:pPr>
              <w:pStyle w:val="Listbullet10"/>
            </w:pPr>
            <w:r w:rsidRPr="00912BF3">
              <w:t>communication skills</w:t>
            </w:r>
          </w:p>
          <w:p w14:paraId="4F2FC541" w14:textId="77777777" w:rsidR="005C28CD" w:rsidRPr="00912BF3" w:rsidRDefault="005C28CD" w:rsidP="0032078C">
            <w:pPr>
              <w:pStyle w:val="Listbullet10"/>
            </w:pPr>
            <w:r w:rsidRPr="00912BF3">
              <w:t>setting of boundaries</w:t>
            </w:r>
          </w:p>
          <w:p w14:paraId="76AF3F4D" w14:textId="77777777" w:rsidR="005C28CD" w:rsidRPr="00912BF3" w:rsidRDefault="005C28CD" w:rsidP="0032078C">
            <w:pPr>
              <w:pStyle w:val="Listbullet10"/>
            </w:pPr>
            <w:r w:rsidRPr="00912BF3">
              <w:t>self-care strategies</w:t>
            </w:r>
          </w:p>
          <w:p w14:paraId="3C1C745E" w14:textId="77777777" w:rsidR="005C28CD" w:rsidRPr="00912BF3" w:rsidRDefault="005C28CD" w:rsidP="0032078C">
            <w:pPr>
              <w:pStyle w:val="Listbullet10"/>
            </w:pPr>
            <w:r w:rsidRPr="00912BF3">
              <w:t>suicide risk assessment</w:t>
            </w:r>
          </w:p>
          <w:p w14:paraId="2AA91CAE" w14:textId="77777777" w:rsidR="005C28CD" w:rsidRPr="00912BF3" w:rsidRDefault="005C28CD" w:rsidP="0032078C">
            <w:pPr>
              <w:pStyle w:val="Listbullet10"/>
            </w:pPr>
            <w:r w:rsidRPr="00912BF3">
              <w:t>client assessment and case management</w:t>
            </w:r>
          </w:p>
          <w:p w14:paraId="34BE1395" w14:textId="77777777" w:rsidR="005C28CD" w:rsidRPr="00912BF3" w:rsidRDefault="005C28CD" w:rsidP="0032078C">
            <w:pPr>
              <w:pStyle w:val="Listbullet10"/>
            </w:pPr>
            <w:r w:rsidRPr="00912BF3">
              <w:t xml:space="preserve">co-ordination of linkages with other services, agencies and personnel </w:t>
            </w:r>
          </w:p>
          <w:p w14:paraId="7B0202D5" w14:textId="77777777" w:rsidR="005C28CD" w:rsidRPr="00912BF3" w:rsidRDefault="005C28CD" w:rsidP="0032078C">
            <w:pPr>
              <w:pStyle w:val="Listbullet10"/>
            </w:pPr>
            <w:r w:rsidRPr="00912BF3">
              <w:lastRenderedPageBreak/>
              <w:t xml:space="preserve">strategies to work with Alcohol and Other Drugs (AOD) abuse </w:t>
            </w:r>
          </w:p>
          <w:p w14:paraId="17339F11" w14:textId="77777777" w:rsidR="005C28CD" w:rsidRPr="00912BF3" w:rsidRDefault="005C28CD" w:rsidP="0032078C">
            <w:pPr>
              <w:pStyle w:val="Listbullet10"/>
            </w:pPr>
            <w:r w:rsidRPr="00912BF3">
              <w:t xml:space="preserve">crisis intervention </w:t>
            </w:r>
          </w:p>
          <w:p w14:paraId="326A020E" w14:textId="77777777" w:rsidR="005C28CD" w:rsidRPr="00912BF3" w:rsidRDefault="005C28CD" w:rsidP="0032078C">
            <w:pPr>
              <w:pStyle w:val="Listbullet10"/>
            </w:pPr>
            <w:r w:rsidRPr="00912BF3">
              <w:t>strategic planning that describe preferred:</w:t>
            </w:r>
          </w:p>
          <w:p w14:paraId="27DD9360" w14:textId="77777777" w:rsidR="005C28CD" w:rsidRPr="00912BF3" w:rsidRDefault="005C28CD" w:rsidP="0032078C">
            <w:pPr>
              <w:pStyle w:val="ListBullet2"/>
            </w:pPr>
            <w:r w:rsidRPr="00912BF3">
              <w:t>relations</w:t>
            </w:r>
          </w:p>
          <w:p w14:paraId="7A6B9DDE" w14:textId="77777777" w:rsidR="005C28CD" w:rsidRPr="00912BF3" w:rsidRDefault="005C28CD" w:rsidP="0032078C">
            <w:pPr>
              <w:pStyle w:val="ListBullet2"/>
            </w:pPr>
            <w:r w:rsidRPr="00912BF3">
              <w:t>roles</w:t>
            </w:r>
          </w:p>
          <w:p w14:paraId="0D943F3E" w14:textId="77777777" w:rsidR="005C28CD" w:rsidRPr="00912BF3" w:rsidRDefault="005C28CD" w:rsidP="0032078C">
            <w:pPr>
              <w:pStyle w:val="ListBullet2"/>
            </w:pPr>
            <w:r w:rsidRPr="00912BF3">
              <w:t>rules</w:t>
            </w:r>
          </w:p>
          <w:p w14:paraId="0B4AEF17" w14:textId="77777777" w:rsidR="005C28CD" w:rsidRPr="00912BF3" w:rsidRDefault="005C28CD" w:rsidP="0032078C">
            <w:pPr>
              <w:pStyle w:val="ListBullet2"/>
            </w:pPr>
            <w:r w:rsidRPr="00912BF3">
              <w:t>goals</w:t>
            </w:r>
          </w:p>
          <w:p w14:paraId="54C2F65C" w14:textId="77777777" w:rsidR="005C28CD" w:rsidRPr="00912BF3" w:rsidRDefault="005C28CD" w:rsidP="0032078C">
            <w:pPr>
              <w:pStyle w:val="ListBullet2"/>
            </w:pPr>
            <w:r w:rsidRPr="00912BF3">
              <w:t>norms</w:t>
            </w:r>
          </w:p>
          <w:p w14:paraId="5671F951" w14:textId="77777777" w:rsidR="005C28CD" w:rsidRPr="00912BF3" w:rsidRDefault="005C28CD" w:rsidP="0032078C">
            <w:pPr>
              <w:pStyle w:val="ListBullet2"/>
            </w:pPr>
            <w:r w:rsidRPr="00912BF3">
              <w:t>beliefs</w:t>
            </w:r>
          </w:p>
          <w:p w14:paraId="6D7686B8" w14:textId="77777777" w:rsidR="005C28CD" w:rsidRPr="00912BF3" w:rsidRDefault="005C28CD" w:rsidP="00D84D15">
            <w:pPr>
              <w:pStyle w:val="Listbullet10"/>
              <w:spacing w:before="80" w:after="80"/>
              <w:ind w:left="427" w:hanging="426"/>
            </w:pPr>
            <w:r w:rsidRPr="00912BF3">
              <w:t>development, contestation and adherence to organisational cultural norms and beliefs</w:t>
            </w:r>
          </w:p>
          <w:p w14:paraId="771B2911" w14:textId="77777777" w:rsidR="005C28CD" w:rsidRPr="00912BF3" w:rsidRDefault="005C28CD" w:rsidP="00D84D15">
            <w:pPr>
              <w:pStyle w:val="Listbullet10"/>
              <w:spacing w:before="80" w:after="80"/>
              <w:ind w:left="427" w:hanging="426"/>
            </w:pPr>
            <w:r w:rsidRPr="00912BF3">
              <w:t xml:space="preserve">risk management </w:t>
            </w:r>
          </w:p>
          <w:p w14:paraId="6803647D" w14:textId="77777777" w:rsidR="005C28CD" w:rsidRPr="00912BF3" w:rsidRDefault="005C28CD" w:rsidP="00D84D15">
            <w:pPr>
              <w:pStyle w:val="Listbullet10"/>
              <w:spacing w:before="80" w:after="80"/>
              <w:ind w:left="427" w:hanging="426"/>
            </w:pPr>
            <w:r w:rsidRPr="00912BF3">
              <w:t>professional networking</w:t>
            </w:r>
          </w:p>
          <w:p w14:paraId="6532FE3A" w14:textId="77777777" w:rsidR="005C28CD" w:rsidRPr="00912BF3" w:rsidRDefault="005C28CD" w:rsidP="00D84D15">
            <w:pPr>
              <w:pStyle w:val="Listbullet10"/>
              <w:spacing w:before="80" w:after="80"/>
              <w:ind w:left="427" w:hanging="426"/>
            </w:pPr>
            <w:r w:rsidRPr="00912BF3">
              <w:t>everyday practices, such as:</w:t>
            </w:r>
          </w:p>
          <w:p w14:paraId="704FE9B5" w14:textId="77777777" w:rsidR="005C28CD" w:rsidRPr="00912BF3" w:rsidRDefault="005C28CD" w:rsidP="0032078C">
            <w:pPr>
              <w:pStyle w:val="ListBullet2"/>
            </w:pPr>
            <w:r w:rsidRPr="00912BF3">
              <w:t>problem-solving</w:t>
            </w:r>
          </w:p>
          <w:p w14:paraId="44C5C182" w14:textId="77777777" w:rsidR="005C28CD" w:rsidRPr="00912BF3" w:rsidRDefault="005C28CD" w:rsidP="0032078C">
            <w:pPr>
              <w:pStyle w:val="ListBullet2"/>
            </w:pPr>
            <w:r w:rsidRPr="00912BF3">
              <w:t>organisational procedures</w:t>
            </w:r>
          </w:p>
          <w:p w14:paraId="719D82B2" w14:textId="77777777" w:rsidR="005C28CD" w:rsidRPr="00912BF3" w:rsidRDefault="005C28CD" w:rsidP="0032078C">
            <w:pPr>
              <w:pStyle w:val="ListBullet2"/>
            </w:pPr>
            <w:r w:rsidRPr="00912BF3">
              <w:t>interpersonal communication (verbal and written)</w:t>
            </w:r>
          </w:p>
          <w:p w14:paraId="42ABEB23" w14:textId="77777777" w:rsidR="005C28CD" w:rsidRPr="00912BF3" w:rsidRDefault="005C28CD" w:rsidP="0032078C">
            <w:pPr>
              <w:pStyle w:val="ListBullet2"/>
            </w:pPr>
            <w:r w:rsidRPr="00912BF3">
              <w:t>formal and informal planning and evaluation processes</w:t>
            </w:r>
          </w:p>
        </w:tc>
      </w:tr>
      <w:tr w:rsidR="005C28CD" w:rsidRPr="00912BF3" w14:paraId="6A6CE6FF" w14:textId="77777777" w:rsidTr="0032078C">
        <w:trPr>
          <w:jc w:val="center"/>
        </w:trPr>
        <w:tc>
          <w:tcPr>
            <w:tcW w:w="1414" w:type="pct"/>
            <w:gridSpan w:val="2"/>
            <w:tcBorders>
              <w:top w:val="nil"/>
              <w:left w:val="nil"/>
              <w:bottom w:val="nil"/>
              <w:right w:val="nil"/>
            </w:tcBorders>
          </w:tcPr>
          <w:p w14:paraId="3B8E4AF2" w14:textId="77777777" w:rsidR="005C28CD" w:rsidRPr="00912BF3" w:rsidRDefault="005C28CD" w:rsidP="0032078C">
            <w:pPr>
              <w:rPr>
                <w:rStyle w:val="Emphasis"/>
                <w:b/>
                <w:i w:val="0"/>
              </w:rPr>
            </w:pPr>
            <w:r w:rsidRPr="00912BF3">
              <w:rPr>
                <w:b/>
                <w:i/>
              </w:rPr>
              <w:lastRenderedPageBreak/>
              <w:t xml:space="preserve">Children-and young people-focused </w:t>
            </w:r>
            <w:r w:rsidRPr="00912BF3">
              <w:t>may refer to:</w:t>
            </w:r>
          </w:p>
          <w:p w14:paraId="5CDE097E" w14:textId="77777777" w:rsidR="005C28CD" w:rsidRPr="00912BF3" w:rsidRDefault="005C28CD" w:rsidP="0032078C">
            <w:pPr>
              <w:rPr>
                <w:rFonts w:cs="Arial"/>
                <w:lang w:eastAsia="en-US"/>
              </w:rPr>
            </w:pPr>
          </w:p>
        </w:tc>
        <w:tc>
          <w:tcPr>
            <w:tcW w:w="3586" w:type="pct"/>
            <w:gridSpan w:val="2"/>
            <w:tcBorders>
              <w:top w:val="nil"/>
              <w:left w:val="nil"/>
              <w:bottom w:val="nil"/>
              <w:right w:val="nil"/>
            </w:tcBorders>
          </w:tcPr>
          <w:p w14:paraId="4D1F0FF9" w14:textId="77777777" w:rsidR="005C28CD" w:rsidRPr="00912BF3" w:rsidRDefault="005C28CD" w:rsidP="0032078C">
            <w:pPr>
              <w:pStyle w:val="Listbullet10"/>
              <w:spacing w:before="80" w:after="80"/>
              <w:ind w:left="357" w:hanging="357"/>
            </w:pPr>
            <w:r w:rsidRPr="00912BF3">
              <w:t>age-appropriate communication skills</w:t>
            </w:r>
          </w:p>
          <w:p w14:paraId="3BB49E32" w14:textId="77777777" w:rsidR="005C28CD" w:rsidRPr="00912BF3" w:rsidRDefault="005C28CD" w:rsidP="0032078C">
            <w:pPr>
              <w:pStyle w:val="Listbullet10"/>
              <w:spacing w:before="80" w:after="80"/>
              <w:ind w:left="357" w:hanging="357"/>
            </w:pPr>
            <w:r w:rsidRPr="00912BF3">
              <w:t>awareness and sensitivity to children and young persons’ needs</w:t>
            </w:r>
          </w:p>
          <w:p w14:paraId="1B25BCBB" w14:textId="77777777" w:rsidR="005C28CD" w:rsidRPr="00912BF3" w:rsidRDefault="005C28CD" w:rsidP="0032078C">
            <w:pPr>
              <w:pStyle w:val="Listbullet10"/>
              <w:spacing w:before="80" w:after="80"/>
              <w:ind w:left="357" w:hanging="357"/>
            </w:pPr>
            <w:r w:rsidRPr="00912BF3">
              <w:t xml:space="preserve">inclusiveness of children and young people in participatory decision-making process </w:t>
            </w:r>
          </w:p>
          <w:p w14:paraId="11C6203D" w14:textId="77777777" w:rsidR="005C28CD" w:rsidRPr="00912BF3" w:rsidRDefault="005C28CD" w:rsidP="0032078C">
            <w:pPr>
              <w:pStyle w:val="Listbullet10"/>
              <w:spacing w:before="80" w:after="80"/>
              <w:ind w:left="357" w:hanging="357"/>
            </w:pPr>
            <w:r w:rsidRPr="00912BF3">
              <w:t xml:space="preserve">making special allowances to </w:t>
            </w:r>
            <w:r w:rsidR="00732E1A" w:rsidRPr="00912BF3">
              <w:t>meet</w:t>
            </w:r>
            <w:r w:rsidRPr="00912BF3">
              <w:t xml:space="preserve"> needs of children and young people</w:t>
            </w:r>
          </w:p>
          <w:p w14:paraId="78CF7084" w14:textId="77777777" w:rsidR="005C28CD" w:rsidRPr="00912BF3" w:rsidRDefault="005C28CD" w:rsidP="0032078C">
            <w:pPr>
              <w:pStyle w:val="Listbullet10"/>
              <w:spacing w:before="0"/>
            </w:pPr>
            <w:r w:rsidRPr="00912BF3">
              <w:t>taking account of developmental stages of young people by age and gender</w:t>
            </w:r>
          </w:p>
          <w:p w14:paraId="491C662C" w14:textId="77777777" w:rsidR="005C28CD" w:rsidRPr="00912BF3" w:rsidRDefault="005C28CD" w:rsidP="0032078C">
            <w:pPr>
              <w:pStyle w:val="Listbullet10"/>
            </w:pPr>
            <w:r w:rsidRPr="00912BF3">
              <w:t>ways of engaging children and young people</w:t>
            </w:r>
          </w:p>
          <w:p w14:paraId="61888751" w14:textId="77777777" w:rsidR="005C28CD" w:rsidRPr="00912BF3" w:rsidRDefault="005C28CD" w:rsidP="0032078C">
            <w:pPr>
              <w:pStyle w:val="Listbullet10"/>
            </w:pPr>
            <w:r w:rsidRPr="00912BF3">
              <w:t>observance and presence of children and young people as primary clients</w:t>
            </w:r>
          </w:p>
          <w:p w14:paraId="4DBC0664" w14:textId="77777777" w:rsidR="005C28CD" w:rsidRPr="00912BF3" w:rsidRDefault="005C28CD" w:rsidP="0032078C">
            <w:pPr>
              <w:pStyle w:val="Listbullet10"/>
            </w:pPr>
            <w:r w:rsidRPr="00912BF3">
              <w:t xml:space="preserve">client-centred approaches to risk assessment and case-management </w:t>
            </w:r>
          </w:p>
          <w:p w14:paraId="414E0D9C" w14:textId="77777777" w:rsidR="005C28CD" w:rsidRPr="00912BF3" w:rsidRDefault="005C28CD" w:rsidP="0032078C">
            <w:pPr>
              <w:pStyle w:val="Listbullet10"/>
            </w:pPr>
            <w:r w:rsidRPr="00912BF3">
              <w:t>clearly defining ethical conduct and setting of professional relationship boundaries for justice officer</w:t>
            </w:r>
          </w:p>
        </w:tc>
      </w:tr>
      <w:tr w:rsidR="005C28CD" w:rsidRPr="00912BF3" w14:paraId="1183720C" w14:textId="77777777" w:rsidTr="0032078C">
        <w:trPr>
          <w:jc w:val="center"/>
        </w:trPr>
        <w:tc>
          <w:tcPr>
            <w:tcW w:w="1414" w:type="pct"/>
            <w:gridSpan w:val="2"/>
            <w:tcBorders>
              <w:top w:val="nil"/>
              <w:left w:val="nil"/>
              <w:bottom w:val="nil"/>
              <w:right w:val="nil"/>
            </w:tcBorders>
          </w:tcPr>
          <w:p w14:paraId="6EE6AFDB" w14:textId="77777777" w:rsidR="005C28CD" w:rsidRPr="00912BF3" w:rsidRDefault="005C28CD" w:rsidP="0032078C">
            <w:pPr>
              <w:rPr>
                <w:b/>
                <w:i/>
              </w:rPr>
            </w:pPr>
            <w:r w:rsidRPr="00912BF3">
              <w:rPr>
                <w:b/>
                <w:i/>
              </w:rPr>
              <w:t xml:space="preserve">Prevention strategies </w:t>
            </w:r>
            <w:r w:rsidRPr="00912BF3">
              <w:t>may refer to:</w:t>
            </w:r>
          </w:p>
        </w:tc>
        <w:tc>
          <w:tcPr>
            <w:tcW w:w="3586" w:type="pct"/>
            <w:gridSpan w:val="2"/>
            <w:tcBorders>
              <w:top w:val="nil"/>
              <w:left w:val="nil"/>
              <w:bottom w:val="nil"/>
              <w:right w:val="nil"/>
            </w:tcBorders>
          </w:tcPr>
          <w:p w14:paraId="22F561FE" w14:textId="77777777" w:rsidR="005C28CD" w:rsidRPr="00912BF3" w:rsidRDefault="005C28CD" w:rsidP="0032078C">
            <w:pPr>
              <w:pStyle w:val="Listbullet10"/>
            </w:pPr>
            <w:r w:rsidRPr="00912BF3">
              <w:t xml:space="preserve">early intervention approaches </w:t>
            </w:r>
          </w:p>
          <w:p w14:paraId="3ABD0372" w14:textId="77777777" w:rsidR="005C28CD" w:rsidRPr="00912BF3" w:rsidRDefault="005C28CD" w:rsidP="0032078C">
            <w:pPr>
              <w:pStyle w:val="Listbullet10"/>
            </w:pPr>
            <w:r w:rsidRPr="00912BF3">
              <w:t>developmental prevention</w:t>
            </w:r>
          </w:p>
          <w:p w14:paraId="003A12C5" w14:textId="77777777" w:rsidR="005C28CD" w:rsidRPr="00912BF3" w:rsidRDefault="005C28CD" w:rsidP="0032078C">
            <w:pPr>
              <w:pStyle w:val="Listbullet10"/>
            </w:pPr>
            <w:r w:rsidRPr="00912BF3">
              <w:t>pre- and postnatal theories and their contribution to the prevention of crime</w:t>
            </w:r>
          </w:p>
          <w:p w14:paraId="4EEEC7B0" w14:textId="77777777" w:rsidR="005C28CD" w:rsidRPr="00912BF3" w:rsidRDefault="005C28CD" w:rsidP="0032078C">
            <w:pPr>
              <w:pStyle w:val="Listbullet10"/>
            </w:pPr>
            <w:r w:rsidRPr="00912BF3">
              <w:t>diversionary programs</w:t>
            </w:r>
          </w:p>
          <w:p w14:paraId="396F86A7" w14:textId="77777777" w:rsidR="005C28CD" w:rsidRPr="00912BF3" w:rsidRDefault="005C28CD" w:rsidP="0032078C">
            <w:pPr>
              <w:pStyle w:val="Listbullet10"/>
            </w:pPr>
            <w:r w:rsidRPr="00912BF3">
              <w:t>police youth liaison officers</w:t>
            </w:r>
          </w:p>
          <w:p w14:paraId="068D831F" w14:textId="77777777" w:rsidR="005C28CD" w:rsidRPr="00912BF3" w:rsidRDefault="005C28CD" w:rsidP="0032078C">
            <w:pPr>
              <w:pStyle w:val="Listbullet10"/>
            </w:pPr>
            <w:r w:rsidRPr="00912BF3">
              <w:lastRenderedPageBreak/>
              <w:t>community youth programs</w:t>
            </w:r>
          </w:p>
          <w:p w14:paraId="7DEBF68D" w14:textId="77777777" w:rsidR="005C28CD" w:rsidRPr="00912BF3" w:rsidRDefault="005C28CD" w:rsidP="0032078C">
            <w:pPr>
              <w:pStyle w:val="Listbullet10"/>
            </w:pPr>
            <w:r w:rsidRPr="00912BF3">
              <w:t xml:space="preserve">impact of Dual Order and Dual Track status </w:t>
            </w:r>
          </w:p>
          <w:p w14:paraId="605E8B90" w14:textId="77777777" w:rsidR="005C28CD" w:rsidRPr="00912BF3" w:rsidRDefault="005C28CD" w:rsidP="0032078C">
            <w:pPr>
              <w:pStyle w:val="Listbullet10"/>
            </w:pPr>
            <w:r w:rsidRPr="00912BF3">
              <w:t>deterrent of punishment</w:t>
            </w:r>
          </w:p>
          <w:p w14:paraId="261CF565" w14:textId="77777777" w:rsidR="005C28CD" w:rsidRPr="00912BF3" w:rsidRDefault="005C28CD" w:rsidP="0032078C">
            <w:pPr>
              <w:pStyle w:val="Listbullet10"/>
            </w:pPr>
            <w:r w:rsidRPr="00912BF3">
              <w:t>target-hardening approaches</w:t>
            </w:r>
          </w:p>
          <w:p w14:paraId="3FFEF49D" w14:textId="77777777" w:rsidR="005C28CD" w:rsidRPr="00912BF3" w:rsidRDefault="005C28CD" w:rsidP="0032078C">
            <w:pPr>
              <w:pStyle w:val="Listbullet10"/>
            </w:pPr>
            <w:r w:rsidRPr="00912BF3">
              <w:t>technology used to control/reduce opportunity for crime, such as:</w:t>
            </w:r>
          </w:p>
          <w:p w14:paraId="32FB0B78" w14:textId="77777777" w:rsidR="005C28CD" w:rsidRPr="00912BF3" w:rsidRDefault="005C28CD" w:rsidP="0032078C">
            <w:pPr>
              <w:pStyle w:val="ListBullet2"/>
            </w:pPr>
            <w:r w:rsidRPr="00912BF3">
              <w:t>surveillance</w:t>
            </w:r>
          </w:p>
          <w:p w14:paraId="63F3CBAA" w14:textId="77777777" w:rsidR="005C28CD" w:rsidRPr="00912BF3" w:rsidRDefault="005C28CD" w:rsidP="0032078C">
            <w:pPr>
              <w:pStyle w:val="ListBullet2"/>
            </w:pPr>
            <w:r w:rsidRPr="00912BF3">
              <w:t>detection</w:t>
            </w:r>
          </w:p>
          <w:p w14:paraId="1AD92721" w14:textId="77777777" w:rsidR="005C28CD" w:rsidRPr="00912BF3" w:rsidRDefault="005C28CD" w:rsidP="0032078C">
            <w:pPr>
              <w:pStyle w:val="ListBullet2"/>
            </w:pPr>
            <w:r w:rsidRPr="00912BF3">
              <w:t>architectural design to reduce risk/increase safety</w:t>
            </w:r>
          </w:p>
          <w:p w14:paraId="17BEE5D2" w14:textId="77777777" w:rsidR="005C28CD" w:rsidRPr="00912BF3" w:rsidRDefault="005C28CD" w:rsidP="0032078C">
            <w:pPr>
              <w:pStyle w:val="Listbullet10"/>
            </w:pPr>
            <w:r w:rsidRPr="00912BF3">
              <w:t>environment design/ urban planning to reduce risk/increase safety</w:t>
            </w:r>
          </w:p>
        </w:tc>
      </w:tr>
      <w:tr w:rsidR="005C28CD" w:rsidRPr="00912BF3" w14:paraId="0C9A61D5" w14:textId="77777777" w:rsidTr="0032078C">
        <w:trPr>
          <w:jc w:val="center"/>
        </w:trPr>
        <w:tc>
          <w:tcPr>
            <w:tcW w:w="1414" w:type="pct"/>
            <w:gridSpan w:val="2"/>
            <w:tcBorders>
              <w:top w:val="nil"/>
              <w:left w:val="nil"/>
              <w:bottom w:val="nil"/>
              <w:right w:val="nil"/>
            </w:tcBorders>
          </w:tcPr>
          <w:p w14:paraId="7ABAF825" w14:textId="77777777" w:rsidR="005C28CD" w:rsidRPr="00912BF3" w:rsidRDefault="005C28CD" w:rsidP="0032078C">
            <w:pPr>
              <w:rPr>
                <w:b/>
                <w:iCs/>
              </w:rPr>
            </w:pPr>
            <w:r w:rsidRPr="00912BF3">
              <w:rPr>
                <w:b/>
                <w:i/>
              </w:rPr>
              <w:lastRenderedPageBreak/>
              <w:t xml:space="preserve">Key practice standards </w:t>
            </w:r>
            <w:r w:rsidRPr="00912BF3">
              <w:t>may refer to:</w:t>
            </w:r>
          </w:p>
        </w:tc>
        <w:tc>
          <w:tcPr>
            <w:tcW w:w="3586" w:type="pct"/>
            <w:gridSpan w:val="2"/>
            <w:tcBorders>
              <w:top w:val="nil"/>
              <w:left w:val="nil"/>
              <w:bottom w:val="nil"/>
              <w:right w:val="nil"/>
            </w:tcBorders>
          </w:tcPr>
          <w:p w14:paraId="71CE8FB6" w14:textId="77777777" w:rsidR="005C28CD" w:rsidRPr="00912BF3" w:rsidRDefault="005C28CD" w:rsidP="0032078C">
            <w:pPr>
              <w:pStyle w:val="Listbullet10"/>
              <w:spacing w:before="80" w:after="80"/>
              <w:ind w:left="357" w:hanging="357"/>
            </w:pPr>
            <w:r w:rsidRPr="00912BF3">
              <w:t>protocols</w:t>
            </w:r>
          </w:p>
          <w:p w14:paraId="1C6C2517" w14:textId="77777777" w:rsidR="005C28CD" w:rsidRPr="00912BF3" w:rsidRDefault="005C28CD" w:rsidP="0032078C">
            <w:pPr>
              <w:pStyle w:val="Listbullet10"/>
              <w:spacing w:before="80" w:after="80"/>
              <w:ind w:left="357" w:hanging="357"/>
            </w:pPr>
            <w:r w:rsidRPr="00912BF3">
              <w:t>manuals</w:t>
            </w:r>
          </w:p>
          <w:p w14:paraId="7BD7B373" w14:textId="77777777" w:rsidR="005C28CD" w:rsidRPr="00912BF3" w:rsidRDefault="005C28CD" w:rsidP="0032078C">
            <w:pPr>
              <w:pStyle w:val="Listbullet10"/>
              <w:spacing w:before="80" w:after="80"/>
              <w:ind w:left="357" w:hanging="357"/>
            </w:pPr>
            <w:r w:rsidRPr="00912BF3">
              <w:t>practice standards set by Department of Human Services</w:t>
            </w:r>
          </w:p>
          <w:p w14:paraId="1D0C49A7" w14:textId="77777777" w:rsidR="005C28CD" w:rsidRPr="00912BF3" w:rsidRDefault="005C28CD" w:rsidP="0032078C">
            <w:pPr>
              <w:pStyle w:val="Listbullet10"/>
              <w:spacing w:before="80" w:after="80"/>
              <w:ind w:left="357" w:hanging="357"/>
            </w:pPr>
            <w:r w:rsidRPr="00912BF3">
              <w:t>assessment</w:t>
            </w:r>
          </w:p>
          <w:p w14:paraId="7B723D58" w14:textId="77777777" w:rsidR="005C28CD" w:rsidRPr="00912BF3" w:rsidRDefault="005C28CD" w:rsidP="0032078C">
            <w:pPr>
              <w:pStyle w:val="Listbullet10"/>
              <w:spacing w:before="80" w:after="80"/>
              <w:ind w:left="357" w:hanging="357"/>
            </w:pPr>
            <w:r w:rsidRPr="00912BF3">
              <w:t>case planning</w:t>
            </w:r>
          </w:p>
          <w:p w14:paraId="68A84337" w14:textId="77777777" w:rsidR="005C28CD" w:rsidRPr="00912BF3" w:rsidRDefault="005C28CD" w:rsidP="0032078C">
            <w:pPr>
              <w:pStyle w:val="Listbullet10"/>
              <w:spacing w:before="80" w:after="80"/>
              <w:ind w:left="357" w:hanging="357"/>
            </w:pPr>
            <w:r w:rsidRPr="00912BF3">
              <w:t>pre-sentence reports</w:t>
            </w:r>
          </w:p>
          <w:p w14:paraId="1A2784B4" w14:textId="77777777" w:rsidR="005C28CD" w:rsidRPr="00912BF3" w:rsidRDefault="005C28CD" w:rsidP="0032078C">
            <w:pPr>
              <w:pStyle w:val="Listbullet10"/>
              <w:spacing w:before="80" w:after="80"/>
              <w:ind w:left="357" w:hanging="357"/>
            </w:pPr>
            <w:r w:rsidRPr="00912BF3">
              <w:t>client service plans</w:t>
            </w:r>
          </w:p>
          <w:p w14:paraId="791A9A32" w14:textId="77777777" w:rsidR="005C28CD" w:rsidRPr="00912BF3" w:rsidRDefault="005C28CD" w:rsidP="0032078C">
            <w:pPr>
              <w:pStyle w:val="Listbullet10"/>
              <w:spacing w:before="80" w:after="80"/>
              <w:ind w:left="357" w:hanging="357"/>
            </w:pPr>
            <w:r w:rsidRPr="00912BF3">
              <w:t>client assessment plans</w:t>
            </w:r>
          </w:p>
        </w:tc>
      </w:tr>
      <w:tr w:rsidR="005C28CD" w:rsidRPr="00912BF3" w14:paraId="617C1C30" w14:textId="77777777" w:rsidTr="0032078C">
        <w:trPr>
          <w:jc w:val="center"/>
        </w:trPr>
        <w:tc>
          <w:tcPr>
            <w:tcW w:w="1414" w:type="pct"/>
            <w:gridSpan w:val="2"/>
            <w:tcBorders>
              <w:top w:val="nil"/>
              <w:left w:val="nil"/>
              <w:bottom w:val="nil"/>
              <w:right w:val="nil"/>
            </w:tcBorders>
          </w:tcPr>
          <w:p w14:paraId="19A7F0FD" w14:textId="77777777" w:rsidR="005C28CD" w:rsidRPr="00912BF3" w:rsidRDefault="005C28CD" w:rsidP="0032078C">
            <w:r w:rsidRPr="00912BF3">
              <w:rPr>
                <w:rStyle w:val="Emphasis"/>
                <w:b/>
              </w:rPr>
              <w:t>Protocols</w:t>
            </w:r>
            <w:r w:rsidRPr="00912BF3">
              <w:rPr>
                <w:b/>
              </w:rPr>
              <w:t xml:space="preserve"> </w:t>
            </w:r>
            <w:r w:rsidRPr="00912BF3">
              <w:rPr>
                <w:b/>
                <w:i/>
              </w:rPr>
              <w:t>and duty of care</w:t>
            </w:r>
            <w:r w:rsidRPr="00912BF3">
              <w:t xml:space="preserve"> may refer to: </w:t>
            </w:r>
          </w:p>
        </w:tc>
        <w:tc>
          <w:tcPr>
            <w:tcW w:w="3586" w:type="pct"/>
            <w:gridSpan w:val="2"/>
            <w:tcBorders>
              <w:top w:val="nil"/>
              <w:left w:val="nil"/>
              <w:bottom w:val="nil"/>
              <w:right w:val="nil"/>
            </w:tcBorders>
          </w:tcPr>
          <w:p w14:paraId="5AD4CDC2" w14:textId="77777777" w:rsidR="005C28CD" w:rsidRPr="00912BF3" w:rsidRDefault="005C28CD" w:rsidP="0032078C">
            <w:pPr>
              <w:pStyle w:val="Listbullet10"/>
              <w:spacing w:before="80" w:after="80"/>
              <w:ind w:left="357" w:hanging="357"/>
            </w:pPr>
            <w:r w:rsidRPr="00912BF3">
              <w:t>working with children police check</w:t>
            </w:r>
          </w:p>
          <w:p w14:paraId="30E67FFE" w14:textId="77777777" w:rsidR="005C28CD" w:rsidRPr="00912BF3" w:rsidRDefault="005C28CD" w:rsidP="0032078C">
            <w:pPr>
              <w:pStyle w:val="Listbullet10"/>
              <w:spacing w:before="80" w:after="80"/>
              <w:ind w:left="357" w:hanging="357"/>
            </w:pPr>
            <w:r w:rsidRPr="00912BF3">
              <w:t>supervision practices, strategies and obligations</w:t>
            </w:r>
          </w:p>
          <w:p w14:paraId="15C8F80F" w14:textId="77777777" w:rsidR="005C28CD" w:rsidRPr="00912BF3" w:rsidRDefault="005C28CD" w:rsidP="0032078C">
            <w:pPr>
              <w:pStyle w:val="Listbullet10"/>
              <w:spacing w:before="80" w:after="80"/>
              <w:ind w:left="357" w:hanging="357"/>
            </w:pPr>
            <w:r w:rsidRPr="00912BF3">
              <w:t>safety requirements and obligations</w:t>
            </w:r>
          </w:p>
          <w:p w14:paraId="59E1278C" w14:textId="77777777" w:rsidR="005C28CD" w:rsidRPr="00912BF3" w:rsidRDefault="005C28CD" w:rsidP="0032078C">
            <w:pPr>
              <w:pStyle w:val="Listbullet10"/>
              <w:spacing w:before="80" w:after="80"/>
              <w:ind w:left="357" w:hanging="357"/>
            </w:pPr>
            <w:r w:rsidRPr="00912BF3">
              <w:t>responsibility for physical and/or mental well-being and safety</w:t>
            </w:r>
          </w:p>
          <w:p w14:paraId="2DB7065E" w14:textId="77777777" w:rsidR="005C28CD" w:rsidRPr="00912BF3" w:rsidRDefault="005C28CD" w:rsidP="0032078C">
            <w:pPr>
              <w:pStyle w:val="Listbullet10"/>
              <w:spacing w:before="80" w:after="80"/>
              <w:ind w:left="357" w:hanging="357"/>
            </w:pPr>
            <w:r w:rsidRPr="00912BF3">
              <w:t>children- and young people-focused work practices</w:t>
            </w:r>
          </w:p>
        </w:tc>
      </w:tr>
      <w:tr w:rsidR="005C28CD" w:rsidRPr="00912BF3" w14:paraId="21641C49" w14:textId="77777777" w:rsidTr="0032078C">
        <w:trPr>
          <w:jc w:val="center"/>
        </w:trPr>
        <w:tc>
          <w:tcPr>
            <w:tcW w:w="1414" w:type="pct"/>
            <w:gridSpan w:val="2"/>
            <w:tcBorders>
              <w:top w:val="nil"/>
              <w:left w:val="nil"/>
              <w:bottom w:val="nil"/>
              <w:right w:val="nil"/>
            </w:tcBorders>
          </w:tcPr>
          <w:p w14:paraId="715247AF" w14:textId="77777777" w:rsidR="005C28CD" w:rsidRPr="00912BF3" w:rsidRDefault="005C28CD" w:rsidP="0032078C">
            <w:pPr>
              <w:rPr>
                <w:rFonts w:cs="Arial"/>
                <w:lang w:eastAsia="en-US"/>
              </w:rPr>
            </w:pPr>
            <w:r w:rsidRPr="00912BF3">
              <w:rPr>
                <w:b/>
                <w:i/>
              </w:rPr>
              <w:t xml:space="preserve">Confidentiality </w:t>
            </w:r>
            <w:r w:rsidRPr="00912BF3">
              <w:rPr>
                <w:rFonts w:cs="Arial"/>
              </w:rPr>
              <w:t>may refer to:</w:t>
            </w:r>
          </w:p>
        </w:tc>
        <w:tc>
          <w:tcPr>
            <w:tcW w:w="3586" w:type="pct"/>
            <w:gridSpan w:val="2"/>
            <w:tcBorders>
              <w:top w:val="nil"/>
              <w:left w:val="nil"/>
              <w:bottom w:val="nil"/>
              <w:right w:val="nil"/>
            </w:tcBorders>
          </w:tcPr>
          <w:p w14:paraId="7C94F424" w14:textId="77777777" w:rsidR="005C28CD" w:rsidRPr="00912BF3" w:rsidRDefault="005C28CD" w:rsidP="0032078C">
            <w:pPr>
              <w:pStyle w:val="Listbullet10"/>
              <w:spacing w:before="80" w:after="80"/>
            </w:pPr>
            <w:r w:rsidRPr="00912BF3">
              <w:t>privacy regulations</w:t>
            </w:r>
          </w:p>
          <w:p w14:paraId="7966F4BF" w14:textId="77777777" w:rsidR="005C28CD" w:rsidRPr="00912BF3" w:rsidRDefault="005C28CD" w:rsidP="0032078C">
            <w:pPr>
              <w:pStyle w:val="Listbullet10"/>
              <w:spacing w:before="80" w:after="80"/>
            </w:pPr>
            <w:r w:rsidRPr="00912BF3">
              <w:t>confidentiality procedures</w:t>
            </w:r>
          </w:p>
          <w:p w14:paraId="7DC84456" w14:textId="77777777" w:rsidR="005C28CD" w:rsidRPr="00912BF3" w:rsidRDefault="005C28CD" w:rsidP="0032078C">
            <w:pPr>
              <w:pStyle w:val="Listbullet10"/>
              <w:spacing w:before="80" w:after="80"/>
            </w:pPr>
            <w:r w:rsidRPr="00912BF3">
              <w:t>privacy protocols</w:t>
            </w:r>
          </w:p>
          <w:p w14:paraId="06F28850" w14:textId="77777777" w:rsidR="005C28CD" w:rsidRPr="00912BF3" w:rsidRDefault="005C28CD" w:rsidP="0032078C">
            <w:pPr>
              <w:pStyle w:val="Listbullet10"/>
              <w:spacing w:before="80" w:after="80"/>
            </w:pPr>
            <w:r w:rsidRPr="00912BF3">
              <w:t>limits to confidentiality</w:t>
            </w:r>
          </w:p>
        </w:tc>
      </w:tr>
      <w:tr w:rsidR="005C28CD" w:rsidRPr="00912BF3" w14:paraId="701333D7" w14:textId="77777777" w:rsidTr="0032078C">
        <w:trPr>
          <w:jc w:val="center"/>
        </w:trPr>
        <w:tc>
          <w:tcPr>
            <w:tcW w:w="1414" w:type="pct"/>
            <w:gridSpan w:val="2"/>
            <w:tcBorders>
              <w:top w:val="nil"/>
              <w:left w:val="nil"/>
              <w:bottom w:val="nil"/>
              <w:right w:val="nil"/>
            </w:tcBorders>
          </w:tcPr>
          <w:p w14:paraId="189DF157" w14:textId="77777777" w:rsidR="005C28CD" w:rsidRPr="00912BF3" w:rsidRDefault="005C28CD" w:rsidP="0032078C">
            <w:pPr>
              <w:rPr>
                <w:rFonts w:cs="Helvetica"/>
                <w:iCs/>
                <w:color w:val="000000"/>
              </w:rPr>
            </w:pPr>
            <w:r w:rsidRPr="00912BF3">
              <w:rPr>
                <w:rFonts w:cs="Helvetica"/>
                <w:b/>
                <w:i/>
                <w:iCs/>
                <w:color w:val="000000"/>
              </w:rPr>
              <w:t>Reporting ethical concerns</w:t>
            </w:r>
            <w:r w:rsidRPr="00912BF3">
              <w:rPr>
                <w:rFonts w:cs="Helvetica"/>
                <w:iCs/>
                <w:color w:val="000000"/>
              </w:rPr>
              <w:t xml:space="preserve"> may refer to:</w:t>
            </w:r>
          </w:p>
        </w:tc>
        <w:tc>
          <w:tcPr>
            <w:tcW w:w="3586" w:type="pct"/>
            <w:gridSpan w:val="2"/>
            <w:tcBorders>
              <w:top w:val="nil"/>
              <w:left w:val="nil"/>
              <w:bottom w:val="nil"/>
              <w:right w:val="nil"/>
            </w:tcBorders>
          </w:tcPr>
          <w:p w14:paraId="7E4061C1" w14:textId="77777777" w:rsidR="005C28CD" w:rsidRPr="00912BF3" w:rsidRDefault="005C28CD" w:rsidP="0032078C">
            <w:pPr>
              <w:pStyle w:val="Listbullet10"/>
              <w:spacing w:before="80" w:after="80"/>
            </w:pPr>
            <w:r w:rsidRPr="00912BF3">
              <w:t>appropriate person, such as:</w:t>
            </w:r>
          </w:p>
          <w:p w14:paraId="06F33070" w14:textId="77777777" w:rsidR="005C28CD" w:rsidRPr="00912BF3" w:rsidRDefault="005C28CD" w:rsidP="0032078C">
            <w:pPr>
              <w:pStyle w:val="ListBullet2"/>
              <w:spacing w:before="40" w:after="40"/>
            </w:pPr>
            <w:r w:rsidRPr="00912BF3">
              <w:t>supervisor</w:t>
            </w:r>
          </w:p>
          <w:p w14:paraId="3A95EDF6" w14:textId="77777777" w:rsidR="005C28CD" w:rsidRPr="00912BF3" w:rsidRDefault="005C28CD" w:rsidP="0032078C">
            <w:pPr>
              <w:pStyle w:val="ListBullet2"/>
              <w:spacing w:before="40" w:after="40"/>
            </w:pPr>
            <w:r w:rsidRPr="00912BF3">
              <w:t>manager</w:t>
            </w:r>
          </w:p>
          <w:p w14:paraId="24D6D5D4" w14:textId="77777777" w:rsidR="005C28CD" w:rsidRPr="00912BF3" w:rsidRDefault="005C28CD" w:rsidP="0032078C">
            <w:pPr>
              <w:pStyle w:val="ListBullet2"/>
              <w:spacing w:before="40" w:after="40"/>
            </w:pPr>
            <w:r w:rsidRPr="00912BF3">
              <w:t>team Leader</w:t>
            </w:r>
          </w:p>
          <w:p w14:paraId="60D5E93A" w14:textId="77777777" w:rsidR="005C28CD" w:rsidRPr="00912BF3" w:rsidRDefault="005C28CD" w:rsidP="0032078C">
            <w:pPr>
              <w:pStyle w:val="ListBullet2"/>
              <w:spacing w:before="40" w:after="40"/>
            </w:pPr>
            <w:r w:rsidRPr="00912BF3">
              <w:t>senior Worker</w:t>
            </w:r>
          </w:p>
          <w:p w14:paraId="09612D4A" w14:textId="77777777" w:rsidR="005C28CD" w:rsidRPr="00912BF3" w:rsidRDefault="005C28CD" w:rsidP="0032078C">
            <w:pPr>
              <w:pStyle w:val="Listbullet10"/>
              <w:spacing w:before="80" w:after="80"/>
            </w:pPr>
            <w:r w:rsidRPr="00912BF3">
              <w:t>mandatory reporting requirements and processes</w:t>
            </w:r>
          </w:p>
        </w:tc>
      </w:tr>
    </w:tbl>
    <w:p w14:paraId="51392280" w14:textId="77777777" w:rsidR="001E7F23" w:rsidRDefault="001E7F23">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C28CD" w:rsidRPr="00912BF3" w14:paraId="681D3C34" w14:textId="77777777" w:rsidTr="0032078C">
        <w:trPr>
          <w:jc w:val="center"/>
        </w:trPr>
        <w:tc>
          <w:tcPr>
            <w:tcW w:w="5000" w:type="pct"/>
            <w:gridSpan w:val="2"/>
            <w:tcBorders>
              <w:top w:val="nil"/>
              <w:left w:val="nil"/>
              <w:bottom w:val="nil"/>
              <w:right w:val="nil"/>
            </w:tcBorders>
          </w:tcPr>
          <w:p w14:paraId="2BB8B5A5" w14:textId="6E6FC72E" w:rsidR="005C28CD" w:rsidRPr="00912BF3" w:rsidRDefault="005C28CD" w:rsidP="0032078C">
            <w:pPr>
              <w:pStyle w:val="Bold"/>
              <w:rPr>
                <w:lang w:val="en-AU"/>
              </w:rPr>
            </w:pPr>
            <w:r w:rsidRPr="00912BF3">
              <w:rPr>
                <w:lang w:val="en-AU"/>
              </w:rPr>
              <w:lastRenderedPageBreak/>
              <w:t>EVIDENCE GUIDE</w:t>
            </w:r>
          </w:p>
        </w:tc>
      </w:tr>
      <w:tr w:rsidR="005C28CD" w:rsidRPr="00912BF3" w14:paraId="1B7419C5" w14:textId="77777777" w:rsidTr="0032078C">
        <w:trPr>
          <w:jc w:val="center"/>
        </w:trPr>
        <w:tc>
          <w:tcPr>
            <w:tcW w:w="5000" w:type="pct"/>
            <w:gridSpan w:val="2"/>
            <w:tcBorders>
              <w:top w:val="nil"/>
              <w:left w:val="nil"/>
              <w:bottom w:val="nil"/>
              <w:right w:val="nil"/>
            </w:tcBorders>
          </w:tcPr>
          <w:p w14:paraId="449B78BF" w14:textId="77777777" w:rsidR="005C28CD" w:rsidRPr="00912BF3" w:rsidRDefault="005C28CD" w:rsidP="0032078C">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5C28CD" w:rsidRPr="00912BF3" w14:paraId="2E07E84A" w14:textId="77777777" w:rsidTr="0032078C">
        <w:trPr>
          <w:trHeight w:val="375"/>
          <w:jc w:val="center"/>
        </w:trPr>
        <w:tc>
          <w:tcPr>
            <w:tcW w:w="1414" w:type="pct"/>
            <w:tcBorders>
              <w:top w:val="nil"/>
              <w:left w:val="nil"/>
              <w:bottom w:val="nil"/>
              <w:right w:val="nil"/>
            </w:tcBorders>
          </w:tcPr>
          <w:p w14:paraId="500D6100" w14:textId="77777777" w:rsidR="005C28CD" w:rsidRPr="00912BF3" w:rsidRDefault="005C28CD" w:rsidP="0032078C">
            <w:r w:rsidRPr="00912BF3">
              <w:t>Critical aspects for assessment and evidence required to demonstrate competency in this unit</w:t>
            </w:r>
          </w:p>
        </w:tc>
        <w:tc>
          <w:tcPr>
            <w:tcW w:w="3586" w:type="pct"/>
            <w:tcBorders>
              <w:top w:val="nil"/>
              <w:left w:val="nil"/>
              <w:bottom w:val="nil"/>
              <w:right w:val="nil"/>
            </w:tcBorders>
          </w:tcPr>
          <w:p w14:paraId="2C4F0CF3" w14:textId="77777777" w:rsidR="005C28CD" w:rsidRPr="00912BF3" w:rsidRDefault="005C28CD" w:rsidP="0032078C">
            <w:pPr>
              <w:spacing w:before="100"/>
              <w:rPr>
                <w:rFonts w:cs="Arial"/>
              </w:rPr>
            </w:pPr>
            <w:r w:rsidRPr="00912BF3">
              <w:t>A person who demonstrates competency in this unit must provide evidence of:</w:t>
            </w:r>
          </w:p>
          <w:p w14:paraId="6FB098D9" w14:textId="77777777" w:rsidR="005C28CD" w:rsidRPr="00912BF3" w:rsidRDefault="005C28CD" w:rsidP="0032078C">
            <w:pPr>
              <w:pStyle w:val="Listbullet10"/>
              <w:spacing w:before="80" w:after="80"/>
              <w:ind w:left="357" w:hanging="357"/>
            </w:pPr>
            <w:r w:rsidRPr="00912BF3">
              <w:t>developing and implementing treatment and/or supervision strategies, for young offender clients within justice environments</w:t>
            </w:r>
          </w:p>
          <w:p w14:paraId="64E49D1D" w14:textId="77777777" w:rsidR="005C28CD" w:rsidRPr="00912BF3" w:rsidRDefault="005C28CD" w:rsidP="0032078C">
            <w:pPr>
              <w:pStyle w:val="Listbullet10"/>
              <w:spacing w:before="80" w:after="80"/>
              <w:ind w:left="357" w:hanging="357"/>
            </w:pPr>
            <w:r w:rsidRPr="00912BF3">
              <w:t>application of key practice standards, relevant legislation and ethical requirements to development of strategies</w:t>
            </w:r>
          </w:p>
          <w:p w14:paraId="316C4B1C" w14:textId="77777777" w:rsidR="005C28CD" w:rsidRPr="00912BF3" w:rsidRDefault="005C28CD" w:rsidP="0032078C">
            <w:pPr>
              <w:pStyle w:val="Listbullet10"/>
              <w:spacing w:before="80" w:after="80"/>
              <w:ind w:left="357" w:hanging="357"/>
            </w:pPr>
            <w:r w:rsidRPr="00912BF3">
              <w:t>knowledge of current theories, approaches, debates and practices about effective and ethical responses to young offenders in justice contexts</w:t>
            </w:r>
          </w:p>
          <w:p w14:paraId="228A4864" w14:textId="77777777" w:rsidR="005C28CD" w:rsidRPr="00912BF3" w:rsidRDefault="005C28CD" w:rsidP="0032078C">
            <w:pPr>
              <w:pStyle w:val="Listbullet10"/>
              <w:spacing w:before="80" w:after="80"/>
              <w:ind w:left="357" w:hanging="357"/>
            </w:pPr>
            <w:r w:rsidRPr="00912BF3">
              <w:t>knowledge of relevant legislative and statutory requirements</w:t>
            </w:r>
          </w:p>
        </w:tc>
      </w:tr>
      <w:tr w:rsidR="005C28CD" w:rsidRPr="00912BF3" w14:paraId="4DA0F46E" w14:textId="77777777" w:rsidTr="0032078C">
        <w:trPr>
          <w:trHeight w:val="375"/>
          <w:jc w:val="center"/>
        </w:trPr>
        <w:tc>
          <w:tcPr>
            <w:tcW w:w="1414" w:type="pct"/>
            <w:tcBorders>
              <w:top w:val="nil"/>
              <w:left w:val="nil"/>
              <w:bottom w:val="nil"/>
              <w:right w:val="nil"/>
            </w:tcBorders>
          </w:tcPr>
          <w:p w14:paraId="00672F0F" w14:textId="77777777" w:rsidR="005C28CD" w:rsidRPr="00912BF3" w:rsidRDefault="005C28CD" w:rsidP="0032078C">
            <w:r w:rsidRPr="00912BF3">
              <w:t>Context of and specific resources for assessment</w:t>
            </w:r>
          </w:p>
        </w:tc>
        <w:tc>
          <w:tcPr>
            <w:tcW w:w="3586" w:type="pct"/>
            <w:tcBorders>
              <w:top w:val="nil"/>
              <w:left w:val="nil"/>
              <w:bottom w:val="nil"/>
              <w:right w:val="nil"/>
            </w:tcBorders>
          </w:tcPr>
          <w:p w14:paraId="11851391" w14:textId="77777777" w:rsidR="005C28CD" w:rsidRPr="00912BF3" w:rsidRDefault="005C28CD" w:rsidP="0032078C">
            <w:pPr>
              <w:spacing w:before="80" w:after="80"/>
            </w:pPr>
            <w:r w:rsidRPr="00912BF3">
              <w:t>Assessment must ensure:</w:t>
            </w:r>
          </w:p>
          <w:p w14:paraId="394C4F3C" w14:textId="77777777" w:rsidR="005C28CD" w:rsidRPr="00912BF3" w:rsidRDefault="005C28CD" w:rsidP="0032078C">
            <w:pPr>
              <w:pStyle w:val="Listbullet10"/>
              <w:spacing w:before="80" w:after="80"/>
            </w:pPr>
            <w:r w:rsidRPr="00912BF3">
              <w:t>activities are related to a Justice environment context</w:t>
            </w:r>
          </w:p>
          <w:p w14:paraId="3F88836D" w14:textId="77777777" w:rsidR="005C28CD" w:rsidRPr="00912BF3" w:rsidRDefault="005C28CD" w:rsidP="0032078C">
            <w:pPr>
              <w:spacing w:before="80" w:after="80"/>
            </w:pPr>
            <w:r w:rsidRPr="00912BF3">
              <w:t xml:space="preserve">Resources implications for assessment </w:t>
            </w:r>
            <w:r>
              <w:t xml:space="preserve">may </w:t>
            </w:r>
            <w:r w:rsidRPr="00912BF3">
              <w:t>include:</w:t>
            </w:r>
          </w:p>
          <w:p w14:paraId="66A0BBE3" w14:textId="33A3157A" w:rsidR="005C28CD" w:rsidRDefault="005C28CD" w:rsidP="00766D1F">
            <w:pPr>
              <w:pStyle w:val="Listbullet10"/>
              <w:spacing w:before="80" w:after="80"/>
            </w:pPr>
            <w:r w:rsidRPr="00912BF3">
              <w:t>access to</w:t>
            </w:r>
            <w:r w:rsidR="007B6417">
              <w:t xml:space="preserve"> </w:t>
            </w:r>
            <w:r w:rsidRPr="00912BF3">
              <w:t xml:space="preserve">relevant international, Federal, State and local legislative and regulatory requirements and provisions </w:t>
            </w:r>
          </w:p>
          <w:p w14:paraId="3F54ED4C" w14:textId="23C41141" w:rsidR="005C28CD" w:rsidRPr="00912BF3" w:rsidRDefault="007B6417" w:rsidP="00766D1F">
            <w:pPr>
              <w:pStyle w:val="Listbullet10"/>
              <w:spacing w:before="80" w:after="80"/>
            </w:pPr>
            <w:r>
              <w:t xml:space="preserve">access to </w:t>
            </w:r>
            <w:r w:rsidR="005C28CD" w:rsidRPr="00912BF3">
              <w:t>relevant ethics policy and privacy rules</w:t>
            </w:r>
          </w:p>
          <w:p w14:paraId="382063C9" w14:textId="18E6D079" w:rsidR="005C28CD" w:rsidRPr="00912BF3" w:rsidRDefault="007B6417" w:rsidP="007B6417">
            <w:pPr>
              <w:pStyle w:val="Listbullet10"/>
              <w:spacing w:before="80" w:after="80"/>
            </w:pPr>
            <w:r>
              <w:t xml:space="preserve">access  </w:t>
            </w:r>
            <w:r w:rsidR="005C28CD" w:rsidRPr="00912BF3">
              <w:t>to the ethics policies and privacy rules when interacting with or attending correctional institutions, courts, and policing/law enforcement premises</w:t>
            </w:r>
          </w:p>
        </w:tc>
      </w:tr>
      <w:tr w:rsidR="005C28CD" w:rsidRPr="00912BF3" w14:paraId="74DCBB7A" w14:textId="77777777" w:rsidTr="0032078C">
        <w:trPr>
          <w:trHeight w:val="375"/>
          <w:jc w:val="center"/>
        </w:trPr>
        <w:tc>
          <w:tcPr>
            <w:tcW w:w="1414" w:type="pct"/>
            <w:tcBorders>
              <w:top w:val="nil"/>
              <w:left w:val="nil"/>
              <w:bottom w:val="nil"/>
              <w:right w:val="nil"/>
            </w:tcBorders>
          </w:tcPr>
          <w:p w14:paraId="32CDF4B5" w14:textId="77777777" w:rsidR="005C28CD" w:rsidRPr="00912BF3" w:rsidRDefault="005C28CD" w:rsidP="0032078C">
            <w:r w:rsidRPr="00912BF3">
              <w:t>Method of assessment</w:t>
            </w:r>
          </w:p>
        </w:tc>
        <w:tc>
          <w:tcPr>
            <w:tcW w:w="3586" w:type="pct"/>
            <w:tcBorders>
              <w:top w:val="nil"/>
              <w:left w:val="nil"/>
              <w:bottom w:val="nil"/>
              <w:right w:val="nil"/>
            </w:tcBorders>
          </w:tcPr>
          <w:p w14:paraId="223187F1" w14:textId="73397E66" w:rsidR="005C28CD" w:rsidRPr="00912BF3" w:rsidRDefault="005C28CD" w:rsidP="0032078C">
            <w:pPr>
              <w:spacing w:before="80" w:after="80"/>
              <w:rPr>
                <w:rFonts w:cs="Arial"/>
              </w:rPr>
            </w:pPr>
            <w:r w:rsidRPr="00912BF3">
              <w:rPr>
                <w:rFonts w:cs="Arial"/>
              </w:rPr>
              <w:t xml:space="preserve">A range of assessment methods should be used to assess practical skills and knowledge. The following assessment methods are </w:t>
            </w:r>
            <w:r w:rsidR="007B6417">
              <w:rPr>
                <w:rFonts w:cs="Arial"/>
              </w:rPr>
              <w:t xml:space="preserve">suggested </w:t>
            </w:r>
            <w:r w:rsidRPr="00912BF3">
              <w:rPr>
                <w:rFonts w:cs="Arial"/>
              </w:rPr>
              <w:t>for this unit:</w:t>
            </w:r>
          </w:p>
          <w:p w14:paraId="6138E744" w14:textId="77777777" w:rsidR="005C28CD" w:rsidRPr="00912BF3" w:rsidRDefault="005C28CD" w:rsidP="0032078C">
            <w:pPr>
              <w:pStyle w:val="Listbullet10"/>
              <w:spacing w:before="80" w:after="80"/>
            </w:pPr>
            <w:r w:rsidRPr="00912BF3">
              <w:t>evaluation of project in the provision of services for young offenders</w:t>
            </w:r>
          </w:p>
          <w:p w14:paraId="5F0CF6D0" w14:textId="77777777" w:rsidR="005C28CD" w:rsidRPr="00912BF3" w:rsidRDefault="005C28CD" w:rsidP="0032078C">
            <w:pPr>
              <w:pStyle w:val="Listbullet10"/>
              <w:spacing w:before="80" w:after="80"/>
            </w:pPr>
            <w:r w:rsidRPr="00912BF3">
              <w:t>evaluation of project in young people-focused supervision practises and strategies for young offenders</w:t>
            </w:r>
          </w:p>
          <w:p w14:paraId="0F6584F9" w14:textId="77777777" w:rsidR="005C28CD" w:rsidRPr="00912BF3" w:rsidRDefault="005C28CD" w:rsidP="0032078C">
            <w:pPr>
              <w:pStyle w:val="Listbullet10"/>
              <w:spacing w:before="80" w:after="80"/>
            </w:pPr>
            <w:r w:rsidRPr="00912BF3">
              <w:t>evaluation of and evaluative research project into definitions and causes of youth offending and legal and societal responses</w:t>
            </w:r>
          </w:p>
          <w:p w14:paraId="44AAFE27" w14:textId="77777777" w:rsidR="005C28CD" w:rsidRPr="00912BF3" w:rsidRDefault="005C28CD" w:rsidP="0032078C">
            <w:pPr>
              <w:pStyle w:val="Listbullet10"/>
              <w:spacing w:before="80" w:after="80"/>
            </w:pPr>
            <w:r w:rsidRPr="00912BF3">
              <w:t xml:space="preserve">practical exercises </w:t>
            </w:r>
          </w:p>
          <w:p w14:paraId="6EE4F2C2" w14:textId="77777777" w:rsidR="005C28CD" w:rsidRPr="00912BF3" w:rsidRDefault="005C28CD" w:rsidP="0032078C">
            <w:pPr>
              <w:pStyle w:val="Listbullet10"/>
              <w:spacing w:before="80" w:after="80"/>
            </w:pPr>
            <w:r w:rsidRPr="00912BF3">
              <w:t>observation</w:t>
            </w:r>
          </w:p>
          <w:p w14:paraId="6041FF73" w14:textId="77777777" w:rsidR="005C28CD" w:rsidRPr="00912BF3" w:rsidRDefault="005C28CD" w:rsidP="0032078C">
            <w:pPr>
              <w:pStyle w:val="Listbullet10"/>
              <w:spacing w:before="80" w:after="80"/>
            </w:pPr>
            <w:r w:rsidRPr="00912BF3">
              <w:t>oral and written questioning</w:t>
            </w:r>
          </w:p>
          <w:p w14:paraId="5EF1CC19" w14:textId="77777777" w:rsidR="005C28CD" w:rsidRPr="00912BF3" w:rsidRDefault="005C28CD" w:rsidP="0032078C">
            <w:pPr>
              <w:pStyle w:val="Listbullet10"/>
              <w:spacing w:before="80" w:after="80"/>
            </w:pPr>
            <w:r w:rsidRPr="00912BF3">
              <w:t>presentations</w:t>
            </w:r>
          </w:p>
          <w:p w14:paraId="7D2FB571" w14:textId="77777777" w:rsidR="005C28CD" w:rsidRDefault="005C28CD" w:rsidP="0032078C">
            <w:pPr>
              <w:pStyle w:val="Listbullet10"/>
              <w:spacing w:before="80" w:after="80"/>
            </w:pPr>
            <w:r w:rsidRPr="00912BF3">
              <w:t>third party reports</w:t>
            </w:r>
          </w:p>
          <w:p w14:paraId="2A50B281" w14:textId="77777777" w:rsidR="00467532" w:rsidRPr="00912BF3" w:rsidRDefault="00467532" w:rsidP="0032078C">
            <w:pPr>
              <w:pStyle w:val="Listbullet10"/>
              <w:spacing w:before="80" w:after="80"/>
            </w:pPr>
            <w:r>
              <w:t>testing</w:t>
            </w:r>
          </w:p>
        </w:tc>
      </w:tr>
      <w:tr w:rsidR="005C28CD" w:rsidRPr="00912BF3" w14:paraId="1B498BBF" w14:textId="77777777" w:rsidTr="0032078C">
        <w:trPr>
          <w:trHeight w:val="375"/>
          <w:jc w:val="center"/>
        </w:trPr>
        <w:tc>
          <w:tcPr>
            <w:tcW w:w="1414" w:type="pct"/>
            <w:tcBorders>
              <w:top w:val="nil"/>
              <w:left w:val="nil"/>
              <w:bottom w:val="nil"/>
              <w:right w:val="nil"/>
            </w:tcBorders>
          </w:tcPr>
          <w:p w14:paraId="53113580" w14:textId="77777777" w:rsidR="005C28CD" w:rsidRPr="00912BF3" w:rsidRDefault="005C28CD" w:rsidP="0032078C">
            <w:r w:rsidRPr="00912BF3">
              <w:t>Guidance information for assessment</w:t>
            </w:r>
          </w:p>
        </w:tc>
        <w:tc>
          <w:tcPr>
            <w:tcW w:w="3586" w:type="pct"/>
            <w:tcBorders>
              <w:top w:val="nil"/>
              <w:left w:val="nil"/>
              <w:bottom w:val="nil"/>
              <w:right w:val="nil"/>
            </w:tcBorders>
          </w:tcPr>
          <w:p w14:paraId="563E44D8" w14:textId="77777777" w:rsidR="005C28CD" w:rsidRPr="00912BF3" w:rsidRDefault="005C28CD" w:rsidP="0032078C">
            <w:r w:rsidRPr="00912BF3">
              <w:t>Holistic assessment with other units relevant to the industry sector, workplace and job role is recommended</w:t>
            </w:r>
            <w:r>
              <w:t xml:space="preserve"> where appropriate</w:t>
            </w:r>
            <w:r w:rsidRPr="00912BF3">
              <w:t>. Suggested units may include but are not limited to:</w:t>
            </w:r>
          </w:p>
          <w:p w14:paraId="2DE3E80A" w14:textId="731372BA" w:rsidR="005C28CD" w:rsidRPr="00912BF3" w:rsidRDefault="0063353F" w:rsidP="0032078C">
            <w:pPr>
              <w:pStyle w:val="ListBullet2"/>
              <w:rPr>
                <w:i/>
              </w:rPr>
            </w:pPr>
            <w:r>
              <w:rPr>
                <w:i/>
              </w:rPr>
              <w:lastRenderedPageBreak/>
              <w:t>VU21928</w:t>
            </w:r>
            <w:r w:rsidR="005C28CD" w:rsidRPr="00912BF3">
              <w:rPr>
                <w:i/>
              </w:rPr>
              <w:t>: Identify and respond to client complex issues within a criminal justice environment</w:t>
            </w:r>
          </w:p>
        </w:tc>
      </w:tr>
    </w:tbl>
    <w:p w14:paraId="6F82D621" w14:textId="77777777" w:rsidR="005C28CD" w:rsidRDefault="005C28CD" w:rsidP="005C28CD"/>
    <w:p w14:paraId="095DB597" w14:textId="77777777" w:rsidR="00C31337" w:rsidRDefault="00C31337" w:rsidP="005C28CD">
      <w:pPr>
        <w:rPr>
          <w:b/>
          <w:bCs/>
        </w:rPr>
        <w:sectPr w:rsidR="00C31337" w:rsidSect="0032078C">
          <w:headerReference w:type="even" r:id="rId114"/>
          <w:headerReference w:type="default" r:id="rId115"/>
          <w:headerReference w:type="first" r:id="rId11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010573" w:rsidRPr="00912BF3" w14:paraId="48D7B858" w14:textId="77777777" w:rsidTr="00010573">
        <w:trPr>
          <w:jc w:val="center"/>
        </w:trPr>
        <w:tc>
          <w:tcPr>
            <w:tcW w:w="5000" w:type="pct"/>
            <w:gridSpan w:val="4"/>
            <w:tcBorders>
              <w:top w:val="nil"/>
              <w:left w:val="nil"/>
              <w:bottom w:val="nil"/>
              <w:right w:val="nil"/>
            </w:tcBorders>
          </w:tcPr>
          <w:p w14:paraId="6B0C103C" w14:textId="461DF9CE" w:rsidR="00010573" w:rsidRPr="00912BF3" w:rsidRDefault="0063353F" w:rsidP="007D5305">
            <w:pPr>
              <w:pStyle w:val="UnitTitle"/>
            </w:pPr>
            <w:bookmarkStart w:id="175" w:name="_Toc465846512"/>
            <w:r>
              <w:lastRenderedPageBreak/>
              <w:t>VU21932</w:t>
            </w:r>
            <w:r w:rsidR="00010573" w:rsidRPr="00912BF3">
              <w:t xml:space="preserve">: </w:t>
            </w:r>
            <w:r w:rsidR="007D5305">
              <w:t xml:space="preserve">Analyse the </w:t>
            </w:r>
            <w:r w:rsidR="00010573">
              <w:t>child protection environment in a justice context</w:t>
            </w:r>
            <w:bookmarkEnd w:id="175"/>
          </w:p>
        </w:tc>
      </w:tr>
      <w:tr w:rsidR="00010573" w:rsidRPr="000E32CB" w14:paraId="376AFB77" w14:textId="77777777" w:rsidTr="00010573">
        <w:trPr>
          <w:jc w:val="center"/>
        </w:trPr>
        <w:tc>
          <w:tcPr>
            <w:tcW w:w="5000" w:type="pct"/>
            <w:gridSpan w:val="4"/>
            <w:tcBorders>
              <w:top w:val="nil"/>
              <w:left w:val="nil"/>
              <w:bottom w:val="nil"/>
              <w:right w:val="nil"/>
            </w:tcBorders>
          </w:tcPr>
          <w:p w14:paraId="16C7ED33" w14:textId="77777777" w:rsidR="00010573" w:rsidRPr="00912BF3" w:rsidRDefault="00010573" w:rsidP="00010573">
            <w:pPr>
              <w:pStyle w:val="Bold"/>
              <w:rPr>
                <w:lang w:val="en-AU"/>
              </w:rPr>
            </w:pPr>
            <w:r w:rsidRPr="00912BF3">
              <w:rPr>
                <w:lang w:val="en-AU"/>
              </w:rPr>
              <w:t>Unit Descriptor</w:t>
            </w:r>
          </w:p>
          <w:p w14:paraId="0EE38038" w14:textId="77777777" w:rsidR="00010573" w:rsidRDefault="00010573" w:rsidP="00010573">
            <w:r w:rsidRPr="00912BF3">
              <w:t xml:space="preserve">This unit describes the skills and knowledge required to </w:t>
            </w:r>
            <w:r w:rsidR="00467532">
              <w:t>analyse</w:t>
            </w:r>
            <w:r>
              <w:t xml:space="preserve"> the child protection environment within the </w:t>
            </w:r>
            <w:r w:rsidRPr="00912BF3">
              <w:t>justice system.</w:t>
            </w:r>
          </w:p>
          <w:p w14:paraId="48BA8AC8" w14:textId="77777777" w:rsidR="00010573" w:rsidRPr="000E32CB" w:rsidRDefault="00010573" w:rsidP="00010573">
            <w:pPr>
              <w:pStyle w:val="Licensing"/>
            </w:pPr>
            <w:r w:rsidRPr="000E32CB">
              <w:t>No licensing, legislative, regulatory or certification requirements apply to this unit at the time of publication.</w:t>
            </w:r>
          </w:p>
        </w:tc>
      </w:tr>
      <w:tr w:rsidR="00010573" w:rsidRPr="00912BF3" w14:paraId="25AD5CF1" w14:textId="77777777" w:rsidTr="00010573">
        <w:trPr>
          <w:jc w:val="center"/>
        </w:trPr>
        <w:tc>
          <w:tcPr>
            <w:tcW w:w="5000" w:type="pct"/>
            <w:gridSpan w:val="4"/>
            <w:tcBorders>
              <w:top w:val="nil"/>
              <w:left w:val="nil"/>
              <w:bottom w:val="nil"/>
              <w:right w:val="nil"/>
            </w:tcBorders>
          </w:tcPr>
          <w:p w14:paraId="1E3DD1C9" w14:textId="77777777" w:rsidR="00010573" w:rsidRPr="00912BF3" w:rsidRDefault="00010573" w:rsidP="00010573">
            <w:pPr>
              <w:pStyle w:val="Bold"/>
              <w:rPr>
                <w:lang w:val="en-AU"/>
              </w:rPr>
            </w:pPr>
            <w:r w:rsidRPr="00912BF3">
              <w:rPr>
                <w:lang w:val="en-AU"/>
              </w:rPr>
              <w:t>Employability Skills</w:t>
            </w:r>
          </w:p>
          <w:p w14:paraId="44A5BF6C" w14:textId="77777777" w:rsidR="00010573" w:rsidRPr="00912BF3" w:rsidRDefault="00010573" w:rsidP="00010573">
            <w:r w:rsidRPr="00912BF3">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010573" w:rsidRPr="00912BF3" w14:paraId="6C70E703" w14:textId="77777777" w:rsidTr="00010573">
        <w:trPr>
          <w:jc w:val="center"/>
        </w:trPr>
        <w:tc>
          <w:tcPr>
            <w:tcW w:w="5000" w:type="pct"/>
            <w:gridSpan w:val="4"/>
            <w:tcBorders>
              <w:top w:val="nil"/>
              <w:left w:val="nil"/>
              <w:bottom w:val="nil"/>
              <w:right w:val="nil"/>
            </w:tcBorders>
          </w:tcPr>
          <w:p w14:paraId="06D340B4" w14:textId="77777777" w:rsidR="00010573" w:rsidRPr="00912BF3" w:rsidRDefault="00010573" w:rsidP="00010573">
            <w:pPr>
              <w:pStyle w:val="Bold"/>
              <w:rPr>
                <w:lang w:val="en-AU"/>
              </w:rPr>
            </w:pPr>
            <w:r w:rsidRPr="00912BF3">
              <w:rPr>
                <w:lang w:val="en-AU"/>
              </w:rPr>
              <w:t>Application of the Unit</w:t>
            </w:r>
          </w:p>
          <w:p w14:paraId="7165E0E0" w14:textId="77777777" w:rsidR="00010573" w:rsidRPr="00912BF3" w:rsidRDefault="00010573" w:rsidP="00010573">
            <w:pPr>
              <w:rPr>
                <w:rFonts w:cs="Arial"/>
              </w:rPr>
            </w:pPr>
            <w:r w:rsidRPr="00912BF3">
              <w:rPr>
                <w:rFonts w:cs="Arial"/>
              </w:rPr>
              <w:t xml:space="preserve">This unit supports the work of justice workers responsible for developing and implementing strategies to support and care for </w:t>
            </w:r>
            <w:r>
              <w:rPr>
                <w:rFonts w:cs="Arial"/>
              </w:rPr>
              <w:t xml:space="preserve">children and </w:t>
            </w:r>
            <w:r w:rsidRPr="00912BF3">
              <w:rPr>
                <w:rFonts w:cs="Arial"/>
              </w:rPr>
              <w:t xml:space="preserve">young </w:t>
            </w:r>
            <w:r>
              <w:rPr>
                <w:rFonts w:cs="Arial"/>
              </w:rPr>
              <w:t xml:space="preserve">people </w:t>
            </w:r>
            <w:r w:rsidRPr="00912BF3">
              <w:rPr>
                <w:rFonts w:cs="Arial"/>
              </w:rPr>
              <w:t xml:space="preserve">under protection within the Victorian legal system. Practitioners are typically focus on ethical approaches to protecting the rights of children and young people through protocols, reporting, and review of the provision of services. </w:t>
            </w:r>
          </w:p>
        </w:tc>
      </w:tr>
      <w:tr w:rsidR="00010573" w:rsidRPr="00912BF3" w14:paraId="49A11A8D" w14:textId="77777777" w:rsidTr="00CF2D54">
        <w:trPr>
          <w:jc w:val="center"/>
        </w:trPr>
        <w:tc>
          <w:tcPr>
            <w:tcW w:w="1414" w:type="pct"/>
            <w:gridSpan w:val="2"/>
            <w:tcBorders>
              <w:top w:val="nil"/>
              <w:left w:val="nil"/>
              <w:bottom w:val="nil"/>
              <w:right w:val="nil"/>
            </w:tcBorders>
          </w:tcPr>
          <w:p w14:paraId="425B3ED3" w14:textId="77777777" w:rsidR="00010573" w:rsidRPr="00912BF3" w:rsidRDefault="00010573" w:rsidP="00010573">
            <w:pPr>
              <w:pStyle w:val="Bold"/>
              <w:rPr>
                <w:lang w:val="en-AU"/>
              </w:rPr>
            </w:pPr>
            <w:r w:rsidRPr="00912BF3">
              <w:rPr>
                <w:lang w:val="en-AU"/>
              </w:rPr>
              <w:t>ELEMENT</w:t>
            </w:r>
          </w:p>
        </w:tc>
        <w:tc>
          <w:tcPr>
            <w:tcW w:w="3586" w:type="pct"/>
            <w:gridSpan w:val="2"/>
            <w:tcBorders>
              <w:top w:val="nil"/>
              <w:left w:val="nil"/>
              <w:bottom w:val="nil"/>
              <w:right w:val="nil"/>
            </w:tcBorders>
          </w:tcPr>
          <w:p w14:paraId="4185EB4F" w14:textId="77777777" w:rsidR="00010573" w:rsidRPr="00912BF3" w:rsidRDefault="00010573" w:rsidP="00010573">
            <w:pPr>
              <w:pStyle w:val="Bold"/>
              <w:rPr>
                <w:lang w:val="en-AU"/>
              </w:rPr>
            </w:pPr>
            <w:r w:rsidRPr="00912BF3">
              <w:rPr>
                <w:lang w:val="en-AU"/>
              </w:rPr>
              <w:t>PERFORMANCE CRITERIA</w:t>
            </w:r>
          </w:p>
        </w:tc>
      </w:tr>
      <w:tr w:rsidR="00010573" w:rsidRPr="00912BF3" w14:paraId="4606671A" w14:textId="77777777" w:rsidTr="00010573">
        <w:trPr>
          <w:jc w:val="center"/>
        </w:trPr>
        <w:tc>
          <w:tcPr>
            <w:tcW w:w="1414" w:type="pct"/>
            <w:gridSpan w:val="2"/>
            <w:tcBorders>
              <w:top w:val="nil"/>
              <w:left w:val="nil"/>
              <w:bottom w:val="nil"/>
              <w:right w:val="nil"/>
            </w:tcBorders>
          </w:tcPr>
          <w:p w14:paraId="44847FCB" w14:textId="77777777" w:rsidR="00010573" w:rsidRPr="00912BF3" w:rsidRDefault="00010573" w:rsidP="00010573">
            <w:pPr>
              <w:pStyle w:val="Smalltext"/>
            </w:pPr>
            <w:r w:rsidRPr="00912BF3">
              <w:t>Elements describe the essential outcomes of a unit of competency.</w:t>
            </w:r>
          </w:p>
        </w:tc>
        <w:tc>
          <w:tcPr>
            <w:tcW w:w="3586" w:type="pct"/>
            <w:gridSpan w:val="2"/>
            <w:tcBorders>
              <w:top w:val="nil"/>
              <w:left w:val="nil"/>
              <w:bottom w:val="nil"/>
              <w:right w:val="nil"/>
            </w:tcBorders>
          </w:tcPr>
          <w:p w14:paraId="2A277028" w14:textId="77777777" w:rsidR="00010573" w:rsidRPr="00912BF3" w:rsidRDefault="00010573" w:rsidP="00010573">
            <w:pPr>
              <w:pStyle w:val="Smalltext"/>
              <w:rPr>
                <w:b/>
              </w:rPr>
            </w:pPr>
            <w:r w:rsidRPr="00912BF3">
              <w:t xml:space="preserve">Performance criteria describe the required performance needed to demonstrate achievement of the element. Where </w:t>
            </w:r>
            <w:r w:rsidRPr="00912BF3">
              <w:rPr>
                <w:b/>
                <w:i/>
              </w:rPr>
              <w:t>bold italicised</w:t>
            </w:r>
            <w:r w:rsidRPr="00912BF3">
              <w:t xml:space="preserve"> text is used, further information is detailed in the required skills and knowledge and/or the range statement. Assessment of performance is to be consistent with the evidence guide.</w:t>
            </w:r>
          </w:p>
        </w:tc>
      </w:tr>
      <w:tr w:rsidR="001B1079" w:rsidRPr="00912BF3" w14:paraId="2A0D3855" w14:textId="77777777" w:rsidTr="00CF2D54">
        <w:trPr>
          <w:jc w:val="center"/>
        </w:trPr>
        <w:tc>
          <w:tcPr>
            <w:tcW w:w="237" w:type="pct"/>
            <w:vMerge w:val="restart"/>
            <w:tcBorders>
              <w:top w:val="nil"/>
              <w:left w:val="nil"/>
              <w:bottom w:val="nil"/>
              <w:right w:val="nil"/>
            </w:tcBorders>
          </w:tcPr>
          <w:p w14:paraId="7EAE2F9A" w14:textId="77777777" w:rsidR="001B1079" w:rsidRPr="00912BF3" w:rsidRDefault="001B1079" w:rsidP="00010573">
            <w:r w:rsidRPr="00912BF3">
              <w:t>1.</w:t>
            </w:r>
          </w:p>
        </w:tc>
        <w:tc>
          <w:tcPr>
            <w:tcW w:w="1177" w:type="pct"/>
            <w:vMerge w:val="restart"/>
            <w:tcBorders>
              <w:top w:val="nil"/>
              <w:left w:val="nil"/>
              <w:bottom w:val="nil"/>
              <w:right w:val="nil"/>
            </w:tcBorders>
          </w:tcPr>
          <w:p w14:paraId="7B651B02" w14:textId="77777777" w:rsidR="001B1079" w:rsidRPr="00912BF3" w:rsidRDefault="001B1079" w:rsidP="00010573">
            <w:r>
              <w:t xml:space="preserve">Demonstrate an understanding of key issues related to work in the child protection environment </w:t>
            </w:r>
          </w:p>
        </w:tc>
        <w:tc>
          <w:tcPr>
            <w:tcW w:w="272" w:type="pct"/>
            <w:tcBorders>
              <w:top w:val="nil"/>
              <w:left w:val="nil"/>
              <w:bottom w:val="nil"/>
              <w:right w:val="nil"/>
            </w:tcBorders>
          </w:tcPr>
          <w:p w14:paraId="70CA0380" w14:textId="77777777" w:rsidR="001B1079" w:rsidRPr="00912BF3" w:rsidRDefault="001B1079" w:rsidP="00010573">
            <w:r w:rsidRPr="00912BF3">
              <w:t>1.1</w:t>
            </w:r>
          </w:p>
        </w:tc>
        <w:tc>
          <w:tcPr>
            <w:tcW w:w="3314" w:type="pct"/>
            <w:tcBorders>
              <w:top w:val="nil"/>
              <w:left w:val="nil"/>
              <w:bottom w:val="nil"/>
              <w:right w:val="nil"/>
            </w:tcBorders>
          </w:tcPr>
          <w:p w14:paraId="10F5355F" w14:textId="77777777" w:rsidR="001B1079" w:rsidRPr="00912BF3" w:rsidRDefault="001B1079" w:rsidP="00010573">
            <w:r>
              <w:rPr>
                <w:rFonts w:cs="Arial"/>
                <w:color w:val="000000"/>
              </w:rPr>
              <w:t xml:space="preserve">Identify the relationships between the </w:t>
            </w:r>
            <w:r w:rsidRPr="00A206BF">
              <w:rPr>
                <w:rFonts w:cs="Arial"/>
                <w:b/>
                <w:i/>
                <w:color w:val="000000"/>
              </w:rPr>
              <w:t>legal</w:t>
            </w:r>
            <w:r>
              <w:rPr>
                <w:rFonts w:cs="Arial"/>
                <w:color w:val="000000"/>
              </w:rPr>
              <w:t xml:space="preserve">, </w:t>
            </w:r>
            <w:r w:rsidRPr="00690116">
              <w:rPr>
                <w:rFonts w:cs="Arial"/>
                <w:b/>
                <w:i/>
                <w:color w:val="000000"/>
              </w:rPr>
              <w:t>political, historical and social framework</w:t>
            </w:r>
            <w:r>
              <w:rPr>
                <w:rFonts w:cs="Arial"/>
                <w:color w:val="000000"/>
              </w:rPr>
              <w:t xml:space="preserve"> of child protection work </w:t>
            </w:r>
          </w:p>
        </w:tc>
      </w:tr>
      <w:tr w:rsidR="001B1079" w:rsidRPr="00912BF3" w14:paraId="3BA7B822" w14:textId="77777777" w:rsidTr="00CF2D54">
        <w:trPr>
          <w:jc w:val="center"/>
        </w:trPr>
        <w:tc>
          <w:tcPr>
            <w:tcW w:w="237" w:type="pct"/>
            <w:vMerge/>
            <w:tcBorders>
              <w:top w:val="nil"/>
              <w:left w:val="nil"/>
              <w:bottom w:val="nil"/>
              <w:right w:val="nil"/>
            </w:tcBorders>
          </w:tcPr>
          <w:p w14:paraId="5836DEE8" w14:textId="77777777" w:rsidR="001B1079" w:rsidRPr="00912BF3" w:rsidRDefault="001B1079" w:rsidP="00010573"/>
        </w:tc>
        <w:tc>
          <w:tcPr>
            <w:tcW w:w="1177" w:type="pct"/>
            <w:vMerge/>
            <w:tcBorders>
              <w:top w:val="nil"/>
              <w:left w:val="nil"/>
              <w:bottom w:val="nil"/>
              <w:right w:val="nil"/>
            </w:tcBorders>
          </w:tcPr>
          <w:p w14:paraId="4C1255CE" w14:textId="77777777" w:rsidR="001B1079" w:rsidRPr="00912BF3" w:rsidRDefault="001B1079" w:rsidP="00010573"/>
        </w:tc>
        <w:tc>
          <w:tcPr>
            <w:tcW w:w="272" w:type="pct"/>
            <w:tcBorders>
              <w:top w:val="nil"/>
              <w:left w:val="nil"/>
              <w:bottom w:val="nil"/>
              <w:right w:val="nil"/>
            </w:tcBorders>
          </w:tcPr>
          <w:p w14:paraId="76728C69" w14:textId="77777777" w:rsidR="001B1079" w:rsidRPr="00912BF3" w:rsidRDefault="001B1079" w:rsidP="00010573">
            <w:r w:rsidRPr="00912BF3">
              <w:t>1.2</w:t>
            </w:r>
          </w:p>
        </w:tc>
        <w:tc>
          <w:tcPr>
            <w:tcW w:w="3314" w:type="pct"/>
            <w:tcBorders>
              <w:top w:val="nil"/>
              <w:left w:val="nil"/>
              <w:bottom w:val="nil"/>
              <w:right w:val="nil"/>
            </w:tcBorders>
          </w:tcPr>
          <w:p w14:paraId="23818A6A" w14:textId="77777777" w:rsidR="001B1079" w:rsidRPr="00912BF3" w:rsidRDefault="001B1079" w:rsidP="00010573">
            <w:r>
              <w:t xml:space="preserve">Reflect understanding of the system structure and the various roles and responsibilities of the stakeholders that operate in the child protection system </w:t>
            </w:r>
          </w:p>
        </w:tc>
      </w:tr>
      <w:tr w:rsidR="001B1079" w:rsidRPr="00912BF3" w14:paraId="5CD2DF1D" w14:textId="77777777" w:rsidTr="00CF2D54">
        <w:trPr>
          <w:jc w:val="center"/>
        </w:trPr>
        <w:tc>
          <w:tcPr>
            <w:tcW w:w="237" w:type="pct"/>
            <w:vMerge/>
            <w:tcBorders>
              <w:top w:val="nil"/>
              <w:left w:val="nil"/>
              <w:bottom w:val="nil"/>
              <w:right w:val="nil"/>
            </w:tcBorders>
          </w:tcPr>
          <w:p w14:paraId="2C4FCFF6" w14:textId="77777777" w:rsidR="001B1079" w:rsidRPr="00912BF3" w:rsidRDefault="001B1079" w:rsidP="00010573"/>
        </w:tc>
        <w:tc>
          <w:tcPr>
            <w:tcW w:w="1177" w:type="pct"/>
            <w:vMerge/>
            <w:tcBorders>
              <w:top w:val="nil"/>
              <w:left w:val="nil"/>
              <w:bottom w:val="nil"/>
              <w:right w:val="nil"/>
            </w:tcBorders>
          </w:tcPr>
          <w:p w14:paraId="0CE9E185" w14:textId="77777777" w:rsidR="001B1079" w:rsidRPr="00912BF3" w:rsidRDefault="001B1079" w:rsidP="00010573"/>
        </w:tc>
        <w:tc>
          <w:tcPr>
            <w:tcW w:w="272" w:type="pct"/>
            <w:tcBorders>
              <w:top w:val="nil"/>
              <w:left w:val="nil"/>
              <w:bottom w:val="nil"/>
              <w:right w:val="nil"/>
            </w:tcBorders>
          </w:tcPr>
          <w:p w14:paraId="037D53EE" w14:textId="77777777" w:rsidR="001B1079" w:rsidRPr="00912BF3" w:rsidRDefault="001B1079" w:rsidP="00010573">
            <w:r w:rsidRPr="00912BF3">
              <w:t>1.3</w:t>
            </w:r>
          </w:p>
        </w:tc>
        <w:tc>
          <w:tcPr>
            <w:tcW w:w="3314" w:type="pct"/>
            <w:tcBorders>
              <w:top w:val="nil"/>
              <w:left w:val="nil"/>
              <w:bottom w:val="nil"/>
              <w:right w:val="nil"/>
            </w:tcBorders>
          </w:tcPr>
          <w:p w14:paraId="7A09962B" w14:textId="77777777" w:rsidR="001B1079" w:rsidRPr="00912BF3" w:rsidRDefault="001B1079" w:rsidP="00010573">
            <w:r>
              <w:rPr>
                <w:rFonts w:cs="Arial"/>
                <w:color w:val="000000"/>
              </w:rPr>
              <w:t xml:space="preserve">Apply </w:t>
            </w:r>
            <w:r w:rsidRPr="00A21CA5">
              <w:rPr>
                <w:rFonts w:cs="Arial"/>
                <w:color w:val="000000"/>
              </w:rPr>
              <w:t>duty of care</w:t>
            </w:r>
            <w:r>
              <w:rPr>
                <w:rFonts w:cs="Arial"/>
                <w:color w:val="000000"/>
              </w:rPr>
              <w:t xml:space="preserve"> in accordance with organisational policies and procedures </w:t>
            </w:r>
          </w:p>
        </w:tc>
      </w:tr>
      <w:tr w:rsidR="001B1079" w:rsidRPr="00912BF3" w14:paraId="381B8714" w14:textId="77777777" w:rsidTr="00CF2D54">
        <w:trPr>
          <w:trHeight w:val="275"/>
          <w:jc w:val="center"/>
        </w:trPr>
        <w:tc>
          <w:tcPr>
            <w:tcW w:w="237" w:type="pct"/>
            <w:vMerge/>
            <w:tcBorders>
              <w:top w:val="nil"/>
              <w:left w:val="nil"/>
              <w:bottom w:val="nil"/>
              <w:right w:val="nil"/>
            </w:tcBorders>
          </w:tcPr>
          <w:p w14:paraId="20C6402B" w14:textId="77777777" w:rsidR="001B1079" w:rsidRPr="00912BF3" w:rsidRDefault="001B1079" w:rsidP="00010573"/>
        </w:tc>
        <w:tc>
          <w:tcPr>
            <w:tcW w:w="1177" w:type="pct"/>
            <w:vMerge/>
            <w:tcBorders>
              <w:top w:val="nil"/>
              <w:left w:val="nil"/>
              <w:bottom w:val="nil"/>
              <w:right w:val="nil"/>
            </w:tcBorders>
          </w:tcPr>
          <w:p w14:paraId="709862EC" w14:textId="77777777" w:rsidR="001B1079" w:rsidRPr="00912BF3" w:rsidRDefault="001B1079" w:rsidP="00010573"/>
        </w:tc>
        <w:tc>
          <w:tcPr>
            <w:tcW w:w="272" w:type="pct"/>
            <w:tcBorders>
              <w:top w:val="nil"/>
              <w:left w:val="nil"/>
              <w:bottom w:val="nil"/>
              <w:right w:val="nil"/>
            </w:tcBorders>
          </w:tcPr>
          <w:p w14:paraId="2117E582" w14:textId="77777777" w:rsidR="001B1079" w:rsidRPr="00912BF3" w:rsidRDefault="001B1079" w:rsidP="00010573">
            <w:r w:rsidRPr="00912BF3">
              <w:t>1.4</w:t>
            </w:r>
          </w:p>
        </w:tc>
        <w:tc>
          <w:tcPr>
            <w:tcW w:w="3314" w:type="pct"/>
            <w:tcBorders>
              <w:top w:val="nil"/>
              <w:left w:val="nil"/>
              <w:bottom w:val="nil"/>
              <w:right w:val="nil"/>
            </w:tcBorders>
          </w:tcPr>
          <w:p w14:paraId="2CCC63C0" w14:textId="77777777" w:rsidR="001B1079" w:rsidRPr="00912BF3" w:rsidRDefault="001B1079" w:rsidP="001B1079">
            <w:r>
              <w:t xml:space="preserve">Demonstrate a professional understanding of </w:t>
            </w:r>
            <w:r w:rsidRPr="00CF2D54">
              <w:rPr>
                <w:b/>
                <w:i/>
              </w:rPr>
              <w:t>children’s court procedures</w:t>
            </w:r>
            <w:r>
              <w:t xml:space="preserve"> </w:t>
            </w:r>
          </w:p>
        </w:tc>
      </w:tr>
      <w:tr w:rsidR="001B1079" w:rsidRPr="00912BF3" w14:paraId="386F292A" w14:textId="77777777" w:rsidTr="00CF2D54">
        <w:trPr>
          <w:trHeight w:val="275"/>
          <w:jc w:val="center"/>
        </w:trPr>
        <w:tc>
          <w:tcPr>
            <w:tcW w:w="237" w:type="pct"/>
            <w:vMerge/>
            <w:tcBorders>
              <w:top w:val="nil"/>
              <w:left w:val="nil"/>
              <w:bottom w:val="nil"/>
              <w:right w:val="nil"/>
            </w:tcBorders>
          </w:tcPr>
          <w:p w14:paraId="1319EB4D" w14:textId="77777777" w:rsidR="001B1079" w:rsidRPr="00912BF3" w:rsidRDefault="001B1079" w:rsidP="00010573"/>
        </w:tc>
        <w:tc>
          <w:tcPr>
            <w:tcW w:w="1177" w:type="pct"/>
            <w:vMerge/>
            <w:tcBorders>
              <w:top w:val="nil"/>
              <w:left w:val="nil"/>
              <w:bottom w:val="nil"/>
              <w:right w:val="nil"/>
            </w:tcBorders>
          </w:tcPr>
          <w:p w14:paraId="6464A510" w14:textId="77777777" w:rsidR="001B1079" w:rsidRPr="00912BF3" w:rsidRDefault="001B1079" w:rsidP="00010573"/>
        </w:tc>
        <w:tc>
          <w:tcPr>
            <w:tcW w:w="272" w:type="pct"/>
            <w:tcBorders>
              <w:top w:val="nil"/>
              <w:left w:val="nil"/>
              <w:bottom w:val="nil"/>
              <w:right w:val="nil"/>
            </w:tcBorders>
          </w:tcPr>
          <w:p w14:paraId="041D4A95" w14:textId="77777777" w:rsidR="001B1079" w:rsidRPr="00912BF3" w:rsidRDefault="001B1079" w:rsidP="00010573">
            <w:r>
              <w:t>1.5</w:t>
            </w:r>
          </w:p>
        </w:tc>
        <w:tc>
          <w:tcPr>
            <w:tcW w:w="3314" w:type="pct"/>
            <w:tcBorders>
              <w:top w:val="nil"/>
              <w:left w:val="nil"/>
              <w:bottom w:val="nil"/>
              <w:right w:val="nil"/>
            </w:tcBorders>
          </w:tcPr>
          <w:p w14:paraId="72C2DB97" w14:textId="77777777" w:rsidR="001B1079" w:rsidRDefault="001B1079" w:rsidP="001B1079">
            <w:r>
              <w:t xml:space="preserve">Outline </w:t>
            </w:r>
            <w:r w:rsidRPr="00A206BF">
              <w:rPr>
                <w:b/>
                <w:i/>
              </w:rPr>
              <w:t>options relating to the placement of children away from family</w:t>
            </w:r>
            <w:r>
              <w:t xml:space="preserve"> in all forms of out of homecare and examine issues associated with such placements </w:t>
            </w:r>
          </w:p>
        </w:tc>
      </w:tr>
      <w:tr w:rsidR="001B1079" w:rsidRPr="00912BF3" w14:paraId="3EA942DE" w14:textId="77777777" w:rsidTr="00CF2D54">
        <w:trPr>
          <w:trHeight w:val="275"/>
          <w:jc w:val="center"/>
        </w:trPr>
        <w:tc>
          <w:tcPr>
            <w:tcW w:w="237" w:type="pct"/>
            <w:vMerge/>
            <w:tcBorders>
              <w:top w:val="nil"/>
              <w:left w:val="nil"/>
              <w:bottom w:val="nil"/>
              <w:right w:val="nil"/>
            </w:tcBorders>
          </w:tcPr>
          <w:p w14:paraId="1B8B0D19" w14:textId="77777777" w:rsidR="001B1079" w:rsidRPr="00912BF3" w:rsidRDefault="001B1079" w:rsidP="00010573"/>
        </w:tc>
        <w:tc>
          <w:tcPr>
            <w:tcW w:w="1177" w:type="pct"/>
            <w:vMerge/>
            <w:tcBorders>
              <w:top w:val="nil"/>
              <w:left w:val="nil"/>
              <w:bottom w:val="nil"/>
              <w:right w:val="nil"/>
            </w:tcBorders>
          </w:tcPr>
          <w:p w14:paraId="40822D95" w14:textId="77777777" w:rsidR="001B1079" w:rsidRPr="00912BF3" w:rsidRDefault="001B1079" w:rsidP="00010573"/>
        </w:tc>
        <w:tc>
          <w:tcPr>
            <w:tcW w:w="272" w:type="pct"/>
            <w:tcBorders>
              <w:top w:val="nil"/>
              <w:left w:val="nil"/>
              <w:bottom w:val="nil"/>
              <w:right w:val="nil"/>
            </w:tcBorders>
          </w:tcPr>
          <w:p w14:paraId="5D1B7B21" w14:textId="77777777" w:rsidR="001B1079" w:rsidRPr="00912BF3" w:rsidRDefault="001B1079" w:rsidP="00010573">
            <w:r>
              <w:t>1.6</w:t>
            </w:r>
          </w:p>
        </w:tc>
        <w:tc>
          <w:tcPr>
            <w:tcW w:w="3314" w:type="pct"/>
            <w:tcBorders>
              <w:top w:val="nil"/>
              <w:left w:val="nil"/>
              <w:bottom w:val="nil"/>
              <w:right w:val="nil"/>
            </w:tcBorders>
          </w:tcPr>
          <w:p w14:paraId="024F7E34" w14:textId="77777777" w:rsidR="001B1079" w:rsidRDefault="001B1079" w:rsidP="001B1079">
            <w:r>
              <w:t xml:space="preserve">Apply </w:t>
            </w:r>
            <w:r w:rsidRPr="00A206BF">
              <w:rPr>
                <w:b/>
                <w:i/>
              </w:rPr>
              <w:t>risk-assessment procedures</w:t>
            </w:r>
            <w:r>
              <w:t xml:space="preserve"> to the analysis of child protection work</w:t>
            </w:r>
          </w:p>
        </w:tc>
      </w:tr>
    </w:tbl>
    <w:p w14:paraId="1B9F3F27"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010573" w:rsidRPr="00912BF3" w14:paraId="50B03C26" w14:textId="77777777" w:rsidTr="00CF2D54">
        <w:trPr>
          <w:jc w:val="center"/>
        </w:trPr>
        <w:tc>
          <w:tcPr>
            <w:tcW w:w="237" w:type="pct"/>
            <w:vMerge w:val="restart"/>
            <w:tcBorders>
              <w:top w:val="nil"/>
              <w:left w:val="nil"/>
              <w:bottom w:val="nil"/>
              <w:right w:val="nil"/>
            </w:tcBorders>
          </w:tcPr>
          <w:p w14:paraId="7E771E68" w14:textId="25893411" w:rsidR="00010573" w:rsidRPr="00912BF3" w:rsidRDefault="00010573" w:rsidP="00010573">
            <w:r w:rsidRPr="00912BF3">
              <w:lastRenderedPageBreak/>
              <w:t>2.</w:t>
            </w:r>
          </w:p>
        </w:tc>
        <w:tc>
          <w:tcPr>
            <w:tcW w:w="1177" w:type="pct"/>
            <w:vMerge w:val="restart"/>
            <w:tcBorders>
              <w:top w:val="nil"/>
              <w:left w:val="nil"/>
              <w:bottom w:val="nil"/>
              <w:right w:val="nil"/>
            </w:tcBorders>
          </w:tcPr>
          <w:p w14:paraId="3AD671DE" w14:textId="77777777" w:rsidR="00010573" w:rsidRPr="00912BF3" w:rsidRDefault="001B1079" w:rsidP="001B1079">
            <w:r>
              <w:t xml:space="preserve">Demonstrate commitment to quality care for children or young people </w:t>
            </w:r>
          </w:p>
        </w:tc>
        <w:tc>
          <w:tcPr>
            <w:tcW w:w="272" w:type="pct"/>
            <w:tcBorders>
              <w:top w:val="nil"/>
              <w:left w:val="nil"/>
              <w:bottom w:val="nil"/>
              <w:right w:val="nil"/>
            </w:tcBorders>
          </w:tcPr>
          <w:p w14:paraId="4FDB35AD" w14:textId="77777777" w:rsidR="00010573" w:rsidRPr="00912BF3" w:rsidRDefault="00010573" w:rsidP="00010573">
            <w:r w:rsidRPr="00912BF3">
              <w:t>2.1</w:t>
            </w:r>
          </w:p>
        </w:tc>
        <w:tc>
          <w:tcPr>
            <w:tcW w:w="3314" w:type="pct"/>
            <w:tcBorders>
              <w:top w:val="nil"/>
              <w:left w:val="nil"/>
              <w:bottom w:val="nil"/>
              <w:right w:val="nil"/>
            </w:tcBorders>
          </w:tcPr>
          <w:p w14:paraId="27A71A7F" w14:textId="77777777" w:rsidR="00010573" w:rsidRPr="00912BF3" w:rsidRDefault="00010573" w:rsidP="001B1079">
            <w:r>
              <w:t>I</w:t>
            </w:r>
            <w:r w:rsidRPr="00912BF3">
              <w:t>dentif</w:t>
            </w:r>
            <w:r>
              <w:t>y</w:t>
            </w:r>
            <w:r w:rsidRPr="00912BF3">
              <w:t xml:space="preserve"> </w:t>
            </w:r>
            <w:r w:rsidR="001B1079" w:rsidRPr="00D257BE">
              <w:rPr>
                <w:b/>
                <w:i/>
              </w:rPr>
              <w:t>key issues</w:t>
            </w:r>
            <w:r w:rsidR="001B1079">
              <w:t xml:space="preserve"> facing children and young people who may be at risk of harm </w:t>
            </w:r>
            <w:r w:rsidRPr="00B77779">
              <w:rPr>
                <w:b/>
                <w:i/>
              </w:rPr>
              <w:t xml:space="preserve"> </w:t>
            </w:r>
          </w:p>
        </w:tc>
      </w:tr>
      <w:tr w:rsidR="00010573" w:rsidRPr="00912BF3" w14:paraId="2D2FEEF2" w14:textId="77777777" w:rsidTr="00CF2D54">
        <w:trPr>
          <w:jc w:val="center"/>
        </w:trPr>
        <w:tc>
          <w:tcPr>
            <w:tcW w:w="237" w:type="pct"/>
            <w:vMerge/>
            <w:tcBorders>
              <w:top w:val="nil"/>
              <w:left w:val="nil"/>
              <w:bottom w:val="nil"/>
              <w:right w:val="nil"/>
            </w:tcBorders>
          </w:tcPr>
          <w:p w14:paraId="1400589F" w14:textId="77777777" w:rsidR="00010573" w:rsidRPr="00912BF3" w:rsidRDefault="00010573" w:rsidP="00010573"/>
        </w:tc>
        <w:tc>
          <w:tcPr>
            <w:tcW w:w="1177" w:type="pct"/>
            <w:vMerge/>
            <w:tcBorders>
              <w:top w:val="nil"/>
              <w:left w:val="nil"/>
              <w:bottom w:val="nil"/>
              <w:right w:val="nil"/>
            </w:tcBorders>
          </w:tcPr>
          <w:p w14:paraId="6C5484EE" w14:textId="77777777" w:rsidR="00010573" w:rsidRPr="00912BF3" w:rsidRDefault="00010573" w:rsidP="00010573"/>
        </w:tc>
        <w:tc>
          <w:tcPr>
            <w:tcW w:w="272" w:type="pct"/>
            <w:tcBorders>
              <w:top w:val="nil"/>
              <w:left w:val="nil"/>
              <w:bottom w:val="nil"/>
              <w:right w:val="nil"/>
            </w:tcBorders>
          </w:tcPr>
          <w:p w14:paraId="017C8F02" w14:textId="77777777" w:rsidR="00010573" w:rsidRPr="00912BF3" w:rsidRDefault="00010573" w:rsidP="00010573">
            <w:r w:rsidRPr="00912BF3">
              <w:t>2.2</w:t>
            </w:r>
          </w:p>
        </w:tc>
        <w:tc>
          <w:tcPr>
            <w:tcW w:w="3314" w:type="pct"/>
            <w:tcBorders>
              <w:top w:val="nil"/>
              <w:left w:val="nil"/>
              <w:bottom w:val="nil"/>
              <w:right w:val="nil"/>
            </w:tcBorders>
          </w:tcPr>
          <w:p w14:paraId="2286EC9C" w14:textId="77777777" w:rsidR="00010573" w:rsidRPr="00912BF3" w:rsidRDefault="00D257BE" w:rsidP="00010573">
            <w:r>
              <w:t xml:space="preserve">Undertake </w:t>
            </w:r>
            <w:r w:rsidRPr="00495C1B">
              <w:rPr>
                <w:b/>
                <w:i/>
              </w:rPr>
              <w:t>child focused work practices</w:t>
            </w:r>
            <w:r>
              <w:t xml:space="preserve">  </w:t>
            </w:r>
          </w:p>
        </w:tc>
      </w:tr>
      <w:tr w:rsidR="00010573" w:rsidRPr="00912BF3" w14:paraId="24EE1DD6" w14:textId="77777777" w:rsidTr="00CF2D54">
        <w:trPr>
          <w:jc w:val="center"/>
        </w:trPr>
        <w:tc>
          <w:tcPr>
            <w:tcW w:w="237" w:type="pct"/>
            <w:vMerge/>
            <w:tcBorders>
              <w:top w:val="nil"/>
              <w:left w:val="nil"/>
              <w:bottom w:val="nil"/>
              <w:right w:val="nil"/>
            </w:tcBorders>
          </w:tcPr>
          <w:p w14:paraId="22EE89D4" w14:textId="77777777" w:rsidR="00010573" w:rsidRPr="00912BF3" w:rsidRDefault="00010573" w:rsidP="00010573"/>
        </w:tc>
        <w:tc>
          <w:tcPr>
            <w:tcW w:w="1177" w:type="pct"/>
            <w:vMerge/>
            <w:tcBorders>
              <w:top w:val="nil"/>
              <w:left w:val="nil"/>
              <w:bottom w:val="nil"/>
              <w:right w:val="nil"/>
            </w:tcBorders>
          </w:tcPr>
          <w:p w14:paraId="342A45EC" w14:textId="77777777" w:rsidR="00010573" w:rsidRPr="00912BF3" w:rsidRDefault="00010573" w:rsidP="00010573"/>
        </w:tc>
        <w:tc>
          <w:tcPr>
            <w:tcW w:w="272" w:type="pct"/>
            <w:tcBorders>
              <w:top w:val="nil"/>
              <w:left w:val="nil"/>
              <w:bottom w:val="nil"/>
              <w:right w:val="nil"/>
            </w:tcBorders>
          </w:tcPr>
          <w:p w14:paraId="54C93DE5" w14:textId="77777777" w:rsidR="00010573" w:rsidRPr="00912BF3" w:rsidRDefault="00010573" w:rsidP="00010573">
            <w:r w:rsidRPr="00912BF3">
              <w:t>2.</w:t>
            </w:r>
            <w:r>
              <w:t>3</w:t>
            </w:r>
          </w:p>
        </w:tc>
        <w:tc>
          <w:tcPr>
            <w:tcW w:w="3314" w:type="pct"/>
            <w:tcBorders>
              <w:top w:val="nil"/>
              <w:left w:val="nil"/>
              <w:bottom w:val="nil"/>
              <w:right w:val="nil"/>
            </w:tcBorders>
          </w:tcPr>
          <w:p w14:paraId="47586381" w14:textId="77777777" w:rsidR="00010573" w:rsidRPr="00912BF3" w:rsidRDefault="00D257BE" w:rsidP="00D257BE">
            <w:pPr>
              <w:rPr>
                <w:b/>
                <w:u w:val="single"/>
              </w:rPr>
            </w:pPr>
            <w:r>
              <w:t>Outline developmental and other needs as required to explain decisions and actions taken to children, young people and their families/carers</w:t>
            </w:r>
          </w:p>
        </w:tc>
      </w:tr>
      <w:tr w:rsidR="00D257BE" w:rsidRPr="00912BF3" w14:paraId="13EB9B79" w14:textId="77777777" w:rsidTr="00CF2D54">
        <w:trPr>
          <w:trHeight w:val="1076"/>
          <w:jc w:val="center"/>
        </w:trPr>
        <w:tc>
          <w:tcPr>
            <w:tcW w:w="237" w:type="pct"/>
            <w:vMerge/>
            <w:tcBorders>
              <w:top w:val="nil"/>
              <w:left w:val="nil"/>
              <w:bottom w:val="nil"/>
              <w:right w:val="nil"/>
            </w:tcBorders>
          </w:tcPr>
          <w:p w14:paraId="5DFB69A4" w14:textId="77777777" w:rsidR="00D257BE" w:rsidRPr="00912BF3" w:rsidRDefault="00D257BE" w:rsidP="00010573"/>
        </w:tc>
        <w:tc>
          <w:tcPr>
            <w:tcW w:w="1177" w:type="pct"/>
            <w:vMerge/>
            <w:tcBorders>
              <w:top w:val="nil"/>
              <w:left w:val="nil"/>
              <w:bottom w:val="nil"/>
              <w:right w:val="nil"/>
            </w:tcBorders>
          </w:tcPr>
          <w:p w14:paraId="11109CAF" w14:textId="77777777" w:rsidR="00D257BE" w:rsidRPr="00912BF3" w:rsidRDefault="00D257BE" w:rsidP="00010573"/>
        </w:tc>
        <w:tc>
          <w:tcPr>
            <w:tcW w:w="272" w:type="pct"/>
            <w:tcBorders>
              <w:top w:val="nil"/>
              <w:left w:val="nil"/>
              <w:bottom w:val="nil"/>
              <w:right w:val="nil"/>
            </w:tcBorders>
          </w:tcPr>
          <w:p w14:paraId="4557B2D3" w14:textId="77777777" w:rsidR="00D257BE" w:rsidRPr="00912BF3" w:rsidRDefault="00D257BE" w:rsidP="00010573">
            <w:r w:rsidRPr="00912BF3">
              <w:t>2.</w:t>
            </w:r>
            <w:r>
              <w:t>4</w:t>
            </w:r>
          </w:p>
        </w:tc>
        <w:tc>
          <w:tcPr>
            <w:tcW w:w="3314" w:type="pct"/>
            <w:tcBorders>
              <w:top w:val="nil"/>
              <w:left w:val="nil"/>
              <w:bottom w:val="nil"/>
              <w:right w:val="nil"/>
            </w:tcBorders>
          </w:tcPr>
          <w:p w14:paraId="50742CE8" w14:textId="77777777" w:rsidR="00D257BE" w:rsidRPr="00912BF3" w:rsidRDefault="00D257BE" w:rsidP="00D257BE">
            <w:r>
              <w:t xml:space="preserve">Apply principles of </w:t>
            </w:r>
            <w:r w:rsidRPr="00D257BE">
              <w:rPr>
                <w:b/>
                <w:i/>
              </w:rPr>
              <w:t>trauma informed practice</w:t>
            </w:r>
            <w:r>
              <w:t xml:space="preserve">  </w:t>
            </w:r>
          </w:p>
        </w:tc>
      </w:tr>
      <w:tr w:rsidR="00010573" w:rsidRPr="00912BF3" w14:paraId="0AEB1C06" w14:textId="77777777" w:rsidTr="00CF2D54">
        <w:trPr>
          <w:trHeight w:val="414"/>
          <w:jc w:val="center"/>
        </w:trPr>
        <w:tc>
          <w:tcPr>
            <w:tcW w:w="237" w:type="pct"/>
            <w:vMerge w:val="restart"/>
            <w:tcBorders>
              <w:top w:val="nil"/>
              <w:left w:val="nil"/>
              <w:bottom w:val="nil"/>
              <w:right w:val="nil"/>
            </w:tcBorders>
          </w:tcPr>
          <w:p w14:paraId="50B8269B" w14:textId="77777777" w:rsidR="00010573" w:rsidRPr="00912BF3" w:rsidRDefault="00010573" w:rsidP="00010573">
            <w:r w:rsidRPr="00912BF3">
              <w:t>3.</w:t>
            </w:r>
          </w:p>
        </w:tc>
        <w:tc>
          <w:tcPr>
            <w:tcW w:w="1177" w:type="pct"/>
            <w:vMerge w:val="restart"/>
            <w:tcBorders>
              <w:top w:val="nil"/>
              <w:left w:val="nil"/>
              <w:bottom w:val="nil"/>
              <w:right w:val="nil"/>
            </w:tcBorders>
          </w:tcPr>
          <w:p w14:paraId="43ADE43F" w14:textId="77777777" w:rsidR="00010573" w:rsidRPr="00912BF3" w:rsidRDefault="00A206BF" w:rsidP="00A206BF">
            <w:r>
              <w:t>Demonstrate ethi</w:t>
            </w:r>
            <w:r w:rsidR="00D257BE">
              <w:t>cal and supportive work practices</w:t>
            </w:r>
            <w:r w:rsidR="00010573">
              <w:rPr>
                <w:color w:val="000000"/>
              </w:rPr>
              <w:t xml:space="preserve"> </w:t>
            </w:r>
            <w:r w:rsidR="00010573" w:rsidRPr="00912BF3">
              <w:rPr>
                <w:color w:val="000000"/>
              </w:rPr>
              <w:t xml:space="preserve"> </w:t>
            </w:r>
          </w:p>
        </w:tc>
        <w:tc>
          <w:tcPr>
            <w:tcW w:w="272" w:type="pct"/>
            <w:tcBorders>
              <w:top w:val="nil"/>
              <w:left w:val="nil"/>
              <w:bottom w:val="nil"/>
              <w:right w:val="nil"/>
            </w:tcBorders>
          </w:tcPr>
          <w:p w14:paraId="011A19DC" w14:textId="77777777" w:rsidR="00010573" w:rsidRPr="00912BF3" w:rsidRDefault="00010573" w:rsidP="00010573">
            <w:r w:rsidRPr="00912BF3">
              <w:t>3.1</w:t>
            </w:r>
          </w:p>
        </w:tc>
        <w:tc>
          <w:tcPr>
            <w:tcW w:w="3314" w:type="pct"/>
            <w:tcBorders>
              <w:top w:val="nil"/>
              <w:left w:val="nil"/>
              <w:bottom w:val="nil"/>
              <w:right w:val="nil"/>
            </w:tcBorders>
          </w:tcPr>
          <w:p w14:paraId="615EBFA6" w14:textId="77777777" w:rsidR="00010573" w:rsidRPr="00912BF3" w:rsidRDefault="00D257BE" w:rsidP="00010573">
            <w:r>
              <w:t xml:space="preserve">Identify </w:t>
            </w:r>
            <w:r w:rsidR="00A206BF">
              <w:t xml:space="preserve">the </w:t>
            </w:r>
            <w:r>
              <w:t>lines of accountability in all work undertaken in the child protection area</w:t>
            </w:r>
          </w:p>
        </w:tc>
      </w:tr>
      <w:tr w:rsidR="00010573" w:rsidRPr="00912BF3" w14:paraId="7CFC6064" w14:textId="77777777" w:rsidTr="00CF2D54">
        <w:trPr>
          <w:trHeight w:val="412"/>
          <w:jc w:val="center"/>
        </w:trPr>
        <w:tc>
          <w:tcPr>
            <w:tcW w:w="237" w:type="pct"/>
            <w:vMerge/>
            <w:tcBorders>
              <w:top w:val="nil"/>
              <w:left w:val="nil"/>
              <w:bottom w:val="nil"/>
              <w:right w:val="nil"/>
            </w:tcBorders>
          </w:tcPr>
          <w:p w14:paraId="789ED384" w14:textId="77777777" w:rsidR="00010573" w:rsidRPr="00912BF3" w:rsidRDefault="00010573" w:rsidP="00010573"/>
        </w:tc>
        <w:tc>
          <w:tcPr>
            <w:tcW w:w="1177" w:type="pct"/>
            <w:vMerge/>
            <w:tcBorders>
              <w:top w:val="nil"/>
              <w:left w:val="nil"/>
              <w:bottom w:val="nil"/>
              <w:right w:val="nil"/>
            </w:tcBorders>
          </w:tcPr>
          <w:p w14:paraId="002557C8" w14:textId="77777777" w:rsidR="00010573" w:rsidRPr="00912BF3" w:rsidRDefault="00010573" w:rsidP="00010573"/>
        </w:tc>
        <w:tc>
          <w:tcPr>
            <w:tcW w:w="272" w:type="pct"/>
            <w:tcBorders>
              <w:top w:val="nil"/>
              <w:left w:val="nil"/>
              <w:bottom w:val="nil"/>
              <w:right w:val="nil"/>
            </w:tcBorders>
          </w:tcPr>
          <w:p w14:paraId="33A54BA1" w14:textId="77777777" w:rsidR="00010573" w:rsidRPr="00912BF3" w:rsidRDefault="00010573" w:rsidP="00010573">
            <w:r>
              <w:t>3.2</w:t>
            </w:r>
          </w:p>
        </w:tc>
        <w:tc>
          <w:tcPr>
            <w:tcW w:w="3314" w:type="pct"/>
            <w:tcBorders>
              <w:top w:val="nil"/>
              <w:left w:val="nil"/>
              <w:bottom w:val="nil"/>
              <w:right w:val="nil"/>
            </w:tcBorders>
          </w:tcPr>
          <w:p w14:paraId="67532D43" w14:textId="77777777" w:rsidR="00010573" w:rsidRDefault="00A206BF" w:rsidP="00A206BF">
            <w:r>
              <w:t xml:space="preserve">Analyse </w:t>
            </w:r>
            <w:r w:rsidR="00D257BE">
              <w:t>relevant code of ethics, professional and organisational standards t</w:t>
            </w:r>
            <w:r>
              <w:t xml:space="preserve">hat </w:t>
            </w:r>
            <w:r w:rsidR="00D257BE">
              <w:t>guide service delivery</w:t>
            </w:r>
            <w:r w:rsidR="00010573">
              <w:t xml:space="preserve"> </w:t>
            </w:r>
          </w:p>
        </w:tc>
      </w:tr>
      <w:tr w:rsidR="00010573" w:rsidRPr="00912BF3" w14:paraId="6D17A0A8" w14:textId="77777777" w:rsidTr="00CF2D54">
        <w:trPr>
          <w:trHeight w:val="412"/>
          <w:jc w:val="center"/>
        </w:trPr>
        <w:tc>
          <w:tcPr>
            <w:tcW w:w="237" w:type="pct"/>
            <w:vMerge/>
            <w:tcBorders>
              <w:top w:val="nil"/>
              <w:left w:val="nil"/>
              <w:bottom w:val="nil"/>
              <w:right w:val="nil"/>
            </w:tcBorders>
          </w:tcPr>
          <w:p w14:paraId="790AE299" w14:textId="77777777" w:rsidR="00010573" w:rsidRPr="00912BF3" w:rsidRDefault="00010573" w:rsidP="00010573"/>
        </w:tc>
        <w:tc>
          <w:tcPr>
            <w:tcW w:w="1177" w:type="pct"/>
            <w:vMerge/>
            <w:tcBorders>
              <w:top w:val="nil"/>
              <w:left w:val="nil"/>
              <w:bottom w:val="nil"/>
              <w:right w:val="nil"/>
            </w:tcBorders>
          </w:tcPr>
          <w:p w14:paraId="31A3F49B" w14:textId="77777777" w:rsidR="00010573" w:rsidRPr="00912BF3" w:rsidRDefault="00010573" w:rsidP="00010573"/>
        </w:tc>
        <w:tc>
          <w:tcPr>
            <w:tcW w:w="272" w:type="pct"/>
            <w:tcBorders>
              <w:top w:val="nil"/>
              <w:left w:val="nil"/>
              <w:bottom w:val="nil"/>
              <w:right w:val="nil"/>
            </w:tcBorders>
          </w:tcPr>
          <w:p w14:paraId="79EB9CDF" w14:textId="77777777" w:rsidR="00010573" w:rsidRPr="00912BF3" w:rsidRDefault="00010573" w:rsidP="00010573">
            <w:r>
              <w:t>3.3</w:t>
            </w:r>
          </w:p>
        </w:tc>
        <w:tc>
          <w:tcPr>
            <w:tcW w:w="3314" w:type="pct"/>
            <w:tcBorders>
              <w:top w:val="nil"/>
              <w:left w:val="nil"/>
              <w:bottom w:val="nil"/>
              <w:right w:val="nil"/>
            </w:tcBorders>
          </w:tcPr>
          <w:p w14:paraId="5EEE0A8D" w14:textId="77777777" w:rsidR="00010573" w:rsidRDefault="00A206BF" w:rsidP="00A206BF">
            <w:r>
              <w:t>Identify personal values and attitudes regarding children or young people and acknowledge their potential impact on service delivery</w:t>
            </w:r>
          </w:p>
        </w:tc>
      </w:tr>
      <w:tr w:rsidR="00010573" w:rsidRPr="00912BF3" w14:paraId="1E3548BC" w14:textId="77777777" w:rsidTr="00CF2D54">
        <w:trPr>
          <w:trHeight w:val="563"/>
          <w:jc w:val="center"/>
        </w:trPr>
        <w:tc>
          <w:tcPr>
            <w:tcW w:w="237" w:type="pct"/>
            <w:vMerge/>
            <w:tcBorders>
              <w:top w:val="nil"/>
              <w:left w:val="nil"/>
              <w:bottom w:val="nil"/>
              <w:right w:val="nil"/>
            </w:tcBorders>
          </w:tcPr>
          <w:p w14:paraId="3E7B3A47" w14:textId="77777777" w:rsidR="00010573" w:rsidRPr="00912BF3" w:rsidRDefault="00010573" w:rsidP="00010573"/>
        </w:tc>
        <w:tc>
          <w:tcPr>
            <w:tcW w:w="1177" w:type="pct"/>
            <w:vMerge/>
            <w:tcBorders>
              <w:top w:val="nil"/>
              <w:left w:val="nil"/>
              <w:bottom w:val="nil"/>
              <w:right w:val="nil"/>
            </w:tcBorders>
          </w:tcPr>
          <w:p w14:paraId="18778957" w14:textId="77777777" w:rsidR="00010573" w:rsidRPr="00912BF3" w:rsidRDefault="00010573" w:rsidP="00010573"/>
        </w:tc>
        <w:tc>
          <w:tcPr>
            <w:tcW w:w="272" w:type="pct"/>
            <w:tcBorders>
              <w:top w:val="nil"/>
              <w:left w:val="nil"/>
              <w:bottom w:val="nil"/>
              <w:right w:val="nil"/>
            </w:tcBorders>
          </w:tcPr>
          <w:p w14:paraId="3CDC9663" w14:textId="77777777" w:rsidR="00010573" w:rsidRPr="00912BF3" w:rsidRDefault="00010573" w:rsidP="00010573">
            <w:r>
              <w:t>3.4</w:t>
            </w:r>
          </w:p>
        </w:tc>
        <w:tc>
          <w:tcPr>
            <w:tcW w:w="3314" w:type="pct"/>
            <w:tcBorders>
              <w:top w:val="nil"/>
              <w:left w:val="nil"/>
              <w:bottom w:val="nil"/>
              <w:right w:val="nil"/>
            </w:tcBorders>
          </w:tcPr>
          <w:p w14:paraId="75822E40" w14:textId="77777777" w:rsidR="00010573" w:rsidRDefault="00A206BF" w:rsidP="00010573">
            <w:r>
              <w:t xml:space="preserve">Plan responses to address emergency situations and other contingencies based on ethical standards and organisational requirements </w:t>
            </w:r>
          </w:p>
        </w:tc>
      </w:tr>
      <w:tr w:rsidR="00010573" w:rsidRPr="00912BF3" w14:paraId="1DD03613" w14:textId="77777777" w:rsidTr="00CF2D54">
        <w:trPr>
          <w:trHeight w:val="562"/>
          <w:jc w:val="center"/>
        </w:trPr>
        <w:tc>
          <w:tcPr>
            <w:tcW w:w="237" w:type="pct"/>
            <w:vMerge/>
            <w:tcBorders>
              <w:top w:val="nil"/>
              <w:left w:val="nil"/>
              <w:bottom w:val="nil"/>
              <w:right w:val="nil"/>
            </w:tcBorders>
          </w:tcPr>
          <w:p w14:paraId="7D3414F5" w14:textId="77777777" w:rsidR="00010573" w:rsidRPr="00912BF3" w:rsidRDefault="00010573" w:rsidP="00010573"/>
        </w:tc>
        <w:tc>
          <w:tcPr>
            <w:tcW w:w="1177" w:type="pct"/>
            <w:vMerge/>
            <w:tcBorders>
              <w:top w:val="nil"/>
              <w:left w:val="nil"/>
              <w:bottom w:val="nil"/>
              <w:right w:val="nil"/>
            </w:tcBorders>
          </w:tcPr>
          <w:p w14:paraId="5214F1D7" w14:textId="77777777" w:rsidR="00010573" w:rsidRPr="00912BF3" w:rsidRDefault="00010573" w:rsidP="00010573"/>
        </w:tc>
        <w:tc>
          <w:tcPr>
            <w:tcW w:w="272" w:type="pct"/>
            <w:tcBorders>
              <w:top w:val="nil"/>
              <w:left w:val="nil"/>
              <w:bottom w:val="nil"/>
              <w:right w:val="nil"/>
            </w:tcBorders>
          </w:tcPr>
          <w:p w14:paraId="088EA23F" w14:textId="77777777" w:rsidR="00010573" w:rsidRDefault="00010573" w:rsidP="00010573">
            <w:r>
              <w:t>3.5</w:t>
            </w:r>
          </w:p>
        </w:tc>
        <w:tc>
          <w:tcPr>
            <w:tcW w:w="3314" w:type="pct"/>
            <w:tcBorders>
              <w:top w:val="nil"/>
              <w:left w:val="nil"/>
              <w:bottom w:val="nil"/>
              <w:right w:val="nil"/>
            </w:tcBorders>
          </w:tcPr>
          <w:p w14:paraId="62F2F5E5" w14:textId="77777777" w:rsidR="00010573" w:rsidRDefault="00A206BF" w:rsidP="00A206BF">
            <w:r>
              <w:t xml:space="preserve">Outline effective professional worker safety/wellbeing and self-management practices  </w:t>
            </w:r>
          </w:p>
        </w:tc>
      </w:tr>
      <w:tr w:rsidR="00010573" w:rsidRPr="00912BF3" w14:paraId="32619DF3" w14:textId="77777777" w:rsidTr="00CF2D54">
        <w:trPr>
          <w:jc w:val="center"/>
        </w:trPr>
        <w:tc>
          <w:tcPr>
            <w:tcW w:w="237" w:type="pct"/>
            <w:vMerge/>
            <w:tcBorders>
              <w:top w:val="nil"/>
              <w:left w:val="nil"/>
              <w:bottom w:val="nil"/>
              <w:right w:val="nil"/>
            </w:tcBorders>
          </w:tcPr>
          <w:p w14:paraId="57B72F3F" w14:textId="77777777" w:rsidR="00010573" w:rsidRPr="00912BF3" w:rsidRDefault="00010573" w:rsidP="00010573"/>
        </w:tc>
        <w:tc>
          <w:tcPr>
            <w:tcW w:w="1177" w:type="pct"/>
            <w:vMerge/>
            <w:tcBorders>
              <w:top w:val="nil"/>
              <w:left w:val="nil"/>
              <w:bottom w:val="nil"/>
              <w:right w:val="nil"/>
            </w:tcBorders>
          </w:tcPr>
          <w:p w14:paraId="299C7481" w14:textId="77777777" w:rsidR="00010573" w:rsidRPr="00912BF3" w:rsidRDefault="00010573" w:rsidP="00010573"/>
        </w:tc>
        <w:tc>
          <w:tcPr>
            <w:tcW w:w="272" w:type="pct"/>
            <w:tcBorders>
              <w:top w:val="nil"/>
              <w:left w:val="nil"/>
              <w:bottom w:val="nil"/>
              <w:right w:val="nil"/>
            </w:tcBorders>
          </w:tcPr>
          <w:p w14:paraId="722E52ED" w14:textId="77777777" w:rsidR="00010573" w:rsidRPr="00912BF3" w:rsidRDefault="00010573" w:rsidP="00010573">
            <w:r w:rsidRPr="00912BF3">
              <w:t>3.</w:t>
            </w:r>
            <w:r>
              <w:t>6</w:t>
            </w:r>
          </w:p>
        </w:tc>
        <w:tc>
          <w:tcPr>
            <w:tcW w:w="3314" w:type="pct"/>
            <w:tcBorders>
              <w:top w:val="nil"/>
              <w:left w:val="nil"/>
              <w:bottom w:val="nil"/>
              <w:right w:val="nil"/>
            </w:tcBorders>
          </w:tcPr>
          <w:p w14:paraId="763034AC" w14:textId="77777777" w:rsidR="00010573" w:rsidRPr="00912BF3" w:rsidRDefault="00A206BF" w:rsidP="00010573">
            <w:r>
              <w:t xml:space="preserve">Analyse </w:t>
            </w:r>
            <w:r w:rsidRPr="002251CC">
              <w:rPr>
                <w:b/>
                <w:i/>
              </w:rPr>
              <w:t>the challenges of child protection work</w:t>
            </w:r>
            <w:r>
              <w:t xml:space="preserve"> and discuss strategies that address these challenges</w:t>
            </w:r>
            <w:r w:rsidR="00010573">
              <w:t xml:space="preserve">  </w:t>
            </w:r>
          </w:p>
        </w:tc>
      </w:tr>
      <w:tr w:rsidR="00010573" w:rsidRPr="00912BF3" w14:paraId="0E180F86" w14:textId="77777777" w:rsidTr="00010573">
        <w:trPr>
          <w:jc w:val="center"/>
        </w:trPr>
        <w:tc>
          <w:tcPr>
            <w:tcW w:w="5000" w:type="pct"/>
            <w:gridSpan w:val="4"/>
            <w:tcBorders>
              <w:top w:val="nil"/>
              <w:left w:val="nil"/>
              <w:bottom w:val="nil"/>
              <w:right w:val="nil"/>
            </w:tcBorders>
          </w:tcPr>
          <w:p w14:paraId="65F549AB" w14:textId="77777777" w:rsidR="00010573" w:rsidRPr="00912BF3" w:rsidRDefault="00010573" w:rsidP="00010573">
            <w:pPr>
              <w:pStyle w:val="Bold"/>
              <w:rPr>
                <w:lang w:val="en-AU"/>
              </w:rPr>
            </w:pPr>
            <w:r w:rsidRPr="00912BF3">
              <w:rPr>
                <w:lang w:val="en-AU"/>
              </w:rPr>
              <w:t xml:space="preserve"> REQUIRED SKILLS AND KNOWLEDGE</w:t>
            </w:r>
          </w:p>
        </w:tc>
      </w:tr>
      <w:tr w:rsidR="00010573" w:rsidRPr="00912BF3" w14:paraId="583AC3DC" w14:textId="77777777" w:rsidTr="00010573">
        <w:trPr>
          <w:jc w:val="center"/>
        </w:trPr>
        <w:tc>
          <w:tcPr>
            <w:tcW w:w="5000" w:type="pct"/>
            <w:gridSpan w:val="4"/>
            <w:tcBorders>
              <w:top w:val="nil"/>
              <w:left w:val="nil"/>
              <w:bottom w:val="nil"/>
              <w:right w:val="nil"/>
            </w:tcBorders>
          </w:tcPr>
          <w:p w14:paraId="4C183875" w14:textId="77777777" w:rsidR="00010573" w:rsidRPr="00912BF3" w:rsidRDefault="00010573" w:rsidP="00010573">
            <w:pPr>
              <w:pStyle w:val="Smalltext"/>
              <w:rPr>
                <w:b/>
              </w:rPr>
            </w:pPr>
            <w:r w:rsidRPr="00912BF3">
              <w:t>This describes the essential skills and knowledge, and their level, required for this unit.</w:t>
            </w:r>
          </w:p>
        </w:tc>
      </w:tr>
      <w:tr w:rsidR="00010573" w:rsidRPr="00912BF3" w14:paraId="6C1A5C14" w14:textId="77777777" w:rsidTr="002251CC">
        <w:trPr>
          <w:jc w:val="center"/>
        </w:trPr>
        <w:tc>
          <w:tcPr>
            <w:tcW w:w="5000" w:type="pct"/>
            <w:gridSpan w:val="4"/>
            <w:tcBorders>
              <w:top w:val="nil"/>
              <w:left w:val="nil"/>
              <w:bottom w:val="nil"/>
              <w:right w:val="nil"/>
            </w:tcBorders>
          </w:tcPr>
          <w:p w14:paraId="6178A337" w14:textId="77777777" w:rsidR="00010573" w:rsidRPr="00912BF3" w:rsidRDefault="00010573" w:rsidP="00010573">
            <w:pPr>
              <w:pStyle w:val="Bold"/>
              <w:rPr>
                <w:lang w:val="en-AU"/>
              </w:rPr>
            </w:pPr>
            <w:r w:rsidRPr="00912BF3">
              <w:rPr>
                <w:lang w:val="en-AU"/>
              </w:rPr>
              <w:t>Required Skills</w:t>
            </w:r>
          </w:p>
        </w:tc>
      </w:tr>
      <w:tr w:rsidR="00010573" w:rsidRPr="00912BF3" w14:paraId="6DB28726" w14:textId="77777777" w:rsidTr="00574907">
        <w:trPr>
          <w:trHeight w:val="1987"/>
          <w:jc w:val="center"/>
        </w:trPr>
        <w:tc>
          <w:tcPr>
            <w:tcW w:w="5000" w:type="pct"/>
            <w:gridSpan w:val="4"/>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3"/>
            </w:tblGrid>
            <w:tr w:rsidR="00010573" w14:paraId="70227D67" w14:textId="77777777" w:rsidTr="00010573">
              <w:trPr>
                <w:trHeight w:val="3066"/>
                <w:jc w:val="center"/>
              </w:trPr>
              <w:tc>
                <w:tcPr>
                  <w:tcW w:w="5000" w:type="pct"/>
                  <w:tcBorders>
                    <w:top w:val="nil"/>
                    <w:left w:val="nil"/>
                    <w:bottom w:val="single" w:sz="4" w:space="0" w:color="000000"/>
                    <w:right w:val="nil"/>
                  </w:tcBorders>
                  <w:hideMark/>
                </w:tcPr>
                <w:p w14:paraId="4A4B6912" w14:textId="77777777" w:rsidR="00574907" w:rsidRDefault="00010573" w:rsidP="00010573">
                  <w:pPr>
                    <w:pStyle w:val="Listbullet10"/>
                    <w:spacing w:line="256" w:lineRule="auto"/>
                    <w:rPr>
                      <w:lang w:eastAsia="en-US"/>
                    </w:rPr>
                  </w:pPr>
                  <w:r>
                    <w:rPr>
                      <w:lang w:eastAsia="en-US"/>
                    </w:rPr>
                    <w:t>communication and interpersonal skills to</w:t>
                  </w:r>
                  <w:r w:rsidR="00574907">
                    <w:rPr>
                      <w:lang w:eastAsia="en-US"/>
                    </w:rPr>
                    <w:t>:</w:t>
                  </w:r>
                </w:p>
                <w:p w14:paraId="4A0AB07B" w14:textId="77777777" w:rsidR="00010573" w:rsidRDefault="00010573" w:rsidP="00A32B53">
                  <w:pPr>
                    <w:pStyle w:val="Listbullet10"/>
                    <w:numPr>
                      <w:ilvl w:val="0"/>
                      <w:numId w:val="97"/>
                    </w:numPr>
                    <w:spacing w:line="256" w:lineRule="auto"/>
                    <w:ind w:left="1040"/>
                    <w:rPr>
                      <w:lang w:eastAsia="en-US"/>
                    </w:rPr>
                  </w:pPr>
                  <w:r>
                    <w:rPr>
                      <w:lang w:eastAsia="en-US"/>
                    </w:rPr>
                    <w:t xml:space="preserve">respond appropriately to </w:t>
                  </w:r>
                  <w:r w:rsidR="00574907">
                    <w:rPr>
                      <w:lang w:eastAsia="en-US"/>
                    </w:rPr>
                    <w:t>children</w:t>
                  </w:r>
                </w:p>
                <w:p w14:paraId="17212977" w14:textId="77777777" w:rsidR="00574907" w:rsidRDefault="00574907" w:rsidP="00A32B53">
                  <w:pPr>
                    <w:pStyle w:val="Listbullet10"/>
                    <w:numPr>
                      <w:ilvl w:val="0"/>
                      <w:numId w:val="97"/>
                    </w:numPr>
                    <w:spacing w:line="256" w:lineRule="auto"/>
                    <w:ind w:left="1040"/>
                    <w:rPr>
                      <w:lang w:eastAsia="en-US"/>
                    </w:rPr>
                  </w:pPr>
                  <w:r>
                    <w:rPr>
                      <w:lang w:eastAsia="en-US"/>
                    </w:rPr>
                    <w:t>demonstrate active listening with clients and significant others</w:t>
                  </w:r>
                </w:p>
                <w:p w14:paraId="6E407858" w14:textId="77777777" w:rsidR="00574907" w:rsidRDefault="00574907" w:rsidP="00A32B53">
                  <w:pPr>
                    <w:pStyle w:val="Listbullet10"/>
                    <w:numPr>
                      <w:ilvl w:val="0"/>
                      <w:numId w:val="97"/>
                    </w:numPr>
                    <w:spacing w:line="256" w:lineRule="auto"/>
                    <w:ind w:left="1040"/>
                    <w:rPr>
                      <w:lang w:eastAsia="en-US"/>
                    </w:rPr>
                  </w:pPr>
                  <w:r>
                    <w:rPr>
                      <w:lang w:eastAsia="en-US"/>
                    </w:rPr>
                    <w:t>demonstrate empathy and support</w:t>
                  </w:r>
                </w:p>
                <w:p w14:paraId="3A55B810" w14:textId="77777777" w:rsidR="00574907" w:rsidRDefault="00574907" w:rsidP="00A32B53">
                  <w:pPr>
                    <w:pStyle w:val="Listbullet10"/>
                    <w:numPr>
                      <w:ilvl w:val="0"/>
                      <w:numId w:val="97"/>
                    </w:numPr>
                    <w:spacing w:line="256" w:lineRule="auto"/>
                    <w:ind w:left="1040"/>
                    <w:rPr>
                      <w:lang w:eastAsia="en-US"/>
                    </w:rPr>
                  </w:pPr>
                  <w:r>
                    <w:rPr>
                      <w:lang w:eastAsia="en-US"/>
                    </w:rPr>
                    <w:t>use age appropriate language and questioning techniques with children</w:t>
                  </w:r>
                </w:p>
                <w:p w14:paraId="05830D77" w14:textId="77777777" w:rsidR="00574907" w:rsidRDefault="00574907" w:rsidP="00010573">
                  <w:pPr>
                    <w:pStyle w:val="Listbullet10"/>
                    <w:spacing w:line="256" w:lineRule="auto"/>
                    <w:rPr>
                      <w:lang w:eastAsia="en-US"/>
                    </w:rPr>
                  </w:pPr>
                  <w:r>
                    <w:rPr>
                      <w:lang w:eastAsia="en-US"/>
                    </w:rPr>
                    <w:t>comprehension skills to interpret policies, procedures and relevant legislation</w:t>
                  </w:r>
                </w:p>
                <w:p w14:paraId="0FA844EE" w14:textId="77777777" w:rsidR="00010573" w:rsidRDefault="00010573" w:rsidP="00010573">
                  <w:pPr>
                    <w:pStyle w:val="Listbullet10"/>
                    <w:spacing w:line="256" w:lineRule="auto"/>
                    <w:rPr>
                      <w:lang w:eastAsia="en-US"/>
                    </w:rPr>
                  </w:pPr>
                  <w:r>
                    <w:rPr>
                      <w:lang w:eastAsia="en-US"/>
                    </w:rPr>
                    <w:t>professional practice skills to:</w:t>
                  </w:r>
                </w:p>
                <w:p w14:paraId="456928DD" w14:textId="77777777" w:rsidR="00010573" w:rsidRDefault="00010573" w:rsidP="00A32B53">
                  <w:pPr>
                    <w:pStyle w:val="Listbullet10"/>
                    <w:numPr>
                      <w:ilvl w:val="0"/>
                      <w:numId w:val="65"/>
                    </w:numPr>
                    <w:spacing w:line="256" w:lineRule="auto"/>
                    <w:ind w:left="1060" w:hanging="283"/>
                    <w:rPr>
                      <w:lang w:eastAsia="en-US"/>
                    </w:rPr>
                  </w:pPr>
                  <w:r>
                    <w:rPr>
                      <w:lang w:eastAsia="en-US"/>
                    </w:rPr>
                    <w:t>work with the specific needs of children and young people</w:t>
                  </w:r>
                </w:p>
                <w:p w14:paraId="6E518E48" w14:textId="77777777" w:rsidR="00010573" w:rsidRDefault="00010573" w:rsidP="00A32B53">
                  <w:pPr>
                    <w:pStyle w:val="Listbullet10"/>
                    <w:numPr>
                      <w:ilvl w:val="0"/>
                      <w:numId w:val="65"/>
                    </w:numPr>
                    <w:spacing w:line="256" w:lineRule="auto"/>
                    <w:ind w:left="1060" w:hanging="283"/>
                    <w:rPr>
                      <w:lang w:eastAsia="en-US"/>
                    </w:rPr>
                  </w:pPr>
                  <w:r>
                    <w:rPr>
                      <w:lang w:eastAsia="en-US"/>
                    </w:rPr>
                    <w:t>apply principles of ethical decision-making</w:t>
                  </w:r>
                </w:p>
                <w:p w14:paraId="49CC64DB" w14:textId="77777777" w:rsidR="00010573" w:rsidRDefault="00010573" w:rsidP="00A32B53">
                  <w:pPr>
                    <w:pStyle w:val="Listbullet10"/>
                    <w:numPr>
                      <w:ilvl w:val="0"/>
                      <w:numId w:val="65"/>
                    </w:numPr>
                    <w:spacing w:line="256" w:lineRule="auto"/>
                    <w:ind w:left="1060" w:hanging="283"/>
                    <w:rPr>
                      <w:lang w:eastAsia="en-US"/>
                    </w:rPr>
                  </w:pPr>
                  <w:r>
                    <w:rPr>
                      <w:lang w:eastAsia="en-US"/>
                    </w:rPr>
                    <w:lastRenderedPageBreak/>
                    <w:t>use child focused work practices</w:t>
                  </w:r>
                </w:p>
                <w:p w14:paraId="4145F369" w14:textId="77777777" w:rsidR="006E494B" w:rsidRDefault="006E494B" w:rsidP="00A32B53">
                  <w:pPr>
                    <w:pStyle w:val="Listbullet10"/>
                    <w:numPr>
                      <w:ilvl w:val="0"/>
                      <w:numId w:val="65"/>
                    </w:numPr>
                    <w:spacing w:line="256" w:lineRule="auto"/>
                    <w:ind w:left="1060" w:hanging="283"/>
                    <w:rPr>
                      <w:lang w:eastAsia="en-US"/>
                    </w:rPr>
                  </w:pPr>
                  <w:r>
                    <w:rPr>
                      <w:lang w:eastAsia="en-US"/>
                    </w:rPr>
                    <w:t xml:space="preserve">outline children court procedures </w:t>
                  </w:r>
                </w:p>
                <w:p w14:paraId="3397D26B" w14:textId="77777777" w:rsidR="006E494B" w:rsidRDefault="006E494B" w:rsidP="00A32B53">
                  <w:pPr>
                    <w:pStyle w:val="Listbullet10"/>
                    <w:numPr>
                      <w:ilvl w:val="0"/>
                      <w:numId w:val="65"/>
                    </w:numPr>
                    <w:spacing w:line="256" w:lineRule="auto"/>
                    <w:ind w:left="1060" w:hanging="283"/>
                    <w:rPr>
                      <w:lang w:eastAsia="en-US"/>
                    </w:rPr>
                  </w:pPr>
                  <w:r>
                    <w:rPr>
                      <w:lang w:eastAsia="en-US"/>
                    </w:rPr>
                    <w:t>apply trauma informed practice</w:t>
                  </w:r>
                </w:p>
                <w:p w14:paraId="62703374" w14:textId="77777777" w:rsidR="00010573" w:rsidRDefault="00010573" w:rsidP="00A32B53">
                  <w:pPr>
                    <w:pStyle w:val="Listbullet10"/>
                    <w:numPr>
                      <w:ilvl w:val="0"/>
                      <w:numId w:val="65"/>
                    </w:numPr>
                    <w:spacing w:line="256" w:lineRule="auto"/>
                    <w:ind w:left="1060" w:hanging="283"/>
                    <w:rPr>
                      <w:lang w:eastAsia="en-US"/>
                    </w:rPr>
                  </w:pPr>
                  <w:r>
                    <w:rPr>
                      <w:lang w:eastAsia="en-US"/>
                    </w:rPr>
                    <w:t>uphold duty of care requirements and maintain professional boundaries when working with children and young people</w:t>
                  </w:r>
                </w:p>
                <w:p w14:paraId="0572C827" w14:textId="77777777" w:rsidR="00010573" w:rsidRDefault="00010573" w:rsidP="00010573">
                  <w:pPr>
                    <w:pStyle w:val="Listbullet10"/>
                    <w:spacing w:line="256" w:lineRule="auto"/>
                    <w:rPr>
                      <w:lang w:eastAsia="en-US"/>
                    </w:rPr>
                  </w:pPr>
                  <w:r>
                    <w:rPr>
                      <w:lang w:eastAsia="en-US"/>
                    </w:rPr>
                    <w:t xml:space="preserve">analytical, and self-evaluation skills to apply principles of ethical decision-making </w:t>
                  </w:r>
                </w:p>
                <w:p w14:paraId="1F753FEF" w14:textId="77777777" w:rsidR="00010573" w:rsidRDefault="00010573" w:rsidP="00010573">
                  <w:pPr>
                    <w:pStyle w:val="Listbullet10"/>
                    <w:numPr>
                      <w:ilvl w:val="0"/>
                      <w:numId w:val="0"/>
                    </w:numPr>
                    <w:spacing w:line="256" w:lineRule="auto"/>
                    <w:ind w:left="360"/>
                    <w:rPr>
                      <w:lang w:eastAsia="en-US"/>
                    </w:rPr>
                  </w:pPr>
                </w:p>
              </w:tc>
            </w:tr>
          </w:tbl>
          <w:p w14:paraId="7631C07E" w14:textId="77777777" w:rsidR="00010573" w:rsidRPr="00912BF3" w:rsidRDefault="00010573" w:rsidP="00010573">
            <w:pPr>
              <w:pStyle w:val="Listbullet10"/>
              <w:numPr>
                <w:ilvl w:val="0"/>
                <w:numId w:val="0"/>
              </w:numPr>
              <w:ind w:left="360" w:hanging="360"/>
            </w:pPr>
          </w:p>
        </w:tc>
      </w:tr>
      <w:tr w:rsidR="00010573" w:rsidRPr="00912BF3" w14:paraId="5DBC1740" w14:textId="77777777" w:rsidTr="00010573">
        <w:trPr>
          <w:jc w:val="center"/>
        </w:trPr>
        <w:tc>
          <w:tcPr>
            <w:tcW w:w="5000" w:type="pct"/>
            <w:gridSpan w:val="4"/>
            <w:tcBorders>
              <w:top w:val="nil"/>
              <w:left w:val="nil"/>
              <w:bottom w:val="nil"/>
              <w:right w:val="nil"/>
            </w:tcBorders>
          </w:tcPr>
          <w:p w14:paraId="74F7B3DD" w14:textId="77777777" w:rsidR="00010573" w:rsidRPr="00912BF3" w:rsidRDefault="00010573" w:rsidP="00010573">
            <w:pPr>
              <w:pStyle w:val="Bold"/>
              <w:rPr>
                <w:lang w:val="en-AU"/>
              </w:rPr>
            </w:pPr>
            <w:r w:rsidRPr="00912BF3">
              <w:rPr>
                <w:lang w:val="en-AU"/>
              </w:rPr>
              <w:lastRenderedPageBreak/>
              <w:t>Required Knowledge</w:t>
            </w:r>
          </w:p>
        </w:tc>
      </w:tr>
      <w:tr w:rsidR="00010573" w:rsidRPr="00912BF3" w14:paraId="77F15FED" w14:textId="77777777" w:rsidTr="00010573">
        <w:trPr>
          <w:jc w:val="center"/>
        </w:trPr>
        <w:tc>
          <w:tcPr>
            <w:tcW w:w="5000" w:type="pct"/>
            <w:gridSpan w:val="4"/>
            <w:tcBorders>
              <w:top w:val="nil"/>
              <w:left w:val="nil"/>
              <w:bottom w:val="nil"/>
              <w:right w:val="nil"/>
            </w:tcBorders>
          </w:tcPr>
          <w:p w14:paraId="13D4D6BB" w14:textId="77777777" w:rsidR="00010573" w:rsidRDefault="00010573" w:rsidP="00010573">
            <w:pPr>
              <w:pStyle w:val="Listbullet10"/>
            </w:pPr>
            <w:r>
              <w:t>common risks to child safety and common risks and dynamics particular to young people including, violence, self-harm, abuse types, alcohol and other drug use/misuse, health issues</w:t>
            </w:r>
          </w:p>
          <w:p w14:paraId="673E8DA9" w14:textId="77777777" w:rsidR="00010573" w:rsidRDefault="00010573" w:rsidP="00010573">
            <w:pPr>
              <w:pStyle w:val="Listbullet10"/>
            </w:pPr>
            <w:r>
              <w:t>the different types of abuse including: psychological, physical, sexual, neglect, family violence</w:t>
            </w:r>
          </w:p>
          <w:p w14:paraId="65CD8268" w14:textId="77777777" w:rsidR="00010573" w:rsidRDefault="00010573" w:rsidP="00010573">
            <w:pPr>
              <w:pStyle w:val="Listbullet10"/>
            </w:pPr>
            <w:r>
              <w:t>relevant Federal and State legislative and policy requirements relating to:</w:t>
            </w:r>
          </w:p>
          <w:p w14:paraId="1810ACD8" w14:textId="77777777" w:rsidR="00010573" w:rsidRDefault="00010573" w:rsidP="00A32B53">
            <w:pPr>
              <w:pStyle w:val="Listbullet10"/>
              <w:numPr>
                <w:ilvl w:val="0"/>
                <w:numId w:val="66"/>
              </w:numPr>
              <w:ind w:left="1168"/>
            </w:pPr>
            <w:r>
              <w:t xml:space="preserve">working with children and young people </w:t>
            </w:r>
          </w:p>
          <w:p w14:paraId="52C3A4DF" w14:textId="77777777" w:rsidR="00010573" w:rsidRDefault="00010573" w:rsidP="00A32B53">
            <w:pPr>
              <w:pStyle w:val="Listbullet10"/>
              <w:numPr>
                <w:ilvl w:val="0"/>
                <w:numId w:val="66"/>
              </w:numPr>
              <w:ind w:left="1168"/>
            </w:pPr>
            <w:r>
              <w:t>notifying and reporting suspected abuse</w:t>
            </w:r>
          </w:p>
          <w:p w14:paraId="3698E703" w14:textId="77777777" w:rsidR="00010573" w:rsidRDefault="00010573" w:rsidP="00010573">
            <w:pPr>
              <w:pStyle w:val="Listbullet10"/>
            </w:pPr>
            <w:r>
              <w:t>the child protection system including:</w:t>
            </w:r>
          </w:p>
          <w:p w14:paraId="22E33C6D" w14:textId="77777777" w:rsidR="00010573" w:rsidRDefault="00010573" w:rsidP="00A32B53">
            <w:pPr>
              <w:pStyle w:val="Listbullet10"/>
              <w:numPr>
                <w:ilvl w:val="0"/>
                <w:numId w:val="68"/>
              </w:numPr>
            </w:pPr>
            <w:r>
              <w:t>relevant child protection agencies and services</w:t>
            </w:r>
          </w:p>
          <w:p w14:paraId="0291EF61" w14:textId="77777777" w:rsidR="00010573" w:rsidRDefault="00010573" w:rsidP="00A32B53">
            <w:pPr>
              <w:pStyle w:val="Listbullet10"/>
              <w:numPr>
                <w:ilvl w:val="0"/>
                <w:numId w:val="68"/>
              </w:numPr>
            </w:pPr>
            <w:r>
              <w:t>reporting protocols</w:t>
            </w:r>
          </w:p>
          <w:p w14:paraId="3398FE2F" w14:textId="77777777" w:rsidR="00010573" w:rsidRDefault="00010573" w:rsidP="00A32B53">
            <w:pPr>
              <w:pStyle w:val="Listbullet10"/>
              <w:numPr>
                <w:ilvl w:val="0"/>
                <w:numId w:val="68"/>
              </w:numPr>
            </w:pPr>
            <w:r>
              <w:t>responses to reporting</w:t>
            </w:r>
          </w:p>
          <w:p w14:paraId="0F5C0F6C" w14:textId="77777777" w:rsidR="00010573" w:rsidRDefault="00010573" w:rsidP="00A32B53">
            <w:pPr>
              <w:pStyle w:val="Listbullet10"/>
              <w:numPr>
                <w:ilvl w:val="0"/>
                <w:numId w:val="68"/>
              </w:numPr>
            </w:pPr>
            <w:r>
              <w:t>organisational guidelines and policies for responding to risks of harm to children and young people</w:t>
            </w:r>
          </w:p>
          <w:p w14:paraId="59C84B25" w14:textId="77777777" w:rsidR="00010573" w:rsidRDefault="00010573" w:rsidP="00010573">
            <w:pPr>
              <w:pStyle w:val="Listbullet10"/>
            </w:pPr>
            <w:r>
              <w:t>ethical obligations and the conventions on:</w:t>
            </w:r>
          </w:p>
          <w:p w14:paraId="73F7AB05" w14:textId="77777777" w:rsidR="00010573" w:rsidRDefault="00010573" w:rsidP="00A32B53">
            <w:pPr>
              <w:pStyle w:val="Listbullet10"/>
              <w:numPr>
                <w:ilvl w:val="0"/>
                <w:numId w:val="67"/>
              </w:numPr>
              <w:tabs>
                <w:tab w:val="left" w:pos="1168"/>
              </w:tabs>
              <w:ind w:left="743" w:firstLine="0"/>
            </w:pPr>
            <w:r>
              <w:t xml:space="preserve">the rights of the child, and human rights </w:t>
            </w:r>
          </w:p>
          <w:p w14:paraId="7F68E42F" w14:textId="77777777" w:rsidR="00010573" w:rsidRDefault="00010573" w:rsidP="00A32B53">
            <w:pPr>
              <w:pStyle w:val="Listbullet10"/>
              <w:numPr>
                <w:ilvl w:val="0"/>
                <w:numId w:val="67"/>
              </w:numPr>
              <w:tabs>
                <w:tab w:val="left" w:pos="1168"/>
              </w:tabs>
              <w:ind w:left="743" w:firstLine="0"/>
            </w:pPr>
            <w:r>
              <w:t xml:space="preserve">working with children and young people </w:t>
            </w:r>
          </w:p>
          <w:p w14:paraId="7606EB90" w14:textId="77777777" w:rsidR="00010573" w:rsidRDefault="00010573" w:rsidP="00010573">
            <w:pPr>
              <w:pStyle w:val="Listbullet10"/>
            </w:pPr>
            <w:r>
              <w:t>principles of ethical decision-making</w:t>
            </w:r>
          </w:p>
          <w:p w14:paraId="0287E356" w14:textId="77777777" w:rsidR="00010573" w:rsidRDefault="00010573" w:rsidP="00010573">
            <w:pPr>
              <w:pStyle w:val="Listbullet10"/>
            </w:pPr>
            <w:r>
              <w:t>responsibilities to clearly define worker and client roles and responsibilities in regard to ethical conduct and professional relationship boundaries</w:t>
            </w:r>
          </w:p>
          <w:p w14:paraId="3228FCA3" w14:textId="77777777" w:rsidR="00010573" w:rsidRDefault="00010573" w:rsidP="00010573">
            <w:pPr>
              <w:pStyle w:val="Listbullet10"/>
            </w:pPr>
            <w:r>
              <w:t>duty of care responsibilities</w:t>
            </w:r>
          </w:p>
          <w:p w14:paraId="6970BB01" w14:textId="77777777" w:rsidR="002251CC" w:rsidRPr="002251CC" w:rsidRDefault="002251CC" w:rsidP="00010573">
            <w:pPr>
              <w:pStyle w:val="Listbullet10"/>
            </w:pPr>
            <w:r w:rsidRPr="002251CC">
              <w:t xml:space="preserve">trauma informed practice  </w:t>
            </w:r>
          </w:p>
          <w:p w14:paraId="24C2F247" w14:textId="77777777" w:rsidR="002251CC" w:rsidRPr="002251CC" w:rsidRDefault="002251CC" w:rsidP="00010573">
            <w:pPr>
              <w:pStyle w:val="Listbullet10"/>
            </w:pPr>
            <w:r w:rsidRPr="002251CC">
              <w:t xml:space="preserve">children’s court procedures </w:t>
            </w:r>
          </w:p>
          <w:p w14:paraId="65D54A42" w14:textId="77777777" w:rsidR="002251CC" w:rsidRPr="002251CC" w:rsidRDefault="002251CC" w:rsidP="00010573">
            <w:pPr>
              <w:pStyle w:val="Listbullet10"/>
            </w:pPr>
            <w:r w:rsidRPr="002251CC">
              <w:t>options relating to the placement of children away from family</w:t>
            </w:r>
          </w:p>
          <w:p w14:paraId="428EB638" w14:textId="77777777" w:rsidR="002251CC" w:rsidRPr="00912BF3" w:rsidRDefault="002251CC" w:rsidP="00010573">
            <w:pPr>
              <w:pStyle w:val="Listbullet10"/>
            </w:pPr>
            <w:r w:rsidRPr="002251CC">
              <w:t>risk assessment procedures</w:t>
            </w:r>
          </w:p>
        </w:tc>
      </w:tr>
    </w:tbl>
    <w:p w14:paraId="58F94A69" w14:textId="77777777" w:rsidR="00627579" w:rsidRDefault="00627579">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010573" w:rsidRPr="00912BF3" w14:paraId="6F364F4F" w14:textId="77777777" w:rsidTr="00010573">
        <w:trPr>
          <w:jc w:val="center"/>
        </w:trPr>
        <w:tc>
          <w:tcPr>
            <w:tcW w:w="5000" w:type="pct"/>
            <w:gridSpan w:val="2"/>
            <w:tcBorders>
              <w:top w:val="nil"/>
              <w:left w:val="nil"/>
              <w:bottom w:val="nil"/>
              <w:right w:val="nil"/>
            </w:tcBorders>
          </w:tcPr>
          <w:p w14:paraId="01FA0249" w14:textId="7B1E6AEF" w:rsidR="00010573" w:rsidRPr="00912BF3" w:rsidRDefault="00010573" w:rsidP="00010573">
            <w:pPr>
              <w:pStyle w:val="Bold"/>
              <w:rPr>
                <w:lang w:val="en-AU"/>
              </w:rPr>
            </w:pPr>
            <w:r w:rsidRPr="00912BF3">
              <w:rPr>
                <w:lang w:val="en-AU"/>
              </w:rPr>
              <w:lastRenderedPageBreak/>
              <w:t>RANGE STATEMENT</w:t>
            </w:r>
          </w:p>
        </w:tc>
      </w:tr>
      <w:tr w:rsidR="00010573" w:rsidRPr="00912BF3" w14:paraId="7941A198" w14:textId="77777777" w:rsidTr="00010573">
        <w:trPr>
          <w:jc w:val="center"/>
        </w:trPr>
        <w:tc>
          <w:tcPr>
            <w:tcW w:w="5000" w:type="pct"/>
            <w:gridSpan w:val="2"/>
            <w:tcBorders>
              <w:top w:val="nil"/>
              <w:left w:val="nil"/>
              <w:bottom w:val="nil"/>
              <w:right w:val="nil"/>
            </w:tcBorders>
          </w:tcPr>
          <w:p w14:paraId="118D6AA9" w14:textId="77777777" w:rsidR="00010573" w:rsidRPr="00912BF3" w:rsidRDefault="00010573" w:rsidP="00010573">
            <w:pPr>
              <w:pStyle w:val="Smalltext"/>
            </w:pPr>
            <w:r w:rsidRPr="00912BF3">
              <w:t xml:space="preserve">The Range Statement relates to the unit of competency as a whole. It allows for different work environments and situations that may affect performance. </w:t>
            </w:r>
            <w:r w:rsidRPr="00912BF3">
              <w:rPr>
                <w:b/>
                <w:i/>
              </w:rPr>
              <w:t>Bold italicised</w:t>
            </w:r>
            <w:r w:rsidRPr="00912BF3">
              <w:t xml:space="preserve"> wording in the performance criteria is detailed below.</w:t>
            </w:r>
          </w:p>
        </w:tc>
      </w:tr>
      <w:tr w:rsidR="006E494B" w:rsidRPr="00912BF3" w14:paraId="162F232E" w14:textId="77777777" w:rsidTr="006E494B">
        <w:trPr>
          <w:trHeight w:val="4725"/>
          <w:jc w:val="center"/>
        </w:trPr>
        <w:tc>
          <w:tcPr>
            <w:tcW w:w="1414" w:type="pct"/>
            <w:tcBorders>
              <w:top w:val="nil"/>
              <w:left w:val="nil"/>
              <w:bottom w:val="nil"/>
              <w:right w:val="nil"/>
            </w:tcBorders>
          </w:tcPr>
          <w:p w14:paraId="65E13A01" w14:textId="77777777" w:rsidR="006E494B" w:rsidRPr="00912BF3" w:rsidRDefault="006E494B" w:rsidP="00A21CA5">
            <w:r>
              <w:rPr>
                <w:rFonts w:cs="Arial"/>
                <w:b/>
                <w:i/>
                <w:color w:val="000000"/>
              </w:rPr>
              <w:t>L</w:t>
            </w:r>
            <w:r w:rsidRPr="00A206BF">
              <w:rPr>
                <w:rFonts w:cs="Arial"/>
                <w:b/>
                <w:i/>
                <w:color w:val="000000"/>
              </w:rPr>
              <w:t>egal</w:t>
            </w:r>
            <w:r>
              <w:rPr>
                <w:rFonts w:cs="Arial"/>
                <w:color w:val="000000"/>
              </w:rPr>
              <w:t xml:space="preserve">, </w:t>
            </w:r>
            <w:r w:rsidRPr="00690116">
              <w:rPr>
                <w:rFonts w:cs="Arial"/>
                <w:b/>
                <w:i/>
                <w:color w:val="000000"/>
              </w:rPr>
              <w:t>political, historical and social framework</w:t>
            </w:r>
            <w:r>
              <w:rPr>
                <w:rFonts w:cs="Arial"/>
                <w:color w:val="000000"/>
              </w:rPr>
              <w:t xml:space="preserve"> </w:t>
            </w:r>
            <w:r w:rsidRPr="00912BF3">
              <w:rPr>
                <w:rFonts w:cs="Arial"/>
                <w:color w:val="000000"/>
              </w:rPr>
              <w:t xml:space="preserve">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0C7B26E3" w14:textId="77777777" w:rsidR="006E494B" w:rsidRDefault="006E494B" w:rsidP="00627579">
            <w:pPr>
              <w:pStyle w:val="Listbullet10"/>
              <w:spacing w:before="80" w:after="80"/>
            </w:pPr>
            <w:r w:rsidRPr="00912BF3">
              <w:t>relevant international, Federal, State and local government legislative and statutory requirements and provisions</w:t>
            </w:r>
            <w:r>
              <w:t>,</w:t>
            </w:r>
            <w:r w:rsidRPr="00627579">
              <w:t xml:space="preserve"> </w:t>
            </w:r>
            <w:r>
              <w:t xml:space="preserve">including mandatory reporting (in some jurisdictions) and reciprocal reporting  </w:t>
            </w:r>
          </w:p>
          <w:p w14:paraId="6B8F82DE" w14:textId="77777777" w:rsidR="006E494B" w:rsidRPr="00912BF3" w:rsidRDefault="006E494B" w:rsidP="00627579">
            <w:pPr>
              <w:pStyle w:val="Listbullet10"/>
              <w:spacing w:before="80" w:after="80"/>
            </w:pPr>
            <w:r>
              <w:t>c</w:t>
            </w:r>
            <w:r w:rsidRPr="00912BF3">
              <w:t>urrent legislation and orders, such as:</w:t>
            </w:r>
            <w:r w:rsidRPr="00627579">
              <w:t xml:space="preserve"> </w:t>
            </w:r>
          </w:p>
          <w:p w14:paraId="7B9C6586" w14:textId="77777777" w:rsidR="006E494B" w:rsidRPr="00912BF3" w:rsidRDefault="006E494B" w:rsidP="00627579">
            <w:pPr>
              <w:pStyle w:val="ListBullet2"/>
            </w:pPr>
            <w:r w:rsidRPr="00912BF3">
              <w:t>Children, Youth and Families Act (2005)</w:t>
            </w:r>
          </w:p>
          <w:p w14:paraId="39EFAEA8" w14:textId="77777777" w:rsidR="006E494B" w:rsidRPr="00912BF3" w:rsidRDefault="006E494B" w:rsidP="00627579">
            <w:pPr>
              <w:pStyle w:val="ListBullet2"/>
            </w:pPr>
            <w:r w:rsidRPr="00912BF3">
              <w:t>relevant Youth Justice Orders</w:t>
            </w:r>
          </w:p>
          <w:p w14:paraId="3B0C28F1" w14:textId="77777777" w:rsidR="006E494B" w:rsidRPr="00912BF3" w:rsidRDefault="006E494B" w:rsidP="00627579">
            <w:pPr>
              <w:pStyle w:val="Listbullet10"/>
              <w:spacing w:before="80" w:after="80"/>
            </w:pPr>
            <w:r w:rsidRPr="00912BF3">
              <w:t>organisational structure appropriate to strategic goals and vision</w:t>
            </w:r>
          </w:p>
          <w:p w14:paraId="5C8B6B15" w14:textId="77777777" w:rsidR="006E494B" w:rsidRPr="00912BF3" w:rsidRDefault="006E494B" w:rsidP="00627579">
            <w:pPr>
              <w:pStyle w:val="Listbullet10"/>
              <w:spacing w:before="80" w:after="80"/>
            </w:pPr>
            <w:r w:rsidRPr="00912BF3">
              <w:t>legal and ethical requirements and codes of practice</w:t>
            </w:r>
          </w:p>
          <w:p w14:paraId="6B97F40C" w14:textId="77777777" w:rsidR="006E494B" w:rsidRPr="00912BF3" w:rsidRDefault="006E494B" w:rsidP="00627579">
            <w:pPr>
              <w:pStyle w:val="Listbullet10"/>
              <w:spacing w:before="80" w:after="80"/>
            </w:pPr>
            <w:r w:rsidRPr="00912BF3">
              <w:t>quality and continuous improvement processes and standards</w:t>
            </w:r>
          </w:p>
          <w:p w14:paraId="3F7A4E05" w14:textId="77777777" w:rsidR="006E494B" w:rsidRPr="00912BF3" w:rsidRDefault="006E494B" w:rsidP="00627579">
            <w:pPr>
              <w:pStyle w:val="Listbullet10"/>
              <w:spacing w:before="80" w:after="80"/>
            </w:pPr>
            <w:r w:rsidRPr="00912BF3">
              <w:t>reporting procedures</w:t>
            </w:r>
          </w:p>
          <w:p w14:paraId="520FF1C1" w14:textId="77777777" w:rsidR="006E494B" w:rsidRDefault="006E494B" w:rsidP="00627579">
            <w:pPr>
              <w:pStyle w:val="Listbullet10"/>
              <w:spacing w:before="80" w:after="80"/>
            </w:pPr>
            <w:r w:rsidRPr="00912BF3">
              <w:t>OHS policies, procedures and programs</w:t>
            </w:r>
          </w:p>
          <w:p w14:paraId="48BA4E15" w14:textId="77777777" w:rsidR="006E494B" w:rsidRDefault="006E494B" w:rsidP="00627579">
            <w:pPr>
              <w:pStyle w:val="Listbullet10"/>
              <w:spacing w:before="80" w:after="80"/>
            </w:pPr>
            <w:r>
              <w:t>political environment within jurisdictions and recent developments</w:t>
            </w:r>
          </w:p>
          <w:p w14:paraId="2E5254B8" w14:textId="77777777" w:rsidR="006E494B" w:rsidRDefault="006E494B" w:rsidP="00627579">
            <w:pPr>
              <w:pStyle w:val="Listbullet10"/>
              <w:spacing w:before="80" w:after="80"/>
            </w:pPr>
            <w:r>
              <w:t>significant incidents that influence policies and procedures</w:t>
            </w:r>
          </w:p>
          <w:p w14:paraId="2788EF90" w14:textId="77777777" w:rsidR="006E494B" w:rsidRDefault="006E494B" w:rsidP="00627579">
            <w:pPr>
              <w:pStyle w:val="Listbullet10"/>
              <w:spacing w:before="80" w:after="80"/>
            </w:pPr>
            <w:r>
              <w:t>standards of care</w:t>
            </w:r>
          </w:p>
          <w:p w14:paraId="4B5B1D30" w14:textId="77777777" w:rsidR="006E494B" w:rsidRDefault="006E494B" w:rsidP="00627579">
            <w:pPr>
              <w:pStyle w:val="Listbullet10"/>
              <w:spacing w:before="80" w:after="80"/>
            </w:pPr>
            <w:r>
              <w:t>child care systems</w:t>
            </w:r>
          </w:p>
          <w:p w14:paraId="017B84EC" w14:textId="77777777" w:rsidR="006E494B" w:rsidRDefault="006E494B" w:rsidP="00627579">
            <w:pPr>
              <w:pStyle w:val="Listbullet10"/>
              <w:spacing w:before="80" w:after="80"/>
            </w:pPr>
            <w:r>
              <w:t>funding sources</w:t>
            </w:r>
          </w:p>
          <w:p w14:paraId="7AA6F3F9" w14:textId="77777777" w:rsidR="006E494B" w:rsidRDefault="006E494B" w:rsidP="00627579">
            <w:pPr>
              <w:pStyle w:val="Listbullet10"/>
              <w:spacing w:before="80" w:after="80"/>
            </w:pPr>
            <w:r>
              <w:t>child protection orders</w:t>
            </w:r>
          </w:p>
          <w:p w14:paraId="71EA9808" w14:textId="77777777" w:rsidR="006E494B" w:rsidRDefault="006E494B" w:rsidP="00627579">
            <w:pPr>
              <w:pStyle w:val="Listbullet10"/>
              <w:spacing w:before="80" w:after="80"/>
            </w:pPr>
            <w:r>
              <w:t xml:space="preserve">the impact of relationships and integration </w:t>
            </w:r>
          </w:p>
          <w:p w14:paraId="4FD76AF5" w14:textId="77777777" w:rsidR="006E494B" w:rsidRPr="00912BF3" w:rsidRDefault="006E494B" w:rsidP="00627579">
            <w:pPr>
              <w:pStyle w:val="Listbullet10"/>
              <w:spacing w:before="80" w:after="80"/>
            </w:pPr>
            <w:r>
              <w:t xml:space="preserve">the implementation of child safe, child friendly resources, environment and work tools </w:t>
            </w:r>
          </w:p>
        </w:tc>
      </w:tr>
      <w:tr w:rsidR="006E494B" w:rsidRPr="00912BF3" w14:paraId="4C308AA1" w14:textId="77777777" w:rsidTr="006E494B">
        <w:trPr>
          <w:trHeight w:val="4725"/>
          <w:jc w:val="center"/>
        </w:trPr>
        <w:tc>
          <w:tcPr>
            <w:tcW w:w="1414" w:type="pct"/>
            <w:tcBorders>
              <w:top w:val="nil"/>
              <w:left w:val="nil"/>
              <w:bottom w:val="nil"/>
              <w:right w:val="nil"/>
            </w:tcBorders>
          </w:tcPr>
          <w:p w14:paraId="29655DF3" w14:textId="77777777" w:rsidR="006E494B" w:rsidRDefault="006E494B" w:rsidP="006E494B">
            <w:pPr>
              <w:rPr>
                <w:rFonts w:cs="Arial"/>
                <w:b/>
                <w:i/>
                <w:color w:val="000000"/>
              </w:rPr>
            </w:pPr>
            <w:r>
              <w:rPr>
                <w:b/>
                <w:i/>
              </w:rPr>
              <w:t>C</w:t>
            </w:r>
            <w:r w:rsidRPr="00CF2D54">
              <w:rPr>
                <w:b/>
                <w:i/>
              </w:rPr>
              <w:t>hildren’s court procedures</w:t>
            </w:r>
            <w:r w:rsidRPr="00912BF3">
              <w:rPr>
                <w:rFonts w:cs="Arial"/>
                <w:color w:val="000000"/>
              </w:rPr>
              <w:t xml:space="preserve"> 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30D1FCA2" w14:textId="77777777" w:rsidR="006E494B" w:rsidRDefault="006E494B" w:rsidP="00627579">
            <w:pPr>
              <w:pStyle w:val="Listbullet10"/>
              <w:spacing w:before="80" w:after="80"/>
            </w:pPr>
            <w:r>
              <w:t xml:space="preserve">court processes </w:t>
            </w:r>
          </w:p>
          <w:p w14:paraId="02D5A607" w14:textId="77777777" w:rsidR="006E494B" w:rsidRDefault="006E494B" w:rsidP="00627579">
            <w:pPr>
              <w:pStyle w:val="Listbullet10"/>
              <w:spacing w:before="80" w:after="80"/>
            </w:pPr>
            <w:r>
              <w:t>preparing for court</w:t>
            </w:r>
          </w:p>
          <w:p w14:paraId="594EFF7B" w14:textId="77777777" w:rsidR="006E494B" w:rsidRDefault="006E494B" w:rsidP="00627579">
            <w:pPr>
              <w:pStyle w:val="Listbullet10"/>
              <w:spacing w:before="80" w:after="80"/>
            </w:pPr>
            <w:r>
              <w:t>attending court</w:t>
            </w:r>
          </w:p>
          <w:p w14:paraId="46AC0094" w14:textId="77777777" w:rsidR="006E494B" w:rsidRDefault="006E494B" w:rsidP="00627579">
            <w:pPr>
              <w:pStyle w:val="Listbullet10"/>
              <w:spacing w:before="80" w:after="80"/>
            </w:pPr>
            <w:r>
              <w:t>writing the court report</w:t>
            </w:r>
          </w:p>
          <w:p w14:paraId="4F9F1803" w14:textId="77777777" w:rsidR="006E494B" w:rsidRDefault="006E494B" w:rsidP="00627579">
            <w:pPr>
              <w:pStyle w:val="Listbullet10"/>
              <w:spacing w:before="80" w:after="80"/>
            </w:pPr>
            <w:r>
              <w:t>working as a rural practitioner</w:t>
            </w:r>
          </w:p>
          <w:p w14:paraId="25691AA9" w14:textId="77777777" w:rsidR="006E494B" w:rsidRPr="00912BF3" w:rsidRDefault="006E494B" w:rsidP="00627579">
            <w:pPr>
              <w:pStyle w:val="Listbullet10"/>
              <w:spacing w:before="80" w:after="80"/>
            </w:pPr>
            <w:r>
              <w:t>preparing and supporting children, young people and families pre and post court</w:t>
            </w:r>
          </w:p>
        </w:tc>
      </w:tr>
    </w:tbl>
    <w:p w14:paraId="4225BF39" w14:textId="76A4A3DE" w:rsidR="008749CA" w:rsidRDefault="008749C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A21CA5" w:rsidRPr="00912BF3" w14:paraId="407E8E15" w14:textId="77777777" w:rsidTr="00CF2D54">
        <w:trPr>
          <w:trHeight w:val="892"/>
          <w:jc w:val="center"/>
        </w:trPr>
        <w:tc>
          <w:tcPr>
            <w:tcW w:w="1414" w:type="pct"/>
            <w:tcBorders>
              <w:top w:val="nil"/>
              <w:left w:val="nil"/>
              <w:bottom w:val="nil"/>
              <w:right w:val="nil"/>
            </w:tcBorders>
          </w:tcPr>
          <w:p w14:paraId="7D431608" w14:textId="2F5099B7" w:rsidR="00A21CA5" w:rsidRDefault="00A21CA5" w:rsidP="00A21CA5">
            <w:pPr>
              <w:rPr>
                <w:b/>
                <w:i/>
              </w:rPr>
            </w:pPr>
            <w:r>
              <w:rPr>
                <w:b/>
                <w:i/>
              </w:rPr>
              <w:lastRenderedPageBreak/>
              <w:t>O</w:t>
            </w:r>
            <w:r w:rsidRPr="00A206BF">
              <w:rPr>
                <w:b/>
                <w:i/>
              </w:rPr>
              <w:t>ptions relating to the placement of children away from family</w:t>
            </w:r>
            <w:r w:rsidRPr="00912BF3">
              <w:rPr>
                <w:rFonts w:cs="Arial"/>
                <w:color w:val="000000"/>
              </w:rPr>
              <w:t xml:space="preserve"> 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11B11F0E" w14:textId="77777777" w:rsidR="00A21CA5" w:rsidRDefault="007D7BA6" w:rsidP="00627579">
            <w:pPr>
              <w:pStyle w:val="Listbullet10"/>
              <w:spacing w:before="80" w:after="80"/>
            </w:pPr>
            <w:r>
              <w:t>relatives</w:t>
            </w:r>
          </w:p>
          <w:p w14:paraId="53011029" w14:textId="77777777" w:rsidR="007D7BA6" w:rsidRDefault="007D7BA6" w:rsidP="00627579">
            <w:pPr>
              <w:pStyle w:val="Listbullet10"/>
              <w:spacing w:before="80" w:after="80"/>
            </w:pPr>
            <w:r>
              <w:t>kinship</w:t>
            </w:r>
          </w:p>
          <w:p w14:paraId="6AD5D7F3" w14:textId="77777777" w:rsidR="007D7BA6" w:rsidRDefault="007D7BA6" w:rsidP="008749CA">
            <w:pPr>
              <w:pStyle w:val="Listbullet10"/>
              <w:spacing w:before="80" w:after="80"/>
            </w:pPr>
            <w:r>
              <w:t>foster care</w:t>
            </w:r>
          </w:p>
          <w:p w14:paraId="28CA6410" w14:textId="77777777" w:rsidR="007D7BA6" w:rsidRDefault="007D7BA6" w:rsidP="008749CA">
            <w:pPr>
              <w:pStyle w:val="Listbullet10"/>
              <w:spacing w:before="80" w:after="80"/>
            </w:pPr>
            <w:r>
              <w:t>adoptive family</w:t>
            </w:r>
          </w:p>
          <w:p w14:paraId="776D8B1B" w14:textId="77777777" w:rsidR="007D7BA6" w:rsidRPr="00912BF3" w:rsidRDefault="007D7BA6" w:rsidP="008749CA">
            <w:pPr>
              <w:pStyle w:val="Listbullet10"/>
              <w:spacing w:before="80" w:after="80"/>
            </w:pPr>
            <w:r>
              <w:t>institute</w:t>
            </w:r>
          </w:p>
        </w:tc>
      </w:tr>
      <w:tr w:rsidR="00A21CA5" w:rsidRPr="00912BF3" w14:paraId="576106A3" w14:textId="77777777" w:rsidTr="00CF2D54">
        <w:trPr>
          <w:trHeight w:val="1785"/>
          <w:jc w:val="center"/>
        </w:trPr>
        <w:tc>
          <w:tcPr>
            <w:tcW w:w="1414" w:type="pct"/>
            <w:tcBorders>
              <w:top w:val="nil"/>
              <w:left w:val="nil"/>
              <w:bottom w:val="nil"/>
              <w:right w:val="nil"/>
            </w:tcBorders>
          </w:tcPr>
          <w:p w14:paraId="521D9E75" w14:textId="77777777" w:rsidR="00A21CA5" w:rsidRDefault="00A21CA5" w:rsidP="00A21CA5">
            <w:pPr>
              <w:rPr>
                <w:rFonts w:cs="Arial"/>
                <w:b/>
                <w:i/>
                <w:color w:val="000000"/>
              </w:rPr>
            </w:pPr>
            <w:r w:rsidRPr="00A21CA5">
              <w:rPr>
                <w:rFonts w:cs="Arial"/>
                <w:b/>
                <w:i/>
                <w:color w:val="000000"/>
              </w:rPr>
              <w:t xml:space="preserve">Risk assessment procedures </w:t>
            </w:r>
            <w:r w:rsidRPr="00912BF3">
              <w:rPr>
                <w:rFonts w:cs="Arial"/>
                <w:color w:val="000000"/>
              </w:rPr>
              <w:t xml:space="preserve">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5554DEBF" w14:textId="77777777" w:rsidR="00A21CA5" w:rsidRDefault="00AC36CB" w:rsidP="008749CA">
            <w:pPr>
              <w:pStyle w:val="Listbullet10"/>
              <w:spacing w:before="80" w:after="80"/>
            </w:pPr>
            <w:r>
              <w:t>placement inspection, checking issues such as:</w:t>
            </w:r>
          </w:p>
          <w:p w14:paraId="33F222F9" w14:textId="77777777" w:rsidR="00AC36CB" w:rsidRDefault="00AC36CB" w:rsidP="008749CA">
            <w:pPr>
              <w:pStyle w:val="ListBullet2"/>
            </w:pPr>
            <w:r>
              <w:t xml:space="preserve">hygiene </w:t>
            </w:r>
          </w:p>
          <w:p w14:paraId="6B347F46" w14:textId="77777777" w:rsidR="00AC36CB" w:rsidRDefault="00AC36CB" w:rsidP="008749CA">
            <w:pPr>
              <w:pStyle w:val="ListBullet2"/>
            </w:pPr>
            <w:r>
              <w:t>security</w:t>
            </w:r>
          </w:p>
          <w:p w14:paraId="580391F2" w14:textId="77777777" w:rsidR="00AC36CB" w:rsidRDefault="00AC36CB" w:rsidP="008749CA">
            <w:pPr>
              <w:pStyle w:val="ListBullet2"/>
            </w:pPr>
            <w:r>
              <w:t>OHS</w:t>
            </w:r>
          </w:p>
          <w:p w14:paraId="1C02D1F3" w14:textId="77777777" w:rsidR="00AC36CB" w:rsidRDefault="00AC36CB" w:rsidP="008749CA">
            <w:pPr>
              <w:pStyle w:val="Listbullet10"/>
              <w:spacing w:before="80" w:after="80"/>
            </w:pPr>
            <w:r>
              <w:t>historical information</w:t>
            </w:r>
          </w:p>
          <w:p w14:paraId="333D135F" w14:textId="77777777" w:rsidR="00AC36CB" w:rsidRDefault="00AC36CB" w:rsidP="008749CA">
            <w:pPr>
              <w:pStyle w:val="Listbullet10"/>
              <w:spacing w:before="80" w:after="80"/>
            </w:pPr>
            <w:r>
              <w:t>abuse likelihood evaluation</w:t>
            </w:r>
          </w:p>
          <w:p w14:paraId="491CF0EA" w14:textId="77777777" w:rsidR="00AC36CB" w:rsidRDefault="00AC36CB" w:rsidP="008749CA">
            <w:pPr>
              <w:pStyle w:val="Listbullet10"/>
              <w:spacing w:before="80" w:after="80"/>
            </w:pPr>
            <w:r>
              <w:t xml:space="preserve">quantitative assessment using a risk matrix:  </w:t>
            </w:r>
          </w:p>
          <w:p w14:paraId="76530CD5" w14:textId="77777777" w:rsidR="00AC36CB" w:rsidRDefault="00AC36CB" w:rsidP="008749CA">
            <w:pPr>
              <w:pStyle w:val="ListBullet2"/>
            </w:pPr>
            <w:r>
              <w:t>insignificant</w:t>
            </w:r>
          </w:p>
          <w:p w14:paraId="6B2040AF" w14:textId="77777777" w:rsidR="00AC36CB" w:rsidRDefault="00AC36CB" w:rsidP="008749CA">
            <w:pPr>
              <w:pStyle w:val="ListBullet2"/>
            </w:pPr>
            <w:r>
              <w:t>minor</w:t>
            </w:r>
          </w:p>
          <w:p w14:paraId="4F5E7CC6" w14:textId="77777777" w:rsidR="00AC36CB" w:rsidRDefault="00AC36CB" w:rsidP="008749CA">
            <w:pPr>
              <w:pStyle w:val="ListBullet2"/>
            </w:pPr>
            <w:r>
              <w:t>moderate</w:t>
            </w:r>
          </w:p>
          <w:p w14:paraId="76E593DD" w14:textId="77777777" w:rsidR="00AC36CB" w:rsidRDefault="00AC36CB" w:rsidP="008749CA">
            <w:pPr>
              <w:pStyle w:val="ListBullet2"/>
            </w:pPr>
            <w:r>
              <w:t xml:space="preserve">significant </w:t>
            </w:r>
          </w:p>
          <w:p w14:paraId="6066809E" w14:textId="77777777" w:rsidR="00AC36CB" w:rsidRPr="00912BF3" w:rsidRDefault="00AC36CB" w:rsidP="008749CA">
            <w:pPr>
              <w:pStyle w:val="ListBullet2"/>
            </w:pPr>
            <w:r>
              <w:t>major</w:t>
            </w:r>
          </w:p>
        </w:tc>
      </w:tr>
      <w:tr w:rsidR="00A21CA5" w:rsidRPr="00912BF3" w14:paraId="4B0D8C8A" w14:textId="77777777" w:rsidTr="00CF2D54">
        <w:trPr>
          <w:trHeight w:val="3803"/>
          <w:jc w:val="center"/>
        </w:trPr>
        <w:tc>
          <w:tcPr>
            <w:tcW w:w="1414" w:type="pct"/>
            <w:tcBorders>
              <w:top w:val="nil"/>
              <w:left w:val="nil"/>
              <w:bottom w:val="nil"/>
              <w:right w:val="nil"/>
            </w:tcBorders>
          </w:tcPr>
          <w:p w14:paraId="404881DE" w14:textId="77777777" w:rsidR="00A21CA5" w:rsidRDefault="00A21CA5" w:rsidP="001B1079">
            <w:pPr>
              <w:rPr>
                <w:rFonts w:cs="Arial"/>
                <w:b/>
                <w:i/>
                <w:color w:val="000000"/>
              </w:rPr>
            </w:pPr>
            <w:r>
              <w:rPr>
                <w:rFonts w:cs="Arial"/>
                <w:b/>
                <w:i/>
                <w:color w:val="000000"/>
              </w:rPr>
              <w:t xml:space="preserve">Key issues </w:t>
            </w:r>
            <w:r w:rsidRPr="00912BF3">
              <w:rPr>
                <w:rFonts w:cs="Arial"/>
                <w:color w:val="000000"/>
              </w:rPr>
              <w:t xml:space="preserve">may </w:t>
            </w:r>
            <w:r>
              <w:rPr>
                <w:rFonts w:cs="Arial"/>
                <w:color w:val="000000"/>
              </w:rPr>
              <w:t>include</w:t>
            </w:r>
            <w:r w:rsidRPr="00912BF3">
              <w:rPr>
                <w:rFonts w:cs="Arial"/>
                <w:color w:val="000000"/>
              </w:rPr>
              <w:t>:</w:t>
            </w:r>
          </w:p>
        </w:tc>
        <w:tc>
          <w:tcPr>
            <w:tcW w:w="3586" w:type="pct"/>
            <w:tcBorders>
              <w:top w:val="nil"/>
              <w:left w:val="nil"/>
              <w:bottom w:val="nil"/>
              <w:right w:val="nil"/>
            </w:tcBorders>
          </w:tcPr>
          <w:p w14:paraId="38AAF5A5" w14:textId="77777777" w:rsidR="00A21CA5" w:rsidRDefault="00A21CA5" w:rsidP="008749CA">
            <w:pPr>
              <w:pStyle w:val="Listbullet10"/>
              <w:spacing w:before="80" w:after="80"/>
            </w:pPr>
            <w:r>
              <w:t>risk factors including:</w:t>
            </w:r>
          </w:p>
          <w:p w14:paraId="119E862C" w14:textId="77777777" w:rsidR="00A21CA5" w:rsidRDefault="00A21CA5" w:rsidP="008749CA">
            <w:pPr>
              <w:pStyle w:val="ListBullet2"/>
            </w:pPr>
            <w:r>
              <w:t>abuse types:</w:t>
            </w:r>
          </w:p>
          <w:p w14:paraId="098E078D" w14:textId="77777777" w:rsidR="00A21CA5" w:rsidRDefault="00A21CA5" w:rsidP="00A32B53">
            <w:pPr>
              <w:pStyle w:val="Listbullet10"/>
              <w:numPr>
                <w:ilvl w:val="0"/>
                <w:numId w:val="96"/>
              </w:numPr>
              <w:ind w:left="1135" w:hanging="425"/>
            </w:pPr>
            <w:r>
              <w:t>emotional or psychological</w:t>
            </w:r>
          </w:p>
          <w:p w14:paraId="28C45D3A" w14:textId="77777777" w:rsidR="00A21CA5" w:rsidRDefault="00A21CA5" w:rsidP="00A32B53">
            <w:pPr>
              <w:pStyle w:val="Listbullet10"/>
              <w:numPr>
                <w:ilvl w:val="0"/>
                <w:numId w:val="96"/>
              </w:numPr>
              <w:ind w:left="1135" w:hanging="425"/>
            </w:pPr>
            <w:r>
              <w:t>sexual</w:t>
            </w:r>
          </w:p>
          <w:p w14:paraId="10394BF8" w14:textId="77777777" w:rsidR="00A21CA5" w:rsidRDefault="00A21CA5" w:rsidP="00A32B53">
            <w:pPr>
              <w:pStyle w:val="Listbullet10"/>
              <w:numPr>
                <w:ilvl w:val="0"/>
                <w:numId w:val="96"/>
              </w:numPr>
              <w:ind w:left="1135" w:hanging="425"/>
            </w:pPr>
            <w:r>
              <w:t>physical</w:t>
            </w:r>
          </w:p>
          <w:p w14:paraId="01243107" w14:textId="77777777" w:rsidR="00A21CA5" w:rsidRDefault="00A21CA5" w:rsidP="00A32B53">
            <w:pPr>
              <w:pStyle w:val="Listbullet10"/>
              <w:numPr>
                <w:ilvl w:val="0"/>
                <w:numId w:val="96"/>
              </w:numPr>
              <w:ind w:left="1135" w:hanging="425"/>
            </w:pPr>
            <w:r>
              <w:t>neglect</w:t>
            </w:r>
          </w:p>
          <w:p w14:paraId="64799B67" w14:textId="77777777" w:rsidR="00A21CA5" w:rsidRDefault="00A21CA5" w:rsidP="00A32B53">
            <w:pPr>
              <w:pStyle w:val="Listbullet10"/>
              <w:numPr>
                <w:ilvl w:val="0"/>
                <w:numId w:val="96"/>
              </w:numPr>
              <w:ind w:left="1135" w:hanging="425"/>
            </w:pPr>
            <w:r>
              <w:t>family violence</w:t>
            </w:r>
          </w:p>
          <w:p w14:paraId="284BB1A9" w14:textId="77777777" w:rsidR="00A21CA5" w:rsidRDefault="00A21CA5" w:rsidP="00A32B53">
            <w:pPr>
              <w:pStyle w:val="Listbullet10"/>
              <w:numPr>
                <w:ilvl w:val="0"/>
                <w:numId w:val="96"/>
              </w:numPr>
              <w:ind w:left="1135" w:hanging="425"/>
            </w:pPr>
            <w:r>
              <w:t>neglect</w:t>
            </w:r>
          </w:p>
          <w:p w14:paraId="7AEB6D45" w14:textId="77777777" w:rsidR="00A21CA5" w:rsidRDefault="00A21CA5" w:rsidP="008749CA">
            <w:pPr>
              <w:pStyle w:val="ListBullet2"/>
            </w:pPr>
            <w:r>
              <w:t>exploitation</w:t>
            </w:r>
          </w:p>
          <w:p w14:paraId="34CBD7D8" w14:textId="77777777" w:rsidR="00A21CA5" w:rsidRPr="00912BF3" w:rsidRDefault="00A21CA5" w:rsidP="008749CA">
            <w:pPr>
              <w:pStyle w:val="ListBullet2"/>
            </w:pPr>
            <w:r>
              <w:t>alcohol and other drugs (AOD) concerns</w:t>
            </w:r>
          </w:p>
          <w:p w14:paraId="0B2442FA" w14:textId="77777777" w:rsidR="00A21CA5" w:rsidRPr="00912BF3" w:rsidRDefault="00A21CA5" w:rsidP="008749CA">
            <w:pPr>
              <w:pStyle w:val="ListBullet2"/>
            </w:pPr>
            <w:r>
              <w:t xml:space="preserve">abuse symptoms </w:t>
            </w:r>
          </w:p>
          <w:p w14:paraId="092A2B91" w14:textId="77777777" w:rsidR="00A21CA5" w:rsidRDefault="00A21CA5" w:rsidP="008749CA">
            <w:pPr>
              <w:pStyle w:val="ListBullet2"/>
            </w:pPr>
            <w:r>
              <w:t>health: mental and physical</w:t>
            </w:r>
          </w:p>
          <w:p w14:paraId="31D61CBD" w14:textId="07B929FF" w:rsidR="00A21CA5" w:rsidRDefault="00AB7925" w:rsidP="008749CA">
            <w:pPr>
              <w:pStyle w:val="ListBullet2"/>
            </w:pPr>
            <w:r>
              <w:t>lesbian, gay, bisexual, transgender and intersex (</w:t>
            </w:r>
            <w:r w:rsidR="00A21CA5">
              <w:t>LGBTI</w:t>
            </w:r>
            <w:r>
              <w:t>)</w:t>
            </w:r>
            <w:r w:rsidR="00FF661F">
              <w:t xml:space="preserve"> </w:t>
            </w:r>
          </w:p>
          <w:p w14:paraId="7E1947F0" w14:textId="77777777" w:rsidR="00A21CA5" w:rsidRDefault="00A21CA5" w:rsidP="008749CA">
            <w:pPr>
              <w:pStyle w:val="ListBullet2"/>
            </w:pPr>
            <w:r>
              <w:t>cultural</w:t>
            </w:r>
          </w:p>
          <w:p w14:paraId="2AE9B4C1" w14:textId="77777777" w:rsidR="00A21CA5" w:rsidRDefault="00A21CA5" w:rsidP="008749CA">
            <w:pPr>
              <w:pStyle w:val="ListBullet2"/>
            </w:pPr>
            <w:r>
              <w:t>refugee</w:t>
            </w:r>
          </w:p>
          <w:p w14:paraId="62C81F9C" w14:textId="77777777" w:rsidR="00A21CA5" w:rsidRDefault="00A21CA5" w:rsidP="008749CA">
            <w:pPr>
              <w:pStyle w:val="ListBullet2"/>
            </w:pPr>
            <w:r>
              <w:t>self-harm</w:t>
            </w:r>
          </w:p>
          <w:p w14:paraId="32719929" w14:textId="77777777" w:rsidR="00A21CA5" w:rsidRDefault="00A21CA5" w:rsidP="008749CA">
            <w:pPr>
              <w:pStyle w:val="ListBullet2"/>
            </w:pPr>
            <w:r>
              <w:t>violence</w:t>
            </w:r>
          </w:p>
        </w:tc>
      </w:tr>
      <w:tr w:rsidR="00A21CA5" w:rsidRPr="00912BF3" w14:paraId="61EF994D" w14:textId="77777777" w:rsidTr="00CF2D54">
        <w:trPr>
          <w:trHeight w:val="3802"/>
          <w:jc w:val="center"/>
        </w:trPr>
        <w:tc>
          <w:tcPr>
            <w:tcW w:w="1414" w:type="pct"/>
            <w:tcBorders>
              <w:top w:val="nil"/>
              <w:left w:val="nil"/>
              <w:bottom w:val="nil"/>
              <w:right w:val="nil"/>
            </w:tcBorders>
          </w:tcPr>
          <w:p w14:paraId="61D57162" w14:textId="77777777" w:rsidR="00A21CA5" w:rsidRDefault="00186CC3" w:rsidP="00186CC3">
            <w:pPr>
              <w:rPr>
                <w:rFonts w:cs="Arial"/>
                <w:b/>
                <w:i/>
                <w:color w:val="000000"/>
              </w:rPr>
            </w:pPr>
            <w:r>
              <w:rPr>
                <w:b/>
                <w:i/>
              </w:rPr>
              <w:lastRenderedPageBreak/>
              <w:t>C</w:t>
            </w:r>
            <w:r w:rsidRPr="00495C1B">
              <w:rPr>
                <w:b/>
                <w:i/>
              </w:rPr>
              <w:t>hild focused work practices</w:t>
            </w:r>
            <w:r>
              <w:t xml:space="preserve">  </w:t>
            </w:r>
            <w:r w:rsidRPr="00912BF3">
              <w:rPr>
                <w:rFonts w:cs="Arial"/>
                <w:color w:val="000000"/>
              </w:rPr>
              <w:t xml:space="preserve">may </w:t>
            </w:r>
            <w:r>
              <w:rPr>
                <w:rFonts w:cs="Arial"/>
                <w:color w:val="000000"/>
              </w:rPr>
              <w:t>include</w:t>
            </w:r>
            <w:r w:rsidRPr="00912BF3">
              <w:rPr>
                <w:rFonts w:cs="Arial"/>
                <w:color w:val="000000"/>
              </w:rPr>
              <w:t>:</w:t>
            </w:r>
          </w:p>
        </w:tc>
        <w:tc>
          <w:tcPr>
            <w:tcW w:w="3586" w:type="pct"/>
            <w:tcBorders>
              <w:top w:val="nil"/>
              <w:left w:val="nil"/>
              <w:bottom w:val="nil"/>
              <w:right w:val="nil"/>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7"/>
            </w:tblGrid>
            <w:tr w:rsidR="007D7BA6" w:rsidRPr="00912BF3" w14:paraId="13C12112" w14:textId="77777777" w:rsidTr="0035593D">
              <w:trPr>
                <w:jc w:val="center"/>
              </w:trPr>
              <w:tc>
                <w:tcPr>
                  <w:tcW w:w="3586" w:type="pct"/>
                  <w:tcBorders>
                    <w:top w:val="nil"/>
                    <w:left w:val="nil"/>
                    <w:bottom w:val="nil"/>
                    <w:right w:val="nil"/>
                  </w:tcBorders>
                </w:tcPr>
                <w:p w14:paraId="546BA1FB" w14:textId="77777777" w:rsidR="007D7BA6" w:rsidRDefault="007D7BA6" w:rsidP="008749CA">
                  <w:pPr>
                    <w:pStyle w:val="Listbullet10"/>
                    <w:spacing w:before="80" w:after="80"/>
                  </w:pPr>
                  <w:r>
                    <w:t>awareness and sensitivity to children and young people’s needs</w:t>
                  </w:r>
                </w:p>
                <w:p w14:paraId="4031EACF" w14:textId="77777777" w:rsidR="007D7BA6" w:rsidRDefault="007D7BA6" w:rsidP="008749CA">
                  <w:pPr>
                    <w:pStyle w:val="Listbullet10"/>
                    <w:spacing w:before="80" w:after="80"/>
                  </w:pPr>
                  <w:r>
                    <w:t>appropriate use of language considering the age and developmental stage of the  child or young person</w:t>
                  </w:r>
                </w:p>
                <w:p w14:paraId="5609CBC2" w14:textId="77777777" w:rsidR="007D7BA6" w:rsidRDefault="007D7BA6" w:rsidP="008749CA">
                  <w:pPr>
                    <w:pStyle w:val="Listbullet10"/>
                    <w:spacing w:before="80" w:after="80"/>
                  </w:pPr>
                  <w:r>
                    <w:t xml:space="preserve">inclusiveness of children and young people in participatory decision making processes </w:t>
                  </w:r>
                </w:p>
                <w:p w14:paraId="50DAB308" w14:textId="77777777" w:rsidR="007D7BA6" w:rsidRDefault="007D7BA6" w:rsidP="008749CA">
                  <w:pPr>
                    <w:pStyle w:val="Listbullet10"/>
                    <w:spacing w:before="80" w:after="80"/>
                  </w:pPr>
                  <w:r>
                    <w:t>making special allowances to meet the needs of children and young people</w:t>
                  </w:r>
                </w:p>
                <w:p w14:paraId="711326C6" w14:textId="77777777" w:rsidR="007D7BA6" w:rsidRDefault="007D7BA6" w:rsidP="008749CA">
                  <w:pPr>
                    <w:pStyle w:val="Listbullet10"/>
                    <w:spacing w:before="80" w:after="80"/>
                  </w:pPr>
                  <w:r>
                    <w:t>ways of engaging children and young people</w:t>
                  </w:r>
                </w:p>
                <w:p w14:paraId="06C37737" w14:textId="77777777" w:rsidR="007D7BA6" w:rsidRPr="00912BF3" w:rsidRDefault="007D7BA6" w:rsidP="008749CA">
                  <w:pPr>
                    <w:pStyle w:val="Listbullet10"/>
                    <w:spacing w:before="80" w:after="80"/>
                  </w:pPr>
                  <w:r>
                    <w:t>awareness of compounding issues that could impact upon a child or a young person</w:t>
                  </w:r>
                </w:p>
              </w:tc>
            </w:tr>
            <w:tr w:rsidR="007D7BA6" w:rsidRPr="00912BF3" w14:paraId="4ECDE324" w14:textId="77777777" w:rsidTr="007D7BA6">
              <w:trPr>
                <w:trHeight w:val="1523"/>
                <w:jc w:val="center"/>
              </w:trPr>
              <w:tc>
                <w:tcPr>
                  <w:tcW w:w="3586" w:type="pct"/>
                  <w:tcBorders>
                    <w:top w:val="nil"/>
                    <w:left w:val="nil"/>
                    <w:bottom w:val="nil"/>
                    <w:right w:val="nil"/>
                  </w:tcBorders>
                </w:tcPr>
                <w:p w14:paraId="731E69D5" w14:textId="77777777" w:rsidR="007D7BA6" w:rsidRPr="00912BF3" w:rsidRDefault="007D7BA6" w:rsidP="008749CA">
                  <w:pPr>
                    <w:pStyle w:val="Listbullet10"/>
                    <w:spacing w:before="80" w:after="80"/>
                  </w:pPr>
                  <w:r w:rsidRPr="00912BF3">
                    <w:t>observance and presence of children and young people as primary clients</w:t>
                  </w:r>
                </w:p>
                <w:p w14:paraId="70CEF65B" w14:textId="77777777" w:rsidR="007D7BA6" w:rsidRPr="00912BF3" w:rsidRDefault="007D7BA6" w:rsidP="008749CA">
                  <w:pPr>
                    <w:pStyle w:val="Listbullet10"/>
                    <w:spacing w:before="80" w:after="80"/>
                  </w:pPr>
                  <w:r w:rsidRPr="00912BF3">
                    <w:t xml:space="preserve">client-centred approaches to risk assessment and case-management </w:t>
                  </w:r>
                </w:p>
              </w:tc>
            </w:tr>
          </w:tbl>
          <w:p w14:paraId="4B8FAD13" w14:textId="77777777" w:rsidR="00A21CA5" w:rsidRDefault="00A21CA5" w:rsidP="007D7BA6">
            <w:pPr>
              <w:pStyle w:val="Listbullet10"/>
              <w:numPr>
                <w:ilvl w:val="0"/>
                <w:numId w:val="0"/>
              </w:numPr>
            </w:pPr>
          </w:p>
        </w:tc>
      </w:tr>
      <w:tr w:rsidR="00010573" w:rsidRPr="00912BF3" w14:paraId="4F961B03" w14:textId="77777777" w:rsidTr="002251CC">
        <w:trPr>
          <w:jc w:val="center"/>
        </w:trPr>
        <w:tc>
          <w:tcPr>
            <w:tcW w:w="1414" w:type="pct"/>
            <w:tcBorders>
              <w:top w:val="nil"/>
              <w:left w:val="nil"/>
              <w:bottom w:val="nil"/>
              <w:right w:val="nil"/>
            </w:tcBorders>
          </w:tcPr>
          <w:p w14:paraId="3FD9124A" w14:textId="77777777" w:rsidR="00010573" w:rsidRPr="00912BF3" w:rsidRDefault="00010573" w:rsidP="00010573">
            <w:pPr>
              <w:rPr>
                <w:b/>
                <w:i/>
              </w:rPr>
            </w:pPr>
          </w:p>
        </w:tc>
        <w:tc>
          <w:tcPr>
            <w:tcW w:w="3586" w:type="pct"/>
            <w:tcBorders>
              <w:top w:val="nil"/>
              <w:left w:val="nil"/>
              <w:bottom w:val="nil"/>
              <w:right w:val="nil"/>
            </w:tcBorders>
          </w:tcPr>
          <w:p w14:paraId="059F6944" w14:textId="77777777" w:rsidR="00010573" w:rsidRPr="00912BF3" w:rsidRDefault="00010573" w:rsidP="00A21CA5">
            <w:pPr>
              <w:pStyle w:val="Listbullet10"/>
              <w:numPr>
                <w:ilvl w:val="0"/>
                <w:numId w:val="0"/>
              </w:numPr>
              <w:spacing w:before="100" w:after="100"/>
            </w:pPr>
          </w:p>
        </w:tc>
      </w:tr>
      <w:tr w:rsidR="002251CC" w:rsidRPr="00912BF3" w14:paraId="14DE0FE2" w14:textId="77777777" w:rsidTr="002251CC">
        <w:trPr>
          <w:trHeight w:val="6687"/>
          <w:jc w:val="center"/>
        </w:trPr>
        <w:tc>
          <w:tcPr>
            <w:tcW w:w="1414" w:type="pct"/>
            <w:tcBorders>
              <w:top w:val="nil"/>
              <w:left w:val="nil"/>
              <w:bottom w:val="nil"/>
              <w:right w:val="nil"/>
            </w:tcBorders>
          </w:tcPr>
          <w:p w14:paraId="4C971C9A" w14:textId="77777777" w:rsidR="002251CC" w:rsidRPr="00912BF3" w:rsidRDefault="002251CC" w:rsidP="00186CC3">
            <w:pPr>
              <w:rPr>
                <w:rFonts w:cs="Arial"/>
                <w:b/>
                <w:i/>
                <w:color w:val="000000"/>
              </w:rPr>
            </w:pPr>
            <w:r>
              <w:rPr>
                <w:b/>
                <w:i/>
              </w:rPr>
              <w:t>T</w:t>
            </w:r>
            <w:r w:rsidRPr="00D257BE">
              <w:rPr>
                <w:b/>
                <w:i/>
              </w:rPr>
              <w:t>rauma informed practice</w:t>
            </w:r>
            <w:r>
              <w:t xml:space="preserve">  </w:t>
            </w:r>
            <w:r w:rsidRPr="00912BF3">
              <w:rPr>
                <w:rFonts w:cs="Arial"/>
                <w:lang w:eastAsia="en-US"/>
              </w:rPr>
              <w:t>may include:</w:t>
            </w:r>
          </w:p>
        </w:tc>
        <w:tc>
          <w:tcPr>
            <w:tcW w:w="3586" w:type="pct"/>
            <w:tcBorders>
              <w:top w:val="nil"/>
              <w:left w:val="nil"/>
              <w:bottom w:val="nil"/>
              <w:right w:val="nil"/>
            </w:tcBorders>
          </w:tcPr>
          <w:p w14:paraId="5C3129F8" w14:textId="77777777" w:rsidR="002251CC" w:rsidRPr="008749CA" w:rsidRDefault="002251CC" w:rsidP="008749CA">
            <w:pPr>
              <w:pStyle w:val="Listbullet10"/>
              <w:spacing w:before="80" w:after="80"/>
            </w:pPr>
            <w:r w:rsidRPr="008749CA">
              <w:t>providing a safe place for the client</w:t>
            </w:r>
          </w:p>
          <w:p w14:paraId="6523E9C1" w14:textId="77777777" w:rsidR="002251CC" w:rsidRPr="008749CA" w:rsidRDefault="002251CC" w:rsidP="008749CA">
            <w:pPr>
              <w:pStyle w:val="Listbullet10"/>
              <w:spacing w:before="80" w:after="80"/>
            </w:pPr>
            <w:r w:rsidRPr="008749CA">
              <w:t>ensuring client empowerment and collaboration</w:t>
            </w:r>
          </w:p>
          <w:p w14:paraId="2DCB8913" w14:textId="77777777" w:rsidR="002251CC" w:rsidRPr="008749CA" w:rsidRDefault="002251CC" w:rsidP="008749CA">
            <w:pPr>
              <w:pStyle w:val="Listbullet10"/>
              <w:spacing w:before="80" w:after="80"/>
            </w:pPr>
            <w:r w:rsidRPr="008749CA">
              <w:t>communicating and sustaining hope and respect</w:t>
            </w:r>
          </w:p>
          <w:p w14:paraId="74567052" w14:textId="77777777" w:rsidR="002251CC" w:rsidRPr="008749CA" w:rsidRDefault="002251CC" w:rsidP="008749CA">
            <w:pPr>
              <w:pStyle w:val="Listbullet10"/>
              <w:spacing w:before="80" w:after="80"/>
            </w:pPr>
            <w:r w:rsidRPr="008749CA">
              <w:t>facilitating disclosure without overwhelming the client</w:t>
            </w:r>
          </w:p>
          <w:p w14:paraId="331FF280" w14:textId="77777777" w:rsidR="002251CC" w:rsidRPr="008749CA" w:rsidRDefault="002251CC" w:rsidP="008749CA">
            <w:pPr>
              <w:pStyle w:val="Listbullet10"/>
              <w:spacing w:before="80" w:after="80"/>
            </w:pPr>
            <w:r w:rsidRPr="008749CA">
              <w:t>being familiar with a number of different therapeutic tools and models</w:t>
            </w:r>
          </w:p>
          <w:p w14:paraId="6BA6E3F3" w14:textId="77777777" w:rsidR="002251CC" w:rsidRPr="008749CA" w:rsidRDefault="002251CC" w:rsidP="008749CA">
            <w:pPr>
              <w:pStyle w:val="Listbullet10"/>
              <w:spacing w:before="80" w:after="80"/>
            </w:pPr>
            <w:r w:rsidRPr="008749CA">
              <w:t>viewing  symptoms as adaptations</w:t>
            </w:r>
          </w:p>
          <w:p w14:paraId="7C83DE1B" w14:textId="77777777" w:rsidR="002251CC" w:rsidRPr="008749CA" w:rsidRDefault="002251CC" w:rsidP="008749CA">
            <w:pPr>
              <w:pStyle w:val="Listbullet10"/>
              <w:spacing w:before="80" w:after="80"/>
            </w:pPr>
            <w:r w:rsidRPr="008749CA">
              <w:t>having a broad knowledge of trauma theory and provide the client with psycho-education</w:t>
            </w:r>
          </w:p>
          <w:p w14:paraId="69ECA353" w14:textId="77777777" w:rsidR="002251CC" w:rsidRPr="008749CA" w:rsidRDefault="002251CC" w:rsidP="008749CA">
            <w:pPr>
              <w:pStyle w:val="Listbullet10"/>
              <w:spacing w:before="80" w:after="80"/>
            </w:pPr>
            <w:r w:rsidRPr="008749CA">
              <w:t>teaching clients adaptive coping strategies, such as:</w:t>
            </w:r>
          </w:p>
          <w:p w14:paraId="3642882F" w14:textId="77777777" w:rsidR="002251CC" w:rsidRPr="008749CA" w:rsidRDefault="002251CC" w:rsidP="008749CA">
            <w:pPr>
              <w:pStyle w:val="ListBullet2"/>
            </w:pPr>
            <w:r w:rsidRPr="008749CA">
              <w:t>self-care</w:t>
            </w:r>
          </w:p>
          <w:p w14:paraId="316F5588" w14:textId="77777777" w:rsidR="002251CC" w:rsidRPr="008749CA" w:rsidRDefault="002251CC" w:rsidP="008749CA">
            <w:pPr>
              <w:pStyle w:val="ListBullet2"/>
            </w:pPr>
            <w:r w:rsidRPr="008749CA">
              <w:t>distress tolerance strategies</w:t>
            </w:r>
          </w:p>
          <w:p w14:paraId="17310FCF" w14:textId="77777777" w:rsidR="002251CC" w:rsidRPr="008749CA" w:rsidRDefault="002251CC" w:rsidP="008749CA">
            <w:pPr>
              <w:pStyle w:val="ListBullet2"/>
            </w:pPr>
            <w:r w:rsidRPr="008749CA">
              <w:t xml:space="preserve">arousal reduction strategies  </w:t>
            </w:r>
          </w:p>
          <w:p w14:paraId="50384407" w14:textId="77777777" w:rsidR="002251CC" w:rsidRPr="008749CA" w:rsidRDefault="002251CC" w:rsidP="008749CA">
            <w:pPr>
              <w:pStyle w:val="Listbullet10"/>
              <w:spacing w:before="80" w:after="80"/>
            </w:pPr>
            <w:r w:rsidRPr="008749CA">
              <w:t>teaching clients to monitor their thoughts and responses</w:t>
            </w:r>
          </w:p>
          <w:p w14:paraId="1996937E" w14:textId="77777777" w:rsidR="002251CC" w:rsidRPr="008749CA" w:rsidRDefault="002251CC" w:rsidP="008749CA">
            <w:pPr>
              <w:pStyle w:val="Listbullet10"/>
              <w:spacing w:before="80" w:after="80"/>
            </w:pPr>
            <w:r w:rsidRPr="008749CA">
              <w:t>teaching clients interpersonal and assertiveness skills</w:t>
            </w:r>
          </w:p>
          <w:p w14:paraId="40A4FF2C" w14:textId="77777777" w:rsidR="002251CC" w:rsidRPr="00912BF3" w:rsidRDefault="002251CC" w:rsidP="00186CC3">
            <w:pPr>
              <w:pStyle w:val="ListBullet2"/>
              <w:tabs>
                <w:tab w:val="clear" w:pos="851"/>
                <w:tab w:val="left" w:pos="427"/>
              </w:tabs>
              <w:spacing w:before="100" w:after="100"/>
              <w:ind w:left="1080"/>
            </w:pPr>
          </w:p>
        </w:tc>
      </w:tr>
      <w:tr w:rsidR="002251CC" w:rsidRPr="00912BF3" w14:paraId="3F85E361" w14:textId="77777777" w:rsidTr="002251CC">
        <w:trPr>
          <w:trHeight w:val="3315"/>
          <w:jc w:val="center"/>
        </w:trPr>
        <w:tc>
          <w:tcPr>
            <w:tcW w:w="1414" w:type="pct"/>
            <w:tcBorders>
              <w:top w:val="nil"/>
              <w:left w:val="nil"/>
              <w:bottom w:val="nil"/>
              <w:right w:val="nil"/>
            </w:tcBorders>
          </w:tcPr>
          <w:p w14:paraId="2613FCDD" w14:textId="77777777" w:rsidR="002251CC" w:rsidRDefault="002251CC" w:rsidP="002251CC">
            <w:pPr>
              <w:rPr>
                <w:b/>
                <w:i/>
              </w:rPr>
            </w:pPr>
            <w:r>
              <w:rPr>
                <w:b/>
                <w:i/>
              </w:rPr>
              <w:lastRenderedPageBreak/>
              <w:t>T</w:t>
            </w:r>
            <w:r w:rsidRPr="002251CC">
              <w:rPr>
                <w:b/>
                <w:i/>
              </w:rPr>
              <w:t>he challenges of child protection work</w:t>
            </w:r>
            <w:r w:rsidRPr="00912BF3">
              <w:rPr>
                <w:rFonts w:cs="Arial"/>
                <w:lang w:eastAsia="en-US"/>
              </w:rPr>
              <w:t xml:space="preserve"> may include:</w:t>
            </w:r>
          </w:p>
        </w:tc>
        <w:tc>
          <w:tcPr>
            <w:tcW w:w="3586" w:type="pct"/>
            <w:tcBorders>
              <w:top w:val="nil"/>
              <w:left w:val="nil"/>
              <w:bottom w:val="nil"/>
              <w:right w:val="nil"/>
            </w:tcBorders>
          </w:tcPr>
          <w:p w14:paraId="67D860C2" w14:textId="77777777" w:rsidR="002251CC" w:rsidRPr="008749CA" w:rsidRDefault="002251CC" w:rsidP="008749CA">
            <w:pPr>
              <w:pStyle w:val="Listbullet10"/>
              <w:spacing w:before="80" w:after="80"/>
            </w:pPr>
            <w:r w:rsidRPr="008749CA">
              <w:t>engaging and working in partnerships with families where a range of complicating risk factors exist</w:t>
            </w:r>
          </w:p>
          <w:p w14:paraId="7304CE56" w14:textId="77777777" w:rsidR="002251CC" w:rsidRPr="008749CA" w:rsidRDefault="002251CC" w:rsidP="008749CA">
            <w:pPr>
              <w:pStyle w:val="Listbullet10"/>
              <w:spacing w:before="80" w:after="80"/>
            </w:pPr>
            <w:r w:rsidRPr="008749CA">
              <w:t>working in partnership with other professionals</w:t>
            </w:r>
          </w:p>
          <w:p w14:paraId="1A6CAD9C" w14:textId="77777777" w:rsidR="002251CC" w:rsidRPr="008749CA" w:rsidRDefault="002251CC" w:rsidP="008749CA">
            <w:pPr>
              <w:pStyle w:val="Listbullet10"/>
              <w:spacing w:before="80" w:after="80"/>
            </w:pPr>
            <w:r w:rsidRPr="008749CA">
              <w:t>strengths-based approach</w:t>
            </w:r>
          </w:p>
          <w:p w14:paraId="564CF098" w14:textId="77777777" w:rsidR="002251CC" w:rsidRPr="008749CA" w:rsidRDefault="002251CC" w:rsidP="008749CA">
            <w:pPr>
              <w:pStyle w:val="Listbullet10"/>
              <w:spacing w:before="80" w:after="80"/>
            </w:pPr>
            <w:r w:rsidRPr="008749CA">
              <w:t>using authority wisely</w:t>
            </w:r>
          </w:p>
          <w:p w14:paraId="60B6D687" w14:textId="77777777" w:rsidR="002251CC" w:rsidRPr="008749CA" w:rsidRDefault="002251CC" w:rsidP="008749CA">
            <w:pPr>
              <w:pStyle w:val="Listbullet10"/>
              <w:spacing w:before="80" w:after="80"/>
            </w:pPr>
            <w:r w:rsidRPr="008749CA">
              <w:t>confidentiality</w:t>
            </w:r>
          </w:p>
          <w:p w14:paraId="6150D4AE" w14:textId="77777777" w:rsidR="002251CC" w:rsidRPr="008749CA" w:rsidRDefault="002251CC" w:rsidP="008749CA">
            <w:pPr>
              <w:pStyle w:val="Listbullet10"/>
              <w:spacing w:before="80" w:after="80"/>
            </w:pPr>
            <w:r w:rsidRPr="008749CA">
              <w:t>attitudes and values</w:t>
            </w:r>
          </w:p>
          <w:p w14:paraId="74FBF6AB" w14:textId="77777777" w:rsidR="002251CC" w:rsidRPr="008749CA" w:rsidRDefault="002251CC" w:rsidP="008749CA">
            <w:pPr>
              <w:pStyle w:val="Listbullet10"/>
              <w:spacing w:before="80" w:after="80"/>
            </w:pPr>
            <w:r w:rsidRPr="008749CA">
              <w:t>organisational values</w:t>
            </w:r>
          </w:p>
          <w:p w14:paraId="0132E7B3" w14:textId="77777777" w:rsidR="002251CC" w:rsidRPr="008749CA" w:rsidRDefault="002251CC" w:rsidP="008749CA">
            <w:pPr>
              <w:pStyle w:val="Listbullet10"/>
              <w:spacing w:before="80" w:after="80"/>
            </w:pPr>
            <w:r w:rsidRPr="008749CA">
              <w:t>working with cultural diversity</w:t>
            </w:r>
          </w:p>
          <w:p w14:paraId="18EF6EF5" w14:textId="77777777" w:rsidR="002251CC" w:rsidRPr="008749CA" w:rsidRDefault="002251CC" w:rsidP="008749CA">
            <w:pPr>
              <w:pStyle w:val="Listbullet10"/>
              <w:spacing w:before="80" w:after="80"/>
            </w:pPr>
            <w:r w:rsidRPr="008749CA">
              <w:t>working with Aboriginal and Torres Strait Islander people</w:t>
            </w:r>
          </w:p>
          <w:p w14:paraId="348077EF" w14:textId="77777777" w:rsidR="002251CC" w:rsidRDefault="002251CC" w:rsidP="008749CA">
            <w:pPr>
              <w:pStyle w:val="Listbullet10"/>
              <w:spacing w:before="80" w:after="80"/>
              <w:rPr>
                <w:rFonts w:asciiTheme="minorHAnsi" w:hAnsiTheme="minorHAnsi" w:cs="Arial"/>
                <w:sz w:val="22"/>
                <w:szCs w:val="22"/>
              </w:rPr>
            </w:pPr>
            <w:r w:rsidRPr="008749CA">
              <w:t>attachment and separation</w:t>
            </w:r>
            <w:r>
              <w:rPr>
                <w:rFonts w:asciiTheme="minorHAnsi" w:hAnsiTheme="minorHAnsi" w:cs="Arial"/>
                <w:sz w:val="22"/>
                <w:szCs w:val="22"/>
              </w:rPr>
              <w:t xml:space="preserve"> </w:t>
            </w:r>
          </w:p>
        </w:tc>
      </w:tr>
      <w:tr w:rsidR="00010573" w:rsidRPr="00912BF3" w14:paraId="18F6C3A7" w14:textId="77777777" w:rsidTr="00010573">
        <w:trPr>
          <w:jc w:val="center"/>
        </w:trPr>
        <w:tc>
          <w:tcPr>
            <w:tcW w:w="5000" w:type="pct"/>
            <w:gridSpan w:val="2"/>
            <w:tcBorders>
              <w:top w:val="nil"/>
              <w:left w:val="nil"/>
              <w:bottom w:val="nil"/>
              <w:right w:val="nil"/>
            </w:tcBorders>
          </w:tcPr>
          <w:p w14:paraId="0E70D061" w14:textId="77777777" w:rsidR="00010573" w:rsidRPr="00912BF3" w:rsidRDefault="00010573" w:rsidP="00010573">
            <w:pPr>
              <w:pStyle w:val="Bold"/>
              <w:rPr>
                <w:lang w:val="en-AU"/>
              </w:rPr>
            </w:pPr>
            <w:r w:rsidRPr="00912BF3">
              <w:rPr>
                <w:lang w:val="en-AU"/>
              </w:rPr>
              <w:t>EVIDENCE GUIDE</w:t>
            </w:r>
          </w:p>
        </w:tc>
      </w:tr>
      <w:tr w:rsidR="00010573" w:rsidRPr="00912BF3" w14:paraId="54FF56C9" w14:textId="77777777" w:rsidTr="00010573">
        <w:trPr>
          <w:jc w:val="center"/>
        </w:trPr>
        <w:tc>
          <w:tcPr>
            <w:tcW w:w="5000" w:type="pct"/>
            <w:gridSpan w:val="2"/>
            <w:tcBorders>
              <w:top w:val="nil"/>
              <w:left w:val="nil"/>
              <w:bottom w:val="nil"/>
              <w:right w:val="nil"/>
            </w:tcBorders>
          </w:tcPr>
          <w:p w14:paraId="4DBC89CD" w14:textId="77777777" w:rsidR="00010573" w:rsidRPr="00912BF3" w:rsidRDefault="00010573" w:rsidP="00010573">
            <w:pPr>
              <w:pStyle w:val="Smalltext"/>
            </w:pPr>
            <w:r w:rsidRPr="00912BF3">
              <w:t>The evidence guide provides advice on assessment and must be read in conjunction with the Performance Criteria, Required Skills and Knowledge, Range Statement and the Assessment Guidelines of this qualification.</w:t>
            </w:r>
          </w:p>
        </w:tc>
      </w:tr>
      <w:tr w:rsidR="00010573" w:rsidRPr="00912BF3" w14:paraId="0E579B9C" w14:textId="77777777" w:rsidTr="00010573">
        <w:trPr>
          <w:trHeight w:val="375"/>
          <w:jc w:val="center"/>
        </w:trPr>
        <w:tc>
          <w:tcPr>
            <w:tcW w:w="1414" w:type="pct"/>
            <w:tcBorders>
              <w:top w:val="nil"/>
              <w:left w:val="nil"/>
              <w:bottom w:val="nil"/>
              <w:right w:val="nil"/>
            </w:tcBorders>
          </w:tcPr>
          <w:p w14:paraId="62B14AA3" w14:textId="77777777" w:rsidR="00010573" w:rsidRPr="00912BF3" w:rsidRDefault="00010573" w:rsidP="00010573">
            <w:r w:rsidRPr="00912BF3">
              <w:t>Critical aspects for assessment and evidence required to demonstrate competency in this unit</w:t>
            </w:r>
          </w:p>
        </w:tc>
        <w:tc>
          <w:tcPr>
            <w:tcW w:w="3586" w:type="pct"/>
            <w:tcBorders>
              <w:top w:val="nil"/>
              <w:left w:val="nil"/>
              <w:bottom w:val="nil"/>
              <w:right w:val="nil"/>
            </w:tcBorders>
          </w:tcPr>
          <w:p w14:paraId="46894574" w14:textId="77777777" w:rsidR="00010573" w:rsidRPr="00912BF3" w:rsidRDefault="00010573" w:rsidP="00010573">
            <w:pPr>
              <w:spacing w:before="100"/>
              <w:rPr>
                <w:rFonts w:cs="Arial"/>
              </w:rPr>
            </w:pPr>
            <w:r w:rsidRPr="00912BF3">
              <w:t>A person who demonstrates competency in this unit must provide evidence of:</w:t>
            </w:r>
          </w:p>
          <w:p w14:paraId="1B3A3EBF" w14:textId="77777777" w:rsidR="00010573" w:rsidRDefault="00010573" w:rsidP="00010573">
            <w:pPr>
              <w:pStyle w:val="Listbullet10"/>
              <w:spacing w:before="80" w:after="80"/>
              <w:ind w:left="357" w:hanging="357"/>
            </w:pPr>
            <w:r>
              <w:t xml:space="preserve">identifying and responding to risk issues to children and young people </w:t>
            </w:r>
          </w:p>
          <w:p w14:paraId="2485E36E" w14:textId="77777777" w:rsidR="00CF2D54" w:rsidRDefault="00CF2D54" w:rsidP="00010573">
            <w:pPr>
              <w:pStyle w:val="Listbullet10"/>
              <w:spacing w:before="80" w:after="80"/>
              <w:ind w:left="357" w:hanging="357"/>
            </w:pPr>
            <w:r>
              <w:t xml:space="preserve">applying duty of care </w:t>
            </w:r>
          </w:p>
          <w:p w14:paraId="3F72B5B9" w14:textId="77777777" w:rsidR="00010573" w:rsidRDefault="00010573" w:rsidP="00010573">
            <w:pPr>
              <w:pStyle w:val="Listbullet10"/>
              <w:spacing w:before="80" w:after="80"/>
              <w:ind w:left="357" w:hanging="357"/>
            </w:pPr>
            <w:r>
              <w:t xml:space="preserve">implementing child focused work practices </w:t>
            </w:r>
            <w:r w:rsidR="00CF2D54">
              <w:t>and options related to the placement of children</w:t>
            </w:r>
          </w:p>
          <w:p w14:paraId="2EB24DFA" w14:textId="77777777" w:rsidR="00010573" w:rsidRDefault="00010573" w:rsidP="00010573">
            <w:pPr>
              <w:pStyle w:val="Listbullet10"/>
              <w:spacing w:before="80" w:after="80"/>
              <w:ind w:left="357" w:hanging="357"/>
            </w:pPr>
            <w:r>
              <w:t>communicating effectively with children and young people</w:t>
            </w:r>
            <w:r w:rsidR="002251CC">
              <w:t xml:space="preserve"> and applying trauma informed practice</w:t>
            </w:r>
          </w:p>
          <w:p w14:paraId="09664C83" w14:textId="77777777" w:rsidR="00010573" w:rsidRDefault="00010573" w:rsidP="00010573">
            <w:pPr>
              <w:pStyle w:val="Listbullet10"/>
              <w:spacing w:before="80" w:after="80"/>
              <w:ind w:left="357" w:hanging="357"/>
            </w:pPr>
            <w:r w:rsidRPr="00912BF3">
              <w:t xml:space="preserve">knowledge of relevant legislative </w:t>
            </w:r>
            <w:r>
              <w:t xml:space="preserve">and organisational </w:t>
            </w:r>
            <w:r w:rsidRPr="00912BF3">
              <w:t>requirements</w:t>
            </w:r>
          </w:p>
          <w:p w14:paraId="3491E527" w14:textId="77777777" w:rsidR="00CF2D54" w:rsidRDefault="00CF2D54" w:rsidP="00CF2D54">
            <w:pPr>
              <w:pStyle w:val="Listbullet10"/>
              <w:spacing w:before="80" w:after="80"/>
              <w:ind w:left="357" w:hanging="357"/>
            </w:pPr>
            <w:r>
              <w:t>knowledge of risk assessment processes</w:t>
            </w:r>
          </w:p>
          <w:p w14:paraId="5C10DF69" w14:textId="77777777" w:rsidR="002251CC" w:rsidRPr="00912BF3" w:rsidRDefault="002251CC" w:rsidP="00CF2D54">
            <w:pPr>
              <w:pStyle w:val="Listbullet10"/>
              <w:spacing w:before="80" w:after="80"/>
              <w:ind w:left="357" w:hanging="357"/>
            </w:pPr>
            <w:r>
              <w:t xml:space="preserve">knowledge of children’s court procedures </w:t>
            </w:r>
          </w:p>
        </w:tc>
      </w:tr>
      <w:tr w:rsidR="00010573" w:rsidRPr="00912BF3" w14:paraId="3A6D6969" w14:textId="77777777" w:rsidTr="00010573">
        <w:trPr>
          <w:trHeight w:val="375"/>
          <w:jc w:val="center"/>
        </w:trPr>
        <w:tc>
          <w:tcPr>
            <w:tcW w:w="1414" w:type="pct"/>
            <w:tcBorders>
              <w:top w:val="nil"/>
              <w:left w:val="nil"/>
              <w:bottom w:val="nil"/>
              <w:right w:val="nil"/>
            </w:tcBorders>
          </w:tcPr>
          <w:p w14:paraId="51F968B1" w14:textId="77777777" w:rsidR="00010573" w:rsidRPr="00912BF3" w:rsidRDefault="00010573" w:rsidP="00010573">
            <w:r w:rsidRPr="00912BF3">
              <w:t>Context of and specific resources for assessment</w:t>
            </w:r>
          </w:p>
        </w:tc>
        <w:tc>
          <w:tcPr>
            <w:tcW w:w="3586" w:type="pct"/>
            <w:tcBorders>
              <w:top w:val="nil"/>
              <w:left w:val="nil"/>
              <w:bottom w:val="nil"/>
              <w:right w:val="nil"/>
            </w:tcBorders>
          </w:tcPr>
          <w:p w14:paraId="683230E7" w14:textId="77777777" w:rsidR="00010573" w:rsidRPr="00912BF3" w:rsidRDefault="00010573" w:rsidP="00010573">
            <w:pPr>
              <w:spacing w:before="80" w:after="80"/>
            </w:pPr>
            <w:r w:rsidRPr="00912BF3">
              <w:t>Assessment must ensure:</w:t>
            </w:r>
          </w:p>
          <w:p w14:paraId="688B0F9E" w14:textId="77777777" w:rsidR="00010573" w:rsidRPr="00912BF3" w:rsidRDefault="00010573" w:rsidP="00010573">
            <w:pPr>
              <w:pStyle w:val="Listbullet10"/>
              <w:spacing w:before="80" w:after="80"/>
            </w:pPr>
            <w:r w:rsidRPr="00912BF3">
              <w:t>activities are related to a Justice environment context</w:t>
            </w:r>
          </w:p>
          <w:p w14:paraId="39E30A59" w14:textId="77777777" w:rsidR="00010573" w:rsidRPr="00912BF3" w:rsidRDefault="00010573" w:rsidP="00010573">
            <w:pPr>
              <w:spacing w:before="80" w:after="80"/>
            </w:pPr>
            <w:r w:rsidRPr="00912BF3">
              <w:t xml:space="preserve">Resources implications for assessment </w:t>
            </w:r>
            <w:r>
              <w:t xml:space="preserve">may </w:t>
            </w:r>
            <w:r w:rsidRPr="00912BF3">
              <w:t>include:</w:t>
            </w:r>
          </w:p>
          <w:p w14:paraId="2C7A2263" w14:textId="48E28CCA" w:rsidR="00010573" w:rsidRDefault="00010573" w:rsidP="00766D1F">
            <w:pPr>
              <w:pStyle w:val="Listbullet10"/>
              <w:spacing w:before="80" w:after="80"/>
            </w:pPr>
            <w:r w:rsidRPr="00912BF3">
              <w:t>access to</w:t>
            </w:r>
            <w:r w:rsidR="007B6417">
              <w:t xml:space="preserve"> </w:t>
            </w:r>
            <w:r w:rsidRPr="00912BF3">
              <w:t xml:space="preserve">relevant international, Federal, State and local legislative and regulatory requirements and provisions </w:t>
            </w:r>
          </w:p>
          <w:p w14:paraId="648605D5" w14:textId="2EF5006B" w:rsidR="00010573" w:rsidRPr="00912BF3" w:rsidRDefault="007B6417" w:rsidP="00766D1F">
            <w:pPr>
              <w:pStyle w:val="Listbullet10"/>
              <w:spacing w:before="80" w:after="80"/>
            </w:pPr>
            <w:r>
              <w:t xml:space="preserve">access to </w:t>
            </w:r>
            <w:r w:rsidR="00010573" w:rsidRPr="00912BF3">
              <w:t>relevant ethics policy and privacy rules</w:t>
            </w:r>
          </w:p>
          <w:p w14:paraId="049A9C5E" w14:textId="1A663AB7" w:rsidR="00010573" w:rsidRPr="00912BF3" w:rsidRDefault="007B6417" w:rsidP="007B6417">
            <w:pPr>
              <w:pStyle w:val="Listbullet10"/>
              <w:spacing w:before="80" w:after="80"/>
            </w:pPr>
            <w:r>
              <w:t xml:space="preserve">access </w:t>
            </w:r>
            <w:r w:rsidR="00010573" w:rsidRPr="00912BF3">
              <w:t>to the ethics policies and privacy rules when interacting with or attending correctional institutions, courts, and policing/law enforcement premises</w:t>
            </w:r>
          </w:p>
        </w:tc>
      </w:tr>
    </w:tbl>
    <w:p w14:paraId="4CEB4AAD" w14:textId="77777777" w:rsidR="006064E2" w:rsidRDefault="006064E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010573" w:rsidRPr="00912BF3" w14:paraId="49F40709" w14:textId="77777777" w:rsidTr="00010573">
        <w:trPr>
          <w:trHeight w:val="375"/>
          <w:jc w:val="center"/>
        </w:trPr>
        <w:tc>
          <w:tcPr>
            <w:tcW w:w="1414" w:type="pct"/>
            <w:tcBorders>
              <w:top w:val="nil"/>
              <w:left w:val="nil"/>
              <w:bottom w:val="nil"/>
              <w:right w:val="nil"/>
            </w:tcBorders>
          </w:tcPr>
          <w:p w14:paraId="1271C1E1" w14:textId="25125FA0" w:rsidR="00010573" w:rsidRPr="00912BF3" w:rsidRDefault="00010573" w:rsidP="00010573">
            <w:r w:rsidRPr="00912BF3">
              <w:lastRenderedPageBreak/>
              <w:t>Method of assessment</w:t>
            </w:r>
          </w:p>
        </w:tc>
        <w:tc>
          <w:tcPr>
            <w:tcW w:w="3586" w:type="pct"/>
            <w:tcBorders>
              <w:top w:val="nil"/>
              <w:left w:val="nil"/>
              <w:bottom w:val="nil"/>
              <w:right w:val="nil"/>
            </w:tcBorders>
          </w:tcPr>
          <w:p w14:paraId="31279B52" w14:textId="30389639" w:rsidR="00010573" w:rsidRPr="00912BF3" w:rsidRDefault="00010573" w:rsidP="00010573">
            <w:pPr>
              <w:spacing w:before="80" w:after="80"/>
              <w:rPr>
                <w:rFonts w:cs="Arial"/>
              </w:rPr>
            </w:pPr>
            <w:r w:rsidRPr="00912BF3">
              <w:rPr>
                <w:rFonts w:cs="Arial"/>
              </w:rPr>
              <w:t xml:space="preserve">A range of assessment methods should be used to assess practical skills and knowledge. The following assessment methods are </w:t>
            </w:r>
            <w:r w:rsidR="007B6417">
              <w:rPr>
                <w:rFonts w:cs="Arial"/>
              </w:rPr>
              <w:t xml:space="preserve">suggested </w:t>
            </w:r>
            <w:r w:rsidRPr="00912BF3">
              <w:rPr>
                <w:rFonts w:cs="Arial"/>
              </w:rPr>
              <w:t>for this unit:</w:t>
            </w:r>
          </w:p>
          <w:p w14:paraId="577E76AC" w14:textId="77777777" w:rsidR="00010573" w:rsidRPr="00912BF3" w:rsidRDefault="00010573" w:rsidP="00010573">
            <w:pPr>
              <w:pStyle w:val="Listbullet10"/>
              <w:spacing w:before="80" w:after="80"/>
            </w:pPr>
            <w:r w:rsidRPr="00912BF3">
              <w:t>evaluation of project in the provision of services for young offenders</w:t>
            </w:r>
          </w:p>
          <w:p w14:paraId="299B952E" w14:textId="77777777" w:rsidR="00010573" w:rsidRPr="00912BF3" w:rsidRDefault="00010573" w:rsidP="00010573">
            <w:pPr>
              <w:pStyle w:val="Listbullet10"/>
              <w:spacing w:before="80" w:after="80"/>
            </w:pPr>
            <w:r w:rsidRPr="00912BF3">
              <w:t>evaluation of project in young people-focused supervision practises and strategies for young offenders</w:t>
            </w:r>
          </w:p>
          <w:p w14:paraId="50B6C061" w14:textId="77777777" w:rsidR="00010573" w:rsidRPr="00912BF3" w:rsidRDefault="00010573" w:rsidP="00010573">
            <w:pPr>
              <w:pStyle w:val="Listbullet10"/>
              <w:spacing w:before="80" w:after="80"/>
            </w:pPr>
            <w:r w:rsidRPr="00912BF3">
              <w:t>evaluation of and evaluative research project into definitions and causes of youth offending and legal and societal responses</w:t>
            </w:r>
          </w:p>
          <w:p w14:paraId="0DFF2BB3" w14:textId="77777777" w:rsidR="00010573" w:rsidRPr="00912BF3" w:rsidRDefault="00010573" w:rsidP="00010573">
            <w:pPr>
              <w:pStyle w:val="Listbullet10"/>
              <w:spacing w:before="80" w:after="80"/>
            </w:pPr>
            <w:r w:rsidRPr="00912BF3">
              <w:t xml:space="preserve">practical exercises </w:t>
            </w:r>
          </w:p>
          <w:p w14:paraId="113C1911" w14:textId="77777777" w:rsidR="00010573" w:rsidRPr="00912BF3" w:rsidRDefault="00010573" w:rsidP="00010573">
            <w:pPr>
              <w:pStyle w:val="Listbullet10"/>
              <w:spacing w:before="80" w:after="80"/>
            </w:pPr>
            <w:r w:rsidRPr="00912BF3">
              <w:t>observation</w:t>
            </w:r>
          </w:p>
          <w:p w14:paraId="499A6D01" w14:textId="77777777" w:rsidR="00010573" w:rsidRPr="00912BF3" w:rsidRDefault="00010573" w:rsidP="00010573">
            <w:pPr>
              <w:pStyle w:val="Listbullet10"/>
              <w:spacing w:before="80" w:after="80"/>
            </w:pPr>
            <w:r w:rsidRPr="00912BF3">
              <w:t>oral and written questioning</w:t>
            </w:r>
          </w:p>
          <w:p w14:paraId="4454924F" w14:textId="77777777" w:rsidR="00010573" w:rsidRPr="00912BF3" w:rsidRDefault="00010573" w:rsidP="00010573">
            <w:pPr>
              <w:pStyle w:val="Listbullet10"/>
              <w:spacing w:before="80" w:after="80"/>
            </w:pPr>
            <w:r w:rsidRPr="00912BF3">
              <w:t>presentations</w:t>
            </w:r>
          </w:p>
          <w:p w14:paraId="7B7DBD75" w14:textId="77777777" w:rsidR="00010573" w:rsidRDefault="00010573" w:rsidP="00010573">
            <w:pPr>
              <w:pStyle w:val="Listbullet10"/>
              <w:spacing w:before="80" w:after="80"/>
            </w:pPr>
            <w:r w:rsidRPr="00912BF3">
              <w:t>third party reports</w:t>
            </w:r>
          </w:p>
          <w:p w14:paraId="21DA2CC3" w14:textId="77777777" w:rsidR="00467532" w:rsidRPr="00912BF3" w:rsidRDefault="00467532" w:rsidP="00010573">
            <w:pPr>
              <w:pStyle w:val="Listbullet10"/>
              <w:spacing w:before="80" w:after="80"/>
            </w:pPr>
            <w:r>
              <w:t>testing</w:t>
            </w:r>
          </w:p>
        </w:tc>
      </w:tr>
      <w:tr w:rsidR="00010573" w:rsidRPr="00912BF3" w14:paraId="5EA06B60" w14:textId="77777777" w:rsidTr="00010573">
        <w:trPr>
          <w:trHeight w:val="375"/>
          <w:jc w:val="center"/>
        </w:trPr>
        <w:tc>
          <w:tcPr>
            <w:tcW w:w="1414" w:type="pct"/>
            <w:tcBorders>
              <w:top w:val="nil"/>
              <w:left w:val="nil"/>
              <w:bottom w:val="nil"/>
              <w:right w:val="nil"/>
            </w:tcBorders>
          </w:tcPr>
          <w:p w14:paraId="31BEC813" w14:textId="77777777" w:rsidR="00010573" w:rsidRPr="00912BF3" w:rsidRDefault="00010573" w:rsidP="00010573">
            <w:r w:rsidRPr="00912BF3">
              <w:t>Guidance information for assessment</w:t>
            </w:r>
          </w:p>
        </w:tc>
        <w:tc>
          <w:tcPr>
            <w:tcW w:w="3586" w:type="pct"/>
            <w:tcBorders>
              <w:top w:val="nil"/>
              <w:left w:val="nil"/>
              <w:bottom w:val="nil"/>
              <w:right w:val="nil"/>
            </w:tcBorders>
          </w:tcPr>
          <w:p w14:paraId="7F0E58A4" w14:textId="77777777" w:rsidR="00010573" w:rsidRPr="00912BF3" w:rsidRDefault="00010573" w:rsidP="00010573">
            <w:r w:rsidRPr="00912BF3">
              <w:t>Holistic assessment with other units relevant to the industry sector, workplace and job role is recommended</w:t>
            </w:r>
            <w:r>
              <w:t xml:space="preserve"> where appropriate</w:t>
            </w:r>
            <w:r w:rsidRPr="00912BF3">
              <w:t>. Suggested units may include but are not limited to:</w:t>
            </w:r>
          </w:p>
          <w:p w14:paraId="646B8051" w14:textId="25A1D04A" w:rsidR="00CF2D54" w:rsidRDefault="003562C4" w:rsidP="00010573">
            <w:pPr>
              <w:pStyle w:val="ListBullet2"/>
              <w:rPr>
                <w:i/>
              </w:rPr>
            </w:pPr>
            <w:r>
              <w:rPr>
                <w:i/>
              </w:rPr>
              <w:t>VU21918:</w:t>
            </w:r>
            <w:r w:rsidR="00CF2D54">
              <w:rPr>
                <w:i/>
              </w:rPr>
              <w:t xml:space="preserve"> </w:t>
            </w:r>
            <w:r w:rsidR="00CF2D54">
              <w:t>Identify and support children and young people at risk</w:t>
            </w:r>
          </w:p>
          <w:p w14:paraId="0B267D45" w14:textId="4C1EF307" w:rsidR="00010573" w:rsidRPr="00912BF3" w:rsidRDefault="0063353F" w:rsidP="00010573">
            <w:pPr>
              <w:pStyle w:val="ListBullet2"/>
              <w:rPr>
                <w:i/>
              </w:rPr>
            </w:pPr>
            <w:r>
              <w:rPr>
                <w:i/>
              </w:rPr>
              <w:t>VU21928</w:t>
            </w:r>
            <w:r w:rsidR="00010573" w:rsidRPr="00912BF3">
              <w:rPr>
                <w:i/>
              </w:rPr>
              <w:t>: Identify and respond to client complex issues within a criminal justice environment</w:t>
            </w:r>
          </w:p>
        </w:tc>
      </w:tr>
    </w:tbl>
    <w:p w14:paraId="4B441B44" w14:textId="77777777" w:rsidR="00010573" w:rsidRDefault="00010573" w:rsidP="00010573"/>
    <w:p w14:paraId="0ED6CDEE" w14:textId="77777777" w:rsidR="00010573" w:rsidRDefault="00010573" w:rsidP="00010573"/>
    <w:sectPr w:rsidR="00010573" w:rsidSect="0032078C">
      <w:headerReference w:type="even" r:id="rId117"/>
      <w:headerReference w:type="default" r:id="rId118"/>
      <w:headerReference w:type="first" r:id="rId119"/>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7599F" w14:textId="77777777" w:rsidR="0094326F" w:rsidRDefault="0094326F">
      <w:r>
        <w:separator/>
      </w:r>
    </w:p>
  </w:endnote>
  <w:endnote w:type="continuationSeparator" w:id="0">
    <w:p w14:paraId="0801C5F5" w14:textId="77777777" w:rsidR="0094326F" w:rsidRDefault="0094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Times New Roman"/>
    <w:charset w:val="00"/>
    <w:family w:val="auto"/>
    <w:pitch w:val="default"/>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Kozuka Gothic Pro 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Look w:val="01E0" w:firstRow="1" w:lastRow="1" w:firstColumn="1" w:lastColumn="1" w:noHBand="0" w:noVBand="0"/>
    </w:tblPr>
    <w:tblGrid>
      <w:gridCol w:w="447"/>
      <w:gridCol w:w="9192"/>
    </w:tblGrid>
    <w:tr w:rsidR="0094326F" w:rsidRPr="0034473E" w14:paraId="74B437B9" w14:textId="77777777" w:rsidTr="00A4597F">
      <w:trPr>
        <w:jc w:val="center"/>
      </w:trPr>
      <w:tc>
        <w:tcPr>
          <w:tcW w:w="448" w:type="dxa"/>
        </w:tcPr>
        <w:p w14:paraId="3394EC31" w14:textId="77777777" w:rsidR="0094326F" w:rsidRPr="0034473E" w:rsidRDefault="0094326F" w:rsidP="00A4597F">
          <w:pPr>
            <w:pStyle w:val="Footer"/>
            <w:jc w:val="center"/>
          </w:pPr>
          <w:r>
            <w:fldChar w:fldCharType="begin"/>
          </w:r>
          <w:r>
            <w:instrText xml:space="preserve"> PAGE   \* MERGEFORMAT </w:instrText>
          </w:r>
          <w:r>
            <w:fldChar w:fldCharType="separate"/>
          </w:r>
          <w:r w:rsidR="00BE3D73">
            <w:rPr>
              <w:noProof/>
            </w:rPr>
            <w:t>ii</w:t>
          </w:r>
          <w:r>
            <w:rPr>
              <w:noProof/>
            </w:rPr>
            <w:fldChar w:fldCharType="end"/>
          </w:r>
        </w:p>
      </w:tc>
      <w:tc>
        <w:tcPr>
          <w:tcW w:w="9234" w:type="dxa"/>
        </w:tcPr>
        <w:p w14:paraId="7335DEE0" w14:textId="77777777" w:rsidR="0094326F" w:rsidRPr="0034473E" w:rsidRDefault="0094326F" w:rsidP="00381517">
          <w:pPr>
            <w:pStyle w:val="Footer"/>
          </w:pPr>
          <w:r w:rsidRPr="00D41688">
            <w:rPr>
              <w:noProof/>
            </w:rPr>
            <w:drawing>
              <wp:inline distT="0" distB="0" distL="0" distR="0" wp14:anchorId="2E9BA4AD" wp14:editId="240945EF">
                <wp:extent cx="514350" cy="181192"/>
                <wp:effectExtent l="19050" t="0" r="0" b="0"/>
                <wp:docPr id="14"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40CABA41" w14:textId="77777777" w:rsidR="0094326F" w:rsidRPr="00A4597F" w:rsidRDefault="0094326F" w:rsidP="00A4597F">
    <w:pPr>
      <w:spacing w:before="0" w:after="0"/>
      <w:ind w:right="357"/>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Look w:val="01E0" w:firstRow="1" w:lastRow="1" w:firstColumn="1" w:lastColumn="1" w:noHBand="0" w:noVBand="0"/>
    </w:tblPr>
    <w:tblGrid>
      <w:gridCol w:w="1918"/>
      <w:gridCol w:w="6622"/>
      <w:gridCol w:w="1099"/>
    </w:tblGrid>
    <w:tr w:rsidR="0094326F" w:rsidRPr="0034473E" w14:paraId="21CEF6D4" w14:textId="77777777" w:rsidTr="00FD5635">
      <w:trPr>
        <w:jc w:val="center"/>
      </w:trPr>
      <w:tc>
        <w:tcPr>
          <w:tcW w:w="1951" w:type="dxa"/>
        </w:tcPr>
        <w:p w14:paraId="6179C574" w14:textId="191F1906" w:rsidR="0094326F" w:rsidRPr="0034473E" w:rsidRDefault="0094326F" w:rsidP="00DB0161">
          <w:pPr>
            <w:pStyle w:val="Footer"/>
          </w:pPr>
          <w:r>
            <w:t>Version 1</w:t>
          </w:r>
        </w:p>
      </w:tc>
      <w:tc>
        <w:tcPr>
          <w:tcW w:w="6804" w:type="dxa"/>
        </w:tcPr>
        <w:p w14:paraId="1798D12E" w14:textId="77777777" w:rsidR="0094326F" w:rsidRPr="0034473E" w:rsidRDefault="0094326F" w:rsidP="00FD5635">
          <w:pPr>
            <w:pStyle w:val="Footer"/>
            <w:jc w:val="center"/>
          </w:pPr>
        </w:p>
      </w:tc>
      <w:tc>
        <w:tcPr>
          <w:tcW w:w="1100" w:type="dxa"/>
        </w:tcPr>
        <w:p w14:paraId="5C9D839D" w14:textId="77777777" w:rsidR="0094326F" w:rsidRPr="0034473E" w:rsidRDefault="0094326F" w:rsidP="00FD5635">
          <w:pPr>
            <w:pStyle w:val="Footer"/>
          </w:pPr>
          <w:r w:rsidRPr="00103839">
            <w:rPr>
              <w:noProof/>
            </w:rPr>
            <w:drawing>
              <wp:inline distT="0" distB="0" distL="0" distR="0" wp14:anchorId="12CCA770" wp14:editId="50401D59">
                <wp:extent cx="514350" cy="181192"/>
                <wp:effectExtent l="19050" t="0" r="0" b="0"/>
                <wp:docPr id="15"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1BDFDFDC" w14:textId="77777777" w:rsidR="0094326F" w:rsidRPr="00B514FC" w:rsidRDefault="0094326F" w:rsidP="00B514FC">
    <w:pPr>
      <w:pStyle w:val="Footer"/>
      <w:spacing w:before="0" w:after="0"/>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Layout w:type="fixed"/>
      <w:tblLook w:val="01E0" w:firstRow="1" w:lastRow="1" w:firstColumn="1" w:lastColumn="1" w:noHBand="0" w:noVBand="0"/>
    </w:tblPr>
    <w:tblGrid>
      <w:gridCol w:w="527"/>
      <w:gridCol w:w="9112"/>
    </w:tblGrid>
    <w:tr w:rsidR="0094326F" w:rsidRPr="00407D80" w14:paraId="1CC1B436" w14:textId="77777777" w:rsidTr="00D41688">
      <w:trPr>
        <w:jc w:val="center"/>
      </w:trPr>
      <w:tc>
        <w:tcPr>
          <w:tcW w:w="534" w:type="dxa"/>
        </w:tcPr>
        <w:p w14:paraId="3A25CE43" w14:textId="77777777" w:rsidR="0094326F" w:rsidRPr="00B84086" w:rsidRDefault="0094326F" w:rsidP="00D41688">
          <w:pPr>
            <w:pStyle w:val="Footer"/>
          </w:pPr>
          <w:r>
            <w:fldChar w:fldCharType="begin"/>
          </w:r>
          <w:r>
            <w:instrText xml:space="preserve"> PAGE   \* MERGEFORMAT </w:instrText>
          </w:r>
          <w:r>
            <w:fldChar w:fldCharType="separate"/>
          </w:r>
          <w:r w:rsidR="00BE3D73">
            <w:rPr>
              <w:noProof/>
            </w:rPr>
            <w:t>252</w:t>
          </w:r>
          <w:r>
            <w:rPr>
              <w:noProof/>
            </w:rPr>
            <w:fldChar w:fldCharType="end"/>
          </w:r>
        </w:p>
      </w:tc>
      <w:tc>
        <w:tcPr>
          <w:tcW w:w="9321" w:type="dxa"/>
        </w:tcPr>
        <w:p w14:paraId="5766C5DE" w14:textId="46497C76" w:rsidR="0094326F" w:rsidRPr="00B84086" w:rsidRDefault="0094326F" w:rsidP="0094326F">
          <w:pPr>
            <w:pStyle w:val="Footer"/>
            <w:tabs>
              <w:tab w:val="clear" w:pos="4153"/>
              <w:tab w:val="clear" w:pos="8306"/>
              <w:tab w:val="right" w:pos="8579"/>
            </w:tabs>
          </w:pPr>
          <w:r w:rsidRPr="00D41688">
            <w:rPr>
              <w:noProof/>
            </w:rPr>
            <w:drawing>
              <wp:inline distT="0" distB="0" distL="0" distR="0" wp14:anchorId="46B2B8DF" wp14:editId="516B1F2C">
                <wp:extent cx="514350" cy="181192"/>
                <wp:effectExtent l="19050" t="0" r="0" b="0"/>
                <wp:docPr id="16"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r w:rsidRPr="00884D50">
            <w:rPr>
              <w:i/>
            </w:rPr>
            <w:t xml:space="preserve"> </w:t>
          </w:r>
          <w:r>
            <w:rPr>
              <w:i/>
            </w:rPr>
            <w:tab/>
          </w:r>
          <w:r>
            <w:t xml:space="preserve">22321VIC Advanced Diploma of Justice incl. 22320VIC Diploma of Justice Version 1, </w:t>
          </w:r>
          <w:r w:rsidR="00CE0F3B">
            <w:t>October</w:t>
          </w:r>
          <w:r>
            <w:t xml:space="preserve"> 2016</w:t>
          </w:r>
          <w:r>
            <w:rPr>
              <w:noProof/>
            </w:rPr>
            <w:tab/>
          </w:r>
        </w:p>
      </w:tc>
    </w:tr>
  </w:tbl>
  <w:p w14:paraId="4E2B37EF" w14:textId="77777777" w:rsidR="0094326F" w:rsidRPr="00477F9A" w:rsidRDefault="0094326F" w:rsidP="00CD5764">
    <w:pPr>
      <w:spacing w:before="0" w:after="0"/>
      <w:ind w:right="360"/>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Look w:val="01E0" w:firstRow="1" w:lastRow="1" w:firstColumn="1" w:lastColumn="1" w:noHBand="0" w:noVBand="0"/>
    </w:tblPr>
    <w:tblGrid>
      <w:gridCol w:w="9111"/>
      <w:gridCol w:w="528"/>
    </w:tblGrid>
    <w:tr w:rsidR="0094326F" w:rsidRPr="0034473E" w14:paraId="0EAE8EB5" w14:textId="77777777" w:rsidTr="00D41688">
      <w:trPr>
        <w:jc w:val="center"/>
      </w:trPr>
      <w:tc>
        <w:tcPr>
          <w:tcW w:w="9322" w:type="dxa"/>
        </w:tcPr>
        <w:p w14:paraId="06DE0DD2" w14:textId="735A0227" w:rsidR="0094326F" w:rsidRPr="0034473E" w:rsidRDefault="0094326F" w:rsidP="001A1B96">
          <w:pPr>
            <w:pStyle w:val="Footer"/>
            <w:tabs>
              <w:tab w:val="clear" w:pos="8306"/>
              <w:tab w:val="right" w:pos="8539"/>
            </w:tabs>
          </w:pPr>
          <w:r>
            <w:t xml:space="preserve">22321VIC Advanced Diploma of Justice incl. 22320VIC Diploma of Justice Version 1, </w:t>
          </w:r>
          <w:r w:rsidR="00CE0F3B">
            <w:t>October</w:t>
          </w:r>
          <w:r>
            <w:t xml:space="preserve"> 2016</w:t>
          </w:r>
          <w:r>
            <w:rPr>
              <w:noProof/>
            </w:rPr>
            <w:tab/>
          </w:r>
          <w:r w:rsidRPr="00D41688">
            <w:rPr>
              <w:noProof/>
            </w:rPr>
            <w:drawing>
              <wp:inline distT="0" distB="0" distL="0" distR="0" wp14:anchorId="1597C4DC" wp14:editId="7A67F8A5">
                <wp:extent cx="514350" cy="181192"/>
                <wp:effectExtent l="19050" t="0" r="0" b="0"/>
                <wp:docPr id="17" name="Pictur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533" w:type="dxa"/>
        </w:tcPr>
        <w:p w14:paraId="0FC4DF13" w14:textId="77777777" w:rsidR="0094326F" w:rsidRPr="0034473E" w:rsidRDefault="0094326F" w:rsidP="00D41688">
          <w:pPr>
            <w:pStyle w:val="Footer"/>
            <w:jc w:val="right"/>
          </w:pPr>
          <w:r>
            <w:fldChar w:fldCharType="begin"/>
          </w:r>
          <w:r>
            <w:instrText xml:space="preserve"> PAGE   \* MERGEFORMAT </w:instrText>
          </w:r>
          <w:r>
            <w:fldChar w:fldCharType="separate"/>
          </w:r>
          <w:r w:rsidR="00BE3D73">
            <w:rPr>
              <w:noProof/>
            </w:rPr>
            <w:t>251</w:t>
          </w:r>
          <w:r>
            <w:rPr>
              <w:noProof/>
            </w:rPr>
            <w:fldChar w:fldCharType="end"/>
          </w:r>
        </w:p>
      </w:tc>
    </w:tr>
  </w:tbl>
  <w:p w14:paraId="59A56F13" w14:textId="77777777" w:rsidR="0094326F" w:rsidRPr="0034473E" w:rsidRDefault="0094326F" w:rsidP="0034473E">
    <w:pPr>
      <w:pStyle w:val="Footer"/>
      <w:spacing w:before="0" w:after="0"/>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93A6" w14:textId="77777777" w:rsidR="0094326F" w:rsidRPr="001A0B8F" w:rsidRDefault="0094326F" w:rsidP="00344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B3CD" w14:textId="77777777" w:rsidR="0094326F" w:rsidRDefault="0094326F">
      <w:r>
        <w:separator/>
      </w:r>
    </w:p>
  </w:footnote>
  <w:footnote w:type="continuationSeparator" w:id="0">
    <w:p w14:paraId="77516D3B" w14:textId="77777777" w:rsidR="0094326F" w:rsidRDefault="00943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B023" w14:textId="71CF1ECC" w:rsidR="0094326F" w:rsidRDefault="009432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94326F" w:rsidRPr="00407D80" w14:paraId="018F71F9" w14:textId="77777777" w:rsidTr="008B5836">
      <w:trPr>
        <w:jc w:val="center"/>
      </w:trPr>
      <w:tc>
        <w:tcPr>
          <w:tcW w:w="3652" w:type="dxa"/>
        </w:tcPr>
        <w:p w14:paraId="03E942FC" w14:textId="77777777" w:rsidR="0094326F" w:rsidRPr="00B84086" w:rsidRDefault="0094326F" w:rsidP="008B5836">
          <w:pPr>
            <w:pStyle w:val="Header"/>
          </w:pPr>
          <w:r w:rsidRPr="00B84086">
            <w:t>Section B: Course Information</w:t>
          </w:r>
          <w:r>
            <w:t xml:space="preserve"> Appendices</w:t>
          </w:r>
        </w:p>
      </w:tc>
      <w:tc>
        <w:tcPr>
          <w:tcW w:w="6203" w:type="dxa"/>
        </w:tcPr>
        <w:p w14:paraId="26BB7BF7" w14:textId="29ABDCF9" w:rsidR="0094326F" w:rsidRPr="00B84086" w:rsidRDefault="0094326F" w:rsidP="00E51CF0">
          <w:pPr>
            <w:pStyle w:val="Header"/>
            <w:jc w:val="right"/>
          </w:pPr>
          <w:r>
            <w:t>Appendix 2: Employability skills summaries</w:t>
          </w:r>
        </w:p>
      </w:tc>
    </w:tr>
  </w:tbl>
  <w:p w14:paraId="77141C9E" w14:textId="7C7B15A4" w:rsidR="0094326F" w:rsidRPr="00817E8B" w:rsidRDefault="0094326F" w:rsidP="00997C29">
    <w:pPr>
      <w:pStyle w:val="Header"/>
      <w:spacing w:before="0" w:after="0"/>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94326F" w:rsidRPr="00407D80" w14:paraId="48453B8B" w14:textId="77777777" w:rsidTr="008B5836">
      <w:trPr>
        <w:jc w:val="center"/>
      </w:trPr>
      <w:tc>
        <w:tcPr>
          <w:tcW w:w="3652" w:type="dxa"/>
        </w:tcPr>
        <w:p w14:paraId="254FDE03" w14:textId="2B6D98D8" w:rsidR="0094326F" w:rsidRPr="00B84086" w:rsidRDefault="0094326F" w:rsidP="00E51CF0">
          <w:pPr>
            <w:pStyle w:val="Header"/>
          </w:pPr>
          <w:r>
            <w:t>Appendix 2: Employability skills summaries</w:t>
          </w:r>
        </w:p>
      </w:tc>
      <w:tc>
        <w:tcPr>
          <w:tcW w:w="6203" w:type="dxa"/>
        </w:tcPr>
        <w:p w14:paraId="0404D3FD" w14:textId="77777777" w:rsidR="0094326F" w:rsidRPr="00B84086" w:rsidRDefault="0094326F" w:rsidP="00ED4322">
          <w:pPr>
            <w:pStyle w:val="Header"/>
            <w:jc w:val="right"/>
          </w:pPr>
          <w:r w:rsidRPr="00B84086">
            <w:t>Section B: Course Information</w:t>
          </w:r>
          <w:r>
            <w:t xml:space="preserve"> Appendices </w:t>
          </w:r>
        </w:p>
      </w:tc>
    </w:tr>
  </w:tbl>
  <w:p w14:paraId="230A2AE6" w14:textId="18FA3E13" w:rsidR="0094326F" w:rsidRPr="00106019" w:rsidRDefault="0094326F" w:rsidP="00942959">
    <w:pPr>
      <w:pStyle w:val="Header"/>
      <w:spacing w:before="0" w:after="0"/>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F19B" w14:textId="435A5BA8" w:rsidR="0094326F" w:rsidRDefault="009432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94326F" w:rsidRPr="00407D80" w14:paraId="320593B0" w14:textId="77777777" w:rsidTr="008B5836">
      <w:trPr>
        <w:jc w:val="center"/>
      </w:trPr>
      <w:tc>
        <w:tcPr>
          <w:tcW w:w="9855" w:type="dxa"/>
        </w:tcPr>
        <w:p w14:paraId="62DC21B2" w14:textId="77777777" w:rsidR="0094326F" w:rsidRPr="00B84086" w:rsidRDefault="0094326F" w:rsidP="00997C29">
          <w:pPr>
            <w:pStyle w:val="Header"/>
            <w:jc w:val="right"/>
          </w:pPr>
          <w:r w:rsidRPr="00B84086">
            <w:t>Section C: Units of competency</w:t>
          </w:r>
          <w:r>
            <w:t xml:space="preserve"> </w:t>
          </w:r>
        </w:p>
      </w:tc>
    </w:tr>
  </w:tbl>
  <w:p w14:paraId="1AFFA19A" w14:textId="5E95D037" w:rsidR="0094326F" w:rsidRPr="000A5605" w:rsidRDefault="0094326F" w:rsidP="00997C29">
    <w:pPr>
      <w:pStyle w:val="Header"/>
      <w:spacing w:before="0" w:after="0"/>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9639"/>
    </w:tblGrid>
    <w:tr w:rsidR="0094326F" w:rsidRPr="00407D80" w14:paraId="0F1349B8" w14:textId="77777777" w:rsidTr="008B5836">
      <w:trPr>
        <w:jc w:val="center"/>
      </w:trPr>
      <w:tc>
        <w:tcPr>
          <w:tcW w:w="9855" w:type="dxa"/>
        </w:tcPr>
        <w:p w14:paraId="56BC40EB" w14:textId="77777777" w:rsidR="0094326F" w:rsidRPr="00B84086" w:rsidRDefault="0094326F" w:rsidP="0042337E">
          <w:pPr>
            <w:pStyle w:val="Header"/>
          </w:pPr>
          <w:r w:rsidRPr="00B84086">
            <w:t>Section C: Units of competency</w:t>
          </w:r>
        </w:p>
      </w:tc>
    </w:tr>
  </w:tbl>
  <w:p w14:paraId="71FFE338" w14:textId="3461C68B" w:rsidR="0094326F" w:rsidRPr="008B5926" w:rsidRDefault="0094326F" w:rsidP="00997C29">
    <w:pPr>
      <w:pStyle w:val="Header"/>
      <w:spacing w:before="0" w:after="0"/>
      <w:rPr>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2AD73" w14:textId="532C1E5E" w:rsidR="0094326F" w:rsidRDefault="009432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096"/>
      <w:gridCol w:w="4543"/>
    </w:tblGrid>
    <w:tr w:rsidR="0094326F" w:rsidRPr="00407D80" w14:paraId="6A2C152A" w14:textId="77777777" w:rsidTr="0032078C">
      <w:trPr>
        <w:jc w:val="center"/>
      </w:trPr>
      <w:tc>
        <w:tcPr>
          <w:tcW w:w="5211" w:type="dxa"/>
        </w:tcPr>
        <w:p w14:paraId="10EA1EB6" w14:textId="7D27A54F" w:rsidR="0094326F" w:rsidRPr="002D4287" w:rsidRDefault="0094326F" w:rsidP="0032078C">
          <w:pPr>
            <w:pStyle w:val="Header"/>
          </w:pPr>
          <w:r>
            <w:t>VU21909:</w:t>
          </w:r>
          <w:r w:rsidRPr="00F674BE">
            <w:t xml:space="preserve"> </w:t>
          </w:r>
          <w:r>
            <w:t>Apply foundation legal principles</w:t>
          </w:r>
        </w:p>
      </w:tc>
      <w:tc>
        <w:tcPr>
          <w:tcW w:w="4644" w:type="dxa"/>
        </w:tcPr>
        <w:p w14:paraId="00A8E37E" w14:textId="77777777" w:rsidR="0094326F" w:rsidRPr="00B84086" w:rsidRDefault="0094326F" w:rsidP="00FE7D87">
          <w:pPr>
            <w:pStyle w:val="Header"/>
            <w:jc w:val="right"/>
          </w:pPr>
          <w:r w:rsidRPr="00B84086">
            <w:t>Section C: Units of competency</w:t>
          </w:r>
          <w:r>
            <w:t xml:space="preserve"> - Diploma</w:t>
          </w:r>
        </w:p>
      </w:tc>
    </w:tr>
  </w:tbl>
  <w:p w14:paraId="3834D589" w14:textId="7BDAF1ED" w:rsidR="0094326F" w:rsidRPr="000A5605" w:rsidRDefault="0094326F" w:rsidP="0032078C">
    <w:pPr>
      <w:pStyle w:val="Header"/>
      <w:spacing w:before="0" w:after="0"/>
      <w:rPr>
        <w:sz w:val="4"/>
        <w:szCs w:val="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857"/>
      <w:gridCol w:w="5782"/>
    </w:tblGrid>
    <w:tr w:rsidR="0094326F" w:rsidRPr="00407D80" w14:paraId="34C75538" w14:textId="77777777" w:rsidTr="0032078C">
      <w:trPr>
        <w:jc w:val="center"/>
      </w:trPr>
      <w:tc>
        <w:tcPr>
          <w:tcW w:w="3936" w:type="dxa"/>
        </w:tcPr>
        <w:p w14:paraId="758C8D31" w14:textId="77777777" w:rsidR="0094326F" w:rsidRPr="002D4287" w:rsidRDefault="0094326F" w:rsidP="00A13E58">
          <w:pPr>
            <w:pStyle w:val="Header"/>
          </w:pPr>
          <w:r w:rsidRPr="00B84086">
            <w:t>Section C: Units of competency</w:t>
          </w:r>
          <w:r>
            <w:t xml:space="preserve"> - Diploma</w:t>
          </w:r>
        </w:p>
      </w:tc>
      <w:tc>
        <w:tcPr>
          <w:tcW w:w="5919" w:type="dxa"/>
        </w:tcPr>
        <w:p w14:paraId="2C117522" w14:textId="45EDC60C" w:rsidR="0094326F" w:rsidRPr="00B84086" w:rsidRDefault="0094326F" w:rsidP="0032078C">
          <w:pPr>
            <w:pStyle w:val="Header"/>
            <w:jc w:val="right"/>
          </w:pPr>
          <w:r>
            <w:t>VU21909:</w:t>
          </w:r>
          <w:r w:rsidRPr="00F674BE">
            <w:t xml:space="preserve"> </w:t>
          </w:r>
          <w:r>
            <w:t>Apply foundation legal principles</w:t>
          </w:r>
        </w:p>
      </w:tc>
    </w:tr>
  </w:tbl>
  <w:p w14:paraId="5E1D2434" w14:textId="198005D7" w:rsidR="0094326F" w:rsidRPr="000A5605" w:rsidRDefault="0094326F" w:rsidP="0032078C">
    <w:pPr>
      <w:pStyle w:val="Header"/>
      <w:spacing w:before="0" w:after="0"/>
      <w:rPr>
        <w:sz w:val="4"/>
        <w:szCs w:val="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7273" w14:textId="260A7FF0" w:rsidR="0094326F" w:rsidRDefault="0094326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63DA8E2F" w14:textId="77777777" w:rsidTr="0032078C">
      <w:trPr>
        <w:jc w:val="center"/>
      </w:trPr>
      <w:tc>
        <w:tcPr>
          <w:tcW w:w="5920" w:type="dxa"/>
        </w:tcPr>
        <w:p w14:paraId="4F1F0ACB" w14:textId="3638A5F3" w:rsidR="0094326F" w:rsidRPr="002D4287" w:rsidRDefault="0094326F" w:rsidP="00507EEE">
          <w:pPr>
            <w:pStyle w:val="Header"/>
          </w:pPr>
          <w:r>
            <w:t>VU21910:</w:t>
          </w:r>
          <w:r w:rsidRPr="001B482D">
            <w:t xml:space="preserve"> </w:t>
          </w:r>
          <w:r>
            <w:t>Work within the criminal justice system</w:t>
          </w:r>
        </w:p>
      </w:tc>
      <w:tc>
        <w:tcPr>
          <w:tcW w:w="3935" w:type="dxa"/>
        </w:tcPr>
        <w:p w14:paraId="74EDDA3F" w14:textId="77777777" w:rsidR="0094326F" w:rsidRPr="00B84086" w:rsidRDefault="0094326F" w:rsidP="00FE7D87">
          <w:pPr>
            <w:pStyle w:val="Header"/>
            <w:jc w:val="right"/>
          </w:pPr>
          <w:r w:rsidRPr="00B84086">
            <w:t>Section C: Units of competency</w:t>
          </w:r>
        </w:p>
      </w:tc>
    </w:tr>
  </w:tbl>
  <w:p w14:paraId="528D7F1C" w14:textId="77777777" w:rsidR="0094326F" w:rsidRPr="000A5605" w:rsidRDefault="0094326F" w:rsidP="0032078C">
    <w:pPr>
      <w:pStyle w:val="Header"/>
      <w:spacing w:before="0" w:after="0"/>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066F" w14:textId="31DD685A" w:rsidR="0094326F" w:rsidRDefault="0094326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82"/>
      <w:gridCol w:w="6057"/>
    </w:tblGrid>
    <w:tr w:rsidR="0094326F" w:rsidRPr="00407D80" w14:paraId="27B8EA67" w14:textId="77777777" w:rsidTr="0032078C">
      <w:trPr>
        <w:jc w:val="center"/>
      </w:trPr>
      <w:tc>
        <w:tcPr>
          <w:tcW w:w="3652" w:type="dxa"/>
        </w:tcPr>
        <w:p w14:paraId="00A5FA7B" w14:textId="77777777" w:rsidR="0094326F" w:rsidRPr="002D4287" w:rsidRDefault="0094326F" w:rsidP="00FE7D87">
          <w:pPr>
            <w:pStyle w:val="Header"/>
          </w:pPr>
          <w:r w:rsidRPr="00B84086">
            <w:t>Section C: Units of competency</w:t>
          </w:r>
          <w:r>
            <w:t xml:space="preserve"> </w:t>
          </w:r>
        </w:p>
      </w:tc>
      <w:tc>
        <w:tcPr>
          <w:tcW w:w="6203" w:type="dxa"/>
        </w:tcPr>
        <w:p w14:paraId="7A86FD86" w14:textId="47C77AB2" w:rsidR="0094326F" w:rsidRPr="00B84086" w:rsidRDefault="0094326F" w:rsidP="00FE7D87">
          <w:pPr>
            <w:pStyle w:val="Header"/>
            <w:jc w:val="right"/>
          </w:pPr>
          <w:r>
            <w:t>VU21910:</w:t>
          </w:r>
          <w:r w:rsidRPr="001B482D">
            <w:t xml:space="preserve"> </w:t>
          </w:r>
          <w:r>
            <w:t>Work within the criminal justice system</w:t>
          </w:r>
        </w:p>
      </w:tc>
    </w:tr>
  </w:tbl>
  <w:p w14:paraId="7C054602" w14:textId="77777777" w:rsidR="0094326F" w:rsidRPr="000A5605" w:rsidRDefault="0094326F" w:rsidP="0032078C">
    <w:pPr>
      <w:pStyle w:val="Header"/>
      <w:spacing w:before="0" w:after="0"/>
      <w:rPr>
        <w:sz w:val="4"/>
        <w:szCs w:val="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6B36499F" w14:textId="77777777" w:rsidTr="0032078C">
      <w:trPr>
        <w:jc w:val="center"/>
      </w:trPr>
      <w:tc>
        <w:tcPr>
          <w:tcW w:w="5920" w:type="dxa"/>
        </w:tcPr>
        <w:p w14:paraId="67896958" w14:textId="2C15B580" w:rsidR="0094326F" w:rsidRPr="002D4287" w:rsidRDefault="0094326F" w:rsidP="00FE7D87">
          <w:pPr>
            <w:pStyle w:val="Header"/>
          </w:pPr>
          <w:r>
            <w:t>VU21911</w:t>
          </w:r>
          <w:r w:rsidRPr="001B482D">
            <w:t xml:space="preserve">: </w:t>
          </w:r>
          <w:r>
            <w:t>Apply writing and presentation skills within a justice environment</w:t>
          </w:r>
        </w:p>
      </w:tc>
      <w:tc>
        <w:tcPr>
          <w:tcW w:w="3935" w:type="dxa"/>
        </w:tcPr>
        <w:p w14:paraId="1D9B55C6" w14:textId="77777777" w:rsidR="0094326F" w:rsidRPr="00B84086" w:rsidRDefault="0094326F" w:rsidP="00FE7D87">
          <w:pPr>
            <w:pStyle w:val="Header"/>
            <w:jc w:val="right"/>
          </w:pPr>
          <w:r w:rsidRPr="00B84086">
            <w:t>Section C: Units of competency</w:t>
          </w:r>
        </w:p>
      </w:tc>
    </w:tr>
  </w:tbl>
  <w:p w14:paraId="1CB3378C" w14:textId="698B71CC" w:rsidR="0094326F" w:rsidRPr="000A5605" w:rsidRDefault="0094326F" w:rsidP="0032078C">
    <w:pPr>
      <w:pStyle w:val="Header"/>
      <w:spacing w:before="0" w:after="0"/>
      <w:rPr>
        <w:sz w:val="4"/>
        <w:szCs w:val="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80"/>
      <w:gridCol w:w="6059"/>
    </w:tblGrid>
    <w:tr w:rsidR="0094326F" w:rsidRPr="00407D80" w14:paraId="71006AFA" w14:textId="77777777" w:rsidTr="0032078C">
      <w:trPr>
        <w:jc w:val="center"/>
      </w:trPr>
      <w:tc>
        <w:tcPr>
          <w:tcW w:w="3652" w:type="dxa"/>
        </w:tcPr>
        <w:p w14:paraId="5BF32671" w14:textId="77777777" w:rsidR="0094326F" w:rsidRPr="002D4287" w:rsidRDefault="0094326F" w:rsidP="00FE7D87">
          <w:pPr>
            <w:pStyle w:val="Header"/>
          </w:pPr>
          <w:r w:rsidRPr="00B84086">
            <w:t>Section C: Units of competency</w:t>
          </w:r>
          <w:r>
            <w:t xml:space="preserve"> </w:t>
          </w:r>
        </w:p>
      </w:tc>
      <w:tc>
        <w:tcPr>
          <w:tcW w:w="6203" w:type="dxa"/>
        </w:tcPr>
        <w:p w14:paraId="1A169FE2" w14:textId="568C4271" w:rsidR="0094326F" w:rsidRPr="00B84086" w:rsidRDefault="0094326F" w:rsidP="00507EEE">
          <w:pPr>
            <w:pStyle w:val="Header"/>
            <w:jc w:val="right"/>
          </w:pPr>
          <w:r>
            <w:t>VU21911</w:t>
          </w:r>
          <w:r w:rsidRPr="001B482D">
            <w:t xml:space="preserve">: </w:t>
          </w:r>
          <w:r>
            <w:t>Apply writing and presentation skills within a justice environment</w:t>
          </w:r>
        </w:p>
      </w:tc>
    </w:tr>
  </w:tbl>
  <w:p w14:paraId="3814FCC5" w14:textId="25999EDD" w:rsidR="0094326F" w:rsidRPr="000A5605" w:rsidRDefault="0094326F" w:rsidP="0032078C">
    <w:pPr>
      <w:pStyle w:val="Header"/>
      <w:spacing w:before="0" w:after="0"/>
      <w:rPr>
        <w:sz w:val="4"/>
        <w:szCs w:val="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0EFD" w14:textId="5F6CBC94" w:rsidR="0094326F" w:rsidRDefault="0094326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2ACBC434" w14:textId="77777777" w:rsidTr="0032078C">
      <w:trPr>
        <w:jc w:val="center"/>
      </w:trPr>
      <w:tc>
        <w:tcPr>
          <w:tcW w:w="5920" w:type="dxa"/>
        </w:tcPr>
        <w:p w14:paraId="5C1B673F" w14:textId="3DF2A4E3" w:rsidR="0094326F" w:rsidRPr="002D4287" w:rsidRDefault="0094326F" w:rsidP="00507EEE">
          <w:pPr>
            <w:pStyle w:val="Header"/>
          </w:pPr>
          <w:r>
            <w:t>VU21912</w:t>
          </w:r>
          <w:r w:rsidRPr="001B482D">
            <w:t xml:space="preserve">: </w:t>
          </w:r>
          <w:r>
            <w:t>Support the management of adult offenders within the Victorian correctional framework</w:t>
          </w:r>
        </w:p>
      </w:tc>
      <w:tc>
        <w:tcPr>
          <w:tcW w:w="3935" w:type="dxa"/>
        </w:tcPr>
        <w:p w14:paraId="2254D067" w14:textId="77777777" w:rsidR="0094326F" w:rsidRPr="00B84086" w:rsidRDefault="0094326F" w:rsidP="00FE7D87">
          <w:pPr>
            <w:pStyle w:val="Header"/>
            <w:jc w:val="right"/>
          </w:pPr>
          <w:r w:rsidRPr="00B84086">
            <w:t>Section C: Units of competency</w:t>
          </w:r>
        </w:p>
      </w:tc>
    </w:tr>
  </w:tbl>
  <w:p w14:paraId="6632CEFD" w14:textId="1D1A3758" w:rsidR="0094326F" w:rsidRPr="000A5605" w:rsidRDefault="0094326F" w:rsidP="0032078C">
    <w:pPr>
      <w:pStyle w:val="Header"/>
      <w:spacing w:before="0" w:after="0"/>
      <w:rPr>
        <w:sz w:val="4"/>
        <w:szCs w:val="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79"/>
      <w:gridCol w:w="6060"/>
    </w:tblGrid>
    <w:tr w:rsidR="0094326F" w:rsidRPr="00407D80" w14:paraId="243D1E8C" w14:textId="77777777" w:rsidTr="0032078C">
      <w:trPr>
        <w:jc w:val="center"/>
      </w:trPr>
      <w:tc>
        <w:tcPr>
          <w:tcW w:w="3652" w:type="dxa"/>
        </w:tcPr>
        <w:p w14:paraId="788600E9" w14:textId="77777777" w:rsidR="0094326F" w:rsidRPr="002D4287" w:rsidRDefault="0094326F" w:rsidP="00FE7D87">
          <w:pPr>
            <w:pStyle w:val="Header"/>
          </w:pPr>
          <w:r w:rsidRPr="00B84086">
            <w:t>Section C: Units of competency</w:t>
          </w:r>
          <w:r>
            <w:t xml:space="preserve"> </w:t>
          </w:r>
        </w:p>
      </w:tc>
      <w:tc>
        <w:tcPr>
          <w:tcW w:w="6203" w:type="dxa"/>
        </w:tcPr>
        <w:p w14:paraId="47DDD4E5" w14:textId="6EBB9C9D" w:rsidR="0094326F" w:rsidRPr="00B84086" w:rsidRDefault="0094326F" w:rsidP="00FE7D87">
          <w:pPr>
            <w:pStyle w:val="Header"/>
            <w:jc w:val="right"/>
          </w:pPr>
          <w:r>
            <w:t>VU21912</w:t>
          </w:r>
          <w:r w:rsidRPr="001B482D">
            <w:t xml:space="preserve">: </w:t>
          </w:r>
          <w:r>
            <w:t>Support the management of adult offenders within the Victorian correctional framework</w:t>
          </w:r>
        </w:p>
      </w:tc>
    </w:tr>
  </w:tbl>
  <w:p w14:paraId="57C9B407" w14:textId="11C9F6F3" w:rsidR="0094326F" w:rsidRPr="000A5605" w:rsidRDefault="0094326F" w:rsidP="0032078C">
    <w:pPr>
      <w:pStyle w:val="Header"/>
      <w:spacing w:before="0" w:after="0"/>
      <w:rPr>
        <w:sz w:val="4"/>
        <w:szCs w:val="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7A26" w14:textId="11705283" w:rsidR="0094326F" w:rsidRDefault="0094326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7EFFE5FA" w14:textId="77777777" w:rsidTr="0032078C">
      <w:trPr>
        <w:jc w:val="center"/>
      </w:trPr>
      <w:tc>
        <w:tcPr>
          <w:tcW w:w="5920" w:type="dxa"/>
        </w:tcPr>
        <w:p w14:paraId="2018DFFF" w14:textId="7AAA021A" w:rsidR="0094326F" w:rsidRPr="002D4287" w:rsidRDefault="0094326F" w:rsidP="00D96578">
          <w:pPr>
            <w:pStyle w:val="Header"/>
          </w:pPr>
          <w:r>
            <w:t>VU21913:</w:t>
          </w:r>
          <w:r w:rsidRPr="00B336A1">
            <w:t xml:space="preserve"> Uphold and support the </w:t>
          </w:r>
          <w:r>
            <w:t>ethics and values of working within a justice environment</w:t>
          </w:r>
        </w:p>
      </w:tc>
      <w:tc>
        <w:tcPr>
          <w:tcW w:w="3935" w:type="dxa"/>
        </w:tcPr>
        <w:p w14:paraId="7555FE0B" w14:textId="77777777" w:rsidR="0094326F" w:rsidRPr="00B84086" w:rsidRDefault="0094326F" w:rsidP="00E35864">
          <w:pPr>
            <w:pStyle w:val="Header"/>
            <w:jc w:val="right"/>
          </w:pPr>
          <w:r w:rsidRPr="00B84086">
            <w:t>Section C: Units of competency</w:t>
          </w:r>
          <w:r>
            <w:t xml:space="preserve"> </w:t>
          </w:r>
        </w:p>
      </w:tc>
    </w:tr>
  </w:tbl>
  <w:p w14:paraId="3A269CEF" w14:textId="638DA0A0" w:rsidR="0094326F" w:rsidRPr="000A5605" w:rsidRDefault="0094326F" w:rsidP="0032078C">
    <w:pPr>
      <w:pStyle w:val="Header"/>
      <w:spacing w:before="0" w:after="0"/>
      <w:rPr>
        <w:sz w:val="4"/>
        <w:szCs w:val="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80"/>
      <w:gridCol w:w="6059"/>
    </w:tblGrid>
    <w:tr w:rsidR="0094326F" w:rsidRPr="00407D80" w14:paraId="699372ED" w14:textId="77777777" w:rsidTr="0032078C">
      <w:trPr>
        <w:jc w:val="center"/>
      </w:trPr>
      <w:tc>
        <w:tcPr>
          <w:tcW w:w="3652" w:type="dxa"/>
        </w:tcPr>
        <w:p w14:paraId="42028FA3" w14:textId="77777777" w:rsidR="0094326F" w:rsidRPr="002D4287" w:rsidRDefault="0094326F" w:rsidP="00E35864">
          <w:pPr>
            <w:pStyle w:val="Header"/>
          </w:pPr>
          <w:r w:rsidRPr="00B84086">
            <w:t>Section C: Units of competency</w:t>
          </w:r>
          <w:r>
            <w:t xml:space="preserve"> </w:t>
          </w:r>
        </w:p>
      </w:tc>
      <w:tc>
        <w:tcPr>
          <w:tcW w:w="6203" w:type="dxa"/>
        </w:tcPr>
        <w:p w14:paraId="774D3FBF" w14:textId="67B0D665" w:rsidR="0094326F" w:rsidRPr="00B84086" w:rsidRDefault="0094326F" w:rsidP="0032078C">
          <w:pPr>
            <w:pStyle w:val="Header"/>
            <w:jc w:val="right"/>
          </w:pPr>
          <w:r>
            <w:t>VU21913:</w:t>
          </w:r>
          <w:r w:rsidRPr="00B336A1">
            <w:t xml:space="preserve"> Uphold and support the </w:t>
          </w:r>
          <w:r>
            <w:t>ethics and values of working within a justice environment</w:t>
          </w:r>
        </w:p>
      </w:tc>
    </w:tr>
  </w:tbl>
  <w:p w14:paraId="58ACE7B5" w14:textId="4B581622" w:rsidR="0094326F" w:rsidRPr="000A5605" w:rsidRDefault="0094326F" w:rsidP="0032078C">
    <w:pPr>
      <w:pStyle w:val="Header"/>
      <w:spacing w:before="0" w:after="0"/>
      <w:rPr>
        <w:sz w:val="4"/>
        <w:szCs w:val="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19F5" w14:textId="0C1382CD" w:rsidR="0094326F" w:rsidRDefault="00943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FEAC" w14:textId="52A07C58" w:rsidR="0094326F" w:rsidRDefault="0094326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34802074" w14:textId="77777777" w:rsidTr="0032078C">
      <w:trPr>
        <w:jc w:val="center"/>
      </w:trPr>
      <w:tc>
        <w:tcPr>
          <w:tcW w:w="5920" w:type="dxa"/>
        </w:tcPr>
        <w:p w14:paraId="7A3CADF5" w14:textId="731B182F" w:rsidR="0094326F" w:rsidRPr="002D4287" w:rsidRDefault="0094326F" w:rsidP="0032078C">
          <w:pPr>
            <w:pStyle w:val="Header"/>
          </w:pPr>
          <w:r>
            <w:t>VU21914:</w:t>
          </w:r>
          <w:r w:rsidRPr="00B336A1">
            <w:t xml:space="preserve"> </w:t>
          </w:r>
          <w:r>
            <w:t>Apply criminal law within justice environments</w:t>
          </w:r>
        </w:p>
      </w:tc>
      <w:tc>
        <w:tcPr>
          <w:tcW w:w="3935" w:type="dxa"/>
        </w:tcPr>
        <w:p w14:paraId="04EA886B" w14:textId="77777777" w:rsidR="0094326F" w:rsidRPr="00B84086" w:rsidRDefault="0094326F" w:rsidP="0032078C">
          <w:pPr>
            <w:pStyle w:val="Header"/>
            <w:jc w:val="right"/>
          </w:pPr>
          <w:r w:rsidRPr="00B84086">
            <w:t>Section C: Units of competency</w:t>
          </w:r>
          <w:r>
            <w:t xml:space="preserve"> - Diploma</w:t>
          </w:r>
        </w:p>
      </w:tc>
    </w:tr>
  </w:tbl>
  <w:p w14:paraId="3269C2BB" w14:textId="32B612F3" w:rsidR="0094326F" w:rsidRPr="000A5605" w:rsidRDefault="0094326F" w:rsidP="0032078C">
    <w:pPr>
      <w:pStyle w:val="Header"/>
      <w:spacing w:before="0" w:after="0"/>
      <w:rPr>
        <w:sz w:val="4"/>
        <w:szCs w:val="4"/>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79"/>
      <w:gridCol w:w="6060"/>
    </w:tblGrid>
    <w:tr w:rsidR="0094326F" w:rsidRPr="00407D80" w14:paraId="2B676057" w14:textId="77777777" w:rsidTr="0032078C">
      <w:trPr>
        <w:jc w:val="center"/>
      </w:trPr>
      <w:tc>
        <w:tcPr>
          <w:tcW w:w="3652" w:type="dxa"/>
        </w:tcPr>
        <w:p w14:paraId="6EEE2ECB" w14:textId="77777777" w:rsidR="0094326F" w:rsidRPr="002D4287" w:rsidRDefault="0094326F" w:rsidP="0032078C">
          <w:pPr>
            <w:pStyle w:val="Header"/>
          </w:pPr>
          <w:r w:rsidRPr="00B84086">
            <w:t>Section C: Units of competency</w:t>
          </w:r>
          <w:r>
            <w:t xml:space="preserve"> - Diploma</w:t>
          </w:r>
        </w:p>
      </w:tc>
      <w:tc>
        <w:tcPr>
          <w:tcW w:w="6203" w:type="dxa"/>
        </w:tcPr>
        <w:p w14:paraId="42860B2C" w14:textId="504C560C" w:rsidR="0094326F" w:rsidRPr="00B84086" w:rsidRDefault="0094326F" w:rsidP="00E35864">
          <w:pPr>
            <w:pStyle w:val="Header"/>
            <w:jc w:val="right"/>
          </w:pPr>
          <w:r>
            <w:t>VU21914:</w:t>
          </w:r>
          <w:r w:rsidRPr="00B336A1">
            <w:t xml:space="preserve"> </w:t>
          </w:r>
          <w:r>
            <w:t>Apply criminal law within justice environments</w:t>
          </w:r>
        </w:p>
      </w:tc>
    </w:tr>
  </w:tbl>
  <w:p w14:paraId="37E7BCC7" w14:textId="0E01D3E4" w:rsidR="0094326F" w:rsidRPr="000A5605" w:rsidRDefault="0094326F" w:rsidP="0032078C">
    <w:pPr>
      <w:pStyle w:val="Header"/>
      <w:spacing w:before="0" w:after="0"/>
      <w:rPr>
        <w:sz w:val="4"/>
        <w:szCs w:val="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5B1E" w14:textId="0D55E16F" w:rsidR="0094326F" w:rsidRDefault="0094326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0844F0A3" w14:textId="77777777" w:rsidTr="0032078C">
      <w:trPr>
        <w:jc w:val="center"/>
      </w:trPr>
      <w:tc>
        <w:tcPr>
          <w:tcW w:w="5920" w:type="dxa"/>
        </w:tcPr>
        <w:p w14:paraId="0D82DCEE" w14:textId="084E1746" w:rsidR="0094326F" w:rsidRPr="002D4287" w:rsidRDefault="0094326F" w:rsidP="0032078C">
          <w:pPr>
            <w:pStyle w:val="Header"/>
          </w:pPr>
          <w:r>
            <w:t>VU21915:</w:t>
          </w:r>
          <w:r w:rsidRPr="00B336A1">
            <w:t xml:space="preserve"> </w:t>
          </w:r>
          <w:r>
            <w:t>Work with family violence contexts within justice environments</w:t>
          </w:r>
        </w:p>
      </w:tc>
      <w:tc>
        <w:tcPr>
          <w:tcW w:w="3935" w:type="dxa"/>
        </w:tcPr>
        <w:p w14:paraId="70625ADE" w14:textId="77777777" w:rsidR="0094326F" w:rsidRPr="00B84086" w:rsidRDefault="0094326F" w:rsidP="0032078C">
          <w:pPr>
            <w:pStyle w:val="Header"/>
            <w:jc w:val="right"/>
          </w:pPr>
          <w:r w:rsidRPr="00B84086">
            <w:t>Section C: Units of competency</w:t>
          </w:r>
          <w:r>
            <w:t xml:space="preserve"> - Diploma</w:t>
          </w:r>
        </w:p>
      </w:tc>
    </w:tr>
  </w:tbl>
  <w:p w14:paraId="57D0459A" w14:textId="33FB6203" w:rsidR="0094326F" w:rsidRPr="000A5605" w:rsidRDefault="0094326F" w:rsidP="0032078C">
    <w:pPr>
      <w:pStyle w:val="Header"/>
      <w:spacing w:before="0" w:after="0"/>
      <w:rPr>
        <w:sz w:val="4"/>
        <w:szCs w:val="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579"/>
      <w:gridCol w:w="6060"/>
    </w:tblGrid>
    <w:tr w:rsidR="0094326F" w:rsidRPr="00407D80" w14:paraId="5383C389" w14:textId="77777777" w:rsidTr="0032078C">
      <w:trPr>
        <w:jc w:val="center"/>
      </w:trPr>
      <w:tc>
        <w:tcPr>
          <w:tcW w:w="3652" w:type="dxa"/>
        </w:tcPr>
        <w:p w14:paraId="7C505D06" w14:textId="77777777" w:rsidR="0094326F" w:rsidRPr="002D4287" w:rsidRDefault="0094326F" w:rsidP="0032078C">
          <w:pPr>
            <w:pStyle w:val="Header"/>
          </w:pPr>
          <w:r w:rsidRPr="00B84086">
            <w:t>Section C: Units of competency</w:t>
          </w:r>
          <w:r>
            <w:t xml:space="preserve"> - Diploma</w:t>
          </w:r>
        </w:p>
      </w:tc>
      <w:tc>
        <w:tcPr>
          <w:tcW w:w="6203" w:type="dxa"/>
        </w:tcPr>
        <w:p w14:paraId="320DB920" w14:textId="1E6AE4AE" w:rsidR="0094326F" w:rsidRPr="00B84086" w:rsidRDefault="0094326F" w:rsidP="00E35864">
          <w:pPr>
            <w:pStyle w:val="Header"/>
            <w:jc w:val="right"/>
          </w:pPr>
          <w:r>
            <w:t>VU21915:</w:t>
          </w:r>
          <w:r w:rsidRPr="00B336A1">
            <w:t xml:space="preserve"> </w:t>
          </w:r>
          <w:r>
            <w:t>Work with family violence contexts within justice environments</w:t>
          </w:r>
        </w:p>
      </w:tc>
    </w:tr>
  </w:tbl>
  <w:p w14:paraId="00F1407B" w14:textId="4DEBD1F3" w:rsidR="0094326F" w:rsidRPr="000A5605" w:rsidRDefault="0094326F" w:rsidP="0032078C">
    <w:pPr>
      <w:pStyle w:val="Header"/>
      <w:spacing w:before="0" w:after="0"/>
      <w:rPr>
        <w:sz w:val="4"/>
        <w:szCs w:val="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99E1" w14:textId="772A7C9C" w:rsidR="0094326F" w:rsidRDefault="0094326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789"/>
      <w:gridCol w:w="3850"/>
    </w:tblGrid>
    <w:tr w:rsidR="0094326F" w:rsidRPr="00407D80" w14:paraId="6E8B0EB8" w14:textId="77777777" w:rsidTr="0032078C">
      <w:trPr>
        <w:jc w:val="center"/>
      </w:trPr>
      <w:tc>
        <w:tcPr>
          <w:tcW w:w="5920" w:type="dxa"/>
        </w:tcPr>
        <w:p w14:paraId="2E3A6C04" w14:textId="63731D39" w:rsidR="0094326F" w:rsidRPr="002D4287" w:rsidRDefault="0094326F" w:rsidP="0032078C">
          <w:pPr>
            <w:pStyle w:val="Header"/>
          </w:pPr>
          <w:r>
            <w:t>VU21916: Work with culturally diverse clients within justice environments</w:t>
          </w:r>
        </w:p>
      </w:tc>
      <w:tc>
        <w:tcPr>
          <w:tcW w:w="3935" w:type="dxa"/>
        </w:tcPr>
        <w:p w14:paraId="124EA7E1" w14:textId="77777777" w:rsidR="0094326F" w:rsidRPr="00B84086" w:rsidRDefault="0094326F" w:rsidP="0032078C">
          <w:pPr>
            <w:pStyle w:val="Header"/>
            <w:jc w:val="right"/>
          </w:pPr>
          <w:r w:rsidRPr="00B84086">
            <w:t>Section C: Units of competency</w:t>
          </w:r>
          <w:r>
            <w:t xml:space="preserve"> - Diploma</w:t>
          </w:r>
        </w:p>
      </w:tc>
    </w:tr>
  </w:tbl>
  <w:p w14:paraId="67C09A95" w14:textId="0218C25C" w:rsidR="0094326F" w:rsidRPr="000A5605" w:rsidRDefault="0094326F" w:rsidP="0032078C">
    <w:pPr>
      <w:pStyle w:val="Header"/>
      <w:spacing w:before="0" w:after="0"/>
      <w:rPr>
        <w:sz w:val="4"/>
        <w:szCs w:val="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855"/>
      <w:gridCol w:w="5784"/>
    </w:tblGrid>
    <w:tr w:rsidR="0094326F" w:rsidRPr="00407D80" w14:paraId="277867B0" w14:textId="77777777" w:rsidTr="0032078C">
      <w:trPr>
        <w:jc w:val="center"/>
      </w:trPr>
      <w:tc>
        <w:tcPr>
          <w:tcW w:w="3936" w:type="dxa"/>
        </w:tcPr>
        <w:p w14:paraId="41CB0E24" w14:textId="77777777" w:rsidR="0094326F" w:rsidRPr="002D4287" w:rsidRDefault="0094326F" w:rsidP="0032078C">
          <w:pPr>
            <w:pStyle w:val="Header"/>
          </w:pPr>
          <w:r w:rsidRPr="00B84086">
            <w:t>Section C: Units of competency</w:t>
          </w:r>
          <w:r>
            <w:t xml:space="preserve"> - Diploma</w:t>
          </w:r>
        </w:p>
      </w:tc>
      <w:tc>
        <w:tcPr>
          <w:tcW w:w="5919" w:type="dxa"/>
        </w:tcPr>
        <w:p w14:paraId="25EA457C" w14:textId="2290638C" w:rsidR="0094326F" w:rsidRPr="00B84086" w:rsidRDefault="0094326F" w:rsidP="0032078C">
          <w:pPr>
            <w:pStyle w:val="Header"/>
            <w:jc w:val="right"/>
          </w:pPr>
          <w:r>
            <w:t>VU21916: Work with culturally diverse clients within justice environments</w:t>
          </w:r>
        </w:p>
      </w:tc>
    </w:tr>
  </w:tbl>
  <w:p w14:paraId="512E82E9" w14:textId="0AE4F58D" w:rsidR="0094326F" w:rsidRPr="000A5605" w:rsidRDefault="0094326F" w:rsidP="0032078C">
    <w:pPr>
      <w:pStyle w:val="Header"/>
      <w:spacing w:before="0" w:after="0"/>
      <w:rPr>
        <w:sz w:val="4"/>
        <w:szCs w:val="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E18B" w14:textId="6AE22E57" w:rsidR="0094326F" w:rsidRDefault="0094326F">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0" w:type="pct"/>
      <w:jc w:val="center"/>
      <w:tblBorders>
        <w:bottom w:val="single" w:sz="4" w:space="0" w:color="auto"/>
      </w:tblBorders>
      <w:tblLayout w:type="fixed"/>
      <w:tblLook w:val="01E0" w:firstRow="1" w:lastRow="1" w:firstColumn="1" w:lastColumn="1" w:noHBand="0" w:noVBand="0"/>
    </w:tblPr>
    <w:tblGrid>
      <w:gridCol w:w="6483"/>
      <w:gridCol w:w="3850"/>
    </w:tblGrid>
    <w:tr w:rsidR="0094326F" w:rsidRPr="00407D80" w14:paraId="12D1F4E0" w14:textId="77777777" w:rsidTr="0032078C">
      <w:trPr>
        <w:jc w:val="center"/>
      </w:trPr>
      <w:tc>
        <w:tcPr>
          <w:tcW w:w="6629" w:type="dxa"/>
        </w:tcPr>
        <w:p w14:paraId="1C18B1C4" w14:textId="78EF3D09" w:rsidR="0094326F" w:rsidRPr="002D4287" w:rsidRDefault="0094326F" w:rsidP="00140798">
          <w:pPr>
            <w:pStyle w:val="Header"/>
            <w:ind w:left="34" w:hanging="34"/>
          </w:pPr>
          <w:r>
            <w:t>VU21917</w:t>
          </w:r>
          <w:r w:rsidRPr="00FA4F2A">
            <w:t xml:space="preserve">: </w:t>
          </w:r>
          <w:r w:rsidRPr="006C501D">
            <w:rPr>
              <w:szCs w:val="20"/>
            </w:rPr>
            <w:t>Work with conflict resolution and mediation processes within justice environments</w:t>
          </w:r>
        </w:p>
      </w:tc>
      <w:tc>
        <w:tcPr>
          <w:tcW w:w="3935" w:type="dxa"/>
        </w:tcPr>
        <w:p w14:paraId="7A686AB1" w14:textId="77777777" w:rsidR="0094326F" w:rsidRPr="00B84086" w:rsidRDefault="0094326F" w:rsidP="0032078C">
          <w:pPr>
            <w:pStyle w:val="Header"/>
            <w:jc w:val="right"/>
          </w:pPr>
          <w:r w:rsidRPr="00B84086">
            <w:t>Section C: Units of competency</w:t>
          </w:r>
          <w:r>
            <w:t xml:space="preserve"> - Diploma</w:t>
          </w:r>
        </w:p>
      </w:tc>
    </w:tr>
  </w:tbl>
  <w:p w14:paraId="1BABF07F" w14:textId="6088DA6B" w:rsidR="0094326F" w:rsidRPr="000A5605" w:rsidRDefault="0094326F" w:rsidP="0032078C">
    <w:pPr>
      <w:pStyle w:val="Header"/>
      <w:spacing w:before="0" w:after="0"/>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3297"/>
      <w:gridCol w:w="6342"/>
    </w:tblGrid>
    <w:tr w:rsidR="0094326F" w:rsidRPr="00407D80" w14:paraId="06ACBEC4" w14:textId="77777777" w:rsidTr="00EB23F8">
      <w:trPr>
        <w:jc w:val="center"/>
      </w:trPr>
      <w:tc>
        <w:tcPr>
          <w:tcW w:w="3369" w:type="dxa"/>
        </w:tcPr>
        <w:p w14:paraId="0273CB0F" w14:textId="77777777" w:rsidR="0094326F" w:rsidRPr="00B84086" w:rsidRDefault="0094326F" w:rsidP="0034473E">
          <w:pPr>
            <w:pStyle w:val="Header"/>
          </w:pPr>
          <w:r w:rsidRPr="00B84086">
            <w:t>Section B: Course Information</w:t>
          </w:r>
          <w:r>
            <w:t xml:space="preserve"> Appendices</w:t>
          </w:r>
        </w:p>
      </w:tc>
      <w:tc>
        <w:tcPr>
          <w:tcW w:w="6486" w:type="dxa"/>
        </w:tcPr>
        <w:p w14:paraId="2F41B440" w14:textId="77777777" w:rsidR="0094326F" w:rsidRPr="00B84086" w:rsidRDefault="0094326F" w:rsidP="00EB23F8">
          <w:pPr>
            <w:pStyle w:val="Header"/>
            <w:jc w:val="right"/>
          </w:pPr>
          <w:r>
            <w:t>Appendix 2: Course content developed by stakeholders</w:t>
          </w:r>
        </w:p>
      </w:tc>
    </w:tr>
  </w:tbl>
  <w:p w14:paraId="2C1F2292" w14:textId="11AAB8B8" w:rsidR="0094326F" w:rsidRPr="00E4065B" w:rsidRDefault="0094326F" w:rsidP="00E4065B">
    <w:pPr>
      <w:pStyle w:val="Header"/>
      <w:spacing w:before="0" w:after="0"/>
      <w:rPr>
        <w:sz w:val="4"/>
        <w:szCs w:val="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304"/>
      <w:gridCol w:w="6335"/>
    </w:tblGrid>
    <w:tr w:rsidR="0094326F" w:rsidRPr="00407D80" w14:paraId="7EB2EE4F" w14:textId="77777777" w:rsidTr="0032078C">
      <w:trPr>
        <w:jc w:val="center"/>
      </w:trPr>
      <w:tc>
        <w:tcPr>
          <w:tcW w:w="3369" w:type="dxa"/>
        </w:tcPr>
        <w:p w14:paraId="676B82E2" w14:textId="77777777" w:rsidR="0094326F" w:rsidRPr="002D4287" w:rsidRDefault="0094326F" w:rsidP="0032078C">
          <w:pPr>
            <w:pStyle w:val="Header"/>
          </w:pPr>
          <w:r w:rsidRPr="00B84086">
            <w:t>Section C: Units of competency</w:t>
          </w:r>
          <w:r>
            <w:t xml:space="preserve"> - Diploma</w:t>
          </w:r>
        </w:p>
      </w:tc>
      <w:tc>
        <w:tcPr>
          <w:tcW w:w="6486" w:type="dxa"/>
        </w:tcPr>
        <w:p w14:paraId="22890C8B" w14:textId="14EDFDF5" w:rsidR="0094326F" w:rsidRPr="00B84086" w:rsidRDefault="0094326F" w:rsidP="0032078C">
          <w:pPr>
            <w:pStyle w:val="Header"/>
            <w:jc w:val="right"/>
          </w:pPr>
          <w:r>
            <w:t>VU21917</w:t>
          </w:r>
          <w:r w:rsidRPr="00FA4F2A">
            <w:t xml:space="preserve">: </w:t>
          </w:r>
          <w:r w:rsidRPr="006C501D">
            <w:rPr>
              <w:szCs w:val="20"/>
            </w:rPr>
            <w:t>Work with conflict resolution and mediation processes within justice environments</w:t>
          </w:r>
        </w:p>
      </w:tc>
    </w:tr>
  </w:tbl>
  <w:p w14:paraId="316D4748" w14:textId="7D3036C1" w:rsidR="0094326F" w:rsidRPr="000A5605" w:rsidRDefault="0094326F" w:rsidP="0032078C">
    <w:pPr>
      <w:pStyle w:val="Header"/>
      <w:spacing w:before="0" w:after="0"/>
      <w:rPr>
        <w:sz w:val="4"/>
        <w:szCs w:val="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7371" w14:textId="0CACE98F" w:rsidR="0094326F" w:rsidRDefault="0094326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0" w:type="pct"/>
      <w:jc w:val="center"/>
      <w:tblBorders>
        <w:bottom w:val="single" w:sz="4" w:space="0" w:color="auto"/>
      </w:tblBorders>
      <w:tblLayout w:type="fixed"/>
      <w:tblLook w:val="01E0" w:firstRow="1" w:lastRow="1" w:firstColumn="1" w:lastColumn="1" w:noHBand="0" w:noVBand="0"/>
    </w:tblPr>
    <w:tblGrid>
      <w:gridCol w:w="6483"/>
      <w:gridCol w:w="3850"/>
    </w:tblGrid>
    <w:tr w:rsidR="0094326F" w:rsidRPr="00407D80" w14:paraId="353338FB" w14:textId="77777777" w:rsidTr="0032078C">
      <w:trPr>
        <w:jc w:val="center"/>
      </w:trPr>
      <w:tc>
        <w:tcPr>
          <w:tcW w:w="6629" w:type="dxa"/>
        </w:tcPr>
        <w:p w14:paraId="3BC1EFB0" w14:textId="32BC0DF7" w:rsidR="0094326F" w:rsidRPr="002D4287" w:rsidRDefault="00C55960" w:rsidP="00140798">
          <w:pPr>
            <w:pStyle w:val="Header"/>
            <w:ind w:left="34" w:hanging="34"/>
          </w:pPr>
          <w:r>
            <w:t>VU21918</w:t>
          </w:r>
          <w:r w:rsidR="0094326F" w:rsidRPr="00FA4F2A">
            <w:t xml:space="preserve">: </w:t>
          </w:r>
          <w:r w:rsidR="0094326F">
            <w:rPr>
              <w:sz w:val="20"/>
              <w:szCs w:val="20"/>
            </w:rPr>
            <w:t>Apply self-management and workplace safety strategies in the justice environment</w:t>
          </w:r>
        </w:p>
      </w:tc>
      <w:tc>
        <w:tcPr>
          <w:tcW w:w="3935" w:type="dxa"/>
        </w:tcPr>
        <w:p w14:paraId="1A1510D3" w14:textId="77777777" w:rsidR="0094326F" w:rsidRPr="00B84086" w:rsidRDefault="0094326F" w:rsidP="0032078C">
          <w:pPr>
            <w:pStyle w:val="Header"/>
            <w:jc w:val="right"/>
          </w:pPr>
          <w:r w:rsidRPr="00B84086">
            <w:t>Section C: Units of competency</w:t>
          </w:r>
          <w:r>
            <w:t xml:space="preserve"> - Diploma</w:t>
          </w:r>
        </w:p>
      </w:tc>
    </w:tr>
  </w:tbl>
  <w:p w14:paraId="091DD638" w14:textId="5BE3BBE6" w:rsidR="0094326F" w:rsidRPr="000A5605" w:rsidRDefault="0094326F" w:rsidP="0032078C">
    <w:pPr>
      <w:pStyle w:val="Header"/>
      <w:spacing w:before="0" w:after="0"/>
      <w:rPr>
        <w:sz w:val="4"/>
        <w:szCs w:val="4"/>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304"/>
      <w:gridCol w:w="6335"/>
    </w:tblGrid>
    <w:tr w:rsidR="0094326F" w:rsidRPr="00407D80" w14:paraId="00068006" w14:textId="77777777" w:rsidTr="0032078C">
      <w:trPr>
        <w:jc w:val="center"/>
      </w:trPr>
      <w:tc>
        <w:tcPr>
          <w:tcW w:w="3369" w:type="dxa"/>
        </w:tcPr>
        <w:p w14:paraId="6DF53C16" w14:textId="77777777" w:rsidR="0094326F" w:rsidRPr="002D4287" w:rsidRDefault="0094326F" w:rsidP="0032078C">
          <w:pPr>
            <w:pStyle w:val="Header"/>
          </w:pPr>
          <w:r w:rsidRPr="00B84086">
            <w:t>Section C: Units of competency</w:t>
          </w:r>
          <w:r>
            <w:t xml:space="preserve"> - Diploma</w:t>
          </w:r>
        </w:p>
      </w:tc>
      <w:tc>
        <w:tcPr>
          <w:tcW w:w="6486" w:type="dxa"/>
        </w:tcPr>
        <w:p w14:paraId="740F0A2E" w14:textId="6DD49127" w:rsidR="0094326F" w:rsidRPr="00B84086" w:rsidRDefault="00C55960" w:rsidP="00F93210">
          <w:pPr>
            <w:pStyle w:val="Header"/>
            <w:jc w:val="right"/>
          </w:pPr>
          <w:r>
            <w:t>VU21918</w:t>
          </w:r>
          <w:r w:rsidR="0094326F" w:rsidRPr="00FA4F2A">
            <w:t xml:space="preserve">: </w:t>
          </w:r>
          <w:r w:rsidR="0094326F">
            <w:rPr>
              <w:sz w:val="20"/>
              <w:szCs w:val="20"/>
            </w:rPr>
            <w:t>Apply self-management and workplace safety strategies in the justice environment</w:t>
          </w:r>
        </w:p>
      </w:tc>
    </w:tr>
  </w:tbl>
  <w:p w14:paraId="146A1CA8" w14:textId="4AAC5A65" w:rsidR="0094326F" w:rsidRPr="000A5605" w:rsidRDefault="0094326F" w:rsidP="0032078C">
    <w:pPr>
      <w:pStyle w:val="Header"/>
      <w:spacing w:before="0" w:after="0"/>
      <w:rPr>
        <w:sz w:val="4"/>
        <w:szCs w:val="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5310" w14:textId="3DB17509" w:rsidR="0094326F" w:rsidRDefault="0094326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0" w:type="pct"/>
      <w:jc w:val="center"/>
      <w:tblBorders>
        <w:bottom w:val="single" w:sz="4" w:space="0" w:color="auto"/>
      </w:tblBorders>
      <w:tblLayout w:type="fixed"/>
      <w:tblLook w:val="01E0" w:firstRow="1" w:lastRow="1" w:firstColumn="1" w:lastColumn="1" w:noHBand="0" w:noVBand="0"/>
    </w:tblPr>
    <w:tblGrid>
      <w:gridCol w:w="6483"/>
      <w:gridCol w:w="3850"/>
    </w:tblGrid>
    <w:tr w:rsidR="0094326F" w:rsidRPr="00407D80" w14:paraId="25BC4EC8" w14:textId="77777777" w:rsidTr="0032078C">
      <w:trPr>
        <w:jc w:val="center"/>
      </w:trPr>
      <w:tc>
        <w:tcPr>
          <w:tcW w:w="6629" w:type="dxa"/>
        </w:tcPr>
        <w:p w14:paraId="4F07AA38" w14:textId="79DF5F32" w:rsidR="0094326F" w:rsidRPr="002D4287" w:rsidRDefault="0094326F" w:rsidP="00140798">
          <w:pPr>
            <w:pStyle w:val="Header"/>
            <w:ind w:left="34" w:hanging="34"/>
          </w:pPr>
          <w:r>
            <w:t>VU21919</w:t>
          </w:r>
          <w:r w:rsidRPr="00FA4F2A">
            <w:t xml:space="preserve">: </w:t>
          </w:r>
          <w:r>
            <w:t>Identify and support children and young people at risk</w:t>
          </w:r>
        </w:p>
      </w:tc>
      <w:tc>
        <w:tcPr>
          <w:tcW w:w="3935" w:type="dxa"/>
        </w:tcPr>
        <w:p w14:paraId="741A0846" w14:textId="77777777" w:rsidR="0094326F" w:rsidRPr="00B84086" w:rsidRDefault="0094326F" w:rsidP="0032078C">
          <w:pPr>
            <w:pStyle w:val="Header"/>
            <w:jc w:val="right"/>
          </w:pPr>
          <w:r w:rsidRPr="00B84086">
            <w:t>Section C: Units of competency</w:t>
          </w:r>
          <w:r>
            <w:t xml:space="preserve"> - Diploma</w:t>
          </w:r>
        </w:p>
      </w:tc>
    </w:tr>
  </w:tbl>
  <w:p w14:paraId="4427111E" w14:textId="206A353D" w:rsidR="0094326F" w:rsidRPr="000A5605" w:rsidRDefault="0094326F" w:rsidP="0032078C">
    <w:pPr>
      <w:pStyle w:val="Header"/>
      <w:spacing w:before="0" w:after="0"/>
      <w:rPr>
        <w:sz w:val="4"/>
        <w:szCs w:val="4"/>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307"/>
      <w:gridCol w:w="6332"/>
    </w:tblGrid>
    <w:tr w:rsidR="0094326F" w:rsidRPr="00407D80" w14:paraId="28F0FC42" w14:textId="77777777" w:rsidTr="0032078C">
      <w:trPr>
        <w:jc w:val="center"/>
      </w:trPr>
      <w:tc>
        <w:tcPr>
          <w:tcW w:w="3369" w:type="dxa"/>
        </w:tcPr>
        <w:p w14:paraId="0D690DB5" w14:textId="77777777" w:rsidR="0094326F" w:rsidRPr="002D4287" w:rsidRDefault="0094326F" w:rsidP="0032078C">
          <w:pPr>
            <w:pStyle w:val="Header"/>
          </w:pPr>
          <w:r w:rsidRPr="00B84086">
            <w:t>Section C: Units of competency</w:t>
          </w:r>
          <w:r>
            <w:t xml:space="preserve"> - Diploma</w:t>
          </w:r>
        </w:p>
      </w:tc>
      <w:tc>
        <w:tcPr>
          <w:tcW w:w="6486" w:type="dxa"/>
        </w:tcPr>
        <w:p w14:paraId="123F7ED2" w14:textId="4061E343" w:rsidR="0094326F" w:rsidRPr="00B84086" w:rsidRDefault="0094326F" w:rsidP="00EB0C83">
          <w:pPr>
            <w:pStyle w:val="Header"/>
            <w:jc w:val="right"/>
          </w:pPr>
          <w:r>
            <w:t>VU21919</w:t>
          </w:r>
          <w:r w:rsidRPr="00FA4F2A">
            <w:t xml:space="preserve">: </w:t>
          </w:r>
          <w:r>
            <w:t>Identify and support children and young people at risk</w:t>
          </w:r>
        </w:p>
      </w:tc>
    </w:tr>
  </w:tbl>
  <w:p w14:paraId="400A2BC5" w14:textId="25891BEF" w:rsidR="0094326F" w:rsidRPr="000A5605" w:rsidRDefault="0094326F" w:rsidP="0032078C">
    <w:pPr>
      <w:pStyle w:val="Header"/>
      <w:spacing w:before="0" w:after="0"/>
      <w:rPr>
        <w:sz w:val="4"/>
        <w:szCs w:val="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F0D1" w14:textId="5114A77D" w:rsidR="0094326F" w:rsidRDefault="0094326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0" w:type="pct"/>
      <w:jc w:val="center"/>
      <w:tblBorders>
        <w:bottom w:val="single" w:sz="4" w:space="0" w:color="auto"/>
      </w:tblBorders>
      <w:tblLayout w:type="fixed"/>
      <w:tblLook w:val="01E0" w:firstRow="1" w:lastRow="1" w:firstColumn="1" w:lastColumn="1" w:noHBand="0" w:noVBand="0"/>
    </w:tblPr>
    <w:tblGrid>
      <w:gridCol w:w="6483"/>
      <w:gridCol w:w="3850"/>
    </w:tblGrid>
    <w:tr w:rsidR="0094326F" w:rsidRPr="00407D80" w14:paraId="62E20FB7" w14:textId="77777777" w:rsidTr="0032078C">
      <w:trPr>
        <w:jc w:val="center"/>
      </w:trPr>
      <w:tc>
        <w:tcPr>
          <w:tcW w:w="6629" w:type="dxa"/>
        </w:tcPr>
        <w:p w14:paraId="651C4E5C" w14:textId="778ABEBA" w:rsidR="0094326F" w:rsidRPr="002D4287" w:rsidRDefault="0094326F" w:rsidP="00140798">
          <w:pPr>
            <w:pStyle w:val="Header"/>
            <w:ind w:left="34" w:hanging="34"/>
          </w:pPr>
          <w:r>
            <w:t>Unit VU21920</w:t>
          </w:r>
          <w:r w:rsidRPr="00FA4F2A">
            <w:t xml:space="preserve">: </w:t>
          </w:r>
          <w:r w:rsidRPr="00912BF3">
            <w:t xml:space="preserve">Apply </w:t>
          </w:r>
          <w:r>
            <w:t xml:space="preserve">Australian Border Force </w:t>
          </w:r>
          <w:r w:rsidRPr="00912BF3">
            <w:t>law enforcement processes within justice environments</w:t>
          </w:r>
        </w:p>
      </w:tc>
      <w:tc>
        <w:tcPr>
          <w:tcW w:w="3935" w:type="dxa"/>
        </w:tcPr>
        <w:p w14:paraId="09F6FA04" w14:textId="77777777" w:rsidR="0094326F" w:rsidRPr="00B84086" w:rsidRDefault="0094326F" w:rsidP="0032078C">
          <w:pPr>
            <w:pStyle w:val="Header"/>
            <w:jc w:val="right"/>
          </w:pPr>
          <w:r w:rsidRPr="00B84086">
            <w:t>Section C: Units of competency</w:t>
          </w:r>
          <w:r>
            <w:t xml:space="preserve"> - Diploma</w:t>
          </w:r>
        </w:p>
      </w:tc>
    </w:tr>
  </w:tbl>
  <w:p w14:paraId="1581DC64" w14:textId="0A606F0C" w:rsidR="0094326F" w:rsidRPr="000A5605" w:rsidRDefault="0094326F" w:rsidP="0032078C">
    <w:pPr>
      <w:pStyle w:val="Header"/>
      <w:spacing w:before="0" w:after="0"/>
      <w:rPr>
        <w:sz w:val="4"/>
        <w:szCs w:val="4"/>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304"/>
      <w:gridCol w:w="6335"/>
    </w:tblGrid>
    <w:tr w:rsidR="0094326F" w:rsidRPr="00407D80" w14:paraId="02165156" w14:textId="77777777" w:rsidTr="0032078C">
      <w:trPr>
        <w:jc w:val="center"/>
      </w:trPr>
      <w:tc>
        <w:tcPr>
          <w:tcW w:w="3369" w:type="dxa"/>
        </w:tcPr>
        <w:p w14:paraId="75682D16" w14:textId="77777777" w:rsidR="0094326F" w:rsidRPr="002D4287" w:rsidRDefault="0094326F" w:rsidP="0032078C">
          <w:pPr>
            <w:pStyle w:val="Header"/>
          </w:pPr>
          <w:r w:rsidRPr="00B84086">
            <w:t>Section C: Units of competency</w:t>
          </w:r>
          <w:r>
            <w:t xml:space="preserve"> - Diploma</w:t>
          </w:r>
        </w:p>
      </w:tc>
      <w:tc>
        <w:tcPr>
          <w:tcW w:w="6486" w:type="dxa"/>
        </w:tcPr>
        <w:p w14:paraId="38968919" w14:textId="5C106CB7" w:rsidR="0094326F" w:rsidRPr="00B84086" w:rsidRDefault="0094326F" w:rsidP="00EB0C83">
          <w:pPr>
            <w:pStyle w:val="Header"/>
            <w:jc w:val="right"/>
          </w:pPr>
          <w:r>
            <w:t>VU21920</w:t>
          </w:r>
          <w:r w:rsidRPr="00FA4F2A">
            <w:t xml:space="preserve">: </w:t>
          </w:r>
          <w:r w:rsidRPr="00912BF3">
            <w:t xml:space="preserve">Apply </w:t>
          </w:r>
          <w:r>
            <w:t xml:space="preserve">Australian Border Force </w:t>
          </w:r>
          <w:r w:rsidRPr="00912BF3">
            <w:t>law enforcement processes within justice environments</w:t>
          </w:r>
        </w:p>
      </w:tc>
    </w:tr>
  </w:tbl>
  <w:p w14:paraId="2D3B0E22" w14:textId="3090D7B5" w:rsidR="0094326F" w:rsidRPr="000A5605" w:rsidRDefault="0094326F" w:rsidP="0032078C">
    <w:pPr>
      <w:pStyle w:val="Header"/>
      <w:spacing w:before="0" w:after="0"/>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6343"/>
      <w:gridCol w:w="3296"/>
    </w:tblGrid>
    <w:tr w:rsidR="0094326F" w:rsidRPr="00407D80" w14:paraId="50548376" w14:textId="77777777" w:rsidTr="00720818">
      <w:trPr>
        <w:jc w:val="center"/>
      </w:trPr>
      <w:tc>
        <w:tcPr>
          <w:tcW w:w="6487" w:type="dxa"/>
        </w:tcPr>
        <w:p w14:paraId="1B97FD10" w14:textId="34A857C4" w:rsidR="0094326F" w:rsidRPr="00B84086" w:rsidRDefault="0094326F" w:rsidP="00D5445A">
          <w:pPr>
            <w:pStyle w:val="Header"/>
          </w:pPr>
          <w:r>
            <w:t>Appendix 1 Record of stakeholder engagement in course development</w:t>
          </w:r>
        </w:p>
      </w:tc>
      <w:tc>
        <w:tcPr>
          <w:tcW w:w="3368" w:type="dxa"/>
        </w:tcPr>
        <w:p w14:paraId="30D401C4" w14:textId="77777777" w:rsidR="0094326F" w:rsidRPr="00B84086" w:rsidRDefault="0094326F" w:rsidP="00B701FB">
          <w:pPr>
            <w:pStyle w:val="Header"/>
            <w:jc w:val="right"/>
          </w:pPr>
          <w:r w:rsidRPr="00B84086">
            <w:t>Section B: Course Information</w:t>
          </w:r>
          <w:r>
            <w:t xml:space="preserve"> Appendices</w:t>
          </w:r>
        </w:p>
      </w:tc>
    </w:tr>
  </w:tbl>
  <w:p w14:paraId="554415BD" w14:textId="5D7D2DC1" w:rsidR="0094326F" w:rsidRPr="00BF3AB4" w:rsidRDefault="0094326F">
    <w:pPr>
      <w:pStyle w:val="Header"/>
      <w:spacing w:before="0" w:after="0"/>
      <w:rPr>
        <w:sz w:val="4"/>
        <w:szCs w:val="4"/>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E626" w14:textId="18017133" w:rsidR="0094326F" w:rsidRDefault="0094326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0" w:type="pct"/>
      <w:jc w:val="center"/>
      <w:tblBorders>
        <w:bottom w:val="single" w:sz="4" w:space="0" w:color="auto"/>
      </w:tblBorders>
      <w:tblLayout w:type="fixed"/>
      <w:tblLook w:val="01E0" w:firstRow="1" w:lastRow="1" w:firstColumn="1" w:lastColumn="1" w:noHBand="0" w:noVBand="0"/>
    </w:tblPr>
    <w:tblGrid>
      <w:gridCol w:w="6136"/>
      <w:gridCol w:w="3850"/>
    </w:tblGrid>
    <w:tr w:rsidR="0094326F" w:rsidRPr="00407D80" w14:paraId="5F5A80F7" w14:textId="77777777" w:rsidTr="0032078C">
      <w:trPr>
        <w:jc w:val="center"/>
      </w:trPr>
      <w:tc>
        <w:tcPr>
          <w:tcW w:w="6275" w:type="dxa"/>
        </w:tcPr>
        <w:p w14:paraId="36C74CA4" w14:textId="1AA71564" w:rsidR="0094326F" w:rsidRPr="002D4287" w:rsidRDefault="0094326F" w:rsidP="0032078C">
          <w:pPr>
            <w:pStyle w:val="Header"/>
          </w:pPr>
          <w:r>
            <w:t>VU21921:</w:t>
          </w:r>
          <w:r w:rsidRPr="004968D6">
            <w:t xml:space="preserve"> Support policing processes within justice environment context</w:t>
          </w:r>
          <w:r>
            <w:t>s</w:t>
          </w:r>
        </w:p>
      </w:tc>
      <w:tc>
        <w:tcPr>
          <w:tcW w:w="3935" w:type="dxa"/>
        </w:tcPr>
        <w:p w14:paraId="16D40899" w14:textId="77777777" w:rsidR="0094326F" w:rsidRPr="00B84086" w:rsidRDefault="0094326F" w:rsidP="0032078C">
          <w:pPr>
            <w:pStyle w:val="Header"/>
            <w:jc w:val="right"/>
          </w:pPr>
          <w:r w:rsidRPr="00B84086">
            <w:t>Section C: Units of competency</w:t>
          </w:r>
          <w:r>
            <w:t xml:space="preserve"> - Diploma</w:t>
          </w:r>
        </w:p>
      </w:tc>
    </w:tr>
  </w:tbl>
  <w:p w14:paraId="2E126417" w14:textId="5EBCF7CA" w:rsidR="0094326F" w:rsidRPr="000A5605" w:rsidRDefault="0094326F" w:rsidP="0032078C">
    <w:pPr>
      <w:pStyle w:val="Header"/>
      <w:spacing w:before="0" w:after="0"/>
      <w:rPr>
        <w:sz w:val="4"/>
        <w:szCs w:val="4"/>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856"/>
      <w:gridCol w:w="5783"/>
    </w:tblGrid>
    <w:tr w:rsidR="0094326F" w:rsidRPr="00407D80" w14:paraId="0CE1A200" w14:textId="77777777" w:rsidTr="0032078C">
      <w:trPr>
        <w:jc w:val="center"/>
      </w:trPr>
      <w:tc>
        <w:tcPr>
          <w:tcW w:w="3936" w:type="dxa"/>
        </w:tcPr>
        <w:p w14:paraId="3530CAFF" w14:textId="77777777" w:rsidR="0094326F" w:rsidRPr="002D4287" w:rsidRDefault="0094326F" w:rsidP="0032078C">
          <w:pPr>
            <w:pStyle w:val="Header"/>
          </w:pPr>
          <w:r w:rsidRPr="00B84086">
            <w:t>Section C: Units of competency</w:t>
          </w:r>
          <w:r>
            <w:t xml:space="preserve"> – Diploma</w:t>
          </w:r>
        </w:p>
      </w:tc>
      <w:tc>
        <w:tcPr>
          <w:tcW w:w="5919" w:type="dxa"/>
        </w:tcPr>
        <w:p w14:paraId="2BE86118" w14:textId="160C7F92" w:rsidR="0094326F" w:rsidRPr="00B84086" w:rsidRDefault="0094326F" w:rsidP="0032078C">
          <w:pPr>
            <w:pStyle w:val="Header"/>
            <w:jc w:val="right"/>
          </w:pPr>
          <w:r>
            <w:t>VU21921</w:t>
          </w:r>
          <w:r w:rsidRPr="004968D6">
            <w:t>: Support policing processes within justice environment context</w:t>
          </w:r>
          <w:r>
            <w:t>s</w:t>
          </w:r>
        </w:p>
      </w:tc>
    </w:tr>
  </w:tbl>
  <w:p w14:paraId="47108A07" w14:textId="127AE6F6" w:rsidR="0094326F" w:rsidRPr="000A5605" w:rsidRDefault="0094326F" w:rsidP="0032078C">
    <w:pPr>
      <w:pStyle w:val="Header"/>
      <w:spacing w:before="0" w:after="0"/>
      <w:rPr>
        <w:sz w:val="4"/>
        <w:szCs w:val="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ACB0" w14:textId="3FB00502" w:rsidR="0094326F" w:rsidRDefault="0094326F">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921"/>
      <w:gridCol w:w="3718"/>
    </w:tblGrid>
    <w:tr w:rsidR="0094326F" w:rsidRPr="00407D80" w14:paraId="069845FD" w14:textId="77777777" w:rsidTr="0032078C">
      <w:trPr>
        <w:jc w:val="center"/>
      </w:trPr>
      <w:tc>
        <w:tcPr>
          <w:tcW w:w="6275" w:type="dxa"/>
        </w:tcPr>
        <w:p w14:paraId="791D3279" w14:textId="55E6EB65" w:rsidR="0094326F" w:rsidRPr="002D4287" w:rsidRDefault="0094326F" w:rsidP="0032078C">
          <w:pPr>
            <w:pStyle w:val="Header"/>
          </w:pPr>
          <w:r>
            <w:t>VU21922: Apply research techniques within justice contexts</w:t>
          </w:r>
        </w:p>
      </w:tc>
      <w:tc>
        <w:tcPr>
          <w:tcW w:w="3935" w:type="dxa"/>
        </w:tcPr>
        <w:p w14:paraId="702640FE" w14:textId="77777777" w:rsidR="0094326F" w:rsidRPr="00B84086" w:rsidRDefault="0094326F" w:rsidP="0032078C">
          <w:pPr>
            <w:pStyle w:val="Header"/>
            <w:jc w:val="right"/>
          </w:pPr>
          <w:r w:rsidRPr="00B84086">
            <w:t>Section C: Units of competency</w:t>
          </w:r>
          <w:r>
            <w:t xml:space="preserve"> - Adv. Diploma</w:t>
          </w:r>
        </w:p>
      </w:tc>
    </w:tr>
  </w:tbl>
  <w:p w14:paraId="1AC1BC2D" w14:textId="33AF4A0B" w:rsidR="0094326F" w:rsidRPr="000A5605" w:rsidRDefault="0094326F" w:rsidP="0032078C">
    <w:pPr>
      <w:pStyle w:val="Header"/>
      <w:spacing w:before="0" w:after="0"/>
      <w:rPr>
        <w:sz w:val="4"/>
        <w:szCs w:val="4"/>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857"/>
      <w:gridCol w:w="5782"/>
    </w:tblGrid>
    <w:tr w:rsidR="0094326F" w:rsidRPr="00407D80" w14:paraId="6F184E6A" w14:textId="77777777" w:rsidTr="0032078C">
      <w:trPr>
        <w:jc w:val="center"/>
      </w:trPr>
      <w:tc>
        <w:tcPr>
          <w:tcW w:w="3936" w:type="dxa"/>
        </w:tcPr>
        <w:p w14:paraId="231EAB7D" w14:textId="77777777" w:rsidR="0094326F" w:rsidRPr="002D4287" w:rsidRDefault="0094326F" w:rsidP="0032078C">
          <w:pPr>
            <w:pStyle w:val="Header"/>
          </w:pPr>
          <w:r w:rsidRPr="00B84086">
            <w:t>Section C: Units of competency</w:t>
          </w:r>
          <w:r>
            <w:t xml:space="preserve"> – Adv. Diploma</w:t>
          </w:r>
        </w:p>
      </w:tc>
      <w:tc>
        <w:tcPr>
          <w:tcW w:w="5919" w:type="dxa"/>
        </w:tcPr>
        <w:p w14:paraId="6AA5A0D7" w14:textId="628EF364" w:rsidR="0094326F" w:rsidRPr="00B84086" w:rsidRDefault="0094326F" w:rsidP="0032078C">
          <w:pPr>
            <w:pStyle w:val="Header"/>
            <w:jc w:val="right"/>
          </w:pPr>
          <w:r>
            <w:t>VU21922: Apply research techniques within justice contexts</w:t>
          </w:r>
        </w:p>
      </w:tc>
    </w:tr>
  </w:tbl>
  <w:p w14:paraId="12853172" w14:textId="66B8492F" w:rsidR="0094326F" w:rsidRPr="000A5605" w:rsidRDefault="0094326F" w:rsidP="0032078C">
    <w:pPr>
      <w:pStyle w:val="Header"/>
      <w:spacing w:before="0" w:after="0"/>
      <w:rPr>
        <w:sz w:val="4"/>
        <w:szCs w:val="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121E" w14:textId="0FFB3866" w:rsidR="0094326F" w:rsidRDefault="0094326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6067"/>
      <w:gridCol w:w="3572"/>
    </w:tblGrid>
    <w:tr w:rsidR="0094326F" w:rsidRPr="00407D80" w14:paraId="256728DA" w14:textId="77777777" w:rsidTr="0032078C">
      <w:trPr>
        <w:jc w:val="center"/>
      </w:trPr>
      <w:tc>
        <w:tcPr>
          <w:tcW w:w="6204" w:type="dxa"/>
        </w:tcPr>
        <w:p w14:paraId="5E4FDAE5" w14:textId="25940EE1" w:rsidR="0094326F" w:rsidRPr="002D4287" w:rsidRDefault="0094326F" w:rsidP="00C31337">
          <w:pPr>
            <w:pStyle w:val="Header"/>
          </w:pPr>
          <w:r>
            <w:t>VU21923: Apply investigative processes within justice environments</w:t>
          </w:r>
        </w:p>
      </w:tc>
      <w:tc>
        <w:tcPr>
          <w:tcW w:w="3651" w:type="dxa"/>
        </w:tcPr>
        <w:p w14:paraId="388D7250" w14:textId="77777777" w:rsidR="0094326F" w:rsidRPr="00B84086" w:rsidRDefault="0094326F" w:rsidP="0032078C">
          <w:pPr>
            <w:pStyle w:val="Header"/>
            <w:jc w:val="right"/>
          </w:pPr>
          <w:r w:rsidRPr="00B84086">
            <w:t>Section C: Units of competency</w:t>
          </w:r>
          <w:r>
            <w:t xml:space="preserve"> - Adv. Diploma</w:t>
          </w:r>
        </w:p>
      </w:tc>
    </w:tr>
  </w:tbl>
  <w:p w14:paraId="0196F91C" w14:textId="110045DF" w:rsidR="0094326F" w:rsidRPr="000A5605" w:rsidRDefault="0094326F" w:rsidP="0032078C">
    <w:pPr>
      <w:pStyle w:val="Header"/>
      <w:spacing w:before="0" w:after="0"/>
      <w:rPr>
        <w:sz w:val="4"/>
        <w:szCs w:val="4"/>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4F1E0614" w14:textId="77777777" w:rsidTr="0032078C">
      <w:trPr>
        <w:jc w:val="center"/>
      </w:trPr>
      <w:tc>
        <w:tcPr>
          <w:tcW w:w="3794" w:type="dxa"/>
        </w:tcPr>
        <w:p w14:paraId="6B9A6706" w14:textId="77777777" w:rsidR="0094326F" w:rsidRPr="002D4287" w:rsidRDefault="0094326F" w:rsidP="0032078C">
          <w:pPr>
            <w:pStyle w:val="Header"/>
          </w:pPr>
          <w:r w:rsidRPr="00B84086">
            <w:t>Section C: Units of competency</w:t>
          </w:r>
          <w:r>
            <w:t xml:space="preserve"> – Adv. Diploma</w:t>
          </w:r>
        </w:p>
      </w:tc>
      <w:tc>
        <w:tcPr>
          <w:tcW w:w="6061" w:type="dxa"/>
        </w:tcPr>
        <w:p w14:paraId="1D6F3A58" w14:textId="23402BEF" w:rsidR="0094326F" w:rsidRPr="00B84086" w:rsidRDefault="0094326F" w:rsidP="00893EAD">
          <w:pPr>
            <w:pStyle w:val="Header"/>
            <w:tabs>
              <w:tab w:val="clear" w:pos="4153"/>
              <w:tab w:val="center" w:pos="6413"/>
            </w:tabs>
            <w:jc w:val="right"/>
          </w:pPr>
          <w:r>
            <w:t>VU21923: Apply investigative processes within justice environments</w:t>
          </w:r>
        </w:p>
      </w:tc>
    </w:tr>
  </w:tbl>
  <w:p w14:paraId="4DDC0B60" w14:textId="52854212" w:rsidR="0094326F" w:rsidRPr="000A5605" w:rsidRDefault="0094326F" w:rsidP="0032078C">
    <w:pPr>
      <w:pStyle w:val="Header"/>
      <w:spacing w:before="0" w:after="0"/>
      <w:rPr>
        <w:sz w:val="4"/>
        <w:szCs w:val="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A3D7" w14:textId="46DC6AF6" w:rsidR="0094326F" w:rsidRDefault="009432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0F87" w14:textId="15F9226F" w:rsidR="0094326F" w:rsidRDefault="0094326F">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6067"/>
      <w:gridCol w:w="3572"/>
    </w:tblGrid>
    <w:tr w:rsidR="0094326F" w:rsidRPr="00407D80" w14:paraId="28BB72B0" w14:textId="77777777" w:rsidTr="0032078C">
      <w:trPr>
        <w:jc w:val="center"/>
      </w:trPr>
      <w:tc>
        <w:tcPr>
          <w:tcW w:w="6204" w:type="dxa"/>
        </w:tcPr>
        <w:p w14:paraId="2A81ECC6" w14:textId="69E49F93" w:rsidR="0094326F" w:rsidRPr="002D4287" w:rsidRDefault="0094326F" w:rsidP="00C31337">
          <w:pPr>
            <w:pStyle w:val="Header"/>
          </w:pPr>
          <w:r>
            <w:t>VU21924: Apply sociology concepts and principles to justice contexts</w:t>
          </w:r>
        </w:p>
      </w:tc>
      <w:tc>
        <w:tcPr>
          <w:tcW w:w="3651" w:type="dxa"/>
        </w:tcPr>
        <w:p w14:paraId="556542AB" w14:textId="77777777" w:rsidR="0094326F" w:rsidRPr="00B84086" w:rsidRDefault="0094326F" w:rsidP="0032078C">
          <w:pPr>
            <w:pStyle w:val="Header"/>
            <w:jc w:val="right"/>
          </w:pPr>
          <w:r w:rsidRPr="00B84086">
            <w:t>Section C: Units of competency</w:t>
          </w:r>
          <w:r>
            <w:t xml:space="preserve"> - Adv. Diploma</w:t>
          </w:r>
        </w:p>
      </w:tc>
    </w:tr>
  </w:tbl>
  <w:p w14:paraId="3A2B983D" w14:textId="27EFB3E8" w:rsidR="0094326F" w:rsidRPr="000A5605" w:rsidRDefault="0094326F" w:rsidP="0032078C">
    <w:pPr>
      <w:pStyle w:val="Header"/>
      <w:spacing w:before="0" w:after="0"/>
      <w:rPr>
        <w:sz w:val="4"/>
        <w:szCs w:val="4"/>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20"/>
      <w:gridCol w:w="5919"/>
    </w:tblGrid>
    <w:tr w:rsidR="0094326F" w:rsidRPr="00407D80" w14:paraId="3478867D" w14:textId="77777777" w:rsidTr="0032078C">
      <w:trPr>
        <w:jc w:val="center"/>
      </w:trPr>
      <w:tc>
        <w:tcPr>
          <w:tcW w:w="3794" w:type="dxa"/>
        </w:tcPr>
        <w:p w14:paraId="781F5BF4" w14:textId="77777777" w:rsidR="0094326F" w:rsidRPr="002D4287" w:rsidRDefault="0094326F" w:rsidP="0032078C">
          <w:pPr>
            <w:pStyle w:val="Header"/>
          </w:pPr>
          <w:r w:rsidRPr="00B84086">
            <w:t>Section C: Units of competency</w:t>
          </w:r>
          <w:r>
            <w:t xml:space="preserve"> – Adv. Diploma</w:t>
          </w:r>
        </w:p>
      </w:tc>
      <w:tc>
        <w:tcPr>
          <w:tcW w:w="6061" w:type="dxa"/>
        </w:tcPr>
        <w:p w14:paraId="6617A742" w14:textId="35B7D16B" w:rsidR="0094326F" w:rsidRPr="00B84086" w:rsidRDefault="0094326F" w:rsidP="00893EAD">
          <w:pPr>
            <w:pStyle w:val="Header"/>
            <w:tabs>
              <w:tab w:val="clear" w:pos="4153"/>
              <w:tab w:val="center" w:pos="6413"/>
            </w:tabs>
            <w:jc w:val="right"/>
          </w:pPr>
          <w:r>
            <w:t>VU21924: Apply sociology concepts and principles to justice contexts</w:t>
          </w:r>
        </w:p>
      </w:tc>
    </w:tr>
  </w:tbl>
  <w:p w14:paraId="0ECC3863" w14:textId="31D58354" w:rsidR="0094326F" w:rsidRPr="000A5605" w:rsidRDefault="0094326F" w:rsidP="0032078C">
    <w:pPr>
      <w:pStyle w:val="Header"/>
      <w:spacing w:before="0" w:after="0"/>
      <w:rPr>
        <w:sz w:val="4"/>
        <w:szCs w:val="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9FFA" w14:textId="5D448002" w:rsidR="0094326F" w:rsidRDefault="0094326F">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6067"/>
      <w:gridCol w:w="3572"/>
    </w:tblGrid>
    <w:tr w:rsidR="0094326F" w:rsidRPr="00407D80" w14:paraId="4DE8C319" w14:textId="77777777" w:rsidTr="0032078C">
      <w:trPr>
        <w:jc w:val="center"/>
      </w:trPr>
      <w:tc>
        <w:tcPr>
          <w:tcW w:w="6204" w:type="dxa"/>
        </w:tcPr>
        <w:p w14:paraId="2B0BF972" w14:textId="5F583DD3" w:rsidR="0094326F" w:rsidRPr="002D4287" w:rsidRDefault="0094326F" w:rsidP="00893EAD">
          <w:pPr>
            <w:pStyle w:val="Header"/>
          </w:pPr>
          <w:r>
            <w:t>VU21925: Research criminology and crime prevention for application to practice within justice environments</w:t>
          </w:r>
        </w:p>
      </w:tc>
      <w:tc>
        <w:tcPr>
          <w:tcW w:w="3651" w:type="dxa"/>
        </w:tcPr>
        <w:p w14:paraId="056D51D3" w14:textId="77777777" w:rsidR="0094326F" w:rsidRPr="00B84086" w:rsidRDefault="0094326F" w:rsidP="0032078C">
          <w:pPr>
            <w:pStyle w:val="Header"/>
            <w:jc w:val="right"/>
          </w:pPr>
          <w:r w:rsidRPr="00B84086">
            <w:t>Section C: Units of competency</w:t>
          </w:r>
          <w:r>
            <w:t xml:space="preserve"> - Adv. Diploma</w:t>
          </w:r>
        </w:p>
      </w:tc>
    </w:tr>
  </w:tbl>
  <w:p w14:paraId="75917FCE" w14:textId="388F8886" w:rsidR="0094326F" w:rsidRPr="000A5605" w:rsidRDefault="0094326F" w:rsidP="0032078C">
    <w:pPr>
      <w:pStyle w:val="Header"/>
      <w:spacing w:before="0" w:after="0"/>
      <w:rPr>
        <w:sz w:val="4"/>
        <w:szCs w:val="4"/>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0D57D088" w14:textId="77777777" w:rsidTr="0032078C">
      <w:trPr>
        <w:jc w:val="center"/>
      </w:trPr>
      <w:tc>
        <w:tcPr>
          <w:tcW w:w="3794" w:type="dxa"/>
        </w:tcPr>
        <w:p w14:paraId="740A5A23" w14:textId="77777777" w:rsidR="0094326F" w:rsidRPr="002D4287" w:rsidRDefault="0094326F" w:rsidP="0032078C">
          <w:pPr>
            <w:pStyle w:val="Header"/>
          </w:pPr>
          <w:r w:rsidRPr="00B84086">
            <w:t>Section C: Units of competency</w:t>
          </w:r>
          <w:r>
            <w:t xml:space="preserve"> – Adv. Diploma</w:t>
          </w:r>
        </w:p>
      </w:tc>
      <w:tc>
        <w:tcPr>
          <w:tcW w:w="6061" w:type="dxa"/>
        </w:tcPr>
        <w:p w14:paraId="4C30F5F0" w14:textId="1B311060" w:rsidR="0094326F" w:rsidRPr="00B84086" w:rsidRDefault="0094326F" w:rsidP="00893EAD">
          <w:pPr>
            <w:pStyle w:val="Header"/>
            <w:tabs>
              <w:tab w:val="clear" w:pos="4153"/>
              <w:tab w:val="center" w:pos="6413"/>
            </w:tabs>
            <w:jc w:val="right"/>
          </w:pPr>
          <w:r>
            <w:t>VU21925: Research criminology and crime prevention for application to practice within justice environments</w:t>
          </w:r>
        </w:p>
      </w:tc>
    </w:tr>
  </w:tbl>
  <w:p w14:paraId="7CE7AACC" w14:textId="757561C1" w:rsidR="0094326F" w:rsidRPr="000A5605" w:rsidRDefault="0094326F" w:rsidP="0032078C">
    <w:pPr>
      <w:pStyle w:val="Header"/>
      <w:spacing w:before="0" w:after="0"/>
      <w:rPr>
        <w:sz w:val="4"/>
        <w:szCs w:val="4"/>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89C1" w14:textId="671C0242" w:rsidR="0094326F" w:rsidRDefault="0094326F">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096"/>
      <w:gridCol w:w="4543"/>
    </w:tblGrid>
    <w:tr w:rsidR="0094326F" w:rsidRPr="00407D80" w14:paraId="57DBE5E3" w14:textId="77777777" w:rsidTr="0032078C">
      <w:trPr>
        <w:jc w:val="center"/>
      </w:trPr>
      <w:tc>
        <w:tcPr>
          <w:tcW w:w="5211" w:type="dxa"/>
        </w:tcPr>
        <w:p w14:paraId="03F1B940" w14:textId="3545E4EA" w:rsidR="0094326F" w:rsidRPr="002D4287" w:rsidRDefault="0094326F" w:rsidP="0052202C">
          <w:pPr>
            <w:pStyle w:val="Header"/>
          </w:pPr>
          <w:r>
            <w:t>VU21926: Research human rights principles within justice environments</w:t>
          </w:r>
        </w:p>
      </w:tc>
      <w:tc>
        <w:tcPr>
          <w:tcW w:w="4644" w:type="dxa"/>
        </w:tcPr>
        <w:p w14:paraId="6B5C880A" w14:textId="77777777" w:rsidR="0094326F" w:rsidRPr="00B84086" w:rsidRDefault="0094326F" w:rsidP="0032078C">
          <w:pPr>
            <w:pStyle w:val="Header"/>
            <w:jc w:val="center"/>
          </w:pPr>
          <w:r w:rsidRPr="00B84086">
            <w:t>Section C: Units of competency</w:t>
          </w:r>
          <w:r>
            <w:t xml:space="preserve"> - Adv. Diploma</w:t>
          </w:r>
        </w:p>
      </w:tc>
    </w:tr>
  </w:tbl>
  <w:p w14:paraId="2A0F11DA" w14:textId="7352B7E5" w:rsidR="0094326F" w:rsidRPr="000A5605" w:rsidRDefault="0094326F" w:rsidP="0032078C">
    <w:pPr>
      <w:pStyle w:val="Header"/>
      <w:spacing w:before="0" w:after="0"/>
      <w:rPr>
        <w:sz w:val="4"/>
        <w:szCs w:val="4"/>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47E4C9EC" w14:textId="77777777" w:rsidTr="0032078C">
      <w:trPr>
        <w:jc w:val="center"/>
      </w:trPr>
      <w:tc>
        <w:tcPr>
          <w:tcW w:w="3794" w:type="dxa"/>
        </w:tcPr>
        <w:p w14:paraId="10803767" w14:textId="77777777" w:rsidR="0094326F" w:rsidRPr="002D4287" w:rsidRDefault="0094326F" w:rsidP="0032078C">
          <w:pPr>
            <w:pStyle w:val="Header"/>
          </w:pPr>
          <w:r w:rsidRPr="00B84086">
            <w:t>Section C: Units of competency</w:t>
          </w:r>
          <w:r>
            <w:t xml:space="preserve"> – Adv. Diploma</w:t>
          </w:r>
        </w:p>
      </w:tc>
      <w:tc>
        <w:tcPr>
          <w:tcW w:w="6061" w:type="dxa"/>
        </w:tcPr>
        <w:p w14:paraId="21DA1F05" w14:textId="1FB69154" w:rsidR="0094326F" w:rsidRPr="00B84086" w:rsidRDefault="0094326F" w:rsidP="00FC3071">
          <w:pPr>
            <w:pStyle w:val="Header"/>
            <w:tabs>
              <w:tab w:val="clear" w:pos="4153"/>
              <w:tab w:val="center" w:pos="6413"/>
            </w:tabs>
            <w:jc w:val="right"/>
          </w:pPr>
          <w:r>
            <w:t>VU21926: Research human rights principles within justice environments</w:t>
          </w:r>
        </w:p>
      </w:tc>
    </w:tr>
  </w:tbl>
  <w:p w14:paraId="2F234B09" w14:textId="4765D29D" w:rsidR="0094326F" w:rsidRPr="000A5605" w:rsidRDefault="0094326F" w:rsidP="0032078C">
    <w:pPr>
      <w:pStyle w:val="Header"/>
      <w:spacing w:before="0" w:after="0"/>
      <w:rPr>
        <w:sz w:val="4"/>
        <w:szCs w:val="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7831" w14:textId="33342A97" w:rsidR="0094326F" w:rsidRDefault="0094326F">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284"/>
      <w:gridCol w:w="4355"/>
    </w:tblGrid>
    <w:tr w:rsidR="0094326F" w:rsidRPr="00407D80" w14:paraId="5517E0E4" w14:textId="77777777" w:rsidTr="0032078C">
      <w:trPr>
        <w:jc w:val="center"/>
      </w:trPr>
      <w:tc>
        <w:tcPr>
          <w:tcW w:w="5637" w:type="dxa"/>
        </w:tcPr>
        <w:p w14:paraId="6CA005AA" w14:textId="03EA3CA1" w:rsidR="0094326F" w:rsidRPr="002D4287" w:rsidRDefault="0094326F" w:rsidP="00C31337">
          <w:pPr>
            <w:pStyle w:val="Header"/>
          </w:pPr>
          <w:r>
            <w:t xml:space="preserve">VU21927: </w:t>
          </w:r>
          <w:r w:rsidRPr="00912BF3">
            <w:t>Apply psychological concepts and principles within justice environments</w:t>
          </w:r>
        </w:p>
      </w:tc>
      <w:tc>
        <w:tcPr>
          <w:tcW w:w="4644" w:type="dxa"/>
        </w:tcPr>
        <w:p w14:paraId="520641D1" w14:textId="77777777" w:rsidR="0094326F" w:rsidRPr="00B84086" w:rsidRDefault="0094326F" w:rsidP="0032078C">
          <w:pPr>
            <w:pStyle w:val="Header"/>
            <w:jc w:val="right"/>
          </w:pPr>
          <w:r w:rsidRPr="00B84086">
            <w:t>Section C: Units of competency</w:t>
          </w:r>
          <w:r>
            <w:t xml:space="preserve"> - Adv. Diploma</w:t>
          </w:r>
        </w:p>
      </w:tc>
    </w:tr>
  </w:tbl>
  <w:p w14:paraId="101B6F3C" w14:textId="45DDADD7" w:rsidR="0094326F" w:rsidRPr="000A5605" w:rsidRDefault="0094326F" w:rsidP="0032078C">
    <w:pPr>
      <w:pStyle w:val="Header"/>
      <w:spacing w:before="0" w:after="0"/>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3297"/>
      <w:gridCol w:w="6342"/>
    </w:tblGrid>
    <w:tr w:rsidR="0094326F" w:rsidRPr="00407D80" w14:paraId="5D195BF8" w14:textId="77777777" w:rsidTr="00EB23F8">
      <w:trPr>
        <w:jc w:val="center"/>
      </w:trPr>
      <w:tc>
        <w:tcPr>
          <w:tcW w:w="3369" w:type="dxa"/>
        </w:tcPr>
        <w:p w14:paraId="28986566" w14:textId="77777777" w:rsidR="0094326F" w:rsidRPr="00B84086" w:rsidRDefault="0094326F" w:rsidP="0034473E">
          <w:pPr>
            <w:pStyle w:val="Header"/>
          </w:pPr>
          <w:r w:rsidRPr="00B84086">
            <w:t>Section B: Course Information</w:t>
          </w:r>
          <w:r>
            <w:t xml:space="preserve"> Appendices</w:t>
          </w:r>
        </w:p>
      </w:tc>
      <w:tc>
        <w:tcPr>
          <w:tcW w:w="6486" w:type="dxa"/>
        </w:tcPr>
        <w:p w14:paraId="7976C967" w14:textId="6EFF94A7" w:rsidR="0094326F" w:rsidRPr="00B84086" w:rsidRDefault="0094326F" w:rsidP="00E51CF0">
          <w:pPr>
            <w:pStyle w:val="Header"/>
            <w:jc w:val="right"/>
          </w:pPr>
          <w:r>
            <w:t>Appendix 1: Course content developed by stakeholders</w:t>
          </w:r>
        </w:p>
      </w:tc>
    </w:tr>
  </w:tbl>
  <w:p w14:paraId="30EA1422" w14:textId="124B1ABD" w:rsidR="0094326F" w:rsidRPr="00E4065B" w:rsidRDefault="0094326F" w:rsidP="00E4065B">
    <w:pPr>
      <w:pStyle w:val="Header"/>
      <w:spacing w:before="0" w:after="0"/>
      <w:rPr>
        <w:sz w:val="4"/>
        <w:szCs w:val="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65A8EA54" w14:textId="77777777" w:rsidTr="0032078C">
      <w:trPr>
        <w:jc w:val="center"/>
      </w:trPr>
      <w:tc>
        <w:tcPr>
          <w:tcW w:w="3794" w:type="dxa"/>
        </w:tcPr>
        <w:p w14:paraId="640628B8" w14:textId="77777777" w:rsidR="0094326F" w:rsidRPr="002D4287" w:rsidRDefault="0094326F" w:rsidP="0032078C">
          <w:pPr>
            <w:pStyle w:val="Header"/>
          </w:pPr>
          <w:r w:rsidRPr="00B84086">
            <w:t>Section C: Units of competency</w:t>
          </w:r>
          <w:r>
            <w:t xml:space="preserve"> – Adv. Diploma</w:t>
          </w:r>
        </w:p>
      </w:tc>
      <w:tc>
        <w:tcPr>
          <w:tcW w:w="6061" w:type="dxa"/>
        </w:tcPr>
        <w:p w14:paraId="5B54F787" w14:textId="32FA2556" w:rsidR="0094326F" w:rsidRPr="00B84086" w:rsidRDefault="0094326F" w:rsidP="0032078C">
          <w:pPr>
            <w:pStyle w:val="Header"/>
            <w:tabs>
              <w:tab w:val="clear" w:pos="4153"/>
              <w:tab w:val="center" w:pos="6413"/>
            </w:tabs>
            <w:jc w:val="right"/>
          </w:pPr>
          <w:r>
            <w:t xml:space="preserve">VU21927: </w:t>
          </w:r>
          <w:r w:rsidRPr="00912BF3">
            <w:t>Apply psychological concepts and principles within justice environments</w:t>
          </w:r>
        </w:p>
      </w:tc>
    </w:tr>
  </w:tbl>
  <w:p w14:paraId="1C329520" w14:textId="6462F62F" w:rsidR="0094326F" w:rsidRPr="000A5605" w:rsidRDefault="0094326F" w:rsidP="0032078C">
    <w:pPr>
      <w:pStyle w:val="Header"/>
      <w:spacing w:before="0" w:after="0"/>
      <w:rPr>
        <w:sz w:val="4"/>
        <w:szCs w:val="4"/>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7298" w14:textId="284DA5C8" w:rsidR="0094326F" w:rsidRDefault="0094326F">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284"/>
      <w:gridCol w:w="4355"/>
    </w:tblGrid>
    <w:tr w:rsidR="0094326F" w:rsidRPr="00407D80" w14:paraId="6C8D6AF3" w14:textId="77777777" w:rsidTr="0032078C">
      <w:trPr>
        <w:jc w:val="center"/>
      </w:trPr>
      <w:tc>
        <w:tcPr>
          <w:tcW w:w="5637" w:type="dxa"/>
        </w:tcPr>
        <w:p w14:paraId="75ECA334" w14:textId="67E092B7" w:rsidR="0094326F" w:rsidRPr="002D4287" w:rsidRDefault="0094326F" w:rsidP="00C31337">
          <w:pPr>
            <w:pStyle w:val="Header"/>
          </w:pPr>
          <w:r>
            <w:t xml:space="preserve">VU21928: </w:t>
          </w:r>
          <w:r w:rsidRPr="00912BF3">
            <w:t>Identify and respond to client complex issues within a criminal justice environment</w:t>
          </w:r>
        </w:p>
      </w:tc>
      <w:tc>
        <w:tcPr>
          <w:tcW w:w="4644" w:type="dxa"/>
        </w:tcPr>
        <w:p w14:paraId="123DEBD8" w14:textId="77777777" w:rsidR="0094326F" w:rsidRPr="00B84086" w:rsidRDefault="0094326F" w:rsidP="0032078C">
          <w:pPr>
            <w:pStyle w:val="Header"/>
            <w:jc w:val="right"/>
          </w:pPr>
          <w:r w:rsidRPr="00B84086">
            <w:t>Section C: Units of competency</w:t>
          </w:r>
          <w:r>
            <w:t xml:space="preserve"> - Adv. Diploma</w:t>
          </w:r>
        </w:p>
      </w:tc>
    </w:tr>
  </w:tbl>
  <w:p w14:paraId="084CCFF0" w14:textId="50C3BA7B" w:rsidR="0094326F" w:rsidRPr="000A5605" w:rsidRDefault="0094326F" w:rsidP="0032078C">
    <w:pPr>
      <w:pStyle w:val="Header"/>
      <w:spacing w:before="0" w:after="0"/>
      <w:rPr>
        <w:sz w:val="4"/>
        <w:szCs w:val="4"/>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8"/>
      <w:gridCol w:w="5921"/>
    </w:tblGrid>
    <w:tr w:rsidR="0094326F" w:rsidRPr="00407D80" w14:paraId="585EF4EF" w14:textId="77777777" w:rsidTr="0032078C">
      <w:trPr>
        <w:jc w:val="center"/>
      </w:trPr>
      <w:tc>
        <w:tcPr>
          <w:tcW w:w="3794" w:type="dxa"/>
        </w:tcPr>
        <w:p w14:paraId="5CD02FD8" w14:textId="77777777" w:rsidR="0094326F" w:rsidRPr="002D4287" w:rsidRDefault="0094326F" w:rsidP="0032078C">
          <w:pPr>
            <w:pStyle w:val="Header"/>
          </w:pPr>
          <w:r w:rsidRPr="00B84086">
            <w:t>Section C: Units of competency</w:t>
          </w:r>
          <w:r>
            <w:t xml:space="preserve"> – Adv. Diploma</w:t>
          </w:r>
        </w:p>
      </w:tc>
      <w:tc>
        <w:tcPr>
          <w:tcW w:w="6061" w:type="dxa"/>
        </w:tcPr>
        <w:p w14:paraId="39C86888" w14:textId="3DE77831" w:rsidR="0094326F" w:rsidRPr="00B84086" w:rsidRDefault="0094326F" w:rsidP="0032078C">
          <w:pPr>
            <w:pStyle w:val="Header"/>
            <w:tabs>
              <w:tab w:val="clear" w:pos="4153"/>
              <w:tab w:val="center" w:pos="6413"/>
            </w:tabs>
            <w:jc w:val="right"/>
          </w:pPr>
          <w:r>
            <w:t xml:space="preserve">VU21928: </w:t>
          </w:r>
          <w:r w:rsidRPr="00912BF3">
            <w:t>Identify and respond to client complex issues within a criminal justice environment</w:t>
          </w:r>
        </w:p>
      </w:tc>
    </w:tr>
  </w:tbl>
  <w:p w14:paraId="4DE75242" w14:textId="7FD5E0BD" w:rsidR="0094326F" w:rsidRPr="000A5605" w:rsidRDefault="0094326F" w:rsidP="0032078C">
    <w:pPr>
      <w:pStyle w:val="Header"/>
      <w:spacing w:before="0" w:after="0"/>
      <w:rPr>
        <w:sz w:val="4"/>
        <w:szCs w:val="4"/>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AD19" w14:textId="438B4430" w:rsidR="0094326F" w:rsidRDefault="0094326F">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284"/>
      <w:gridCol w:w="4355"/>
    </w:tblGrid>
    <w:tr w:rsidR="0094326F" w:rsidRPr="00407D80" w14:paraId="218CBE22" w14:textId="77777777" w:rsidTr="0032078C">
      <w:trPr>
        <w:jc w:val="center"/>
      </w:trPr>
      <w:tc>
        <w:tcPr>
          <w:tcW w:w="5637" w:type="dxa"/>
        </w:tcPr>
        <w:p w14:paraId="233A4F33" w14:textId="4DBA674C" w:rsidR="0094326F" w:rsidRPr="002D4287" w:rsidRDefault="0094326F" w:rsidP="00C31337">
          <w:pPr>
            <w:pStyle w:val="Header"/>
          </w:pPr>
          <w:r>
            <w:t xml:space="preserve">VU21929: </w:t>
          </w:r>
          <w:r w:rsidRPr="00912BF3">
            <w:t>Undertake case-management in a justice environment</w:t>
          </w:r>
        </w:p>
      </w:tc>
      <w:tc>
        <w:tcPr>
          <w:tcW w:w="4644" w:type="dxa"/>
        </w:tcPr>
        <w:p w14:paraId="0EFD2BFA" w14:textId="77777777" w:rsidR="0094326F" w:rsidRPr="00B84086" w:rsidRDefault="0094326F" w:rsidP="0032078C">
          <w:pPr>
            <w:pStyle w:val="Header"/>
            <w:jc w:val="right"/>
          </w:pPr>
          <w:r w:rsidRPr="00B84086">
            <w:t>Section C: Units of competency</w:t>
          </w:r>
          <w:r>
            <w:t xml:space="preserve"> - Adv. Diploma</w:t>
          </w:r>
        </w:p>
      </w:tc>
    </w:tr>
  </w:tbl>
  <w:p w14:paraId="2F66ED8D" w14:textId="7FE06315" w:rsidR="0094326F" w:rsidRPr="000A5605" w:rsidRDefault="0094326F" w:rsidP="0032078C">
    <w:pPr>
      <w:pStyle w:val="Header"/>
      <w:spacing w:before="0" w:after="0"/>
      <w:rPr>
        <w:sz w:val="4"/>
        <w:szCs w:val="4"/>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4AA92F4E" w14:textId="77777777" w:rsidTr="0032078C">
      <w:trPr>
        <w:jc w:val="center"/>
      </w:trPr>
      <w:tc>
        <w:tcPr>
          <w:tcW w:w="3794" w:type="dxa"/>
        </w:tcPr>
        <w:p w14:paraId="0969DBE0" w14:textId="77777777" w:rsidR="0094326F" w:rsidRPr="002D4287" w:rsidRDefault="0094326F" w:rsidP="0032078C">
          <w:pPr>
            <w:pStyle w:val="Header"/>
          </w:pPr>
          <w:r w:rsidRPr="00B84086">
            <w:t>Section C: Units of competency</w:t>
          </w:r>
          <w:r>
            <w:t xml:space="preserve"> – Adv. Diploma</w:t>
          </w:r>
        </w:p>
      </w:tc>
      <w:tc>
        <w:tcPr>
          <w:tcW w:w="6061" w:type="dxa"/>
        </w:tcPr>
        <w:p w14:paraId="3D24DFC4" w14:textId="0CB03AD0" w:rsidR="0094326F" w:rsidRPr="00B84086" w:rsidRDefault="0094326F" w:rsidP="0032078C">
          <w:pPr>
            <w:pStyle w:val="Header"/>
            <w:tabs>
              <w:tab w:val="clear" w:pos="4153"/>
              <w:tab w:val="center" w:pos="6413"/>
            </w:tabs>
            <w:jc w:val="right"/>
          </w:pPr>
          <w:r>
            <w:t xml:space="preserve">VU21929: </w:t>
          </w:r>
          <w:r w:rsidRPr="00912BF3">
            <w:t>Undertake case-management in a justice environment</w:t>
          </w:r>
        </w:p>
      </w:tc>
    </w:tr>
  </w:tbl>
  <w:p w14:paraId="578899A7" w14:textId="5E4610EB" w:rsidR="0094326F" w:rsidRPr="000A5605" w:rsidRDefault="0094326F" w:rsidP="0032078C">
    <w:pPr>
      <w:pStyle w:val="Header"/>
      <w:spacing w:before="0" w:after="0"/>
      <w:rPr>
        <w:sz w:val="4"/>
        <w:szCs w:val="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BD58" w14:textId="4B1BAD9E" w:rsidR="0094326F" w:rsidRDefault="0094326F">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5284"/>
      <w:gridCol w:w="4355"/>
    </w:tblGrid>
    <w:tr w:rsidR="0094326F" w:rsidRPr="00407D80" w14:paraId="2370AA62" w14:textId="77777777" w:rsidTr="0032078C">
      <w:trPr>
        <w:jc w:val="center"/>
      </w:trPr>
      <w:tc>
        <w:tcPr>
          <w:tcW w:w="5637" w:type="dxa"/>
        </w:tcPr>
        <w:p w14:paraId="4AB23118" w14:textId="7CA3278E" w:rsidR="0094326F" w:rsidRPr="002D4287" w:rsidRDefault="0094326F" w:rsidP="0032078C">
          <w:pPr>
            <w:pStyle w:val="Header"/>
          </w:pPr>
          <w:r>
            <w:t>VU21930: Apply law and advocacy to support justice clients experiencing justiciable event/s</w:t>
          </w:r>
        </w:p>
      </w:tc>
      <w:tc>
        <w:tcPr>
          <w:tcW w:w="4644" w:type="dxa"/>
        </w:tcPr>
        <w:p w14:paraId="31123B10" w14:textId="77777777" w:rsidR="0094326F" w:rsidRPr="00B84086" w:rsidRDefault="0094326F" w:rsidP="0032078C">
          <w:pPr>
            <w:pStyle w:val="Header"/>
            <w:jc w:val="right"/>
          </w:pPr>
          <w:r w:rsidRPr="00B84086">
            <w:t>Section C: Units of competency</w:t>
          </w:r>
          <w:r>
            <w:t xml:space="preserve"> - Adv. Diploma</w:t>
          </w:r>
        </w:p>
      </w:tc>
    </w:tr>
  </w:tbl>
  <w:p w14:paraId="344535B6" w14:textId="4C59AC7F" w:rsidR="0094326F" w:rsidRPr="000A5605" w:rsidRDefault="0094326F" w:rsidP="0032078C">
    <w:pPr>
      <w:pStyle w:val="Header"/>
      <w:spacing w:before="0" w:after="0"/>
      <w:rPr>
        <w:sz w:val="4"/>
        <w:szCs w:val="4"/>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8"/>
      <w:gridCol w:w="5921"/>
    </w:tblGrid>
    <w:tr w:rsidR="0094326F" w:rsidRPr="00407D80" w14:paraId="6AAD63F1" w14:textId="77777777" w:rsidTr="0032078C">
      <w:trPr>
        <w:jc w:val="center"/>
      </w:trPr>
      <w:tc>
        <w:tcPr>
          <w:tcW w:w="3794" w:type="dxa"/>
        </w:tcPr>
        <w:p w14:paraId="1B7A414F" w14:textId="77777777" w:rsidR="0094326F" w:rsidRPr="002D4287" w:rsidRDefault="0094326F" w:rsidP="0032078C">
          <w:pPr>
            <w:pStyle w:val="Header"/>
          </w:pPr>
          <w:r w:rsidRPr="00B84086">
            <w:t>Section C: Units of competency</w:t>
          </w:r>
          <w:r>
            <w:t xml:space="preserve"> – Adv. Diploma</w:t>
          </w:r>
        </w:p>
      </w:tc>
      <w:tc>
        <w:tcPr>
          <w:tcW w:w="6061" w:type="dxa"/>
        </w:tcPr>
        <w:p w14:paraId="3C282201" w14:textId="773593E2" w:rsidR="0094326F" w:rsidRPr="00B84086" w:rsidRDefault="0094326F" w:rsidP="0032078C">
          <w:pPr>
            <w:pStyle w:val="Header"/>
            <w:tabs>
              <w:tab w:val="clear" w:pos="4153"/>
              <w:tab w:val="center" w:pos="6413"/>
            </w:tabs>
            <w:jc w:val="right"/>
          </w:pPr>
          <w:r>
            <w:t>VU21930: Apply law and advocacy to support justice clients experiencing justiciable event/s</w:t>
          </w:r>
        </w:p>
      </w:tc>
    </w:tr>
  </w:tbl>
  <w:p w14:paraId="18DFFDC1" w14:textId="273B6386" w:rsidR="0094326F" w:rsidRPr="000A5605" w:rsidRDefault="0094326F" w:rsidP="0032078C">
    <w:pPr>
      <w:pStyle w:val="Header"/>
      <w:spacing w:before="0" w:after="0"/>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Look w:val="01E0" w:firstRow="1" w:lastRow="1" w:firstColumn="1" w:lastColumn="1" w:noHBand="0" w:noVBand="0"/>
    </w:tblPr>
    <w:tblGrid>
      <w:gridCol w:w="6343"/>
      <w:gridCol w:w="3296"/>
    </w:tblGrid>
    <w:tr w:rsidR="0094326F" w:rsidRPr="00407D80" w14:paraId="647962B9" w14:textId="77777777" w:rsidTr="00720818">
      <w:trPr>
        <w:jc w:val="center"/>
      </w:trPr>
      <w:tc>
        <w:tcPr>
          <w:tcW w:w="6487" w:type="dxa"/>
        </w:tcPr>
        <w:p w14:paraId="3D4F7BC7" w14:textId="5B8D4FE7" w:rsidR="0094326F" w:rsidRPr="00B84086" w:rsidRDefault="0094326F" w:rsidP="00E51CF0">
          <w:pPr>
            <w:pStyle w:val="Header"/>
          </w:pPr>
          <w:r>
            <w:t>Appendix 1: Course content developed by stakeholders</w:t>
          </w:r>
        </w:p>
      </w:tc>
      <w:tc>
        <w:tcPr>
          <w:tcW w:w="3368" w:type="dxa"/>
        </w:tcPr>
        <w:p w14:paraId="2D4C5584" w14:textId="77777777" w:rsidR="0094326F" w:rsidRPr="00B84086" w:rsidRDefault="0094326F" w:rsidP="00B701FB">
          <w:pPr>
            <w:pStyle w:val="Header"/>
            <w:jc w:val="right"/>
          </w:pPr>
          <w:r w:rsidRPr="00B84086">
            <w:t>Section B: Course Information</w:t>
          </w:r>
          <w:r>
            <w:t xml:space="preserve"> Appendices</w:t>
          </w:r>
        </w:p>
      </w:tc>
    </w:tr>
  </w:tbl>
  <w:p w14:paraId="1FCD2EC6" w14:textId="664D6CF8" w:rsidR="0094326F" w:rsidRPr="00BF3AB4" w:rsidRDefault="0094326F">
    <w:pPr>
      <w:pStyle w:val="Header"/>
      <w:spacing w:before="0" w:after="0"/>
      <w:rPr>
        <w:sz w:val="4"/>
        <w:szCs w:val="4"/>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8FA" w14:textId="4103DD9D" w:rsidR="0094326F" w:rsidRDefault="0094326F">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4819"/>
      <w:gridCol w:w="4820"/>
    </w:tblGrid>
    <w:tr w:rsidR="0094326F" w:rsidRPr="00407D80" w14:paraId="24F46FAD" w14:textId="77777777" w:rsidTr="0032078C">
      <w:trPr>
        <w:jc w:val="center"/>
      </w:trPr>
      <w:tc>
        <w:tcPr>
          <w:tcW w:w="3794" w:type="dxa"/>
        </w:tcPr>
        <w:p w14:paraId="355CA0FC" w14:textId="03245A22" w:rsidR="0094326F" w:rsidRPr="00B84086" w:rsidRDefault="0094326F" w:rsidP="0032078C">
          <w:pPr>
            <w:pStyle w:val="Header"/>
            <w:tabs>
              <w:tab w:val="clear" w:pos="4153"/>
              <w:tab w:val="center" w:pos="6413"/>
            </w:tabs>
          </w:pPr>
          <w:r>
            <w:t>VU21931</w:t>
          </w:r>
          <w:r w:rsidRPr="00912BF3">
            <w:t>: Work with young offenders in justice environments</w:t>
          </w:r>
        </w:p>
      </w:tc>
      <w:tc>
        <w:tcPr>
          <w:tcW w:w="3794" w:type="dxa"/>
        </w:tcPr>
        <w:p w14:paraId="3D98AB67" w14:textId="77777777" w:rsidR="0094326F" w:rsidRPr="002D4287" w:rsidRDefault="0094326F" w:rsidP="0032078C">
          <w:pPr>
            <w:pStyle w:val="Header"/>
            <w:jc w:val="right"/>
          </w:pPr>
          <w:r w:rsidRPr="00B84086">
            <w:t>Section C: Units of competency</w:t>
          </w:r>
          <w:r>
            <w:t xml:space="preserve"> – Adv. Diploma</w:t>
          </w:r>
        </w:p>
      </w:tc>
    </w:tr>
  </w:tbl>
  <w:p w14:paraId="506D10D8" w14:textId="57B38412" w:rsidR="0094326F" w:rsidRPr="000A5605" w:rsidRDefault="0094326F" w:rsidP="0032078C">
    <w:pPr>
      <w:pStyle w:val="Header"/>
      <w:spacing w:before="0" w:after="0"/>
      <w:rPr>
        <w:sz w:val="4"/>
        <w:szCs w:val="4"/>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717"/>
      <w:gridCol w:w="5922"/>
    </w:tblGrid>
    <w:tr w:rsidR="0094326F" w:rsidRPr="00407D80" w14:paraId="2E98E8D9" w14:textId="77777777" w:rsidTr="0032078C">
      <w:trPr>
        <w:jc w:val="center"/>
      </w:trPr>
      <w:tc>
        <w:tcPr>
          <w:tcW w:w="3794" w:type="dxa"/>
        </w:tcPr>
        <w:p w14:paraId="4D4FD8F6" w14:textId="77777777" w:rsidR="0094326F" w:rsidRPr="002D4287" w:rsidRDefault="0094326F" w:rsidP="0032078C">
          <w:pPr>
            <w:pStyle w:val="Header"/>
          </w:pPr>
          <w:r w:rsidRPr="00B84086">
            <w:t>Section C: Units of competency</w:t>
          </w:r>
          <w:r>
            <w:t xml:space="preserve"> – Adv. Diploma</w:t>
          </w:r>
        </w:p>
      </w:tc>
      <w:tc>
        <w:tcPr>
          <w:tcW w:w="6061" w:type="dxa"/>
        </w:tcPr>
        <w:p w14:paraId="0B43441E" w14:textId="088E4205" w:rsidR="0094326F" w:rsidRPr="00B84086" w:rsidRDefault="0094326F" w:rsidP="0032078C">
          <w:pPr>
            <w:pStyle w:val="Header"/>
            <w:tabs>
              <w:tab w:val="clear" w:pos="4153"/>
              <w:tab w:val="center" w:pos="6413"/>
            </w:tabs>
            <w:jc w:val="right"/>
          </w:pPr>
          <w:r>
            <w:t>VU21931</w:t>
          </w:r>
          <w:r w:rsidRPr="00912BF3">
            <w:t>: Work with young offenders in justice environments</w:t>
          </w:r>
        </w:p>
      </w:tc>
    </w:tr>
  </w:tbl>
  <w:p w14:paraId="3B299E48" w14:textId="1CDE907D" w:rsidR="0094326F" w:rsidRPr="000A5605" w:rsidRDefault="0094326F" w:rsidP="0032078C">
    <w:pPr>
      <w:pStyle w:val="Header"/>
      <w:spacing w:before="0" w:after="0"/>
      <w:rPr>
        <w:sz w:val="4"/>
        <w:szCs w:val="4"/>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122C" w14:textId="2C65C7EC" w:rsidR="0094326F" w:rsidRDefault="0094326F">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0" w:type="pct"/>
      <w:jc w:val="center"/>
      <w:tblBorders>
        <w:bottom w:val="single" w:sz="4" w:space="0" w:color="auto"/>
      </w:tblBorders>
      <w:tblLayout w:type="fixed"/>
      <w:tblLook w:val="01E0" w:firstRow="1" w:lastRow="1" w:firstColumn="1" w:lastColumn="1" w:noHBand="0" w:noVBand="0"/>
    </w:tblPr>
    <w:tblGrid>
      <w:gridCol w:w="6483"/>
      <w:gridCol w:w="3850"/>
    </w:tblGrid>
    <w:tr w:rsidR="0094326F" w:rsidRPr="00407D80" w14:paraId="1A510BE8" w14:textId="77777777" w:rsidTr="0032078C">
      <w:trPr>
        <w:jc w:val="center"/>
      </w:trPr>
      <w:tc>
        <w:tcPr>
          <w:tcW w:w="6629" w:type="dxa"/>
        </w:tcPr>
        <w:p w14:paraId="14865BCC" w14:textId="6E87C291" w:rsidR="0094326F" w:rsidRPr="002D4287" w:rsidRDefault="0094326F" w:rsidP="00140798">
          <w:pPr>
            <w:pStyle w:val="Header"/>
            <w:ind w:left="34" w:hanging="34"/>
          </w:pPr>
          <w:r>
            <w:t>VU21932: Understand the child protection environment in a justice context</w:t>
          </w:r>
        </w:p>
      </w:tc>
      <w:tc>
        <w:tcPr>
          <w:tcW w:w="3935" w:type="dxa"/>
        </w:tcPr>
        <w:p w14:paraId="017C5838" w14:textId="77777777" w:rsidR="0094326F" w:rsidRPr="00B84086" w:rsidRDefault="0094326F" w:rsidP="0032078C">
          <w:pPr>
            <w:pStyle w:val="Header"/>
            <w:jc w:val="right"/>
          </w:pPr>
          <w:r w:rsidRPr="00B84086">
            <w:t>Section C: Units of competency</w:t>
          </w:r>
          <w:r>
            <w:t xml:space="preserve"> - Diploma</w:t>
          </w:r>
        </w:p>
      </w:tc>
    </w:tr>
  </w:tbl>
  <w:p w14:paraId="32428BB8" w14:textId="0FD0E488" w:rsidR="0094326F" w:rsidRPr="000A5605" w:rsidRDefault="0094326F" w:rsidP="0032078C">
    <w:pPr>
      <w:pStyle w:val="Header"/>
      <w:spacing w:before="0" w:after="0"/>
      <w:rPr>
        <w:sz w:val="4"/>
        <w:szCs w:val="4"/>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1E0" w:firstRow="1" w:lastRow="1" w:firstColumn="1" w:lastColumn="1" w:noHBand="0" w:noVBand="0"/>
    </w:tblPr>
    <w:tblGrid>
      <w:gridCol w:w="3305"/>
      <w:gridCol w:w="6334"/>
    </w:tblGrid>
    <w:tr w:rsidR="0094326F" w:rsidRPr="00407D80" w14:paraId="6C932735" w14:textId="77777777" w:rsidTr="0032078C">
      <w:trPr>
        <w:jc w:val="center"/>
      </w:trPr>
      <w:tc>
        <w:tcPr>
          <w:tcW w:w="3369" w:type="dxa"/>
        </w:tcPr>
        <w:p w14:paraId="459A783D" w14:textId="77777777" w:rsidR="0094326F" w:rsidRPr="002D4287" w:rsidRDefault="0094326F" w:rsidP="0032078C">
          <w:pPr>
            <w:pStyle w:val="Header"/>
          </w:pPr>
          <w:r w:rsidRPr="00B84086">
            <w:t>Section C: Units of competency</w:t>
          </w:r>
          <w:r>
            <w:t xml:space="preserve"> - Diploma</w:t>
          </w:r>
        </w:p>
      </w:tc>
      <w:tc>
        <w:tcPr>
          <w:tcW w:w="6486" w:type="dxa"/>
        </w:tcPr>
        <w:p w14:paraId="5203885D" w14:textId="5CD808E7" w:rsidR="0094326F" w:rsidRPr="00B84086" w:rsidRDefault="0094326F" w:rsidP="00D04B28">
          <w:pPr>
            <w:pStyle w:val="Header"/>
            <w:jc w:val="right"/>
          </w:pPr>
          <w:r>
            <w:t>VU21932: Understand the child protection environment in a justice context</w:t>
          </w:r>
        </w:p>
      </w:tc>
    </w:tr>
  </w:tbl>
  <w:p w14:paraId="64540AC5" w14:textId="5BDBE117" w:rsidR="0094326F" w:rsidRPr="000A5605" w:rsidRDefault="0094326F" w:rsidP="0032078C">
    <w:pPr>
      <w:pStyle w:val="Header"/>
      <w:spacing w:before="0" w:after="0"/>
      <w:rPr>
        <w:sz w:val="4"/>
        <w:szCs w:val="4"/>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876A" w14:textId="2159DF1B" w:rsidR="0094326F" w:rsidRDefault="009432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4AC9" w14:textId="265126D2" w:rsidR="0094326F" w:rsidRDefault="00943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7E88D98"/>
    <w:lvl w:ilvl="0">
      <w:start w:val="1"/>
      <w:numFmt w:val="bullet"/>
      <w:pStyle w:val="ListNumber3"/>
      <w:lvlText w:val=""/>
      <w:lvlJc w:val="left"/>
      <w:pPr>
        <w:ind w:left="926" w:hanging="360"/>
      </w:pPr>
      <w:rPr>
        <w:rFonts w:ascii="Symbol" w:hAnsi="Symbol" w:hint="default"/>
      </w:rPr>
    </w:lvl>
  </w:abstractNum>
  <w:abstractNum w:abstractNumId="1" w15:restartNumberingAfterBreak="0">
    <w:nsid w:val="FFFFFF89"/>
    <w:multiLevelType w:val="singleLevel"/>
    <w:tmpl w:val="D3E21DBE"/>
    <w:lvl w:ilvl="0">
      <w:start w:val="1"/>
      <w:numFmt w:val="bullet"/>
      <w:pStyle w:val="ListBullet"/>
      <w:lvlText w:val=""/>
      <w:lvlJc w:val="left"/>
      <w:pPr>
        <w:ind w:left="360" w:hanging="360"/>
      </w:pPr>
      <w:rPr>
        <w:rFonts w:ascii="Symbol" w:hAnsi="Symbol" w:hint="default"/>
        <w:sz w:val="18"/>
      </w:rPr>
    </w:lvl>
  </w:abstractNum>
  <w:abstractNum w:abstractNumId="2" w15:restartNumberingAfterBreak="0">
    <w:nsid w:val="00FA2892"/>
    <w:multiLevelType w:val="hybridMultilevel"/>
    <w:tmpl w:val="DB780E36"/>
    <w:lvl w:ilvl="0" w:tplc="99F24F62">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035D2F"/>
    <w:multiLevelType w:val="hybridMultilevel"/>
    <w:tmpl w:val="286E90EE"/>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0E7803"/>
    <w:multiLevelType w:val="hybridMultilevel"/>
    <w:tmpl w:val="8234A764"/>
    <w:lvl w:ilvl="0" w:tplc="801C27B0">
      <w:start w:val="1"/>
      <w:numFmt w:val="bullet"/>
      <w:lvlText w:val=""/>
      <w:lvlJc w:val="left"/>
      <w:pPr>
        <w:ind w:left="360" w:hanging="360"/>
      </w:pPr>
      <w:rPr>
        <w:rFonts w:ascii="Symbol" w:hAnsi="Symbol" w:hint="default"/>
        <w:sz w:val="20"/>
        <w:szCs w:val="20"/>
      </w:rPr>
    </w:lvl>
    <w:lvl w:ilvl="1" w:tplc="82441228">
      <w:start w:val="1"/>
      <w:numFmt w:val="bullet"/>
      <w:lvlText w:val="o"/>
      <w:lvlJc w:val="left"/>
      <w:pPr>
        <w:ind w:left="785" w:hanging="36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DD7C47"/>
    <w:multiLevelType w:val="hybridMultilevel"/>
    <w:tmpl w:val="0C78B50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932E2D"/>
    <w:multiLevelType w:val="multilevel"/>
    <w:tmpl w:val="677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20BE6"/>
    <w:multiLevelType w:val="hybridMultilevel"/>
    <w:tmpl w:val="2C843998"/>
    <w:lvl w:ilvl="0" w:tplc="4DD07EB0">
      <w:start w:val="1"/>
      <w:numFmt w:val="bullet"/>
      <w:lvlText w:val=""/>
      <w:lvlJc w:val="left"/>
      <w:pPr>
        <w:ind w:left="720" w:hanging="360"/>
      </w:pPr>
      <w:rPr>
        <w:rFonts w:ascii="Symbol" w:hAnsi="Symbol" w:hint="default"/>
        <w:b w:val="0"/>
        <w:i w:val="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7A0C9C"/>
    <w:multiLevelType w:val="hybridMultilevel"/>
    <w:tmpl w:val="CCBA796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10" w15:restartNumberingAfterBreak="0">
    <w:nsid w:val="10042D15"/>
    <w:multiLevelType w:val="hybridMultilevel"/>
    <w:tmpl w:val="53181354"/>
    <w:lvl w:ilvl="0" w:tplc="801C27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03BF5"/>
    <w:multiLevelType w:val="hybridMultilevel"/>
    <w:tmpl w:val="C45EF932"/>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AC4BB6"/>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064B77"/>
    <w:multiLevelType w:val="hybridMultilevel"/>
    <w:tmpl w:val="C468840C"/>
    <w:lvl w:ilvl="0" w:tplc="801C27B0">
      <w:start w:val="1"/>
      <w:numFmt w:val="bullet"/>
      <w:lvlText w:val=""/>
      <w:lvlJc w:val="left"/>
      <w:pPr>
        <w:ind w:left="360" w:hanging="360"/>
      </w:pPr>
      <w:rPr>
        <w:rFonts w:ascii="Symbol" w:hAnsi="Symbol" w:hint="default"/>
        <w:sz w:val="20"/>
        <w:szCs w:val="20"/>
      </w:rPr>
    </w:lvl>
    <w:lvl w:ilvl="1" w:tplc="AE06904A">
      <w:start w:val="1"/>
      <w:numFmt w:val="bullet"/>
      <w:lvlText w:val=""/>
      <w:lvlJc w:val="left"/>
      <w:pPr>
        <w:ind w:left="1080"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9524FD"/>
    <w:multiLevelType w:val="hybridMultilevel"/>
    <w:tmpl w:val="7DE892A4"/>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F85D4F"/>
    <w:multiLevelType w:val="hybridMultilevel"/>
    <w:tmpl w:val="B0A4F8D8"/>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514652"/>
    <w:multiLevelType w:val="hybridMultilevel"/>
    <w:tmpl w:val="F5740756"/>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FE46CB"/>
    <w:multiLevelType w:val="hybridMultilevel"/>
    <w:tmpl w:val="CB6C7252"/>
    <w:lvl w:ilvl="0" w:tplc="A40607A8">
      <w:start w:val="1"/>
      <w:numFmt w:val="bullet"/>
      <w:pStyle w:val="Steeringcommittee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A2222F"/>
    <w:multiLevelType w:val="hybridMultilevel"/>
    <w:tmpl w:val="4F7E0BB6"/>
    <w:lvl w:ilvl="0" w:tplc="801C27B0">
      <w:start w:val="1"/>
      <w:numFmt w:val="bullet"/>
      <w:lvlText w:val=""/>
      <w:lvlJc w:val="left"/>
      <w:pPr>
        <w:ind w:left="360" w:hanging="360"/>
      </w:pPr>
      <w:rPr>
        <w:rFonts w:ascii="Symbol" w:hAnsi="Symbol" w:hint="default"/>
        <w:sz w:val="20"/>
        <w:szCs w:val="20"/>
      </w:rPr>
    </w:lvl>
    <w:lvl w:ilvl="1" w:tplc="4DD07EB0">
      <w:start w:val="1"/>
      <w:numFmt w:val="bullet"/>
      <w:lvlText w:val=""/>
      <w:lvlJc w:val="left"/>
      <w:pPr>
        <w:ind w:left="108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A392BE6"/>
    <w:multiLevelType w:val="hybridMultilevel"/>
    <w:tmpl w:val="C92AD030"/>
    <w:lvl w:ilvl="0" w:tplc="0C090001">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4D3702"/>
    <w:multiLevelType w:val="hybridMultilevel"/>
    <w:tmpl w:val="5EE4E70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B66CB9"/>
    <w:multiLevelType w:val="hybridMultilevel"/>
    <w:tmpl w:val="61E8885A"/>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283DFC"/>
    <w:multiLevelType w:val="hybridMultilevel"/>
    <w:tmpl w:val="50D0B70E"/>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2E1ABF"/>
    <w:multiLevelType w:val="hybridMultilevel"/>
    <w:tmpl w:val="A6626E24"/>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D05E62"/>
    <w:multiLevelType w:val="hybridMultilevel"/>
    <w:tmpl w:val="438A9494"/>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9A7D74"/>
    <w:multiLevelType w:val="hybridMultilevel"/>
    <w:tmpl w:val="33521676"/>
    <w:lvl w:ilvl="0" w:tplc="0C090001">
      <w:start w:val="1"/>
      <w:numFmt w:val="bullet"/>
      <w:lvlText w:val=""/>
      <w:lvlJc w:val="left"/>
      <w:pPr>
        <w:ind w:left="751" w:hanging="360"/>
      </w:pPr>
      <w:rPr>
        <w:rFonts w:ascii="Symbol" w:hAnsi="Symbol" w:hint="default"/>
        <w:b w:val="0"/>
        <w:i w:val="0"/>
        <w:color w:val="auto"/>
        <w:sz w:val="16"/>
        <w:szCs w:val="18"/>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6" w15:restartNumberingAfterBreak="0">
    <w:nsid w:val="209C3F7F"/>
    <w:multiLevelType w:val="hybridMultilevel"/>
    <w:tmpl w:val="7E8E8722"/>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E11A62"/>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EF069C"/>
    <w:multiLevelType w:val="hybridMultilevel"/>
    <w:tmpl w:val="87B6E9D8"/>
    <w:lvl w:ilvl="0" w:tplc="2C52B57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307073E"/>
    <w:multiLevelType w:val="hybridMultilevel"/>
    <w:tmpl w:val="FAD0BFE8"/>
    <w:lvl w:ilvl="0" w:tplc="0C090001">
      <w:start w:val="1"/>
      <w:numFmt w:val="bullet"/>
      <w:lvlText w:val=""/>
      <w:lvlJc w:val="left"/>
      <w:pPr>
        <w:ind w:left="720" w:hanging="360"/>
      </w:pPr>
      <w:rPr>
        <w:rFonts w:ascii="Symbol" w:hAnsi="Symbol" w:hint="default"/>
        <w:b w:val="0"/>
        <w:i w:val="0"/>
        <w:color w:val="auto"/>
        <w:sz w:val="16"/>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2576C7"/>
    <w:multiLevelType w:val="hybridMultilevel"/>
    <w:tmpl w:val="EE1E837A"/>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0E54EE"/>
    <w:multiLevelType w:val="hybridMultilevel"/>
    <w:tmpl w:val="F4889AC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153244"/>
    <w:multiLevelType w:val="hybridMultilevel"/>
    <w:tmpl w:val="3D204462"/>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AE0EF8"/>
    <w:multiLevelType w:val="hybridMultilevel"/>
    <w:tmpl w:val="D27446F2"/>
    <w:lvl w:ilvl="0" w:tplc="2C52B57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DD6FD1"/>
    <w:multiLevelType w:val="hybridMultilevel"/>
    <w:tmpl w:val="F89044B6"/>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ED1261"/>
    <w:multiLevelType w:val="hybridMultilevel"/>
    <w:tmpl w:val="B2364ED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2E0AC1"/>
    <w:multiLevelType w:val="hybridMultilevel"/>
    <w:tmpl w:val="A4EEB86C"/>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E803DC"/>
    <w:multiLevelType w:val="hybridMultilevel"/>
    <w:tmpl w:val="9920D36C"/>
    <w:lvl w:ilvl="0" w:tplc="E240552E">
      <w:start w:val="1"/>
      <w:numFmt w:val="bullet"/>
      <w:pStyle w:val="Bullet1"/>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1248EB"/>
    <w:multiLevelType w:val="hybridMultilevel"/>
    <w:tmpl w:val="5560BE98"/>
    <w:lvl w:ilvl="0" w:tplc="4DD07EB0">
      <w:start w:val="1"/>
      <w:numFmt w:val="bullet"/>
      <w:lvlText w:val=""/>
      <w:lvlJc w:val="left"/>
      <w:pPr>
        <w:ind w:left="1077" w:hanging="360"/>
      </w:pPr>
      <w:rPr>
        <w:rFonts w:ascii="Symbol" w:hAnsi="Symbol" w:hint="default"/>
        <w:b w:val="0"/>
        <w:i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2ED609B8"/>
    <w:multiLevelType w:val="hybridMultilevel"/>
    <w:tmpl w:val="02F01A36"/>
    <w:lvl w:ilvl="0" w:tplc="AE06904A">
      <w:start w:val="1"/>
      <w:numFmt w:val="bullet"/>
      <w:lvlText w:val=""/>
      <w:lvlJc w:val="left"/>
      <w:pPr>
        <w:ind w:left="1860" w:hanging="360"/>
      </w:pPr>
      <w:rPr>
        <w:rFonts w:ascii="Symbol" w:hAnsi="Symbol" w:hint="default"/>
        <w:b w:val="0"/>
        <w:i w:val="0"/>
        <w:color w:val="auto"/>
        <w:sz w:val="16"/>
        <w:szCs w:val="18"/>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40" w15:restartNumberingAfterBreak="0">
    <w:nsid w:val="2F045713"/>
    <w:multiLevelType w:val="hybridMultilevel"/>
    <w:tmpl w:val="9B7EBAE6"/>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F145EB0"/>
    <w:multiLevelType w:val="hybridMultilevel"/>
    <w:tmpl w:val="9C32C818"/>
    <w:lvl w:ilvl="0" w:tplc="49F84296">
      <w:numFmt w:val="bullet"/>
      <w:lvlText w:val="•"/>
      <w:lvlJc w:val="left"/>
      <w:pPr>
        <w:ind w:left="1080" w:hanging="360"/>
      </w:pPr>
      <w:rPr>
        <w:rFonts w:ascii="Calibri" w:eastAsiaTheme="minorHAnsi" w:hAnsi="Calibri" w:cs="Times New Roman"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2F992A6F"/>
    <w:multiLevelType w:val="hybridMultilevel"/>
    <w:tmpl w:val="37A64DC0"/>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44" w15:restartNumberingAfterBreak="0">
    <w:nsid w:val="32DF58CC"/>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993287"/>
    <w:multiLevelType w:val="hybridMultilevel"/>
    <w:tmpl w:val="481CA792"/>
    <w:lvl w:ilvl="0" w:tplc="49F84296">
      <w:numFmt w:val="bullet"/>
      <w:lvlText w:val="•"/>
      <w:lvlJc w:val="left"/>
      <w:pPr>
        <w:ind w:left="720" w:hanging="360"/>
      </w:pPr>
      <w:rPr>
        <w:rFonts w:ascii="Calibri" w:eastAsiaTheme="minorHAnsi" w:hAnsi="Calibri"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696BB5"/>
    <w:multiLevelType w:val="hybridMultilevel"/>
    <w:tmpl w:val="A35EE04C"/>
    <w:lvl w:ilvl="0" w:tplc="801C27B0">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61E4B7A"/>
    <w:multiLevelType w:val="hybridMultilevel"/>
    <w:tmpl w:val="85CEAADE"/>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6C1D2E"/>
    <w:multiLevelType w:val="hybridMultilevel"/>
    <w:tmpl w:val="28245528"/>
    <w:lvl w:ilvl="0" w:tplc="0C090001">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36D67B80"/>
    <w:multiLevelType w:val="hybridMultilevel"/>
    <w:tmpl w:val="5256FF54"/>
    <w:lvl w:ilvl="0" w:tplc="801C27B0">
      <w:start w:val="1"/>
      <w:numFmt w:val="bullet"/>
      <w:lvlText w:val=""/>
      <w:lvlJc w:val="left"/>
      <w:pPr>
        <w:ind w:left="360" w:hanging="360"/>
      </w:pPr>
      <w:rPr>
        <w:rFonts w:ascii="Symbol" w:hAnsi="Symbol" w:hint="default"/>
        <w:sz w:val="20"/>
        <w:szCs w:val="20"/>
      </w:rPr>
    </w:lvl>
    <w:lvl w:ilvl="1" w:tplc="49F84296">
      <w:numFmt w:val="bullet"/>
      <w:lvlText w:val="•"/>
      <w:lvlJc w:val="left"/>
      <w:pPr>
        <w:ind w:left="785" w:hanging="360"/>
      </w:pPr>
      <w:rPr>
        <w:rFonts w:ascii="Calibri" w:eastAsiaTheme="minorHAnsi" w:hAnsi="Calibri"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90A7B9B"/>
    <w:multiLevelType w:val="hybridMultilevel"/>
    <w:tmpl w:val="1FBE0766"/>
    <w:lvl w:ilvl="0" w:tplc="270A32FC">
      <w:start w:val="1"/>
      <w:numFmt w:val="bullet"/>
      <w:pStyle w:val="ListBullet4"/>
      <w:lvlText w:val=""/>
      <w:lvlJc w:val="left"/>
      <w:pPr>
        <w:ind w:left="360" w:hanging="360"/>
      </w:pPr>
      <w:rPr>
        <w:rFonts w:ascii="Symbol" w:hAnsi="Symbol" w:hint="default"/>
      </w:rPr>
    </w:lvl>
    <w:lvl w:ilvl="1" w:tplc="5266AB88">
      <w:start w:val="1"/>
      <w:numFmt w:val="bullet"/>
      <w:lvlText w:val="o"/>
      <w:lvlJc w:val="left"/>
      <w:pPr>
        <w:ind w:left="1080" w:hanging="360"/>
      </w:pPr>
      <w:rPr>
        <w:rFonts w:ascii="Courier New" w:hAnsi="Courier New" w:cs="Courier New" w:hint="default"/>
      </w:rPr>
    </w:lvl>
    <w:lvl w:ilvl="2" w:tplc="36886F08" w:tentative="1">
      <w:start w:val="1"/>
      <w:numFmt w:val="bullet"/>
      <w:lvlText w:val=""/>
      <w:lvlJc w:val="left"/>
      <w:pPr>
        <w:ind w:left="1800" w:hanging="360"/>
      </w:pPr>
      <w:rPr>
        <w:rFonts w:ascii="Wingdings" w:hAnsi="Wingdings" w:hint="default"/>
      </w:rPr>
    </w:lvl>
    <w:lvl w:ilvl="3" w:tplc="FA089824" w:tentative="1">
      <w:start w:val="1"/>
      <w:numFmt w:val="bullet"/>
      <w:lvlText w:val=""/>
      <w:lvlJc w:val="left"/>
      <w:pPr>
        <w:ind w:left="2520" w:hanging="360"/>
      </w:pPr>
      <w:rPr>
        <w:rFonts w:ascii="Symbol" w:hAnsi="Symbol" w:hint="default"/>
      </w:rPr>
    </w:lvl>
    <w:lvl w:ilvl="4" w:tplc="1D48B7BE" w:tentative="1">
      <w:start w:val="1"/>
      <w:numFmt w:val="bullet"/>
      <w:lvlText w:val="o"/>
      <w:lvlJc w:val="left"/>
      <w:pPr>
        <w:ind w:left="3240" w:hanging="360"/>
      </w:pPr>
      <w:rPr>
        <w:rFonts w:ascii="Courier New" w:hAnsi="Courier New" w:cs="Courier New" w:hint="default"/>
      </w:rPr>
    </w:lvl>
    <w:lvl w:ilvl="5" w:tplc="8A22C920" w:tentative="1">
      <w:start w:val="1"/>
      <w:numFmt w:val="bullet"/>
      <w:lvlText w:val=""/>
      <w:lvlJc w:val="left"/>
      <w:pPr>
        <w:ind w:left="3960" w:hanging="360"/>
      </w:pPr>
      <w:rPr>
        <w:rFonts w:ascii="Wingdings" w:hAnsi="Wingdings" w:hint="default"/>
      </w:rPr>
    </w:lvl>
    <w:lvl w:ilvl="6" w:tplc="6F2ED4B4" w:tentative="1">
      <w:start w:val="1"/>
      <w:numFmt w:val="bullet"/>
      <w:lvlText w:val=""/>
      <w:lvlJc w:val="left"/>
      <w:pPr>
        <w:ind w:left="4680" w:hanging="360"/>
      </w:pPr>
      <w:rPr>
        <w:rFonts w:ascii="Symbol" w:hAnsi="Symbol" w:hint="default"/>
      </w:rPr>
    </w:lvl>
    <w:lvl w:ilvl="7" w:tplc="7F80F480" w:tentative="1">
      <w:start w:val="1"/>
      <w:numFmt w:val="bullet"/>
      <w:lvlText w:val="o"/>
      <w:lvlJc w:val="left"/>
      <w:pPr>
        <w:ind w:left="5400" w:hanging="360"/>
      </w:pPr>
      <w:rPr>
        <w:rFonts w:ascii="Courier New" w:hAnsi="Courier New" w:cs="Courier New" w:hint="default"/>
      </w:rPr>
    </w:lvl>
    <w:lvl w:ilvl="8" w:tplc="9E8CF43E" w:tentative="1">
      <w:start w:val="1"/>
      <w:numFmt w:val="bullet"/>
      <w:lvlText w:val=""/>
      <w:lvlJc w:val="left"/>
      <w:pPr>
        <w:ind w:left="6120" w:hanging="360"/>
      </w:pPr>
      <w:rPr>
        <w:rFonts w:ascii="Wingdings" w:hAnsi="Wingdings" w:hint="default"/>
      </w:rPr>
    </w:lvl>
  </w:abstractNum>
  <w:abstractNum w:abstractNumId="51" w15:restartNumberingAfterBreak="0">
    <w:nsid w:val="3925700A"/>
    <w:multiLevelType w:val="hybridMultilevel"/>
    <w:tmpl w:val="F236ADC4"/>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98B47F1"/>
    <w:multiLevelType w:val="hybridMultilevel"/>
    <w:tmpl w:val="66BA6486"/>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BB67F7A"/>
    <w:multiLevelType w:val="hybridMultilevel"/>
    <w:tmpl w:val="6952FB42"/>
    <w:lvl w:ilvl="0" w:tplc="4484DCAE">
      <w:start w:val="1"/>
      <w:numFmt w:val="bullet"/>
      <w:pStyle w:val="Tablebullets"/>
      <w:lvlText w:val=""/>
      <w:lvlJc w:val="left"/>
      <w:pPr>
        <w:tabs>
          <w:tab w:val="num" w:pos="357"/>
        </w:tabs>
        <w:ind w:left="357" w:hanging="357"/>
      </w:pPr>
      <w:rPr>
        <w:rFonts w:ascii="Symbol" w:hAnsi="Symbol" w:hint="default"/>
      </w:rPr>
    </w:lvl>
    <w:lvl w:ilvl="1" w:tplc="063A3926" w:tentative="1">
      <w:start w:val="1"/>
      <w:numFmt w:val="bullet"/>
      <w:lvlText w:val="o"/>
      <w:lvlJc w:val="left"/>
      <w:pPr>
        <w:tabs>
          <w:tab w:val="num" w:pos="1440"/>
        </w:tabs>
        <w:ind w:left="1440" w:hanging="360"/>
      </w:pPr>
      <w:rPr>
        <w:rFonts w:ascii="Courier New" w:hAnsi="Courier New" w:cs="Symbol" w:hint="default"/>
      </w:rPr>
    </w:lvl>
    <w:lvl w:ilvl="2" w:tplc="57F6C97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06620F"/>
    <w:multiLevelType w:val="hybridMultilevel"/>
    <w:tmpl w:val="5088FFDC"/>
    <w:lvl w:ilvl="0" w:tplc="4DD07EB0">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3C653709"/>
    <w:multiLevelType w:val="hybridMultilevel"/>
    <w:tmpl w:val="3AF8B4F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D2877E4"/>
    <w:multiLevelType w:val="hybridMultilevel"/>
    <w:tmpl w:val="F00CA258"/>
    <w:lvl w:ilvl="0" w:tplc="BE345D50">
      <w:start w:val="1"/>
      <w:numFmt w:val="bullet"/>
      <w:pStyle w:val="Bulletsdba"/>
      <w:lvlText w:val=""/>
      <w:lvlJc w:val="left"/>
      <w:pPr>
        <w:tabs>
          <w:tab w:val="num" w:pos="720"/>
        </w:tabs>
        <w:ind w:left="720" w:hanging="360"/>
      </w:pPr>
      <w:rPr>
        <w:rFonts w:ascii="Wingdings" w:hAnsi="Wingdings" w:hint="default"/>
        <w:sz w:val="20"/>
      </w:rPr>
    </w:lvl>
    <w:lvl w:ilvl="1" w:tplc="19E23666" w:tentative="1">
      <w:start w:val="1"/>
      <w:numFmt w:val="bullet"/>
      <w:lvlText w:val="o"/>
      <w:lvlJc w:val="left"/>
      <w:pPr>
        <w:tabs>
          <w:tab w:val="num" w:pos="1440"/>
        </w:tabs>
        <w:ind w:left="1440" w:hanging="360"/>
      </w:pPr>
      <w:rPr>
        <w:rFonts w:ascii="Courier New" w:hAnsi="Courier New" w:hint="default"/>
      </w:rPr>
    </w:lvl>
    <w:lvl w:ilvl="2" w:tplc="6A3C0FDE" w:tentative="1">
      <w:start w:val="1"/>
      <w:numFmt w:val="bullet"/>
      <w:lvlText w:val=""/>
      <w:lvlJc w:val="left"/>
      <w:pPr>
        <w:tabs>
          <w:tab w:val="num" w:pos="2160"/>
        </w:tabs>
        <w:ind w:left="2160" w:hanging="360"/>
      </w:pPr>
      <w:rPr>
        <w:rFonts w:ascii="Wingdings" w:hAnsi="Wingdings" w:hint="default"/>
      </w:rPr>
    </w:lvl>
    <w:lvl w:ilvl="3" w:tplc="3DDA3090" w:tentative="1">
      <w:start w:val="1"/>
      <w:numFmt w:val="bullet"/>
      <w:lvlText w:val=""/>
      <w:lvlJc w:val="left"/>
      <w:pPr>
        <w:tabs>
          <w:tab w:val="num" w:pos="2880"/>
        </w:tabs>
        <w:ind w:left="2880" w:hanging="360"/>
      </w:pPr>
      <w:rPr>
        <w:rFonts w:ascii="Symbol" w:hAnsi="Symbol" w:hint="default"/>
      </w:rPr>
    </w:lvl>
    <w:lvl w:ilvl="4" w:tplc="86E6A5DA" w:tentative="1">
      <w:start w:val="1"/>
      <w:numFmt w:val="bullet"/>
      <w:lvlText w:val="o"/>
      <w:lvlJc w:val="left"/>
      <w:pPr>
        <w:tabs>
          <w:tab w:val="num" w:pos="3600"/>
        </w:tabs>
        <w:ind w:left="3600" w:hanging="360"/>
      </w:pPr>
      <w:rPr>
        <w:rFonts w:ascii="Courier New" w:hAnsi="Courier New" w:hint="default"/>
      </w:rPr>
    </w:lvl>
    <w:lvl w:ilvl="5" w:tplc="24BCAE76" w:tentative="1">
      <w:start w:val="1"/>
      <w:numFmt w:val="bullet"/>
      <w:lvlText w:val=""/>
      <w:lvlJc w:val="left"/>
      <w:pPr>
        <w:tabs>
          <w:tab w:val="num" w:pos="4320"/>
        </w:tabs>
        <w:ind w:left="4320" w:hanging="360"/>
      </w:pPr>
      <w:rPr>
        <w:rFonts w:ascii="Wingdings" w:hAnsi="Wingdings" w:hint="default"/>
      </w:rPr>
    </w:lvl>
    <w:lvl w:ilvl="6" w:tplc="6988EAC6" w:tentative="1">
      <w:start w:val="1"/>
      <w:numFmt w:val="bullet"/>
      <w:lvlText w:val=""/>
      <w:lvlJc w:val="left"/>
      <w:pPr>
        <w:tabs>
          <w:tab w:val="num" w:pos="5040"/>
        </w:tabs>
        <w:ind w:left="5040" w:hanging="360"/>
      </w:pPr>
      <w:rPr>
        <w:rFonts w:ascii="Symbol" w:hAnsi="Symbol" w:hint="default"/>
      </w:rPr>
    </w:lvl>
    <w:lvl w:ilvl="7" w:tplc="3782DD7A" w:tentative="1">
      <w:start w:val="1"/>
      <w:numFmt w:val="bullet"/>
      <w:lvlText w:val="o"/>
      <w:lvlJc w:val="left"/>
      <w:pPr>
        <w:tabs>
          <w:tab w:val="num" w:pos="5760"/>
        </w:tabs>
        <w:ind w:left="5760" w:hanging="360"/>
      </w:pPr>
      <w:rPr>
        <w:rFonts w:ascii="Courier New" w:hAnsi="Courier New" w:hint="default"/>
      </w:rPr>
    </w:lvl>
    <w:lvl w:ilvl="8" w:tplc="1D84A8C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6C5D"/>
    <w:multiLevelType w:val="hybridMultilevel"/>
    <w:tmpl w:val="1AF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E143810"/>
    <w:multiLevelType w:val="hybridMultilevel"/>
    <w:tmpl w:val="DEC4B9D0"/>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08034AF"/>
    <w:multiLevelType w:val="multilevel"/>
    <w:tmpl w:val="F8125CDA"/>
    <w:lvl w:ilvl="0">
      <w:start w:val="1"/>
      <w:numFmt w:val="decimal"/>
      <w:pStyle w:val="Sub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18D6D2A"/>
    <w:multiLevelType w:val="hybridMultilevel"/>
    <w:tmpl w:val="7BDE788A"/>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3F5BBB"/>
    <w:multiLevelType w:val="hybridMultilevel"/>
    <w:tmpl w:val="8AE4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581D7A"/>
    <w:multiLevelType w:val="hybridMultilevel"/>
    <w:tmpl w:val="0344A996"/>
    <w:lvl w:ilvl="0" w:tplc="EC6ECC08">
      <w:start w:val="1"/>
      <w:numFmt w:val="bullet"/>
      <w:pStyle w:val="ListBullet1"/>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DF32A4"/>
    <w:multiLevelType w:val="hybridMultilevel"/>
    <w:tmpl w:val="DCC05994"/>
    <w:lvl w:ilvl="0" w:tplc="801C27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72341AB"/>
    <w:multiLevelType w:val="hybridMultilevel"/>
    <w:tmpl w:val="F63CFD64"/>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8373C23"/>
    <w:multiLevelType w:val="hybridMultilevel"/>
    <w:tmpl w:val="736C9A0E"/>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87D3090"/>
    <w:multiLevelType w:val="hybridMultilevel"/>
    <w:tmpl w:val="90520C38"/>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8C26DFE"/>
    <w:multiLevelType w:val="hybridMultilevel"/>
    <w:tmpl w:val="F23EF6EA"/>
    <w:lvl w:ilvl="0" w:tplc="801C27B0">
      <w:start w:val="1"/>
      <w:numFmt w:val="bullet"/>
      <w:lvlText w:val=""/>
      <w:lvlJc w:val="left"/>
      <w:pPr>
        <w:ind w:left="360" w:hanging="360"/>
      </w:pPr>
      <w:rPr>
        <w:rFonts w:ascii="Symbol" w:hAnsi="Symbol" w:hint="default"/>
        <w:sz w:val="20"/>
        <w:szCs w:val="20"/>
      </w:rPr>
    </w:lvl>
    <w:lvl w:ilvl="1" w:tplc="AE06904A">
      <w:start w:val="1"/>
      <w:numFmt w:val="bullet"/>
      <w:pStyle w:val="ListBullet2"/>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90E65D3"/>
    <w:multiLevelType w:val="hybridMultilevel"/>
    <w:tmpl w:val="4848764A"/>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96D2299"/>
    <w:multiLevelType w:val="hybridMultilevel"/>
    <w:tmpl w:val="E7043D0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9B603B7"/>
    <w:multiLevelType w:val="hybridMultilevel"/>
    <w:tmpl w:val="74160B78"/>
    <w:lvl w:ilvl="0" w:tplc="0C090001">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9BB60F1"/>
    <w:multiLevelType w:val="hybridMultilevel"/>
    <w:tmpl w:val="0B540244"/>
    <w:lvl w:ilvl="0" w:tplc="801C27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CB2DAC"/>
    <w:multiLevelType w:val="hybridMultilevel"/>
    <w:tmpl w:val="91BA19E2"/>
    <w:lvl w:ilvl="0" w:tplc="4484DCAE">
      <w:start w:val="1"/>
      <w:numFmt w:val="bullet"/>
      <w:pStyle w:val="Bullet3"/>
      <w:lvlText w:val="-"/>
      <w:lvlJc w:val="left"/>
      <w:pPr>
        <w:ind w:left="1080" w:hanging="360"/>
      </w:pPr>
      <w:rPr>
        <w:rFonts w:ascii="Courier New" w:hAnsi="Courier New" w:hint="default"/>
      </w:rPr>
    </w:lvl>
    <w:lvl w:ilvl="1" w:tplc="063A3926" w:tentative="1">
      <w:start w:val="1"/>
      <w:numFmt w:val="bullet"/>
      <w:lvlText w:val="o"/>
      <w:lvlJc w:val="left"/>
      <w:pPr>
        <w:ind w:left="1800" w:hanging="360"/>
      </w:pPr>
      <w:rPr>
        <w:rFonts w:ascii="Courier New" w:hAnsi="Courier New" w:cs="Courier New" w:hint="default"/>
      </w:rPr>
    </w:lvl>
    <w:lvl w:ilvl="2" w:tplc="57F6C976"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D51758"/>
    <w:multiLevelType w:val="hybridMultilevel"/>
    <w:tmpl w:val="5EC6409E"/>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AE32A1C"/>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BCC0685"/>
    <w:multiLevelType w:val="hybridMultilevel"/>
    <w:tmpl w:val="8EF03622"/>
    <w:lvl w:ilvl="0" w:tplc="801C27B0">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BEF4C15"/>
    <w:multiLevelType w:val="hybridMultilevel"/>
    <w:tmpl w:val="329AA9B0"/>
    <w:lvl w:ilvl="0" w:tplc="801C27B0">
      <w:start w:val="1"/>
      <w:numFmt w:val="bullet"/>
      <w:lvlText w:val=""/>
      <w:lvlJc w:val="left"/>
      <w:pPr>
        <w:ind w:left="720" w:hanging="36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370D02"/>
    <w:multiLevelType w:val="hybridMultilevel"/>
    <w:tmpl w:val="86BA3878"/>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E9D315C"/>
    <w:multiLevelType w:val="hybridMultilevel"/>
    <w:tmpl w:val="C20CF3C2"/>
    <w:lvl w:ilvl="0" w:tplc="A4189D24">
      <w:start w:val="1"/>
      <w:numFmt w:val="bullet"/>
      <w:lvlText w:val=""/>
      <w:lvlJc w:val="left"/>
      <w:pPr>
        <w:ind w:left="360" w:hanging="360"/>
      </w:pPr>
      <w:rPr>
        <w:rFonts w:ascii="Symbol" w:hAnsi="Symbol" w:hint="default"/>
        <w:color w:val="auto"/>
        <w:sz w:val="18"/>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17C3B34"/>
    <w:multiLevelType w:val="hybridMultilevel"/>
    <w:tmpl w:val="0F28C19E"/>
    <w:lvl w:ilvl="0" w:tplc="4DD07EB0">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8105FE"/>
    <w:multiLevelType w:val="hybridMultilevel"/>
    <w:tmpl w:val="2EDC0A66"/>
    <w:lvl w:ilvl="0" w:tplc="801C27B0">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5F71DD7"/>
    <w:multiLevelType w:val="hybridMultilevel"/>
    <w:tmpl w:val="F1FE48DA"/>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621690C"/>
    <w:multiLevelType w:val="hybridMultilevel"/>
    <w:tmpl w:val="8B1E5FC6"/>
    <w:lvl w:ilvl="0" w:tplc="801C27B0">
      <w:start w:val="1"/>
      <w:numFmt w:val="bullet"/>
      <w:lvlText w:val=""/>
      <w:lvlJc w:val="left"/>
      <w:pPr>
        <w:ind w:left="360" w:hanging="360"/>
      </w:pPr>
      <w:rPr>
        <w:rFonts w:ascii="Symbol" w:hAnsi="Symbol" w:hint="default"/>
        <w:sz w:val="20"/>
        <w:szCs w:val="20"/>
      </w:rPr>
    </w:lvl>
    <w:lvl w:ilvl="1" w:tplc="AE06904A">
      <w:start w:val="1"/>
      <w:numFmt w:val="bullet"/>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7274068"/>
    <w:multiLevelType w:val="hybridMultilevel"/>
    <w:tmpl w:val="457861C0"/>
    <w:lvl w:ilvl="0" w:tplc="2C52B57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77D21D7"/>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B90FF6"/>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8A73484"/>
    <w:multiLevelType w:val="hybridMultilevel"/>
    <w:tmpl w:val="C32E3962"/>
    <w:lvl w:ilvl="0" w:tplc="A4189D24">
      <w:start w:val="1"/>
      <w:numFmt w:val="bullet"/>
      <w:pStyle w:val="Listbullet10"/>
      <w:lvlText w:val=""/>
      <w:lvlJc w:val="left"/>
      <w:pPr>
        <w:ind w:left="36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8DF29A3"/>
    <w:multiLevelType w:val="hybridMultilevel"/>
    <w:tmpl w:val="F9E426D6"/>
    <w:lvl w:ilvl="0" w:tplc="630A0A08">
      <w:start w:val="1"/>
      <w:numFmt w:val="bullet"/>
      <w:lvlText w:val=""/>
      <w:lvlJc w:val="left"/>
      <w:pPr>
        <w:tabs>
          <w:tab w:val="num" w:pos="360"/>
        </w:tabs>
        <w:ind w:left="340" w:hanging="340"/>
      </w:pPr>
      <w:rPr>
        <w:rFonts w:ascii="Symbol" w:hAnsi="Symbol" w:cs="Times New Roman" w:hint="default"/>
        <w:sz w:val="20"/>
      </w:rPr>
    </w:lvl>
    <w:lvl w:ilvl="1" w:tplc="0C09000B">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C05395"/>
    <w:multiLevelType w:val="hybridMultilevel"/>
    <w:tmpl w:val="556474C8"/>
    <w:lvl w:ilvl="0" w:tplc="630A0A08">
      <w:start w:val="1"/>
      <w:numFmt w:val="bullet"/>
      <w:pStyle w:val="SteeringCommitteeBullet0"/>
      <w:lvlText w:val="~"/>
      <w:lvlJc w:val="left"/>
      <w:pPr>
        <w:ind w:left="394" w:hanging="360"/>
      </w:pPr>
      <w:rPr>
        <w:rFonts w:ascii="Symbol" w:hAnsi="Symbol" w:hint="default"/>
      </w:rPr>
    </w:lvl>
    <w:lvl w:ilvl="1" w:tplc="0C09000B"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9" w15:restartNumberingAfterBreak="0">
    <w:nsid w:val="5B3308FC"/>
    <w:multiLevelType w:val="hybridMultilevel"/>
    <w:tmpl w:val="A1B897F6"/>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D165342"/>
    <w:multiLevelType w:val="hybridMultilevel"/>
    <w:tmpl w:val="2D8237A0"/>
    <w:lvl w:ilvl="0" w:tplc="C49A021A">
      <w:start w:val="1"/>
      <w:numFmt w:val="bullet"/>
      <w:pStyle w:val="ListBullet3"/>
      <w:lvlText w:val="­"/>
      <w:lvlJc w:val="left"/>
      <w:pPr>
        <w:ind w:left="720" w:hanging="360"/>
      </w:pPr>
      <w:rPr>
        <w:rFonts w:ascii="Courier New" w:hAnsi="Courier New" w:hint="default"/>
      </w:rPr>
    </w:lvl>
    <w:lvl w:ilvl="1" w:tplc="EB34EFF6">
      <w:start w:val="1"/>
      <w:numFmt w:val="bullet"/>
      <w:lvlText w:val="o"/>
      <w:lvlJc w:val="left"/>
      <w:pPr>
        <w:ind w:left="1440" w:hanging="360"/>
      </w:pPr>
      <w:rPr>
        <w:rFonts w:ascii="Courier New" w:hAnsi="Courier New" w:cs="Courier New" w:hint="default"/>
      </w:rPr>
    </w:lvl>
    <w:lvl w:ilvl="2" w:tplc="6FCC6258">
      <w:start w:val="1"/>
      <w:numFmt w:val="bullet"/>
      <w:lvlText w:val=""/>
      <w:lvlJc w:val="left"/>
      <w:pPr>
        <w:ind w:left="2160" w:hanging="360"/>
      </w:pPr>
      <w:rPr>
        <w:rFonts w:ascii="Wingdings" w:hAnsi="Wingdings" w:hint="default"/>
      </w:rPr>
    </w:lvl>
    <w:lvl w:ilvl="3" w:tplc="371811C2" w:tentative="1">
      <w:start w:val="1"/>
      <w:numFmt w:val="bullet"/>
      <w:lvlText w:val=""/>
      <w:lvlJc w:val="left"/>
      <w:pPr>
        <w:ind w:left="2880" w:hanging="360"/>
      </w:pPr>
      <w:rPr>
        <w:rFonts w:ascii="Symbol" w:hAnsi="Symbol" w:hint="default"/>
      </w:rPr>
    </w:lvl>
    <w:lvl w:ilvl="4" w:tplc="83BC3908" w:tentative="1">
      <w:start w:val="1"/>
      <w:numFmt w:val="bullet"/>
      <w:lvlText w:val="o"/>
      <w:lvlJc w:val="left"/>
      <w:pPr>
        <w:ind w:left="3600" w:hanging="360"/>
      </w:pPr>
      <w:rPr>
        <w:rFonts w:ascii="Courier New" w:hAnsi="Courier New" w:cs="Courier New" w:hint="default"/>
      </w:rPr>
    </w:lvl>
    <w:lvl w:ilvl="5" w:tplc="5B986BDE" w:tentative="1">
      <w:start w:val="1"/>
      <w:numFmt w:val="bullet"/>
      <w:lvlText w:val=""/>
      <w:lvlJc w:val="left"/>
      <w:pPr>
        <w:ind w:left="4320" w:hanging="360"/>
      </w:pPr>
      <w:rPr>
        <w:rFonts w:ascii="Wingdings" w:hAnsi="Wingdings" w:hint="default"/>
      </w:rPr>
    </w:lvl>
    <w:lvl w:ilvl="6" w:tplc="BECE87A0" w:tentative="1">
      <w:start w:val="1"/>
      <w:numFmt w:val="bullet"/>
      <w:lvlText w:val=""/>
      <w:lvlJc w:val="left"/>
      <w:pPr>
        <w:ind w:left="5040" w:hanging="360"/>
      </w:pPr>
      <w:rPr>
        <w:rFonts w:ascii="Symbol" w:hAnsi="Symbol" w:hint="default"/>
      </w:rPr>
    </w:lvl>
    <w:lvl w:ilvl="7" w:tplc="8B445A10" w:tentative="1">
      <w:start w:val="1"/>
      <w:numFmt w:val="bullet"/>
      <w:lvlText w:val="o"/>
      <w:lvlJc w:val="left"/>
      <w:pPr>
        <w:ind w:left="5760" w:hanging="360"/>
      </w:pPr>
      <w:rPr>
        <w:rFonts w:ascii="Courier New" w:hAnsi="Courier New" w:cs="Courier New" w:hint="default"/>
      </w:rPr>
    </w:lvl>
    <w:lvl w:ilvl="8" w:tplc="7826AFF6" w:tentative="1">
      <w:start w:val="1"/>
      <w:numFmt w:val="bullet"/>
      <w:lvlText w:val=""/>
      <w:lvlJc w:val="left"/>
      <w:pPr>
        <w:ind w:left="6480" w:hanging="360"/>
      </w:pPr>
      <w:rPr>
        <w:rFonts w:ascii="Wingdings" w:hAnsi="Wingdings" w:hint="default"/>
      </w:rPr>
    </w:lvl>
  </w:abstractNum>
  <w:abstractNum w:abstractNumId="91" w15:restartNumberingAfterBreak="0">
    <w:nsid w:val="5DC50EFC"/>
    <w:multiLevelType w:val="hybridMultilevel"/>
    <w:tmpl w:val="F7C61CA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5DC814D1"/>
    <w:multiLevelType w:val="hybridMultilevel"/>
    <w:tmpl w:val="A7CA9742"/>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F504D29"/>
    <w:multiLevelType w:val="hybridMultilevel"/>
    <w:tmpl w:val="CED44992"/>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1F8353A"/>
    <w:multiLevelType w:val="hybridMultilevel"/>
    <w:tmpl w:val="4C1676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26910AF"/>
    <w:multiLevelType w:val="hybridMultilevel"/>
    <w:tmpl w:val="5EB24C70"/>
    <w:lvl w:ilvl="0" w:tplc="AE06904A">
      <w:start w:val="1"/>
      <w:numFmt w:val="bullet"/>
      <w:lvlText w:val=""/>
      <w:lvlJc w:val="left"/>
      <w:pPr>
        <w:ind w:left="1080" w:hanging="360"/>
      </w:pPr>
      <w:rPr>
        <w:rFonts w:ascii="Symbol" w:hAnsi="Symbol" w:hint="default"/>
        <w:b w:val="0"/>
        <w:i w:val="0"/>
        <w:color w:val="auto"/>
        <w:sz w:val="16"/>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641F4637"/>
    <w:multiLevelType w:val="hybridMultilevel"/>
    <w:tmpl w:val="F928FF0C"/>
    <w:lvl w:ilvl="0" w:tplc="0C090001">
      <w:start w:val="1"/>
      <w:numFmt w:val="bullet"/>
      <w:lvlText w:val=""/>
      <w:lvlJc w:val="left"/>
      <w:pPr>
        <w:ind w:left="720" w:hanging="360"/>
      </w:pPr>
      <w:rPr>
        <w:rFonts w:ascii="Symbol" w:hAnsi="Symbol" w:hint="default"/>
        <w:b w:val="0"/>
        <w:i w:val="0"/>
        <w:color w:val="auto"/>
        <w:sz w:val="16"/>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4D80B4C"/>
    <w:multiLevelType w:val="hybridMultilevel"/>
    <w:tmpl w:val="493E51E0"/>
    <w:lvl w:ilvl="0" w:tplc="C49A021A">
      <w:start w:val="1"/>
      <w:numFmt w:val="bullet"/>
      <w:lvlText w:val="­"/>
      <w:lvlJc w:val="left"/>
      <w:pPr>
        <w:ind w:left="360" w:hanging="360"/>
      </w:pPr>
      <w:rPr>
        <w:rFonts w:ascii="Courier New" w:hAnsi="Courier New"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4F43889"/>
    <w:multiLevelType w:val="hybridMultilevel"/>
    <w:tmpl w:val="458695DA"/>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62E5176"/>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17248E"/>
    <w:multiLevelType w:val="hybridMultilevel"/>
    <w:tmpl w:val="465EECD8"/>
    <w:lvl w:ilvl="0" w:tplc="4DD07EB0">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7767070"/>
    <w:multiLevelType w:val="hybridMultilevel"/>
    <w:tmpl w:val="8780AFD0"/>
    <w:lvl w:ilvl="0" w:tplc="801C27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96213D0"/>
    <w:multiLevelType w:val="hybridMultilevel"/>
    <w:tmpl w:val="77F20F66"/>
    <w:lvl w:ilvl="0" w:tplc="2C52B57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6B0D2466"/>
    <w:multiLevelType w:val="hybridMultilevel"/>
    <w:tmpl w:val="0AEC7632"/>
    <w:lvl w:ilvl="0" w:tplc="4DD07EB0">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6CDD2746"/>
    <w:multiLevelType w:val="hybridMultilevel"/>
    <w:tmpl w:val="A1444EFE"/>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E951293"/>
    <w:multiLevelType w:val="hybridMultilevel"/>
    <w:tmpl w:val="82382C1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F014BD6"/>
    <w:multiLevelType w:val="hybridMultilevel"/>
    <w:tmpl w:val="362A7A98"/>
    <w:lvl w:ilvl="0" w:tplc="801C27B0">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0374BB4"/>
    <w:multiLevelType w:val="hybridMultilevel"/>
    <w:tmpl w:val="FBC8C0B6"/>
    <w:lvl w:ilvl="0" w:tplc="A4189D24">
      <w:start w:val="1"/>
      <w:numFmt w:val="bullet"/>
      <w:lvlText w:val=""/>
      <w:lvlJc w:val="left"/>
      <w:pPr>
        <w:ind w:left="720" w:hanging="360"/>
      </w:pPr>
      <w:rPr>
        <w:rFonts w:ascii="Symbol" w:hAnsi="Symbol" w:hint="default"/>
        <w:color w:val="auto"/>
        <w:sz w:val="18"/>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05B3091"/>
    <w:multiLevelType w:val="hybridMultilevel"/>
    <w:tmpl w:val="CCD0FBEE"/>
    <w:lvl w:ilvl="0" w:tplc="53C4DFA2">
      <w:start w:val="1"/>
      <w:numFmt w:val="bullet"/>
      <w:pStyle w:val="Bulleted"/>
      <w:lvlText w:val=""/>
      <w:lvlJc w:val="left"/>
      <w:pPr>
        <w:tabs>
          <w:tab w:val="num" w:pos="358"/>
        </w:tabs>
        <w:ind w:left="358" w:hanging="358"/>
      </w:pPr>
      <w:rPr>
        <w:rFonts w:ascii="Symbol" w:hAnsi="Symbol" w:hint="default"/>
        <w:color w:val="auto"/>
        <w:sz w:val="22"/>
        <w:szCs w:val="22"/>
      </w:rPr>
    </w:lvl>
    <w:lvl w:ilvl="1" w:tplc="D5A26304">
      <w:start w:val="1"/>
      <w:numFmt w:val="bullet"/>
      <w:lvlText w:val="o"/>
      <w:lvlJc w:val="left"/>
      <w:pPr>
        <w:tabs>
          <w:tab w:val="num" w:pos="1440"/>
        </w:tabs>
        <w:ind w:left="1440" w:hanging="360"/>
      </w:pPr>
      <w:rPr>
        <w:rFonts w:ascii="Courier New" w:hAnsi="Courier New" w:cs="Courier New" w:hint="default"/>
      </w:rPr>
    </w:lvl>
    <w:lvl w:ilvl="2" w:tplc="26CA868C">
      <w:start w:val="1"/>
      <w:numFmt w:val="bullet"/>
      <w:lvlText w:val=""/>
      <w:lvlJc w:val="left"/>
      <w:pPr>
        <w:tabs>
          <w:tab w:val="num" w:pos="2160"/>
        </w:tabs>
        <w:ind w:left="2160" w:hanging="360"/>
      </w:pPr>
      <w:rPr>
        <w:rFonts w:ascii="Wingdings" w:hAnsi="Wingdings" w:hint="default"/>
      </w:rPr>
    </w:lvl>
    <w:lvl w:ilvl="3" w:tplc="4C941DFC" w:tentative="1">
      <w:start w:val="1"/>
      <w:numFmt w:val="bullet"/>
      <w:lvlText w:val=""/>
      <w:lvlJc w:val="left"/>
      <w:pPr>
        <w:tabs>
          <w:tab w:val="num" w:pos="2880"/>
        </w:tabs>
        <w:ind w:left="2880" w:hanging="360"/>
      </w:pPr>
      <w:rPr>
        <w:rFonts w:ascii="Symbol" w:hAnsi="Symbol" w:hint="default"/>
      </w:rPr>
    </w:lvl>
    <w:lvl w:ilvl="4" w:tplc="9572ADF4" w:tentative="1">
      <w:start w:val="1"/>
      <w:numFmt w:val="bullet"/>
      <w:lvlText w:val="o"/>
      <w:lvlJc w:val="left"/>
      <w:pPr>
        <w:tabs>
          <w:tab w:val="num" w:pos="3600"/>
        </w:tabs>
        <w:ind w:left="3600" w:hanging="360"/>
      </w:pPr>
      <w:rPr>
        <w:rFonts w:ascii="Courier New" w:hAnsi="Courier New" w:cs="Courier New" w:hint="default"/>
      </w:rPr>
    </w:lvl>
    <w:lvl w:ilvl="5" w:tplc="E47AB2AE" w:tentative="1">
      <w:start w:val="1"/>
      <w:numFmt w:val="bullet"/>
      <w:lvlText w:val=""/>
      <w:lvlJc w:val="left"/>
      <w:pPr>
        <w:tabs>
          <w:tab w:val="num" w:pos="4320"/>
        </w:tabs>
        <w:ind w:left="4320" w:hanging="360"/>
      </w:pPr>
      <w:rPr>
        <w:rFonts w:ascii="Wingdings" w:hAnsi="Wingdings" w:hint="default"/>
      </w:rPr>
    </w:lvl>
    <w:lvl w:ilvl="6" w:tplc="5DFE63BC" w:tentative="1">
      <w:start w:val="1"/>
      <w:numFmt w:val="bullet"/>
      <w:lvlText w:val=""/>
      <w:lvlJc w:val="left"/>
      <w:pPr>
        <w:tabs>
          <w:tab w:val="num" w:pos="5040"/>
        </w:tabs>
        <w:ind w:left="5040" w:hanging="360"/>
      </w:pPr>
      <w:rPr>
        <w:rFonts w:ascii="Symbol" w:hAnsi="Symbol" w:hint="default"/>
      </w:rPr>
    </w:lvl>
    <w:lvl w:ilvl="7" w:tplc="B9380BA8" w:tentative="1">
      <w:start w:val="1"/>
      <w:numFmt w:val="bullet"/>
      <w:lvlText w:val="o"/>
      <w:lvlJc w:val="left"/>
      <w:pPr>
        <w:tabs>
          <w:tab w:val="num" w:pos="5760"/>
        </w:tabs>
        <w:ind w:left="5760" w:hanging="360"/>
      </w:pPr>
      <w:rPr>
        <w:rFonts w:ascii="Courier New" w:hAnsi="Courier New" w:cs="Courier New" w:hint="default"/>
      </w:rPr>
    </w:lvl>
    <w:lvl w:ilvl="8" w:tplc="95F8FA14"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0651B97"/>
    <w:multiLevelType w:val="hybridMultilevel"/>
    <w:tmpl w:val="62D85E62"/>
    <w:lvl w:ilvl="0" w:tplc="AE06904A">
      <w:start w:val="1"/>
      <w:numFmt w:val="bullet"/>
      <w:lvlText w:val=""/>
      <w:lvlJc w:val="left"/>
      <w:pPr>
        <w:ind w:left="720" w:hanging="360"/>
      </w:pPr>
      <w:rPr>
        <w:rFonts w:ascii="Symbol" w:hAnsi="Symbol" w:hint="default"/>
        <w:b w:val="0"/>
        <w:i w:val="0"/>
        <w:color w:val="auto"/>
        <w:sz w:val="16"/>
        <w:szCs w:val="18"/>
      </w:rPr>
    </w:lvl>
    <w:lvl w:ilvl="1" w:tplc="AE06904A">
      <w:start w:val="1"/>
      <w:numFmt w:val="bullet"/>
      <w:lvlText w:val=""/>
      <w:lvlJc w:val="left"/>
      <w:pPr>
        <w:ind w:left="1440" w:hanging="360"/>
      </w:pPr>
      <w:rPr>
        <w:rFonts w:ascii="Symbol" w:hAnsi="Symbol" w:hint="default"/>
        <w:b w:val="0"/>
        <w:i w:val="0"/>
        <w:color w:val="auto"/>
        <w:sz w:val="16"/>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1593607"/>
    <w:multiLevelType w:val="hybridMultilevel"/>
    <w:tmpl w:val="CD3E4270"/>
    <w:lvl w:ilvl="0" w:tplc="476C7298">
      <w:start w:val="1"/>
      <w:numFmt w:val="bullet"/>
      <w:lvlText w:val=""/>
      <w:lvlJc w:val="left"/>
      <w:pPr>
        <w:ind w:left="852" w:hanging="360"/>
      </w:pPr>
      <w:rPr>
        <w:rFonts w:ascii="Symbol" w:hAnsi="Symbol" w:hint="default"/>
        <w:b w:val="0"/>
        <w:i w:val="0"/>
        <w:color w:val="auto"/>
        <w:sz w:val="16"/>
        <w:szCs w:val="18"/>
      </w:rPr>
    </w:lvl>
    <w:lvl w:ilvl="1" w:tplc="EB34EFF6">
      <w:start w:val="1"/>
      <w:numFmt w:val="bullet"/>
      <w:lvlText w:val="o"/>
      <w:lvlJc w:val="left"/>
      <w:pPr>
        <w:ind w:left="1572" w:hanging="360"/>
      </w:pPr>
      <w:rPr>
        <w:rFonts w:ascii="Courier New" w:hAnsi="Courier New" w:cs="Courier New" w:hint="default"/>
      </w:rPr>
    </w:lvl>
    <w:lvl w:ilvl="2" w:tplc="6FCC6258">
      <w:start w:val="1"/>
      <w:numFmt w:val="bullet"/>
      <w:lvlText w:val=""/>
      <w:lvlJc w:val="left"/>
      <w:pPr>
        <w:ind w:left="2292" w:hanging="360"/>
      </w:pPr>
      <w:rPr>
        <w:rFonts w:ascii="Wingdings" w:hAnsi="Wingdings" w:hint="default"/>
      </w:rPr>
    </w:lvl>
    <w:lvl w:ilvl="3" w:tplc="371811C2" w:tentative="1">
      <w:start w:val="1"/>
      <w:numFmt w:val="bullet"/>
      <w:lvlText w:val=""/>
      <w:lvlJc w:val="left"/>
      <w:pPr>
        <w:ind w:left="3012" w:hanging="360"/>
      </w:pPr>
      <w:rPr>
        <w:rFonts w:ascii="Symbol" w:hAnsi="Symbol" w:hint="default"/>
      </w:rPr>
    </w:lvl>
    <w:lvl w:ilvl="4" w:tplc="83BC3908" w:tentative="1">
      <w:start w:val="1"/>
      <w:numFmt w:val="bullet"/>
      <w:lvlText w:val="o"/>
      <w:lvlJc w:val="left"/>
      <w:pPr>
        <w:ind w:left="3732" w:hanging="360"/>
      </w:pPr>
      <w:rPr>
        <w:rFonts w:ascii="Courier New" w:hAnsi="Courier New" w:cs="Courier New" w:hint="default"/>
      </w:rPr>
    </w:lvl>
    <w:lvl w:ilvl="5" w:tplc="5B986BDE" w:tentative="1">
      <w:start w:val="1"/>
      <w:numFmt w:val="bullet"/>
      <w:lvlText w:val=""/>
      <w:lvlJc w:val="left"/>
      <w:pPr>
        <w:ind w:left="4452" w:hanging="360"/>
      </w:pPr>
      <w:rPr>
        <w:rFonts w:ascii="Wingdings" w:hAnsi="Wingdings" w:hint="default"/>
      </w:rPr>
    </w:lvl>
    <w:lvl w:ilvl="6" w:tplc="BECE87A0" w:tentative="1">
      <w:start w:val="1"/>
      <w:numFmt w:val="bullet"/>
      <w:lvlText w:val=""/>
      <w:lvlJc w:val="left"/>
      <w:pPr>
        <w:ind w:left="5172" w:hanging="360"/>
      </w:pPr>
      <w:rPr>
        <w:rFonts w:ascii="Symbol" w:hAnsi="Symbol" w:hint="default"/>
      </w:rPr>
    </w:lvl>
    <w:lvl w:ilvl="7" w:tplc="8B445A10" w:tentative="1">
      <w:start w:val="1"/>
      <w:numFmt w:val="bullet"/>
      <w:lvlText w:val="o"/>
      <w:lvlJc w:val="left"/>
      <w:pPr>
        <w:ind w:left="5892" w:hanging="360"/>
      </w:pPr>
      <w:rPr>
        <w:rFonts w:ascii="Courier New" w:hAnsi="Courier New" w:cs="Courier New" w:hint="default"/>
      </w:rPr>
    </w:lvl>
    <w:lvl w:ilvl="8" w:tplc="7826AFF6" w:tentative="1">
      <w:start w:val="1"/>
      <w:numFmt w:val="bullet"/>
      <w:lvlText w:val=""/>
      <w:lvlJc w:val="left"/>
      <w:pPr>
        <w:ind w:left="6612" w:hanging="360"/>
      </w:pPr>
      <w:rPr>
        <w:rFonts w:ascii="Wingdings" w:hAnsi="Wingdings" w:hint="default"/>
      </w:rPr>
    </w:lvl>
  </w:abstractNum>
  <w:abstractNum w:abstractNumId="111" w15:restartNumberingAfterBreak="0">
    <w:nsid w:val="7164517E"/>
    <w:multiLevelType w:val="hybridMultilevel"/>
    <w:tmpl w:val="22E645D4"/>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FC196C"/>
    <w:multiLevelType w:val="hybridMultilevel"/>
    <w:tmpl w:val="DBDE6418"/>
    <w:lvl w:ilvl="0" w:tplc="49F84296">
      <w:numFmt w:val="bullet"/>
      <w:lvlText w:val="•"/>
      <w:lvlJc w:val="left"/>
      <w:pPr>
        <w:ind w:left="1080" w:hanging="360"/>
      </w:pPr>
      <w:rPr>
        <w:rFonts w:ascii="Calibri" w:eastAsiaTheme="minorHAnsi" w:hAnsi="Calibri" w:cs="Times New Roman"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15:restartNumberingAfterBreak="0">
    <w:nsid w:val="72A91A6F"/>
    <w:multiLevelType w:val="hybridMultilevel"/>
    <w:tmpl w:val="29E83122"/>
    <w:lvl w:ilvl="0" w:tplc="4DD07EB0">
      <w:start w:val="1"/>
      <w:numFmt w:val="bullet"/>
      <w:lvlText w:val=""/>
      <w:lvlJc w:val="left"/>
      <w:pPr>
        <w:ind w:left="1080" w:hanging="360"/>
      </w:pPr>
      <w:rPr>
        <w:rFonts w:ascii="Symbol" w:hAnsi="Symbol" w:hint="default"/>
        <w:b w:val="0"/>
        <w:i w:val="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7344490E"/>
    <w:multiLevelType w:val="hybridMultilevel"/>
    <w:tmpl w:val="EB524732"/>
    <w:lvl w:ilvl="0" w:tplc="DD90635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375305C"/>
    <w:multiLevelType w:val="hybridMultilevel"/>
    <w:tmpl w:val="0D9A4160"/>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4DF6E2A"/>
    <w:multiLevelType w:val="hybridMultilevel"/>
    <w:tmpl w:val="00DC7006"/>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5F5043C"/>
    <w:multiLevelType w:val="hybridMultilevel"/>
    <w:tmpl w:val="22D6DB8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61311E2"/>
    <w:multiLevelType w:val="hybridMultilevel"/>
    <w:tmpl w:val="67FA3C7C"/>
    <w:lvl w:ilvl="0" w:tplc="801C27B0">
      <w:start w:val="1"/>
      <w:numFmt w:val="bullet"/>
      <w:lvlText w:val=""/>
      <w:lvlJc w:val="left"/>
      <w:pPr>
        <w:ind w:left="360" w:hanging="360"/>
      </w:pPr>
      <w:rPr>
        <w:rFonts w:ascii="Symbol" w:hAnsi="Symbol" w:hint="default"/>
        <w:sz w:val="20"/>
        <w:szCs w:val="20"/>
      </w:rPr>
    </w:lvl>
    <w:lvl w:ilvl="1" w:tplc="AE06904A">
      <w:start w:val="1"/>
      <w:numFmt w:val="bullet"/>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793D6BFD"/>
    <w:multiLevelType w:val="hybridMultilevel"/>
    <w:tmpl w:val="0F3A789A"/>
    <w:lvl w:ilvl="0" w:tplc="801C27B0">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9B56AD6"/>
    <w:multiLevelType w:val="multilevel"/>
    <w:tmpl w:val="52B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A8E67FD"/>
    <w:multiLevelType w:val="hybridMultilevel"/>
    <w:tmpl w:val="3E00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AC6578E"/>
    <w:multiLevelType w:val="hybridMultilevel"/>
    <w:tmpl w:val="32FA11B6"/>
    <w:lvl w:ilvl="0" w:tplc="AE06904A">
      <w:start w:val="1"/>
      <w:numFmt w:val="bullet"/>
      <w:lvlText w:val=""/>
      <w:lvlJc w:val="left"/>
      <w:pPr>
        <w:ind w:left="1080" w:hanging="360"/>
      </w:pPr>
      <w:rPr>
        <w:rFonts w:ascii="Symbol" w:hAnsi="Symbol" w:hint="default"/>
        <w:b w:val="0"/>
        <w:i w:val="0"/>
        <w:color w:val="auto"/>
        <w:sz w:val="16"/>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15:restartNumberingAfterBreak="0">
    <w:nsid w:val="7B901A73"/>
    <w:multiLevelType w:val="hybridMultilevel"/>
    <w:tmpl w:val="E00CBFAA"/>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C9D709C"/>
    <w:multiLevelType w:val="hybridMultilevel"/>
    <w:tmpl w:val="388EF546"/>
    <w:lvl w:ilvl="0" w:tplc="A7641D8E">
      <w:start w:val="1"/>
      <w:numFmt w:val="bullet"/>
      <w:pStyle w:val="Bullet2"/>
      <w:lvlText w:val="o"/>
      <w:lvlJc w:val="left"/>
      <w:pPr>
        <w:ind w:left="720" w:hanging="360"/>
      </w:pPr>
      <w:rPr>
        <w:rFonts w:ascii="Courier New" w:hAnsi="Courier New"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E23677E"/>
    <w:multiLevelType w:val="multilevel"/>
    <w:tmpl w:val="5890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E4B61EB"/>
    <w:multiLevelType w:val="hybridMultilevel"/>
    <w:tmpl w:val="74BCDAE2"/>
    <w:lvl w:ilvl="0" w:tplc="AE06904A">
      <w:start w:val="1"/>
      <w:numFmt w:val="bullet"/>
      <w:lvlText w:val=""/>
      <w:lvlJc w:val="left"/>
      <w:pPr>
        <w:ind w:left="720" w:hanging="360"/>
      </w:pPr>
      <w:rPr>
        <w:rFonts w:ascii="Symbol" w:hAnsi="Symbol" w:hint="default"/>
        <w:b w:val="0"/>
        <w:i w:val="0"/>
        <w:color w:val="auto"/>
        <w:sz w:val="16"/>
        <w:szCs w:val="18"/>
      </w:rPr>
    </w:lvl>
    <w:lvl w:ilvl="1" w:tplc="0C09000B">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4"/>
  </w:num>
  <w:num w:numId="2">
    <w:abstractNumId w:val="37"/>
  </w:num>
  <w:num w:numId="3">
    <w:abstractNumId w:val="108"/>
  </w:num>
  <w:num w:numId="4">
    <w:abstractNumId w:val="43"/>
  </w:num>
  <w:num w:numId="5">
    <w:abstractNumId w:val="56"/>
  </w:num>
  <w:num w:numId="6">
    <w:abstractNumId w:val="59"/>
  </w:num>
  <w:num w:numId="7">
    <w:abstractNumId w:val="9"/>
  </w:num>
  <w:num w:numId="8">
    <w:abstractNumId w:val="53"/>
  </w:num>
  <w:num w:numId="9">
    <w:abstractNumId w:val="17"/>
  </w:num>
  <w:num w:numId="10">
    <w:abstractNumId w:val="4"/>
  </w:num>
  <w:num w:numId="11">
    <w:abstractNumId w:val="72"/>
  </w:num>
  <w:num w:numId="12">
    <w:abstractNumId w:val="90"/>
  </w:num>
  <w:num w:numId="13">
    <w:abstractNumId w:val="59"/>
    <w:lvlOverride w:ilvl="0">
      <w:startOverride w:val="1"/>
    </w:lvlOverride>
  </w:num>
  <w:num w:numId="14">
    <w:abstractNumId w:val="1"/>
  </w:num>
  <w:num w:numId="15">
    <w:abstractNumId w:val="0"/>
  </w:num>
  <w:num w:numId="16">
    <w:abstractNumId w:val="50"/>
  </w:num>
  <w:num w:numId="17">
    <w:abstractNumId w:val="88"/>
  </w:num>
  <w:num w:numId="18">
    <w:abstractNumId w:val="86"/>
  </w:num>
  <w:num w:numId="19">
    <w:abstractNumId w:val="79"/>
  </w:num>
  <w:num w:numId="20">
    <w:abstractNumId w:val="87"/>
  </w:num>
  <w:num w:numId="21">
    <w:abstractNumId w:val="62"/>
  </w:num>
  <w:num w:numId="22">
    <w:abstractNumId w:val="119"/>
  </w:num>
  <w:num w:numId="23">
    <w:abstractNumId w:val="74"/>
  </w:num>
  <w:num w:numId="24">
    <w:abstractNumId w:val="84"/>
  </w:num>
  <w:num w:numId="25">
    <w:abstractNumId w:val="44"/>
  </w:num>
  <w:num w:numId="26">
    <w:abstractNumId w:val="120"/>
  </w:num>
  <w:num w:numId="27">
    <w:abstractNumId w:val="85"/>
  </w:num>
  <w:num w:numId="28">
    <w:abstractNumId w:val="61"/>
  </w:num>
  <w:num w:numId="29">
    <w:abstractNumId w:val="12"/>
  </w:num>
  <w:num w:numId="30">
    <w:abstractNumId w:val="99"/>
  </w:num>
  <w:num w:numId="31">
    <w:abstractNumId w:val="27"/>
  </w:num>
  <w:num w:numId="32">
    <w:abstractNumId w:val="121"/>
  </w:num>
  <w:num w:numId="33">
    <w:abstractNumId w:val="57"/>
  </w:num>
  <w:num w:numId="34">
    <w:abstractNumId w:val="125"/>
  </w:num>
  <w:num w:numId="35">
    <w:abstractNumId w:val="6"/>
  </w:num>
  <w:num w:numId="36">
    <w:abstractNumId w:val="59"/>
    <w:lvlOverride w:ilvl="0">
      <w:startOverride w:val="6"/>
    </w:lvlOverride>
  </w:num>
  <w:num w:numId="37">
    <w:abstractNumId w:val="48"/>
  </w:num>
  <w:num w:numId="38">
    <w:abstractNumId w:val="46"/>
  </w:num>
  <w:num w:numId="39">
    <w:abstractNumId w:val="75"/>
  </w:num>
  <w:num w:numId="40">
    <w:abstractNumId w:val="14"/>
  </w:num>
  <w:num w:numId="41">
    <w:abstractNumId w:val="112"/>
  </w:num>
  <w:num w:numId="42">
    <w:abstractNumId w:val="54"/>
  </w:num>
  <w:num w:numId="43">
    <w:abstractNumId w:val="113"/>
  </w:num>
  <w:num w:numId="44">
    <w:abstractNumId w:val="103"/>
  </w:num>
  <w:num w:numId="45">
    <w:abstractNumId w:val="18"/>
  </w:num>
  <w:num w:numId="46">
    <w:abstractNumId w:val="36"/>
  </w:num>
  <w:num w:numId="47">
    <w:abstractNumId w:val="89"/>
  </w:num>
  <w:num w:numId="48">
    <w:abstractNumId w:val="23"/>
  </w:num>
  <w:num w:numId="49">
    <w:abstractNumId w:val="52"/>
  </w:num>
  <w:num w:numId="50">
    <w:abstractNumId w:val="39"/>
  </w:num>
  <w:num w:numId="51">
    <w:abstractNumId w:val="65"/>
  </w:num>
  <w:num w:numId="52">
    <w:abstractNumId w:val="107"/>
  </w:num>
  <w:num w:numId="53">
    <w:abstractNumId w:val="3"/>
  </w:num>
  <w:num w:numId="54">
    <w:abstractNumId w:val="15"/>
  </w:num>
  <w:num w:numId="55">
    <w:abstractNumId w:val="66"/>
  </w:num>
  <w:num w:numId="56">
    <w:abstractNumId w:val="5"/>
  </w:num>
  <w:num w:numId="57">
    <w:abstractNumId w:val="34"/>
  </w:num>
  <w:num w:numId="58">
    <w:abstractNumId w:val="8"/>
  </w:num>
  <w:num w:numId="59">
    <w:abstractNumId w:val="20"/>
  </w:num>
  <w:num w:numId="60">
    <w:abstractNumId w:val="69"/>
  </w:num>
  <w:num w:numId="61">
    <w:abstractNumId w:val="105"/>
  </w:num>
  <w:num w:numId="62">
    <w:abstractNumId w:val="126"/>
  </w:num>
  <w:num w:numId="63">
    <w:abstractNumId w:val="16"/>
  </w:num>
  <w:num w:numId="64">
    <w:abstractNumId w:val="116"/>
  </w:num>
  <w:num w:numId="65">
    <w:abstractNumId w:val="123"/>
  </w:num>
  <w:num w:numId="66">
    <w:abstractNumId w:val="55"/>
  </w:num>
  <w:num w:numId="67">
    <w:abstractNumId w:val="81"/>
  </w:num>
  <w:num w:numId="68">
    <w:abstractNumId w:val="95"/>
  </w:num>
  <w:num w:numId="69">
    <w:abstractNumId w:val="106"/>
  </w:num>
  <w:num w:numId="70">
    <w:abstractNumId w:val="59"/>
    <w:lvlOverride w:ilvl="0">
      <w:startOverride w:val="8"/>
    </w:lvlOverride>
  </w:num>
  <w:num w:numId="71">
    <w:abstractNumId w:val="2"/>
  </w:num>
  <w:num w:numId="72">
    <w:abstractNumId w:val="28"/>
  </w:num>
  <w:num w:numId="73">
    <w:abstractNumId w:val="102"/>
  </w:num>
  <w:num w:numId="74">
    <w:abstractNumId w:val="83"/>
  </w:num>
  <w:num w:numId="75">
    <w:abstractNumId w:val="33"/>
  </w:num>
  <w:num w:numId="76">
    <w:abstractNumId w:val="58"/>
  </w:num>
  <w:num w:numId="77">
    <w:abstractNumId w:val="104"/>
  </w:num>
  <w:num w:numId="78">
    <w:abstractNumId w:val="115"/>
  </w:num>
  <w:num w:numId="79">
    <w:abstractNumId w:val="94"/>
  </w:num>
  <w:num w:numId="80">
    <w:abstractNumId w:val="22"/>
  </w:num>
  <w:num w:numId="81">
    <w:abstractNumId w:val="25"/>
  </w:num>
  <w:num w:numId="82">
    <w:abstractNumId w:val="19"/>
  </w:num>
  <w:num w:numId="83">
    <w:abstractNumId w:val="91"/>
  </w:num>
  <w:num w:numId="84">
    <w:abstractNumId w:val="78"/>
  </w:num>
  <w:num w:numId="85">
    <w:abstractNumId w:val="117"/>
  </w:num>
  <w:num w:numId="86">
    <w:abstractNumId w:val="51"/>
  </w:num>
  <w:num w:numId="87">
    <w:abstractNumId w:val="68"/>
  </w:num>
  <w:num w:numId="88">
    <w:abstractNumId w:val="31"/>
  </w:num>
  <w:num w:numId="89">
    <w:abstractNumId w:val="122"/>
  </w:num>
  <w:num w:numId="90">
    <w:abstractNumId w:val="24"/>
  </w:num>
  <w:num w:numId="91">
    <w:abstractNumId w:val="110"/>
  </w:num>
  <w:num w:numId="92">
    <w:abstractNumId w:val="45"/>
  </w:num>
  <w:num w:numId="93">
    <w:abstractNumId w:val="41"/>
  </w:num>
  <w:num w:numId="94">
    <w:abstractNumId w:val="49"/>
  </w:num>
  <w:num w:numId="95">
    <w:abstractNumId w:val="92"/>
  </w:num>
  <w:num w:numId="96">
    <w:abstractNumId w:val="97"/>
  </w:num>
  <w:num w:numId="97">
    <w:abstractNumId w:val="111"/>
  </w:num>
  <w:num w:numId="98">
    <w:abstractNumId w:val="60"/>
  </w:num>
  <w:num w:numId="99">
    <w:abstractNumId w:val="11"/>
  </w:num>
  <w:num w:numId="100">
    <w:abstractNumId w:val="21"/>
  </w:num>
  <w:num w:numId="101">
    <w:abstractNumId w:val="70"/>
  </w:num>
  <w:num w:numId="102">
    <w:abstractNumId w:val="101"/>
  </w:num>
  <w:num w:numId="103">
    <w:abstractNumId w:val="10"/>
  </w:num>
  <w:num w:numId="104">
    <w:abstractNumId w:val="71"/>
  </w:num>
  <w:num w:numId="105">
    <w:abstractNumId w:val="30"/>
  </w:num>
  <w:num w:numId="106">
    <w:abstractNumId w:val="76"/>
  </w:num>
  <w:num w:numId="107">
    <w:abstractNumId w:val="63"/>
  </w:num>
  <w:num w:numId="108">
    <w:abstractNumId w:val="35"/>
  </w:num>
  <w:num w:numId="109">
    <w:abstractNumId w:val="73"/>
  </w:num>
  <w:num w:numId="110">
    <w:abstractNumId w:val="42"/>
  </w:num>
  <w:num w:numId="111">
    <w:abstractNumId w:val="47"/>
  </w:num>
  <w:num w:numId="112">
    <w:abstractNumId w:val="93"/>
  </w:num>
  <w:num w:numId="113">
    <w:abstractNumId w:val="77"/>
  </w:num>
  <w:num w:numId="114">
    <w:abstractNumId w:val="64"/>
  </w:num>
  <w:num w:numId="115">
    <w:abstractNumId w:val="26"/>
  </w:num>
  <w:num w:numId="116">
    <w:abstractNumId w:val="98"/>
  </w:num>
  <w:num w:numId="117">
    <w:abstractNumId w:val="40"/>
  </w:num>
  <w:num w:numId="118">
    <w:abstractNumId w:val="109"/>
  </w:num>
  <w:num w:numId="119">
    <w:abstractNumId w:val="114"/>
  </w:num>
  <w:num w:numId="120">
    <w:abstractNumId w:val="7"/>
  </w:num>
  <w:num w:numId="121">
    <w:abstractNumId w:val="38"/>
  </w:num>
  <w:num w:numId="122">
    <w:abstractNumId w:val="100"/>
  </w:num>
  <w:num w:numId="123">
    <w:abstractNumId w:val="29"/>
  </w:num>
  <w:num w:numId="124">
    <w:abstractNumId w:val="96"/>
  </w:num>
  <w:num w:numId="125">
    <w:abstractNumId w:val="32"/>
  </w:num>
  <w:num w:numId="126">
    <w:abstractNumId w:val="118"/>
  </w:num>
  <w:num w:numId="127">
    <w:abstractNumId w:val="82"/>
  </w:num>
  <w:num w:numId="128">
    <w:abstractNumId w:val="67"/>
  </w:num>
  <w:num w:numId="129">
    <w:abstractNumId w:val="80"/>
  </w:num>
  <w:num w:numId="130">
    <w:abstractNumId w:val="13"/>
  </w:num>
  <w:num w:numId="1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54"/>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5"/>
    <w:rsid w:val="00002935"/>
    <w:rsid w:val="000031A8"/>
    <w:rsid w:val="0000451C"/>
    <w:rsid w:val="00005574"/>
    <w:rsid w:val="00007416"/>
    <w:rsid w:val="00010573"/>
    <w:rsid w:val="00012593"/>
    <w:rsid w:val="00012919"/>
    <w:rsid w:val="0001338D"/>
    <w:rsid w:val="000135FF"/>
    <w:rsid w:val="00013B64"/>
    <w:rsid w:val="000140CF"/>
    <w:rsid w:val="00014364"/>
    <w:rsid w:val="00014F45"/>
    <w:rsid w:val="00017130"/>
    <w:rsid w:val="00017539"/>
    <w:rsid w:val="000202CC"/>
    <w:rsid w:val="00023632"/>
    <w:rsid w:val="00023B30"/>
    <w:rsid w:val="00026597"/>
    <w:rsid w:val="0002743B"/>
    <w:rsid w:val="00032925"/>
    <w:rsid w:val="00033284"/>
    <w:rsid w:val="0003553D"/>
    <w:rsid w:val="000355EE"/>
    <w:rsid w:val="00036C5A"/>
    <w:rsid w:val="00036DE0"/>
    <w:rsid w:val="00036E14"/>
    <w:rsid w:val="000376D4"/>
    <w:rsid w:val="00037FAF"/>
    <w:rsid w:val="000408C8"/>
    <w:rsid w:val="00040AB0"/>
    <w:rsid w:val="00040DEF"/>
    <w:rsid w:val="0004299A"/>
    <w:rsid w:val="00042BFD"/>
    <w:rsid w:val="00043A2F"/>
    <w:rsid w:val="00044CAB"/>
    <w:rsid w:val="00044F04"/>
    <w:rsid w:val="00045DCA"/>
    <w:rsid w:val="00046583"/>
    <w:rsid w:val="00046C61"/>
    <w:rsid w:val="0004714D"/>
    <w:rsid w:val="000475CC"/>
    <w:rsid w:val="00047CF2"/>
    <w:rsid w:val="0005028E"/>
    <w:rsid w:val="000512CA"/>
    <w:rsid w:val="000537CB"/>
    <w:rsid w:val="000547C9"/>
    <w:rsid w:val="000551C9"/>
    <w:rsid w:val="00055331"/>
    <w:rsid w:val="00055740"/>
    <w:rsid w:val="000568D5"/>
    <w:rsid w:val="00056EEE"/>
    <w:rsid w:val="00057F9D"/>
    <w:rsid w:val="00061252"/>
    <w:rsid w:val="00061495"/>
    <w:rsid w:val="00062D52"/>
    <w:rsid w:val="00062E7F"/>
    <w:rsid w:val="000633C0"/>
    <w:rsid w:val="00063D23"/>
    <w:rsid w:val="00064B58"/>
    <w:rsid w:val="000674AA"/>
    <w:rsid w:val="00071D32"/>
    <w:rsid w:val="000723E8"/>
    <w:rsid w:val="0007577E"/>
    <w:rsid w:val="00076A2F"/>
    <w:rsid w:val="00076FA4"/>
    <w:rsid w:val="00081C57"/>
    <w:rsid w:val="00083623"/>
    <w:rsid w:val="00084049"/>
    <w:rsid w:val="00084508"/>
    <w:rsid w:val="000857D3"/>
    <w:rsid w:val="0008630F"/>
    <w:rsid w:val="00087202"/>
    <w:rsid w:val="0008731C"/>
    <w:rsid w:val="000873D9"/>
    <w:rsid w:val="000878AF"/>
    <w:rsid w:val="00093136"/>
    <w:rsid w:val="0009409F"/>
    <w:rsid w:val="00097788"/>
    <w:rsid w:val="0009788F"/>
    <w:rsid w:val="00097D34"/>
    <w:rsid w:val="000A09C5"/>
    <w:rsid w:val="000A14D3"/>
    <w:rsid w:val="000A4E13"/>
    <w:rsid w:val="000A56B9"/>
    <w:rsid w:val="000A5A0E"/>
    <w:rsid w:val="000B05D2"/>
    <w:rsid w:val="000B07D5"/>
    <w:rsid w:val="000B0884"/>
    <w:rsid w:val="000B79C0"/>
    <w:rsid w:val="000B7E33"/>
    <w:rsid w:val="000C054D"/>
    <w:rsid w:val="000C14B9"/>
    <w:rsid w:val="000C49EF"/>
    <w:rsid w:val="000C5A85"/>
    <w:rsid w:val="000C6142"/>
    <w:rsid w:val="000C6FC1"/>
    <w:rsid w:val="000D02B3"/>
    <w:rsid w:val="000D1AF7"/>
    <w:rsid w:val="000D1CAE"/>
    <w:rsid w:val="000D2FB6"/>
    <w:rsid w:val="000D3448"/>
    <w:rsid w:val="000D4586"/>
    <w:rsid w:val="000D4B13"/>
    <w:rsid w:val="000D7B74"/>
    <w:rsid w:val="000E0851"/>
    <w:rsid w:val="000E0DA0"/>
    <w:rsid w:val="000E1534"/>
    <w:rsid w:val="000E249B"/>
    <w:rsid w:val="000E32CB"/>
    <w:rsid w:val="000E4D34"/>
    <w:rsid w:val="000E6FCF"/>
    <w:rsid w:val="000E7137"/>
    <w:rsid w:val="000F0411"/>
    <w:rsid w:val="000F07C9"/>
    <w:rsid w:val="000F15E4"/>
    <w:rsid w:val="000F26AE"/>
    <w:rsid w:val="000F71CF"/>
    <w:rsid w:val="001002C4"/>
    <w:rsid w:val="001007BD"/>
    <w:rsid w:val="001016A0"/>
    <w:rsid w:val="0010239B"/>
    <w:rsid w:val="0010302A"/>
    <w:rsid w:val="001032E6"/>
    <w:rsid w:val="001036C5"/>
    <w:rsid w:val="00104C28"/>
    <w:rsid w:val="00106296"/>
    <w:rsid w:val="00106952"/>
    <w:rsid w:val="00106A5D"/>
    <w:rsid w:val="00107F3D"/>
    <w:rsid w:val="00110955"/>
    <w:rsid w:val="001117FC"/>
    <w:rsid w:val="001119D4"/>
    <w:rsid w:val="00113CC0"/>
    <w:rsid w:val="001179ED"/>
    <w:rsid w:val="0012114F"/>
    <w:rsid w:val="00122025"/>
    <w:rsid w:val="001241D4"/>
    <w:rsid w:val="001241E5"/>
    <w:rsid w:val="0012473E"/>
    <w:rsid w:val="00124838"/>
    <w:rsid w:val="0012555D"/>
    <w:rsid w:val="00130CBE"/>
    <w:rsid w:val="001311B0"/>
    <w:rsid w:val="00133777"/>
    <w:rsid w:val="00133D9C"/>
    <w:rsid w:val="00135265"/>
    <w:rsid w:val="0013763A"/>
    <w:rsid w:val="00140798"/>
    <w:rsid w:val="0014290A"/>
    <w:rsid w:val="001436EC"/>
    <w:rsid w:val="00144605"/>
    <w:rsid w:val="001449EE"/>
    <w:rsid w:val="00144C70"/>
    <w:rsid w:val="00144DF5"/>
    <w:rsid w:val="00145068"/>
    <w:rsid w:val="00145633"/>
    <w:rsid w:val="00147940"/>
    <w:rsid w:val="00147D7E"/>
    <w:rsid w:val="001507E6"/>
    <w:rsid w:val="00153B2B"/>
    <w:rsid w:val="00154943"/>
    <w:rsid w:val="00156EB1"/>
    <w:rsid w:val="0016138E"/>
    <w:rsid w:val="001626F8"/>
    <w:rsid w:val="00162A23"/>
    <w:rsid w:val="0016429F"/>
    <w:rsid w:val="001648AB"/>
    <w:rsid w:val="00166723"/>
    <w:rsid w:val="00166C5C"/>
    <w:rsid w:val="00167CD7"/>
    <w:rsid w:val="00172EFC"/>
    <w:rsid w:val="00173C36"/>
    <w:rsid w:val="00174AB5"/>
    <w:rsid w:val="001757CC"/>
    <w:rsid w:val="00175A07"/>
    <w:rsid w:val="00181B38"/>
    <w:rsid w:val="00186CC3"/>
    <w:rsid w:val="00187144"/>
    <w:rsid w:val="0019020D"/>
    <w:rsid w:val="00190499"/>
    <w:rsid w:val="0019126F"/>
    <w:rsid w:val="0019194D"/>
    <w:rsid w:val="00192AE5"/>
    <w:rsid w:val="001935B9"/>
    <w:rsid w:val="001938A1"/>
    <w:rsid w:val="001962D4"/>
    <w:rsid w:val="00196813"/>
    <w:rsid w:val="001A0B8F"/>
    <w:rsid w:val="001A0CD1"/>
    <w:rsid w:val="001A0F9A"/>
    <w:rsid w:val="001A150E"/>
    <w:rsid w:val="001A1B96"/>
    <w:rsid w:val="001A3D32"/>
    <w:rsid w:val="001A4B46"/>
    <w:rsid w:val="001A663E"/>
    <w:rsid w:val="001A6D39"/>
    <w:rsid w:val="001A7222"/>
    <w:rsid w:val="001A7D8B"/>
    <w:rsid w:val="001B0A76"/>
    <w:rsid w:val="001B1079"/>
    <w:rsid w:val="001B1367"/>
    <w:rsid w:val="001B17E8"/>
    <w:rsid w:val="001B1E08"/>
    <w:rsid w:val="001B1F56"/>
    <w:rsid w:val="001B2423"/>
    <w:rsid w:val="001B435C"/>
    <w:rsid w:val="001B5D89"/>
    <w:rsid w:val="001C00B7"/>
    <w:rsid w:val="001C1A9B"/>
    <w:rsid w:val="001C3069"/>
    <w:rsid w:val="001C37CB"/>
    <w:rsid w:val="001C4B26"/>
    <w:rsid w:val="001C6A85"/>
    <w:rsid w:val="001C711D"/>
    <w:rsid w:val="001D0056"/>
    <w:rsid w:val="001D1C70"/>
    <w:rsid w:val="001D2546"/>
    <w:rsid w:val="001D262F"/>
    <w:rsid w:val="001D4309"/>
    <w:rsid w:val="001D488B"/>
    <w:rsid w:val="001D4CB7"/>
    <w:rsid w:val="001D51B8"/>
    <w:rsid w:val="001E01D8"/>
    <w:rsid w:val="001E02D5"/>
    <w:rsid w:val="001E17DE"/>
    <w:rsid w:val="001E1BD7"/>
    <w:rsid w:val="001E1D96"/>
    <w:rsid w:val="001E2445"/>
    <w:rsid w:val="001E2B0A"/>
    <w:rsid w:val="001E42F3"/>
    <w:rsid w:val="001E5DF4"/>
    <w:rsid w:val="001E6A6E"/>
    <w:rsid w:val="001E7F23"/>
    <w:rsid w:val="001F003C"/>
    <w:rsid w:val="001F0986"/>
    <w:rsid w:val="001F11E8"/>
    <w:rsid w:val="001F1668"/>
    <w:rsid w:val="001F27D8"/>
    <w:rsid w:val="001F32FB"/>
    <w:rsid w:val="001F3F2E"/>
    <w:rsid w:val="001F4198"/>
    <w:rsid w:val="001F6185"/>
    <w:rsid w:val="001F635D"/>
    <w:rsid w:val="001F6D53"/>
    <w:rsid w:val="001F7E89"/>
    <w:rsid w:val="00200BC3"/>
    <w:rsid w:val="00201D47"/>
    <w:rsid w:val="00202E34"/>
    <w:rsid w:val="0021010A"/>
    <w:rsid w:val="00210CB9"/>
    <w:rsid w:val="00211922"/>
    <w:rsid w:val="00211ABB"/>
    <w:rsid w:val="0021372E"/>
    <w:rsid w:val="00215061"/>
    <w:rsid w:val="00215AD6"/>
    <w:rsid w:val="00215AE9"/>
    <w:rsid w:val="002161F5"/>
    <w:rsid w:val="00216A9A"/>
    <w:rsid w:val="00217243"/>
    <w:rsid w:val="002172BD"/>
    <w:rsid w:val="0021751C"/>
    <w:rsid w:val="0022044B"/>
    <w:rsid w:val="00223429"/>
    <w:rsid w:val="00223A1B"/>
    <w:rsid w:val="002251CC"/>
    <w:rsid w:val="00226A34"/>
    <w:rsid w:val="002310FF"/>
    <w:rsid w:val="00231537"/>
    <w:rsid w:val="00232D13"/>
    <w:rsid w:val="00232E69"/>
    <w:rsid w:val="00233530"/>
    <w:rsid w:val="00233646"/>
    <w:rsid w:val="00233CB8"/>
    <w:rsid w:val="00234B37"/>
    <w:rsid w:val="00236076"/>
    <w:rsid w:val="00240463"/>
    <w:rsid w:val="0024053B"/>
    <w:rsid w:val="00241456"/>
    <w:rsid w:val="00241883"/>
    <w:rsid w:val="00246BA5"/>
    <w:rsid w:val="00252B31"/>
    <w:rsid w:val="00252EA5"/>
    <w:rsid w:val="00253B56"/>
    <w:rsid w:val="00255D22"/>
    <w:rsid w:val="002605ED"/>
    <w:rsid w:val="00261662"/>
    <w:rsid w:val="00264639"/>
    <w:rsid w:val="00264EDE"/>
    <w:rsid w:val="00265AE9"/>
    <w:rsid w:val="002666FD"/>
    <w:rsid w:val="00270D33"/>
    <w:rsid w:val="00273683"/>
    <w:rsid w:val="00273F24"/>
    <w:rsid w:val="0027407B"/>
    <w:rsid w:val="0027433D"/>
    <w:rsid w:val="00274AD0"/>
    <w:rsid w:val="00275FA0"/>
    <w:rsid w:val="00276325"/>
    <w:rsid w:val="00276DE0"/>
    <w:rsid w:val="00276FC4"/>
    <w:rsid w:val="00280258"/>
    <w:rsid w:val="0028096F"/>
    <w:rsid w:val="00280D1A"/>
    <w:rsid w:val="00281AF0"/>
    <w:rsid w:val="0028288B"/>
    <w:rsid w:val="00282C54"/>
    <w:rsid w:val="002832FE"/>
    <w:rsid w:val="00284188"/>
    <w:rsid w:val="00284545"/>
    <w:rsid w:val="00284743"/>
    <w:rsid w:val="00286D21"/>
    <w:rsid w:val="00290CF9"/>
    <w:rsid w:val="0029173B"/>
    <w:rsid w:val="00291EFD"/>
    <w:rsid w:val="0029237F"/>
    <w:rsid w:val="00293C8C"/>
    <w:rsid w:val="002A01C3"/>
    <w:rsid w:val="002A0A56"/>
    <w:rsid w:val="002A4F05"/>
    <w:rsid w:val="002A7A88"/>
    <w:rsid w:val="002B0A70"/>
    <w:rsid w:val="002B0D01"/>
    <w:rsid w:val="002B3B04"/>
    <w:rsid w:val="002B4460"/>
    <w:rsid w:val="002B48C0"/>
    <w:rsid w:val="002B4B12"/>
    <w:rsid w:val="002B504C"/>
    <w:rsid w:val="002B6D64"/>
    <w:rsid w:val="002B7073"/>
    <w:rsid w:val="002B7AB9"/>
    <w:rsid w:val="002C2D4C"/>
    <w:rsid w:val="002C56EF"/>
    <w:rsid w:val="002C5BDE"/>
    <w:rsid w:val="002C5D0D"/>
    <w:rsid w:val="002C6A3A"/>
    <w:rsid w:val="002C6FE7"/>
    <w:rsid w:val="002D1A61"/>
    <w:rsid w:val="002D21DE"/>
    <w:rsid w:val="002D2E85"/>
    <w:rsid w:val="002D4287"/>
    <w:rsid w:val="002D56AD"/>
    <w:rsid w:val="002D698A"/>
    <w:rsid w:val="002D73B4"/>
    <w:rsid w:val="002E031C"/>
    <w:rsid w:val="002E0B5D"/>
    <w:rsid w:val="002E100A"/>
    <w:rsid w:val="002E10D1"/>
    <w:rsid w:val="002E397C"/>
    <w:rsid w:val="002E3EAC"/>
    <w:rsid w:val="002E4D93"/>
    <w:rsid w:val="002E7410"/>
    <w:rsid w:val="002F1E2A"/>
    <w:rsid w:val="002F4DDB"/>
    <w:rsid w:val="002F60F6"/>
    <w:rsid w:val="002F77FB"/>
    <w:rsid w:val="00300542"/>
    <w:rsid w:val="00305B01"/>
    <w:rsid w:val="003068EF"/>
    <w:rsid w:val="00310427"/>
    <w:rsid w:val="00310EAC"/>
    <w:rsid w:val="003129EF"/>
    <w:rsid w:val="0031311F"/>
    <w:rsid w:val="0031335A"/>
    <w:rsid w:val="0031525E"/>
    <w:rsid w:val="00315DED"/>
    <w:rsid w:val="00317731"/>
    <w:rsid w:val="0032078C"/>
    <w:rsid w:val="0032185B"/>
    <w:rsid w:val="00322147"/>
    <w:rsid w:val="00324B45"/>
    <w:rsid w:val="00331307"/>
    <w:rsid w:val="0033144D"/>
    <w:rsid w:val="00332660"/>
    <w:rsid w:val="003355A5"/>
    <w:rsid w:val="00336D2B"/>
    <w:rsid w:val="00337A98"/>
    <w:rsid w:val="0034085D"/>
    <w:rsid w:val="00342991"/>
    <w:rsid w:val="0034473E"/>
    <w:rsid w:val="003447DD"/>
    <w:rsid w:val="00345A55"/>
    <w:rsid w:val="00346657"/>
    <w:rsid w:val="00347196"/>
    <w:rsid w:val="00350F85"/>
    <w:rsid w:val="00352F7F"/>
    <w:rsid w:val="0035593D"/>
    <w:rsid w:val="00355978"/>
    <w:rsid w:val="00356216"/>
    <w:rsid w:val="003562C4"/>
    <w:rsid w:val="0035723E"/>
    <w:rsid w:val="00357D03"/>
    <w:rsid w:val="003600A9"/>
    <w:rsid w:val="00361EE2"/>
    <w:rsid w:val="0036212C"/>
    <w:rsid w:val="00362703"/>
    <w:rsid w:val="00362DB9"/>
    <w:rsid w:val="00365DFF"/>
    <w:rsid w:val="00371932"/>
    <w:rsid w:val="00372718"/>
    <w:rsid w:val="003739D4"/>
    <w:rsid w:val="0037437E"/>
    <w:rsid w:val="00375041"/>
    <w:rsid w:val="003752D3"/>
    <w:rsid w:val="003755CD"/>
    <w:rsid w:val="00381517"/>
    <w:rsid w:val="003826E1"/>
    <w:rsid w:val="003853A8"/>
    <w:rsid w:val="0038580C"/>
    <w:rsid w:val="003859C9"/>
    <w:rsid w:val="003861DD"/>
    <w:rsid w:val="00386D45"/>
    <w:rsid w:val="00392508"/>
    <w:rsid w:val="00393FED"/>
    <w:rsid w:val="00394F6A"/>
    <w:rsid w:val="00397566"/>
    <w:rsid w:val="00397ABD"/>
    <w:rsid w:val="003A014A"/>
    <w:rsid w:val="003A037A"/>
    <w:rsid w:val="003A082E"/>
    <w:rsid w:val="003A35D9"/>
    <w:rsid w:val="003A546E"/>
    <w:rsid w:val="003A61C2"/>
    <w:rsid w:val="003A6BD4"/>
    <w:rsid w:val="003B23F0"/>
    <w:rsid w:val="003B3214"/>
    <w:rsid w:val="003B7F44"/>
    <w:rsid w:val="003C1BDC"/>
    <w:rsid w:val="003C3452"/>
    <w:rsid w:val="003C5117"/>
    <w:rsid w:val="003C78C4"/>
    <w:rsid w:val="003C7B6F"/>
    <w:rsid w:val="003D05F2"/>
    <w:rsid w:val="003D0B74"/>
    <w:rsid w:val="003D21D4"/>
    <w:rsid w:val="003D2D87"/>
    <w:rsid w:val="003D4D95"/>
    <w:rsid w:val="003D5B9E"/>
    <w:rsid w:val="003D5EFA"/>
    <w:rsid w:val="003D63BC"/>
    <w:rsid w:val="003D7FBC"/>
    <w:rsid w:val="003E00C4"/>
    <w:rsid w:val="003E0D26"/>
    <w:rsid w:val="003E28AA"/>
    <w:rsid w:val="003E36F3"/>
    <w:rsid w:val="003E3CBE"/>
    <w:rsid w:val="003E5732"/>
    <w:rsid w:val="003F0112"/>
    <w:rsid w:val="003F1F07"/>
    <w:rsid w:val="003F1F50"/>
    <w:rsid w:val="003F21A8"/>
    <w:rsid w:val="003F46A1"/>
    <w:rsid w:val="003F6559"/>
    <w:rsid w:val="003F692A"/>
    <w:rsid w:val="00400E64"/>
    <w:rsid w:val="00403800"/>
    <w:rsid w:val="00403BCF"/>
    <w:rsid w:val="004064E0"/>
    <w:rsid w:val="00406CE4"/>
    <w:rsid w:val="0040741B"/>
    <w:rsid w:val="00407D80"/>
    <w:rsid w:val="00411AB3"/>
    <w:rsid w:val="00414B05"/>
    <w:rsid w:val="00415F70"/>
    <w:rsid w:val="00417AA2"/>
    <w:rsid w:val="00417D70"/>
    <w:rsid w:val="00420268"/>
    <w:rsid w:val="0042026A"/>
    <w:rsid w:val="00422880"/>
    <w:rsid w:val="00423310"/>
    <w:rsid w:val="0042337E"/>
    <w:rsid w:val="00423942"/>
    <w:rsid w:val="0042594E"/>
    <w:rsid w:val="00425B6E"/>
    <w:rsid w:val="00425F18"/>
    <w:rsid w:val="004264FD"/>
    <w:rsid w:val="004269E2"/>
    <w:rsid w:val="004311BC"/>
    <w:rsid w:val="00432D4F"/>
    <w:rsid w:val="00433098"/>
    <w:rsid w:val="00433B55"/>
    <w:rsid w:val="004408F9"/>
    <w:rsid w:val="00440CDE"/>
    <w:rsid w:val="004424E8"/>
    <w:rsid w:val="0044271E"/>
    <w:rsid w:val="00443D5B"/>
    <w:rsid w:val="004447FE"/>
    <w:rsid w:val="004449E6"/>
    <w:rsid w:val="0044619E"/>
    <w:rsid w:val="00447AAA"/>
    <w:rsid w:val="0045015C"/>
    <w:rsid w:val="00451CCB"/>
    <w:rsid w:val="00451DB7"/>
    <w:rsid w:val="004527A8"/>
    <w:rsid w:val="00455B5C"/>
    <w:rsid w:val="00457957"/>
    <w:rsid w:val="00460FC7"/>
    <w:rsid w:val="00461B07"/>
    <w:rsid w:val="004626AB"/>
    <w:rsid w:val="00462F15"/>
    <w:rsid w:val="0046675F"/>
    <w:rsid w:val="00467532"/>
    <w:rsid w:val="00473271"/>
    <w:rsid w:val="00473C50"/>
    <w:rsid w:val="00474EE5"/>
    <w:rsid w:val="004765D6"/>
    <w:rsid w:val="0047689E"/>
    <w:rsid w:val="00476A29"/>
    <w:rsid w:val="00477F9A"/>
    <w:rsid w:val="00481EDA"/>
    <w:rsid w:val="00482A3F"/>
    <w:rsid w:val="00483420"/>
    <w:rsid w:val="00484039"/>
    <w:rsid w:val="00484C74"/>
    <w:rsid w:val="004863FD"/>
    <w:rsid w:val="00492593"/>
    <w:rsid w:val="0049265B"/>
    <w:rsid w:val="00494044"/>
    <w:rsid w:val="00495173"/>
    <w:rsid w:val="0049538F"/>
    <w:rsid w:val="00495A45"/>
    <w:rsid w:val="004969AA"/>
    <w:rsid w:val="004969B6"/>
    <w:rsid w:val="00496F60"/>
    <w:rsid w:val="004A1455"/>
    <w:rsid w:val="004A1724"/>
    <w:rsid w:val="004A1E44"/>
    <w:rsid w:val="004A5E39"/>
    <w:rsid w:val="004B09C2"/>
    <w:rsid w:val="004B0D23"/>
    <w:rsid w:val="004B2045"/>
    <w:rsid w:val="004B4C65"/>
    <w:rsid w:val="004B5771"/>
    <w:rsid w:val="004B5BEE"/>
    <w:rsid w:val="004B7ABA"/>
    <w:rsid w:val="004C25A2"/>
    <w:rsid w:val="004C42AA"/>
    <w:rsid w:val="004C4663"/>
    <w:rsid w:val="004C4F79"/>
    <w:rsid w:val="004C52EE"/>
    <w:rsid w:val="004C5FAB"/>
    <w:rsid w:val="004C6D02"/>
    <w:rsid w:val="004C6E41"/>
    <w:rsid w:val="004C7736"/>
    <w:rsid w:val="004D3533"/>
    <w:rsid w:val="004D64F2"/>
    <w:rsid w:val="004D7888"/>
    <w:rsid w:val="004D7C2F"/>
    <w:rsid w:val="004D7DC2"/>
    <w:rsid w:val="004E0D33"/>
    <w:rsid w:val="004E115C"/>
    <w:rsid w:val="004E1EFE"/>
    <w:rsid w:val="004E3583"/>
    <w:rsid w:val="004E3A1B"/>
    <w:rsid w:val="004E43F5"/>
    <w:rsid w:val="004E63F9"/>
    <w:rsid w:val="004E665B"/>
    <w:rsid w:val="004E7701"/>
    <w:rsid w:val="004F04DC"/>
    <w:rsid w:val="004F0FC3"/>
    <w:rsid w:val="004F2798"/>
    <w:rsid w:val="004F2B2D"/>
    <w:rsid w:val="004F6E9D"/>
    <w:rsid w:val="004F745A"/>
    <w:rsid w:val="004F78F9"/>
    <w:rsid w:val="005012F0"/>
    <w:rsid w:val="00502E7C"/>
    <w:rsid w:val="0050304A"/>
    <w:rsid w:val="00504486"/>
    <w:rsid w:val="00504A72"/>
    <w:rsid w:val="00504EA8"/>
    <w:rsid w:val="00506173"/>
    <w:rsid w:val="005064FF"/>
    <w:rsid w:val="00507EEE"/>
    <w:rsid w:val="005103DE"/>
    <w:rsid w:val="0051104C"/>
    <w:rsid w:val="005133A7"/>
    <w:rsid w:val="00515574"/>
    <w:rsid w:val="005161B8"/>
    <w:rsid w:val="005169B8"/>
    <w:rsid w:val="0052018F"/>
    <w:rsid w:val="00521ECB"/>
    <w:rsid w:val="0052202C"/>
    <w:rsid w:val="005222B7"/>
    <w:rsid w:val="005266BC"/>
    <w:rsid w:val="00526E4E"/>
    <w:rsid w:val="005272CB"/>
    <w:rsid w:val="005279D9"/>
    <w:rsid w:val="005303C3"/>
    <w:rsid w:val="0053720B"/>
    <w:rsid w:val="0054025E"/>
    <w:rsid w:val="00542555"/>
    <w:rsid w:val="00542D09"/>
    <w:rsid w:val="00542D98"/>
    <w:rsid w:val="00544BC1"/>
    <w:rsid w:val="00545666"/>
    <w:rsid w:val="00547BBF"/>
    <w:rsid w:val="00547ED3"/>
    <w:rsid w:val="00552749"/>
    <w:rsid w:val="00552BE8"/>
    <w:rsid w:val="0055323B"/>
    <w:rsid w:val="0055361F"/>
    <w:rsid w:val="00553A6F"/>
    <w:rsid w:val="005542D9"/>
    <w:rsid w:val="00554934"/>
    <w:rsid w:val="00556AE2"/>
    <w:rsid w:val="005574A3"/>
    <w:rsid w:val="00560C53"/>
    <w:rsid w:val="005644E9"/>
    <w:rsid w:val="00566589"/>
    <w:rsid w:val="00567F5A"/>
    <w:rsid w:val="00570436"/>
    <w:rsid w:val="00571EB4"/>
    <w:rsid w:val="0057398D"/>
    <w:rsid w:val="00574907"/>
    <w:rsid w:val="00575F2F"/>
    <w:rsid w:val="00576409"/>
    <w:rsid w:val="00577680"/>
    <w:rsid w:val="005779C5"/>
    <w:rsid w:val="005813DC"/>
    <w:rsid w:val="00585635"/>
    <w:rsid w:val="00586C8A"/>
    <w:rsid w:val="00590295"/>
    <w:rsid w:val="005910B4"/>
    <w:rsid w:val="0059678C"/>
    <w:rsid w:val="005978D9"/>
    <w:rsid w:val="005A3065"/>
    <w:rsid w:val="005A4315"/>
    <w:rsid w:val="005A4E88"/>
    <w:rsid w:val="005A7444"/>
    <w:rsid w:val="005A759A"/>
    <w:rsid w:val="005B0BED"/>
    <w:rsid w:val="005B0D39"/>
    <w:rsid w:val="005B1C51"/>
    <w:rsid w:val="005B2878"/>
    <w:rsid w:val="005B3848"/>
    <w:rsid w:val="005B3A2C"/>
    <w:rsid w:val="005B4063"/>
    <w:rsid w:val="005B445F"/>
    <w:rsid w:val="005B5FF7"/>
    <w:rsid w:val="005B73FB"/>
    <w:rsid w:val="005C2166"/>
    <w:rsid w:val="005C28CD"/>
    <w:rsid w:val="005C4960"/>
    <w:rsid w:val="005C500C"/>
    <w:rsid w:val="005C6D0F"/>
    <w:rsid w:val="005D10CF"/>
    <w:rsid w:val="005D1557"/>
    <w:rsid w:val="005D2BF9"/>
    <w:rsid w:val="005D396E"/>
    <w:rsid w:val="005E0ECB"/>
    <w:rsid w:val="005E2195"/>
    <w:rsid w:val="005E3B30"/>
    <w:rsid w:val="005E3ED8"/>
    <w:rsid w:val="005E44DD"/>
    <w:rsid w:val="005E4C83"/>
    <w:rsid w:val="005E511B"/>
    <w:rsid w:val="005E5650"/>
    <w:rsid w:val="005E78ED"/>
    <w:rsid w:val="005F0416"/>
    <w:rsid w:val="005F1DFA"/>
    <w:rsid w:val="005F3159"/>
    <w:rsid w:val="005F3320"/>
    <w:rsid w:val="005F39D7"/>
    <w:rsid w:val="005F44F0"/>
    <w:rsid w:val="005F47FE"/>
    <w:rsid w:val="005F6BED"/>
    <w:rsid w:val="005F7276"/>
    <w:rsid w:val="005F7721"/>
    <w:rsid w:val="005F781C"/>
    <w:rsid w:val="00600B6E"/>
    <w:rsid w:val="00600E26"/>
    <w:rsid w:val="0060260B"/>
    <w:rsid w:val="00602958"/>
    <w:rsid w:val="00602BA7"/>
    <w:rsid w:val="00603627"/>
    <w:rsid w:val="00604D0B"/>
    <w:rsid w:val="006055A3"/>
    <w:rsid w:val="00605DF2"/>
    <w:rsid w:val="006064E2"/>
    <w:rsid w:val="00610BD4"/>
    <w:rsid w:val="006116F1"/>
    <w:rsid w:val="00615034"/>
    <w:rsid w:val="006168A3"/>
    <w:rsid w:val="00616A3B"/>
    <w:rsid w:val="0062291C"/>
    <w:rsid w:val="00623A08"/>
    <w:rsid w:val="006240D3"/>
    <w:rsid w:val="006250BE"/>
    <w:rsid w:val="00625479"/>
    <w:rsid w:val="006254CD"/>
    <w:rsid w:val="00625A72"/>
    <w:rsid w:val="006266BC"/>
    <w:rsid w:val="006270F5"/>
    <w:rsid w:val="00627579"/>
    <w:rsid w:val="0063353F"/>
    <w:rsid w:val="006343BF"/>
    <w:rsid w:val="0063550F"/>
    <w:rsid w:val="00635FAF"/>
    <w:rsid w:val="0063692C"/>
    <w:rsid w:val="00637E03"/>
    <w:rsid w:val="006410F8"/>
    <w:rsid w:val="0064186D"/>
    <w:rsid w:val="00641D2E"/>
    <w:rsid w:val="00641EC0"/>
    <w:rsid w:val="00642173"/>
    <w:rsid w:val="006426E9"/>
    <w:rsid w:val="006430F9"/>
    <w:rsid w:val="00643421"/>
    <w:rsid w:val="00645840"/>
    <w:rsid w:val="00645CF1"/>
    <w:rsid w:val="006475FC"/>
    <w:rsid w:val="006504B2"/>
    <w:rsid w:val="00651514"/>
    <w:rsid w:val="00651A90"/>
    <w:rsid w:val="006530D9"/>
    <w:rsid w:val="00653442"/>
    <w:rsid w:val="00653F43"/>
    <w:rsid w:val="00654638"/>
    <w:rsid w:val="0065479D"/>
    <w:rsid w:val="00655CBC"/>
    <w:rsid w:val="00656662"/>
    <w:rsid w:val="00656818"/>
    <w:rsid w:val="00657620"/>
    <w:rsid w:val="0066110C"/>
    <w:rsid w:val="00661CDF"/>
    <w:rsid w:val="0066242F"/>
    <w:rsid w:val="00663000"/>
    <w:rsid w:val="00663522"/>
    <w:rsid w:val="00667D05"/>
    <w:rsid w:val="00670AF4"/>
    <w:rsid w:val="006718FF"/>
    <w:rsid w:val="00672F09"/>
    <w:rsid w:val="0067395E"/>
    <w:rsid w:val="006748D5"/>
    <w:rsid w:val="00680354"/>
    <w:rsid w:val="006806E5"/>
    <w:rsid w:val="0068104B"/>
    <w:rsid w:val="006841AC"/>
    <w:rsid w:val="0068437E"/>
    <w:rsid w:val="006878AE"/>
    <w:rsid w:val="00687C88"/>
    <w:rsid w:val="00687EE1"/>
    <w:rsid w:val="00690116"/>
    <w:rsid w:val="00690840"/>
    <w:rsid w:val="0069229D"/>
    <w:rsid w:val="0069297E"/>
    <w:rsid w:val="0069304F"/>
    <w:rsid w:val="00693293"/>
    <w:rsid w:val="00693507"/>
    <w:rsid w:val="00694668"/>
    <w:rsid w:val="006949EE"/>
    <w:rsid w:val="00694ADD"/>
    <w:rsid w:val="00696A7A"/>
    <w:rsid w:val="006979C2"/>
    <w:rsid w:val="006A089A"/>
    <w:rsid w:val="006A101D"/>
    <w:rsid w:val="006A1030"/>
    <w:rsid w:val="006A1DA2"/>
    <w:rsid w:val="006A2EB0"/>
    <w:rsid w:val="006A3C39"/>
    <w:rsid w:val="006A4185"/>
    <w:rsid w:val="006A58C8"/>
    <w:rsid w:val="006A7804"/>
    <w:rsid w:val="006A7875"/>
    <w:rsid w:val="006B08E5"/>
    <w:rsid w:val="006B2084"/>
    <w:rsid w:val="006B3932"/>
    <w:rsid w:val="006B41B6"/>
    <w:rsid w:val="006B67CA"/>
    <w:rsid w:val="006B7B5F"/>
    <w:rsid w:val="006C0B8B"/>
    <w:rsid w:val="006C3DD3"/>
    <w:rsid w:val="006C4C4D"/>
    <w:rsid w:val="006C5766"/>
    <w:rsid w:val="006D0D4F"/>
    <w:rsid w:val="006D2024"/>
    <w:rsid w:val="006D2B60"/>
    <w:rsid w:val="006D449F"/>
    <w:rsid w:val="006D5473"/>
    <w:rsid w:val="006D66DB"/>
    <w:rsid w:val="006E0561"/>
    <w:rsid w:val="006E48EA"/>
    <w:rsid w:val="006E494B"/>
    <w:rsid w:val="006E4C99"/>
    <w:rsid w:val="006E57CC"/>
    <w:rsid w:val="006E5D9E"/>
    <w:rsid w:val="006F2236"/>
    <w:rsid w:val="006F2BBD"/>
    <w:rsid w:val="006F2EBB"/>
    <w:rsid w:val="006F426A"/>
    <w:rsid w:val="006F4F86"/>
    <w:rsid w:val="006F4F90"/>
    <w:rsid w:val="006F7187"/>
    <w:rsid w:val="006F7DB7"/>
    <w:rsid w:val="00701CF2"/>
    <w:rsid w:val="00702F8B"/>
    <w:rsid w:val="007041AB"/>
    <w:rsid w:val="0070440D"/>
    <w:rsid w:val="00705429"/>
    <w:rsid w:val="007054D3"/>
    <w:rsid w:val="007063F1"/>
    <w:rsid w:val="0071307E"/>
    <w:rsid w:val="0071618D"/>
    <w:rsid w:val="007162D2"/>
    <w:rsid w:val="00716621"/>
    <w:rsid w:val="00717143"/>
    <w:rsid w:val="00717929"/>
    <w:rsid w:val="00717DF7"/>
    <w:rsid w:val="00717F6D"/>
    <w:rsid w:val="00717FB4"/>
    <w:rsid w:val="00720818"/>
    <w:rsid w:val="007239DB"/>
    <w:rsid w:val="00723CE0"/>
    <w:rsid w:val="00723E44"/>
    <w:rsid w:val="00723FFF"/>
    <w:rsid w:val="007275C3"/>
    <w:rsid w:val="00731BAF"/>
    <w:rsid w:val="00732E1A"/>
    <w:rsid w:val="0073329C"/>
    <w:rsid w:val="007378A5"/>
    <w:rsid w:val="007408A2"/>
    <w:rsid w:val="007414E8"/>
    <w:rsid w:val="00743019"/>
    <w:rsid w:val="00744AB0"/>
    <w:rsid w:val="00744E7E"/>
    <w:rsid w:val="00745D00"/>
    <w:rsid w:val="00750FC4"/>
    <w:rsid w:val="0075121B"/>
    <w:rsid w:val="00751547"/>
    <w:rsid w:val="00751610"/>
    <w:rsid w:val="00751738"/>
    <w:rsid w:val="00752437"/>
    <w:rsid w:val="007547E2"/>
    <w:rsid w:val="007563F4"/>
    <w:rsid w:val="00761032"/>
    <w:rsid w:val="007610F1"/>
    <w:rsid w:val="00762398"/>
    <w:rsid w:val="00762494"/>
    <w:rsid w:val="00763C96"/>
    <w:rsid w:val="00764C78"/>
    <w:rsid w:val="00766D1F"/>
    <w:rsid w:val="00766DB9"/>
    <w:rsid w:val="0076732B"/>
    <w:rsid w:val="00767739"/>
    <w:rsid w:val="00767B71"/>
    <w:rsid w:val="00767B77"/>
    <w:rsid w:val="007713B6"/>
    <w:rsid w:val="007763FD"/>
    <w:rsid w:val="00776AEE"/>
    <w:rsid w:val="00776B01"/>
    <w:rsid w:val="007775A2"/>
    <w:rsid w:val="0078006C"/>
    <w:rsid w:val="00780C4C"/>
    <w:rsid w:val="00785E19"/>
    <w:rsid w:val="00786F11"/>
    <w:rsid w:val="00786F50"/>
    <w:rsid w:val="00790468"/>
    <w:rsid w:val="00790FC5"/>
    <w:rsid w:val="007946D6"/>
    <w:rsid w:val="00794E7A"/>
    <w:rsid w:val="0079563A"/>
    <w:rsid w:val="00796E2C"/>
    <w:rsid w:val="007A33AE"/>
    <w:rsid w:val="007A3F9C"/>
    <w:rsid w:val="007A509E"/>
    <w:rsid w:val="007A5A7B"/>
    <w:rsid w:val="007A6041"/>
    <w:rsid w:val="007A619D"/>
    <w:rsid w:val="007A778A"/>
    <w:rsid w:val="007B1C52"/>
    <w:rsid w:val="007B1F40"/>
    <w:rsid w:val="007B2270"/>
    <w:rsid w:val="007B6343"/>
    <w:rsid w:val="007B6417"/>
    <w:rsid w:val="007C004E"/>
    <w:rsid w:val="007C1254"/>
    <w:rsid w:val="007C2A59"/>
    <w:rsid w:val="007C2D17"/>
    <w:rsid w:val="007C3EEC"/>
    <w:rsid w:val="007C4AEF"/>
    <w:rsid w:val="007C5895"/>
    <w:rsid w:val="007C7A78"/>
    <w:rsid w:val="007D34D7"/>
    <w:rsid w:val="007D3B79"/>
    <w:rsid w:val="007D5305"/>
    <w:rsid w:val="007D574D"/>
    <w:rsid w:val="007D7BA6"/>
    <w:rsid w:val="007E070C"/>
    <w:rsid w:val="007E0EB3"/>
    <w:rsid w:val="007E1C46"/>
    <w:rsid w:val="007E36B2"/>
    <w:rsid w:val="007E3929"/>
    <w:rsid w:val="007E3A15"/>
    <w:rsid w:val="007E5915"/>
    <w:rsid w:val="007E7A0C"/>
    <w:rsid w:val="007F0427"/>
    <w:rsid w:val="007F0DA3"/>
    <w:rsid w:val="007F2FAE"/>
    <w:rsid w:val="007F4852"/>
    <w:rsid w:val="007F5201"/>
    <w:rsid w:val="007F62A4"/>
    <w:rsid w:val="00800E5E"/>
    <w:rsid w:val="008017C2"/>
    <w:rsid w:val="0080343A"/>
    <w:rsid w:val="00804E53"/>
    <w:rsid w:val="00805107"/>
    <w:rsid w:val="0081047C"/>
    <w:rsid w:val="00810A54"/>
    <w:rsid w:val="00811EBD"/>
    <w:rsid w:val="008125E1"/>
    <w:rsid w:val="00812AC8"/>
    <w:rsid w:val="00814BD1"/>
    <w:rsid w:val="00814E7F"/>
    <w:rsid w:val="0081574F"/>
    <w:rsid w:val="008168BA"/>
    <w:rsid w:val="00820ED1"/>
    <w:rsid w:val="008221DE"/>
    <w:rsid w:val="0082250E"/>
    <w:rsid w:val="00825934"/>
    <w:rsid w:val="00827BC9"/>
    <w:rsid w:val="008301A4"/>
    <w:rsid w:val="00830336"/>
    <w:rsid w:val="00830C4D"/>
    <w:rsid w:val="00832CB8"/>
    <w:rsid w:val="00835AE5"/>
    <w:rsid w:val="00836781"/>
    <w:rsid w:val="00836F81"/>
    <w:rsid w:val="00840207"/>
    <w:rsid w:val="00840AEB"/>
    <w:rsid w:val="00841504"/>
    <w:rsid w:val="00841A1D"/>
    <w:rsid w:val="00841E3D"/>
    <w:rsid w:val="00842C1C"/>
    <w:rsid w:val="008443BC"/>
    <w:rsid w:val="00844886"/>
    <w:rsid w:val="00846F53"/>
    <w:rsid w:val="00847FD8"/>
    <w:rsid w:val="008507DF"/>
    <w:rsid w:val="00850E3D"/>
    <w:rsid w:val="008529CE"/>
    <w:rsid w:val="00853A09"/>
    <w:rsid w:val="00857134"/>
    <w:rsid w:val="0086368C"/>
    <w:rsid w:val="008674F3"/>
    <w:rsid w:val="008734C5"/>
    <w:rsid w:val="008749CA"/>
    <w:rsid w:val="0087693E"/>
    <w:rsid w:val="008773A4"/>
    <w:rsid w:val="008773B8"/>
    <w:rsid w:val="00880761"/>
    <w:rsid w:val="00881893"/>
    <w:rsid w:val="0088196C"/>
    <w:rsid w:val="00883B8B"/>
    <w:rsid w:val="00884D50"/>
    <w:rsid w:val="00885838"/>
    <w:rsid w:val="00887425"/>
    <w:rsid w:val="00887786"/>
    <w:rsid w:val="00887D67"/>
    <w:rsid w:val="00891167"/>
    <w:rsid w:val="008914E8"/>
    <w:rsid w:val="00891D9E"/>
    <w:rsid w:val="0089380B"/>
    <w:rsid w:val="00893EAD"/>
    <w:rsid w:val="0089569E"/>
    <w:rsid w:val="00896D44"/>
    <w:rsid w:val="008A1E0B"/>
    <w:rsid w:val="008A562B"/>
    <w:rsid w:val="008A6B2D"/>
    <w:rsid w:val="008A73A2"/>
    <w:rsid w:val="008B0659"/>
    <w:rsid w:val="008B4216"/>
    <w:rsid w:val="008B5836"/>
    <w:rsid w:val="008C0110"/>
    <w:rsid w:val="008C14E6"/>
    <w:rsid w:val="008C4410"/>
    <w:rsid w:val="008C4F4D"/>
    <w:rsid w:val="008C5FD7"/>
    <w:rsid w:val="008D1532"/>
    <w:rsid w:val="008D227D"/>
    <w:rsid w:val="008D2E3B"/>
    <w:rsid w:val="008D46BD"/>
    <w:rsid w:val="008D5510"/>
    <w:rsid w:val="008D6516"/>
    <w:rsid w:val="008D657C"/>
    <w:rsid w:val="008D7EB4"/>
    <w:rsid w:val="008E21E5"/>
    <w:rsid w:val="008E2C3C"/>
    <w:rsid w:val="008E3814"/>
    <w:rsid w:val="008E3B3B"/>
    <w:rsid w:val="008E4851"/>
    <w:rsid w:val="008E4958"/>
    <w:rsid w:val="008E5AE4"/>
    <w:rsid w:val="008E617B"/>
    <w:rsid w:val="008E6A03"/>
    <w:rsid w:val="008E6ADA"/>
    <w:rsid w:val="008F02FD"/>
    <w:rsid w:val="008F2588"/>
    <w:rsid w:val="008F3054"/>
    <w:rsid w:val="008F3962"/>
    <w:rsid w:val="008F45F1"/>
    <w:rsid w:val="008F4DBE"/>
    <w:rsid w:val="008F5799"/>
    <w:rsid w:val="008F5A98"/>
    <w:rsid w:val="008F6951"/>
    <w:rsid w:val="008F6E29"/>
    <w:rsid w:val="008F7DB8"/>
    <w:rsid w:val="00900506"/>
    <w:rsid w:val="00901BA9"/>
    <w:rsid w:val="00901EBD"/>
    <w:rsid w:val="00902C13"/>
    <w:rsid w:val="009064E4"/>
    <w:rsid w:val="009123D8"/>
    <w:rsid w:val="00912BF3"/>
    <w:rsid w:val="0091456A"/>
    <w:rsid w:val="00914737"/>
    <w:rsid w:val="00914D4E"/>
    <w:rsid w:val="0091513E"/>
    <w:rsid w:val="00915A4D"/>
    <w:rsid w:val="00915D98"/>
    <w:rsid w:val="00916F07"/>
    <w:rsid w:val="009252FE"/>
    <w:rsid w:val="00925590"/>
    <w:rsid w:val="009258AD"/>
    <w:rsid w:val="0093120C"/>
    <w:rsid w:val="0093139E"/>
    <w:rsid w:val="00933262"/>
    <w:rsid w:val="00933FDE"/>
    <w:rsid w:val="00936361"/>
    <w:rsid w:val="00936371"/>
    <w:rsid w:val="00936386"/>
    <w:rsid w:val="009367A7"/>
    <w:rsid w:val="00936C46"/>
    <w:rsid w:val="00937BCE"/>
    <w:rsid w:val="0094222F"/>
    <w:rsid w:val="009428BA"/>
    <w:rsid w:val="00942959"/>
    <w:rsid w:val="0094326F"/>
    <w:rsid w:val="00947123"/>
    <w:rsid w:val="0095082B"/>
    <w:rsid w:val="00953741"/>
    <w:rsid w:val="009542C8"/>
    <w:rsid w:val="009555F9"/>
    <w:rsid w:val="00955943"/>
    <w:rsid w:val="00961CEA"/>
    <w:rsid w:val="00961F74"/>
    <w:rsid w:val="0096391E"/>
    <w:rsid w:val="00963968"/>
    <w:rsid w:val="00963E69"/>
    <w:rsid w:val="00964DA2"/>
    <w:rsid w:val="00966D85"/>
    <w:rsid w:val="00967215"/>
    <w:rsid w:val="009710F3"/>
    <w:rsid w:val="00971E73"/>
    <w:rsid w:val="00973D89"/>
    <w:rsid w:val="00976094"/>
    <w:rsid w:val="0097643D"/>
    <w:rsid w:val="00977192"/>
    <w:rsid w:val="00977643"/>
    <w:rsid w:val="009830E7"/>
    <w:rsid w:val="00987D3A"/>
    <w:rsid w:val="00991BA3"/>
    <w:rsid w:val="0099439A"/>
    <w:rsid w:val="009966D5"/>
    <w:rsid w:val="009977A0"/>
    <w:rsid w:val="00997C29"/>
    <w:rsid w:val="009A07E7"/>
    <w:rsid w:val="009A1E36"/>
    <w:rsid w:val="009A26E5"/>
    <w:rsid w:val="009A29EE"/>
    <w:rsid w:val="009A42AD"/>
    <w:rsid w:val="009A4EC6"/>
    <w:rsid w:val="009A54FB"/>
    <w:rsid w:val="009A59AB"/>
    <w:rsid w:val="009A7C83"/>
    <w:rsid w:val="009B76B2"/>
    <w:rsid w:val="009C1E1C"/>
    <w:rsid w:val="009C2CE2"/>
    <w:rsid w:val="009C2E1C"/>
    <w:rsid w:val="009C4F2B"/>
    <w:rsid w:val="009C6C92"/>
    <w:rsid w:val="009D03AE"/>
    <w:rsid w:val="009D2985"/>
    <w:rsid w:val="009D2B80"/>
    <w:rsid w:val="009D3B24"/>
    <w:rsid w:val="009D4141"/>
    <w:rsid w:val="009D69FF"/>
    <w:rsid w:val="009D7596"/>
    <w:rsid w:val="009D7D65"/>
    <w:rsid w:val="009E126B"/>
    <w:rsid w:val="009E13D5"/>
    <w:rsid w:val="009E32D7"/>
    <w:rsid w:val="009E3750"/>
    <w:rsid w:val="009E478F"/>
    <w:rsid w:val="009E5DE8"/>
    <w:rsid w:val="009E5F78"/>
    <w:rsid w:val="009E6BC1"/>
    <w:rsid w:val="009F18BA"/>
    <w:rsid w:val="009F1D75"/>
    <w:rsid w:val="009F2D5C"/>
    <w:rsid w:val="009F3FED"/>
    <w:rsid w:val="009F54E6"/>
    <w:rsid w:val="009F745F"/>
    <w:rsid w:val="00A0072D"/>
    <w:rsid w:val="00A04C1B"/>
    <w:rsid w:val="00A1027A"/>
    <w:rsid w:val="00A11466"/>
    <w:rsid w:val="00A12F7E"/>
    <w:rsid w:val="00A13E58"/>
    <w:rsid w:val="00A13FEE"/>
    <w:rsid w:val="00A16AAF"/>
    <w:rsid w:val="00A173E5"/>
    <w:rsid w:val="00A179D8"/>
    <w:rsid w:val="00A2054B"/>
    <w:rsid w:val="00A206BF"/>
    <w:rsid w:val="00A20F91"/>
    <w:rsid w:val="00A21CA5"/>
    <w:rsid w:val="00A21DD2"/>
    <w:rsid w:val="00A221E0"/>
    <w:rsid w:val="00A24ECE"/>
    <w:rsid w:val="00A267A1"/>
    <w:rsid w:val="00A319C2"/>
    <w:rsid w:val="00A32B53"/>
    <w:rsid w:val="00A35EF3"/>
    <w:rsid w:val="00A36B98"/>
    <w:rsid w:val="00A36C75"/>
    <w:rsid w:val="00A40298"/>
    <w:rsid w:val="00A4597F"/>
    <w:rsid w:val="00A469C8"/>
    <w:rsid w:val="00A47547"/>
    <w:rsid w:val="00A5142F"/>
    <w:rsid w:val="00A5205B"/>
    <w:rsid w:val="00A52BDA"/>
    <w:rsid w:val="00A54535"/>
    <w:rsid w:val="00A5613F"/>
    <w:rsid w:val="00A60247"/>
    <w:rsid w:val="00A614D7"/>
    <w:rsid w:val="00A61DB7"/>
    <w:rsid w:val="00A62833"/>
    <w:rsid w:val="00A6467C"/>
    <w:rsid w:val="00A6499F"/>
    <w:rsid w:val="00A65FF7"/>
    <w:rsid w:val="00A7272E"/>
    <w:rsid w:val="00A732F6"/>
    <w:rsid w:val="00A73BD6"/>
    <w:rsid w:val="00A74A7C"/>
    <w:rsid w:val="00A75B9E"/>
    <w:rsid w:val="00A75F12"/>
    <w:rsid w:val="00A77F94"/>
    <w:rsid w:val="00A826F6"/>
    <w:rsid w:val="00A82B80"/>
    <w:rsid w:val="00A87957"/>
    <w:rsid w:val="00A94FB2"/>
    <w:rsid w:val="00A964A4"/>
    <w:rsid w:val="00A967A7"/>
    <w:rsid w:val="00A97E9D"/>
    <w:rsid w:val="00AA152D"/>
    <w:rsid w:val="00AA2321"/>
    <w:rsid w:val="00AA3E16"/>
    <w:rsid w:val="00AA540D"/>
    <w:rsid w:val="00AA7BFE"/>
    <w:rsid w:val="00AB14EA"/>
    <w:rsid w:val="00AB3E8E"/>
    <w:rsid w:val="00AB5D35"/>
    <w:rsid w:val="00AB63D0"/>
    <w:rsid w:val="00AB6AB7"/>
    <w:rsid w:val="00AB7925"/>
    <w:rsid w:val="00AC36CB"/>
    <w:rsid w:val="00AD030C"/>
    <w:rsid w:val="00AD0B1E"/>
    <w:rsid w:val="00AD0D15"/>
    <w:rsid w:val="00AD0ECC"/>
    <w:rsid w:val="00AD1B7D"/>
    <w:rsid w:val="00AD32FE"/>
    <w:rsid w:val="00AD4261"/>
    <w:rsid w:val="00AD45D1"/>
    <w:rsid w:val="00AD4607"/>
    <w:rsid w:val="00AD4676"/>
    <w:rsid w:val="00AD509C"/>
    <w:rsid w:val="00AD652C"/>
    <w:rsid w:val="00AE259B"/>
    <w:rsid w:val="00AE2E69"/>
    <w:rsid w:val="00AE2EBB"/>
    <w:rsid w:val="00AE2FDF"/>
    <w:rsid w:val="00AE30D0"/>
    <w:rsid w:val="00AE3A6A"/>
    <w:rsid w:val="00AE4B5C"/>
    <w:rsid w:val="00AE6706"/>
    <w:rsid w:val="00AE6A77"/>
    <w:rsid w:val="00AE7051"/>
    <w:rsid w:val="00AE710F"/>
    <w:rsid w:val="00AE71F3"/>
    <w:rsid w:val="00AF158A"/>
    <w:rsid w:val="00AF21ED"/>
    <w:rsid w:val="00AF296D"/>
    <w:rsid w:val="00AF2CD2"/>
    <w:rsid w:val="00AF31B0"/>
    <w:rsid w:val="00AF3FC8"/>
    <w:rsid w:val="00AF4716"/>
    <w:rsid w:val="00AF63E0"/>
    <w:rsid w:val="00AF78AB"/>
    <w:rsid w:val="00B0039B"/>
    <w:rsid w:val="00B00F39"/>
    <w:rsid w:val="00B01D95"/>
    <w:rsid w:val="00B036AE"/>
    <w:rsid w:val="00B048E8"/>
    <w:rsid w:val="00B125CE"/>
    <w:rsid w:val="00B12FFA"/>
    <w:rsid w:val="00B13D07"/>
    <w:rsid w:val="00B16C0C"/>
    <w:rsid w:val="00B17FA5"/>
    <w:rsid w:val="00B24B88"/>
    <w:rsid w:val="00B25A84"/>
    <w:rsid w:val="00B27A0D"/>
    <w:rsid w:val="00B30136"/>
    <w:rsid w:val="00B31EFE"/>
    <w:rsid w:val="00B33FC9"/>
    <w:rsid w:val="00B3654E"/>
    <w:rsid w:val="00B36971"/>
    <w:rsid w:val="00B36F74"/>
    <w:rsid w:val="00B41646"/>
    <w:rsid w:val="00B44419"/>
    <w:rsid w:val="00B44FDB"/>
    <w:rsid w:val="00B45657"/>
    <w:rsid w:val="00B4633F"/>
    <w:rsid w:val="00B51322"/>
    <w:rsid w:val="00B514FC"/>
    <w:rsid w:val="00B51E13"/>
    <w:rsid w:val="00B5417C"/>
    <w:rsid w:val="00B54842"/>
    <w:rsid w:val="00B5496E"/>
    <w:rsid w:val="00B54DC9"/>
    <w:rsid w:val="00B559E7"/>
    <w:rsid w:val="00B55B53"/>
    <w:rsid w:val="00B563F4"/>
    <w:rsid w:val="00B56B2E"/>
    <w:rsid w:val="00B56B47"/>
    <w:rsid w:val="00B57488"/>
    <w:rsid w:val="00B61118"/>
    <w:rsid w:val="00B629DE"/>
    <w:rsid w:val="00B62C01"/>
    <w:rsid w:val="00B630CE"/>
    <w:rsid w:val="00B64F49"/>
    <w:rsid w:val="00B701FB"/>
    <w:rsid w:val="00B7071C"/>
    <w:rsid w:val="00B70CD5"/>
    <w:rsid w:val="00B721A0"/>
    <w:rsid w:val="00B72D9A"/>
    <w:rsid w:val="00B73031"/>
    <w:rsid w:val="00B732F0"/>
    <w:rsid w:val="00B7410B"/>
    <w:rsid w:val="00B74B50"/>
    <w:rsid w:val="00B75C42"/>
    <w:rsid w:val="00B75C9F"/>
    <w:rsid w:val="00B76868"/>
    <w:rsid w:val="00B77280"/>
    <w:rsid w:val="00B77AA0"/>
    <w:rsid w:val="00B84086"/>
    <w:rsid w:val="00B8429E"/>
    <w:rsid w:val="00B87F22"/>
    <w:rsid w:val="00B87F4E"/>
    <w:rsid w:val="00B920E5"/>
    <w:rsid w:val="00B92C7F"/>
    <w:rsid w:val="00B93619"/>
    <w:rsid w:val="00B94103"/>
    <w:rsid w:val="00B97334"/>
    <w:rsid w:val="00BA2C30"/>
    <w:rsid w:val="00BA3472"/>
    <w:rsid w:val="00BA500C"/>
    <w:rsid w:val="00BA6D43"/>
    <w:rsid w:val="00BB2647"/>
    <w:rsid w:val="00BB4B2C"/>
    <w:rsid w:val="00BB62DE"/>
    <w:rsid w:val="00BB644F"/>
    <w:rsid w:val="00BC0D57"/>
    <w:rsid w:val="00BC0D7F"/>
    <w:rsid w:val="00BC4A07"/>
    <w:rsid w:val="00BC6D4F"/>
    <w:rsid w:val="00BC6F73"/>
    <w:rsid w:val="00BD101E"/>
    <w:rsid w:val="00BD2048"/>
    <w:rsid w:val="00BD50EF"/>
    <w:rsid w:val="00BE14D8"/>
    <w:rsid w:val="00BE1C69"/>
    <w:rsid w:val="00BE3D73"/>
    <w:rsid w:val="00BE54D5"/>
    <w:rsid w:val="00BE7110"/>
    <w:rsid w:val="00BF0075"/>
    <w:rsid w:val="00BF0546"/>
    <w:rsid w:val="00BF05AD"/>
    <w:rsid w:val="00BF0841"/>
    <w:rsid w:val="00BF3A67"/>
    <w:rsid w:val="00BF3AB4"/>
    <w:rsid w:val="00BF4AF9"/>
    <w:rsid w:val="00BF6BB3"/>
    <w:rsid w:val="00C00390"/>
    <w:rsid w:val="00C00CFE"/>
    <w:rsid w:val="00C0127B"/>
    <w:rsid w:val="00C01831"/>
    <w:rsid w:val="00C02179"/>
    <w:rsid w:val="00C0581A"/>
    <w:rsid w:val="00C05BAB"/>
    <w:rsid w:val="00C06B38"/>
    <w:rsid w:val="00C06CD8"/>
    <w:rsid w:val="00C07B81"/>
    <w:rsid w:val="00C14DFB"/>
    <w:rsid w:val="00C15743"/>
    <w:rsid w:val="00C165E3"/>
    <w:rsid w:val="00C166F6"/>
    <w:rsid w:val="00C21476"/>
    <w:rsid w:val="00C21B8B"/>
    <w:rsid w:val="00C223CA"/>
    <w:rsid w:val="00C225D4"/>
    <w:rsid w:val="00C24BE9"/>
    <w:rsid w:val="00C252E9"/>
    <w:rsid w:val="00C31337"/>
    <w:rsid w:val="00C3294A"/>
    <w:rsid w:val="00C33040"/>
    <w:rsid w:val="00C33AE1"/>
    <w:rsid w:val="00C3509D"/>
    <w:rsid w:val="00C3692C"/>
    <w:rsid w:val="00C37803"/>
    <w:rsid w:val="00C37E96"/>
    <w:rsid w:val="00C41500"/>
    <w:rsid w:val="00C41F16"/>
    <w:rsid w:val="00C428AC"/>
    <w:rsid w:val="00C45E52"/>
    <w:rsid w:val="00C500A3"/>
    <w:rsid w:val="00C51A93"/>
    <w:rsid w:val="00C528CC"/>
    <w:rsid w:val="00C53884"/>
    <w:rsid w:val="00C54D57"/>
    <w:rsid w:val="00C550AA"/>
    <w:rsid w:val="00C555B6"/>
    <w:rsid w:val="00C55960"/>
    <w:rsid w:val="00C56951"/>
    <w:rsid w:val="00C607D7"/>
    <w:rsid w:val="00C642A0"/>
    <w:rsid w:val="00C64577"/>
    <w:rsid w:val="00C651CB"/>
    <w:rsid w:val="00C65F6A"/>
    <w:rsid w:val="00C667FB"/>
    <w:rsid w:val="00C7407B"/>
    <w:rsid w:val="00C75A64"/>
    <w:rsid w:val="00C7620F"/>
    <w:rsid w:val="00C77F86"/>
    <w:rsid w:val="00C801F9"/>
    <w:rsid w:val="00C81E19"/>
    <w:rsid w:val="00C825C1"/>
    <w:rsid w:val="00C84F7A"/>
    <w:rsid w:val="00C87974"/>
    <w:rsid w:val="00C87E31"/>
    <w:rsid w:val="00C9132A"/>
    <w:rsid w:val="00C919AC"/>
    <w:rsid w:val="00C91FA7"/>
    <w:rsid w:val="00C92BA3"/>
    <w:rsid w:val="00C930AB"/>
    <w:rsid w:val="00C936F7"/>
    <w:rsid w:val="00C93A29"/>
    <w:rsid w:val="00C93AA3"/>
    <w:rsid w:val="00C96CB0"/>
    <w:rsid w:val="00CA0662"/>
    <w:rsid w:val="00CA132A"/>
    <w:rsid w:val="00CA1DC7"/>
    <w:rsid w:val="00CA211A"/>
    <w:rsid w:val="00CA5E07"/>
    <w:rsid w:val="00CA7617"/>
    <w:rsid w:val="00CA772F"/>
    <w:rsid w:val="00CA7EF6"/>
    <w:rsid w:val="00CB0121"/>
    <w:rsid w:val="00CB11BA"/>
    <w:rsid w:val="00CB189D"/>
    <w:rsid w:val="00CB4292"/>
    <w:rsid w:val="00CC0D36"/>
    <w:rsid w:val="00CC12A0"/>
    <w:rsid w:val="00CC2A20"/>
    <w:rsid w:val="00CC2BB3"/>
    <w:rsid w:val="00CC3DA1"/>
    <w:rsid w:val="00CC5D93"/>
    <w:rsid w:val="00CD1FFF"/>
    <w:rsid w:val="00CD43ED"/>
    <w:rsid w:val="00CD483B"/>
    <w:rsid w:val="00CD497C"/>
    <w:rsid w:val="00CD5764"/>
    <w:rsid w:val="00CD6D1A"/>
    <w:rsid w:val="00CD72A0"/>
    <w:rsid w:val="00CD7D32"/>
    <w:rsid w:val="00CE0BE7"/>
    <w:rsid w:val="00CE0D40"/>
    <w:rsid w:val="00CE0F3B"/>
    <w:rsid w:val="00CE2F92"/>
    <w:rsid w:val="00CE313F"/>
    <w:rsid w:val="00CE457C"/>
    <w:rsid w:val="00CE48C8"/>
    <w:rsid w:val="00CE5A00"/>
    <w:rsid w:val="00CE636B"/>
    <w:rsid w:val="00CE6CCC"/>
    <w:rsid w:val="00CF0FAB"/>
    <w:rsid w:val="00CF1FA4"/>
    <w:rsid w:val="00CF2258"/>
    <w:rsid w:val="00CF2D54"/>
    <w:rsid w:val="00CF32D4"/>
    <w:rsid w:val="00CF3E5D"/>
    <w:rsid w:val="00CF4A6A"/>
    <w:rsid w:val="00CF7B47"/>
    <w:rsid w:val="00D000CC"/>
    <w:rsid w:val="00D03AB0"/>
    <w:rsid w:val="00D04B28"/>
    <w:rsid w:val="00D05329"/>
    <w:rsid w:val="00D05FF7"/>
    <w:rsid w:val="00D06944"/>
    <w:rsid w:val="00D06E01"/>
    <w:rsid w:val="00D07E36"/>
    <w:rsid w:val="00D14FC1"/>
    <w:rsid w:val="00D154E3"/>
    <w:rsid w:val="00D16565"/>
    <w:rsid w:val="00D16620"/>
    <w:rsid w:val="00D173C3"/>
    <w:rsid w:val="00D17CA7"/>
    <w:rsid w:val="00D20393"/>
    <w:rsid w:val="00D20524"/>
    <w:rsid w:val="00D212C5"/>
    <w:rsid w:val="00D21350"/>
    <w:rsid w:val="00D21A01"/>
    <w:rsid w:val="00D24858"/>
    <w:rsid w:val="00D257BE"/>
    <w:rsid w:val="00D25FE6"/>
    <w:rsid w:val="00D27E30"/>
    <w:rsid w:val="00D30FA7"/>
    <w:rsid w:val="00D33CAC"/>
    <w:rsid w:val="00D37315"/>
    <w:rsid w:val="00D40843"/>
    <w:rsid w:val="00D41383"/>
    <w:rsid w:val="00D41688"/>
    <w:rsid w:val="00D41C0E"/>
    <w:rsid w:val="00D421FD"/>
    <w:rsid w:val="00D42234"/>
    <w:rsid w:val="00D423F3"/>
    <w:rsid w:val="00D42A51"/>
    <w:rsid w:val="00D43CB5"/>
    <w:rsid w:val="00D44248"/>
    <w:rsid w:val="00D44463"/>
    <w:rsid w:val="00D448DF"/>
    <w:rsid w:val="00D4604C"/>
    <w:rsid w:val="00D535A8"/>
    <w:rsid w:val="00D5445A"/>
    <w:rsid w:val="00D55A03"/>
    <w:rsid w:val="00D57C26"/>
    <w:rsid w:val="00D60058"/>
    <w:rsid w:val="00D61E04"/>
    <w:rsid w:val="00D64770"/>
    <w:rsid w:val="00D64B12"/>
    <w:rsid w:val="00D65127"/>
    <w:rsid w:val="00D65175"/>
    <w:rsid w:val="00D66329"/>
    <w:rsid w:val="00D67E0C"/>
    <w:rsid w:val="00D706AF"/>
    <w:rsid w:val="00D7246F"/>
    <w:rsid w:val="00D73020"/>
    <w:rsid w:val="00D740FD"/>
    <w:rsid w:val="00D75CCA"/>
    <w:rsid w:val="00D76D40"/>
    <w:rsid w:val="00D80705"/>
    <w:rsid w:val="00D80C96"/>
    <w:rsid w:val="00D80F5A"/>
    <w:rsid w:val="00D823E9"/>
    <w:rsid w:val="00D82E3D"/>
    <w:rsid w:val="00D83A4B"/>
    <w:rsid w:val="00D83A53"/>
    <w:rsid w:val="00D83D98"/>
    <w:rsid w:val="00D84D15"/>
    <w:rsid w:val="00D85031"/>
    <w:rsid w:val="00D87896"/>
    <w:rsid w:val="00D9059D"/>
    <w:rsid w:val="00D905FD"/>
    <w:rsid w:val="00D90D1D"/>
    <w:rsid w:val="00D929B1"/>
    <w:rsid w:val="00D96578"/>
    <w:rsid w:val="00DA13E7"/>
    <w:rsid w:val="00DA19CA"/>
    <w:rsid w:val="00DA274F"/>
    <w:rsid w:val="00DA292A"/>
    <w:rsid w:val="00DA4477"/>
    <w:rsid w:val="00DA4B1D"/>
    <w:rsid w:val="00DA505C"/>
    <w:rsid w:val="00DA5184"/>
    <w:rsid w:val="00DA6763"/>
    <w:rsid w:val="00DB0161"/>
    <w:rsid w:val="00DB06CB"/>
    <w:rsid w:val="00DB17E6"/>
    <w:rsid w:val="00DB1B6C"/>
    <w:rsid w:val="00DB31FA"/>
    <w:rsid w:val="00DB437D"/>
    <w:rsid w:val="00DB50E5"/>
    <w:rsid w:val="00DB7567"/>
    <w:rsid w:val="00DB7BF4"/>
    <w:rsid w:val="00DC2EA3"/>
    <w:rsid w:val="00DC2F91"/>
    <w:rsid w:val="00DC34AB"/>
    <w:rsid w:val="00DC3616"/>
    <w:rsid w:val="00DC456A"/>
    <w:rsid w:val="00DC59F2"/>
    <w:rsid w:val="00DC69A4"/>
    <w:rsid w:val="00DC721D"/>
    <w:rsid w:val="00DD1943"/>
    <w:rsid w:val="00DD2657"/>
    <w:rsid w:val="00DD3A78"/>
    <w:rsid w:val="00DE09F8"/>
    <w:rsid w:val="00DE0A19"/>
    <w:rsid w:val="00DE1542"/>
    <w:rsid w:val="00DE1EE3"/>
    <w:rsid w:val="00DE25C2"/>
    <w:rsid w:val="00DE3D2C"/>
    <w:rsid w:val="00DE3D41"/>
    <w:rsid w:val="00DE75B3"/>
    <w:rsid w:val="00DF0AAF"/>
    <w:rsid w:val="00DF3579"/>
    <w:rsid w:val="00DF68FE"/>
    <w:rsid w:val="00DF72FB"/>
    <w:rsid w:val="00E00922"/>
    <w:rsid w:val="00E00BE0"/>
    <w:rsid w:val="00E03E7E"/>
    <w:rsid w:val="00E04483"/>
    <w:rsid w:val="00E04DCB"/>
    <w:rsid w:val="00E11825"/>
    <w:rsid w:val="00E11E9F"/>
    <w:rsid w:val="00E1464B"/>
    <w:rsid w:val="00E17189"/>
    <w:rsid w:val="00E22941"/>
    <w:rsid w:val="00E231A6"/>
    <w:rsid w:val="00E23405"/>
    <w:rsid w:val="00E2438C"/>
    <w:rsid w:val="00E24C85"/>
    <w:rsid w:val="00E25A1F"/>
    <w:rsid w:val="00E26048"/>
    <w:rsid w:val="00E274BB"/>
    <w:rsid w:val="00E319D5"/>
    <w:rsid w:val="00E334E5"/>
    <w:rsid w:val="00E35229"/>
    <w:rsid w:val="00E35239"/>
    <w:rsid w:val="00E35456"/>
    <w:rsid w:val="00E35864"/>
    <w:rsid w:val="00E37091"/>
    <w:rsid w:val="00E402B1"/>
    <w:rsid w:val="00E4065B"/>
    <w:rsid w:val="00E40895"/>
    <w:rsid w:val="00E40FBE"/>
    <w:rsid w:val="00E418BE"/>
    <w:rsid w:val="00E41B13"/>
    <w:rsid w:val="00E4355D"/>
    <w:rsid w:val="00E43C52"/>
    <w:rsid w:val="00E47D0D"/>
    <w:rsid w:val="00E51CF0"/>
    <w:rsid w:val="00E524AC"/>
    <w:rsid w:val="00E52A80"/>
    <w:rsid w:val="00E52B95"/>
    <w:rsid w:val="00E55428"/>
    <w:rsid w:val="00E56004"/>
    <w:rsid w:val="00E5685B"/>
    <w:rsid w:val="00E57662"/>
    <w:rsid w:val="00E57A9D"/>
    <w:rsid w:val="00E606FA"/>
    <w:rsid w:val="00E6071B"/>
    <w:rsid w:val="00E6109D"/>
    <w:rsid w:val="00E611A2"/>
    <w:rsid w:val="00E61582"/>
    <w:rsid w:val="00E61E8C"/>
    <w:rsid w:val="00E629FE"/>
    <w:rsid w:val="00E6360C"/>
    <w:rsid w:val="00E638D4"/>
    <w:rsid w:val="00E64F90"/>
    <w:rsid w:val="00E664C2"/>
    <w:rsid w:val="00E66C42"/>
    <w:rsid w:val="00E67888"/>
    <w:rsid w:val="00E708CC"/>
    <w:rsid w:val="00E719B5"/>
    <w:rsid w:val="00E7354F"/>
    <w:rsid w:val="00E73765"/>
    <w:rsid w:val="00E75454"/>
    <w:rsid w:val="00E755B4"/>
    <w:rsid w:val="00E777C8"/>
    <w:rsid w:val="00E77D61"/>
    <w:rsid w:val="00E77E3E"/>
    <w:rsid w:val="00E804E3"/>
    <w:rsid w:val="00E8139C"/>
    <w:rsid w:val="00E81C8F"/>
    <w:rsid w:val="00E8280A"/>
    <w:rsid w:val="00E83F38"/>
    <w:rsid w:val="00E84F36"/>
    <w:rsid w:val="00E85C3E"/>
    <w:rsid w:val="00E86AEE"/>
    <w:rsid w:val="00E9103D"/>
    <w:rsid w:val="00E917DE"/>
    <w:rsid w:val="00E91E3F"/>
    <w:rsid w:val="00EA0109"/>
    <w:rsid w:val="00EA0F56"/>
    <w:rsid w:val="00EA11CA"/>
    <w:rsid w:val="00EA39AF"/>
    <w:rsid w:val="00EA7004"/>
    <w:rsid w:val="00EA7257"/>
    <w:rsid w:val="00EB0C83"/>
    <w:rsid w:val="00EB1418"/>
    <w:rsid w:val="00EB1FA1"/>
    <w:rsid w:val="00EB23F8"/>
    <w:rsid w:val="00EB2892"/>
    <w:rsid w:val="00EB295F"/>
    <w:rsid w:val="00EB4CAA"/>
    <w:rsid w:val="00EC0797"/>
    <w:rsid w:val="00EC120A"/>
    <w:rsid w:val="00EC3A9E"/>
    <w:rsid w:val="00EC4FD0"/>
    <w:rsid w:val="00EC61CF"/>
    <w:rsid w:val="00EC6668"/>
    <w:rsid w:val="00EC6910"/>
    <w:rsid w:val="00EC6D1A"/>
    <w:rsid w:val="00ED30A8"/>
    <w:rsid w:val="00ED334D"/>
    <w:rsid w:val="00ED351C"/>
    <w:rsid w:val="00ED4322"/>
    <w:rsid w:val="00ED43B3"/>
    <w:rsid w:val="00ED4A26"/>
    <w:rsid w:val="00ED4E41"/>
    <w:rsid w:val="00ED524F"/>
    <w:rsid w:val="00ED56A6"/>
    <w:rsid w:val="00ED7898"/>
    <w:rsid w:val="00EE11B4"/>
    <w:rsid w:val="00EE155B"/>
    <w:rsid w:val="00EE1EA7"/>
    <w:rsid w:val="00EE3295"/>
    <w:rsid w:val="00EE414A"/>
    <w:rsid w:val="00EE636F"/>
    <w:rsid w:val="00EF007E"/>
    <w:rsid w:val="00EF0133"/>
    <w:rsid w:val="00EF6B06"/>
    <w:rsid w:val="00EF6F99"/>
    <w:rsid w:val="00EF77E8"/>
    <w:rsid w:val="00F00081"/>
    <w:rsid w:val="00F016D1"/>
    <w:rsid w:val="00F03243"/>
    <w:rsid w:val="00F0362D"/>
    <w:rsid w:val="00F049D7"/>
    <w:rsid w:val="00F0593D"/>
    <w:rsid w:val="00F05F32"/>
    <w:rsid w:val="00F06131"/>
    <w:rsid w:val="00F06222"/>
    <w:rsid w:val="00F063B4"/>
    <w:rsid w:val="00F10460"/>
    <w:rsid w:val="00F108CD"/>
    <w:rsid w:val="00F10949"/>
    <w:rsid w:val="00F10E5E"/>
    <w:rsid w:val="00F10EFD"/>
    <w:rsid w:val="00F11106"/>
    <w:rsid w:val="00F11CC4"/>
    <w:rsid w:val="00F11DDD"/>
    <w:rsid w:val="00F134EC"/>
    <w:rsid w:val="00F13FBB"/>
    <w:rsid w:val="00F14500"/>
    <w:rsid w:val="00F1478C"/>
    <w:rsid w:val="00F174FA"/>
    <w:rsid w:val="00F201E5"/>
    <w:rsid w:val="00F24219"/>
    <w:rsid w:val="00F24D3E"/>
    <w:rsid w:val="00F278FB"/>
    <w:rsid w:val="00F27C68"/>
    <w:rsid w:val="00F34857"/>
    <w:rsid w:val="00F3518A"/>
    <w:rsid w:val="00F3707C"/>
    <w:rsid w:val="00F4373C"/>
    <w:rsid w:val="00F465CE"/>
    <w:rsid w:val="00F4795B"/>
    <w:rsid w:val="00F5006A"/>
    <w:rsid w:val="00F51403"/>
    <w:rsid w:val="00F5259C"/>
    <w:rsid w:val="00F54E00"/>
    <w:rsid w:val="00F56914"/>
    <w:rsid w:val="00F56A20"/>
    <w:rsid w:val="00F5705C"/>
    <w:rsid w:val="00F62CBB"/>
    <w:rsid w:val="00F63F6D"/>
    <w:rsid w:val="00F6544C"/>
    <w:rsid w:val="00F658CC"/>
    <w:rsid w:val="00F6685B"/>
    <w:rsid w:val="00F70DF4"/>
    <w:rsid w:val="00F70F30"/>
    <w:rsid w:val="00F71799"/>
    <w:rsid w:val="00F72732"/>
    <w:rsid w:val="00F74089"/>
    <w:rsid w:val="00F744FE"/>
    <w:rsid w:val="00F75B2E"/>
    <w:rsid w:val="00F769A1"/>
    <w:rsid w:val="00F77116"/>
    <w:rsid w:val="00F77158"/>
    <w:rsid w:val="00F77AFA"/>
    <w:rsid w:val="00F77E19"/>
    <w:rsid w:val="00F815C0"/>
    <w:rsid w:val="00F8234B"/>
    <w:rsid w:val="00F8382B"/>
    <w:rsid w:val="00F855F2"/>
    <w:rsid w:val="00F8746A"/>
    <w:rsid w:val="00F91895"/>
    <w:rsid w:val="00F92128"/>
    <w:rsid w:val="00F929F0"/>
    <w:rsid w:val="00F92D6D"/>
    <w:rsid w:val="00F93210"/>
    <w:rsid w:val="00F93980"/>
    <w:rsid w:val="00F94A34"/>
    <w:rsid w:val="00F94B6C"/>
    <w:rsid w:val="00F94D54"/>
    <w:rsid w:val="00F963F5"/>
    <w:rsid w:val="00FA1357"/>
    <w:rsid w:val="00FA2FD9"/>
    <w:rsid w:val="00FA31A1"/>
    <w:rsid w:val="00FA3358"/>
    <w:rsid w:val="00FA3586"/>
    <w:rsid w:val="00FA680C"/>
    <w:rsid w:val="00FB1C65"/>
    <w:rsid w:val="00FB38A2"/>
    <w:rsid w:val="00FB666D"/>
    <w:rsid w:val="00FB7C9E"/>
    <w:rsid w:val="00FC0904"/>
    <w:rsid w:val="00FC25AD"/>
    <w:rsid w:val="00FC3071"/>
    <w:rsid w:val="00FC450C"/>
    <w:rsid w:val="00FC475C"/>
    <w:rsid w:val="00FC5F68"/>
    <w:rsid w:val="00FD0E76"/>
    <w:rsid w:val="00FD1D38"/>
    <w:rsid w:val="00FD2253"/>
    <w:rsid w:val="00FD40FE"/>
    <w:rsid w:val="00FD4277"/>
    <w:rsid w:val="00FD5635"/>
    <w:rsid w:val="00FD5CB7"/>
    <w:rsid w:val="00FD71C1"/>
    <w:rsid w:val="00FE27A0"/>
    <w:rsid w:val="00FE3B92"/>
    <w:rsid w:val="00FE4AB2"/>
    <w:rsid w:val="00FE7D87"/>
    <w:rsid w:val="00FF0B98"/>
    <w:rsid w:val="00FF3055"/>
    <w:rsid w:val="00FF3806"/>
    <w:rsid w:val="00FF3C1D"/>
    <w:rsid w:val="00FF43E7"/>
    <w:rsid w:val="00FF66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09C36"/>
  <w15:docId w15:val="{418DBCDA-DA19-44CB-8F8C-3AA6FA78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AB"/>
  </w:style>
  <w:style w:type="paragraph" w:styleId="Heading1">
    <w:name w:val="heading 1"/>
    <w:basedOn w:val="Normal"/>
    <w:next w:val="Normal"/>
    <w:link w:val="Heading1Char"/>
    <w:uiPriority w:val="99"/>
    <w:qFormat/>
    <w:rsid w:val="005A4E88"/>
    <w:pPr>
      <w:keepNext/>
      <w:pageBreakBefore/>
      <w:outlineLvl w:val="0"/>
    </w:pPr>
    <w:rPr>
      <w:b/>
      <w:sz w:val="28"/>
      <w:szCs w:val="28"/>
    </w:rPr>
  </w:style>
  <w:style w:type="paragraph" w:styleId="Heading2">
    <w:name w:val="heading 2"/>
    <w:basedOn w:val="Normal"/>
    <w:next w:val="Normal"/>
    <w:link w:val="Heading2Char"/>
    <w:uiPriority w:val="99"/>
    <w:qFormat/>
    <w:rsid w:val="00C00390"/>
    <w:pPr>
      <w:keepNext/>
      <w:spacing w:before="240" w:after="60"/>
      <w:outlineLvl w:val="1"/>
    </w:pPr>
    <w:rPr>
      <w:rFonts w:cs="Arial"/>
      <w:b/>
      <w:bCs/>
      <w:iCs/>
      <w:color w:val="000000"/>
      <w:szCs w:val="28"/>
    </w:rPr>
  </w:style>
  <w:style w:type="paragraph" w:styleId="Heading3">
    <w:name w:val="heading 3"/>
    <w:basedOn w:val="Normal"/>
    <w:next w:val="Normal"/>
    <w:link w:val="Heading3Char"/>
    <w:uiPriority w:val="99"/>
    <w:qFormat/>
    <w:rsid w:val="00953741"/>
    <w:pPr>
      <w:keepNext/>
      <w:spacing w:before="180" w:after="180"/>
      <w:outlineLvl w:val="2"/>
    </w:pPr>
    <w:rPr>
      <w:rFonts w:cs="Arial"/>
      <w:b/>
      <w:bCs/>
      <w:sz w:val="28"/>
      <w:szCs w:val="26"/>
    </w:r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7946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46D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88"/>
    <w:rPr>
      <w:rFonts w:ascii="Calibri" w:hAnsi="Calibri"/>
      <w:b/>
      <w:sz w:val="28"/>
      <w:szCs w:val="28"/>
    </w:rPr>
  </w:style>
  <w:style w:type="character" w:customStyle="1" w:styleId="Heading2Char">
    <w:name w:val="Heading 2 Char"/>
    <w:basedOn w:val="DefaultParagraphFont"/>
    <w:link w:val="Heading2"/>
    <w:uiPriority w:val="99"/>
    <w:locked/>
    <w:rsid w:val="00C00390"/>
    <w:rPr>
      <w:rFonts w:cs="Arial"/>
      <w:b/>
      <w:bCs/>
      <w:iCs/>
      <w:color w:val="000000"/>
      <w:szCs w:val="28"/>
    </w:rPr>
  </w:style>
  <w:style w:type="character" w:customStyle="1" w:styleId="Heading3Char">
    <w:name w:val="Heading 3 Char"/>
    <w:basedOn w:val="DefaultParagraphFont"/>
    <w:link w:val="Heading3"/>
    <w:uiPriority w:val="99"/>
    <w:locked/>
    <w:rsid w:val="00953741"/>
    <w:rPr>
      <w:rFonts w:ascii="Calibri" w:hAnsi="Calibri" w:cs="Arial"/>
      <w:b/>
      <w:bCs/>
      <w:sz w:val="28"/>
      <w:szCs w:val="26"/>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character" w:customStyle="1" w:styleId="UnitNameCharChar">
    <w:name w:val="Unit Name Char Char"/>
    <w:basedOn w:val="DefaultParagraphFont"/>
    <w:rsid w:val="008F6951"/>
    <w:rPr>
      <w:rFonts w:ascii="Arial" w:hAnsi="Arial" w:cs="Arial"/>
      <w:b/>
      <w:bCs/>
      <w:i/>
      <w:iCs/>
      <w:color w:val="000000"/>
      <w:sz w:val="28"/>
      <w:szCs w:val="28"/>
      <w:lang w:val="en-AU" w:eastAsia="en-AU" w:bidi="ar-SA"/>
    </w:rPr>
  </w:style>
  <w:style w:type="paragraph" w:customStyle="1" w:styleId="Accrediationperiod">
    <w:name w:val="Accrediation period"/>
    <w:basedOn w:val="Accreditationtitle"/>
    <w:qFormat/>
    <w:rsid w:val="000408C8"/>
    <w:pPr>
      <w:spacing w:before="1000"/>
    </w:pPr>
    <w:rPr>
      <w:sz w:val="28"/>
    </w:rPr>
  </w:style>
  <w:style w:type="paragraph" w:customStyle="1" w:styleId="Accreditationtitle">
    <w:name w:val="Accreditation title"/>
    <w:basedOn w:val="Normal"/>
    <w:rsid w:val="00672F09"/>
    <w:pPr>
      <w:spacing w:before="2000" w:after="2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5A4E88"/>
    <w:pPr>
      <w:numPr>
        <w:numId w:val="6"/>
      </w:numPr>
      <w:tabs>
        <w:tab w:val="left" w:pos="318"/>
      </w:tabs>
    </w:pPr>
    <w:rPr>
      <w:b/>
    </w:rPr>
  </w:style>
  <w:style w:type="paragraph" w:customStyle="1" w:styleId="Subheading2">
    <w:name w:val="Sub heading 2"/>
    <w:basedOn w:val="Subheading1"/>
    <w:uiPriority w:val="99"/>
    <w:rsid w:val="005A4E88"/>
    <w:pPr>
      <w:numPr>
        <w:numId w:val="0"/>
      </w:numPr>
      <w:tabs>
        <w:tab w:val="clear" w:pos="318"/>
        <w:tab w:val="left" w:pos="57"/>
        <w:tab w:val="left" w:pos="461"/>
      </w:tabs>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rsid w:val="005133A7"/>
    <w:pPr>
      <w:spacing w:before="0"/>
    </w:pPr>
    <w:rPr>
      <w:i/>
      <w:sz w:val="20"/>
    </w:rPr>
  </w:style>
  <w:style w:type="paragraph" w:styleId="Header">
    <w:name w:val="header"/>
    <w:basedOn w:val="Normal"/>
    <w:link w:val="HeaderChar"/>
    <w:rsid w:val="00942959"/>
    <w:pPr>
      <w:tabs>
        <w:tab w:val="center" w:pos="4153"/>
        <w:tab w:val="right" w:pos="8306"/>
      </w:tabs>
      <w:spacing w:before="60" w:after="60"/>
    </w:pPr>
    <w:rPr>
      <w:sz w:val="18"/>
    </w:rPr>
  </w:style>
  <w:style w:type="character" w:customStyle="1" w:styleId="HeaderChar">
    <w:name w:val="Header Char"/>
    <w:basedOn w:val="DefaultParagraphFont"/>
    <w:link w:val="Header"/>
    <w:locked/>
    <w:rsid w:val="00942959"/>
    <w:rPr>
      <w:sz w:val="18"/>
    </w:rPr>
  </w:style>
  <w:style w:type="character" w:styleId="PageNumber">
    <w:name w:val="page number"/>
    <w:basedOn w:val="DefaultParagraphFont"/>
    <w:uiPriority w:val="99"/>
    <w:rsid w:val="008F6951"/>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character" w:customStyle="1" w:styleId="CharChar">
    <w:name w:val="Char Char"/>
    <w:basedOn w:val="DefaultParagraphFont"/>
    <w:rsid w:val="008F6951"/>
    <w:rPr>
      <w:rFonts w:ascii="Arial" w:hAnsi="Arial"/>
      <w:sz w:val="22"/>
    </w:rPr>
  </w:style>
  <w:style w:type="paragraph" w:styleId="TOC1">
    <w:name w:val="toc 1"/>
    <w:basedOn w:val="Heading1"/>
    <w:next w:val="Normal"/>
    <w:autoRedefine/>
    <w:uiPriority w:val="39"/>
    <w:qFormat/>
    <w:rsid w:val="00415F70"/>
    <w:pPr>
      <w:keepNext w:val="0"/>
      <w:pageBreakBefore w:val="0"/>
      <w:tabs>
        <w:tab w:val="right" w:leader="dot" w:pos="9526"/>
      </w:tabs>
      <w:spacing w:before="80" w:after="80"/>
    </w:pPr>
    <w:rPr>
      <w:rFonts w:cs="Arial"/>
      <w:noProof/>
      <w:color w:val="000000"/>
      <w:sz w:val="22"/>
      <w:szCs w:val="22"/>
      <w:lang w:val="en-GB"/>
    </w:rPr>
  </w:style>
  <w:style w:type="paragraph" w:customStyle="1" w:styleId="Bullet1">
    <w:name w:val="Bullet1"/>
    <w:basedOn w:val="Normal"/>
    <w:link w:val="Bullet1Char"/>
    <w:qFormat/>
    <w:rsid w:val="00433098"/>
    <w:pPr>
      <w:numPr>
        <w:numId w:val="2"/>
      </w:numPr>
      <w:spacing w:before="20" w:after="20"/>
      <w:ind w:left="357" w:hanging="357"/>
    </w:pPr>
  </w:style>
  <w:style w:type="paragraph" w:customStyle="1" w:styleId="Newpage">
    <w:name w:val="New page"/>
    <w:basedOn w:val="Normal"/>
    <w:rsid w:val="008F6951"/>
    <w:pPr>
      <w:pageBreakBefore/>
      <w:spacing w:before="0" w:after="0"/>
    </w:pPr>
  </w:style>
  <w:style w:type="paragraph" w:customStyle="1" w:styleId="Covertitle">
    <w:name w:val="Cover title"/>
    <w:basedOn w:val="Accreditationtitle"/>
    <w:rsid w:val="008F6951"/>
    <w:rPr>
      <w:sz w:val="56"/>
    </w:rPr>
  </w:style>
  <w:style w:type="paragraph" w:styleId="TOC2">
    <w:name w:val="toc 2"/>
    <w:basedOn w:val="Subheading1"/>
    <w:next w:val="Normal"/>
    <w:autoRedefine/>
    <w:uiPriority w:val="39"/>
    <w:qFormat/>
    <w:rsid w:val="00B4633F"/>
    <w:pPr>
      <w:numPr>
        <w:numId w:val="0"/>
      </w:numPr>
      <w:tabs>
        <w:tab w:val="clear" w:pos="318"/>
        <w:tab w:val="left" w:pos="737"/>
        <w:tab w:val="right" w:leader="dot" w:pos="9526"/>
      </w:tabs>
      <w:spacing w:before="60" w:after="60"/>
      <w:ind w:left="227"/>
    </w:pPr>
    <w:rPr>
      <w:b w:val="0"/>
      <w:sz w:val="22"/>
    </w:rPr>
  </w:style>
  <w:style w:type="paragraph" w:styleId="TOC3">
    <w:name w:val="toc 3"/>
    <w:basedOn w:val="Subheading2"/>
    <w:next w:val="Normal"/>
    <w:autoRedefine/>
    <w:uiPriority w:val="39"/>
    <w:qFormat/>
    <w:rsid w:val="005B0D39"/>
    <w:pPr>
      <w:keepNext/>
      <w:tabs>
        <w:tab w:val="clear" w:pos="57"/>
        <w:tab w:val="clear" w:pos="461"/>
        <w:tab w:val="left" w:pos="1418"/>
        <w:tab w:val="right" w:leader="dot" w:pos="9526"/>
      </w:tabs>
      <w:spacing w:before="60" w:after="60"/>
      <w:ind w:left="73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Bullet1"/>
    <w:qFormat/>
    <w:rsid w:val="006A58C8"/>
    <w:pPr>
      <w:numPr>
        <w:numId w:val="1"/>
      </w:numPr>
    </w:pPr>
    <w:rPr>
      <w:szCs w:val="22"/>
    </w:rPr>
  </w:style>
  <w:style w:type="character" w:customStyle="1" w:styleId="BoldChar">
    <w:name w:val="Bold Char"/>
    <w:basedOn w:val="DefaultParagraphFont"/>
    <w:rsid w:val="008F6951"/>
    <w:rPr>
      <w:rFonts w:ascii="Arial" w:hAnsi="Arial" w:cs="Arial"/>
      <w:b/>
      <w:iCs/>
      <w:color w:val="000000"/>
      <w:szCs w:val="22"/>
      <w:lang w:val="en-GB" w:eastAsia="en-AU" w:bidi="ar-SA"/>
    </w:rPr>
  </w:style>
  <w:style w:type="paragraph" w:customStyle="1" w:styleId="Coursestructure">
    <w:name w:val="Course structure"/>
    <w:basedOn w:val="Normal"/>
    <w:qFormat/>
    <w:rsid w:val="00853A09"/>
    <w:pPr>
      <w:spacing w:before="40" w:after="40"/>
    </w:pPr>
    <w:rPr>
      <w:iCs/>
      <w:sz w:val="20"/>
    </w:rPr>
  </w:style>
  <w:style w:type="character" w:customStyle="1" w:styleId="Bullet1Char0">
    <w:name w:val="Bullet 1 Char"/>
    <w:basedOn w:val="DefaultParagraphFont"/>
    <w:rsid w:val="008F6951"/>
    <w:rPr>
      <w:rFonts w:ascii="Arial" w:hAnsi="Arial" w:cs="Arial"/>
      <w:iCs/>
      <w:color w:val="000000"/>
      <w:szCs w:val="22"/>
      <w:lang w:val="en-GB" w:eastAsia="en-AU" w:bidi="ar-SA"/>
    </w:rPr>
  </w:style>
  <w:style w:type="paragraph" w:customStyle="1" w:styleId="Unitheadings">
    <w:name w:val="Unit headings"/>
    <w:basedOn w:val="Normal"/>
    <w:rsid w:val="008F6951"/>
    <w:rPr>
      <w:b/>
      <w:sz w:val="26"/>
    </w:rPr>
  </w:style>
  <w:style w:type="paragraph" w:customStyle="1" w:styleId="Unitcodetitle">
    <w:name w:val="Unit code/title"/>
    <w:basedOn w:val="Unitheadings"/>
    <w:rsid w:val="008F6951"/>
    <w:rPr>
      <w:sz w:val="24"/>
      <w:szCs w:val="22"/>
    </w:rPr>
  </w:style>
  <w:style w:type="paragraph" w:customStyle="1" w:styleId="Smalltext">
    <w:name w:val="Small text"/>
    <w:basedOn w:val="Normal"/>
    <w:uiPriority w:val="99"/>
    <w:rsid w:val="00841A1D"/>
    <w:rPr>
      <w:rFonts w:cs="Arial"/>
      <w:sz w:val="18"/>
      <w:szCs w:val="22"/>
    </w:rPr>
  </w:style>
  <w:style w:type="character" w:customStyle="1" w:styleId="SmalltextChar">
    <w:name w:val="Small text Char"/>
    <w:basedOn w:val="DefaultParagraphFont"/>
    <w:rsid w:val="008F6951"/>
    <w:rPr>
      <w:rFonts w:ascii="Arial" w:hAnsi="Arial"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20">
    <w:name w:val="Bullet2"/>
    <w:basedOn w:val="Bullet1"/>
    <w:qFormat/>
    <w:rsid w:val="008F6951"/>
    <w:pPr>
      <w:numPr>
        <w:numId w:val="0"/>
      </w:numPr>
      <w:ind w:left="720" w:hanging="360"/>
    </w:pPr>
  </w:style>
  <w:style w:type="character" w:customStyle="1" w:styleId="BodyTextChar">
    <w:name w:val="BodyText Char"/>
    <w:basedOn w:val="DefaultParagraphFont"/>
    <w:rsid w:val="008F6951"/>
    <w:rPr>
      <w:rFonts w:ascii="Arial" w:hAnsi="Arial"/>
      <w:sz w:val="22"/>
      <w:lang w:val="en-AU" w:eastAsia="en-AU" w:bidi="ar-SA"/>
    </w:rPr>
  </w:style>
  <w:style w:type="paragraph" w:styleId="Title">
    <w:name w:val="Title"/>
    <w:basedOn w:val="Normal"/>
    <w:link w:val="TitleChar"/>
    <w:qFormat/>
    <w:rsid w:val="008F6951"/>
    <w:pPr>
      <w:jc w:val="center"/>
    </w:pPr>
    <w:rPr>
      <w:b/>
      <w:sz w:val="20"/>
    </w:r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uiPriority w:val="99"/>
    <w:semiHidden/>
    <w:rsid w:val="008F6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CE"/>
    <w:rPr>
      <w:rFonts w:ascii="Tahoma" w:hAnsi="Tahoma" w:cs="Tahoma"/>
      <w:sz w:val="16"/>
      <w:szCs w:val="16"/>
    </w:rPr>
  </w:style>
  <w:style w:type="paragraph" w:customStyle="1" w:styleId="Bulleted">
    <w:name w:val="Bulleted"/>
    <w:rsid w:val="008F6951"/>
    <w:pPr>
      <w:numPr>
        <w:numId w:val="3"/>
      </w:numPr>
      <w:ind w:left="357" w:hanging="357"/>
    </w:pPr>
    <w:rPr>
      <w:rFonts w:ascii="Arial" w:hAnsi="Arial"/>
      <w:sz w:val="22"/>
    </w:rPr>
  </w:style>
  <w:style w:type="character" w:customStyle="1" w:styleId="keywords">
    <w:name w:val="keywords"/>
    <w:basedOn w:val="DefaultParagraphFont"/>
    <w:rsid w:val="008F6951"/>
  </w:style>
  <w:style w:type="paragraph" w:styleId="TOC4">
    <w:name w:val="toc 4"/>
    <w:basedOn w:val="UnitSectionHeading"/>
    <w:next w:val="Normal"/>
    <w:autoRedefine/>
    <w:uiPriority w:val="39"/>
    <w:rsid w:val="00415F70"/>
    <w:pPr>
      <w:tabs>
        <w:tab w:val="left" w:pos="227"/>
        <w:tab w:val="right" w:leader="dot" w:pos="9526"/>
      </w:tabs>
      <w:spacing w:before="60" w:after="60"/>
      <w:ind w:left="227"/>
    </w:pPr>
    <w:rPr>
      <w:sz w:val="22"/>
      <w:lang w:eastAsia="en-US"/>
    </w:rPr>
  </w:style>
  <w:style w:type="paragraph" w:customStyle="1" w:styleId="StyleBodyTextBoldGray-80">
    <w:name w:val="Style Body Text + Bold Gray-80%"/>
    <w:basedOn w:val="Normal"/>
    <w:rsid w:val="00830C4D"/>
    <w:pPr>
      <w:keepNext/>
    </w:pPr>
    <w:rPr>
      <w:rFonts w:cs="Arial"/>
      <w:bCs/>
      <w:color w:val="333333"/>
      <w:sz w:val="20"/>
      <w:szCs w:val="22"/>
      <w:lang w:eastAsia="en-US"/>
    </w:rPr>
  </w:style>
  <w:style w:type="character" w:customStyle="1" w:styleId="StyleBodyTextBoldGray-80Char">
    <w:name w:val="Style Body Text + Bold Gray-80% Char"/>
    <w:basedOn w:val="DefaultParagraphFont"/>
    <w:rsid w:val="000C6FC1"/>
    <w:rPr>
      <w:rFonts w:ascii="Arial" w:hAnsi="Arial" w:cs="Arial"/>
      <w:bCs/>
      <w:iCs/>
      <w:color w:val="333333"/>
      <w:szCs w:val="22"/>
      <w:lang w:val="en-GB" w:eastAsia="en-US" w:bidi="ar-SA"/>
    </w:rPr>
  </w:style>
  <w:style w:type="paragraph" w:styleId="TOC5">
    <w:name w:val="toc 5"/>
    <w:basedOn w:val="UnitTitle"/>
    <w:next w:val="Normal"/>
    <w:autoRedefine/>
    <w:uiPriority w:val="39"/>
    <w:rsid w:val="00A5613F"/>
    <w:pPr>
      <w:tabs>
        <w:tab w:val="left" w:pos="737"/>
        <w:tab w:val="right" w:leader="dot" w:pos="9526"/>
      </w:tabs>
      <w:spacing w:before="40" w:after="40"/>
      <w:ind w:left="1276" w:hanging="822"/>
    </w:pPr>
    <w:rPr>
      <w:b w:val="0"/>
      <w:sz w:val="22"/>
      <w:lang w:eastAsia="en-US"/>
    </w:rPr>
  </w:style>
  <w:style w:type="paragraph" w:styleId="TOC6">
    <w:name w:val="toc 6"/>
    <w:basedOn w:val="Heading2"/>
    <w:next w:val="Normal"/>
    <w:autoRedefine/>
    <w:uiPriority w:val="39"/>
    <w:rsid w:val="004C25A2"/>
    <w:pPr>
      <w:tabs>
        <w:tab w:val="left" w:pos="227"/>
        <w:tab w:val="right" w:leader="dot" w:pos="9526"/>
      </w:tabs>
      <w:spacing w:before="40" w:after="40"/>
      <w:ind w:left="227"/>
    </w:pPr>
    <w:rPr>
      <w:b w:val="0"/>
      <w:sz w:val="22"/>
      <w:lang w:eastAsia="en-US"/>
    </w:rPr>
  </w:style>
  <w:style w:type="paragraph" w:styleId="TOC7">
    <w:name w:val="toc 7"/>
    <w:basedOn w:val="Normal"/>
    <w:next w:val="Normal"/>
    <w:autoRedefine/>
    <w:uiPriority w:val="39"/>
    <w:rsid w:val="008F6951"/>
    <w:pPr>
      <w:spacing w:before="0" w:after="0"/>
      <w:ind w:left="1440"/>
    </w:pPr>
    <w:rPr>
      <w:rFonts w:ascii="Times New Roman" w:hAnsi="Times New Roman"/>
      <w:lang w:eastAsia="en-US"/>
    </w:rPr>
  </w:style>
  <w:style w:type="paragraph" w:styleId="TOC8">
    <w:name w:val="toc 8"/>
    <w:basedOn w:val="Normal"/>
    <w:next w:val="Normal"/>
    <w:autoRedefine/>
    <w:uiPriority w:val="39"/>
    <w:rsid w:val="008F6951"/>
    <w:pPr>
      <w:spacing w:before="0" w:after="0"/>
      <w:ind w:left="1680"/>
    </w:pPr>
    <w:rPr>
      <w:rFonts w:ascii="Times New Roman" w:hAnsi="Times New Roman"/>
      <w:lang w:eastAsia="en-US"/>
    </w:rPr>
  </w:style>
  <w:style w:type="paragraph" w:styleId="TOC9">
    <w:name w:val="toc 9"/>
    <w:basedOn w:val="Normal"/>
    <w:next w:val="Normal"/>
    <w:autoRedefine/>
    <w:uiPriority w:val="39"/>
    <w:rsid w:val="008F6951"/>
    <w:pPr>
      <w:spacing w:before="0" w:after="0"/>
      <w:ind w:left="1920"/>
    </w:pPr>
    <w:rPr>
      <w:rFonts w:ascii="Times New Roman" w:hAnsi="Times New Roman"/>
      <w:lang w:eastAsia="en-US"/>
    </w:rPr>
  </w:style>
  <w:style w:type="paragraph" w:styleId="HTMLPreformatted">
    <w:name w:val="HTML Preformatted"/>
    <w:basedOn w:val="Normal"/>
    <w:uiPriority w:val="99"/>
    <w:unhideWhenUsed/>
    <w:rsid w:val="008F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PreformattedChar">
    <w:name w:val="HTML Preformatted Char"/>
    <w:basedOn w:val="DefaultParagraphFont"/>
    <w:uiPriority w:val="99"/>
    <w:rsid w:val="008F6951"/>
    <w:rPr>
      <w:rFonts w:ascii="Courier New" w:hAnsi="Courier New" w:cs="Courier New"/>
    </w:rPr>
  </w:style>
  <w:style w:type="paragraph" w:customStyle="1" w:styleId="Bodytext">
    <w:name w:val="Bodytext"/>
    <w:basedOn w:val="Heading1"/>
    <w:rsid w:val="008F6951"/>
    <w:pPr>
      <w:keepNext w:val="0"/>
      <w:pageBreakBefore w:val="0"/>
    </w:pPr>
    <w:rPr>
      <w:b w:val="0"/>
      <w:kern w:val="28"/>
      <w:sz w:val="20"/>
      <w:szCs w:val="20"/>
      <w:lang w:val="en-US"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paragraph" w:customStyle="1" w:styleId="jobtitle">
    <w:name w:val="jobtitle"/>
    <w:basedOn w:val="Normal"/>
    <w:rsid w:val="008F6951"/>
    <w:pPr>
      <w:spacing w:before="360"/>
    </w:pPr>
  </w:style>
  <w:style w:type="character" w:styleId="FollowedHyperlink">
    <w:name w:val="FollowedHyperlink"/>
    <w:basedOn w:val="DefaultParagraphFont"/>
    <w:uiPriority w:val="99"/>
    <w:rsid w:val="008F6951"/>
    <w:rPr>
      <w:color w:val="800080"/>
      <w:u w:val="single"/>
    </w:rPr>
  </w:style>
  <w:style w:type="table" w:styleId="TableGrid">
    <w:name w:val="Table Grid"/>
    <w:basedOn w:val="TableNormal"/>
    <w:uiPriority w:val="59"/>
    <w:rsid w:val="007E070C"/>
    <w:pPr>
      <w:numPr>
        <w:numId w:val="128"/>
      </w:numPr>
      <w:tabs>
        <w:tab w:val="num" w:pos="720"/>
      </w:tabs>
      <w:ind w:left="7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TOCHeading">
    <w:name w:val="TOC Heading"/>
    <w:basedOn w:val="Heading1"/>
    <w:next w:val="Normal"/>
    <w:uiPriority w:val="39"/>
    <w:qFormat/>
    <w:rsid w:val="00B630CE"/>
    <w:pPr>
      <w:keepLines/>
      <w:pageBreakBefore w:val="0"/>
      <w:spacing w:before="0" w:after="0" w:line="276" w:lineRule="auto"/>
      <w:outlineLvl w:val="9"/>
    </w:pPr>
    <w:rPr>
      <w:rFonts w:ascii="Cambria" w:hAnsi="Cambria" w:cs="Times"/>
      <w:bCs/>
      <w:color w:val="365F91"/>
      <w:lang w:val="en-US" w:eastAsia="en-US"/>
    </w:rPr>
  </w:style>
  <w:style w:type="paragraph" w:customStyle="1" w:styleId="para">
    <w:name w:val="para"/>
    <w:basedOn w:val="Normal"/>
    <w:uiPriority w:val="99"/>
    <w:rsid w:val="00B630CE"/>
    <w:pPr>
      <w:spacing w:line="300" w:lineRule="exact"/>
    </w:pPr>
    <w:rPr>
      <w:rFonts w:ascii="Times New Roman" w:hAnsi="Times New Roman" w:cs="Times"/>
      <w:lang w:val="en-US" w:eastAsia="en-US"/>
    </w:rPr>
  </w:style>
  <w:style w:type="paragraph" w:styleId="DocumentMap">
    <w:name w:val="Document Map"/>
    <w:basedOn w:val="Normal"/>
    <w:link w:val="DocumentMapChar"/>
    <w:uiPriority w:val="99"/>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uiPriority w:val="99"/>
    <w:semiHidden/>
    <w:rsid w:val="00B630CE"/>
    <w:rPr>
      <w:rFonts w:ascii="Tahoma" w:hAnsi="Tahoma" w:cs="Tahoma"/>
      <w:shd w:val="clear" w:color="auto" w:fill="000080"/>
      <w:lang w:eastAsia="en-US"/>
    </w:rPr>
  </w:style>
  <w:style w:type="paragraph" w:customStyle="1" w:styleId="CharChar1CharCharCharChar">
    <w:name w:val="Char Char1 Char Char Char Char"/>
    <w:basedOn w:val="Normal"/>
    <w:uiPriority w:val="99"/>
    <w:rsid w:val="00B630CE"/>
    <w:pPr>
      <w:spacing w:after="160" w:line="240" w:lineRule="exact"/>
    </w:pPr>
    <w:rPr>
      <w:rFonts w:ascii="Tahoma" w:hAnsi="Tahoma" w:cs="Tahoma"/>
      <w:sz w:val="20"/>
      <w:lang w:val="en-US" w:eastAsia="en-US"/>
    </w:rPr>
  </w:style>
  <w:style w:type="character" w:styleId="Emphasis">
    <w:name w:val="Emphasis"/>
    <w:basedOn w:val="DefaultParagraphFont"/>
    <w:qFormat/>
    <w:rsid w:val="00B630CE"/>
    <w:rPr>
      <w:rFonts w:cs="Times New Roman"/>
      <w:i/>
      <w:iCs/>
    </w:rPr>
  </w:style>
  <w:style w:type="character" w:customStyle="1" w:styleId="knowbody">
    <w:name w:val="knowbody"/>
    <w:basedOn w:val="DefaultParagraphFont"/>
    <w:uiPriority w:val="99"/>
    <w:rsid w:val="00B630CE"/>
    <w:rPr>
      <w:rFonts w:cs="Times New Roman"/>
    </w:rPr>
  </w:style>
  <w:style w:type="character" w:customStyle="1" w:styleId="medium-bold">
    <w:name w:val="medium-bold"/>
    <w:basedOn w:val="DefaultParagraphFont"/>
    <w:uiPriority w:val="99"/>
    <w:rsid w:val="00B630CE"/>
    <w:rPr>
      <w:rFonts w:cs="Times New Roman"/>
    </w:rPr>
  </w:style>
  <w:style w:type="character" w:styleId="CommentReference">
    <w:name w:val="annotation reference"/>
    <w:basedOn w:val="DefaultParagraphFont"/>
    <w:uiPriority w:val="99"/>
    <w:semiHidden/>
    <w:rsid w:val="00B630CE"/>
    <w:rPr>
      <w:rFonts w:cs="Times New Roman"/>
      <w:sz w:val="16"/>
      <w:szCs w:val="16"/>
    </w:rPr>
  </w:style>
  <w:style w:type="paragraph" w:styleId="CommentText">
    <w:name w:val="annotation text"/>
    <w:basedOn w:val="Normal"/>
    <w:link w:val="CommentTextChar"/>
    <w:uiPriority w:val="99"/>
    <w:semiHidden/>
    <w:rsid w:val="00B630CE"/>
    <w:rPr>
      <w:rFonts w:cs="Times"/>
      <w:sz w:val="20"/>
      <w:lang w:eastAsia="en-US"/>
    </w:rPr>
  </w:style>
  <w:style w:type="character" w:customStyle="1" w:styleId="CommentTextChar">
    <w:name w:val="Comment Text Char"/>
    <w:basedOn w:val="DefaultParagraphFont"/>
    <w:link w:val="CommentText"/>
    <w:uiPriority w:val="99"/>
    <w:semiHidden/>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customStyle="1" w:styleId="EGsubbullets">
    <w:name w:val="EG sub bullets"/>
    <w:basedOn w:val="Normal"/>
    <w:uiPriority w:val="99"/>
    <w:rsid w:val="00B630CE"/>
    <w:pPr>
      <w:numPr>
        <w:numId w:val="4"/>
      </w:numPr>
    </w:pPr>
    <w:rPr>
      <w:rFonts w:cs="Times"/>
      <w:lang w:val="en-US" w:eastAsia="en-US"/>
    </w:rPr>
  </w:style>
  <w:style w:type="paragraph" w:styleId="Revision">
    <w:name w:val="Revision"/>
    <w:hidden/>
    <w:uiPriority w:val="99"/>
    <w:semiHidden/>
    <w:rsid w:val="00B630CE"/>
    <w:rPr>
      <w:rFonts w:ascii="Arial" w:hAnsi="Arial"/>
      <w:sz w:val="22"/>
      <w:szCs w:val="22"/>
    </w:rPr>
  </w:style>
  <w:style w:type="paragraph" w:customStyle="1" w:styleId="Style2">
    <w:name w:val="Style2"/>
    <w:basedOn w:val="Normal"/>
    <w:link w:val="Style2Char"/>
    <w:uiPriority w:val="99"/>
    <w:rsid w:val="00B630CE"/>
    <w:pPr>
      <w:contextualSpacing/>
    </w:pPr>
    <w:rPr>
      <w:rFonts w:cs="Arial"/>
      <w:b/>
      <w:lang w:eastAsia="en-US"/>
    </w:rPr>
  </w:style>
  <w:style w:type="character" w:customStyle="1" w:styleId="Style2Char">
    <w:name w:val="Style2 Char"/>
    <w:basedOn w:val="DefaultParagraphFont"/>
    <w:link w:val="Style2"/>
    <w:uiPriority w:val="99"/>
    <w:locked/>
    <w:rsid w:val="00B630CE"/>
    <w:rPr>
      <w:rFonts w:ascii="Calibri" w:hAnsi="Calibri" w:cs="Arial"/>
      <w:b/>
      <w:sz w:val="24"/>
      <w:szCs w:val="24"/>
      <w:lang w:eastAsia="en-US"/>
    </w:rPr>
  </w:style>
  <w:style w:type="paragraph" w:customStyle="1" w:styleId="listbody">
    <w:name w:val="list body"/>
    <w:basedOn w:val="Style2"/>
    <w:link w:val="listbodyChar"/>
    <w:uiPriority w:val="99"/>
    <w:rsid w:val="00B630CE"/>
    <w:pPr>
      <w:ind w:left="426" w:hanging="426"/>
    </w:pPr>
  </w:style>
  <w:style w:type="character" w:customStyle="1" w:styleId="listbodyChar">
    <w:name w:val="list body Char"/>
    <w:basedOn w:val="Style2Char"/>
    <w:link w:val="listbody"/>
    <w:uiPriority w:val="99"/>
    <w:locked/>
    <w:rsid w:val="00B630CE"/>
    <w:rPr>
      <w:rFonts w:ascii="Calibri" w:hAnsi="Calibri" w:cs="Arial"/>
      <w:b/>
      <w:sz w:val="24"/>
      <w:szCs w:val="24"/>
      <w:lang w:eastAsia="en-US"/>
    </w:rPr>
  </w:style>
  <w:style w:type="paragraph" w:styleId="FootnoteText">
    <w:name w:val="footnote text"/>
    <w:basedOn w:val="Normal"/>
    <w:link w:val="FootnoteTextChar"/>
    <w:uiPriority w:val="99"/>
    <w:semiHidden/>
    <w:rsid w:val="00B630CE"/>
    <w:rPr>
      <w:rFonts w:cs="Times"/>
      <w:sz w:val="20"/>
      <w:lang w:eastAsia="en-US"/>
    </w:rPr>
  </w:style>
  <w:style w:type="character" w:customStyle="1" w:styleId="FootnoteTextChar">
    <w:name w:val="Footnote Text Char"/>
    <w:basedOn w:val="DefaultParagraphFont"/>
    <w:link w:val="FootnoteText"/>
    <w:uiPriority w:val="99"/>
    <w:semiHidden/>
    <w:rsid w:val="00B630CE"/>
    <w:rPr>
      <w:rFonts w:ascii="Calibri" w:hAnsi="Calibri" w:cs="Times"/>
      <w:lang w:eastAsia="en-US"/>
    </w:rPr>
  </w:style>
  <w:style w:type="character" w:styleId="FootnoteReference">
    <w:name w:val="footnote reference"/>
    <w:basedOn w:val="DefaultParagraphFont"/>
    <w:uiPriority w:val="99"/>
    <w:semiHidden/>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paragraph" w:customStyle="1" w:styleId="c1">
    <w:name w:val="c1"/>
    <w:basedOn w:val="Heading3"/>
    <w:uiPriority w:val="99"/>
    <w:rsid w:val="00B630CE"/>
    <w:pPr>
      <w:keepNext w:val="0"/>
      <w:keepLines/>
      <w:tabs>
        <w:tab w:val="left" w:pos="3795"/>
      </w:tabs>
      <w:spacing w:before="120" w:after="0"/>
      <w:ind w:left="3793" w:right="-34" w:hanging="3793"/>
      <w:contextualSpacing/>
    </w:pPr>
    <w:rPr>
      <w:rFonts w:ascii="Times New Roman" w:hAnsi="Times New Roman" w:cs="Times New Roman"/>
      <w:bCs w:val="0"/>
      <w:sz w:val="24"/>
      <w:szCs w:val="24"/>
      <w:lang w:eastAsia="en-US"/>
    </w:rPr>
  </w:style>
  <w:style w:type="paragraph" w:customStyle="1" w:styleId="Bulletsdba">
    <w:name w:val="Bullets dba"/>
    <w:basedOn w:val="Normal"/>
    <w:uiPriority w:val="99"/>
    <w:rsid w:val="00B630CE"/>
    <w:pPr>
      <w:numPr>
        <w:numId w:val="5"/>
      </w:numPr>
      <w:spacing w:before="0" w:after="0" w:line="264" w:lineRule="auto"/>
      <w:ind w:right="-34"/>
    </w:pPr>
    <w:rPr>
      <w:rFonts w:ascii="Arial Narrow" w:eastAsia="Calibri" w:hAnsi="Arial Narrow" w:cs="Arial"/>
      <w:sz w:val="20"/>
      <w:szCs w:val="22"/>
    </w:rPr>
  </w:style>
  <w:style w:type="character" w:customStyle="1" w:styleId="maintitleltgrey">
    <w:name w:val="main_title_ltgrey"/>
    <w:basedOn w:val="DefaultParagraphFont"/>
    <w:rsid w:val="00B630CE"/>
  </w:style>
  <w:style w:type="paragraph" w:customStyle="1" w:styleId="Littletext">
    <w:name w:val="Little text"/>
    <w:basedOn w:val="Normal"/>
    <w:qFormat/>
    <w:rsid w:val="007E3A15"/>
    <w:pPr>
      <w:spacing w:before="60" w:after="60"/>
    </w:pPr>
    <w:rPr>
      <w:sz w:val="22"/>
    </w:rPr>
  </w:style>
  <w:style w:type="character" w:customStyle="1" w:styleId="Bullet1Char">
    <w:name w:val="Bullet1 Char"/>
    <w:basedOn w:val="DefaultParagraphFont"/>
    <w:link w:val="Bullet1"/>
    <w:rsid w:val="00433098"/>
  </w:style>
  <w:style w:type="character" w:customStyle="1" w:styleId="BodyTextChar1">
    <w:name w:val="Body Text Char1"/>
    <w:basedOn w:val="DefaultParagraphFont"/>
    <w:uiPriority w:val="99"/>
    <w:semiHidden/>
    <w:rsid w:val="00E6360C"/>
    <w:rPr>
      <w:rFonts w:ascii="Calibri" w:hAnsi="Calibri"/>
      <w:sz w:val="24"/>
    </w:rPr>
  </w:style>
  <w:style w:type="paragraph" w:styleId="NormalWeb">
    <w:name w:val="Normal (Web)"/>
    <w:basedOn w:val="Normal"/>
    <w:uiPriority w:val="99"/>
    <w:rsid w:val="00A61DB7"/>
    <w:pPr>
      <w:spacing w:beforeAutospacing="1" w:afterAutospacing="1"/>
    </w:pPr>
    <w:rPr>
      <w:rFonts w:ascii="Times New Roman" w:hAnsi="Times New Roman"/>
      <w:lang w:eastAsia="en-US"/>
    </w:rPr>
  </w:style>
  <w:style w:type="paragraph" w:customStyle="1" w:styleId="Bullet10">
    <w:name w:val="Bullet 1"/>
    <w:basedOn w:val="Normal"/>
    <w:link w:val="Bullet1CharChar"/>
    <w:qFormat/>
    <w:rsid w:val="0086368C"/>
    <w:pPr>
      <w:tabs>
        <w:tab w:val="num" w:pos="360"/>
      </w:tabs>
      <w:autoSpaceDE w:val="0"/>
      <w:autoSpaceDN w:val="0"/>
      <w:adjustRightInd w:val="0"/>
      <w:ind w:left="360" w:hanging="360"/>
    </w:pPr>
    <w:rPr>
      <w:rFonts w:ascii="Arial" w:hAnsi="Arial" w:cs="Arial"/>
      <w:iCs/>
      <w:color w:val="000000"/>
      <w:sz w:val="20"/>
      <w:szCs w:val="22"/>
      <w:lang w:val="en-GB"/>
    </w:rPr>
  </w:style>
  <w:style w:type="character" w:customStyle="1" w:styleId="Bullet1CharChar">
    <w:name w:val="Bullet 1 Char Char"/>
    <w:basedOn w:val="DefaultParagraphFont"/>
    <w:link w:val="Bullet10"/>
    <w:rsid w:val="000C6FC1"/>
    <w:rPr>
      <w:rFonts w:ascii="Arial" w:hAnsi="Arial" w:cs="Arial"/>
      <w:iCs/>
      <w:color w:val="000000"/>
      <w:szCs w:val="22"/>
      <w:lang w:val="en-GB" w:eastAsia="en-AU" w:bidi="ar-SA"/>
    </w:rPr>
  </w:style>
  <w:style w:type="paragraph" w:customStyle="1" w:styleId="Unittitle0">
    <w:name w:val="Unit title"/>
    <w:basedOn w:val="Heading1"/>
    <w:rsid w:val="00663000"/>
    <w:pPr>
      <w:pageBreakBefore w:val="0"/>
    </w:pPr>
    <w:rPr>
      <w:rFonts w:ascii="Arial" w:hAnsi="Arial" w:cs="Arial"/>
      <w:bCs/>
      <w:color w:val="000000"/>
      <w:kern w:val="32"/>
      <w:sz w:val="24"/>
      <w:szCs w:val="32"/>
    </w:rPr>
  </w:style>
  <w:style w:type="paragraph" w:customStyle="1" w:styleId="TOCbodytext">
    <w:name w:val="TOC body text"/>
    <w:basedOn w:val="Normal"/>
    <w:rsid w:val="00D27E30"/>
    <w:pPr>
      <w:autoSpaceDE w:val="0"/>
      <w:autoSpaceDN w:val="0"/>
      <w:adjustRightInd w:val="0"/>
    </w:pPr>
    <w:rPr>
      <w:rFonts w:ascii="Arial" w:hAnsi="Arial" w:cs="Arial"/>
      <w:b/>
      <w:iCs/>
      <w:color w:val="000000"/>
    </w:rPr>
  </w:style>
  <w:style w:type="paragraph" w:customStyle="1" w:styleId="Bullet">
    <w:name w:val="Bullet"/>
    <w:basedOn w:val="Normal"/>
    <w:semiHidden/>
    <w:rsid w:val="00663000"/>
    <w:pPr>
      <w:numPr>
        <w:numId w:val="7"/>
      </w:numPr>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832CB8"/>
    <w:pPr>
      <w:numPr>
        <w:numId w:val="8"/>
      </w:numPr>
    </w:pPr>
    <w:rPr>
      <w:rFonts w:ascii="Times New Roman" w:hAnsi="Times New Roman"/>
      <w:sz w:val="20"/>
      <w:lang w:eastAsia="en-US"/>
    </w:rPr>
  </w:style>
  <w:style w:type="paragraph" w:styleId="Subtitle">
    <w:name w:val="Subtitle"/>
    <w:basedOn w:val="Normal"/>
    <w:next w:val="Normal"/>
    <w:link w:val="SubtitleChar"/>
    <w:qFormat/>
    <w:rsid w:val="00D27E30"/>
    <w:pPr>
      <w:spacing w:before="0" w:after="0"/>
    </w:pPr>
    <w:rPr>
      <w:rFonts w:cs="Times"/>
      <w:i/>
      <w:sz w:val="18"/>
      <w:szCs w:val="18"/>
      <w:lang w:eastAsia="en-US"/>
    </w:rPr>
  </w:style>
  <w:style w:type="character" w:customStyle="1" w:styleId="SubtitleChar">
    <w:name w:val="Subtitle Char"/>
    <w:basedOn w:val="DefaultParagraphFont"/>
    <w:link w:val="Subtitle"/>
    <w:rsid w:val="00451DB7"/>
    <w:rPr>
      <w:rFonts w:ascii="Calibri" w:hAnsi="Calibri" w:cs="Times"/>
      <w:i/>
      <w:sz w:val="18"/>
      <w:szCs w:val="18"/>
      <w:lang w:eastAsia="en-US"/>
    </w:rPr>
  </w:style>
  <w:style w:type="paragraph" w:customStyle="1" w:styleId="AVETMISS">
    <w:name w:val="AVETMISS"/>
    <w:basedOn w:val="Normal"/>
    <w:qFormat/>
    <w:rsid w:val="00A65FF7"/>
    <w:rPr>
      <w:i/>
      <w:sz w:val="20"/>
    </w:rPr>
  </w:style>
  <w:style w:type="paragraph" w:customStyle="1" w:styleId="Steeringcommitteebullet">
    <w:name w:val="Steering committee bullet"/>
    <w:basedOn w:val="Bullet1"/>
    <w:qFormat/>
    <w:rsid w:val="00D27E30"/>
    <w:pPr>
      <w:numPr>
        <w:numId w:val="9"/>
      </w:numPr>
      <w:ind w:left="357" w:hanging="357"/>
    </w:pPr>
  </w:style>
  <w:style w:type="paragraph" w:customStyle="1" w:styleId="Bullet3">
    <w:name w:val="Bullet 3"/>
    <w:basedOn w:val="Bullet2"/>
    <w:qFormat/>
    <w:rsid w:val="002E397C"/>
    <w:pPr>
      <w:numPr>
        <w:numId w:val="11"/>
      </w:numPr>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Normal"/>
    <w:unhideWhenUsed/>
    <w:rsid w:val="00CB4292"/>
    <w:pPr>
      <w:numPr>
        <w:ilvl w:val="1"/>
        <w:numId w:val="128"/>
      </w:numPr>
      <w:tabs>
        <w:tab w:val="left" w:pos="851"/>
      </w:tabs>
      <w:spacing w:before="80" w:after="80"/>
    </w:pPr>
  </w:style>
  <w:style w:type="paragraph" w:styleId="ListNumber3">
    <w:name w:val="List Number 3"/>
    <w:basedOn w:val="Normal"/>
    <w:uiPriority w:val="99"/>
    <w:unhideWhenUsed/>
    <w:rsid w:val="00936361"/>
    <w:pPr>
      <w:numPr>
        <w:numId w:val="15"/>
      </w:numPr>
      <w:contextualSpacing/>
    </w:pPr>
  </w:style>
  <w:style w:type="paragraph" w:styleId="ListBullet3">
    <w:name w:val="List Bullet 3"/>
    <w:basedOn w:val="Normal"/>
    <w:unhideWhenUsed/>
    <w:rsid w:val="00097D34"/>
    <w:pPr>
      <w:numPr>
        <w:numId w:val="12"/>
      </w:numPr>
      <w:tabs>
        <w:tab w:val="left" w:pos="1276"/>
      </w:tabs>
      <w:spacing w:before="40" w:after="40"/>
    </w:pPr>
    <w:rPr>
      <w:rFonts w:cs="Arial"/>
    </w:rPr>
  </w:style>
  <w:style w:type="paragraph" w:customStyle="1" w:styleId="ListBullet41">
    <w:name w:val="List Bullet 41"/>
    <w:basedOn w:val="ListBullet3"/>
    <w:next w:val="Normal"/>
    <w:qFormat/>
    <w:rsid w:val="006430F9"/>
    <w:pPr>
      <w:numPr>
        <w:numId w:val="0"/>
      </w:numPr>
      <w:tabs>
        <w:tab w:val="clear" w:pos="1276"/>
        <w:tab w:val="num" w:pos="1800"/>
      </w:tabs>
      <w:ind w:left="1797" w:hanging="357"/>
    </w:pPr>
    <w:rPr>
      <w:rFonts w:cs="Times New Roman"/>
      <w:szCs w:val="22"/>
    </w:rPr>
  </w:style>
  <w:style w:type="paragraph" w:styleId="List2">
    <w:name w:val="List 2"/>
    <w:basedOn w:val="Normal"/>
    <w:uiPriority w:val="99"/>
    <w:unhideWhenUsed/>
    <w:rsid w:val="00936361"/>
    <w:pPr>
      <w:ind w:left="566" w:hanging="283"/>
      <w:contextualSpacing/>
    </w:pPr>
  </w:style>
  <w:style w:type="paragraph" w:styleId="ListBullet4">
    <w:name w:val="List Bullet 4"/>
    <w:basedOn w:val="Normal"/>
    <w:uiPriority w:val="99"/>
    <w:unhideWhenUsed/>
    <w:rsid w:val="009E5F78"/>
    <w:pPr>
      <w:numPr>
        <w:numId w:val="16"/>
      </w:numPr>
      <w:tabs>
        <w:tab w:val="left" w:pos="357"/>
      </w:tabs>
      <w:spacing w:before="40" w:after="40"/>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Style4">
    <w:name w:val="Style4"/>
    <w:basedOn w:val="Normal"/>
    <w:qFormat/>
    <w:rsid w:val="00477F9A"/>
    <w:rPr>
      <w:rFonts w:cs="Arial"/>
      <w:sz w:val="18"/>
      <w:szCs w:val="22"/>
    </w:rPr>
  </w:style>
  <w:style w:type="paragraph" w:customStyle="1" w:styleId="Coursedocumentationtitle">
    <w:name w:val="Course documentation title"/>
    <w:basedOn w:val="Accreditationtitle"/>
    <w:qFormat/>
    <w:rsid w:val="0034473E"/>
    <w:pPr>
      <w:spacing w:after="4000"/>
    </w:pPr>
  </w:style>
  <w:style w:type="paragraph" w:customStyle="1" w:styleId="SectionCunitslist">
    <w:name w:val="Section C units list"/>
    <w:basedOn w:val="Normal"/>
    <w:qFormat/>
    <w:rsid w:val="00B701FB"/>
    <w:pPr>
      <w:spacing w:before="40" w:after="40"/>
    </w:pPr>
    <w:rPr>
      <w:szCs w:val="20"/>
    </w:rPr>
  </w:style>
  <w:style w:type="paragraph" w:customStyle="1" w:styleId="SteeringCommitteeBullet0">
    <w:name w:val="Steering Committee Bullet"/>
    <w:basedOn w:val="Normal"/>
    <w:qFormat/>
    <w:rsid w:val="00552BE8"/>
    <w:pPr>
      <w:numPr>
        <w:numId w:val="17"/>
      </w:numPr>
      <w:tabs>
        <w:tab w:val="left" w:pos="357"/>
      </w:tabs>
      <w:ind w:left="357" w:hanging="357"/>
    </w:pPr>
    <w:rPr>
      <w:szCs w:val="20"/>
    </w:rPr>
  </w:style>
  <w:style w:type="paragraph" w:styleId="BodyText0">
    <w:name w:val="Body Text"/>
    <w:basedOn w:val="Normal"/>
    <w:link w:val="BodyTextChar0"/>
    <w:rsid w:val="004F04DC"/>
    <w:pPr>
      <w:autoSpaceDE w:val="0"/>
      <w:autoSpaceDN w:val="0"/>
      <w:adjustRightInd w:val="0"/>
      <w:spacing w:before="160" w:after="160"/>
    </w:pPr>
    <w:rPr>
      <w:rFonts w:ascii="Arial" w:hAnsi="Arial" w:cs="Arial"/>
      <w:iCs/>
      <w:color w:val="000000"/>
      <w:sz w:val="20"/>
      <w:szCs w:val="22"/>
      <w:lang w:val="en-GB"/>
    </w:rPr>
  </w:style>
  <w:style w:type="character" w:customStyle="1" w:styleId="BodyTextChar0">
    <w:name w:val="Body Text Char"/>
    <w:basedOn w:val="DefaultParagraphFont"/>
    <w:link w:val="BodyText0"/>
    <w:rsid w:val="004F04DC"/>
    <w:rPr>
      <w:rFonts w:ascii="Arial" w:hAnsi="Arial" w:cs="Arial"/>
      <w:iCs/>
      <w:color w:val="000000"/>
      <w:sz w:val="20"/>
      <w:szCs w:val="22"/>
      <w:lang w:val="en-GB"/>
    </w:rPr>
  </w:style>
  <w:style w:type="paragraph" w:customStyle="1" w:styleId="Listbullet10">
    <w:name w:val="List bullet 1"/>
    <w:basedOn w:val="Normal"/>
    <w:qFormat/>
    <w:rsid w:val="00CB4292"/>
    <w:pPr>
      <w:numPr>
        <w:numId w:val="18"/>
      </w:numPr>
    </w:pPr>
    <w:rPr>
      <w:szCs w:val="20"/>
    </w:rPr>
  </w:style>
  <w:style w:type="paragraph" w:customStyle="1" w:styleId="enrolmentfigures">
    <w:name w:val="enrolment figures"/>
    <w:basedOn w:val="Normal"/>
    <w:qFormat/>
    <w:rsid w:val="00E85C3E"/>
    <w:pPr>
      <w:spacing w:before="40" w:after="40"/>
      <w:jc w:val="center"/>
    </w:pPr>
    <w:rPr>
      <w:sz w:val="20"/>
      <w:szCs w:val="20"/>
    </w:rPr>
  </w:style>
  <w:style w:type="paragraph" w:styleId="ListBullet">
    <w:name w:val="List Bullet"/>
    <w:basedOn w:val="Normal"/>
    <w:unhideWhenUsed/>
    <w:rsid w:val="000E249B"/>
    <w:pPr>
      <w:numPr>
        <w:numId w:val="14"/>
      </w:numPr>
      <w:contextualSpacing/>
    </w:pPr>
  </w:style>
  <w:style w:type="paragraph" w:customStyle="1" w:styleId="UnitSectionHeading">
    <w:name w:val="Unit Section Heading"/>
    <w:basedOn w:val="Normal"/>
    <w:qFormat/>
    <w:rsid w:val="004A1724"/>
    <w:rPr>
      <w:b/>
    </w:rPr>
  </w:style>
  <w:style w:type="character" w:customStyle="1" w:styleId="Heading7Char">
    <w:name w:val="Heading 7 Char"/>
    <w:basedOn w:val="DefaultParagraphFont"/>
    <w:link w:val="Heading7"/>
    <w:uiPriority w:val="9"/>
    <w:semiHidden/>
    <w:rsid w:val="007946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46D6"/>
    <w:rPr>
      <w:rFonts w:asciiTheme="majorHAnsi" w:eastAsiaTheme="majorEastAsia" w:hAnsiTheme="majorHAnsi" w:cstheme="majorBidi"/>
      <w:color w:val="404040" w:themeColor="text1" w:themeTint="BF"/>
      <w:sz w:val="20"/>
      <w:szCs w:val="20"/>
    </w:rPr>
  </w:style>
  <w:style w:type="character" w:styleId="HTMLCite">
    <w:name w:val="HTML Cite"/>
    <w:basedOn w:val="DefaultParagraphFont"/>
    <w:uiPriority w:val="99"/>
    <w:unhideWhenUsed/>
    <w:rsid w:val="00847FD8"/>
    <w:rPr>
      <w:i/>
      <w:iCs/>
    </w:rPr>
  </w:style>
  <w:style w:type="character" w:customStyle="1" w:styleId="BoldandItalics">
    <w:name w:val="Bold and Italics"/>
    <w:qFormat/>
    <w:rsid w:val="00130CBE"/>
    <w:rPr>
      <w:b/>
      <w:i/>
      <w:u w:val="none"/>
    </w:rPr>
  </w:style>
  <w:style w:type="paragraph" w:styleId="NoSpacing">
    <w:name w:val="No Spacing"/>
    <w:uiPriority w:val="1"/>
    <w:qFormat/>
    <w:rsid w:val="00130CBE"/>
    <w:pPr>
      <w:spacing w:before="0" w:after="0"/>
    </w:pPr>
    <w:rPr>
      <w:rFonts w:eastAsia="Calibri"/>
      <w:sz w:val="22"/>
      <w:szCs w:val="22"/>
      <w:lang w:eastAsia="en-US"/>
    </w:rPr>
  </w:style>
  <w:style w:type="character" w:customStyle="1" w:styleId="st">
    <w:name w:val="st"/>
    <w:basedOn w:val="DefaultParagraphFont"/>
    <w:rsid w:val="00130CBE"/>
  </w:style>
  <w:style w:type="paragraph" w:styleId="PlainText">
    <w:name w:val="Plain Text"/>
    <w:basedOn w:val="Normal"/>
    <w:link w:val="PlainTextChar"/>
    <w:uiPriority w:val="99"/>
    <w:unhideWhenUsed/>
    <w:rsid w:val="000D1CAE"/>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D1CAE"/>
    <w:rPr>
      <w:rFonts w:ascii="Consolas" w:eastAsiaTheme="minorHAnsi" w:hAnsi="Consolas" w:cstheme="minorBidi"/>
      <w:sz w:val="21"/>
      <w:szCs w:val="21"/>
      <w:lang w:eastAsia="en-US"/>
    </w:rPr>
  </w:style>
  <w:style w:type="character" w:customStyle="1" w:styleId="SpecialBold">
    <w:name w:val="Special Bold"/>
    <w:basedOn w:val="DefaultParagraphFont"/>
    <w:rsid w:val="00036C5A"/>
    <w:rPr>
      <w:b/>
      <w:spacing w:val="0"/>
    </w:rPr>
  </w:style>
  <w:style w:type="paragraph" w:customStyle="1" w:styleId="ListBullet1">
    <w:name w:val="List Bullet 1"/>
    <w:basedOn w:val="Normal"/>
    <w:qFormat/>
    <w:rsid w:val="00036C5A"/>
    <w:pPr>
      <w:numPr>
        <w:numId w:val="21"/>
      </w:numPr>
      <w:spacing w:before="100" w:after="100"/>
      <w:ind w:left="360"/>
    </w:pPr>
    <w:rPr>
      <w:szCs w:val="20"/>
    </w:rPr>
  </w:style>
  <w:style w:type="character" w:customStyle="1" w:styleId="Superscript">
    <w:name w:val="Superscript"/>
    <w:basedOn w:val="DefaultParagraphFont"/>
    <w:rsid w:val="00A16AAF"/>
    <w:rPr>
      <w:sz w:val="16"/>
      <w:vertAlign w:val="superscript"/>
    </w:rPr>
  </w:style>
  <w:style w:type="character" w:customStyle="1" w:styleId="Underline">
    <w:name w:val="Underline"/>
    <w:basedOn w:val="DefaultParagraphFont"/>
    <w:qFormat/>
    <w:rsid w:val="00A16AAF"/>
    <w:rPr>
      <w:u w:val="single"/>
    </w:rPr>
  </w:style>
  <w:style w:type="paragraph" w:styleId="List">
    <w:name w:val="List"/>
    <w:basedOn w:val="Normal"/>
    <w:uiPriority w:val="99"/>
    <w:semiHidden/>
    <w:unhideWhenUsed/>
    <w:rsid w:val="00751610"/>
    <w:pPr>
      <w:ind w:left="283" w:hanging="283"/>
      <w:contextualSpacing/>
    </w:pPr>
  </w:style>
  <w:style w:type="paragraph" w:customStyle="1" w:styleId="SuperHeading">
    <w:name w:val="SuperHeading"/>
    <w:basedOn w:val="Normal"/>
    <w:rsid w:val="00751610"/>
    <w:pPr>
      <w:keepNext/>
      <w:keepLines/>
      <w:spacing w:before="240"/>
      <w:outlineLvl w:val="0"/>
    </w:pPr>
    <w:rPr>
      <w:rFonts w:ascii="Times New Roman" w:hAnsi="Times New Roman"/>
      <w:b/>
      <w:sz w:val="28"/>
      <w:szCs w:val="20"/>
      <w:lang w:val="en-US" w:eastAsia="en-US"/>
    </w:rPr>
  </w:style>
  <w:style w:type="character" w:customStyle="1" w:styleId="Bullet1Char1">
    <w:name w:val="Bullet 1 Char1"/>
    <w:basedOn w:val="BodyTextChar0"/>
    <w:rsid w:val="00276325"/>
    <w:rPr>
      <w:rFonts w:ascii="Arial" w:hAnsi="Arial" w:cs="Arial"/>
      <w:iCs/>
      <w:color w:val="000000"/>
      <w:sz w:val="20"/>
      <w:szCs w:val="22"/>
      <w:lang w:val="en-GB" w:eastAsia="en-AU" w:bidi="ar-SA"/>
    </w:rPr>
  </w:style>
  <w:style w:type="paragraph" w:customStyle="1" w:styleId="Tableofcontentssplit">
    <w:name w:val="Table of contents split"/>
    <w:basedOn w:val="Normal"/>
    <w:next w:val="Normal"/>
    <w:qFormat/>
    <w:rsid w:val="009A54FB"/>
    <w:rPr>
      <w:rFonts w:eastAsiaTheme="minorEastAsia"/>
    </w:rPr>
  </w:style>
  <w:style w:type="paragraph" w:customStyle="1" w:styleId="Licensing">
    <w:name w:val="Licensing"/>
    <w:basedOn w:val="Normal"/>
    <w:next w:val="Normal"/>
    <w:qFormat/>
    <w:rsid w:val="004626AB"/>
    <w:rPr>
      <w:i/>
      <w:sz w:val="22"/>
      <w:szCs w:val="22"/>
    </w:rPr>
  </w:style>
  <w:style w:type="paragraph" w:customStyle="1" w:styleId="Default">
    <w:name w:val="Default"/>
    <w:rsid w:val="000C5A85"/>
    <w:pPr>
      <w:autoSpaceDE w:val="0"/>
      <w:autoSpaceDN w:val="0"/>
      <w:adjustRightInd w:val="0"/>
      <w:spacing w:before="0" w:after="0"/>
    </w:pPr>
    <w:rPr>
      <w:rFonts w:eastAsiaTheme="minorHAnsi" w:cs="Calibri"/>
      <w:color w:val="000000"/>
      <w:lang w:eastAsia="en-US"/>
    </w:rPr>
  </w:style>
  <w:style w:type="paragraph" w:customStyle="1" w:styleId="Tabletext">
    <w:name w:val="Table text"/>
    <w:basedOn w:val="Normal"/>
    <w:rsid w:val="0010302A"/>
    <w:pPr>
      <w:spacing w:before="60" w:after="60"/>
    </w:pPr>
    <w:rPr>
      <w:rFonts w:ascii="Arial" w:hAnsi="Arial"/>
      <w:sz w:val="20"/>
      <w:szCs w:val="20"/>
    </w:rPr>
  </w:style>
  <w:style w:type="character" w:customStyle="1" w:styleId="TitleChar">
    <w:name w:val="Title Char"/>
    <w:basedOn w:val="DefaultParagraphFont"/>
    <w:link w:val="Title"/>
    <w:rsid w:val="005C28CD"/>
    <w:rPr>
      <w:b/>
      <w:sz w:val="20"/>
    </w:rPr>
  </w:style>
  <w:style w:type="paragraph" w:customStyle="1" w:styleId="Pa9">
    <w:name w:val="Pa9"/>
    <w:basedOn w:val="Default"/>
    <w:next w:val="Default"/>
    <w:uiPriority w:val="99"/>
    <w:rsid w:val="00175A07"/>
    <w:pPr>
      <w:spacing w:line="171" w:lineRule="atLeast"/>
    </w:pPr>
    <w:rPr>
      <w:rFonts w:ascii="Frutiger 45 Light" w:eastAsia="Times New Roman" w:hAnsi="Frutiger 45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4390">
      <w:bodyDiv w:val="1"/>
      <w:marLeft w:val="0"/>
      <w:marRight w:val="0"/>
      <w:marTop w:val="0"/>
      <w:marBottom w:val="0"/>
      <w:divBdr>
        <w:top w:val="none" w:sz="0" w:space="0" w:color="auto"/>
        <w:left w:val="none" w:sz="0" w:space="0" w:color="auto"/>
        <w:bottom w:val="none" w:sz="0" w:space="0" w:color="auto"/>
        <w:right w:val="none" w:sz="0" w:space="0" w:color="auto"/>
      </w:divBdr>
      <w:divsChild>
        <w:div w:id="499857742">
          <w:marLeft w:val="0"/>
          <w:marRight w:val="0"/>
          <w:marTop w:val="0"/>
          <w:marBottom w:val="0"/>
          <w:divBdr>
            <w:top w:val="none" w:sz="0" w:space="0" w:color="auto"/>
            <w:left w:val="none" w:sz="0" w:space="0" w:color="auto"/>
            <w:bottom w:val="none" w:sz="0" w:space="0" w:color="auto"/>
            <w:right w:val="none" w:sz="0" w:space="0" w:color="auto"/>
          </w:divBdr>
          <w:divsChild>
            <w:div w:id="2040816878">
              <w:marLeft w:val="0"/>
              <w:marRight w:val="0"/>
              <w:marTop w:val="0"/>
              <w:marBottom w:val="0"/>
              <w:divBdr>
                <w:top w:val="none" w:sz="0" w:space="0" w:color="auto"/>
                <w:left w:val="none" w:sz="0" w:space="0" w:color="auto"/>
                <w:bottom w:val="none" w:sz="0" w:space="0" w:color="auto"/>
                <w:right w:val="none" w:sz="0" w:space="0" w:color="auto"/>
              </w:divBdr>
              <w:divsChild>
                <w:div w:id="557014292">
                  <w:marLeft w:val="0"/>
                  <w:marRight w:val="0"/>
                  <w:marTop w:val="0"/>
                  <w:marBottom w:val="0"/>
                  <w:divBdr>
                    <w:top w:val="none" w:sz="0" w:space="0" w:color="auto"/>
                    <w:left w:val="none" w:sz="0" w:space="0" w:color="auto"/>
                    <w:bottom w:val="none" w:sz="0" w:space="0" w:color="auto"/>
                    <w:right w:val="none" w:sz="0" w:space="0" w:color="auto"/>
                  </w:divBdr>
                  <w:divsChild>
                    <w:div w:id="154078216">
                      <w:marLeft w:val="0"/>
                      <w:marRight w:val="0"/>
                      <w:marTop w:val="0"/>
                      <w:marBottom w:val="0"/>
                      <w:divBdr>
                        <w:top w:val="none" w:sz="0" w:space="0" w:color="auto"/>
                        <w:left w:val="none" w:sz="0" w:space="0" w:color="auto"/>
                        <w:bottom w:val="none" w:sz="0" w:space="0" w:color="auto"/>
                        <w:right w:val="none" w:sz="0" w:space="0" w:color="auto"/>
                      </w:divBdr>
                      <w:divsChild>
                        <w:div w:id="1561790131">
                          <w:marLeft w:val="0"/>
                          <w:marRight w:val="0"/>
                          <w:marTop w:val="0"/>
                          <w:marBottom w:val="0"/>
                          <w:divBdr>
                            <w:top w:val="none" w:sz="0" w:space="0" w:color="auto"/>
                            <w:left w:val="none" w:sz="0" w:space="0" w:color="auto"/>
                            <w:bottom w:val="none" w:sz="0" w:space="0" w:color="auto"/>
                            <w:right w:val="none" w:sz="0" w:space="0" w:color="auto"/>
                          </w:divBdr>
                          <w:divsChild>
                            <w:div w:id="953563946">
                              <w:marLeft w:val="450"/>
                              <w:marRight w:val="450"/>
                              <w:marTop w:val="0"/>
                              <w:marBottom w:val="0"/>
                              <w:divBdr>
                                <w:top w:val="none" w:sz="0" w:space="0" w:color="auto"/>
                                <w:left w:val="none" w:sz="0" w:space="0" w:color="auto"/>
                                <w:bottom w:val="none" w:sz="0" w:space="0" w:color="auto"/>
                                <w:right w:val="none" w:sz="0" w:space="0" w:color="auto"/>
                              </w:divBdr>
                              <w:divsChild>
                                <w:div w:id="925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9022">
      <w:bodyDiv w:val="1"/>
      <w:marLeft w:val="0"/>
      <w:marRight w:val="0"/>
      <w:marTop w:val="0"/>
      <w:marBottom w:val="0"/>
      <w:divBdr>
        <w:top w:val="none" w:sz="0" w:space="0" w:color="auto"/>
        <w:left w:val="none" w:sz="0" w:space="0" w:color="auto"/>
        <w:bottom w:val="none" w:sz="0" w:space="0" w:color="auto"/>
        <w:right w:val="none" w:sz="0" w:space="0" w:color="auto"/>
      </w:divBdr>
      <w:divsChild>
        <w:div w:id="715856811">
          <w:marLeft w:val="0"/>
          <w:marRight w:val="0"/>
          <w:marTop w:val="0"/>
          <w:marBottom w:val="0"/>
          <w:divBdr>
            <w:top w:val="none" w:sz="0" w:space="0" w:color="auto"/>
            <w:left w:val="none" w:sz="0" w:space="0" w:color="auto"/>
            <w:bottom w:val="none" w:sz="0" w:space="0" w:color="auto"/>
            <w:right w:val="none" w:sz="0" w:space="0" w:color="auto"/>
          </w:divBdr>
          <w:divsChild>
            <w:div w:id="2117551343">
              <w:marLeft w:val="0"/>
              <w:marRight w:val="0"/>
              <w:marTop w:val="0"/>
              <w:marBottom w:val="0"/>
              <w:divBdr>
                <w:top w:val="none" w:sz="0" w:space="0" w:color="auto"/>
                <w:left w:val="none" w:sz="0" w:space="0" w:color="auto"/>
                <w:bottom w:val="none" w:sz="0" w:space="0" w:color="auto"/>
                <w:right w:val="none" w:sz="0" w:space="0" w:color="auto"/>
              </w:divBdr>
              <w:divsChild>
                <w:div w:id="317618528">
                  <w:marLeft w:val="0"/>
                  <w:marRight w:val="0"/>
                  <w:marTop w:val="0"/>
                  <w:marBottom w:val="0"/>
                  <w:divBdr>
                    <w:top w:val="none" w:sz="0" w:space="0" w:color="auto"/>
                    <w:left w:val="none" w:sz="0" w:space="0" w:color="auto"/>
                    <w:bottom w:val="none" w:sz="0" w:space="0" w:color="auto"/>
                    <w:right w:val="none" w:sz="0" w:space="0" w:color="auto"/>
                  </w:divBdr>
                  <w:divsChild>
                    <w:div w:id="440077303">
                      <w:marLeft w:val="0"/>
                      <w:marRight w:val="0"/>
                      <w:marTop w:val="0"/>
                      <w:marBottom w:val="0"/>
                      <w:divBdr>
                        <w:top w:val="none" w:sz="0" w:space="0" w:color="auto"/>
                        <w:left w:val="none" w:sz="0" w:space="0" w:color="auto"/>
                        <w:bottom w:val="none" w:sz="0" w:space="0" w:color="auto"/>
                        <w:right w:val="none" w:sz="0" w:space="0" w:color="auto"/>
                      </w:divBdr>
                      <w:divsChild>
                        <w:div w:id="1971208394">
                          <w:marLeft w:val="0"/>
                          <w:marRight w:val="0"/>
                          <w:marTop w:val="0"/>
                          <w:marBottom w:val="0"/>
                          <w:divBdr>
                            <w:top w:val="none" w:sz="0" w:space="0" w:color="auto"/>
                            <w:left w:val="none" w:sz="0" w:space="0" w:color="auto"/>
                            <w:bottom w:val="none" w:sz="0" w:space="0" w:color="auto"/>
                            <w:right w:val="none" w:sz="0" w:space="0" w:color="auto"/>
                          </w:divBdr>
                          <w:divsChild>
                            <w:div w:id="403181942">
                              <w:marLeft w:val="0"/>
                              <w:marRight w:val="0"/>
                              <w:marTop w:val="0"/>
                              <w:marBottom w:val="0"/>
                              <w:divBdr>
                                <w:top w:val="none" w:sz="0" w:space="0" w:color="auto"/>
                                <w:left w:val="none" w:sz="0" w:space="0" w:color="auto"/>
                                <w:bottom w:val="none" w:sz="0" w:space="0" w:color="auto"/>
                                <w:right w:val="none" w:sz="0" w:space="0" w:color="auto"/>
                              </w:divBdr>
                              <w:divsChild>
                                <w:div w:id="1869834048">
                                  <w:marLeft w:val="450"/>
                                  <w:marRight w:val="450"/>
                                  <w:marTop w:val="0"/>
                                  <w:marBottom w:val="0"/>
                                  <w:divBdr>
                                    <w:top w:val="none" w:sz="0" w:space="0" w:color="auto"/>
                                    <w:left w:val="none" w:sz="0" w:space="0" w:color="auto"/>
                                    <w:bottom w:val="none" w:sz="0" w:space="0" w:color="auto"/>
                                    <w:right w:val="none" w:sz="0" w:space="0" w:color="auto"/>
                                  </w:divBdr>
                                  <w:divsChild>
                                    <w:div w:id="11971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8249">
      <w:bodyDiv w:val="1"/>
      <w:marLeft w:val="0"/>
      <w:marRight w:val="0"/>
      <w:marTop w:val="0"/>
      <w:marBottom w:val="0"/>
      <w:divBdr>
        <w:top w:val="none" w:sz="0" w:space="0" w:color="auto"/>
        <w:left w:val="none" w:sz="0" w:space="0" w:color="auto"/>
        <w:bottom w:val="none" w:sz="0" w:space="0" w:color="auto"/>
        <w:right w:val="none" w:sz="0" w:space="0" w:color="auto"/>
      </w:divBdr>
      <w:divsChild>
        <w:div w:id="879972738">
          <w:marLeft w:val="0"/>
          <w:marRight w:val="0"/>
          <w:marTop w:val="0"/>
          <w:marBottom w:val="0"/>
          <w:divBdr>
            <w:top w:val="none" w:sz="0" w:space="0" w:color="auto"/>
            <w:left w:val="none" w:sz="0" w:space="0" w:color="auto"/>
            <w:bottom w:val="none" w:sz="0" w:space="0" w:color="auto"/>
            <w:right w:val="none" w:sz="0" w:space="0" w:color="auto"/>
          </w:divBdr>
          <w:divsChild>
            <w:div w:id="1117486834">
              <w:marLeft w:val="0"/>
              <w:marRight w:val="0"/>
              <w:marTop w:val="0"/>
              <w:marBottom w:val="0"/>
              <w:divBdr>
                <w:top w:val="none" w:sz="0" w:space="0" w:color="auto"/>
                <w:left w:val="none" w:sz="0" w:space="0" w:color="auto"/>
                <w:bottom w:val="none" w:sz="0" w:space="0" w:color="auto"/>
                <w:right w:val="none" w:sz="0" w:space="0" w:color="auto"/>
              </w:divBdr>
              <w:divsChild>
                <w:div w:id="653097237">
                  <w:marLeft w:val="0"/>
                  <w:marRight w:val="0"/>
                  <w:marTop w:val="0"/>
                  <w:marBottom w:val="0"/>
                  <w:divBdr>
                    <w:top w:val="none" w:sz="0" w:space="0" w:color="auto"/>
                    <w:left w:val="none" w:sz="0" w:space="0" w:color="auto"/>
                    <w:bottom w:val="none" w:sz="0" w:space="0" w:color="auto"/>
                    <w:right w:val="none" w:sz="0" w:space="0" w:color="auto"/>
                  </w:divBdr>
                  <w:divsChild>
                    <w:div w:id="1826512727">
                      <w:marLeft w:val="-225"/>
                      <w:marRight w:val="-225"/>
                      <w:marTop w:val="0"/>
                      <w:marBottom w:val="0"/>
                      <w:divBdr>
                        <w:top w:val="none" w:sz="0" w:space="0" w:color="auto"/>
                        <w:left w:val="none" w:sz="0" w:space="0" w:color="auto"/>
                        <w:bottom w:val="none" w:sz="0" w:space="0" w:color="auto"/>
                        <w:right w:val="none" w:sz="0" w:space="0" w:color="auto"/>
                      </w:divBdr>
                      <w:divsChild>
                        <w:div w:id="1212381692">
                          <w:marLeft w:val="0"/>
                          <w:marRight w:val="0"/>
                          <w:marTop w:val="0"/>
                          <w:marBottom w:val="0"/>
                          <w:divBdr>
                            <w:top w:val="none" w:sz="0" w:space="0" w:color="auto"/>
                            <w:left w:val="none" w:sz="0" w:space="0" w:color="auto"/>
                            <w:bottom w:val="none" w:sz="0" w:space="0" w:color="auto"/>
                            <w:right w:val="none" w:sz="0" w:space="0" w:color="auto"/>
                          </w:divBdr>
                          <w:divsChild>
                            <w:div w:id="494304460">
                              <w:marLeft w:val="0"/>
                              <w:marRight w:val="0"/>
                              <w:marTop w:val="0"/>
                              <w:marBottom w:val="0"/>
                              <w:divBdr>
                                <w:top w:val="none" w:sz="0" w:space="0" w:color="auto"/>
                                <w:left w:val="none" w:sz="0" w:space="0" w:color="auto"/>
                                <w:bottom w:val="none" w:sz="0" w:space="0" w:color="auto"/>
                                <w:right w:val="none" w:sz="0" w:space="0" w:color="auto"/>
                              </w:divBdr>
                              <w:divsChild>
                                <w:div w:id="1260413122">
                                  <w:marLeft w:val="-225"/>
                                  <w:marRight w:val="-225"/>
                                  <w:marTop w:val="0"/>
                                  <w:marBottom w:val="0"/>
                                  <w:divBdr>
                                    <w:top w:val="none" w:sz="0" w:space="0" w:color="auto"/>
                                    <w:left w:val="none" w:sz="0" w:space="0" w:color="auto"/>
                                    <w:bottom w:val="none" w:sz="0" w:space="0" w:color="auto"/>
                                    <w:right w:val="none" w:sz="0" w:space="0" w:color="auto"/>
                                  </w:divBdr>
                                  <w:divsChild>
                                    <w:div w:id="1009521133">
                                      <w:marLeft w:val="0"/>
                                      <w:marRight w:val="0"/>
                                      <w:marTop w:val="0"/>
                                      <w:marBottom w:val="0"/>
                                      <w:divBdr>
                                        <w:top w:val="none" w:sz="0" w:space="0" w:color="auto"/>
                                        <w:left w:val="none" w:sz="0" w:space="0" w:color="auto"/>
                                        <w:bottom w:val="none" w:sz="0" w:space="0" w:color="auto"/>
                                        <w:right w:val="none" w:sz="0" w:space="0" w:color="auto"/>
                                      </w:divBdr>
                                      <w:divsChild>
                                        <w:div w:id="880869584">
                                          <w:marLeft w:val="0"/>
                                          <w:marRight w:val="0"/>
                                          <w:marTop w:val="0"/>
                                          <w:marBottom w:val="0"/>
                                          <w:divBdr>
                                            <w:top w:val="none" w:sz="0" w:space="0" w:color="auto"/>
                                            <w:left w:val="none" w:sz="0" w:space="0" w:color="auto"/>
                                            <w:bottom w:val="none" w:sz="0" w:space="0" w:color="auto"/>
                                            <w:right w:val="none" w:sz="0" w:space="0" w:color="auto"/>
                                          </w:divBdr>
                                          <w:divsChild>
                                            <w:div w:id="872232631">
                                              <w:marLeft w:val="-225"/>
                                              <w:marRight w:val="-225"/>
                                              <w:marTop w:val="0"/>
                                              <w:marBottom w:val="0"/>
                                              <w:divBdr>
                                                <w:top w:val="none" w:sz="0" w:space="0" w:color="auto"/>
                                                <w:left w:val="none" w:sz="0" w:space="0" w:color="auto"/>
                                                <w:bottom w:val="none" w:sz="0" w:space="0" w:color="auto"/>
                                                <w:right w:val="none" w:sz="0" w:space="0" w:color="auto"/>
                                              </w:divBdr>
                                              <w:divsChild>
                                                <w:div w:id="15947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61606">
      <w:bodyDiv w:val="1"/>
      <w:marLeft w:val="0"/>
      <w:marRight w:val="0"/>
      <w:marTop w:val="0"/>
      <w:marBottom w:val="0"/>
      <w:divBdr>
        <w:top w:val="none" w:sz="0" w:space="0" w:color="auto"/>
        <w:left w:val="none" w:sz="0" w:space="0" w:color="auto"/>
        <w:bottom w:val="none" w:sz="0" w:space="0" w:color="auto"/>
        <w:right w:val="none" w:sz="0" w:space="0" w:color="auto"/>
      </w:divBdr>
    </w:div>
    <w:div w:id="156238727">
      <w:bodyDiv w:val="1"/>
      <w:marLeft w:val="0"/>
      <w:marRight w:val="0"/>
      <w:marTop w:val="0"/>
      <w:marBottom w:val="0"/>
      <w:divBdr>
        <w:top w:val="none" w:sz="0" w:space="0" w:color="auto"/>
        <w:left w:val="none" w:sz="0" w:space="0" w:color="auto"/>
        <w:bottom w:val="none" w:sz="0" w:space="0" w:color="auto"/>
        <w:right w:val="none" w:sz="0" w:space="0" w:color="auto"/>
      </w:divBdr>
      <w:divsChild>
        <w:div w:id="485360587">
          <w:marLeft w:val="0"/>
          <w:marRight w:val="0"/>
          <w:marTop w:val="0"/>
          <w:marBottom w:val="0"/>
          <w:divBdr>
            <w:top w:val="none" w:sz="0" w:space="0" w:color="auto"/>
            <w:left w:val="none" w:sz="0" w:space="0" w:color="auto"/>
            <w:bottom w:val="none" w:sz="0" w:space="0" w:color="auto"/>
            <w:right w:val="none" w:sz="0" w:space="0" w:color="auto"/>
          </w:divBdr>
          <w:divsChild>
            <w:div w:id="982660714">
              <w:marLeft w:val="0"/>
              <w:marRight w:val="0"/>
              <w:marTop w:val="0"/>
              <w:marBottom w:val="0"/>
              <w:divBdr>
                <w:top w:val="none" w:sz="0" w:space="0" w:color="auto"/>
                <w:left w:val="none" w:sz="0" w:space="0" w:color="auto"/>
                <w:bottom w:val="none" w:sz="0" w:space="0" w:color="auto"/>
                <w:right w:val="none" w:sz="0" w:space="0" w:color="auto"/>
              </w:divBdr>
              <w:divsChild>
                <w:div w:id="1404375416">
                  <w:marLeft w:val="0"/>
                  <w:marRight w:val="0"/>
                  <w:marTop w:val="0"/>
                  <w:marBottom w:val="0"/>
                  <w:divBdr>
                    <w:top w:val="none" w:sz="0" w:space="0" w:color="auto"/>
                    <w:left w:val="none" w:sz="0" w:space="0" w:color="auto"/>
                    <w:bottom w:val="none" w:sz="0" w:space="0" w:color="auto"/>
                    <w:right w:val="none" w:sz="0" w:space="0" w:color="auto"/>
                  </w:divBdr>
                  <w:divsChild>
                    <w:div w:id="1591935959">
                      <w:marLeft w:val="0"/>
                      <w:marRight w:val="0"/>
                      <w:marTop w:val="0"/>
                      <w:marBottom w:val="0"/>
                      <w:divBdr>
                        <w:top w:val="none" w:sz="0" w:space="0" w:color="auto"/>
                        <w:left w:val="none" w:sz="0" w:space="0" w:color="auto"/>
                        <w:bottom w:val="none" w:sz="0" w:space="0" w:color="auto"/>
                        <w:right w:val="none" w:sz="0" w:space="0" w:color="auto"/>
                      </w:divBdr>
                      <w:divsChild>
                        <w:div w:id="2025204598">
                          <w:marLeft w:val="0"/>
                          <w:marRight w:val="0"/>
                          <w:marTop w:val="0"/>
                          <w:marBottom w:val="0"/>
                          <w:divBdr>
                            <w:top w:val="none" w:sz="0" w:space="0" w:color="auto"/>
                            <w:left w:val="none" w:sz="0" w:space="0" w:color="auto"/>
                            <w:bottom w:val="none" w:sz="0" w:space="0" w:color="auto"/>
                            <w:right w:val="none" w:sz="0" w:space="0" w:color="auto"/>
                          </w:divBdr>
                          <w:divsChild>
                            <w:div w:id="752511480">
                              <w:marLeft w:val="0"/>
                              <w:marRight w:val="0"/>
                              <w:marTop w:val="0"/>
                              <w:marBottom w:val="0"/>
                              <w:divBdr>
                                <w:top w:val="none" w:sz="0" w:space="0" w:color="auto"/>
                                <w:left w:val="none" w:sz="0" w:space="0" w:color="auto"/>
                                <w:bottom w:val="none" w:sz="0" w:space="0" w:color="auto"/>
                                <w:right w:val="none" w:sz="0" w:space="0" w:color="auto"/>
                              </w:divBdr>
                              <w:divsChild>
                                <w:div w:id="1183670366">
                                  <w:marLeft w:val="450"/>
                                  <w:marRight w:val="450"/>
                                  <w:marTop w:val="0"/>
                                  <w:marBottom w:val="0"/>
                                  <w:divBdr>
                                    <w:top w:val="none" w:sz="0" w:space="0" w:color="auto"/>
                                    <w:left w:val="none" w:sz="0" w:space="0" w:color="auto"/>
                                    <w:bottom w:val="none" w:sz="0" w:space="0" w:color="auto"/>
                                    <w:right w:val="none" w:sz="0" w:space="0" w:color="auto"/>
                                  </w:divBdr>
                                  <w:divsChild>
                                    <w:div w:id="10994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486420">
      <w:bodyDiv w:val="1"/>
      <w:marLeft w:val="0"/>
      <w:marRight w:val="0"/>
      <w:marTop w:val="0"/>
      <w:marBottom w:val="0"/>
      <w:divBdr>
        <w:top w:val="none" w:sz="0" w:space="0" w:color="auto"/>
        <w:left w:val="none" w:sz="0" w:space="0" w:color="auto"/>
        <w:bottom w:val="none" w:sz="0" w:space="0" w:color="auto"/>
        <w:right w:val="none" w:sz="0" w:space="0" w:color="auto"/>
      </w:divBdr>
      <w:divsChild>
        <w:div w:id="573976456">
          <w:marLeft w:val="0"/>
          <w:marRight w:val="0"/>
          <w:marTop w:val="0"/>
          <w:marBottom w:val="0"/>
          <w:divBdr>
            <w:top w:val="none" w:sz="0" w:space="0" w:color="auto"/>
            <w:left w:val="single" w:sz="6" w:space="0" w:color="E5E5E5"/>
            <w:bottom w:val="none" w:sz="0" w:space="0" w:color="auto"/>
            <w:right w:val="single" w:sz="6" w:space="0" w:color="E5E5E5"/>
          </w:divBdr>
          <w:divsChild>
            <w:div w:id="158084110">
              <w:marLeft w:val="0"/>
              <w:marRight w:val="0"/>
              <w:marTop w:val="0"/>
              <w:marBottom w:val="0"/>
              <w:divBdr>
                <w:top w:val="none" w:sz="0" w:space="0" w:color="auto"/>
                <w:left w:val="none" w:sz="0" w:space="0" w:color="auto"/>
                <w:bottom w:val="none" w:sz="0" w:space="0" w:color="auto"/>
                <w:right w:val="none" w:sz="0" w:space="0" w:color="auto"/>
              </w:divBdr>
              <w:divsChild>
                <w:div w:id="1325737693">
                  <w:marLeft w:val="0"/>
                  <w:marRight w:val="0"/>
                  <w:marTop w:val="0"/>
                  <w:marBottom w:val="0"/>
                  <w:divBdr>
                    <w:top w:val="none" w:sz="0" w:space="0" w:color="auto"/>
                    <w:left w:val="none" w:sz="0" w:space="0" w:color="auto"/>
                    <w:bottom w:val="none" w:sz="0" w:space="0" w:color="auto"/>
                    <w:right w:val="none" w:sz="0" w:space="0" w:color="auto"/>
                  </w:divBdr>
                  <w:divsChild>
                    <w:div w:id="843516901">
                      <w:marLeft w:val="0"/>
                      <w:marRight w:val="0"/>
                      <w:marTop w:val="0"/>
                      <w:marBottom w:val="0"/>
                      <w:divBdr>
                        <w:top w:val="none" w:sz="0" w:space="0" w:color="auto"/>
                        <w:left w:val="none" w:sz="0" w:space="0" w:color="auto"/>
                        <w:bottom w:val="none" w:sz="0" w:space="0" w:color="auto"/>
                        <w:right w:val="none" w:sz="0" w:space="0" w:color="auto"/>
                      </w:divBdr>
                      <w:divsChild>
                        <w:div w:id="1868370353">
                          <w:marLeft w:val="0"/>
                          <w:marRight w:val="0"/>
                          <w:marTop w:val="0"/>
                          <w:marBottom w:val="0"/>
                          <w:divBdr>
                            <w:top w:val="none" w:sz="0" w:space="0" w:color="auto"/>
                            <w:left w:val="none" w:sz="0" w:space="0" w:color="auto"/>
                            <w:bottom w:val="none" w:sz="0" w:space="0" w:color="auto"/>
                            <w:right w:val="none" w:sz="0" w:space="0" w:color="auto"/>
                          </w:divBdr>
                          <w:divsChild>
                            <w:div w:id="2029212340">
                              <w:marLeft w:val="0"/>
                              <w:marRight w:val="0"/>
                              <w:marTop w:val="0"/>
                              <w:marBottom w:val="0"/>
                              <w:divBdr>
                                <w:top w:val="none" w:sz="0" w:space="0" w:color="auto"/>
                                <w:left w:val="none" w:sz="0" w:space="0" w:color="auto"/>
                                <w:bottom w:val="none" w:sz="0" w:space="0" w:color="auto"/>
                                <w:right w:val="none" w:sz="0" w:space="0" w:color="auto"/>
                              </w:divBdr>
                              <w:divsChild>
                                <w:div w:id="710112411">
                                  <w:marLeft w:val="0"/>
                                  <w:marRight w:val="0"/>
                                  <w:marTop w:val="0"/>
                                  <w:marBottom w:val="0"/>
                                  <w:divBdr>
                                    <w:top w:val="none" w:sz="0" w:space="0" w:color="auto"/>
                                    <w:left w:val="none" w:sz="0" w:space="0" w:color="auto"/>
                                    <w:bottom w:val="none" w:sz="0" w:space="0" w:color="auto"/>
                                    <w:right w:val="none" w:sz="0" w:space="0" w:color="auto"/>
                                  </w:divBdr>
                                  <w:divsChild>
                                    <w:div w:id="1572544285">
                                      <w:marLeft w:val="0"/>
                                      <w:marRight w:val="0"/>
                                      <w:marTop w:val="0"/>
                                      <w:marBottom w:val="0"/>
                                      <w:divBdr>
                                        <w:top w:val="none" w:sz="0" w:space="0" w:color="auto"/>
                                        <w:left w:val="none" w:sz="0" w:space="0" w:color="auto"/>
                                        <w:bottom w:val="none" w:sz="0" w:space="0" w:color="auto"/>
                                        <w:right w:val="none" w:sz="0" w:space="0" w:color="auto"/>
                                      </w:divBdr>
                                      <w:divsChild>
                                        <w:div w:id="1648708112">
                                          <w:marLeft w:val="0"/>
                                          <w:marRight w:val="0"/>
                                          <w:marTop w:val="0"/>
                                          <w:marBottom w:val="0"/>
                                          <w:divBdr>
                                            <w:top w:val="none" w:sz="0" w:space="0" w:color="auto"/>
                                            <w:left w:val="none" w:sz="0" w:space="0" w:color="auto"/>
                                            <w:bottom w:val="none" w:sz="0" w:space="0" w:color="auto"/>
                                            <w:right w:val="none" w:sz="0" w:space="0" w:color="auto"/>
                                          </w:divBdr>
                                          <w:divsChild>
                                            <w:div w:id="1460028190">
                                              <w:marLeft w:val="0"/>
                                              <w:marRight w:val="0"/>
                                              <w:marTop w:val="0"/>
                                              <w:marBottom w:val="0"/>
                                              <w:divBdr>
                                                <w:top w:val="none" w:sz="0" w:space="0" w:color="auto"/>
                                                <w:left w:val="none" w:sz="0" w:space="0" w:color="auto"/>
                                                <w:bottom w:val="none" w:sz="0" w:space="0" w:color="auto"/>
                                                <w:right w:val="none" w:sz="0" w:space="0" w:color="auto"/>
                                              </w:divBdr>
                                              <w:divsChild>
                                                <w:div w:id="1151290409">
                                                  <w:marLeft w:val="0"/>
                                                  <w:marRight w:val="0"/>
                                                  <w:marTop w:val="0"/>
                                                  <w:marBottom w:val="0"/>
                                                  <w:divBdr>
                                                    <w:top w:val="none" w:sz="0" w:space="0" w:color="auto"/>
                                                    <w:left w:val="none" w:sz="0" w:space="0" w:color="auto"/>
                                                    <w:bottom w:val="none" w:sz="0" w:space="0" w:color="auto"/>
                                                    <w:right w:val="none" w:sz="0" w:space="0" w:color="auto"/>
                                                  </w:divBdr>
                                                  <w:divsChild>
                                                    <w:div w:id="892469954">
                                                      <w:marLeft w:val="0"/>
                                                      <w:marRight w:val="0"/>
                                                      <w:marTop w:val="0"/>
                                                      <w:marBottom w:val="0"/>
                                                      <w:divBdr>
                                                        <w:top w:val="none" w:sz="0" w:space="0" w:color="auto"/>
                                                        <w:left w:val="none" w:sz="0" w:space="0" w:color="auto"/>
                                                        <w:bottom w:val="none" w:sz="0" w:space="0" w:color="auto"/>
                                                        <w:right w:val="none" w:sz="0" w:space="0" w:color="auto"/>
                                                      </w:divBdr>
                                                      <w:divsChild>
                                                        <w:div w:id="1846244141">
                                                          <w:marLeft w:val="0"/>
                                                          <w:marRight w:val="0"/>
                                                          <w:marTop w:val="0"/>
                                                          <w:marBottom w:val="0"/>
                                                          <w:divBdr>
                                                            <w:top w:val="none" w:sz="0" w:space="0" w:color="auto"/>
                                                            <w:left w:val="none" w:sz="0" w:space="0" w:color="auto"/>
                                                            <w:bottom w:val="none" w:sz="0" w:space="0" w:color="auto"/>
                                                            <w:right w:val="none" w:sz="0" w:space="0" w:color="auto"/>
                                                          </w:divBdr>
                                                          <w:divsChild>
                                                            <w:div w:id="684406253">
                                                              <w:marLeft w:val="0"/>
                                                              <w:marRight w:val="0"/>
                                                              <w:marTop w:val="0"/>
                                                              <w:marBottom w:val="0"/>
                                                              <w:divBdr>
                                                                <w:top w:val="none" w:sz="0" w:space="0" w:color="auto"/>
                                                                <w:left w:val="none" w:sz="0" w:space="0" w:color="auto"/>
                                                                <w:bottom w:val="none" w:sz="0" w:space="0" w:color="auto"/>
                                                                <w:right w:val="none" w:sz="0" w:space="0" w:color="auto"/>
                                                              </w:divBdr>
                                                              <w:divsChild>
                                                                <w:div w:id="1731609125">
                                                                  <w:marLeft w:val="0"/>
                                                                  <w:marRight w:val="0"/>
                                                                  <w:marTop w:val="0"/>
                                                                  <w:marBottom w:val="0"/>
                                                                  <w:divBdr>
                                                                    <w:top w:val="none" w:sz="0" w:space="0" w:color="auto"/>
                                                                    <w:left w:val="none" w:sz="0" w:space="0" w:color="auto"/>
                                                                    <w:bottom w:val="none" w:sz="0" w:space="0" w:color="auto"/>
                                                                    <w:right w:val="none" w:sz="0" w:space="0" w:color="auto"/>
                                                                  </w:divBdr>
                                                                  <w:divsChild>
                                                                    <w:div w:id="1970163530">
                                                                      <w:marLeft w:val="0"/>
                                                                      <w:marRight w:val="0"/>
                                                                      <w:marTop w:val="0"/>
                                                                      <w:marBottom w:val="0"/>
                                                                      <w:divBdr>
                                                                        <w:top w:val="none" w:sz="0" w:space="0" w:color="auto"/>
                                                                        <w:left w:val="none" w:sz="0" w:space="0" w:color="auto"/>
                                                                        <w:bottom w:val="none" w:sz="0" w:space="0" w:color="auto"/>
                                                                        <w:right w:val="none" w:sz="0" w:space="0" w:color="auto"/>
                                                                      </w:divBdr>
                                                                      <w:divsChild>
                                                                        <w:div w:id="9340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336924471">
      <w:bodyDiv w:val="1"/>
      <w:marLeft w:val="0"/>
      <w:marRight w:val="0"/>
      <w:marTop w:val="0"/>
      <w:marBottom w:val="0"/>
      <w:divBdr>
        <w:top w:val="none" w:sz="0" w:space="0" w:color="auto"/>
        <w:left w:val="none" w:sz="0" w:space="0" w:color="auto"/>
        <w:bottom w:val="none" w:sz="0" w:space="0" w:color="auto"/>
        <w:right w:val="none" w:sz="0" w:space="0" w:color="auto"/>
      </w:divBdr>
    </w:div>
    <w:div w:id="425156307">
      <w:bodyDiv w:val="1"/>
      <w:marLeft w:val="0"/>
      <w:marRight w:val="0"/>
      <w:marTop w:val="0"/>
      <w:marBottom w:val="0"/>
      <w:divBdr>
        <w:top w:val="none" w:sz="0" w:space="0" w:color="auto"/>
        <w:left w:val="none" w:sz="0" w:space="0" w:color="auto"/>
        <w:bottom w:val="none" w:sz="0" w:space="0" w:color="auto"/>
        <w:right w:val="none" w:sz="0" w:space="0" w:color="auto"/>
      </w:divBdr>
      <w:divsChild>
        <w:div w:id="609817071">
          <w:marLeft w:val="0"/>
          <w:marRight w:val="0"/>
          <w:marTop w:val="0"/>
          <w:marBottom w:val="0"/>
          <w:divBdr>
            <w:top w:val="none" w:sz="0" w:space="0" w:color="auto"/>
            <w:left w:val="none" w:sz="0" w:space="0" w:color="auto"/>
            <w:bottom w:val="none" w:sz="0" w:space="0" w:color="auto"/>
            <w:right w:val="none" w:sz="0" w:space="0" w:color="auto"/>
          </w:divBdr>
          <w:divsChild>
            <w:div w:id="357896564">
              <w:marLeft w:val="0"/>
              <w:marRight w:val="0"/>
              <w:marTop w:val="0"/>
              <w:marBottom w:val="0"/>
              <w:divBdr>
                <w:top w:val="none" w:sz="0" w:space="0" w:color="auto"/>
                <w:left w:val="none" w:sz="0" w:space="0" w:color="auto"/>
                <w:bottom w:val="none" w:sz="0" w:space="0" w:color="auto"/>
                <w:right w:val="none" w:sz="0" w:space="0" w:color="auto"/>
              </w:divBdr>
              <w:divsChild>
                <w:div w:id="1036547264">
                  <w:marLeft w:val="0"/>
                  <w:marRight w:val="0"/>
                  <w:marTop w:val="0"/>
                  <w:marBottom w:val="0"/>
                  <w:divBdr>
                    <w:top w:val="none" w:sz="0" w:space="0" w:color="auto"/>
                    <w:left w:val="none" w:sz="0" w:space="0" w:color="auto"/>
                    <w:bottom w:val="none" w:sz="0" w:space="0" w:color="auto"/>
                    <w:right w:val="none" w:sz="0" w:space="0" w:color="auto"/>
                  </w:divBdr>
                  <w:divsChild>
                    <w:div w:id="2137019773">
                      <w:marLeft w:val="0"/>
                      <w:marRight w:val="0"/>
                      <w:marTop w:val="0"/>
                      <w:marBottom w:val="0"/>
                      <w:divBdr>
                        <w:top w:val="none" w:sz="0" w:space="0" w:color="auto"/>
                        <w:left w:val="none" w:sz="0" w:space="0" w:color="auto"/>
                        <w:bottom w:val="none" w:sz="0" w:space="0" w:color="auto"/>
                        <w:right w:val="none" w:sz="0" w:space="0" w:color="auto"/>
                      </w:divBdr>
                      <w:divsChild>
                        <w:div w:id="475220300">
                          <w:marLeft w:val="0"/>
                          <w:marRight w:val="0"/>
                          <w:marTop w:val="0"/>
                          <w:marBottom w:val="0"/>
                          <w:divBdr>
                            <w:top w:val="none" w:sz="0" w:space="0" w:color="auto"/>
                            <w:left w:val="none" w:sz="0" w:space="0" w:color="auto"/>
                            <w:bottom w:val="none" w:sz="0" w:space="0" w:color="auto"/>
                            <w:right w:val="none" w:sz="0" w:space="0" w:color="auto"/>
                          </w:divBdr>
                          <w:divsChild>
                            <w:div w:id="801119598">
                              <w:marLeft w:val="450"/>
                              <w:marRight w:val="450"/>
                              <w:marTop w:val="0"/>
                              <w:marBottom w:val="0"/>
                              <w:divBdr>
                                <w:top w:val="none" w:sz="0" w:space="0" w:color="auto"/>
                                <w:left w:val="none" w:sz="0" w:space="0" w:color="auto"/>
                                <w:bottom w:val="none" w:sz="0" w:space="0" w:color="auto"/>
                                <w:right w:val="none" w:sz="0" w:space="0" w:color="auto"/>
                              </w:divBdr>
                              <w:divsChild>
                                <w:div w:id="1953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17617">
      <w:bodyDiv w:val="1"/>
      <w:marLeft w:val="0"/>
      <w:marRight w:val="0"/>
      <w:marTop w:val="0"/>
      <w:marBottom w:val="0"/>
      <w:divBdr>
        <w:top w:val="none" w:sz="0" w:space="0" w:color="auto"/>
        <w:left w:val="none" w:sz="0" w:space="0" w:color="auto"/>
        <w:bottom w:val="none" w:sz="0" w:space="0" w:color="auto"/>
        <w:right w:val="none" w:sz="0" w:space="0" w:color="auto"/>
      </w:divBdr>
    </w:div>
    <w:div w:id="750273399">
      <w:bodyDiv w:val="1"/>
      <w:marLeft w:val="0"/>
      <w:marRight w:val="0"/>
      <w:marTop w:val="0"/>
      <w:marBottom w:val="0"/>
      <w:divBdr>
        <w:top w:val="none" w:sz="0" w:space="0" w:color="auto"/>
        <w:left w:val="none" w:sz="0" w:space="0" w:color="auto"/>
        <w:bottom w:val="none" w:sz="0" w:space="0" w:color="auto"/>
        <w:right w:val="none" w:sz="0" w:space="0" w:color="auto"/>
      </w:divBdr>
    </w:div>
    <w:div w:id="802890464">
      <w:bodyDiv w:val="1"/>
      <w:marLeft w:val="0"/>
      <w:marRight w:val="0"/>
      <w:marTop w:val="0"/>
      <w:marBottom w:val="0"/>
      <w:divBdr>
        <w:top w:val="none" w:sz="0" w:space="0" w:color="auto"/>
        <w:left w:val="none" w:sz="0" w:space="0" w:color="auto"/>
        <w:bottom w:val="none" w:sz="0" w:space="0" w:color="auto"/>
        <w:right w:val="none" w:sz="0" w:space="0" w:color="auto"/>
      </w:divBdr>
      <w:divsChild>
        <w:div w:id="1129662650">
          <w:marLeft w:val="0"/>
          <w:marRight w:val="0"/>
          <w:marTop w:val="0"/>
          <w:marBottom w:val="0"/>
          <w:divBdr>
            <w:top w:val="none" w:sz="0" w:space="0" w:color="auto"/>
            <w:left w:val="none" w:sz="0" w:space="0" w:color="auto"/>
            <w:bottom w:val="none" w:sz="0" w:space="0" w:color="auto"/>
            <w:right w:val="none" w:sz="0" w:space="0" w:color="auto"/>
          </w:divBdr>
          <w:divsChild>
            <w:div w:id="1091586045">
              <w:marLeft w:val="0"/>
              <w:marRight w:val="0"/>
              <w:marTop w:val="0"/>
              <w:marBottom w:val="0"/>
              <w:divBdr>
                <w:top w:val="single" w:sz="18" w:space="0" w:color="56B7E8"/>
                <w:left w:val="none" w:sz="0" w:space="0" w:color="auto"/>
                <w:bottom w:val="none" w:sz="0" w:space="0" w:color="auto"/>
                <w:right w:val="none" w:sz="0" w:space="0" w:color="auto"/>
              </w:divBdr>
              <w:divsChild>
                <w:div w:id="1803618506">
                  <w:marLeft w:val="0"/>
                  <w:marRight w:val="0"/>
                  <w:marTop w:val="0"/>
                  <w:marBottom w:val="0"/>
                  <w:divBdr>
                    <w:top w:val="none" w:sz="0" w:space="0" w:color="auto"/>
                    <w:left w:val="none" w:sz="0" w:space="0" w:color="auto"/>
                    <w:bottom w:val="none" w:sz="0" w:space="0" w:color="auto"/>
                    <w:right w:val="none" w:sz="0" w:space="0" w:color="auto"/>
                  </w:divBdr>
                  <w:divsChild>
                    <w:div w:id="1707019728">
                      <w:marLeft w:val="-225"/>
                      <w:marRight w:val="-225"/>
                      <w:marTop w:val="0"/>
                      <w:marBottom w:val="0"/>
                      <w:divBdr>
                        <w:top w:val="none" w:sz="0" w:space="0" w:color="auto"/>
                        <w:left w:val="none" w:sz="0" w:space="0" w:color="auto"/>
                        <w:bottom w:val="none" w:sz="0" w:space="0" w:color="auto"/>
                        <w:right w:val="none" w:sz="0" w:space="0" w:color="auto"/>
                      </w:divBdr>
                      <w:divsChild>
                        <w:div w:id="739792414">
                          <w:marLeft w:val="0"/>
                          <w:marRight w:val="0"/>
                          <w:marTop w:val="0"/>
                          <w:marBottom w:val="0"/>
                          <w:divBdr>
                            <w:top w:val="none" w:sz="0" w:space="0" w:color="auto"/>
                            <w:left w:val="none" w:sz="0" w:space="0" w:color="auto"/>
                            <w:bottom w:val="none" w:sz="0" w:space="0" w:color="auto"/>
                            <w:right w:val="none" w:sz="0" w:space="0" w:color="auto"/>
                          </w:divBdr>
                          <w:divsChild>
                            <w:div w:id="649292528">
                              <w:marLeft w:val="0"/>
                              <w:marRight w:val="0"/>
                              <w:marTop w:val="0"/>
                              <w:marBottom w:val="0"/>
                              <w:divBdr>
                                <w:top w:val="none" w:sz="0" w:space="0" w:color="auto"/>
                                <w:left w:val="none" w:sz="0" w:space="0" w:color="auto"/>
                                <w:bottom w:val="none" w:sz="0" w:space="0" w:color="auto"/>
                                <w:right w:val="none" w:sz="0" w:space="0" w:color="auto"/>
                              </w:divBdr>
                              <w:divsChild>
                                <w:div w:id="1776829896">
                                  <w:marLeft w:val="0"/>
                                  <w:marRight w:val="0"/>
                                  <w:marTop w:val="0"/>
                                  <w:marBottom w:val="0"/>
                                  <w:divBdr>
                                    <w:top w:val="none" w:sz="0" w:space="0" w:color="auto"/>
                                    <w:left w:val="none" w:sz="0" w:space="0" w:color="auto"/>
                                    <w:bottom w:val="none" w:sz="0" w:space="0" w:color="auto"/>
                                    <w:right w:val="none" w:sz="0" w:space="0" w:color="auto"/>
                                  </w:divBdr>
                                  <w:divsChild>
                                    <w:div w:id="1381394505">
                                      <w:marLeft w:val="0"/>
                                      <w:marRight w:val="0"/>
                                      <w:marTop w:val="0"/>
                                      <w:marBottom w:val="0"/>
                                      <w:divBdr>
                                        <w:top w:val="none" w:sz="0" w:space="0" w:color="auto"/>
                                        <w:left w:val="none" w:sz="0" w:space="0" w:color="auto"/>
                                        <w:bottom w:val="none" w:sz="0" w:space="0" w:color="auto"/>
                                        <w:right w:val="none" w:sz="0" w:space="0" w:color="auto"/>
                                      </w:divBdr>
                                      <w:divsChild>
                                        <w:div w:id="472412961">
                                          <w:marLeft w:val="0"/>
                                          <w:marRight w:val="0"/>
                                          <w:marTop w:val="0"/>
                                          <w:marBottom w:val="0"/>
                                          <w:divBdr>
                                            <w:top w:val="none" w:sz="0" w:space="0" w:color="auto"/>
                                            <w:left w:val="none" w:sz="0" w:space="0" w:color="auto"/>
                                            <w:bottom w:val="none" w:sz="0" w:space="0" w:color="auto"/>
                                            <w:right w:val="none" w:sz="0" w:space="0" w:color="auto"/>
                                          </w:divBdr>
                                          <w:divsChild>
                                            <w:div w:id="781075621">
                                              <w:marLeft w:val="0"/>
                                              <w:marRight w:val="0"/>
                                              <w:marTop w:val="0"/>
                                              <w:marBottom w:val="0"/>
                                              <w:divBdr>
                                                <w:top w:val="none" w:sz="0" w:space="0" w:color="auto"/>
                                                <w:left w:val="none" w:sz="0" w:space="0" w:color="auto"/>
                                                <w:bottom w:val="none" w:sz="0" w:space="0" w:color="auto"/>
                                                <w:right w:val="none" w:sz="0" w:space="0" w:color="auto"/>
                                              </w:divBdr>
                                              <w:divsChild>
                                                <w:div w:id="1470394337">
                                                  <w:marLeft w:val="0"/>
                                                  <w:marRight w:val="0"/>
                                                  <w:marTop w:val="0"/>
                                                  <w:marBottom w:val="0"/>
                                                  <w:divBdr>
                                                    <w:top w:val="none" w:sz="0" w:space="0" w:color="auto"/>
                                                    <w:left w:val="none" w:sz="0" w:space="0" w:color="auto"/>
                                                    <w:bottom w:val="none" w:sz="0" w:space="0" w:color="auto"/>
                                                    <w:right w:val="none" w:sz="0" w:space="0" w:color="auto"/>
                                                  </w:divBdr>
                                                  <w:divsChild>
                                                    <w:div w:id="1719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179672">
      <w:bodyDiv w:val="1"/>
      <w:marLeft w:val="0"/>
      <w:marRight w:val="0"/>
      <w:marTop w:val="0"/>
      <w:marBottom w:val="0"/>
      <w:divBdr>
        <w:top w:val="none" w:sz="0" w:space="0" w:color="auto"/>
        <w:left w:val="none" w:sz="0" w:space="0" w:color="auto"/>
        <w:bottom w:val="none" w:sz="0" w:space="0" w:color="auto"/>
        <w:right w:val="none" w:sz="0" w:space="0" w:color="auto"/>
      </w:divBdr>
      <w:divsChild>
        <w:div w:id="25448004">
          <w:marLeft w:val="0"/>
          <w:marRight w:val="0"/>
          <w:marTop w:val="0"/>
          <w:marBottom w:val="0"/>
          <w:divBdr>
            <w:top w:val="none" w:sz="0" w:space="0" w:color="auto"/>
            <w:left w:val="none" w:sz="0" w:space="0" w:color="auto"/>
            <w:bottom w:val="none" w:sz="0" w:space="0" w:color="auto"/>
            <w:right w:val="none" w:sz="0" w:space="0" w:color="auto"/>
          </w:divBdr>
          <w:divsChild>
            <w:div w:id="552734878">
              <w:marLeft w:val="0"/>
              <w:marRight w:val="0"/>
              <w:marTop w:val="0"/>
              <w:marBottom w:val="0"/>
              <w:divBdr>
                <w:top w:val="none" w:sz="0" w:space="0" w:color="auto"/>
                <w:left w:val="none" w:sz="0" w:space="0" w:color="auto"/>
                <w:bottom w:val="none" w:sz="0" w:space="0" w:color="auto"/>
                <w:right w:val="none" w:sz="0" w:space="0" w:color="auto"/>
              </w:divBdr>
              <w:divsChild>
                <w:div w:id="483081635">
                  <w:marLeft w:val="0"/>
                  <w:marRight w:val="0"/>
                  <w:marTop w:val="0"/>
                  <w:marBottom w:val="0"/>
                  <w:divBdr>
                    <w:top w:val="none" w:sz="0" w:space="0" w:color="auto"/>
                    <w:left w:val="none" w:sz="0" w:space="0" w:color="auto"/>
                    <w:bottom w:val="none" w:sz="0" w:space="0" w:color="auto"/>
                    <w:right w:val="none" w:sz="0" w:space="0" w:color="auto"/>
                  </w:divBdr>
                  <w:divsChild>
                    <w:div w:id="903834552">
                      <w:marLeft w:val="0"/>
                      <w:marRight w:val="0"/>
                      <w:marTop w:val="0"/>
                      <w:marBottom w:val="0"/>
                      <w:divBdr>
                        <w:top w:val="none" w:sz="0" w:space="0" w:color="auto"/>
                        <w:left w:val="none" w:sz="0" w:space="0" w:color="auto"/>
                        <w:bottom w:val="none" w:sz="0" w:space="0" w:color="auto"/>
                        <w:right w:val="none" w:sz="0" w:space="0" w:color="auto"/>
                      </w:divBdr>
                      <w:divsChild>
                        <w:div w:id="1389113182">
                          <w:marLeft w:val="0"/>
                          <w:marRight w:val="0"/>
                          <w:marTop w:val="0"/>
                          <w:marBottom w:val="0"/>
                          <w:divBdr>
                            <w:top w:val="none" w:sz="0" w:space="0" w:color="auto"/>
                            <w:left w:val="none" w:sz="0" w:space="0" w:color="auto"/>
                            <w:bottom w:val="none" w:sz="0" w:space="0" w:color="auto"/>
                            <w:right w:val="none" w:sz="0" w:space="0" w:color="auto"/>
                          </w:divBdr>
                          <w:divsChild>
                            <w:div w:id="1789853848">
                              <w:marLeft w:val="450"/>
                              <w:marRight w:val="450"/>
                              <w:marTop w:val="0"/>
                              <w:marBottom w:val="0"/>
                              <w:divBdr>
                                <w:top w:val="none" w:sz="0" w:space="0" w:color="auto"/>
                                <w:left w:val="none" w:sz="0" w:space="0" w:color="auto"/>
                                <w:bottom w:val="none" w:sz="0" w:space="0" w:color="auto"/>
                                <w:right w:val="none" w:sz="0" w:space="0" w:color="auto"/>
                              </w:divBdr>
                              <w:divsChild>
                                <w:div w:id="15252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879">
      <w:bodyDiv w:val="1"/>
      <w:marLeft w:val="0"/>
      <w:marRight w:val="0"/>
      <w:marTop w:val="0"/>
      <w:marBottom w:val="0"/>
      <w:divBdr>
        <w:top w:val="none" w:sz="0" w:space="0" w:color="auto"/>
        <w:left w:val="none" w:sz="0" w:space="0" w:color="auto"/>
        <w:bottom w:val="none" w:sz="0" w:space="0" w:color="auto"/>
        <w:right w:val="none" w:sz="0" w:space="0" w:color="auto"/>
      </w:divBdr>
    </w:div>
    <w:div w:id="854537918">
      <w:bodyDiv w:val="1"/>
      <w:marLeft w:val="0"/>
      <w:marRight w:val="0"/>
      <w:marTop w:val="0"/>
      <w:marBottom w:val="0"/>
      <w:divBdr>
        <w:top w:val="none" w:sz="0" w:space="0" w:color="auto"/>
        <w:left w:val="none" w:sz="0" w:space="0" w:color="auto"/>
        <w:bottom w:val="none" w:sz="0" w:space="0" w:color="auto"/>
        <w:right w:val="none" w:sz="0" w:space="0" w:color="auto"/>
      </w:divBdr>
      <w:divsChild>
        <w:div w:id="1463499992">
          <w:marLeft w:val="0"/>
          <w:marRight w:val="0"/>
          <w:marTop w:val="0"/>
          <w:marBottom w:val="0"/>
          <w:divBdr>
            <w:top w:val="none" w:sz="0" w:space="0" w:color="auto"/>
            <w:left w:val="none" w:sz="0" w:space="0" w:color="auto"/>
            <w:bottom w:val="none" w:sz="0" w:space="0" w:color="auto"/>
            <w:right w:val="none" w:sz="0" w:space="0" w:color="auto"/>
          </w:divBdr>
          <w:divsChild>
            <w:div w:id="637489086">
              <w:marLeft w:val="0"/>
              <w:marRight w:val="0"/>
              <w:marTop w:val="0"/>
              <w:marBottom w:val="0"/>
              <w:divBdr>
                <w:top w:val="none" w:sz="0" w:space="0" w:color="auto"/>
                <w:left w:val="none" w:sz="0" w:space="0" w:color="auto"/>
                <w:bottom w:val="none" w:sz="0" w:space="0" w:color="auto"/>
                <w:right w:val="none" w:sz="0" w:space="0" w:color="auto"/>
              </w:divBdr>
              <w:divsChild>
                <w:div w:id="1802574107">
                  <w:marLeft w:val="0"/>
                  <w:marRight w:val="0"/>
                  <w:marTop w:val="0"/>
                  <w:marBottom w:val="0"/>
                  <w:divBdr>
                    <w:top w:val="none" w:sz="0" w:space="0" w:color="auto"/>
                    <w:left w:val="none" w:sz="0" w:space="0" w:color="auto"/>
                    <w:bottom w:val="none" w:sz="0" w:space="0" w:color="auto"/>
                    <w:right w:val="none" w:sz="0" w:space="0" w:color="auto"/>
                  </w:divBdr>
                  <w:divsChild>
                    <w:div w:id="1927183935">
                      <w:marLeft w:val="0"/>
                      <w:marRight w:val="0"/>
                      <w:marTop w:val="0"/>
                      <w:marBottom w:val="0"/>
                      <w:divBdr>
                        <w:top w:val="none" w:sz="0" w:space="0" w:color="auto"/>
                        <w:left w:val="none" w:sz="0" w:space="0" w:color="auto"/>
                        <w:bottom w:val="none" w:sz="0" w:space="0" w:color="auto"/>
                        <w:right w:val="none" w:sz="0" w:space="0" w:color="auto"/>
                      </w:divBdr>
                      <w:divsChild>
                        <w:div w:id="548343238">
                          <w:marLeft w:val="0"/>
                          <w:marRight w:val="0"/>
                          <w:marTop w:val="0"/>
                          <w:marBottom w:val="0"/>
                          <w:divBdr>
                            <w:top w:val="none" w:sz="0" w:space="0" w:color="auto"/>
                            <w:left w:val="none" w:sz="0" w:space="0" w:color="auto"/>
                            <w:bottom w:val="none" w:sz="0" w:space="0" w:color="auto"/>
                            <w:right w:val="none" w:sz="0" w:space="0" w:color="auto"/>
                          </w:divBdr>
                          <w:divsChild>
                            <w:div w:id="1848983584">
                              <w:marLeft w:val="0"/>
                              <w:marRight w:val="0"/>
                              <w:marTop w:val="0"/>
                              <w:marBottom w:val="0"/>
                              <w:divBdr>
                                <w:top w:val="none" w:sz="0" w:space="0" w:color="auto"/>
                                <w:left w:val="none" w:sz="0" w:space="0" w:color="auto"/>
                                <w:bottom w:val="none" w:sz="0" w:space="0" w:color="auto"/>
                                <w:right w:val="none" w:sz="0" w:space="0" w:color="auto"/>
                              </w:divBdr>
                              <w:divsChild>
                                <w:div w:id="153959221">
                                  <w:marLeft w:val="450"/>
                                  <w:marRight w:val="450"/>
                                  <w:marTop w:val="0"/>
                                  <w:marBottom w:val="0"/>
                                  <w:divBdr>
                                    <w:top w:val="none" w:sz="0" w:space="0" w:color="auto"/>
                                    <w:left w:val="none" w:sz="0" w:space="0" w:color="auto"/>
                                    <w:bottom w:val="none" w:sz="0" w:space="0" w:color="auto"/>
                                    <w:right w:val="none" w:sz="0" w:space="0" w:color="auto"/>
                                  </w:divBdr>
                                  <w:divsChild>
                                    <w:div w:id="5435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82853">
      <w:bodyDiv w:val="1"/>
      <w:marLeft w:val="0"/>
      <w:marRight w:val="0"/>
      <w:marTop w:val="0"/>
      <w:marBottom w:val="0"/>
      <w:divBdr>
        <w:top w:val="none" w:sz="0" w:space="0" w:color="auto"/>
        <w:left w:val="none" w:sz="0" w:space="0" w:color="auto"/>
        <w:bottom w:val="none" w:sz="0" w:space="0" w:color="auto"/>
        <w:right w:val="none" w:sz="0" w:space="0" w:color="auto"/>
      </w:divBdr>
    </w:div>
    <w:div w:id="953709793">
      <w:bodyDiv w:val="1"/>
      <w:marLeft w:val="0"/>
      <w:marRight w:val="0"/>
      <w:marTop w:val="0"/>
      <w:marBottom w:val="0"/>
      <w:divBdr>
        <w:top w:val="none" w:sz="0" w:space="0" w:color="auto"/>
        <w:left w:val="none" w:sz="0" w:space="0" w:color="auto"/>
        <w:bottom w:val="none" w:sz="0" w:space="0" w:color="auto"/>
        <w:right w:val="none" w:sz="0" w:space="0" w:color="auto"/>
      </w:divBdr>
      <w:divsChild>
        <w:div w:id="503478138">
          <w:marLeft w:val="0"/>
          <w:marRight w:val="0"/>
          <w:marTop w:val="0"/>
          <w:marBottom w:val="0"/>
          <w:divBdr>
            <w:top w:val="none" w:sz="0" w:space="0" w:color="auto"/>
            <w:left w:val="none" w:sz="0" w:space="0" w:color="auto"/>
            <w:bottom w:val="none" w:sz="0" w:space="0" w:color="auto"/>
            <w:right w:val="none" w:sz="0" w:space="0" w:color="auto"/>
          </w:divBdr>
          <w:divsChild>
            <w:div w:id="39281618">
              <w:marLeft w:val="0"/>
              <w:marRight w:val="0"/>
              <w:marTop w:val="0"/>
              <w:marBottom w:val="0"/>
              <w:divBdr>
                <w:top w:val="none" w:sz="0" w:space="0" w:color="auto"/>
                <w:left w:val="none" w:sz="0" w:space="0" w:color="auto"/>
                <w:bottom w:val="none" w:sz="0" w:space="0" w:color="auto"/>
                <w:right w:val="none" w:sz="0" w:space="0" w:color="auto"/>
              </w:divBdr>
              <w:divsChild>
                <w:div w:id="612249723">
                  <w:marLeft w:val="0"/>
                  <w:marRight w:val="0"/>
                  <w:marTop w:val="0"/>
                  <w:marBottom w:val="0"/>
                  <w:divBdr>
                    <w:top w:val="none" w:sz="0" w:space="0" w:color="auto"/>
                    <w:left w:val="none" w:sz="0" w:space="0" w:color="auto"/>
                    <w:bottom w:val="none" w:sz="0" w:space="0" w:color="auto"/>
                    <w:right w:val="none" w:sz="0" w:space="0" w:color="auto"/>
                  </w:divBdr>
                  <w:divsChild>
                    <w:div w:id="1933854576">
                      <w:marLeft w:val="0"/>
                      <w:marRight w:val="0"/>
                      <w:marTop w:val="0"/>
                      <w:marBottom w:val="0"/>
                      <w:divBdr>
                        <w:top w:val="none" w:sz="0" w:space="0" w:color="auto"/>
                        <w:left w:val="none" w:sz="0" w:space="0" w:color="auto"/>
                        <w:bottom w:val="none" w:sz="0" w:space="0" w:color="auto"/>
                        <w:right w:val="none" w:sz="0" w:space="0" w:color="auto"/>
                      </w:divBdr>
                      <w:divsChild>
                        <w:div w:id="1150713561">
                          <w:marLeft w:val="0"/>
                          <w:marRight w:val="0"/>
                          <w:marTop w:val="0"/>
                          <w:marBottom w:val="0"/>
                          <w:divBdr>
                            <w:top w:val="none" w:sz="0" w:space="0" w:color="auto"/>
                            <w:left w:val="none" w:sz="0" w:space="0" w:color="auto"/>
                            <w:bottom w:val="none" w:sz="0" w:space="0" w:color="auto"/>
                            <w:right w:val="none" w:sz="0" w:space="0" w:color="auto"/>
                          </w:divBdr>
                          <w:divsChild>
                            <w:div w:id="1353842846">
                              <w:marLeft w:val="450"/>
                              <w:marRight w:val="450"/>
                              <w:marTop w:val="0"/>
                              <w:marBottom w:val="0"/>
                              <w:divBdr>
                                <w:top w:val="none" w:sz="0" w:space="0" w:color="auto"/>
                                <w:left w:val="none" w:sz="0" w:space="0" w:color="auto"/>
                                <w:bottom w:val="none" w:sz="0" w:space="0" w:color="auto"/>
                                <w:right w:val="none" w:sz="0" w:space="0" w:color="auto"/>
                              </w:divBdr>
                              <w:divsChild>
                                <w:div w:id="151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932431">
      <w:bodyDiv w:val="1"/>
      <w:marLeft w:val="0"/>
      <w:marRight w:val="0"/>
      <w:marTop w:val="0"/>
      <w:marBottom w:val="0"/>
      <w:divBdr>
        <w:top w:val="none" w:sz="0" w:space="0" w:color="auto"/>
        <w:left w:val="none" w:sz="0" w:space="0" w:color="auto"/>
        <w:bottom w:val="none" w:sz="0" w:space="0" w:color="auto"/>
        <w:right w:val="none" w:sz="0" w:space="0" w:color="auto"/>
      </w:divBdr>
    </w:div>
    <w:div w:id="1087269365">
      <w:bodyDiv w:val="1"/>
      <w:marLeft w:val="0"/>
      <w:marRight w:val="0"/>
      <w:marTop w:val="0"/>
      <w:marBottom w:val="0"/>
      <w:divBdr>
        <w:top w:val="none" w:sz="0" w:space="0" w:color="auto"/>
        <w:left w:val="none" w:sz="0" w:space="0" w:color="auto"/>
        <w:bottom w:val="none" w:sz="0" w:space="0" w:color="auto"/>
        <w:right w:val="none" w:sz="0" w:space="0" w:color="auto"/>
      </w:divBdr>
      <w:divsChild>
        <w:div w:id="2004353933">
          <w:marLeft w:val="0"/>
          <w:marRight w:val="0"/>
          <w:marTop w:val="0"/>
          <w:marBottom w:val="0"/>
          <w:divBdr>
            <w:top w:val="none" w:sz="0" w:space="0" w:color="auto"/>
            <w:left w:val="none" w:sz="0" w:space="0" w:color="auto"/>
            <w:bottom w:val="none" w:sz="0" w:space="0" w:color="auto"/>
            <w:right w:val="none" w:sz="0" w:space="0" w:color="auto"/>
          </w:divBdr>
          <w:divsChild>
            <w:div w:id="1824737331">
              <w:marLeft w:val="0"/>
              <w:marRight w:val="0"/>
              <w:marTop w:val="0"/>
              <w:marBottom w:val="0"/>
              <w:divBdr>
                <w:top w:val="none" w:sz="0" w:space="0" w:color="auto"/>
                <w:left w:val="none" w:sz="0" w:space="0" w:color="auto"/>
                <w:bottom w:val="none" w:sz="0" w:space="0" w:color="auto"/>
                <w:right w:val="none" w:sz="0" w:space="0" w:color="auto"/>
              </w:divBdr>
              <w:divsChild>
                <w:div w:id="1834029167">
                  <w:marLeft w:val="0"/>
                  <w:marRight w:val="0"/>
                  <w:marTop w:val="0"/>
                  <w:marBottom w:val="0"/>
                  <w:divBdr>
                    <w:top w:val="none" w:sz="0" w:space="0" w:color="auto"/>
                    <w:left w:val="none" w:sz="0" w:space="0" w:color="auto"/>
                    <w:bottom w:val="none" w:sz="0" w:space="0" w:color="auto"/>
                    <w:right w:val="none" w:sz="0" w:space="0" w:color="auto"/>
                  </w:divBdr>
                  <w:divsChild>
                    <w:div w:id="954604856">
                      <w:marLeft w:val="0"/>
                      <w:marRight w:val="0"/>
                      <w:marTop w:val="0"/>
                      <w:marBottom w:val="0"/>
                      <w:divBdr>
                        <w:top w:val="none" w:sz="0" w:space="0" w:color="auto"/>
                        <w:left w:val="none" w:sz="0" w:space="0" w:color="auto"/>
                        <w:bottom w:val="none" w:sz="0" w:space="0" w:color="auto"/>
                        <w:right w:val="none" w:sz="0" w:space="0" w:color="auto"/>
                      </w:divBdr>
                      <w:divsChild>
                        <w:div w:id="1366905783">
                          <w:marLeft w:val="0"/>
                          <w:marRight w:val="0"/>
                          <w:marTop w:val="0"/>
                          <w:marBottom w:val="0"/>
                          <w:divBdr>
                            <w:top w:val="none" w:sz="0" w:space="0" w:color="auto"/>
                            <w:left w:val="none" w:sz="0" w:space="0" w:color="auto"/>
                            <w:bottom w:val="none" w:sz="0" w:space="0" w:color="auto"/>
                            <w:right w:val="none" w:sz="0" w:space="0" w:color="auto"/>
                          </w:divBdr>
                          <w:divsChild>
                            <w:div w:id="612639882">
                              <w:marLeft w:val="0"/>
                              <w:marRight w:val="0"/>
                              <w:marTop w:val="0"/>
                              <w:marBottom w:val="0"/>
                              <w:divBdr>
                                <w:top w:val="none" w:sz="0" w:space="0" w:color="auto"/>
                                <w:left w:val="none" w:sz="0" w:space="0" w:color="auto"/>
                                <w:bottom w:val="none" w:sz="0" w:space="0" w:color="auto"/>
                                <w:right w:val="none" w:sz="0" w:space="0" w:color="auto"/>
                              </w:divBdr>
                              <w:divsChild>
                                <w:div w:id="227500143">
                                  <w:marLeft w:val="0"/>
                                  <w:marRight w:val="0"/>
                                  <w:marTop w:val="0"/>
                                  <w:marBottom w:val="0"/>
                                  <w:divBdr>
                                    <w:top w:val="none" w:sz="0" w:space="0" w:color="auto"/>
                                    <w:left w:val="none" w:sz="0" w:space="0" w:color="auto"/>
                                    <w:bottom w:val="none" w:sz="0" w:space="0" w:color="auto"/>
                                    <w:right w:val="none" w:sz="0" w:space="0" w:color="auto"/>
                                  </w:divBdr>
                                  <w:divsChild>
                                    <w:div w:id="823740538">
                                      <w:marLeft w:val="0"/>
                                      <w:marRight w:val="0"/>
                                      <w:marTop w:val="0"/>
                                      <w:marBottom w:val="0"/>
                                      <w:divBdr>
                                        <w:top w:val="none" w:sz="0" w:space="0" w:color="auto"/>
                                        <w:left w:val="none" w:sz="0" w:space="0" w:color="auto"/>
                                        <w:bottom w:val="none" w:sz="0" w:space="0" w:color="auto"/>
                                        <w:right w:val="none" w:sz="0" w:space="0" w:color="auto"/>
                                      </w:divBdr>
                                      <w:divsChild>
                                        <w:div w:id="1698575718">
                                          <w:marLeft w:val="0"/>
                                          <w:marRight w:val="0"/>
                                          <w:marTop w:val="0"/>
                                          <w:marBottom w:val="0"/>
                                          <w:divBdr>
                                            <w:top w:val="none" w:sz="0" w:space="0" w:color="auto"/>
                                            <w:left w:val="none" w:sz="0" w:space="0" w:color="auto"/>
                                            <w:bottom w:val="none" w:sz="0" w:space="0" w:color="auto"/>
                                            <w:right w:val="none" w:sz="0" w:space="0" w:color="auto"/>
                                          </w:divBdr>
                                          <w:divsChild>
                                            <w:div w:id="1050613704">
                                              <w:marLeft w:val="0"/>
                                              <w:marRight w:val="0"/>
                                              <w:marTop w:val="0"/>
                                              <w:marBottom w:val="0"/>
                                              <w:divBdr>
                                                <w:top w:val="none" w:sz="0" w:space="0" w:color="auto"/>
                                                <w:left w:val="none" w:sz="0" w:space="0" w:color="auto"/>
                                                <w:bottom w:val="none" w:sz="0" w:space="0" w:color="auto"/>
                                                <w:right w:val="none" w:sz="0" w:space="0" w:color="auto"/>
                                              </w:divBdr>
                                              <w:divsChild>
                                                <w:div w:id="1737164505">
                                                  <w:marLeft w:val="0"/>
                                                  <w:marRight w:val="0"/>
                                                  <w:marTop w:val="0"/>
                                                  <w:marBottom w:val="0"/>
                                                  <w:divBdr>
                                                    <w:top w:val="none" w:sz="0" w:space="0" w:color="auto"/>
                                                    <w:left w:val="none" w:sz="0" w:space="0" w:color="auto"/>
                                                    <w:bottom w:val="none" w:sz="0" w:space="0" w:color="auto"/>
                                                    <w:right w:val="none" w:sz="0" w:space="0" w:color="auto"/>
                                                  </w:divBdr>
                                                  <w:divsChild>
                                                    <w:div w:id="992828965">
                                                      <w:marLeft w:val="0"/>
                                                      <w:marRight w:val="0"/>
                                                      <w:marTop w:val="0"/>
                                                      <w:marBottom w:val="0"/>
                                                      <w:divBdr>
                                                        <w:top w:val="none" w:sz="0" w:space="0" w:color="auto"/>
                                                        <w:left w:val="none" w:sz="0" w:space="0" w:color="auto"/>
                                                        <w:bottom w:val="none" w:sz="0" w:space="0" w:color="auto"/>
                                                        <w:right w:val="none" w:sz="0" w:space="0" w:color="auto"/>
                                                      </w:divBdr>
                                                      <w:divsChild>
                                                        <w:div w:id="2074347011">
                                                          <w:marLeft w:val="0"/>
                                                          <w:marRight w:val="0"/>
                                                          <w:marTop w:val="0"/>
                                                          <w:marBottom w:val="0"/>
                                                          <w:divBdr>
                                                            <w:top w:val="none" w:sz="0" w:space="0" w:color="auto"/>
                                                            <w:left w:val="none" w:sz="0" w:space="0" w:color="auto"/>
                                                            <w:bottom w:val="none" w:sz="0" w:space="0" w:color="auto"/>
                                                            <w:right w:val="none" w:sz="0" w:space="0" w:color="auto"/>
                                                          </w:divBdr>
                                                          <w:divsChild>
                                                            <w:div w:id="1307004640">
                                                              <w:marLeft w:val="0"/>
                                                              <w:marRight w:val="0"/>
                                                              <w:marTop w:val="0"/>
                                                              <w:marBottom w:val="0"/>
                                                              <w:divBdr>
                                                                <w:top w:val="none" w:sz="0" w:space="0" w:color="auto"/>
                                                                <w:left w:val="none" w:sz="0" w:space="0" w:color="auto"/>
                                                                <w:bottom w:val="none" w:sz="0" w:space="0" w:color="auto"/>
                                                                <w:right w:val="none" w:sz="0" w:space="0" w:color="auto"/>
                                                              </w:divBdr>
                                                              <w:divsChild>
                                                                <w:div w:id="114375179">
                                                                  <w:marLeft w:val="0"/>
                                                                  <w:marRight w:val="0"/>
                                                                  <w:marTop w:val="0"/>
                                                                  <w:marBottom w:val="0"/>
                                                                  <w:divBdr>
                                                                    <w:top w:val="none" w:sz="0" w:space="0" w:color="auto"/>
                                                                    <w:left w:val="none" w:sz="0" w:space="0" w:color="auto"/>
                                                                    <w:bottom w:val="none" w:sz="0" w:space="0" w:color="auto"/>
                                                                    <w:right w:val="none" w:sz="0" w:space="0" w:color="auto"/>
                                                                  </w:divBdr>
                                                                  <w:divsChild>
                                                                    <w:div w:id="1724215497">
                                                                      <w:marLeft w:val="0"/>
                                                                      <w:marRight w:val="0"/>
                                                                      <w:marTop w:val="0"/>
                                                                      <w:marBottom w:val="0"/>
                                                                      <w:divBdr>
                                                                        <w:top w:val="none" w:sz="0" w:space="0" w:color="auto"/>
                                                                        <w:left w:val="none" w:sz="0" w:space="0" w:color="auto"/>
                                                                        <w:bottom w:val="none" w:sz="0" w:space="0" w:color="auto"/>
                                                                        <w:right w:val="none" w:sz="0" w:space="0" w:color="auto"/>
                                                                      </w:divBdr>
                                                                      <w:divsChild>
                                                                        <w:div w:id="1589583930">
                                                                          <w:marLeft w:val="0"/>
                                                                          <w:marRight w:val="0"/>
                                                                          <w:marTop w:val="0"/>
                                                                          <w:marBottom w:val="0"/>
                                                                          <w:divBdr>
                                                                            <w:top w:val="none" w:sz="0" w:space="0" w:color="auto"/>
                                                                            <w:left w:val="none" w:sz="0" w:space="0" w:color="auto"/>
                                                                            <w:bottom w:val="none" w:sz="0" w:space="0" w:color="auto"/>
                                                                            <w:right w:val="none" w:sz="0" w:space="0" w:color="auto"/>
                                                                          </w:divBdr>
                                                                          <w:divsChild>
                                                                            <w:div w:id="1748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5440">
      <w:bodyDiv w:val="1"/>
      <w:marLeft w:val="0"/>
      <w:marRight w:val="0"/>
      <w:marTop w:val="0"/>
      <w:marBottom w:val="0"/>
      <w:divBdr>
        <w:top w:val="none" w:sz="0" w:space="0" w:color="auto"/>
        <w:left w:val="none" w:sz="0" w:space="0" w:color="auto"/>
        <w:bottom w:val="none" w:sz="0" w:space="0" w:color="auto"/>
        <w:right w:val="none" w:sz="0" w:space="0" w:color="auto"/>
      </w:divBdr>
      <w:divsChild>
        <w:div w:id="702830777">
          <w:marLeft w:val="0"/>
          <w:marRight w:val="0"/>
          <w:marTop w:val="0"/>
          <w:marBottom w:val="0"/>
          <w:divBdr>
            <w:top w:val="none" w:sz="0" w:space="0" w:color="auto"/>
            <w:left w:val="none" w:sz="0" w:space="0" w:color="auto"/>
            <w:bottom w:val="none" w:sz="0" w:space="0" w:color="auto"/>
            <w:right w:val="none" w:sz="0" w:space="0" w:color="auto"/>
          </w:divBdr>
          <w:divsChild>
            <w:div w:id="210116891">
              <w:marLeft w:val="0"/>
              <w:marRight w:val="0"/>
              <w:marTop w:val="0"/>
              <w:marBottom w:val="0"/>
              <w:divBdr>
                <w:top w:val="none" w:sz="0" w:space="0" w:color="auto"/>
                <w:left w:val="none" w:sz="0" w:space="0" w:color="auto"/>
                <w:bottom w:val="none" w:sz="0" w:space="0" w:color="auto"/>
                <w:right w:val="none" w:sz="0" w:space="0" w:color="auto"/>
              </w:divBdr>
              <w:divsChild>
                <w:div w:id="558176051">
                  <w:marLeft w:val="0"/>
                  <w:marRight w:val="0"/>
                  <w:marTop w:val="0"/>
                  <w:marBottom w:val="0"/>
                  <w:divBdr>
                    <w:top w:val="none" w:sz="0" w:space="0" w:color="auto"/>
                    <w:left w:val="none" w:sz="0" w:space="0" w:color="auto"/>
                    <w:bottom w:val="none" w:sz="0" w:space="0" w:color="auto"/>
                    <w:right w:val="none" w:sz="0" w:space="0" w:color="auto"/>
                  </w:divBdr>
                  <w:divsChild>
                    <w:div w:id="606041090">
                      <w:marLeft w:val="-225"/>
                      <w:marRight w:val="-225"/>
                      <w:marTop w:val="0"/>
                      <w:marBottom w:val="0"/>
                      <w:divBdr>
                        <w:top w:val="none" w:sz="0" w:space="0" w:color="auto"/>
                        <w:left w:val="none" w:sz="0" w:space="0" w:color="auto"/>
                        <w:bottom w:val="none" w:sz="0" w:space="0" w:color="auto"/>
                        <w:right w:val="none" w:sz="0" w:space="0" w:color="auto"/>
                      </w:divBdr>
                      <w:divsChild>
                        <w:div w:id="710351131">
                          <w:marLeft w:val="0"/>
                          <w:marRight w:val="0"/>
                          <w:marTop w:val="0"/>
                          <w:marBottom w:val="0"/>
                          <w:divBdr>
                            <w:top w:val="none" w:sz="0" w:space="0" w:color="auto"/>
                            <w:left w:val="none" w:sz="0" w:space="0" w:color="auto"/>
                            <w:bottom w:val="none" w:sz="0" w:space="0" w:color="auto"/>
                            <w:right w:val="none" w:sz="0" w:space="0" w:color="auto"/>
                          </w:divBdr>
                          <w:divsChild>
                            <w:div w:id="1904094472">
                              <w:marLeft w:val="0"/>
                              <w:marRight w:val="0"/>
                              <w:marTop w:val="0"/>
                              <w:marBottom w:val="0"/>
                              <w:divBdr>
                                <w:top w:val="none" w:sz="0" w:space="0" w:color="auto"/>
                                <w:left w:val="none" w:sz="0" w:space="0" w:color="auto"/>
                                <w:bottom w:val="none" w:sz="0" w:space="0" w:color="auto"/>
                                <w:right w:val="none" w:sz="0" w:space="0" w:color="auto"/>
                              </w:divBdr>
                              <w:divsChild>
                                <w:div w:id="1390883977">
                                  <w:marLeft w:val="-225"/>
                                  <w:marRight w:val="-225"/>
                                  <w:marTop w:val="0"/>
                                  <w:marBottom w:val="0"/>
                                  <w:divBdr>
                                    <w:top w:val="none" w:sz="0" w:space="0" w:color="auto"/>
                                    <w:left w:val="none" w:sz="0" w:space="0" w:color="auto"/>
                                    <w:bottom w:val="none" w:sz="0" w:space="0" w:color="auto"/>
                                    <w:right w:val="none" w:sz="0" w:space="0" w:color="auto"/>
                                  </w:divBdr>
                                  <w:divsChild>
                                    <w:div w:id="12742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86931">
      <w:bodyDiv w:val="1"/>
      <w:marLeft w:val="0"/>
      <w:marRight w:val="0"/>
      <w:marTop w:val="0"/>
      <w:marBottom w:val="0"/>
      <w:divBdr>
        <w:top w:val="none" w:sz="0" w:space="0" w:color="auto"/>
        <w:left w:val="none" w:sz="0" w:space="0" w:color="auto"/>
        <w:bottom w:val="none" w:sz="0" w:space="0" w:color="auto"/>
        <w:right w:val="none" w:sz="0" w:space="0" w:color="auto"/>
      </w:divBdr>
      <w:divsChild>
        <w:div w:id="1783570626">
          <w:marLeft w:val="0"/>
          <w:marRight w:val="0"/>
          <w:marTop w:val="0"/>
          <w:marBottom w:val="0"/>
          <w:divBdr>
            <w:top w:val="none" w:sz="0" w:space="0" w:color="auto"/>
            <w:left w:val="none" w:sz="0" w:space="0" w:color="auto"/>
            <w:bottom w:val="none" w:sz="0" w:space="0" w:color="auto"/>
            <w:right w:val="none" w:sz="0" w:space="0" w:color="auto"/>
          </w:divBdr>
          <w:divsChild>
            <w:div w:id="641691218">
              <w:marLeft w:val="0"/>
              <w:marRight w:val="0"/>
              <w:marTop w:val="0"/>
              <w:marBottom w:val="0"/>
              <w:divBdr>
                <w:top w:val="none" w:sz="0" w:space="0" w:color="auto"/>
                <w:left w:val="none" w:sz="0" w:space="0" w:color="auto"/>
                <w:bottom w:val="none" w:sz="0" w:space="0" w:color="auto"/>
                <w:right w:val="none" w:sz="0" w:space="0" w:color="auto"/>
              </w:divBdr>
              <w:divsChild>
                <w:div w:id="6989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6500">
      <w:bodyDiv w:val="1"/>
      <w:marLeft w:val="0"/>
      <w:marRight w:val="0"/>
      <w:marTop w:val="0"/>
      <w:marBottom w:val="0"/>
      <w:divBdr>
        <w:top w:val="none" w:sz="0" w:space="0" w:color="auto"/>
        <w:left w:val="none" w:sz="0" w:space="0" w:color="auto"/>
        <w:bottom w:val="none" w:sz="0" w:space="0" w:color="auto"/>
        <w:right w:val="none" w:sz="0" w:space="0" w:color="auto"/>
      </w:divBdr>
    </w:div>
    <w:div w:id="1368725443">
      <w:bodyDiv w:val="1"/>
      <w:marLeft w:val="0"/>
      <w:marRight w:val="0"/>
      <w:marTop w:val="0"/>
      <w:marBottom w:val="0"/>
      <w:divBdr>
        <w:top w:val="none" w:sz="0" w:space="0" w:color="auto"/>
        <w:left w:val="none" w:sz="0" w:space="0" w:color="auto"/>
        <w:bottom w:val="none" w:sz="0" w:space="0" w:color="auto"/>
        <w:right w:val="none" w:sz="0" w:space="0" w:color="auto"/>
      </w:divBdr>
      <w:divsChild>
        <w:div w:id="64424429">
          <w:marLeft w:val="0"/>
          <w:marRight w:val="0"/>
          <w:marTop w:val="0"/>
          <w:marBottom w:val="0"/>
          <w:divBdr>
            <w:top w:val="none" w:sz="0" w:space="0" w:color="auto"/>
            <w:left w:val="none" w:sz="0" w:space="0" w:color="auto"/>
            <w:bottom w:val="none" w:sz="0" w:space="0" w:color="auto"/>
            <w:right w:val="none" w:sz="0" w:space="0" w:color="auto"/>
          </w:divBdr>
          <w:divsChild>
            <w:div w:id="422066944">
              <w:marLeft w:val="0"/>
              <w:marRight w:val="0"/>
              <w:marTop w:val="0"/>
              <w:marBottom w:val="0"/>
              <w:divBdr>
                <w:top w:val="none" w:sz="0" w:space="0" w:color="auto"/>
                <w:left w:val="none" w:sz="0" w:space="0" w:color="auto"/>
                <w:bottom w:val="none" w:sz="0" w:space="0" w:color="auto"/>
                <w:right w:val="none" w:sz="0" w:space="0" w:color="auto"/>
              </w:divBdr>
              <w:divsChild>
                <w:div w:id="1997877409">
                  <w:marLeft w:val="0"/>
                  <w:marRight w:val="0"/>
                  <w:marTop w:val="0"/>
                  <w:marBottom w:val="0"/>
                  <w:divBdr>
                    <w:top w:val="none" w:sz="0" w:space="0" w:color="auto"/>
                    <w:left w:val="none" w:sz="0" w:space="0" w:color="auto"/>
                    <w:bottom w:val="none" w:sz="0" w:space="0" w:color="auto"/>
                    <w:right w:val="none" w:sz="0" w:space="0" w:color="auto"/>
                  </w:divBdr>
                  <w:divsChild>
                    <w:div w:id="207424082">
                      <w:marLeft w:val="0"/>
                      <w:marRight w:val="0"/>
                      <w:marTop w:val="0"/>
                      <w:marBottom w:val="0"/>
                      <w:divBdr>
                        <w:top w:val="none" w:sz="0" w:space="0" w:color="auto"/>
                        <w:left w:val="none" w:sz="0" w:space="0" w:color="auto"/>
                        <w:bottom w:val="none" w:sz="0" w:space="0" w:color="auto"/>
                        <w:right w:val="none" w:sz="0" w:space="0" w:color="auto"/>
                      </w:divBdr>
                      <w:divsChild>
                        <w:div w:id="1482191053">
                          <w:marLeft w:val="0"/>
                          <w:marRight w:val="0"/>
                          <w:marTop w:val="0"/>
                          <w:marBottom w:val="0"/>
                          <w:divBdr>
                            <w:top w:val="none" w:sz="0" w:space="0" w:color="auto"/>
                            <w:left w:val="none" w:sz="0" w:space="0" w:color="auto"/>
                            <w:bottom w:val="none" w:sz="0" w:space="0" w:color="auto"/>
                            <w:right w:val="none" w:sz="0" w:space="0" w:color="auto"/>
                          </w:divBdr>
                          <w:divsChild>
                            <w:div w:id="2038777459">
                              <w:marLeft w:val="0"/>
                              <w:marRight w:val="0"/>
                              <w:marTop w:val="0"/>
                              <w:marBottom w:val="0"/>
                              <w:divBdr>
                                <w:top w:val="none" w:sz="0" w:space="0" w:color="auto"/>
                                <w:left w:val="none" w:sz="0" w:space="0" w:color="auto"/>
                                <w:bottom w:val="none" w:sz="0" w:space="0" w:color="auto"/>
                                <w:right w:val="none" w:sz="0" w:space="0" w:color="auto"/>
                              </w:divBdr>
                              <w:divsChild>
                                <w:div w:id="1245144735">
                                  <w:marLeft w:val="0"/>
                                  <w:marRight w:val="0"/>
                                  <w:marTop w:val="0"/>
                                  <w:marBottom w:val="0"/>
                                  <w:divBdr>
                                    <w:top w:val="none" w:sz="0" w:space="0" w:color="auto"/>
                                    <w:left w:val="none" w:sz="0" w:space="0" w:color="auto"/>
                                    <w:bottom w:val="none" w:sz="0" w:space="0" w:color="auto"/>
                                    <w:right w:val="none" w:sz="0" w:space="0" w:color="auto"/>
                                  </w:divBdr>
                                  <w:divsChild>
                                    <w:div w:id="821308377">
                                      <w:marLeft w:val="0"/>
                                      <w:marRight w:val="0"/>
                                      <w:marTop w:val="0"/>
                                      <w:marBottom w:val="0"/>
                                      <w:divBdr>
                                        <w:top w:val="none" w:sz="0" w:space="0" w:color="auto"/>
                                        <w:left w:val="none" w:sz="0" w:space="0" w:color="auto"/>
                                        <w:bottom w:val="none" w:sz="0" w:space="0" w:color="auto"/>
                                        <w:right w:val="none" w:sz="0" w:space="0" w:color="auto"/>
                                      </w:divBdr>
                                      <w:divsChild>
                                        <w:div w:id="106583114">
                                          <w:marLeft w:val="0"/>
                                          <w:marRight w:val="0"/>
                                          <w:marTop w:val="0"/>
                                          <w:marBottom w:val="0"/>
                                          <w:divBdr>
                                            <w:top w:val="none" w:sz="0" w:space="0" w:color="auto"/>
                                            <w:left w:val="none" w:sz="0" w:space="0" w:color="auto"/>
                                            <w:bottom w:val="none" w:sz="0" w:space="0" w:color="auto"/>
                                            <w:right w:val="none" w:sz="0" w:space="0" w:color="auto"/>
                                          </w:divBdr>
                                          <w:divsChild>
                                            <w:div w:id="883294642">
                                              <w:marLeft w:val="0"/>
                                              <w:marRight w:val="0"/>
                                              <w:marTop w:val="0"/>
                                              <w:marBottom w:val="0"/>
                                              <w:divBdr>
                                                <w:top w:val="none" w:sz="0" w:space="0" w:color="auto"/>
                                                <w:left w:val="none" w:sz="0" w:space="0" w:color="auto"/>
                                                <w:bottom w:val="none" w:sz="0" w:space="0" w:color="auto"/>
                                                <w:right w:val="none" w:sz="0" w:space="0" w:color="auto"/>
                                              </w:divBdr>
                                              <w:divsChild>
                                                <w:div w:id="1782649795">
                                                  <w:marLeft w:val="0"/>
                                                  <w:marRight w:val="0"/>
                                                  <w:marTop w:val="0"/>
                                                  <w:marBottom w:val="0"/>
                                                  <w:divBdr>
                                                    <w:top w:val="none" w:sz="0" w:space="0" w:color="auto"/>
                                                    <w:left w:val="none" w:sz="0" w:space="0" w:color="auto"/>
                                                    <w:bottom w:val="none" w:sz="0" w:space="0" w:color="auto"/>
                                                    <w:right w:val="none" w:sz="0" w:space="0" w:color="auto"/>
                                                  </w:divBdr>
                                                  <w:divsChild>
                                                    <w:div w:id="512572586">
                                                      <w:marLeft w:val="0"/>
                                                      <w:marRight w:val="0"/>
                                                      <w:marTop w:val="0"/>
                                                      <w:marBottom w:val="0"/>
                                                      <w:divBdr>
                                                        <w:top w:val="none" w:sz="0" w:space="0" w:color="auto"/>
                                                        <w:left w:val="none" w:sz="0" w:space="0" w:color="auto"/>
                                                        <w:bottom w:val="none" w:sz="0" w:space="0" w:color="auto"/>
                                                        <w:right w:val="none" w:sz="0" w:space="0" w:color="auto"/>
                                                      </w:divBdr>
                                                      <w:divsChild>
                                                        <w:div w:id="1281764713">
                                                          <w:marLeft w:val="0"/>
                                                          <w:marRight w:val="0"/>
                                                          <w:marTop w:val="0"/>
                                                          <w:marBottom w:val="0"/>
                                                          <w:divBdr>
                                                            <w:top w:val="none" w:sz="0" w:space="0" w:color="auto"/>
                                                            <w:left w:val="none" w:sz="0" w:space="0" w:color="auto"/>
                                                            <w:bottom w:val="none" w:sz="0" w:space="0" w:color="auto"/>
                                                            <w:right w:val="none" w:sz="0" w:space="0" w:color="auto"/>
                                                          </w:divBdr>
                                                          <w:divsChild>
                                                            <w:div w:id="2030066136">
                                                              <w:marLeft w:val="0"/>
                                                              <w:marRight w:val="0"/>
                                                              <w:marTop w:val="0"/>
                                                              <w:marBottom w:val="0"/>
                                                              <w:divBdr>
                                                                <w:top w:val="none" w:sz="0" w:space="0" w:color="auto"/>
                                                                <w:left w:val="none" w:sz="0" w:space="0" w:color="auto"/>
                                                                <w:bottom w:val="none" w:sz="0" w:space="0" w:color="auto"/>
                                                                <w:right w:val="none" w:sz="0" w:space="0" w:color="auto"/>
                                                              </w:divBdr>
                                                              <w:divsChild>
                                                                <w:div w:id="965819743">
                                                                  <w:marLeft w:val="0"/>
                                                                  <w:marRight w:val="0"/>
                                                                  <w:marTop w:val="0"/>
                                                                  <w:marBottom w:val="0"/>
                                                                  <w:divBdr>
                                                                    <w:top w:val="none" w:sz="0" w:space="0" w:color="auto"/>
                                                                    <w:left w:val="none" w:sz="0" w:space="0" w:color="auto"/>
                                                                    <w:bottom w:val="none" w:sz="0" w:space="0" w:color="auto"/>
                                                                    <w:right w:val="none" w:sz="0" w:space="0" w:color="auto"/>
                                                                  </w:divBdr>
                                                                  <w:divsChild>
                                                                    <w:div w:id="1465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828554">
      <w:bodyDiv w:val="1"/>
      <w:marLeft w:val="0"/>
      <w:marRight w:val="0"/>
      <w:marTop w:val="0"/>
      <w:marBottom w:val="0"/>
      <w:divBdr>
        <w:top w:val="none" w:sz="0" w:space="0" w:color="auto"/>
        <w:left w:val="none" w:sz="0" w:space="0" w:color="auto"/>
        <w:bottom w:val="none" w:sz="0" w:space="0" w:color="auto"/>
        <w:right w:val="none" w:sz="0" w:space="0" w:color="auto"/>
      </w:divBdr>
      <w:divsChild>
        <w:div w:id="2051343609">
          <w:marLeft w:val="0"/>
          <w:marRight w:val="0"/>
          <w:marTop w:val="0"/>
          <w:marBottom w:val="0"/>
          <w:divBdr>
            <w:top w:val="none" w:sz="0" w:space="0" w:color="auto"/>
            <w:left w:val="none" w:sz="0" w:space="0" w:color="auto"/>
            <w:bottom w:val="none" w:sz="0" w:space="0" w:color="auto"/>
            <w:right w:val="none" w:sz="0" w:space="0" w:color="auto"/>
          </w:divBdr>
          <w:divsChild>
            <w:div w:id="139814295">
              <w:marLeft w:val="0"/>
              <w:marRight w:val="0"/>
              <w:marTop w:val="0"/>
              <w:marBottom w:val="0"/>
              <w:divBdr>
                <w:top w:val="none" w:sz="0" w:space="0" w:color="auto"/>
                <w:left w:val="none" w:sz="0" w:space="0" w:color="auto"/>
                <w:bottom w:val="none" w:sz="0" w:space="0" w:color="auto"/>
                <w:right w:val="none" w:sz="0" w:space="0" w:color="auto"/>
              </w:divBdr>
              <w:divsChild>
                <w:div w:id="1904440091">
                  <w:marLeft w:val="0"/>
                  <w:marRight w:val="0"/>
                  <w:marTop w:val="0"/>
                  <w:marBottom w:val="0"/>
                  <w:divBdr>
                    <w:top w:val="none" w:sz="0" w:space="0" w:color="auto"/>
                    <w:left w:val="none" w:sz="0" w:space="0" w:color="auto"/>
                    <w:bottom w:val="none" w:sz="0" w:space="0" w:color="auto"/>
                    <w:right w:val="none" w:sz="0" w:space="0" w:color="auto"/>
                  </w:divBdr>
                  <w:divsChild>
                    <w:div w:id="1600674188">
                      <w:marLeft w:val="0"/>
                      <w:marRight w:val="0"/>
                      <w:marTop w:val="0"/>
                      <w:marBottom w:val="0"/>
                      <w:divBdr>
                        <w:top w:val="none" w:sz="0" w:space="0" w:color="auto"/>
                        <w:left w:val="none" w:sz="0" w:space="0" w:color="auto"/>
                        <w:bottom w:val="none" w:sz="0" w:space="0" w:color="auto"/>
                        <w:right w:val="none" w:sz="0" w:space="0" w:color="auto"/>
                      </w:divBdr>
                      <w:divsChild>
                        <w:div w:id="1740129861">
                          <w:marLeft w:val="0"/>
                          <w:marRight w:val="0"/>
                          <w:marTop w:val="0"/>
                          <w:marBottom w:val="0"/>
                          <w:divBdr>
                            <w:top w:val="none" w:sz="0" w:space="0" w:color="auto"/>
                            <w:left w:val="none" w:sz="0" w:space="0" w:color="auto"/>
                            <w:bottom w:val="none" w:sz="0" w:space="0" w:color="auto"/>
                            <w:right w:val="none" w:sz="0" w:space="0" w:color="auto"/>
                          </w:divBdr>
                          <w:divsChild>
                            <w:div w:id="1005279468">
                              <w:marLeft w:val="450"/>
                              <w:marRight w:val="450"/>
                              <w:marTop w:val="0"/>
                              <w:marBottom w:val="0"/>
                              <w:divBdr>
                                <w:top w:val="none" w:sz="0" w:space="0" w:color="auto"/>
                                <w:left w:val="none" w:sz="0" w:space="0" w:color="auto"/>
                                <w:bottom w:val="none" w:sz="0" w:space="0" w:color="auto"/>
                                <w:right w:val="none" w:sz="0" w:space="0" w:color="auto"/>
                              </w:divBdr>
                              <w:divsChild>
                                <w:div w:id="73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5039">
      <w:bodyDiv w:val="1"/>
      <w:marLeft w:val="0"/>
      <w:marRight w:val="0"/>
      <w:marTop w:val="0"/>
      <w:marBottom w:val="0"/>
      <w:divBdr>
        <w:top w:val="none" w:sz="0" w:space="0" w:color="auto"/>
        <w:left w:val="none" w:sz="0" w:space="0" w:color="auto"/>
        <w:bottom w:val="none" w:sz="0" w:space="0" w:color="auto"/>
        <w:right w:val="none" w:sz="0" w:space="0" w:color="auto"/>
      </w:divBdr>
      <w:divsChild>
        <w:div w:id="339813387">
          <w:marLeft w:val="0"/>
          <w:marRight w:val="0"/>
          <w:marTop w:val="0"/>
          <w:marBottom w:val="0"/>
          <w:divBdr>
            <w:top w:val="none" w:sz="0" w:space="0" w:color="auto"/>
            <w:left w:val="single" w:sz="6" w:space="0" w:color="E5E5E5"/>
            <w:bottom w:val="none" w:sz="0" w:space="0" w:color="auto"/>
            <w:right w:val="single" w:sz="6" w:space="0" w:color="E5E5E5"/>
          </w:divBdr>
          <w:divsChild>
            <w:div w:id="1383596566">
              <w:marLeft w:val="0"/>
              <w:marRight w:val="0"/>
              <w:marTop w:val="0"/>
              <w:marBottom w:val="0"/>
              <w:divBdr>
                <w:top w:val="none" w:sz="0" w:space="0" w:color="auto"/>
                <w:left w:val="none" w:sz="0" w:space="0" w:color="auto"/>
                <w:bottom w:val="none" w:sz="0" w:space="0" w:color="auto"/>
                <w:right w:val="none" w:sz="0" w:space="0" w:color="auto"/>
              </w:divBdr>
              <w:divsChild>
                <w:div w:id="274098823">
                  <w:marLeft w:val="0"/>
                  <w:marRight w:val="0"/>
                  <w:marTop w:val="0"/>
                  <w:marBottom w:val="0"/>
                  <w:divBdr>
                    <w:top w:val="none" w:sz="0" w:space="0" w:color="auto"/>
                    <w:left w:val="none" w:sz="0" w:space="0" w:color="auto"/>
                    <w:bottom w:val="none" w:sz="0" w:space="0" w:color="auto"/>
                    <w:right w:val="none" w:sz="0" w:space="0" w:color="auto"/>
                  </w:divBdr>
                  <w:divsChild>
                    <w:div w:id="1000815897">
                      <w:marLeft w:val="0"/>
                      <w:marRight w:val="0"/>
                      <w:marTop w:val="0"/>
                      <w:marBottom w:val="0"/>
                      <w:divBdr>
                        <w:top w:val="none" w:sz="0" w:space="0" w:color="auto"/>
                        <w:left w:val="none" w:sz="0" w:space="0" w:color="auto"/>
                        <w:bottom w:val="none" w:sz="0" w:space="0" w:color="auto"/>
                        <w:right w:val="none" w:sz="0" w:space="0" w:color="auto"/>
                      </w:divBdr>
                      <w:divsChild>
                        <w:div w:id="989477957">
                          <w:marLeft w:val="0"/>
                          <w:marRight w:val="0"/>
                          <w:marTop w:val="0"/>
                          <w:marBottom w:val="0"/>
                          <w:divBdr>
                            <w:top w:val="none" w:sz="0" w:space="0" w:color="auto"/>
                            <w:left w:val="none" w:sz="0" w:space="0" w:color="auto"/>
                            <w:bottom w:val="none" w:sz="0" w:space="0" w:color="auto"/>
                            <w:right w:val="none" w:sz="0" w:space="0" w:color="auto"/>
                          </w:divBdr>
                          <w:divsChild>
                            <w:div w:id="232740648">
                              <w:marLeft w:val="0"/>
                              <w:marRight w:val="0"/>
                              <w:marTop w:val="0"/>
                              <w:marBottom w:val="0"/>
                              <w:divBdr>
                                <w:top w:val="none" w:sz="0" w:space="0" w:color="auto"/>
                                <w:left w:val="none" w:sz="0" w:space="0" w:color="auto"/>
                                <w:bottom w:val="none" w:sz="0" w:space="0" w:color="auto"/>
                                <w:right w:val="none" w:sz="0" w:space="0" w:color="auto"/>
                              </w:divBdr>
                              <w:divsChild>
                                <w:div w:id="1521046531">
                                  <w:marLeft w:val="0"/>
                                  <w:marRight w:val="0"/>
                                  <w:marTop w:val="0"/>
                                  <w:marBottom w:val="0"/>
                                  <w:divBdr>
                                    <w:top w:val="none" w:sz="0" w:space="0" w:color="auto"/>
                                    <w:left w:val="none" w:sz="0" w:space="0" w:color="auto"/>
                                    <w:bottom w:val="none" w:sz="0" w:space="0" w:color="auto"/>
                                    <w:right w:val="none" w:sz="0" w:space="0" w:color="auto"/>
                                  </w:divBdr>
                                  <w:divsChild>
                                    <w:div w:id="8456465">
                                      <w:marLeft w:val="0"/>
                                      <w:marRight w:val="0"/>
                                      <w:marTop w:val="0"/>
                                      <w:marBottom w:val="0"/>
                                      <w:divBdr>
                                        <w:top w:val="none" w:sz="0" w:space="0" w:color="auto"/>
                                        <w:left w:val="none" w:sz="0" w:space="0" w:color="auto"/>
                                        <w:bottom w:val="none" w:sz="0" w:space="0" w:color="auto"/>
                                        <w:right w:val="none" w:sz="0" w:space="0" w:color="auto"/>
                                      </w:divBdr>
                                      <w:divsChild>
                                        <w:div w:id="115413216">
                                          <w:marLeft w:val="0"/>
                                          <w:marRight w:val="0"/>
                                          <w:marTop w:val="0"/>
                                          <w:marBottom w:val="0"/>
                                          <w:divBdr>
                                            <w:top w:val="none" w:sz="0" w:space="0" w:color="auto"/>
                                            <w:left w:val="none" w:sz="0" w:space="0" w:color="auto"/>
                                            <w:bottom w:val="none" w:sz="0" w:space="0" w:color="auto"/>
                                            <w:right w:val="none" w:sz="0" w:space="0" w:color="auto"/>
                                          </w:divBdr>
                                          <w:divsChild>
                                            <w:div w:id="1314411402">
                                              <w:marLeft w:val="0"/>
                                              <w:marRight w:val="0"/>
                                              <w:marTop w:val="0"/>
                                              <w:marBottom w:val="0"/>
                                              <w:divBdr>
                                                <w:top w:val="none" w:sz="0" w:space="0" w:color="auto"/>
                                                <w:left w:val="none" w:sz="0" w:space="0" w:color="auto"/>
                                                <w:bottom w:val="none" w:sz="0" w:space="0" w:color="auto"/>
                                                <w:right w:val="none" w:sz="0" w:space="0" w:color="auto"/>
                                              </w:divBdr>
                                              <w:divsChild>
                                                <w:div w:id="1756587514">
                                                  <w:marLeft w:val="0"/>
                                                  <w:marRight w:val="0"/>
                                                  <w:marTop w:val="0"/>
                                                  <w:marBottom w:val="0"/>
                                                  <w:divBdr>
                                                    <w:top w:val="none" w:sz="0" w:space="0" w:color="auto"/>
                                                    <w:left w:val="none" w:sz="0" w:space="0" w:color="auto"/>
                                                    <w:bottom w:val="none" w:sz="0" w:space="0" w:color="auto"/>
                                                    <w:right w:val="none" w:sz="0" w:space="0" w:color="auto"/>
                                                  </w:divBdr>
                                                  <w:divsChild>
                                                    <w:div w:id="1840659396">
                                                      <w:marLeft w:val="0"/>
                                                      <w:marRight w:val="0"/>
                                                      <w:marTop w:val="0"/>
                                                      <w:marBottom w:val="0"/>
                                                      <w:divBdr>
                                                        <w:top w:val="none" w:sz="0" w:space="0" w:color="auto"/>
                                                        <w:left w:val="none" w:sz="0" w:space="0" w:color="auto"/>
                                                        <w:bottom w:val="none" w:sz="0" w:space="0" w:color="auto"/>
                                                        <w:right w:val="none" w:sz="0" w:space="0" w:color="auto"/>
                                                      </w:divBdr>
                                                      <w:divsChild>
                                                        <w:div w:id="777944226">
                                                          <w:marLeft w:val="0"/>
                                                          <w:marRight w:val="0"/>
                                                          <w:marTop w:val="0"/>
                                                          <w:marBottom w:val="0"/>
                                                          <w:divBdr>
                                                            <w:top w:val="none" w:sz="0" w:space="0" w:color="auto"/>
                                                            <w:left w:val="none" w:sz="0" w:space="0" w:color="auto"/>
                                                            <w:bottom w:val="none" w:sz="0" w:space="0" w:color="auto"/>
                                                            <w:right w:val="none" w:sz="0" w:space="0" w:color="auto"/>
                                                          </w:divBdr>
                                                          <w:divsChild>
                                                            <w:div w:id="1786730857">
                                                              <w:marLeft w:val="0"/>
                                                              <w:marRight w:val="0"/>
                                                              <w:marTop w:val="0"/>
                                                              <w:marBottom w:val="0"/>
                                                              <w:divBdr>
                                                                <w:top w:val="none" w:sz="0" w:space="0" w:color="auto"/>
                                                                <w:left w:val="none" w:sz="0" w:space="0" w:color="auto"/>
                                                                <w:bottom w:val="none" w:sz="0" w:space="0" w:color="auto"/>
                                                                <w:right w:val="none" w:sz="0" w:space="0" w:color="auto"/>
                                                              </w:divBdr>
                                                              <w:divsChild>
                                                                <w:div w:id="1789276183">
                                                                  <w:marLeft w:val="0"/>
                                                                  <w:marRight w:val="0"/>
                                                                  <w:marTop w:val="0"/>
                                                                  <w:marBottom w:val="0"/>
                                                                  <w:divBdr>
                                                                    <w:top w:val="none" w:sz="0" w:space="0" w:color="auto"/>
                                                                    <w:left w:val="none" w:sz="0" w:space="0" w:color="auto"/>
                                                                    <w:bottom w:val="none" w:sz="0" w:space="0" w:color="auto"/>
                                                                    <w:right w:val="none" w:sz="0" w:space="0" w:color="auto"/>
                                                                  </w:divBdr>
                                                                  <w:divsChild>
                                                                    <w:div w:id="65037799">
                                                                      <w:marLeft w:val="0"/>
                                                                      <w:marRight w:val="0"/>
                                                                      <w:marTop w:val="0"/>
                                                                      <w:marBottom w:val="0"/>
                                                                      <w:divBdr>
                                                                        <w:top w:val="none" w:sz="0" w:space="0" w:color="auto"/>
                                                                        <w:left w:val="none" w:sz="0" w:space="0" w:color="auto"/>
                                                                        <w:bottom w:val="none" w:sz="0" w:space="0" w:color="auto"/>
                                                                        <w:right w:val="none" w:sz="0" w:space="0" w:color="auto"/>
                                                                      </w:divBdr>
                                                                      <w:divsChild>
                                                                        <w:div w:id="507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738087">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8">
          <w:marLeft w:val="0"/>
          <w:marRight w:val="0"/>
          <w:marTop w:val="0"/>
          <w:marBottom w:val="0"/>
          <w:divBdr>
            <w:top w:val="none" w:sz="0" w:space="0" w:color="auto"/>
            <w:left w:val="none" w:sz="0" w:space="0" w:color="auto"/>
            <w:bottom w:val="none" w:sz="0" w:space="0" w:color="auto"/>
            <w:right w:val="none" w:sz="0" w:space="0" w:color="auto"/>
          </w:divBdr>
          <w:divsChild>
            <w:div w:id="959649228">
              <w:marLeft w:val="0"/>
              <w:marRight w:val="0"/>
              <w:marTop w:val="0"/>
              <w:marBottom w:val="0"/>
              <w:divBdr>
                <w:top w:val="none" w:sz="0" w:space="0" w:color="auto"/>
                <w:left w:val="none" w:sz="0" w:space="0" w:color="auto"/>
                <w:bottom w:val="none" w:sz="0" w:space="0" w:color="auto"/>
                <w:right w:val="none" w:sz="0" w:space="0" w:color="auto"/>
              </w:divBdr>
              <w:divsChild>
                <w:div w:id="2102480569">
                  <w:marLeft w:val="0"/>
                  <w:marRight w:val="0"/>
                  <w:marTop w:val="0"/>
                  <w:marBottom w:val="0"/>
                  <w:divBdr>
                    <w:top w:val="none" w:sz="0" w:space="0" w:color="auto"/>
                    <w:left w:val="none" w:sz="0" w:space="0" w:color="auto"/>
                    <w:bottom w:val="none" w:sz="0" w:space="0" w:color="auto"/>
                    <w:right w:val="none" w:sz="0" w:space="0" w:color="auto"/>
                  </w:divBdr>
                  <w:divsChild>
                    <w:div w:id="568006948">
                      <w:marLeft w:val="0"/>
                      <w:marRight w:val="0"/>
                      <w:marTop w:val="0"/>
                      <w:marBottom w:val="0"/>
                      <w:divBdr>
                        <w:top w:val="none" w:sz="0" w:space="0" w:color="auto"/>
                        <w:left w:val="none" w:sz="0" w:space="0" w:color="auto"/>
                        <w:bottom w:val="none" w:sz="0" w:space="0" w:color="auto"/>
                        <w:right w:val="none" w:sz="0" w:space="0" w:color="auto"/>
                      </w:divBdr>
                      <w:divsChild>
                        <w:div w:id="1381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26754">
      <w:bodyDiv w:val="1"/>
      <w:marLeft w:val="0"/>
      <w:marRight w:val="0"/>
      <w:marTop w:val="0"/>
      <w:marBottom w:val="0"/>
      <w:divBdr>
        <w:top w:val="none" w:sz="0" w:space="0" w:color="auto"/>
        <w:left w:val="none" w:sz="0" w:space="0" w:color="auto"/>
        <w:bottom w:val="none" w:sz="0" w:space="0" w:color="auto"/>
        <w:right w:val="none" w:sz="0" w:space="0" w:color="auto"/>
      </w:divBdr>
      <w:divsChild>
        <w:div w:id="1005129004">
          <w:marLeft w:val="0"/>
          <w:marRight w:val="0"/>
          <w:marTop w:val="0"/>
          <w:marBottom w:val="0"/>
          <w:divBdr>
            <w:top w:val="none" w:sz="0" w:space="0" w:color="auto"/>
            <w:left w:val="none" w:sz="0" w:space="0" w:color="auto"/>
            <w:bottom w:val="none" w:sz="0" w:space="0" w:color="auto"/>
            <w:right w:val="none" w:sz="0" w:space="0" w:color="auto"/>
          </w:divBdr>
          <w:divsChild>
            <w:div w:id="1513564444">
              <w:marLeft w:val="0"/>
              <w:marRight w:val="0"/>
              <w:marTop w:val="0"/>
              <w:marBottom w:val="0"/>
              <w:divBdr>
                <w:top w:val="none" w:sz="0" w:space="0" w:color="auto"/>
                <w:left w:val="none" w:sz="0" w:space="0" w:color="auto"/>
                <w:bottom w:val="none" w:sz="0" w:space="0" w:color="auto"/>
                <w:right w:val="none" w:sz="0" w:space="0" w:color="auto"/>
              </w:divBdr>
              <w:divsChild>
                <w:div w:id="982320407">
                  <w:marLeft w:val="0"/>
                  <w:marRight w:val="0"/>
                  <w:marTop w:val="0"/>
                  <w:marBottom w:val="0"/>
                  <w:divBdr>
                    <w:top w:val="none" w:sz="0" w:space="0" w:color="auto"/>
                    <w:left w:val="none" w:sz="0" w:space="0" w:color="auto"/>
                    <w:bottom w:val="none" w:sz="0" w:space="0" w:color="auto"/>
                    <w:right w:val="none" w:sz="0" w:space="0" w:color="auto"/>
                  </w:divBdr>
                  <w:divsChild>
                    <w:div w:id="884680962">
                      <w:marLeft w:val="0"/>
                      <w:marRight w:val="0"/>
                      <w:marTop w:val="0"/>
                      <w:marBottom w:val="0"/>
                      <w:divBdr>
                        <w:top w:val="none" w:sz="0" w:space="0" w:color="auto"/>
                        <w:left w:val="none" w:sz="0" w:space="0" w:color="auto"/>
                        <w:bottom w:val="none" w:sz="0" w:space="0" w:color="auto"/>
                        <w:right w:val="none" w:sz="0" w:space="0" w:color="auto"/>
                      </w:divBdr>
                      <w:divsChild>
                        <w:div w:id="935332476">
                          <w:marLeft w:val="-225"/>
                          <w:marRight w:val="-225"/>
                          <w:marTop w:val="0"/>
                          <w:marBottom w:val="0"/>
                          <w:divBdr>
                            <w:top w:val="none" w:sz="0" w:space="0" w:color="auto"/>
                            <w:left w:val="none" w:sz="0" w:space="0" w:color="auto"/>
                            <w:bottom w:val="none" w:sz="0" w:space="0" w:color="auto"/>
                            <w:right w:val="none" w:sz="0" w:space="0" w:color="auto"/>
                          </w:divBdr>
                          <w:divsChild>
                            <w:div w:id="219168227">
                              <w:marLeft w:val="420"/>
                              <w:marRight w:val="0"/>
                              <w:marTop w:val="300"/>
                              <w:marBottom w:val="0"/>
                              <w:divBdr>
                                <w:top w:val="none" w:sz="0" w:space="0" w:color="auto"/>
                                <w:left w:val="none" w:sz="0" w:space="0" w:color="auto"/>
                                <w:bottom w:val="none" w:sz="0" w:space="0" w:color="auto"/>
                                <w:right w:val="none" w:sz="0" w:space="0" w:color="auto"/>
                              </w:divBdr>
                              <w:divsChild>
                                <w:div w:id="19367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88277">
      <w:marLeft w:val="0"/>
      <w:marRight w:val="0"/>
      <w:marTop w:val="0"/>
      <w:marBottom w:val="0"/>
      <w:divBdr>
        <w:top w:val="none" w:sz="0" w:space="0" w:color="auto"/>
        <w:left w:val="none" w:sz="0" w:space="0" w:color="auto"/>
        <w:bottom w:val="none" w:sz="0" w:space="0" w:color="auto"/>
        <w:right w:val="none" w:sz="0" w:space="0" w:color="auto"/>
      </w:divBdr>
    </w:div>
    <w:div w:id="1728920237">
      <w:bodyDiv w:val="1"/>
      <w:marLeft w:val="0"/>
      <w:marRight w:val="0"/>
      <w:marTop w:val="0"/>
      <w:marBottom w:val="0"/>
      <w:divBdr>
        <w:top w:val="none" w:sz="0" w:space="0" w:color="auto"/>
        <w:left w:val="none" w:sz="0" w:space="0" w:color="auto"/>
        <w:bottom w:val="none" w:sz="0" w:space="0" w:color="auto"/>
        <w:right w:val="none" w:sz="0" w:space="0" w:color="auto"/>
      </w:divBdr>
      <w:divsChild>
        <w:div w:id="1781534543">
          <w:marLeft w:val="0"/>
          <w:marRight w:val="0"/>
          <w:marTop w:val="0"/>
          <w:marBottom w:val="0"/>
          <w:divBdr>
            <w:top w:val="none" w:sz="0" w:space="0" w:color="auto"/>
            <w:left w:val="none" w:sz="0" w:space="0" w:color="auto"/>
            <w:bottom w:val="none" w:sz="0" w:space="0" w:color="auto"/>
            <w:right w:val="none" w:sz="0" w:space="0" w:color="auto"/>
          </w:divBdr>
          <w:divsChild>
            <w:div w:id="274488035">
              <w:marLeft w:val="0"/>
              <w:marRight w:val="0"/>
              <w:marTop w:val="0"/>
              <w:marBottom w:val="0"/>
              <w:divBdr>
                <w:top w:val="none" w:sz="0" w:space="0" w:color="auto"/>
                <w:left w:val="none" w:sz="0" w:space="0" w:color="auto"/>
                <w:bottom w:val="none" w:sz="0" w:space="0" w:color="auto"/>
                <w:right w:val="none" w:sz="0" w:space="0" w:color="auto"/>
              </w:divBdr>
              <w:divsChild>
                <w:div w:id="657851860">
                  <w:marLeft w:val="0"/>
                  <w:marRight w:val="0"/>
                  <w:marTop w:val="0"/>
                  <w:marBottom w:val="0"/>
                  <w:divBdr>
                    <w:top w:val="none" w:sz="0" w:space="0" w:color="auto"/>
                    <w:left w:val="none" w:sz="0" w:space="0" w:color="auto"/>
                    <w:bottom w:val="none" w:sz="0" w:space="0" w:color="auto"/>
                    <w:right w:val="none" w:sz="0" w:space="0" w:color="auto"/>
                  </w:divBdr>
                  <w:divsChild>
                    <w:div w:id="1715612596">
                      <w:marLeft w:val="0"/>
                      <w:marRight w:val="0"/>
                      <w:marTop w:val="0"/>
                      <w:marBottom w:val="0"/>
                      <w:divBdr>
                        <w:top w:val="none" w:sz="0" w:space="0" w:color="auto"/>
                        <w:left w:val="none" w:sz="0" w:space="0" w:color="auto"/>
                        <w:bottom w:val="none" w:sz="0" w:space="0" w:color="auto"/>
                        <w:right w:val="none" w:sz="0" w:space="0" w:color="auto"/>
                      </w:divBdr>
                      <w:divsChild>
                        <w:div w:id="174149804">
                          <w:marLeft w:val="0"/>
                          <w:marRight w:val="0"/>
                          <w:marTop w:val="0"/>
                          <w:marBottom w:val="0"/>
                          <w:divBdr>
                            <w:top w:val="none" w:sz="0" w:space="0" w:color="auto"/>
                            <w:left w:val="none" w:sz="0" w:space="0" w:color="auto"/>
                            <w:bottom w:val="none" w:sz="0" w:space="0" w:color="auto"/>
                            <w:right w:val="none" w:sz="0" w:space="0" w:color="auto"/>
                          </w:divBdr>
                          <w:divsChild>
                            <w:div w:id="2063863099">
                              <w:marLeft w:val="0"/>
                              <w:marRight w:val="0"/>
                              <w:marTop w:val="0"/>
                              <w:marBottom w:val="0"/>
                              <w:divBdr>
                                <w:top w:val="none" w:sz="0" w:space="0" w:color="auto"/>
                                <w:left w:val="none" w:sz="0" w:space="0" w:color="auto"/>
                                <w:bottom w:val="none" w:sz="0" w:space="0" w:color="auto"/>
                                <w:right w:val="none" w:sz="0" w:space="0" w:color="auto"/>
                              </w:divBdr>
                              <w:divsChild>
                                <w:div w:id="78449398">
                                  <w:marLeft w:val="0"/>
                                  <w:marRight w:val="0"/>
                                  <w:marTop w:val="0"/>
                                  <w:marBottom w:val="0"/>
                                  <w:divBdr>
                                    <w:top w:val="none" w:sz="0" w:space="0" w:color="auto"/>
                                    <w:left w:val="none" w:sz="0" w:space="0" w:color="auto"/>
                                    <w:bottom w:val="none" w:sz="0" w:space="0" w:color="auto"/>
                                    <w:right w:val="none" w:sz="0" w:space="0" w:color="auto"/>
                                  </w:divBdr>
                                  <w:divsChild>
                                    <w:div w:id="386300453">
                                      <w:marLeft w:val="0"/>
                                      <w:marRight w:val="0"/>
                                      <w:marTop w:val="0"/>
                                      <w:marBottom w:val="0"/>
                                      <w:divBdr>
                                        <w:top w:val="none" w:sz="0" w:space="0" w:color="auto"/>
                                        <w:left w:val="none" w:sz="0" w:space="0" w:color="auto"/>
                                        <w:bottom w:val="none" w:sz="0" w:space="0" w:color="auto"/>
                                        <w:right w:val="none" w:sz="0" w:space="0" w:color="auto"/>
                                      </w:divBdr>
                                      <w:divsChild>
                                        <w:div w:id="536893460">
                                          <w:marLeft w:val="0"/>
                                          <w:marRight w:val="0"/>
                                          <w:marTop w:val="0"/>
                                          <w:marBottom w:val="0"/>
                                          <w:divBdr>
                                            <w:top w:val="none" w:sz="0" w:space="0" w:color="auto"/>
                                            <w:left w:val="none" w:sz="0" w:space="0" w:color="auto"/>
                                            <w:bottom w:val="none" w:sz="0" w:space="0" w:color="auto"/>
                                            <w:right w:val="none" w:sz="0" w:space="0" w:color="auto"/>
                                          </w:divBdr>
                                          <w:divsChild>
                                            <w:div w:id="50467739">
                                              <w:marLeft w:val="0"/>
                                              <w:marRight w:val="0"/>
                                              <w:marTop w:val="0"/>
                                              <w:marBottom w:val="0"/>
                                              <w:divBdr>
                                                <w:top w:val="none" w:sz="0" w:space="0" w:color="auto"/>
                                                <w:left w:val="none" w:sz="0" w:space="0" w:color="auto"/>
                                                <w:bottom w:val="none" w:sz="0" w:space="0" w:color="auto"/>
                                                <w:right w:val="none" w:sz="0" w:space="0" w:color="auto"/>
                                              </w:divBdr>
                                              <w:divsChild>
                                                <w:div w:id="694768636">
                                                  <w:marLeft w:val="0"/>
                                                  <w:marRight w:val="0"/>
                                                  <w:marTop w:val="0"/>
                                                  <w:marBottom w:val="0"/>
                                                  <w:divBdr>
                                                    <w:top w:val="none" w:sz="0" w:space="0" w:color="auto"/>
                                                    <w:left w:val="none" w:sz="0" w:space="0" w:color="auto"/>
                                                    <w:bottom w:val="none" w:sz="0" w:space="0" w:color="auto"/>
                                                    <w:right w:val="none" w:sz="0" w:space="0" w:color="auto"/>
                                                  </w:divBdr>
                                                  <w:divsChild>
                                                    <w:div w:id="341443699">
                                                      <w:marLeft w:val="0"/>
                                                      <w:marRight w:val="0"/>
                                                      <w:marTop w:val="0"/>
                                                      <w:marBottom w:val="0"/>
                                                      <w:divBdr>
                                                        <w:top w:val="none" w:sz="0" w:space="0" w:color="auto"/>
                                                        <w:left w:val="none" w:sz="0" w:space="0" w:color="auto"/>
                                                        <w:bottom w:val="none" w:sz="0" w:space="0" w:color="auto"/>
                                                        <w:right w:val="none" w:sz="0" w:space="0" w:color="auto"/>
                                                      </w:divBdr>
                                                      <w:divsChild>
                                                        <w:div w:id="475146774">
                                                          <w:marLeft w:val="0"/>
                                                          <w:marRight w:val="0"/>
                                                          <w:marTop w:val="0"/>
                                                          <w:marBottom w:val="0"/>
                                                          <w:divBdr>
                                                            <w:top w:val="none" w:sz="0" w:space="0" w:color="auto"/>
                                                            <w:left w:val="none" w:sz="0" w:space="0" w:color="auto"/>
                                                            <w:bottom w:val="none" w:sz="0" w:space="0" w:color="auto"/>
                                                            <w:right w:val="none" w:sz="0" w:space="0" w:color="auto"/>
                                                          </w:divBdr>
                                                          <w:divsChild>
                                                            <w:div w:id="1001853260">
                                                              <w:marLeft w:val="0"/>
                                                              <w:marRight w:val="0"/>
                                                              <w:marTop w:val="0"/>
                                                              <w:marBottom w:val="0"/>
                                                              <w:divBdr>
                                                                <w:top w:val="none" w:sz="0" w:space="0" w:color="auto"/>
                                                                <w:left w:val="none" w:sz="0" w:space="0" w:color="auto"/>
                                                                <w:bottom w:val="none" w:sz="0" w:space="0" w:color="auto"/>
                                                                <w:right w:val="none" w:sz="0" w:space="0" w:color="auto"/>
                                                              </w:divBdr>
                                                              <w:divsChild>
                                                                <w:div w:id="537355513">
                                                                  <w:marLeft w:val="0"/>
                                                                  <w:marRight w:val="0"/>
                                                                  <w:marTop w:val="0"/>
                                                                  <w:marBottom w:val="0"/>
                                                                  <w:divBdr>
                                                                    <w:top w:val="none" w:sz="0" w:space="0" w:color="auto"/>
                                                                    <w:left w:val="none" w:sz="0" w:space="0" w:color="auto"/>
                                                                    <w:bottom w:val="none" w:sz="0" w:space="0" w:color="auto"/>
                                                                    <w:right w:val="none" w:sz="0" w:space="0" w:color="auto"/>
                                                                  </w:divBdr>
                                                                  <w:divsChild>
                                                                    <w:div w:id="1153519903">
                                                                      <w:marLeft w:val="0"/>
                                                                      <w:marRight w:val="0"/>
                                                                      <w:marTop w:val="0"/>
                                                                      <w:marBottom w:val="0"/>
                                                                      <w:divBdr>
                                                                        <w:top w:val="none" w:sz="0" w:space="0" w:color="auto"/>
                                                                        <w:left w:val="none" w:sz="0" w:space="0" w:color="auto"/>
                                                                        <w:bottom w:val="none" w:sz="0" w:space="0" w:color="auto"/>
                                                                        <w:right w:val="none" w:sz="0" w:space="0" w:color="auto"/>
                                                                      </w:divBdr>
                                                                      <w:divsChild>
                                                                        <w:div w:id="5908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336552">
      <w:bodyDiv w:val="1"/>
      <w:marLeft w:val="0"/>
      <w:marRight w:val="0"/>
      <w:marTop w:val="0"/>
      <w:marBottom w:val="0"/>
      <w:divBdr>
        <w:top w:val="none" w:sz="0" w:space="0" w:color="auto"/>
        <w:left w:val="none" w:sz="0" w:space="0" w:color="auto"/>
        <w:bottom w:val="none" w:sz="0" w:space="0" w:color="auto"/>
        <w:right w:val="none" w:sz="0" w:space="0" w:color="auto"/>
      </w:divBdr>
    </w:div>
    <w:div w:id="1918055365">
      <w:bodyDiv w:val="1"/>
      <w:marLeft w:val="0"/>
      <w:marRight w:val="0"/>
      <w:marTop w:val="0"/>
      <w:marBottom w:val="0"/>
      <w:divBdr>
        <w:top w:val="none" w:sz="0" w:space="0" w:color="auto"/>
        <w:left w:val="none" w:sz="0" w:space="0" w:color="auto"/>
        <w:bottom w:val="none" w:sz="0" w:space="0" w:color="auto"/>
        <w:right w:val="none" w:sz="0" w:space="0" w:color="auto"/>
      </w:divBdr>
      <w:divsChild>
        <w:div w:id="402063843">
          <w:marLeft w:val="0"/>
          <w:marRight w:val="0"/>
          <w:marTop w:val="0"/>
          <w:marBottom w:val="0"/>
          <w:divBdr>
            <w:top w:val="none" w:sz="0" w:space="0" w:color="auto"/>
            <w:left w:val="none" w:sz="0" w:space="0" w:color="auto"/>
            <w:bottom w:val="none" w:sz="0" w:space="0" w:color="auto"/>
            <w:right w:val="none" w:sz="0" w:space="0" w:color="auto"/>
          </w:divBdr>
          <w:divsChild>
            <w:div w:id="1001393694">
              <w:marLeft w:val="0"/>
              <w:marRight w:val="0"/>
              <w:marTop w:val="0"/>
              <w:marBottom w:val="0"/>
              <w:divBdr>
                <w:top w:val="none" w:sz="0" w:space="0" w:color="auto"/>
                <w:left w:val="none" w:sz="0" w:space="0" w:color="auto"/>
                <w:bottom w:val="none" w:sz="0" w:space="0" w:color="auto"/>
                <w:right w:val="none" w:sz="0" w:space="0" w:color="auto"/>
              </w:divBdr>
              <w:divsChild>
                <w:div w:id="1597328931">
                  <w:marLeft w:val="0"/>
                  <w:marRight w:val="0"/>
                  <w:marTop w:val="0"/>
                  <w:marBottom w:val="0"/>
                  <w:divBdr>
                    <w:top w:val="none" w:sz="0" w:space="0" w:color="auto"/>
                    <w:left w:val="none" w:sz="0" w:space="0" w:color="auto"/>
                    <w:bottom w:val="none" w:sz="0" w:space="0" w:color="auto"/>
                    <w:right w:val="none" w:sz="0" w:space="0" w:color="auto"/>
                  </w:divBdr>
                  <w:divsChild>
                    <w:div w:id="1261136809">
                      <w:marLeft w:val="0"/>
                      <w:marRight w:val="0"/>
                      <w:marTop w:val="0"/>
                      <w:marBottom w:val="0"/>
                      <w:divBdr>
                        <w:top w:val="none" w:sz="0" w:space="0" w:color="auto"/>
                        <w:left w:val="none" w:sz="0" w:space="0" w:color="auto"/>
                        <w:bottom w:val="none" w:sz="0" w:space="0" w:color="auto"/>
                        <w:right w:val="none" w:sz="0" w:space="0" w:color="auto"/>
                      </w:divBdr>
                      <w:divsChild>
                        <w:div w:id="352153383">
                          <w:marLeft w:val="0"/>
                          <w:marRight w:val="0"/>
                          <w:marTop w:val="0"/>
                          <w:marBottom w:val="0"/>
                          <w:divBdr>
                            <w:top w:val="none" w:sz="0" w:space="0" w:color="auto"/>
                            <w:left w:val="none" w:sz="0" w:space="0" w:color="auto"/>
                            <w:bottom w:val="none" w:sz="0" w:space="0" w:color="auto"/>
                            <w:right w:val="none" w:sz="0" w:space="0" w:color="auto"/>
                          </w:divBdr>
                          <w:divsChild>
                            <w:div w:id="465701455">
                              <w:marLeft w:val="0"/>
                              <w:marRight w:val="0"/>
                              <w:marTop w:val="0"/>
                              <w:marBottom w:val="0"/>
                              <w:divBdr>
                                <w:top w:val="none" w:sz="0" w:space="0" w:color="auto"/>
                                <w:left w:val="none" w:sz="0" w:space="0" w:color="auto"/>
                                <w:bottom w:val="none" w:sz="0" w:space="0" w:color="auto"/>
                                <w:right w:val="none" w:sz="0" w:space="0" w:color="auto"/>
                              </w:divBdr>
                              <w:divsChild>
                                <w:div w:id="902719653">
                                  <w:marLeft w:val="450"/>
                                  <w:marRight w:val="450"/>
                                  <w:marTop w:val="0"/>
                                  <w:marBottom w:val="0"/>
                                  <w:divBdr>
                                    <w:top w:val="none" w:sz="0" w:space="0" w:color="auto"/>
                                    <w:left w:val="none" w:sz="0" w:space="0" w:color="auto"/>
                                    <w:bottom w:val="none" w:sz="0" w:space="0" w:color="auto"/>
                                    <w:right w:val="none" w:sz="0" w:space="0" w:color="auto"/>
                                  </w:divBdr>
                                  <w:divsChild>
                                    <w:div w:id="413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52002">
      <w:bodyDiv w:val="1"/>
      <w:marLeft w:val="0"/>
      <w:marRight w:val="0"/>
      <w:marTop w:val="0"/>
      <w:marBottom w:val="0"/>
      <w:divBdr>
        <w:top w:val="none" w:sz="0" w:space="0" w:color="auto"/>
        <w:left w:val="none" w:sz="0" w:space="0" w:color="auto"/>
        <w:bottom w:val="none" w:sz="0" w:space="0" w:color="auto"/>
        <w:right w:val="none" w:sz="0" w:space="0" w:color="auto"/>
      </w:divBdr>
    </w:div>
    <w:div w:id="2092921195">
      <w:bodyDiv w:val="1"/>
      <w:marLeft w:val="0"/>
      <w:marRight w:val="0"/>
      <w:marTop w:val="0"/>
      <w:marBottom w:val="0"/>
      <w:divBdr>
        <w:top w:val="none" w:sz="0" w:space="0" w:color="auto"/>
        <w:left w:val="none" w:sz="0" w:space="0" w:color="auto"/>
        <w:bottom w:val="none" w:sz="0" w:space="0" w:color="auto"/>
        <w:right w:val="none" w:sz="0" w:space="0" w:color="auto"/>
      </w:divBdr>
      <w:divsChild>
        <w:div w:id="1301685891">
          <w:marLeft w:val="0"/>
          <w:marRight w:val="0"/>
          <w:marTop w:val="0"/>
          <w:marBottom w:val="0"/>
          <w:divBdr>
            <w:top w:val="none" w:sz="0" w:space="0" w:color="auto"/>
            <w:left w:val="none" w:sz="0" w:space="0" w:color="auto"/>
            <w:bottom w:val="none" w:sz="0" w:space="0" w:color="auto"/>
            <w:right w:val="none" w:sz="0" w:space="0" w:color="auto"/>
          </w:divBdr>
          <w:divsChild>
            <w:div w:id="394789663">
              <w:marLeft w:val="0"/>
              <w:marRight w:val="0"/>
              <w:marTop w:val="0"/>
              <w:marBottom w:val="0"/>
              <w:divBdr>
                <w:top w:val="none" w:sz="0" w:space="0" w:color="auto"/>
                <w:left w:val="none" w:sz="0" w:space="0" w:color="auto"/>
                <w:bottom w:val="none" w:sz="0" w:space="0" w:color="auto"/>
                <w:right w:val="none" w:sz="0" w:space="0" w:color="auto"/>
              </w:divBdr>
              <w:divsChild>
                <w:div w:id="895551152">
                  <w:marLeft w:val="0"/>
                  <w:marRight w:val="0"/>
                  <w:marTop w:val="0"/>
                  <w:marBottom w:val="0"/>
                  <w:divBdr>
                    <w:top w:val="none" w:sz="0" w:space="0" w:color="auto"/>
                    <w:left w:val="none" w:sz="0" w:space="0" w:color="auto"/>
                    <w:bottom w:val="none" w:sz="0" w:space="0" w:color="auto"/>
                    <w:right w:val="none" w:sz="0" w:space="0" w:color="auto"/>
                  </w:divBdr>
                  <w:divsChild>
                    <w:div w:id="333995316">
                      <w:marLeft w:val="0"/>
                      <w:marRight w:val="0"/>
                      <w:marTop w:val="0"/>
                      <w:marBottom w:val="0"/>
                      <w:divBdr>
                        <w:top w:val="none" w:sz="0" w:space="0" w:color="auto"/>
                        <w:left w:val="none" w:sz="0" w:space="0" w:color="auto"/>
                        <w:bottom w:val="none" w:sz="0" w:space="0" w:color="auto"/>
                        <w:right w:val="none" w:sz="0" w:space="0" w:color="auto"/>
                      </w:divBdr>
                      <w:divsChild>
                        <w:div w:id="1622108975">
                          <w:marLeft w:val="0"/>
                          <w:marRight w:val="0"/>
                          <w:marTop w:val="0"/>
                          <w:marBottom w:val="0"/>
                          <w:divBdr>
                            <w:top w:val="none" w:sz="0" w:space="0" w:color="auto"/>
                            <w:left w:val="none" w:sz="0" w:space="0" w:color="auto"/>
                            <w:bottom w:val="none" w:sz="0" w:space="0" w:color="auto"/>
                            <w:right w:val="none" w:sz="0" w:space="0" w:color="auto"/>
                          </w:divBdr>
                          <w:divsChild>
                            <w:div w:id="1237011667">
                              <w:marLeft w:val="450"/>
                              <w:marRight w:val="450"/>
                              <w:marTop w:val="0"/>
                              <w:marBottom w:val="0"/>
                              <w:divBdr>
                                <w:top w:val="none" w:sz="0" w:space="0" w:color="auto"/>
                                <w:left w:val="none" w:sz="0" w:space="0" w:color="auto"/>
                                <w:bottom w:val="none" w:sz="0" w:space="0" w:color="auto"/>
                                <w:right w:val="none" w:sz="0" w:space="0" w:color="auto"/>
                              </w:divBdr>
                              <w:divsChild>
                                <w:div w:id="11487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eader" Target="header84.xml"/><Relationship Id="rId21" Type="http://schemas.openxmlformats.org/officeDocument/2006/relationships/hyperlink" Target="mailto:alan.daniel@chisholm.vic.edu.au" TargetMode="External"/><Relationship Id="rId42" Type="http://schemas.openxmlformats.org/officeDocument/2006/relationships/header" Target="header10.xml"/><Relationship Id="rId47" Type="http://schemas.openxmlformats.org/officeDocument/2006/relationships/header" Target="header15.xml"/><Relationship Id="rId63" Type="http://schemas.openxmlformats.org/officeDocument/2006/relationships/header" Target="header30.xml"/><Relationship Id="rId68" Type="http://schemas.openxmlformats.org/officeDocument/2006/relationships/header" Target="header35.xml"/><Relationship Id="rId84" Type="http://schemas.openxmlformats.org/officeDocument/2006/relationships/header" Target="header51.xml"/><Relationship Id="rId89" Type="http://schemas.openxmlformats.org/officeDocument/2006/relationships/header" Target="header56.xml"/><Relationship Id="rId112" Type="http://schemas.openxmlformats.org/officeDocument/2006/relationships/header" Target="header79.xml"/><Relationship Id="rId16" Type="http://schemas.openxmlformats.org/officeDocument/2006/relationships/header" Target="header2.xml"/><Relationship Id="rId107" Type="http://schemas.openxmlformats.org/officeDocument/2006/relationships/header" Target="header74.xml"/><Relationship Id="rId11" Type="http://schemas.openxmlformats.org/officeDocument/2006/relationships/image" Target="media/image2.png"/><Relationship Id="rId32" Type="http://schemas.openxmlformats.org/officeDocument/2006/relationships/hyperlink" Target="https://docs.education.gov.au/system/files/doc/other/aqtfessentialconditionsandstandardsforinitialregistrationpublication.pdf" TargetMode="External"/><Relationship Id="rId37" Type="http://schemas.openxmlformats.org/officeDocument/2006/relationships/hyperlink" Target="http://jobsearch.careerone.com.au" TargetMode="Externa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41.xml"/><Relationship Id="rId79" Type="http://schemas.openxmlformats.org/officeDocument/2006/relationships/header" Target="header46.xml"/><Relationship Id="rId102" Type="http://schemas.openxmlformats.org/officeDocument/2006/relationships/header" Target="header69.xml"/><Relationship Id="rId123"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eader" Target="header57.xml"/><Relationship Id="rId95" Type="http://schemas.openxmlformats.org/officeDocument/2006/relationships/header" Target="header62.xml"/><Relationship Id="rId22" Type="http://schemas.openxmlformats.org/officeDocument/2006/relationships/hyperlink" Target="http://creativecommons.org/licenses/by-nd/3.0/au/" TargetMode="External"/><Relationship Id="rId27" Type="http://schemas.openxmlformats.org/officeDocument/2006/relationships/hyperlink" Target="https://www.education.gov.au/download-acsf" TargetMode="External"/><Relationship Id="rId43" Type="http://schemas.openxmlformats.org/officeDocument/2006/relationships/header" Target="header11.xml"/><Relationship Id="rId48" Type="http://schemas.openxmlformats.org/officeDocument/2006/relationships/header" Target="header16.xml"/><Relationship Id="rId64" Type="http://schemas.openxmlformats.org/officeDocument/2006/relationships/header" Target="header31.xml"/><Relationship Id="rId69" Type="http://schemas.openxmlformats.org/officeDocument/2006/relationships/header" Target="header36.xml"/><Relationship Id="rId113" Type="http://schemas.openxmlformats.org/officeDocument/2006/relationships/header" Target="header80.xml"/><Relationship Id="rId118" Type="http://schemas.openxmlformats.org/officeDocument/2006/relationships/header" Target="header85.xml"/><Relationship Id="rId80" Type="http://schemas.openxmlformats.org/officeDocument/2006/relationships/header" Target="header47.xml"/><Relationship Id="rId85" Type="http://schemas.openxmlformats.org/officeDocument/2006/relationships/header" Target="header52.xml"/><Relationship Id="rId12" Type="http://schemas.openxmlformats.org/officeDocument/2006/relationships/hyperlink" Target="http://training.gov.au/" TargetMode="External"/><Relationship Id="rId17" Type="http://schemas.openxmlformats.org/officeDocument/2006/relationships/footer" Target="footer3.xml"/><Relationship Id="rId33" Type="http://schemas.openxmlformats.org/officeDocument/2006/relationships/hyperlink" Target="http://www.comlaw.gov.au/Details/F2014L01377" TargetMode="External"/><Relationship Id="rId38" Type="http://schemas.openxmlformats.org/officeDocument/2006/relationships/hyperlink" Target="http://www.seek.com.au/" TargetMode="External"/><Relationship Id="rId59" Type="http://schemas.openxmlformats.org/officeDocument/2006/relationships/hyperlink" Target="http://210.9.70.37/cgi-bin/waxhtml/~ntis2/unit.wxh?page=90&amp;lElemRef=126006&amp;inputRef=33624&amp;sCalledFrom=std" TargetMode="External"/><Relationship Id="rId103" Type="http://schemas.openxmlformats.org/officeDocument/2006/relationships/header" Target="header70.xml"/><Relationship Id="rId108" Type="http://schemas.openxmlformats.org/officeDocument/2006/relationships/header" Target="header75.xml"/><Relationship Id="rId124" Type="http://schemas.openxmlformats.org/officeDocument/2006/relationships/customXml" Target="../customXml/item4.xml"/><Relationship Id="rId54" Type="http://schemas.openxmlformats.org/officeDocument/2006/relationships/header" Target="header22.xml"/><Relationship Id="rId70" Type="http://schemas.openxmlformats.org/officeDocument/2006/relationships/header" Target="header37.xml"/><Relationship Id="rId75" Type="http://schemas.openxmlformats.org/officeDocument/2006/relationships/header" Target="header42.xml"/><Relationship Id="rId91" Type="http://schemas.openxmlformats.org/officeDocument/2006/relationships/header" Target="header58.xml"/><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ducation.vic.gov.au/training/providers/rto/Pages/courses.aspx" TargetMode="External"/><Relationship Id="rId28" Type="http://schemas.openxmlformats.org/officeDocument/2006/relationships/hyperlink" Target="https://docs.education.gov.au/system/files/doc/other/aqtfessentialconditionsandstandardsforinitialregistrationpublication.pdf" TargetMode="External"/><Relationship Id="rId49" Type="http://schemas.openxmlformats.org/officeDocument/2006/relationships/header" Target="header17.xml"/><Relationship Id="rId114" Type="http://schemas.openxmlformats.org/officeDocument/2006/relationships/header" Target="header81.xml"/><Relationship Id="rId119" Type="http://schemas.openxmlformats.org/officeDocument/2006/relationships/header" Target="header86.xml"/><Relationship Id="rId44" Type="http://schemas.openxmlformats.org/officeDocument/2006/relationships/header" Target="header12.xml"/><Relationship Id="rId60" Type="http://schemas.openxmlformats.org/officeDocument/2006/relationships/header" Target="header27.xml"/><Relationship Id="rId65" Type="http://schemas.openxmlformats.org/officeDocument/2006/relationships/header" Target="header32.xml"/><Relationship Id="rId81" Type="http://schemas.openxmlformats.org/officeDocument/2006/relationships/header" Target="header48.xml"/><Relationship Id="rId86"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image" Target="cid:image001.png@01D1BBF9.C159E580"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7.xml"/><Relationship Id="rId109" Type="http://schemas.openxmlformats.org/officeDocument/2006/relationships/header" Target="header76.xml"/><Relationship Id="rId34" Type="http://schemas.openxmlformats.org/officeDocument/2006/relationships/hyperlink" Target="https://docs.education.gov.au/system/files/doc/other/aqtfessentialconditionsandstandardsforinitialregistrationpublication.pdf" TargetMode="External"/><Relationship Id="rId50" Type="http://schemas.openxmlformats.org/officeDocument/2006/relationships/header" Target="header18.xml"/><Relationship Id="rId55" Type="http://schemas.openxmlformats.org/officeDocument/2006/relationships/header" Target="header23.xml"/><Relationship Id="rId76" Type="http://schemas.openxmlformats.org/officeDocument/2006/relationships/header" Target="header43.xml"/><Relationship Id="rId97" Type="http://schemas.openxmlformats.org/officeDocument/2006/relationships/header" Target="header64.xml"/><Relationship Id="rId104" Type="http://schemas.openxmlformats.org/officeDocument/2006/relationships/header" Target="header71.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header" Target="header59.xml"/><Relationship Id="rId2" Type="http://schemas.openxmlformats.org/officeDocument/2006/relationships/numbering" Target="numbering.xml"/><Relationship Id="rId29" Type="http://schemas.openxmlformats.org/officeDocument/2006/relationships/hyperlink" Target="http://www.comlaw.gov.au/Details/F2014L01377" TargetMode="External"/><Relationship Id="rId24" Type="http://schemas.openxmlformats.org/officeDocument/2006/relationships/header" Target="header4.xml"/><Relationship Id="rId40" Type="http://schemas.openxmlformats.org/officeDocument/2006/relationships/header" Target="header8.xml"/><Relationship Id="rId45" Type="http://schemas.openxmlformats.org/officeDocument/2006/relationships/header" Target="header13.xml"/><Relationship Id="rId66" Type="http://schemas.openxmlformats.org/officeDocument/2006/relationships/header" Target="header33.xml"/><Relationship Id="rId87" Type="http://schemas.openxmlformats.org/officeDocument/2006/relationships/header" Target="header54.xml"/><Relationship Id="rId110" Type="http://schemas.openxmlformats.org/officeDocument/2006/relationships/header" Target="header77.xml"/><Relationship Id="rId115" Type="http://schemas.openxmlformats.org/officeDocument/2006/relationships/header" Target="header82.xml"/><Relationship Id="rId61" Type="http://schemas.openxmlformats.org/officeDocument/2006/relationships/header" Target="header28.xml"/><Relationship Id="rId82" Type="http://schemas.openxmlformats.org/officeDocument/2006/relationships/header" Target="header49.xml"/><Relationship Id="rId19" Type="http://schemas.openxmlformats.org/officeDocument/2006/relationships/header" Target="header3.xml"/><Relationship Id="rId14" Type="http://schemas.openxmlformats.org/officeDocument/2006/relationships/footer" Target="footer2.xml"/><Relationship Id="rId30" Type="http://schemas.openxmlformats.org/officeDocument/2006/relationships/hyperlink" Target="https://docs.education.gov.au/system/files/doc/other/aqtfessentialconditionsandstandardsforcontinuingregistration.pdf" TargetMode="External"/><Relationship Id="rId35" Type="http://schemas.openxmlformats.org/officeDocument/2006/relationships/hyperlink" Target="http://www.comlaw.gov.au/Details/F2014L01377" TargetMode="External"/><Relationship Id="rId56" Type="http://schemas.openxmlformats.org/officeDocument/2006/relationships/header" Target="header24.xml"/><Relationship Id="rId77" Type="http://schemas.openxmlformats.org/officeDocument/2006/relationships/header" Target="header44.xml"/><Relationship Id="rId100" Type="http://schemas.openxmlformats.org/officeDocument/2006/relationships/header" Target="header67.xml"/><Relationship Id="rId105" Type="http://schemas.openxmlformats.org/officeDocument/2006/relationships/header" Target="header72.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39.xml"/><Relationship Id="rId93" Type="http://schemas.openxmlformats.org/officeDocument/2006/relationships/header" Target="header60.xml"/><Relationship Id="rId98" Type="http://schemas.openxmlformats.org/officeDocument/2006/relationships/header" Target="header65.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eader" Target="header14.xml"/><Relationship Id="rId67" Type="http://schemas.openxmlformats.org/officeDocument/2006/relationships/header" Target="header34.xml"/><Relationship Id="rId116" Type="http://schemas.openxmlformats.org/officeDocument/2006/relationships/header" Target="header83.xml"/><Relationship Id="rId20" Type="http://schemas.openxmlformats.org/officeDocument/2006/relationships/footer" Target="footer5.xml"/><Relationship Id="rId41" Type="http://schemas.openxmlformats.org/officeDocument/2006/relationships/header" Target="header9.xml"/><Relationship Id="rId62" Type="http://schemas.openxmlformats.org/officeDocument/2006/relationships/header" Target="header29.xml"/><Relationship Id="rId83" Type="http://schemas.openxmlformats.org/officeDocument/2006/relationships/header" Target="header50.xml"/><Relationship Id="rId88" Type="http://schemas.openxmlformats.org/officeDocument/2006/relationships/header" Target="header55.xml"/><Relationship Id="rId111" Type="http://schemas.openxmlformats.org/officeDocument/2006/relationships/header" Target="header78.xml"/><Relationship Id="rId15" Type="http://schemas.openxmlformats.org/officeDocument/2006/relationships/header" Target="header1.xml"/><Relationship Id="rId36" Type="http://schemas.openxmlformats.org/officeDocument/2006/relationships/hyperlink" Target="http://australia.recruit.net/" TargetMode="External"/><Relationship Id="rId57" Type="http://schemas.openxmlformats.org/officeDocument/2006/relationships/header" Target="header25.xml"/><Relationship Id="rId106" Type="http://schemas.openxmlformats.org/officeDocument/2006/relationships/header" Target="header73.xml"/><Relationship Id="rId10" Type="http://schemas.openxmlformats.org/officeDocument/2006/relationships/hyperlink" Target="http://creativecommons.org/licenses/" TargetMode="External"/><Relationship Id="rId31" Type="http://schemas.openxmlformats.org/officeDocument/2006/relationships/hyperlink" Target="http://www.comlaw.gov.au/Details/F2014L01377" TargetMode="External"/><Relationship Id="rId52" Type="http://schemas.openxmlformats.org/officeDocument/2006/relationships/header" Target="header20.xml"/><Relationship Id="rId73" Type="http://schemas.openxmlformats.org/officeDocument/2006/relationships/header" Target="header40.xml"/><Relationship Id="rId78" Type="http://schemas.openxmlformats.org/officeDocument/2006/relationships/header" Target="header45.xml"/><Relationship Id="rId94" Type="http://schemas.openxmlformats.org/officeDocument/2006/relationships/header" Target="header61.xml"/><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22320VIC Diploma of Justice and 22321VIC Advanced Diploma of Justice</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B92C15F-CC71-4670-A5F9-3727450B72FE}"/>
</file>

<file path=customXml/itemProps2.xml><?xml version="1.0" encoding="utf-8"?>
<ds:datastoreItem xmlns:ds="http://schemas.openxmlformats.org/officeDocument/2006/customXml" ds:itemID="{CDDD5FA8-DCD5-44CB-89EC-DDBC70AF688E}"/>
</file>

<file path=customXml/itemProps3.xml><?xml version="1.0" encoding="utf-8"?>
<ds:datastoreItem xmlns:ds="http://schemas.openxmlformats.org/officeDocument/2006/customXml" ds:itemID="{E7971B3D-8683-4BB0-8352-9BF0B39682F8}"/>
</file>

<file path=customXml/itemProps4.xml><?xml version="1.0" encoding="utf-8"?>
<ds:datastoreItem xmlns:ds="http://schemas.openxmlformats.org/officeDocument/2006/customXml" ds:itemID="{5856D400-EA40-4B78-A9D8-A8D544FA31CF}"/>
</file>

<file path=docProps/app.xml><?xml version="1.0" encoding="utf-8"?>
<Properties xmlns="http://schemas.openxmlformats.org/officeDocument/2006/extended-properties" xmlns:vt="http://schemas.openxmlformats.org/officeDocument/2006/docPropsVTypes">
  <Template>Normal</Template>
  <TotalTime>186</TotalTime>
  <Pages>252</Pages>
  <Words>53109</Words>
  <Characters>337963</Characters>
  <Application>Microsoft Office Word</Application>
  <DocSecurity>0</DocSecurity>
  <Lines>2816</Lines>
  <Paragraphs>780</Paragraphs>
  <ScaleCrop>false</ScaleCrop>
  <HeadingPairs>
    <vt:vector size="2" baseType="variant">
      <vt:variant>
        <vt:lpstr>Title</vt:lpstr>
      </vt:variant>
      <vt:variant>
        <vt:i4>1</vt:i4>
      </vt:variant>
    </vt:vector>
  </HeadingPairs>
  <TitlesOfParts>
    <vt:vector size="1" baseType="lpstr">
      <vt:lpstr>Proforma</vt:lpstr>
    </vt:vector>
  </TitlesOfParts>
  <Company>deschepper inc</Company>
  <LinksUpToDate>false</LinksUpToDate>
  <CharactersWithSpaces>390292</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22320VIC Diploma of Justice and 22321VIC Advanced Diploma of Justice</dc:title>
  <dc:creator>Elizabeth Howard</dc:creator>
  <cp:lastModifiedBy>Madeleine Hayne</cp:lastModifiedBy>
  <cp:revision>35</cp:revision>
  <cp:lastPrinted>2016-11-02T02:36:00Z</cp:lastPrinted>
  <dcterms:created xsi:type="dcterms:W3CDTF">2016-09-05T04:13:00Z</dcterms:created>
  <dcterms:modified xsi:type="dcterms:W3CDTF">2016-11-02T02:36:00Z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