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1773"/>
        <w:gridCol w:w="9000"/>
      </w:tblGrid>
      <w:tr w:rsidR="0077393B" w:rsidRPr="007D3A01" w14:paraId="47045E24" w14:textId="77777777" w:rsidTr="000C607D">
        <w:tc>
          <w:tcPr>
            <w:tcW w:w="1773" w:type="dxa"/>
            <w:tcBorders>
              <w:top w:val="single" w:sz="4" w:space="0" w:color="auto"/>
              <w:bottom w:val="single" w:sz="4" w:space="0" w:color="365F91" w:themeColor="accent1" w:themeShade="BF"/>
            </w:tcBorders>
          </w:tcPr>
          <w:p w14:paraId="47045E1D" w14:textId="11B7F964" w:rsidR="00422A98" w:rsidRDefault="00422A98" w:rsidP="009C3D9A">
            <w:pPr>
              <w:pStyle w:val="Heading2"/>
              <w:spacing w:before="200"/>
            </w:pPr>
            <w:bookmarkStart w:id="0" w:name="_GoBack"/>
            <w:bookmarkEnd w:id="0"/>
            <w:r>
              <w:t>Executive</w:t>
            </w:r>
          </w:p>
          <w:p w14:paraId="47045E1E" w14:textId="77777777" w:rsidR="0077393B" w:rsidRPr="00402CC6" w:rsidRDefault="0077393B" w:rsidP="00422A98">
            <w:pPr>
              <w:pStyle w:val="Heading2"/>
              <w:spacing w:before="0"/>
            </w:pPr>
            <w:r>
              <w:t>Summary</w:t>
            </w:r>
          </w:p>
        </w:tc>
        <w:tc>
          <w:tcPr>
            <w:tcW w:w="9000" w:type="dxa"/>
            <w:tcBorders>
              <w:top w:val="single" w:sz="4" w:space="0" w:color="auto"/>
              <w:bottom w:val="single" w:sz="4" w:space="0" w:color="365F91" w:themeColor="accent1" w:themeShade="BF"/>
            </w:tcBorders>
          </w:tcPr>
          <w:p w14:paraId="47045E1F" w14:textId="37C883E1" w:rsidR="0077393B" w:rsidRPr="00C630D6" w:rsidRDefault="0077393B" w:rsidP="00E01AFB">
            <w:pPr>
              <w:pStyle w:val="Body"/>
              <w:spacing w:before="200"/>
              <w:rPr>
                <w:rFonts w:asciiTheme="minorHAnsi" w:hAnsiTheme="minorHAnsi"/>
                <w:szCs w:val="20"/>
              </w:rPr>
            </w:pPr>
            <w:r w:rsidRPr="00C630D6">
              <w:rPr>
                <w:rFonts w:asciiTheme="minorHAnsi" w:hAnsiTheme="minorHAnsi"/>
                <w:szCs w:val="20"/>
              </w:rPr>
              <w:t xml:space="preserve">This document </w:t>
            </w:r>
            <w:r w:rsidR="00F348BC" w:rsidRPr="00C630D6">
              <w:rPr>
                <w:rFonts w:asciiTheme="minorHAnsi" w:hAnsiTheme="minorHAnsi"/>
                <w:szCs w:val="20"/>
              </w:rPr>
              <w:t>outlines</w:t>
            </w:r>
            <w:r w:rsidRPr="00C630D6">
              <w:rPr>
                <w:rFonts w:asciiTheme="minorHAnsi" w:hAnsiTheme="minorHAnsi"/>
                <w:szCs w:val="20"/>
              </w:rPr>
              <w:t xml:space="preserve"> changes applicable to the Victorian VET Student Statistical Collection Guidelines – 201</w:t>
            </w:r>
            <w:r w:rsidR="00B80EDC">
              <w:rPr>
                <w:rFonts w:asciiTheme="minorHAnsi" w:hAnsiTheme="minorHAnsi"/>
                <w:szCs w:val="20"/>
              </w:rPr>
              <w:t>6</w:t>
            </w:r>
            <w:r w:rsidR="0028582A" w:rsidRPr="00C630D6">
              <w:rPr>
                <w:rFonts w:asciiTheme="minorHAnsi" w:hAnsiTheme="minorHAnsi"/>
                <w:szCs w:val="20"/>
              </w:rPr>
              <w:t xml:space="preserve"> v</w:t>
            </w:r>
            <w:r w:rsidR="00DA02CA">
              <w:rPr>
                <w:rFonts w:asciiTheme="minorHAnsi" w:hAnsiTheme="minorHAnsi"/>
                <w:szCs w:val="20"/>
              </w:rPr>
              <w:t>2</w:t>
            </w:r>
            <w:r w:rsidR="00B80EDC">
              <w:rPr>
                <w:rFonts w:asciiTheme="minorHAnsi" w:hAnsiTheme="minorHAnsi"/>
                <w:szCs w:val="20"/>
              </w:rPr>
              <w:t xml:space="preserve">. </w:t>
            </w:r>
          </w:p>
          <w:p w14:paraId="47045E20" w14:textId="77777777" w:rsidR="00407EC9" w:rsidRDefault="0077393B" w:rsidP="0028582A">
            <w:pPr>
              <w:pStyle w:val="Body"/>
              <w:rPr>
                <w:rFonts w:asciiTheme="minorHAnsi" w:hAnsiTheme="minorHAnsi"/>
                <w:szCs w:val="20"/>
              </w:rPr>
            </w:pPr>
            <w:r w:rsidRPr="00C630D6">
              <w:rPr>
                <w:rFonts w:asciiTheme="minorHAnsi" w:hAnsiTheme="minorHAnsi"/>
                <w:szCs w:val="20"/>
              </w:rPr>
              <w:t xml:space="preserve">The changes have been made in order to </w:t>
            </w:r>
            <w:r w:rsidR="0028582A" w:rsidRPr="00C630D6">
              <w:rPr>
                <w:rFonts w:asciiTheme="minorHAnsi" w:hAnsiTheme="minorHAnsi"/>
                <w:szCs w:val="20"/>
              </w:rPr>
              <w:t>provide</w:t>
            </w:r>
            <w:r w:rsidR="00407EC9">
              <w:rPr>
                <w:rFonts w:asciiTheme="minorHAnsi" w:hAnsiTheme="minorHAnsi"/>
                <w:szCs w:val="20"/>
              </w:rPr>
              <w:t>:</w:t>
            </w:r>
          </w:p>
          <w:p w14:paraId="47045E21" w14:textId="7717FF4F" w:rsidR="00407EC9" w:rsidRDefault="0028582A" w:rsidP="009F77DF">
            <w:pPr>
              <w:pStyle w:val="Body"/>
              <w:numPr>
                <w:ilvl w:val="0"/>
                <w:numId w:val="4"/>
              </w:numPr>
              <w:spacing w:before="0"/>
              <w:rPr>
                <w:rFonts w:asciiTheme="minorHAnsi" w:hAnsiTheme="minorHAnsi"/>
                <w:szCs w:val="20"/>
              </w:rPr>
            </w:pPr>
            <w:r w:rsidRPr="00C630D6">
              <w:rPr>
                <w:rFonts w:asciiTheme="minorHAnsi" w:hAnsiTheme="minorHAnsi"/>
                <w:szCs w:val="20"/>
              </w:rPr>
              <w:t>clarification to</w:t>
            </w:r>
            <w:r w:rsidR="005B6BC8" w:rsidRPr="00C630D6">
              <w:rPr>
                <w:rFonts w:asciiTheme="minorHAnsi" w:hAnsiTheme="minorHAnsi"/>
                <w:szCs w:val="20"/>
              </w:rPr>
              <w:t xml:space="preserve"> the  reporting requirements </w:t>
            </w:r>
            <w:r w:rsidR="00407EC9">
              <w:rPr>
                <w:rFonts w:asciiTheme="minorHAnsi" w:hAnsiTheme="minorHAnsi"/>
                <w:szCs w:val="20"/>
              </w:rPr>
              <w:t>of some new data elements being introduced in 201</w:t>
            </w:r>
            <w:r w:rsidR="00B80EDC">
              <w:rPr>
                <w:rFonts w:asciiTheme="minorHAnsi" w:hAnsiTheme="minorHAnsi"/>
                <w:szCs w:val="20"/>
              </w:rPr>
              <w:t>6</w:t>
            </w:r>
            <w:r w:rsidR="00D16AEC">
              <w:rPr>
                <w:rFonts w:asciiTheme="minorHAnsi" w:hAnsiTheme="minorHAnsi"/>
                <w:szCs w:val="20"/>
              </w:rPr>
              <w:t>,</w:t>
            </w:r>
          </w:p>
          <w:p w14:paraId="47045E22" w14:textId="77777777" w:rsidR="00407EC9" w:rsidRDefault="00407EC9" w:rsidP="009F77DF">
            <w:pPr>
              <w:pStyle w:val="Body"/>
              <w:numPr>
                <w:ilvl w:val="0"/>
                <w:numId w:val="4"/>
              </w:numPr>
              <w:spacing w:before="0"/>
              <w:rPr>
                <w:rFonts w:asciiTheme="minorHAnsi" w:hAnsiTheme="minorHAnsi"/>
                <w:szCs w:val="20"/>
              </w:rPr>
            </w:pPr>
            <w:r>
              <w:rPr>
                <w:rFonts w:asciiTheme="minorHAnsi" w:hAnsiTheme="minorHAnsi"/>
                <w:szCs w:val="20"/>
              </w:rPr>
              <w:t>update terminology</w:t>
            </w:r>
            <w:r w:rsidR="00D16AEC">
              <w:rPr>
                <w:rFonts w:asciiTheme="minorHAnsi" w:hAnsiTheme="minorHAnsi"/>
                <w:szCs w:val="20"/>
              </w:rPr>
              <w:t>,</w:t>
            </w:r>
          </w:p>
          <w:p w14:paraId="47045E23" w14:textId="77777777" w:rsidR="0077393B" w:rsidRPr="00C630D6" w:rsidRDefault="00F348BC" w:rsidP="009F77DF">
            <w:pPr>
              <w:pStyle w:val="Body"/>
              <w:numPr>
                <w:ilvl w:val="0"/>
                <w:numId w:val="4"/>
              </w:numPr>
              <w:spacing w:before="0"/>
              <w:rPr>
                <w:rFonts w:asciiTheme="minorHAnsi" w:hAnsiTheme="minorHAnsi"/>
                <w:szCs w:val="20"/>
              </w:rPr>
            </w:pPr>
            <w:proofErr w:type="gramStart"/>
            <w:r w:rsidRPr="00C630D6">
              <w:rPr>
                <w:rFonts w:asciiTheme="minorHAnsi" w:hAnsiTheme="minorHAnsi"/>
                <w:szCs w:val="20"/>
              </w:rPr>
              <w:t>clarify</w:t>
            </w:r>
            <w:proofErr w:type="gramEnd"/>
            <w:r w:rsidRPr="00C630D6">
              <w:rPr>
                <w:rFonts w:asciiTheme="minorHAnsi" w:hAnsiTheme="minorHAnsi"/>
                <w:szCs w:val="20"/>
              </w:rPr>
              <w:t xml:space="preserve"> </w:t>
            </w:r>
            <w:r w:rsidR="00407EC9">
              <w:rPr>
                <w:rFonts w:asciiTheme="minorHAnsi" w:hAnsiTheme="minorHAnsi"/>
                <w:szCs w:val="20"/>
              </w:rPr>
              <w:t>any</w:t>
            </w:r>
            <w:r w:rsidR="005B6BC8" w:rsidRPr="00C630D6">
              <w:rPr>
                <w:rFonts w:asciiTheme="minorHAnsi" w:hAnsiTheme="minorHAnsi"/>
                <w:szCs w:val="20"/>
              </w:rPr>
              <w:t xml:space="preserve"> </w:t>
            </w:r>
            <w:r w:rsidRPr="00C630D6">
              <w:rPr>
                <w:rFonts w:asciiTheme="minorHAnsi" w:hAnsiTheme="minorHAnsi"/>
                <w:szCs w:val="20"/>
              </w:rPr>
              <w:t>ambiguous or erroneous aspects of the guidelines</w:t>
            </w:r>
            <w:r w:rsidR="005B6BC8" w:rsidRPr="00C630D6">
              <w:rPr>
                <w:rFonts w:asciiTheme="minorHAnsi" w:hAnsiTheme="minorHAnsi"/>
                <w:szCs w:val="20"/>
              </w:rPr>
              <w:t>.</w:t>
            </w:r>
          </w:p>
        </w:tc>
      </w:tr>
      <w:tr w:rsidR="00E11F2D" w:rsidRPr="007D3A01" w14:paraId="47045E29" w14:textId="77777777" w:rsidTr="000C607D">
        <w:tc>
          <w:tcPr>
            <w:tcW w:w="1773" w:type="dxa"/>
            <w:tcBorders>
              <w:top w:val="single" w:sz="4" w:space="0" w:color="365F91" w:themeColor="accent1" w:themeShade="BF"/>
              <w:bottom w:val="single" w:sz="4" w:space="0" w:color="365F91" w:themeColor="accent1" w:themeShade="BF"/>
            </w:tcBorders>
          </w:tcPr>
          <w:p w14:paraId="47045E25" w14:textId="77777777" w:rsidR="00E11F2D" w:rsidRDefault="00E11F2D" w:rsidP="009C3D9A">
            <w:pPr>
              <w:pStyle w:val="Heading2"/>
              <w:spacing w:before="200"/>
            </w:pPr>
            <w:bookmarkStart w:id="1" w:name="_Toc346699734"/>
            <w:bookmarkStart w:id="2" w:name="_Toc372902045"/>
            <w:r w:rsidRPr="00402CC6">
              <w:t>Overview</w:t>
            </w:r>
            <w:bookmarkEnd w:id="1"/>
            <w:bookmarkEnd w:id="2"/>
          </w:p>
        </w:tc>
        <w:tc>
          <w:tcPr>
            <w:tcW w:w="9000" w:type="dxa"/>
            <w:tcBorders>
              <w:top w:val="single" w:sz="4" w:space="0" w:color="365F91" w:themeColor="accent1" w:themeShade="BF"/>
              <w:bottom w:val="single" w:sz="4" w:space="0" w:color="365F91" w:themeColor="accent1" w:themeShade="BF"/>
            </w:tcBorders>
          </w:tcPr>
          <w:p w14:paraId="47045E26" w14:textId="77777777" w:rsidR="00E11F2D" w:rsidRPr="00C630D6" w:rsidRDefault="00E11F2D" w:rsidP="00E01AFB">
            <w:pPr>
              <w:pStyle w:val="Body"/>
              <w:spacing w:before="200"/>
              <w:rPr>
                <w:rFonts w:asciiTheme="minorHAnsi" w:hAnsiTheme="minorHAnsi"/>
                <w:szCs w:val="20"/>
              </w:rPr>
            </w:pPr>
            <w:r w:rsidRPr="00C630D6">
              <w:rPr>
                <w:rFonts w:asciiTheme="minorHAnsi" w:hAnsiTheme="minorHAnsi"/>
                <w:szCs w:val="20"/>
              </w:rPr>
              <w:t xml:space="preserve">The </w:t>
            </w:r>
            <w:r w:rsidRPr="00C630D6">
              <w:rPr>
                <w:rFonts w:asciiTheme="minorHAnsi" w:hAnsiTheme="minorHAnsi" w:cs="Arial"/>
                <w:bCs/>
                <w:i/>
                <w:szCs w:val="20"/>
              </w:rPr>
              <w:t>Victorian VET Student Statistical Collection Guidelines</w:t>
            </w:r>
            <w:r w:rsidRPr="00C630D6">
              <w:rPr>
                <w:rFonts w:asciiTheme="minorHAnsi" w:hAnsiTheme="minorHAnsi"/>
                <w:szCs w:val="20"/>
              </w:rPr>
              <w:t xml:space="preserve"> (</w:t>
            </w:r>
            <w:r w:rsidR="009711F1" w:rsidRPr="00C630D6">
              <w:rPr>
                <w:rFonts w:asciiTheme="minorHAnsi" w:hAnsiTheme="minorHAnsi"/>
                <w:szCs w:val="20"/>
              </w:rPr>
              <w:t>the guidelines</w:t>
            </w:r>
            <w:r w:rsidRPr="00C630D6">
              <w:rPr>
                <w:rFonts w:asciiTheme="minorHAnsi" w:hAnsiTheme="minorHAnsi"/>
                <w:szCs w:val="20"/>
              </w:rPr>
              <w:t xml:space="preserve">) </w:t>
            </w:r>
            <w:r w:rsidR="00E01AFB" w:rsidRPr="00C630D6">
              <w:rPr>
                <w:rFonts w:asciiTheme="minorHAnsi" w:hAnsiTheme="minorHAnsi"/>
                <w:szCs w:val="20"/>
              </w:rPr>
              <w:t>form a data standard which specifies how training activity should be reported in a consisten</w:t>
            </w:r>
            <w:r w:rsidR="00BC131C" w:rsidRPr="00C630D6">
              <w:rPr>
                <w:rFonts w:asciiTheme="minorHAnsi" w:hAnsiTheme="minorHAnsi"/>
                <w:szCs w:val="20"/>
              </w:rPr>
              <w:t>t</w:t>
            </w:r>
            <w:r w:rsidR="00E01AFB" w:rsidRPr="00C630D6">
              <w:rPr>
                <w:rFonts w:asciiTheme="minorHAnsi" w:hAnsiTheme="minorHAnsi"/>
                <w:szCs w:val="20"/>
              </w:rPr>
              <w:t xml:space="preserve"> manner to the Department</w:t>
            </w:r>
            <w:r w:rsidR="00BC131C" w:rsidRPr="00C630D6">
              <w:rPr>
                <w:rFonts w:asciiTheme="minorHAnsi" w:hAnsiTheme="minorHAnsi"/>
                <w:szCs w:val="20"/>
              </w:rPr>
              <w:t>.  They</w:t>
            </w:r>
            <w:r w:rsidR="00E01AFB" w:rsidRPr="00C630D6">
              <w:rPr>
                <w:rFonts w:asciiTheme="minorHAnsi" w:hAnsiTheme="minorHAnsi"/>
                <w:szCs w:val="20"/>
              </w:rPr>
              <w:t xml:space="preserve"> </w:t>
            </w:r>
            <w:r w:rsidRPr="00C630D6">
              <w:rPr>
                <w:rFonts w:asciiTheme="minorHAnsi" w:hAnsiTheme="minorHAnsi"/>
                <w:szCs w:val="20"/>
              </w:rPr>
              <w:t xml:space="preserve">are compatible with Release 7 of the </w:t>
            </w:r>
            <w:r w:rsidRPr="00C630D6">
              <w:rPr>
                <w:rFonts w:asciiTheme="minorHAnsi" w:hAnsiTheme="minorHAnsi" w:cs="Arial"/>
                <w:szCs w:val="20"/>
              </w:rPr>
              <w:t>Australian Vocational Education and Training Management Information Statistical Standard</w:t>
            </w:r>
            <w:r w:rsidRPr="00C630D6">
              <w:rPr>
                <w:rFonts w:asciiTheme="minorHAnsi" w:hAnsiTheme="minorHAnsi"/>
                <w:szCs w:val="20"/>
              </w:rPr>
              <w:t xml:space="preserve"> (AVETMISS) which </w:t>
            </w:r>
            <w:r w:rsidR="00BC131C" w:rsidRPr="00C630D6">
              <w:rPr>
                <w:rFonts w:asciiTheme="minorHAnsi" w:hAnsiTheme="minorHAnsi"/>
                <w:szCs w:val="20"/>
              </w:rPr>
              <w:t>are</w:t>
            </w:r>
            <w:r w:rsidRPr="00C630D6">
              <w:rPr>
                <w:rFonts w:asciiTheme="minorHAnsi" w:hAnsiTheme="minorHAnsi"/>
                <w:szCs w:val="20"/>
              </w:rPr>
              <w:t xml:space="preserve"> used as the basis for the annual National VET Provider Collection.</w:t>
            </w:r>
          </w:p>
          <w:p w14:paraId="47045E27" w14:textId="77777777" w:rsidR="00E11F2D" w:rsidRPr="00C630D6" w:rsidRDefault="00E11F2D" w:rsidP="00E11F2D">
            <w:pPr>
              <w:pStyle w:val="Bodyfirst"/>
              <w:spacing w:before="200"/>
              <w:rPr>
                <w:rFonts w:asciiTheme="minorHAnsi" w:hAnsiTheme="minorHAnsi"/>
                <w:szCs w:val="20"/>
              </w:rPr>
            </w:pPr>
            <w:r w:rsidRPr="00C630D6">
              <w:rPr>
                <w:rFonts w:asciiTheme="minorHAnsi" w:hAnsiTheme="minorHAnsi"/>
                <w:szCs w:val="20"/>
              </w:rPr>
              <w:t xml:space="preserve">AVETMISS Release 7 </w:t>
            </w:r>
            <w:proofErr w:type="gramStart"/>
            <w:r w:rsidRPr="00C630D6">
              <w:rPr>
                <w:rFonts w:asciiTheme="minorHAnsi" w:hAnsiTheme="minorHAnsi"/>
                <w:szCs w:val="20"/>
              </w:rPr>
              <w:t>appl</w:t>
            </w:r>
            <w:r w:rsidR="00632C9E">
              <w:rPr>
                <w:rFonts w:asciiTheme="minorHAnsi" w:hAnsiTheme="minorHAnsi"/>
                <w:szCs w:val="20"/>
              </w:rPr>
              <w:t>y</w:t>
            </w:r>
            <w:proofErr w:type="gramEnd"/>
            <w:r w:rsidRPr="00C630D6">
              <w:rPr>
                <w:rFonts w:asciiTheme="minorHAnsi" w:hAnsiTheme="minorHAnsi"/>
                <w:szCs w:val="20"/>
              </w:rPr>
              <w:t xml:space="preserve"> from 2014. Full details on AVETMISS are available at the NCVER website </w:t>
            </w:r>
            <w:hyperlink r:id="rId14" w:history="1">
              <w:r w:rsidRPr="00C630D6">
                <w:rPr>
                  <w:rStyle w:val="Hyperlink"/>
                  <w:rFonts w:asciiTheme="minorHAnsi" w:hAnsiTheme="minorHAnsi"/>
                  <w:szCs w:val="20"/>
                </w:rPr>
                <w:t>http://www.ncver.edu.au/</w:t>
              </w:r>
            </w:hyperlink>
            <w:r w:rsidRPr="00C630D6">
              <w:rPr>
                <w:rFonts w:asciiTheme="minorHAnsi" w:hAnsiTheme="minorHAnsi"/>
                <w:szCs w:val="20"/>
              </w:rPr>
              <w:t>.</w:t>
            </w:r>
          </w:p>
          <w:p w14:paraId="47045E28" w14:textId="77777777" w:rsidR="009711F1" w:rsidRPr="00C630D6" w:rsidRDefault="00BC131C" w:rsidP="00BC131C">
            <w:pPr>
              <w:pStyle w:val="Body"/>
              <w:rPr>
                <w:rFonts w:asciiTheme="minorHAnsi" w:hAnsiTheme="minorHAnsi"/>
                <w:szCs w:val="20"/>
              </w:rPr>
            </w:pPr>
            <w:r w:rsidRPr="00C630D6">
              <w:rPr>
                <w:rFonts w:asciiTheme="minorHAnsi" w:hAnsiTheme="minorHAnsi"/>
                <w:szCs w:val="20"/>
              </w:rPr>
              <w:t>Where the guidelines deviate from AVETMISS, the Department ensures there is a clear rationale behind these changes, alternatives have been assessed and the resultant benefit is weighted against the impact of the change.</w:t>
            </w:r>
          </w:p>
        </w:tc>
      </w:tr>
      <w:tr w:rsidR="00E11F2D" w:rsidRPr="007D3A01" w14:paraId="47045E30" w14:textId="77777777" w:rsidTr="000C607D">
        <w:tc>
          <w:tcPr>
            <w:tcW w:w="1773" w:type="dxa"/>
            <w:tcBorders>
              <w:top w:val="single" w:sz="4" w:space="0" w:color="365F91" w:themeColor="accent1" w:themeShade="BF"/>
              <w:bottom w:val="single" w:sz="4" w:space="0" w:color="365F91" w:themeColor="accent1" w:themeShade="BF"/>
            </w:tcBorders>
          </w:tcPr>
          <w:p w14:paraId="47045E2A" w14:textId="77777777" w:rsidR="00E11F2D" w:rsidRDefault="00E11F2D" w:rsidP="009C3D9A">
            <w:pPr>
              <w:pStyle w:val="Heading2"/>
              <w:spacing w:before="200"/>
            </w:pPr>
            <w:r>
              <w:t>Purpose</w:t>
            </w:r>
          </w:p>
        </w:tc>
        <w:tc>
          <w:tcPr>
            <w:tcW w:w="9000" w:type="dxa"/>
            <w:tcBorders>
              <w:top w:val="single" w:sz="4" w:space="0" w:color="365F91" w:themeColor="accent1" w:themeShade="BF"/>
              <w:bottom w:val="single" w:sz="4" w:space="0" w:color="365F91" w:themeColor="accent1" w:themeShade="BF"/>
            </w:tcBorders>
          </w:tcPr>
          <w:p w14:paraId="47045E2B" w14:textId="77777777" w:rsidR="00BC131C" w:rsidRPr="00C630D6" w:rsidRDefault="00086D37" w:rsidP="00BC131C">
            <w:pPr>
              <w:pStyle w:val="Body"/>
              <w:spacing w:before="200"/>
              <w:rPr>
                <w:rFonts w:asciiTheme="minorHAnsi" w:hAnsiTheme="minorHAnsi"/>
                <w:szCs w:val="20"/>
              </w:rPr>
            </w:pPr>
            <w:r w:rsidRPr="00C630D6">
              <w:rPr>
                <w:rFonts w:asciiTheme="minorHAnsi" w:hAnsiTheme="minorHAnsi"/>
                <w:szCs w:val="20"/>
              </w:rPr>
              <w:t>The purpose of this document is t</w:t>
            </w:r>
            <w:r w:rsidR="00E11F2D" w:rsidRPr="00C630D6">
              <w:rPr>
                <w:rFonts w:asciiTheme="minorHAnsi" w:hAnsiTheme="minorHAnsi"/>
                <w:szCs w:val="20"/>
              </w:rPr>
              <w:t xml:space="preserve">o communicate changes </w:t>
            </w:r>
            <w:r w:rsidR="00407EC9">
              <w:rPr>
                <w:rFonts w:asciiTheme="minorHAnsi" w:hAnsiTheme="minorHAnsi"/>
                <w:szCs w:val="20"/>
              </w:rPr>
              <w:t>(</w:t>
            </w:r>
            <w:r w:rsidR="00407EC9" w:rsidRPr="00407EC9">
              <w:rPr>
                <w:rFonts w:asciiTheme="minorHAnsi" w:hAnsiTheme="minorHAnsi"/>
                <w:color w:val="FF0000"/>
                <w:szCs w:val="20"/>
              </w:rPr>
              <w:t>highlighted in red</w:t>
            </w:r>
            <w:r w:rsidR="00407EC9">
              <w:rPr>
                <w:rFonts w:asciiTheme="minorHAnsi" w:hAnsiTheme="minorHAnsi"/>
                <w:szCs w:val="20"/>
              </w:rPr>
              <w:t xml:space="preserve">), </w:t>
            </w:r>
            <w:r w:rsidR="00E11F2D" w:rsidRPr="00C630D6">
              <w:rPr>
                <w:rFonts w:asciiTheme="minorHAnsi" w:hAnsiTheme="minorHAnsi"/>
                <w:szCs w:val="20"/>
              </w:rPr>
              <w:t xml:space="preserve">to the </w:t>
            </w:r>
            <w:r w:rsidR="009711F1" w:rsidRPr="00C630D6">
              <w:rPr>
                <w:rFonts w:asciiTheme="minorHAnsi" w:hAnsiTheme="minorHAnsi"/>
                <w:szCs w:val="20"/>
              </w:rPr>
              <w:t>guidelines</w:t>
            </w:r>
            <w:r w:rsidRPr="00C630D6">
              <w:rPr>
                <w:rFonts w:asciiTheme="minorHAnsi" w:hAnsiTheme="minorHAnsi"/>
                <w:szCs w:val="20"/>
              </w:rPr>
              <w:t>.  T</w:t>
            </w:r>
            <w:r w:rsidR="009711F1" w:rsidRPr="00C630D6">
              <w:rPr>
                <w:rFonts w:asciiTheme="minorHAnsi" w:hAnsiTheme="minorHAnsi"/>
                <w:szCs w:val="20"/>
              </w:rPr>
              <w:t>his summary document will be published periodically and as frequently as necessary to enable up to date</w:t>
            </w:r>
            <w:r w:rsidRPr="00C630D6">
              <w:rPr>
                <w:rFonts w:asciiTheme="minorHAnsi" w:hAnsiTheme="minorHAnsi"/>
                <w:szCs w:val="20"/>
              </w:rPr>
              <w:t xml:space="preserve"> communication.  The guidelines will be published </w:t>
            </w:r>
            <w:r w:rsidR="005B6BC8" w:rsidRPr="00C630D6">
              <w:rPr>
                <w:rFonts w:asciiTheme="minorHAnsi" w:hAnsiTheme="minorHAnsi"/>
                <w:szCs w:val="20"/>
              </w:rPr>
              <w:t>annually</w:t>
            </w:r>
            <w:r w:rsidRPr="00C630D6">
              <w:rPr>
                <w:rFonts w:asciiTheme="minorHAnsi" w:hAnsiTheme="minorHAnsi"/>
                <w:szCs w:val="20"/>
              </w:rPr>
              <w:t xml:space="preserve"> but may be more frequent depending on the scope of changes</w:t>
            </w:r>
            <w:r w:rsidR="005B6BC8" w:rsidRPr="00C630D6">
              <w:rPr>
                <w:rFonts w:asciiTheme="minorHAnsi" w:hAnsiTheme="minorHAnsi"/>
                <w:szCs w:val="20"/>
              </w:rPr>
              <w:t xml:space="preserve"> throughout the collection year</w:t>
            </w:r>
            <w:r w:rsidRPr="00C630D6">
              <w:rPr>
                <w:rFonts w:asciiTheme="minorHAnsi" w:hAnsiTheme="minorHAnsi"/>
                <w:szCs w:val="20"/>
              </w:rPr>
              <w:t>.</w:t>
            </w:r>
            <w:r w:rsidR="00BC131C" w:rsidRPr="00C630D6">
              <w:rPr>
                <w:rFonts w:asciiTheme="minorHAnsi" w:hAnsiTheme="minorHAnsi"/>
                <w:szCs w:val="20"/>
              </w:rPr>
              <w:t xml:space="preserve"> Off-cycle changes during the year may result from:</w:t>
            </w:r>
          </w:p>
          <w:p w14:paraId="47045E2C" w14:textId="77777777" w:rsidR="00BC131C" w:rsidRPr="00C630D6" w:rsidRDefault="00BC131C" w:rsidP="00BC131C">
            <w:pPr>
              <w:pStyle w:val="Bullet"/>
              <w:spacing w:before="40"/>
              <w:rPr>
                <w:rFonts w:asciiTheme="minorHAnsi" w:hAnsiTheme="minorHAnsi"/>
                <w:szCs w:val="20"/>
              </w:rPr>
            </w:pPr>
            <w:r w:rsidRPr="00C630D6">
              <w:rPr>
                <w:rFonts w:asciiTheme="minorHAnsi" w:hAnsiTheme="minorHAnsi"/>
                <w:szCs w:val="20"/>
              </w:rPr>
              <w:t xml:space="preserve">certain aspects of the guidelines that are </w:t>
            </w:r>
            <w:r w:rsidRPr="00C630D6">
              <w:rPr>
                <w:rFonts w:asciiTheme="minorHAnsi" w:hAnsiTheme="minorHAnsi"/>
                <w:b/>
                <w:szCs w:val="20"/>
              </w:rPr>
              <w:t>ambiguous, erroneous</w:t>
            </w:r>
            <w:r w:rsidRPr="00C630D6">
              <w:rPr>
                <w:rFonts w:asciiTheme="minorHAnsi" w:hAnsiTheme="minorHAnsi"/>
                <w:szCs w:val="20"/>
              </w:rPr>
              <w:t xml:space="preserve"> or require </w:t>
            </w:r>
            <w:r w:rsidRPr="00C630D6">
              <w:rPr>
                <w:rFonts w:asciiTheme="minorHAnsi" w:hAnsiTheme="minorHAnsi"/>
                <w:b/>
                <w:szCs w:val="20"/>
              </w:rPr>
              <w:t>clarification</w:t>
            </w:r>
          </w:p>
          <w:p w14:paraId="47045E2D" w14:textId="77777777" w:rsidR="00BC131C" w:rsidRPr="00C630D6" w:rsidRDefault="00BC131C" w:rsidP="00BC131C">
            <w:pPr>
              <w:pStyle w:val="Bullet"/>
              <w:spacing w:before="40"/>
              <w:rPr>
                <w:rFonts w:asciiTheme="minorHAnsi" w:hAnsiTheme="minorHAnsi"/>
                <w:szCs w:val="20"/>
              </w:rPr>
            </w:pPr>
            <w:r w:rsidRPr="00C630D6">
              <w:rPr>
                <w:rFonts w:asciiTheme="minorHAnsi" w:hAnsiTheme="minorHAnsi"/>
                <w:szCs w:val="20"/>
              </w:rPr>
              <w:t xml:space="preserve">scenarios adversely affecting the </w:t>
            </w:r>
            <w:r w:rsidRPr="00C630D6">
              <w:rPr>
                <w:rFonts w:asciiTheme="minorHAnsi" w:hAnsiTheme="minorHAnsi"/>
                <w:b/>
                <w:szCs w:val="20"/>
              </w:rPr>
              <w:t>data integrity</w:t>
            </w:r>
            <w:r w:rsidRPr="00C630D6">
              <w:rPr>
                <w:rFonts w:asciiTheme="minorHAnsi" w:hAnsiTheme="minorHAnsi"/>
                <w:szCs w:val="20"/>
              </w:rPr>
              <w:t xml:space="preserve"> of the collection</w:t>
            </w:r>
          </w:p>
          <w:p w14:paraId="47045E2E" w14:textId="77777777" w:rsidR="00BC131C" w:rsidRPr="00C630D6" w:rsidRDefault="00BC131C" w:rsidP="00BC131C">
            <w:pPr>
              <w:pStyle w:val="Bullet"/>
              <w:spacing w:before="40"/>
              <w:rPr>
                <w:rFonts w:asciiTheme="minorHAnsi" w:hAnsiTheme="minorHAnsi"/>
                <w:szCs w:val="20"/>
              </w:rPr>
            </w:pPr>
            <w:r w:rsidRPr="00C630D6">
              <w:rPr>
                <w:rFonts w:asciiTheme="minorHAnsi" w:hAnsiTheme="minorHAnsi"/>
                <w:szCs w:val="20"/>
              </w:rPr>
              <w:t xml:space="preserve">ensuring </w:t>
            </w:r>
            <w:r w:rsidRPr="00C630D6">
              <w:rPr>
                <w:rFonts w:asciiTheme="minorHAnsi" w:hAnsiTheme="minorHAnsi"/>
                <w:b/>
                <w:szCs w:val="20"/>
              </w:rPr>
              <w:t xml:space="preserve">compliance </w:t>
            </w:r>
            <w:r w:rsidRPr="00C630D6">
              <w:rPr>
                <w:rFonts w:asciiTheme="minorHAnsi" w:hAnsiTheme="minorHAnsi"/>
                <w:szCs w:val="20"/>
              </w:rPr>
              <w:t>with statutory requirements</w:t>
            </w:r>
          </w:p>
          <w:p w14:paraId="47045E2F" w14:textId="77777777" w:rsidR="00E11F2D" w:rsidRPr="00C630D6" w:rsidRDefault="00BC131C" w:rsidP="00BC131C">
            <w:pPr>
              <w:pStyle w:val="Bullet"/>
              <w:spacing w:before="40"/>
              <w:rPr>
                <w:rFonts w:asciiTheme="minorHAnsi" w:hAnsiTheme="minorHAnsi"/>
                <w:szCs w:val="20"/>
              </w:rPr>
            </w:pPr>
            <w:r w:rsidRPr="00C630D6">
              <w:rPr>
                <w:rFonts w:asciiTheme="minorHAnsi" w:hAnsiTheme="minorHAnsi"/>
                <w:b/>
                <w:szCs w:val="20"/>
              </w:rPr>
              <w:t>reduce burden</w:t>
            </w:r>
            <w:r w:rsidRPr="00C630D6">
              <w:rPr>
                <w:rFonts w:asciiTheme="minorHAnsi" w:hAnsiTheme="minorHAnsi"/>
                <w:szCs w:val="20"/>
              </w:rPr>
              <w:t xml:space="preserve"> of reporting requirements on </w:t>
            </w:r>
            <w:r w:rsidR="004650A2" w:rsidRPr="00C630D6">
              <w:rPr>
                <w:rFonts w:asciiTheme="minorHAnsi" w:hAnsiTheme="minorHAnsi"/>
                <w:szCs w:val="20"/>
              </w:rPr>
              <w:t>RTOs</w:t>
            </w:r>
            <w:r w:rsidR="009711F1" w:rsidRPr="00C630D6">
              <w:rPr>
                <w:rFonts w:asciiTheme="minorHAnsi" w:hAnsiTheme="minorHAnsi"/>
                <w:szCs w:val="20"/>
              </w:rPr>
              <w:t xml:space="preserve"> </w:t>
            </w:r>
            <w:r w:rsidR="00E11F2D" w:rsidRPr="00C630D6">
              <w:rPr>
                <w:rFonts w:asciiTheme="minorHAnsi" w:hAnsiTheme="minorHAnsi"/>
                <w:szCs w:val="20"/>
              </w:rPr>
              <w:t xml:space="preserve"> </w:t>
            </w:r>
          </w:p>
        </w:tc>
      </w:tr>
      <w:tr w:rsidR="00086D37" w:rsidRPr="007D3A01" w14:paraId="47045E36"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1" w14:textId="77777777" w:rsidR="00086D37" w:rsidRDefault="00086D37" w:rsidP="00E01AFB">
            <w:pPr>
              <w:pStyle w:val="Heading2"/>
              <w:spacing w:before="200"/>
              <w:ind w:left="0"/>
            </w:pPr>
            <w:r>
              <w:t>Audience</w:t>
            </w:r>
          </w:p>
        </w:tc>
        <w:tc>
          <w:tcPr>
            <w:tcW w:w="9000" w:type="dxa"/>
            <w:tcBorders>
              <w:top w:val="single" w:sz="4" w:space="0" w:color="365F91" w:themeColor="accent1" w:themeShade="BF"/>
              <w:bottom w:val="single" w:sz="4" w:space="0" w:color="365F91" w:themeColor="accent1" w:themeShade="BF"/>
            </w:tcBorders>
          </w:tcPr>
          <w:p w14:paraId="47045E32" w14:textId="77777777" w:rsidR="00086D37" w:rsidRPr="00C630D6" w:rsidRDefault="00456703" w:rsidP="00E01AFB">
            <w:pPr>
              <w:pStyle w:val="Heading3noTOC"/>
              <w:spacing w:before="200"/>
              <w:rPr>
                <w:rFonts w:asciiTheme="minorHAnsi" w:eastAsia="Calibri" w:hAnsiTheme="minorHAnsi"/>
                <w:sz w:val="20"/>
              </w:rPr>
            </w:pPr>
            <w:r w:rsidRPr="00C630D6">
              <w:rPr>
                <w:rFonts w:asciiTheme="minorHAnsi" w:eastAsia="Calibri" w:hAnsiTheme="minorHAnsi"/>
                <w:sz w:val="20"/>
              </w:rPr>
              <w:t xml:space="preserve">Training </w:t>
            </w:r>
            <w:r w:rsidR="00086D37" w:rsidRPr="00C630D6">
              <w:rPr>
                <w:rFonts w:asciiTheme="minorHAnsi" w:eastAsia="Calibri" w:hAnsiTheme="minorHAnsi"/>
                <w:sz w:val="20"/>
              </w:rPr>
              <w:t>Providers</w:t>
            </w:r>
          </w:p>
          <w:p w14:paraId="47045E33" w14:textId="77777777" w:rsidR="00086D37" w:rsidRPr="00C630D6" w:rsidRDefault="00086D37" w:rsidP="007B1994">
            <w:pPr>
              <w:pStyle w:val="Bodyafterheading"/>
              <w:spacing w:before="120"/>
              <w:rPr>
                <w:rFonts w:asciiTheme="minorHAnsi" w:hAnsiTheme="minorHAnsi"/>
                <w:szCs w:val="20"/>
                <w:shd w:val="clear" w:color="auto" w:fill="FFFFFF"/>
              </w:rPr>
            </w:pPr>
            <w:r w:rsidRPr="00C630D6">
              <w:rPr>
                <w:rFonts w:asciiTheme="minorHAnsi" w:hAnsiTheme="minorHAnsi"/>
                <w:szCs w:val="20"/>
                <w:shd w:val="clear" w:color="auto" w:fill="FFFFFF"/>
              </w:rPr>
              <w:t>All VET providers need to be familiar with the guidelines in order to understand the nature of the changes outlines in this Summary of Changes document.</w:t>
            </w:r>
          </w:p>
          <w:p w14:paraId="47045E34" w14:textId="77777777" w:rsidR="00086D37" w:rsidRPr="00C630D6" w:rsidRDefault="00086D37" w:rsidP="00086D37">
            <w:pPr>
              <w:pStyle w:val="Heading3noTOC"/>
              <w:spacing w:before="160" w:line="280" w:lineRule="atLeast"/>
              <w:rPr>
                <w:rFonts w:asciiTheme="minorHAnsi" w:eastAsia="Calibri" w:hAnsiTheme="minorHAnsi"/>
                <w:sz w:val="20"/>
              </w:rPr>
            </w:pPr>
            <w:r w:rsidRPr="00C630D6">
              <w:rPr>
                <w:rFonts w:asciiTheme="minorHAnsi" w:eastAsia="Calibri" w:hAnsiTheme="minorHAnsi"/>
                <w:sz w:val="20"/>
              </w:rPr>
              <w:t>Software developers and data analysts</w:t>
            </w:r>
          </w:p>
          <w:p w14:paraId="47045E35" w14:textId="77777777" w:rsidR="00086D37" w:rsidRPr="00C630D6" w:rsidRDefault="00086D37" w:rsidP="005B6BC8">
            <w:pPr>
              <w:pStyle w:val="Body"/>
              <w:spacing w:before="120"/>
              <w:rPr>
                <w:rFonts w:asciiTheme="minorHAnsi" w:hAnsiTheme="minorHAnsi"/>
                <w:szCs w:val="20"/>
              </w:rPr>
            </w:pPr>
            <w:r w:rsidRPr="00C630D6">
              <w:rPr>
                <w:rFonts w:asciiTheme="minorHAnsi" w:hAnsiTheme="minorHAnsi"/>
                <w:szCs w:val="20"/>
                <w:shd w:val="clear" w:color="auto" w:fill="FFFFFF"/>
              </w:rPr>
              <w:t xml:space="preserve">Software developers, as well as systems personnel and data analysts in larger organisations, need </w:t>
            </w:r>
            <w:r w:rsidR="005B6BC8" w:rsidRPr="00C630D6">
              <w:rPr>
                <w:rFonts w:asciiTheme="minorHAnsi" w:hAnsiTheme="minorHAnsi"/>
                <w:szCs w:val="20"/>
                <w:shd w:val="clear" w:color="auto" w:fill="FFFFFF"/>
              </w:rPr>
              <w:t xml:space="preserve">to </w:t>
            </w:r>
            <w:r w:rsidRPr="00C630D6">
              <w:rPr>
                <w:rFonts w:asciiTheme="minorHAnsi" w:hAnsiTheme="minorHAnsi"/>
                <w:szCs w:val="20"/>
                <w:shd w:val="clear" w:color="auto" w:fill="FFFFFF"/>
              </w:rPr>
              <w:t>note all changes that refer to the technical detail of the guidelines. These include the file specifications, business rules and data element dictionary.</w:t>
            </w:r>
          </w:p>
        </w:tc>
      </w:tr>
      <w:tr w:rsidR="00407994" w:rsidRPr="007D3A01" w14:paraId="47045E39"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7" w14:textId="77777777" w:rsidR="00407994" w:rsidRDefault="00407994" w:rsidP="00E01AFB">
            <w:pPr>
              <w:pStyle w:val="Heading2"/>
              <w:spacing w:before="200"/>
              <w:ind w:left="0"/>
            </w:pPr>
            <w:r>
              <w:t>Prerequisite</w:t>
            </w:r>
          </w:p>
        </w:tc>
        <w:tc>
          <w:tcPr>
            <w:tcW w:w="9000" w:type="dxa"/>
            <w:tcBorders>
              <w:top w:val="single" w:sz="4" w:space="0" w:color="365F91" w:themeColor="accent1" w:themeShade="BF"/>
              <w:bottom w:val="single" w:sz="4" w:space="0" w:color="365F91" w:themeColor="accent1" w:themeShade="BF"/>
            </w:tcBorders>
          </w:tcPr>
          <w:p w14:paraId="47045E38" w14:textId="2604F112" w:rsidR="00407994" w:rsidRPr="00C630D6" w:rsidRDefault="004015B3" w:rsidP="0025411B">
            <w:pPr>
              <w:pStyle w:val="Heading3noTOC"/>
              <w:spacing w:before="200"/>
              <w:rPr>
                <w:rFonts w:asciiTheme="minorHAnsi" w:eastAsia="Calibri" w:hAnsiTheme="minorHAnsi"/>
                <w:sz w:val="20"/>
              </w:rPr>
            </w:pPr>
            <w:r w:rsidRPr="00C630D6">
              <w:rPr>
                <w:rFonts w:asciiTheme="minorHAnsi" w:eastAsia="Calibri" w:hAnsiTheme="minorHAnsi" w:cs="Times New Roman"/>
                <w:b w:val="0"/>
                <w:bCs w:val="0"/>
                <w:color w:val="auto"/>
                <w:sz w:val="20"/>
                <w:shd w:val="clear" w:color="auto" w:fill="FFFFFF"/>
              </w:rPr>
              <w:t>Familiarisation and understanding of the latest version of Victorian VET Student Statistical Collection Guidelines (guidelines) as published on SVTS or DE</w:t>
            </w:r>
            <w:r w:rsidR="0025411B">
              <w:rPr>
                <w:rFonts w:asciiTheme="minorHAnsi" w:eastAsia="Calibri" w:hAnsiTheme="minorHAnsi" w:cs="Times New Roman"/>
                <w:b w:val="0"/>
                <w:bCs w:val="0"/>
                <w:color w:val="auto"/>
                <w:sz w:val="20"/>
                <w:shd w:val="clear" w:color="auto" w:fill="FFFFFF"/>
              </w:rPr>
              <w:t>T</w:t>
            </w:r>
            <w:r w:rsidRPr="00C630D6">
              <w:rPr>
                <w:rFonts w:asciiTheme="minorHAnsi" w:eastAsia="Calibri" w:hAnsiTheme="minorHAnsi" w:cs="Times New Roman"/>
                <w:b w:val="0"/>
                <w:bCs w:val="0"/>
                <w:color w:val="auto"/>
                <w:sz w:val="20"/>
                <w:shd w:val="clear" w:color="auto" w:fill="FFFFFF"/>
              </w:rPr>
              <w:t xml:space="preserve"> website.</w:t>
            </w:r>
          </w:p>
        </w:tc>
      </w:tr>
      <w:tr w:rsidR="00E11F2D" w:rsidRPr="007D3A01" w14:paraId="47045E3C" w14:textId="77777777" w:rsidTr="000C607D">
        <w:trPr>
          <w:trHeight w:val="760"/>
        </w:trPr>
        <w:tc>
          <w:tcPr>
            <w:tcW w:w="1773" w:type="dxa"/>
            <w:tcBorders>
              <w:top w:val="single" w:sz="4" w:space="0" w:color="365F91" w:themeColor="accent1" w:themeShade="BF"/>
              <w:bottom w:val="single" w:sz="4" w:space="0" w:color="365F91" w:themeColor="accent1" w:themeShade="BF"/>
            </w:tcBorders>
          </w:tcPr>
          <w:p w14:paraId="47045E3A" w14:textId="77777777" w:rsidR="00E11F2D" w:rsidRPr="007D712D" w:rsidRDefault="00086D37" w:rsidP="00E01AFB">
            <w:pPr>
              <w:pStyle w:val="Heading2"/>
              <w:spacing w:before="200"/>
              <w:ind w:left="0"/>
            </w:pPr>
            <w:r>
              <w:t>Document Structure</w:t>
            </w:r>
          </w:p>
        </w:tc>
        <w:tc>
          <w:tcPr>
            <w:tcW w:w="9000" w:type="dxa"/>
            <w:tcBorders>
              <w:top w:val="single" w:sz="4" w:space="0" w:color="365F91" w:themeColor="accent1" w:themeShade="BF"/>
              <w:bottom w:val="single" w:sz="4" w:space="0" w:color="365F91" w:themeColor="accent1" w:themeShade="BF"/>
            </w:tcBorders>
          </w:tcPr>
          <w:p w14:paraId="47045E3B" w14:textId="77777777" w:rsidR="00496547" w:rsidRPr="00C630D6" w:rsidRDefault="00086D37" w:rsidP="00E01AFB">
            <w:pPr>
              <w:pStyle w:val="Body"/>
              <w:spacing w:before="200"/>
              <w:rPr>
                <w:rFonts w:asciiTheme="minorHAnsi" w:hAnsiTheme="minorHAnsi"/>
                <w:szCs w:val="20"/>
              </w:rPr>
            </w:pPr>
            <w:r w:rsidRPr="00C630D6">
              <w:rPr>
                <w:rFonts w:asciiTheme="minorHAnsi" w:hAnsiTheme="minorHAnsi"/>
                <w:szCs w:val="20"/>
              </w:rPr>
              <w:t xml:space="preserve">This document contains </w:t>
            </w:r>
            <w:r w:rsidR="00496547" w:rsidRPr="00C630D6">
              <w:rPr>
                <w:rFonts w:asciiTheme="minorHAnsi" w:hAnsiTheme="minorHAnsi"/>
                <w:szCs w:val="20"/>
              </w:rPr>
              <w:t xml:space="preserve">a </w:t>
            </w:r>
            <w:r w:rsidR="00266F67" w:rsidRPr="00C630D6">
              <w:rPr>
                <w:rFonts w:asciiTheme="minorHAnsi" w:hAnsiTheme="minorHAnsi"/>
                <w:szCs w:val="20"/>
              </w:rPr>
              <w:t>C</w:t>
            </w:r>
            <w:r w:rsidR="00E910E9" w:rsidRPr="00C630D6">
              <w:rPr>
                <w:rFonts w:asciiTheme="minorHAnsi" w:hAnsiTheme="minorHAnsi"/>
                <w:szCs w:val="20"/>
              </w:rPr>
              <w:t xml:space="preserve">hange </w:t>
            </w:r>
            <w:r w:rsidR="00266F67" w:rsidRPr="00C630D6">
              <w:rPr>
                <w:rFonts w:asciiTheme="minorHAnsi" w:hAnsiTheme="minorHAnsi"/>
                <w:szCs w:val="20"/>
              </w:rPr>
              <w:t>S</w:t>
            </w:r>
            <w:r w:rsidR="00E910E9" w:rsidRPr="00C630D6">
              <w:rPr>
                <w:rFonts w:asciiTheme="minorHAnsi" w:hAnsiTheme="minorHAnsi"/>
                <w:szCs w:val="20"/>
              </w:rPr>
              <w:t>ummary table followed by the</w:t>
            </w:r>
            <w:r w:rsidRPr="00C630D6">
              <w:rPr>
                <w:rFonts w:asciiTheme="minorHAnsi" w:hAnsiTheme="minorHAnsi"/>
                <w:szCs w:val="20"/>
              </w:rPr>
              <w:t xml:space="preserve"> sections </w:t>
            </w:r>
            <w:r w:rsidR="00496547" w:rsidRPr="00C630D6">
              <w:rPr>
                <w:rFonts w:asciiTheme="minorHAnsi" w:hAnsiTheme="minorHAnsi"/>
                <w:szCs w:val="20"/>
              </w:rPr>
              <w:t xml:space="preserve">and categories </w:t>
            </w:r>
            <w:r w:rsidRPr="00C630D6">
              <w:rPr>
                <w:rFonts w:asciiTheme="minorHAnsi" w:hAnsiTheme="minorHAnsi"/>
                <w:szCs w:val="20"/>
              </w:rPr>
              <w:t>of the guidelines</w:t>
            </w:r>
            <w:r w:rsidR="00496547" w:rsidRPr="00C630D6">
              <w:rPr>
                <w:rFonts w:asciiTheme="minorHAnsi" w:hAnsiTheme="minorHAnsi"/>
                <w:szCs w:val="20"/>
              </w:rPr>
              <w:t xml:space="preserve"> </w:t>
            </w:r>
            <w:r w:rsidR="00407994" w:rsidRPr="00C630D6">
              <w:rPr>
                <w:rFonts w:asciiTheme="minorHAnsi" w:hAnsiTheme="minorHAnsi"/>
                <w:szCs w:val="20"/>
              </w:rPr>
              <w:t>which</w:t>
            </w:r>
            <w:r w:rsidR="00496547" w:rsidRPr="00C630D6">
              <w:rPr>
                <w:rFonts w:asciiTheme="minorHAnsi" w:hAnsiTheme="minorHAnsi"/>
                <w:szCs w:val="20"/>
              </w:rPr>
              <w:t xml:space="preserve"> contain changes</w:t>
            </w:r>
            <w:r w:rsidRPr="00C630D6">
              <w:rPr>
                <w:rFonts w:asciiTheme="minorHAnsi" w:hAnsiTheme="minorHAnsi"/>
                <w:szCs w:val="20"/>
              </w:rPr>
              <w:t>.</w:t>
            </w:r>
          </w:p>
        </w:tc>
      </w:tr>
      <w:tr w:rsidR="00407994" w:rsidRPr="007D3A01" w14:paraId="47045E50" w14:textId="77777777" w:rsidTr="000C607D">
        <w:tc>
          <w:tcPr>
            <w:tcW w:w="1773" w:type="dxa"/>
            <w:tcBorders>
              <w:top w:val="single" w:sz="4" w:space="0" w:color="365F91" w:themeColor="accent1" w:themeShade="BF"/>
              <w:bottom w:val="single" w:sz="4" w:space="0" w:color="365F91" w:themeColor="accent1" w:themeShade="BF"/>
            </w:tcBorders>
          </w:tcPr>
          <w:p w14:paraId="47045E3D" w14:textId="77777777" w:rsidR="00407994" w:rsidRDefault="00407994" w:rsidP="009C3D9A">
            <w:pPr>
              <w:pStyle w:val="Heading2"/>
              <w:spacing w:before="200"/>
            </w:pPr>
            <w:r>
              <w:t>How to use this document</w:t>
            </w:r>
          </w:p>
        </w:tc>
        <w:tc>
          <w:tcPr>
            <w:tcW w:w="9000" w:type="dxa"/>
            <w:tcBorders>
              <w:top w:val="single" w:sz="4" w:space="0" w:color="365F91" w:themeColor="accent1" w:themeShade="BF"/>
              <w:bottom w:val="single" w:sz="4" w:space="0" w:color="365F91" w:themeColor="accent1" w:themeShade="BF"/>
            </w:tcBorders>
          </w:tcPr>
          <w:p w14:paraId="47045E3E" w14:textId="77777777" w:rsidR="00FE1D9B" w:rsidRDefault="00FE1D9B"/>
          <w:tbl>
            <w:tblPr>
              <w:tblStyle w:val="TableGrid"/>
              <w:tblW w:w="8746" w:type="dxa"/>
              <w:tblInd w:w="0" w:type="dxa"/>
              <w:tblLook w:val="04A0" w:firstRow="1" w:lastRow="0" w:firstColumn="1" w:lastColumn="0" w:noHBand="0" w:noVBand="1"/>
            </w:tblPr>
            <w:tblGrid>
              <w:gridCol w:w="666"/>
              <w:gridCol w:w="8080"/>
            </w:tblGrid>
            <w:tr w:rsidR="004015B3" w14:paraId="47045E41" w14:textId="77777777" w:rsidTr="000C607D">
              <w:trPr>
                <w:cnfStyle w:val="100000000000" w:firstRow="1" w:lastRow="0" w:firstColumn="0" w:lastColumn="0" w:oddVBand="0" w:evenVBand="0" w:oddHBand="0" w:evenHBand="0" w:firstRowFirstColumn="0" w:firstRowLastColumn="0" w:lastRowFirstColumn="0" w:lastRowLastColumn="0"/>
              </w:trPr>
              <w:tc>
                <w:tcPr>
                  <w:tcW w:w="666" w:type="dxa"/>
                </w:tcPr>
                <w:p w14:paraId="47045E3F"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Step</w:t>
                  </w:r>
                </w:p>
              </w:tc>
              <w:tc>
                <w:tcPr>
                  <w:tcW w:w="8080" w:type="dxa"/>
                </w:tcPr>
                <w:p w14:paraId="47045E40" w14:textId="77777777" w:rsidR="004015B3" w:rsidRPr="00C630D6" w:rsidRDefault="004015B3" w:rsidP="00E01AFB">
                  <w:pPr>
                    <w:pStyle w:val="Body"/>
                    <w:spacing w:before="120"/>
                    <w:rPr>
                      <w:rFonts w:asciiTheme="minorHAnsi" w:hAnsiTheme="minorHAnsi"/>
                    </w:rPr>
                  </w:pPr>
                  <w:r w:rsidRPr="00C630D6">
                    <w:rPr>
                      <w:rFonts w:asciiTheme="minorHAnsi" w:hAnsiTheme="minorHAnsi"/>
                    </w:rPr>
                    <w:t>Action</w:t>
                  </w:r>
                </w:p>
              </w:tc>
            </w:tr>
            <w:tr w:rsidR="004015B3" w14:paraId="47045E44" w14:textId="77777777" w:rsidTr="000C607D">
              <w:trPr>
                <w:cnfStyle w:val="000000100000" w:firstRow="0" w:lastRow="0" w:firstColumn="0" w:lastColumn="0" w:oddVBand="0" w:evenVBand="0" w:oddHBand="1" w:evenHBand="0" w:firstRowFirstColumn="0" w:firstRowLastColumn="0" w:lastRowFirstColumn="0" w:lastRowLastColumn="0"/>
              </w:trPr>
              <w:tc>
                <w:tcPr>
                  <w:tcW w:w="666" w:type="dxa"/>
                </w:tcPr>
                <w:p w14:paraId="47045E42" w14:textId="77777777" w:rsidR="004015B3" w:rsidRPr="00C630D6" w:rsidRDefault="004015B3" w:rsidP="00E01AFB">
                  <w:pPr>
                    <w:pStyle w:val="Body"/>
                    <w:spacing w:before="120"/>
                    <w:rPr>
                      <w:rFonts w:asciiTheme="minorHAnsi" w:hAnsiTheme="minorHAnsi"/>
                      <w:color w:val="0C436A"/>
                    </w:rPr>
                  </w:pPr>
                  <w:r w:rsidRPr="00C630D6">
                    <w:rPr>
                      <w:rFonts w:asciiTheme="minorHAnsi" w:hAnsiTheme="minorHAnsi"/>
                      <w:color w:val="0C436A"/>
                    </w:rPr>
                    <w:t>1</w:t>
                  </w:r>
                </w:p>
              </w:tc>
              <w:tc>
                <w:tcPr>
                  <w:tcW w:w="8080" w:type="dxa"/>
                </w:tcPr>
                <w:p w14:paraId="47045E43" w14:textId="2819CFCA" w:rsidR="004015B3" w:rsidRPr="00C630D6" w:rsidRDefault="00FE7CA1" w:rsidP="00E01AFB">
                  <w:pPr>
                    <w:pStyle w:val="Body"/>
                    <w:spacing w:before="120"/>
                    <w:rPr>
                      <w:rFonts w:asciiTheme="minorHAnsi" w:hAnsiTheme="minorHAnsi"/>
                      <w:color w:val="0C436A"/>
                    </w:rPr>
                  </w:pPr>
                  <w:r w:rsidRPr="00C630D6">
                    <w:rPr>
                      <w:rFonts w:asciiTheme="minorHAnsi" w:hAnsiTheme="minorHAnsi"/>
                      <w:color w:val="0C436A"/>
                    </w:rPr>
                    <w:t>Retain</w:t>
                  </w:r>
                  <w:r w:rsidR="004015B3" w:rsidRPr="00C630D6">
                    <w:rPr>
                      <w:rFonts w:asciiTheme="minorHAnsi" w:hAnsiTheme="minorHAnsi"/>
                      <w:color w:val="0C436A"/>
                    </w:rPr>
                    <w:t xml:space="preserve"> a </w:t>
                  </w:r>
                  <w:r w:rsidR="0025411B">
                    <w:rPr>
                      <w:rFonts w:asciiTheme="minorHAnsi" w:hAnsiTheme="minorHAnsi"/>
                      <w:color w:val="0C436A"/>
                    </w:rPr>
                    <w:t xml:space="preserve">link or </w:t>
                  </w:r>
                  <w:r w:rsidR="004015B3" w:rsidRPr="00C630D6">
                    <w:rPr>
                      <w:rFonts w:asciiTheme="minorHAnsi" w:hAnsiTheme="minorHAnsi"/>
                      <w:color w:val="0C436A"/>
                    </w:rPr>
                    <w:t>hard copy of the latest guidelines.</w:t>
                  </w:r>
                  <w:r w:rsidR="00011A54" w:rsidRPr="00C630D6">
                    <w:rPr>
                      <w:rFonts w:asciiTheme="minorHAnsi" w:hAnsiTheme="minorHAnsi"/>
                      <w:color w:val="0C436A"/>
                    </w:rPr>
                    <w:t xml:space="preserve">  This should be the same version as referred to in the Change Summary table.</w:t>
                  </w:r>
                </w:p>
              </w:tc>
            </w:tr>
            <w:tr w:rsidR="004015B3" w14:paraId="47045E48" w14:textId="77777777" w:rsidTr="000C607D">
              <w:tc>
                <w:tcPr>
                  <w:tcW w:w="666" w:type="dxa"/>
                </w:tcPr>
                <w:p w14:paraId="47045E45" w14:textId="77777777" w:rsidR="004015B3" w:rsidRPr="00C630D6" w:rsidRDefault="00011A54" w:rsidP="00E01AFB">
                  <w:pPr>
                    <w:pStyle w:val="Body"/>
                    <w:spacing w:before="120"/>
                    <w:rPr>
                      <w:rFonts w:asciiTheme="minorHAnsi" w:hAnsiTheme="minorHAnsi"/>
                      <w:color w:val="0C436A"/>
                    </w:rPr>
                  </w:pPr>
                  <w:r w:rsidRPr="00C630D6">
                    <w:rPr>
                      <w:rFonts w:asciiTheme="minorHAnsi" w:hAnsiTheme="minorHAnsi"/>
                      <w:color w:val="0C436A"/>
                    </w:rPr>
                    <w:lastRenderedPageBreak/>
                    <w:t>2</w:t>
                  </w:r>
                </w:p>
              </w:tc>
              <w:tc>
                <w:tcPr>
                  <w:tcW w:w="8080" w:type="dxa"/>
                </w:tcPr>
                <w:p w14:paraId="47045E46" w14:textId="77777777" w:rsidR="00F45BDF" w:rsidRDefault="004015B3" w:rsidP="00407EC9">
                  <w:pPr>
                    <w:pStyle w:val="Body"/>
                    <w:spacing w:before="120"/>
                    <w:rPr>
                      <w:rFonts w:asciiTheme="minorHAnsi" w:hAnsiTheme="minorHAnsi"/>
                      <w:color w:val="0C436A"/>
                    </w:rPr>
                  </w:pPr>
                  <w:r w:rsidRPr="00C630D6">
                    <w:rPr>
                      <w:rFonts w:asciiTheme="minorHAnsi" w:hAnsiTheme="minorHAnsi"/>
                      <w:color w:val="0C436A"/>
                    </w:rPr>
                    <w:t>R</w:t>
                  </w:r>
                  <w:r w:rsidR="000C607D" w:rsidRPr="00C630D6">
                    <w:rPr>
                      <w:rFonts w:asciiTheme="minorHAnsi" w:hAnsiTheme="minorHAnsi"/>
                      <w:color w:val="0C436A"/>
                    </w:rPr>
                    <w:t>eview and note</w:t>
                  </w:r>
                  <w:r w:rsidRPr="00C630D6">
                    <w:rPr>
                      <w:rFonts w:asciiTheme="minorHAnsi" w:hAnsiTheme="minorHAnsi"/>
                      <w:color w:val="0C436A"/>
                    </w:rPr>
                    <w:t xml:space="preserve"> </w:t>
                  </w:r>
                  <w:r w:rsidR="000C607D" w:rsidRPr="00C630D6">
                    <w:rPr>
                      <w:rFonts w:asciiTheme="minorHAnsi" w:hAnsiTheme="minorHAnsi"/>
                      <w:color w:val="0C436A"/>
                    </w:rPr>
                    <w:t>each change</w:t>
                  </w:r>
                  <w:r w:rsidRPr="00C630D6">
                    <w:rPr>
                      <w:rFonts w:asciiTheme="minorHAnsi" w:hAnsiTheme="minorHAnsi"/>
                      <w:color w:val="0C436A"/>
                    </w:rPr>
                    <w:t xml:space="preserve"> as indicated in the Change Summary table</w:t>
                  </w:r>
                  <w:r w:rsidR="00407EC9">
                    <w:rPr>
                      <w:rFonts w:asciiTheme="minorHAnsi" w:hAnsiTheme="minorHAnsi"/>
                      <w:color w:val="0C436A"/>
                    </w:rPr>
                    <w:t xml:space="preserve">.  For quick reference, all changes will be highlighted in </w:t>
                  </w:r>
                  <w:r w:rsidR="00407EC9" w:rsidRPr="00407EC9">
                    <w:rPr>
                      <w:rFonts w:asciiTheme="minorHAnsi" w:hAnsiTheme="minorHAnsi"/>
                      <w:color w:val="FF0000"/>
                    </w:rPr>
                    <w:t>red</w:t>
                  </w:r>
                  <w:r w:rsidR="00407EC9">
                    <w:rPr>
                      <w:rFonts w:asciiTheme="minorHAnsi" w:hAnsiTheme="minorHAnsi"/>
                      <w:color w:val="0C436A"/>
                    </w:rPr>
                    <w:t xml:space="preserve">.  </w:t>
                  </w:r>
                </w:p>
                <w:p w14:paraId="47045E47" w14:textId="77777777" w:rsidR="004015B3" w:rsidRPr="00F45BDF" w:rsidRDefault="00F45BDF" w:rsidP="008A42F4">
                  <w:pPr>
                    <w:pStyle w:val="Body"/>
                    <w:spacing w:before="120"/>
                    <w:rPr>
                      <w:rFonts w:asciiTheme="minorHAnsi" w:hAnsiTheme="minorHAnsi"/>
                      <w:color w:val="0C436A"/>
                      <w:sz w:val="18"/>
                      <w:szCs w:val="18"/>
                    </w:rPr>
                  </w:pPr>
                  <w:r w:rsidRPr="00F45BDF">
                    <w:rPr>
                      <w:rFonts w:asciiTheme="minorHAnsi" w:hAnsiTheme="minorHAnsi"/>
                      <w:b/>
                      <w:color w:val="0C436A"/>
                      <w:sz w:val="18"/>
                      <w:szCs w:val="18"/>
                    </w:rPr>
                    <w:t>Note:</w:t>
                  </w:r>
                  <w:r w:rsidRPr="00F45BDF">
                    <w:rPr>
                      <w:rFonts w:asciiTheme="minorHAnsi" w:hAnsiTheme="minorHAnsi"/>
                      <w:color w:val="0C436A"/>
                      <w:sz w:val="18"/>
                      <w:szCs w:val="18"/>
                    </w:rPr>
                    <w:t xml:space="preserve"> </w:t>
                  </w:r>
                  <w:r w:rsidR="00407EC9" w:rsidRPr="00F45BDF">
                    <w:rPr>
                      <w:rFonts w:asciiTheme="minorHAnsi" w:hAnsiTheme="minorHAnsi"/>
                      <w:color w:val="0C436A"/>
                      <w:sz w:val="18"/>
                      <w:szCs w:val="18"/>
                    </w:rPr>
                    <w:t>The changes may not contain the entire section of the business rule definitions</w:t>
                  </w:r>
                  <w:r>
                    <w:rPr>
                      <w:rFonts w:asciiTheme="minorHAnsi" w:hAnsiTheme="minorHAnsi"/>
                      <w:color w:val="0C436A"/>
                      <w:sz w:val="18"/>
                      <w:szCs w:val="18"/>
                    </w:rPr>
                    <w:t>,</w:t>
                  </w:r>
                  <w:r w:rsidR="00407EC9" w:rsidRPr="00F45BDF">
                    <w:rPr>
                      <w:rFonts w:asciiTheme="minorHAnsi" w:hAnsiTheme="minorHAnsi"/>
                      <w:color w:val="0C436A"/>
                      <w:sz w:val="18"/>
                      <w:szCs w:val="18"/>
                    </w:rPr>
                    <w:t xml:space="preserve"> therefore the changes should always be read in conjunction with the </w:t>
                  </w:r>
                  <w:r>
                    <w:rPr>
                      <w:rFonts w:asciiTheme="minorHAnsi" w:hAnsiTheme="minorHAnsi"/>
                      <w:color w:val="0C436A"/>
                      <w:sz w:val="18"/>
                      <w:szCs w:val="18"/>
                    </w:rPr>
                    <w:t xml:space="preserve">corresponding section of </w:t>
                  </w:r>
                  <w:r w:rsidRPr="00F45BDF">
                    <w:rPr>
                      <w:rFonts w:asciiTheme="minorHAnsi" w:hAnsiTheme="minorHAnsi"/>
                      <w:color w:val="0C436A"/>
                      <w:sz w:val="18"/>
                      <w:szCs w:val="18"/>
                    </w:rPr>
                    <w:t>original document being changed.</w:t>
                  </w:r>
                  <w:r w:rsidR="008A42F4">
                    <w:rPr>
                      <w:rFonts w:asciiTheme="minorHAnsi" w:hAnsiTheme="minorHAnsi"/>
                      <w:color w:val="0C436A"/>
                      <w:sz w:val="18"/>
                      <w:szCs w:val="18"/>
                    </w:rPr>
                    <w:t xml:space="preserve"> […..] </w:t>
                  </w:r>
                  <w:proofErr w:type="gramStart"/>
                  <w:r w:rsidR="008A42F4">
                    <w:rPr>
                      <w:rFonts w:asciiTheme="minorHAnsi" w:hAnsiTheme="minorHAnsi"/>
                      <w:color w:val="0C436A"/>
                      <w:sz w:val="18"/>
                      <w:szCs w:val="18"/>
                    </w:rPr>
                    <w:t>will</w:t>
                  </w:r>
                  <w:proofErr w:type="gramEnd"/>
                  <w:r w:rsidR="008A42F4">
                    <w:rPr>
                      <w:rFonts w:asciiTheme="minorHAnsi" w:hAnsiTheme="minorHAnsi"/>
                      <w:color w:val="0C436A"/>
                      <w:sz w:val="18"/>
                      <w:szCs w:val="18"/>
                    </w:rPr>
                    <w:t xml:space="preserve"> denote that section contains more business rules that have not been changed.</w:t>
                  </w:r>
                </w:p>
              </w:tc>
            </w:tr>
            <w:tr w:rsidR="004015B3" w14:paraId="47045E4B" w14:textId="77777777" w:rsidTr="000C607D">
              <w:trPr>
                <w:cnfStyle w:val="000000100000" w:firstRow="0" w:lastRow="0" w:firstColumn="0" w:lastColumn="0" w:oddVBand="0" w:evenVBand="0" w:oddHBand="1" w:evenHBand="0" w:firstRowFirstColumn="0" w:firstRowLastColumn="0" w:lastRowFirstColumn="0" w:lastRowLastColumn="0"/>
              </w:trPr>
              <w:tc>
                <w:tcPr>
                  <w:tcW w:w="666" w:type="dxa"/>
                </w:tcPr>
                <w:p w14:paraId="47045E49" w14:textId="77777777" w:rsidR="004015B3" w:rsidRPr="00C630D6" w:rsidRDefault="000C607D" w:rsidP="00E01AFB">
                  <w:pPr>
                    <w:pStyle w:val="Body"/>
                    <w:spacing w:before="120"/>
                    <w:rPr>
                      <w:rFonts w:asciiTheme="minorHAnsi" w:hAnsiTheme="minorHAnsi"/>
                      <w:color w:val="0C436A"/>
                    </w:rPr>
                  </w:pPr>
                  <w:r w:rsidRPr="00C630D6">
                    <w:rPr>
                      <w:rFonts w:asciiTheme="minorHAnsi" w:hAnsiTheme="minorHAnsi"/>
                      <w:color w:val="0C436A"/>
                    </w:rPr>
                    <w:t>3</w:t>
                  </w:r>
                </w:p>
              </w:tc>
              <w:tc>
                <w:tcPr>
                  <w:tcW w:w="8080" w:type="dxa"/>
                </w:tcPr>
                <w:p w14:paraId="47045E4A" w14:textId="77777777" w:rsidR="004015B3" w:rsidRPr="00C630D6" w:rsidRDefault="00FE7CA1" w:rsidP="00E01AFB">
                  <w:pPr>
                    <w:pStyle w:val="Body"/>
                    <w:spacing w:before="120"/>
                    <w:rPr>
                      <w:rFonts w:asciiTheme="minorHAnsi" w:hAnsiTheme="minorHAnsi"/>
                      <w:color w:val="0C436A"/>
                    </w:rPr>
                  </w:pPr>
                  <w:r w:rsidRPr="00C630D6">
                    <w:rPr>
                      <w:rFonts w:asciiTheme="minorHAnsi" w:hAnsiTheme="minorHAnsi"/>
                      <w:color w:val="0C436A"/>
                    </w:rPr>
                    <w:t>Retain all Summary of Changes documents with copy of latest guidelines, this will ensure that you are always able to reference the most up to date business rules or any other changes.</w:t>
                  </w:r>
                </w:p>
              </w:tc>
            </w:tr>
            <w:tr w:rsidR="004015B3" w14:paraId="47045E4E" w14:textId="77777777" w:rsidTr="000C607D">
              <w:tc>
                <w:tcPr>
                  <w:tcW w:w="666" w:type="dxa"/>
                </w:tcPr>
                <w:p w14:paraId="47045E4C" w14:textId="77777777" w:rsidR="004015B3" w:rsidRPr="00C630D6" w:rsidRDefault="000C607D" w:rsidP="00E01AFB">
                  <w:pPr>
                    <w:pStyle w:val="Body"/>
                    <w:spacing w:before="120"/>
                    <w:rPr>
                      <w:rFonts w:asciiTheme="minorHAnsi" w:hAnsiTheme="minorHAnsi"/>
                      <w:color w:val="0C436A"/>
                    </w:rPr>
                  </w:pPr>
                  <w:r w:rsidRPr="00C630D6">
                    <w:rPr>
                      <w:rFonts w:asciiTheme="minorHAnsi" w:hAnsiTheme="minorHAnsi"/>
                      <w:color w:val="0C436A"/>
                    </w:rPr>
                    <w:t>4</w:t>
                  </w:r>
                </w:p>
              </w:tc>
              <w:tc>
                <w:tcPr>
                  <w:tcW w:w="8080" w:type="dxa"/>
                </w:tcPr>
                <w:p w14:paraId="47045E4D" w14:textId="463006A6" w:rsidR="004015B3" w:rsidRPr="00C630D6" w:rsidRDefault="004015B3" w:rsidP="0025411B">
                  <w:pPr>
                    <w:pStyle w:val="Body"/>
                    <w:spacing w:before="120"/>
                    <w:rPr>
                      <w:rFonts w:asciiTheme="minorHAnsi" w:hAnsiTheme="minorHAnsi"/>
                      <w:color w:val="0C436A"/>
                    </w:rPr>
                  </w:pPr>
                  <w:r w:rsidRPr="00C630D6">
                    <w:rPr>
                      <w:rFonts w:asciiTheme="minorHAnsi" w:hAnsiTheme="minorHAnsi"/>
                      <w:color w:val="0C436A"/>
                    </w:rPr>
                    <w:t>Once a new version of the guidelines is published, all the changes referenced in the Summary of Changes documents will be incorporated</w:t>
                  </w:r>
                  <w:r w:rsidR="00944705" w:rsidRPr="00C630D6">
                    <w:rPr>
                      <w:rFonts w:asciiTheme="minorHAnsi" w:hAnsiTheme="minorHAnsi"/>
                      <w:color w:val="0C436A"/>
                    </w:rPr>
                    <w:t xml:space="preserve"> in that version</w:t>
                  </w:r>
                  <w:r w:rsidR="00011A54" w:rsidRPr="00C630D6">
                    <w:rPr>
                      <w:rFonts w:asciiTheme="minorHAnsi" w:hAnsiTheme="minorHAnsi"/>
                      <w:color w:val="0C436A"/>
                    </w:rPr>
                    <w:t>.</w:t>
                  </w:r>
                  <w:r w:rsidRPr="00C630D6">
                    <w:rPr>
                      <w:rFonts w:asciiTheme="minorHAnsi" w:hAnsiTheme="minorHAnsi"/>
                      <w:color w:val="0C436A"/>
                    </w:rPr>
                    <w:t xml:space="preserve"> </w:t>
                  </w:r>
                </w:p>
              </w:tc>
            </w:tr>
          </w:tbl>
          <w:p w14:paraId="47045E4F" w14:textId="77777777" w:rsidR="004015B3" w:rsidRDefault="004015B3" w:rsidP="009C3D9A">
            <w:pPr>
              <w:pStyle w:val="Body"/>
              <w:spacing w:before="200"/>
            </w:pPr>
          </w:p>
        </w:tc>
      </w:tr>
    </w:tbl>
    <w:p w14:paraId="47045E51" w14:textId="77777777" w:rsidR="002F2D19" w:rsidRDefault="002F2D19"/>
    <w:p w14:paraId="47045E52" w14:textId="77777777" w:rsidR="002F2D19" w:rsidRDefault="002F2D19"/>
    <w:tbl>
      <w:tblPr>
        <w:tblW w:w="10773" w:type="dxa"/>
        <w:tblInd w:w="-459" w:type="dxa"/>
        <w:tblBorders>
          <w:top w:val="single" w:sz="4" w:space="0" w:color="365F91" w:themeColor="accent1" w:themeShade="BF"/>
          <w:bottom w:val="single" w:sz="4" w:space="0" w:color="365F91" w:themeColor="accent1" w:themeShade="BF"/>
        </w:tblBorders>
        <w:tblLook w:val="04A0" w:firstRow="1" w:lastRow="0" w:firstColumn="1" w:lastColumn="0" w:noHBand="0" w:noVBand="1"/>
      </w:tblPr>
      <w:tblGrid>
        <w:gridCol w:w="1420"/>
        <w:gridCol w:w="9353"/>
      </w:tblGrid>
      <w:tr w:rsidR="00496547" w:rsidRPr="007D3A01" w14:paraId="47045E67" w14:textId="77777777" w:rsidTr="000C607D">
        <w:tc>
          <w:tcPr>
            <w:tcW w:w="1420" w:type="dxa"/>
          </w:tcPr>
          <w:p w14:paraId="47045E53" w14:textId="77777777" w:rsidR="001A3433" w:rsidRDefault="001A3433" w:rsidP="009C3D9A">
            <w:pPr>
              <w:pStyle w:val="Heading2"/>
              <w:spacing w:before="200"/>
            </w:pPr>
          </w:p>
          <w:p w14:paraId="47045E54" w14:textId="77777777" w:rsidR="00496547" w:rsidRDefault="00496547" w:rsidP="00316EAC">
            <w:pPr>
              <w:pStyle w:val="Heading2"/>
              <w:spacing w:before="0"/>
            </w:pPr>
            <w:r>
              <w:t>Change summary table</w:t>
            </w:r>
          </w:p>
        </w:tc>
        <w:tc>
          <w:tcPr>
            <w:tcW w:w="9353" w:type="dxa"/>
          </w:tcPr>
          <w:p w14:paraId="47045E55" w14:textId="77777777" w:rsidR="001A3433" w:rsidRDefault="001A3433" w:rsidP="00FE7CA1">
            <w:pPr>
              <w:spacing w:before="240"/>
            </w:pPr>
          </w:p>
          <w:tbl>
            <w:tblPr>
              <w:tblStyle w:val="TableGrid"/>
              <w:tblW w:w="9099" w:type="dxa"/>
              <w:tblInd w:w="0" w:type="dxa"/>
              <w:tblLook w:val="04A0" w:firstRow="1" w:lastRow="0" w:firstColumn="1" w:lastColumn="0" w:noHBand="0" w:noVBand="1"/>
            </w:tblPr>
            <w:tblGrid>
              <w:gridCol w:w="1194"/>
              <w:gridCol w:w="7905"/>
            </w:tblGrid>
            <w:tr w:rsidR="00496547" w14:paraId="47045E57" w14:textId="77777777" w:rsidTr="000C607D">
              <w:trPr>
                <w:cnfStyle w:val="100000000000" w:firstRow="1" w:lastRow="0" w:firstColumn="0" w:lastColumn="0" w:oddVBand="0" w:evenVBand="0" w:oddHBand="0" w:evenHBand="0" w:firstRowFirstColumn="0" w:firstRowLastColumn="0" w:lastRowFirstColumn="0" w:lastRowLastColumn="0"/>
              </w:trPr>
              <w:tc>
                <w:tcPr>
                  <w:tcW w:w="9099" w:type="dxa"/>
                  <w:gridSpan w:val="2"/>
                </w:tcPr>
                <w:p w14:paraId="47045E56" w14:textId="51434A1F" w:rsidR="00496547" w:rsidRPr="00316EAC" w:rsidRDefault="00496547" w:rsidP="00B243FE">
                  <w:pPr>
                    <w:pStyle w:val="Heading3noTOC"/>
                    <w:spacing w:before="240"/>
                    <w:rPr>
                      <w:szCs w:val="22"/>
                    </w:rPr>
                  </w:pPr>
                  <w:r w:rsidRPr="00316EAC">
                    <w:rPr>
                      <w:szCs w:val="22"/>
                    </w:rPr>
                    <w:t xml:space="preserve">The following summary of changes </w:t>
                  </w:r>
                  <w:r w:rsidR="00B243FE">
                    <w:rPr>
                      <w:szCs w:val="22"/>
                    </w:rPr>
                    <w:t>are incorporated in:</w:t>
                  </w:r>
                </w:p>
              </w:tc>
            </w:tr>
            <w:tr w:rsidR="00496547" w14:paraId="47045E5A" w14:textId="77777777" w:rsidTr="006E226F">
              <w:trPr>
                <w:cnfStyle w:val="000000100000" w:firstRow="0" w:lastRow="0" w:firstColumn="0" w:lastColumn="0" w:oddVBand="0" w:evenVBand="0" w:oddHBand="1" w:evenHBand="0" w:firstRowFirstColumn="0" w:firstRowLastColumn="0" w:lastRowFirstColumn="0" w:lastRowLastColumn="0"/>
              </w:trPr>
              <w:tc>
                <w:tcPr>
                  <w:tcW w:w="1194" w:type="dxa"/>
                </w:tcPr>
                <w:p w14:paraId="47045E58" w14:textId="77777777" w:rsidR="00496547" w:rsidRPr="00496547" w:rsidRDefault="00496547" w:rsidP="0081185B">
                  <w:pPr>
                    <w:pStyle w:val="Heading3noTOC"/>
                    <w:spacing w:before="120"/>
                  </w:pPr>
                  <w:r w:rsidRPr="00496547">
                    <w:t>Document</w:t>
                  </w:r>
                </w:p>
              </w:tc>
              <w:tc>
                <w:tcPr>
                  <w:tcW w:w="7905" w:type="dxa"/>
                </w:tcPr>
                <w:p w14:paraId="47045E59" w14:textId="493B2356" w:rsidR="00496547" w:rsidRPr="00496547" w:rsidRDefault="00A67AEE" w:rsidP="00B243FE">
                  <w:pPr>
                    <w:pStyle w:val="Body"/>
                    <w:spacing w:before="120"/>
                    <w:rPr>
                      <w:color w:val="0C436A"/>
                    </w:rPr>
                  </w:pPr>
                  <w:hyperlink r:id="rId15" w:history="1">
                    <w:r w:rsidR="00496547" w:rsidRPr="00FA4AFD">
                      <w:rPr>
                        <w:rStyle w:val="Hyperlink"/>
                      </w:rPr>
                      <w:t>Victorian VET Student Statistical Collection Guidelines – 201</w:t>
                    </w:r>
                    <w:r w:rsidR="00B243FE" w:rsidRPr="00FA4AFD">
                      <w:rPr>
                        <w:rStyle w:val="Hyperlink"/>
                      </w:rPr>
                      <w:t>6</w:t>
                    </w:r>
                  </w:hyperlink>
                </w:p>
              </w:tc>
            </w:tr>
            <w:tr w:rsidR="00496547" w14:paraId="47045E5D" w14:textId="77777777" w:rsidTr="006E226F">
              <w:tc>
                <w:tcPr>
                  <w:tcW w:w="1194" w:type="dxa"/>
                </w:tcPr>
                <w:p w14:paraId="47045E5B" w14:textId="77777777" w:rsidR="00496547" w:rsidRPr="00496547" w:rsidRDefault="00496547" w:rsidP="0081185B">
                  <w:pPr>
                    <w:pStyle w:val="Heading3noTOC"/>
                    <w:spacing w:before="120"/>
                  </w:pPr>
                  <w:r w:rsidRPr="00496547">
                    <w:t>Version</w:t>
                  </w:r>
                </w:p>
              </w:tc>
              <w:tc>
                <w:tcPr>
                  <w:tcW w:w="7905" w:type="dxa"/>
                </w:tcPr>
                <w:p w14:paraId="47045E5C" w14:textId="20755B91" w:rsidR="00496547" w:rsidRPr="00496547" w:rsidRDefault="00732B8D" w:rsidP="00B243FE">
                  <w:pPr>
                    <w:pStyle w:val="Body"/>
                    <w:spacing w:before="120"/>
                    <w:rPr>
                      <w:color w:val="0C436A"/>
                    </w:rPr>
                  </w:pPr>
                  <w:r>
                    <w:t>2</w:t>
                  </w:r>
                </w:p>
              </w:tc>
            </w:tr>
            <w:tr w:rsidR="00496547" w14:paraId="47045E65" w14:textId="77777777" w:rsidTr="006E226F">
              <w:trPr>
                <w:cnfStyle w:val="000000100000" w:firstRow="0" w:lastRow="0" w:firstColumn="0" w:lastColumn="0" w:oddVBand="0" w:evenVBand="0" w:oddHBand="1" w:evenHBand="0" w:firstRowFirstColumn="0" w:firstRowLastColumn="0" w:lastRowFirstColumn="0" w:lastRowLastColumn="0"/>
              </w:trPr>
              <w:tc>
                <w:tcPr>
                  <w:tcW w:w="1194" w:type="dxa"/>
                </w:tcPr>
                <w:p w14:paraId="47045E5E" w14:textId="77777777" w:rsidR="00496547" w:rsidRPr="00814C9C" w:rsidRDefault="00496547" w:rsidP="004766E5">
                  <w:pPr>
                    <w:pStyle w:val="Heading3nextnoTOC"/>
                    <w:rPr>
                      <w:rFonts w:asciiTheme="minorHAnsi" w:hAnsiTheme="minorHAnsi"/>
                    </w:rPr>
                  </w:pPr>
                  <w:r w:rsidRPr="00814C9C">
                    <w:rPr>
                      <w:rFonts w:asciiTheme="minorHAnsi" w:hAnsiTheme="minorHAnsi"/>
                    </w:rPr>
                    <w:t xml:space="preserve">Section  </w:t>
                  </w:r>
                  <w:r w:rsidR="00407994" w:rsidRPr="00814C9C">
                    <w:rPr>
                      <w:rFonts w:asciiTheme="minorHAnsi" w:hAnsiTheme="minorHAnsi"/>
                    </w:rPr>
                    <w:t xml:space="preserve">and </w:t>
                  </w:r>
                  <w:r w:rsidRPr="00814C9C">
                    <w:rPr>
                      <w:rFonts w:asciiTheme="minorHAnsi" w:hAnsiTheme="minorHAnsi"/>
                    </w:rPr>
                    <w:t>categ</w:t>
                  </w:r>
                  <w:r w:rsidR="00407994" w:rsidRPr="00814C9C">
                    <w:rPr>
                      <w:rFonts w:asciiTheme="minorHAnsi" w:hAnsiTheme="minorHAnsi"/>
                    </w:rPr>
                    <w:t>o</w:t>
                  </w:r>
                  <w:r w:rsidRPr="00814C9C">
                    <w:rPr>
                      <w:rFonts w:asciiTheme="minorHAnsi" w:hAnsiTheme="minorHAnsi"/>
                    </w:rPr>
                    <w:t>ry</w:t>
                  </w:r>
                </w:p>
              </w:tc>
              <w:tc>
                <w:tcPr>
                  <w:tcW w:w="7905" w:type="dxa"/>
                </w:tcPr>
                <w:p w14:paraId="726BD0D6" w14:textId="77777777" w:rsidR="00904117" w:rsidRDefault="00904117" w:rsidP="00CA7777">
                  <w:pPr>
                    <w:pStyle w:val="Heading3noTOC"/>
                    <w:spacing w:before="240"/>
                    <w:rPr>
                      <w:sz w:val="22"/>
                      <w:szCs w:val="22"/>
                    </w:rPr>
                  </w:pPr>
                  <w:r>
                    <w:rPr>
                      <w:sz w:val="22"/>
                      <w:szCs w:val="22"/>
                    </w:rPr>
                    <w:t>Submission Structure</w:t>
                  </w:r>
                </w:p>
                <w:p w14:paraId="4C0E0DF9" w14:textId="77777777" w:rsidR="00A67AEE" w:rsidRPr="00A67AEE" w:rsidRDefault="00904117" w:rsidP="00A67AEE">
                  <w:pPr>
                    <w:pStyle w:val="Heading3noTOC"/>
                    <w:numPr>
                      <w:ilvl w:val="0"/>
                      <w:numId w:val="9"/>
                    </w:numPr>
                    <w:spacing w:before="240"/>
                    <w:rPr>
                      <w:rFonts w:asciiTheme="minorHAnsi" w:hAnsiTheme="minorHAnsi"/>
                    </w:rPr>
                  </w:pPr>
                  <w:r>
                    <w:rPr>
                      <w:szCs w:val="22"/>
                    </w:rPr>
                    <w:fldChar w:fldCharType="begin"/>
                  </w:r>
                  <w:r>
                    <w:rPr>
                      <w:sz w:val="22"/>
                      <w:szCs w:val="22"/>
                    </w:rPr>
                    <w:instrText xml:space="preserve"> REF EnrolmentFile \h </w:instrText>
                  </w:r>
                  <w:r>
                    <w:rPr>
                      <w:szCs w:val="22"/>
                    </w:rPr>
                    <w:instrText xml:space="preserve"> \* MERGEFORMAT </w:instrText>
                  </w:r>
                  <w:r>
                    <w:rPr>
                      <w:szCs w:val="22"/>
                    </w:rPr>
                  </w:r>
                  <w:r>
                    <w:rPr>
                      <w:szCs w:val="22"/>
                    </w:rPr>
                    <w:fldChar w:fldCharType="separate"/>
                  </w:r>
                  <w:r w:rsidR="00A67AEE" w:rsidRPr="00A67AEE">
                    <w:rPr>
                      <w:rFonts w:asciiTheme="minorHAnsi" w:hAnsiTheme="minorHAnsi"/>
                    </w:rPr>
                    <w:t>Enrolment File – (NAT00120) file</w:t>
                  </w:r>
                </w:p>
                <w:p w14:paraId="61118F74" w14:textId="3F48D326" w:rsidR="002F1BE5" w:rsidRPr="002F1BE5" w:rsidRDefault="00904117" w:rsidP="00601130">
                  <w:pPr>
                    <w:pStyle w:val="Heading3noTOC"/>
                    <w:spacing w:before="240"/>
                    <w:rPr>
                      <w:sz w:val="22"/>
                      <w:szCs w:val="22"/>
                    </w:rPr>
                  </w:pPr>
                  <w:r>
                    <w:rPr>
                      <w:szCs w:val="22"/>
                    </w:rPr>
                    <w:fldChar w:fldCharType="end"/>
                  </w:r>
                  <w:r w:rsidR="002F1BE5" w:rsidRPr="002F1BE5">
                    <w:rPr>
                      <w:sz w:val="22"/>
                      <w:szCs w:val="22"/>
                    </w:rPr>
                    <w:t>Data Elements</w:t>
                  </w:r>
                </w:p>
                <w:p w14:paraId="365A215D" w14:textId="77777777" w:rsidR="00A67AEE" w:rsidRPr="00A67AEE" w:rsidRDefault="004E2FC9" w:rsidP="00A67AEE">
                  <w:pPr>
                    <w:pStyle w:val="Heading3noTOC"/>
                    <w:numPr>
                      <w:ilvl w:val="0"/>
                      <w:numId w:val="8"/>
                    </w:numPr>
                    <w:spacing w:before="240"/>
                    <w:rPr>
                      <w:rFonts w:ascii="Calibri" w:hAnsi="Calibri"/>
                    </w:rPr>
                  </w:pPr>
                  <w:r w:rsidRPr="00F5116C">
                    <w:rPr>
                      <w:rFonts w:ascii="Calibri" w:hAnsi="Calibri"/>
                      <w:b w:val="0"/>
                    </w:rPr>
                    <w:fldChar w:fldCharType="begin"/>
                  </w:r>
                  <w:r w:rsidRPr="00F5116C">
                    <w:rPr>
                      <w:rFonts w:ascii="Calibri" w:hAnsi="Calibri"/>
                      <w:b w:val="0"/>
                    </w:rPr>
                    <w:instrText xml:space="preserve"> REF AssociatedCourseId \h </w:instrText>
                  </w:r>
                  <w:r w:rsidR="00F5116C">
                    <w:rPr>
                      <w:rFonts w:ascii="Calibri" w:hAnsi="Calibri"/>
                      <w:b w:val="0"/>
                    </w:rPr>
                    <w:instrText xml:space="preserve"> \* MERGEFORMAT </w:instrText>
                  </w:r>
                  <w:r w:rsidRPr="00F5116C">
                    <w:rPr>
                      <w:rFonts w:ascii="Calibri" w:hAnsi="Calibri"/>
                      <w:b w:val="0"/>
                    </w:rPr>
                  </w:r>
                  <w:r w:rsidRPr="00F5116C">
                    <w:rPr>
                      <w:rFonts w:ascii="Calibri" w:hAnsi="Calibri"/>
                      <w:b w:val="0"/>
                    </w:rPr>
                    <w:fldChar w:fldCharType="separate"/>
                  </w:r>
                  <w:r w:rsidR="00A67AEE" w:rsidRPr="00A67AEE">
                    <w:rPr>
                      <w:rFonts w:ascii="Calibri" w:hAnsi="Calibri"/>
                    </w:rPr>
                    <w:t>Associated Course Identifier – (NAT00120) file</w:t>
                  </w:r>
                </w:p>
                <w:p w14:paraId="40F3FB09" w14:textId="77777777" w:rsidR="00A67AEE" w:rsidRPr="00A67AEE" w:rsidRDefault="004E2FC9" w:rsidP="00A67AEE">
                  <w:pPr>
                    <w:pStyle w:val="Heading3noTOC"/>
                    <w:numPr>
                      <w:ilvl w:val="0"/>
                      <w:numId w:val="8"/>
                    </w:numPr>
                    <w:spacing w:before="240"/>
                    <w:rPr>
                      <w:rFonts w:ascii="Calibri" w:hAnsi="Calibri"/>
                    </w:rPr>
                  </w:pPr>
                  <w:r w:rsidRPr="00F5116C">
                    <w:rPr>
                      <w:rFonts w:ascii="Calibri" w:hAnsi="Calibri"/>
                      <w:b w:val="0"/>
                    </w:rPr>
                    <w:fldChar w:fldCharType="end"/>
                  </w:r>
                  <w:r w:rsidRPr="00F5116C">
                    <w:rPr>
                      <w:rFonts w:ascii="Calibri" w:hAnsi="Calibri"/>
                      <w:b w:val="0"/>
                    </w:rPr>
                    <w:fldChar w:fldCharType="begin"/>
                  </w:r>
                  <w:r w:rsidRPr="00F5116C">
                    <w:rPr>
                      <w:rFonts w:ascii="Calibri" w:hAnsi="Calibri"/>
                      <w:b w:val="0"/>
                    </w:rPr>
                    <w:instrText xml:space="preserve"> REF PSTACD \h </w:instrText>
                  </w:r>
                  <w:r w:rsidR="00F5116C">
                    <w:rPr>
                      <w:rFonts w:ascii="Calibri" w:hAnsi="Calibri"/>
                      <w:b w:val="0"/>
                    </w:rPr>
                    <w:instrText xml:space="preserve"> \* MERGEFORMAT </w:instrText>
                  </w:r>
                  <w:r w:rsidRPr="00F5116C">
                    <w:rPr>
                      <w:rFonts w:ascii="Calibri" w:hAnsi="Calibri"/>
                      <w:b w:val="0"/>
                    </w:rPr>
                  </w:r>
                  <w:r w:rsidRPr="00F5116C">
                    <w:rPr>
                      <w:rFonts w:ascii="Calibri" w:hAnsi="Calibri"/>
                      <w:b w:val="0"/>
                    </w:rPr>
                    <w:fldChar w:fldCharType="separate"/>
                  </w:r>
                  <w:r w:rsidR="00A67AEE" w:rsidRPr="00A67AEE">
                    <w:rPr>
                      <w:rFonts w:ascii="Calibri" w:hAnsi="Calibri"/>
                    </w:rPr>
                    <w:t>Program Supervised Teaching Activity Completion Date – (NAT00130) file</w:t>
                  </w:r>
                </w:p>
                <w:p w14:paraId="6D57989D" w14:textId="77777777" w:rsidR="00A67AEE" w:rsidRPr="00A67AEE" w:rsidRDefault="004E2FC9" w:rsidP="00A67AEE">
                  <w:pPr>
                    <w:pStyle w:val="Heading3noTOC"/>
                    <w:numPr>
                      <w:ilvl w:val="0"/>
                      <w:numId w:val="8"/>
                    </w:numPr>
                    <w:spacing w:before="240"/>
                    <w:rPr>
                      <w:rFonts w:ascii="Calibri" w:hAnsi="Calibri"/>
                    </w:rPr>
                  </w:pPr>
                  <w:r w:rsidRPr="00F5116C">
                    <w:rPr>
                      <w:rFonts w:ascii="Calibri" w:hAnsi="Calibri"/>
                      <w:b w:val="0"/>
                    </w:rPr>
                    <w:fldChar w:fldCharType="end"/>
                  </w:r>
                  <w:r w:rsidRPr="00F5116C">
                    <w:rPr>
                      <w:rFonts w:ascii="Calibri" w:hAnsi="Calibri"/>
                      <w:b w:val="0"/>
                    </w:rPr>
                    <w:fldChar w:fldCharType="begin"/>
                  </w:r>
                  <w:r w:rsidRPr="00F5116C">
                    <w:rPr>
                      <w:rFonts w:ascii="Calibri" w:hAnsi="Calibri"/>
                      <w:b w:val="0"/>
                    </w:rPr>
                    <w:instrText xml:space="preserve"> REF PUSH \h </w:instrText>
                  </w:r>
                  <w:r w:rsidR="00F5116C">
                    <w:rPr>
                      <w:rFonts w:ascii="Calibri" w:hAnsi="Calibri"/>
                      <w:b w:val="0"/>
                    </w:rPr>
                    <w:instrText xml:space="preserve"> \* MERGEFORMAT </w:instrText>
                  </w:r>
                  <w:r w:rsidRPr="00F5116C">
                    <w:rPr>
                      <w:rFonts w:ascii="Calibri" w:hAnsi="Calibri"/>
                      <w:b w:val="0"/>
                    </w:rPr>
                  </w:r>
                  <w:r w:rsidRPr="00F5116C">
                    <w:rPr>
                      <w:rFonts w:ascii="Calibri" w:hAnsi="Calibri"/>
                      <w:b w:val="0"/>
                    </w:rPr>
                    <w:fldChar w:fldCharType="separate"/>
                  </w:r>
                  <w:r w:rsidR="00A67AEE" w:rsidRPr="00A67AEE">
                    <w:rPr>
                      <w:rFonts w:ascii="Calibri" w:hAnsi="Calibri"/>
                    </w:rPr>
                    <w:t>Program Unique Supervised Hours – (NAT00130) file</w:t>
                  </w:r>
                </w:p>
                <w:p w14:paraId="2C52F496" w14:textId="2A580F22" w:rsidR="00382D2A" w:rsidRDefault="004E2FC9" w:rsidP="004E2FC9">
                  <w:pPr>
                    <w:pStyle w:val="Heading3noTOC"/>
                    <w:spacing w:before="120"/>
                    <w:rPr>
                      <w:rFonts w:ascii="Calibri" w:hAnsi="Calibri"/>
                      <w:b w:val="0"/>
                    </w:rPr>
                  </w:pPr>
                  <w:r w:rsidRPr="00F5116C">
                    <w:rPr>
                      <w:rFonts w:ascii="Calibri" w:hAnsi="Calibri"/>
                      <w:b w:val="0"/>
                    </w:rPr>
                    <w:fldChar w:fldCharType="end"/>
                  </w:r>
                </w:p>
                <w:p w14:paraId="4BF10C1F" w14:textId="77777777" w:rsidR="00A67AEE" w:rsidRPr="00A67AEE" w:rsidRDefault="00447E4F" w:rsidP="00A67AEE">
                  <w:pPr>
                    <w:pStyle w:val="Heading2"/>
                    <w:spacing w:before="200"/>
                    <w:ind w:left="0"/>
                    <w:outlineLvl w:val="1"/>
                    <w:rPr>
                      <w:rFonts w:eastAsia="Times New Roman" w:cs="Arial"/>
                      <w:bCs/>
                      <w:sz w:val="22"/>
                      <w:szCs w:val="22"/>
                      <w:lang w:eastAsia="en-US"/>
                    </w:rPr>
                  </w:pPr>
                  <w:r w:rsidRPr="009F77DF">
                    <w:rPr>
                      <w:rFonts w:eastAsia="Times New Roman" w:cs="Arial"/>
                      <w:bCs/>
                      <w:sz w:val="22"/>
                      <w:szCs w:val="22"/>
                      <w:lang w:eastAsia="en-US"/>
                    </w:rPr>
                    <w:fldChar w:fldCharType="begin"/>
                  </w:r>
                  <w:r w:rsidRPr="009F77DF">
                    <w:rPr>
                      <w:rFonts w:eastAsia="Times New Roman" w:cs="Arial"/>
                      <w:bCs/>
                      <w:sz w:val="22"/>
                      <w:szCs w:val="22"/>
                      <w:lang w:eastAsia="en-US"/>
                    </w:rPr>
                    <w:instrText xml:space="preserve"> REF Privacy \h </w:instrText>
                  </w:r>
                  <w:r w:rsidR="009F77DF">
                    <w:rPr>
                      <w:rFonts w:eastAsia="Times New Roman" w:cs="Arial"/>
                      <w:bCs/>
                      <w:sz w:val="22"/>
                      <w:szCs w:val="22"/>
                      <w:lang w:eastAsia="en-US"/>
                    </w:rPr>
                    <w:instrText xml:space="preserve"> \* MERGEFORMAT </w:instrText>
                  </w:r>
                  <w:r w:rsidRPr="009F77DF">
                    <w:rPr>
                      <w:rFonts w:eastAsia="Times New Roman" w:cs="Arial"/>
                      <w:bCs/>
                      <w:sz w:val="22"/>
                      <w:szCs w:val="22"/>
                      <w:lang w:eastAsia="en-US"/>
                    </w:rPr>
                  </w:r>
                  <w:r w:rsidRPr="009F77DF">
                    <w:rPr>
                      <w:rFonts w:eastAsia="Times New Roman" w:cs="Arial"/>
                      <w:bCs/>
                      <w:sz w:val="22"/>
                      <w:szCs w:val="22"/>
                      <w:lang w:eastAsia="en-US"/>
                    </w:rPr>
                    <w:fldChar w:fldCharType="separate"/>
                  </w:r>
                  <w:r w:rsidR="00A67AEE" w:rsidRPr="00A67AEE">
                    <w:rPr>
                      <w:rFonts w:eastAsia="Times New Roman" w:cs="Arial"/>
                      <w:bCs/>
                      <w:sz w:val="22"/>
                      <w:szCs w:val="22"/>
                      <w:lang w:eastAsia="en-US"/>
                    </w:rPr>
                    <w:t>Student enrolment privacy notice</w:t>
                  </w:r>
                </w:p>
                <w:p w14:paraId="47045E64" w14:textId="084AA0C8" w:rsidR="00D9380F" w:rsidRPr="00814C9C" w:rsidRDefault="00447E4F" w:rsidP="004E2FC9">
                  <w:pPr>
                    <w:pStyle w:val="Heading3noTOC"/>
                    <w:spacing w:before="120"/>
                    <w:rPr>
                      <w:rFonts w:asciiTheme="minorHAnsi" w:hAnsiTheme="minorHAnsi"/>
                      <w:b w:val="0"/>
                    </w:rPr>
                  </w:pPr>
                  <w:r w:rsidRPr="009F77DF">
                    <w:rPr>
                      <w:szCs w:val="22"/>
                    </w:rPr>
                    <w:fldChar w:fldCharType="end"/>
                  </w:r>
                  <w:r w:rsidR="009F77DF" w:rsidRPr="00E34A8B">
                    <w:rPr>
                      <w:szCs w:val="22"/>
                    </w:rPr>
                    <w:fldChar w:fldCharType="begin"/>
                  </w:r>
                  <w:r w:rsidR="009F77DF" w:rsidRPr="009F77DF">
                    <w:rPr>
                      <w:sz w:val="22"/>
                      <w:szCs w:val="22"/>
                    </w:rPr>
                    <w:instrText xml:space="preserve"> REF websites \h  \* MERGEFORMAT </w:instrText>
                  </w:r>
                  <w:r w:rsidR="009F77DF" w:rsidRPr="00E34A8B">
                    <w:rPr>
                      <w:szCs w:val="22"/>
                    </w:rPr>
                  </w:r>
                  <w:r w:rsidR="009F77DF" w:rsidRPr="00E34A8B">
                    <w:rPr>
                      <w:szCs w:val="22"/>
                    </w:rPr>
                    <w:fldChar w:fldCharType="separate"/>
                  </w:r>
                  <w:r w:rsidR="00A67AEE" w:rsidRPr="00A67AEE">
                    <w:rPr>
                      <w:sz w:val="22"/>
                      <w:szCs w:val="22"/>
                    </w:rPr>
                    <w:t>Websites and publications</w:t>
                  </w:r>
                  <w:r w:rsidR="009F77DF" w:rsidRPr="00E34A8B">
                    <w:rPr>
                      <w:szCs w:val="22"/>
                    </w:rPr>
                    <w:fldChar w:fldCharType="end"/>
                  </w:r>
                </w:p>
              </w:tc>
            </w:tr>
          </w:tbl>
          <w:p w14:paraId="47045E66" w14:textId="60E7A4C6" w:rsidR="00496547" w:rsidRDefault="00496547" w:rsidP="009C3D9A">
            <w:pPr>
              <w:pStyle w:val="Body"/>
              <w:spacing w:before="200"/>
            </w:pPr>
          </w:p>
        </w:tc>
      </w:tr>
    </w:tbl>
    <w:p w14:paraId="47045E68" w14:textId="77777777" w:rsidR="00096AC6" w:rsidRDefault="00096AC6" w:rsidP="009C3D9A">
      <w:pPr>
        <w:pStyle w:val="Heading2"/>
        <w:spacing w:before="240"/>
        <w:sectPr w:rsidR="00096AC6" w:rsidSect="00BC131C">
          <w:headerReference w:type="default" r:id="rId16"/>
          <w:footerReference w:type="default" r:id="rId17"/>
          <w:pgSz w:w="11906" w:h="16838"/>
          <w:pgMar w:top="1134" w:right="1134" w:bottom="1134" w:left="1134" w:header="709" w:footer="709" w:gutter="0"/>
          <w:pgNumType w:start="1"/>
          <w:cols w:space="708"/>
          <w:docGrid w:linePitch="360"/>
        </w:sectPr>
      </w:pPr>
    </w:p>
    <w:tbl>
      <w:tblPr>
        <w:tblW w:w="10915" w:type="dxa"/>
        <w:tblInd w:w="-459" w:type="dxa"/>
        <w:tblLook w:val="04A0" w:firstRow="1" w:lastRow="0" w:firstColumn="1" w:lastColumn="0" w:noHBand="0" w:noVBand="1"/>
      </w:tblPr>
      <w:tblGrid>
        <w:gridCol w:w="1705"/>
        <w:gridCol w:w="9210"/>
      </w:tblGrid>
      <w:tr w:rsidR="00904117" w:rsidRPr="007D3A01" w14:paraId="31CC0F60" w14:textId="77777777" w:rsidTr="00E34A8B">
        <w:tc>
          <w:tcPr>
            <w:tcW w:w="1705" w:type="dxa"/>
          </w:tcPr>
          <w:p w14:paraId="673BF1FB" w14:textId="77777777" w:rsidR="00904117" w:rsidRDefault="00904117" w:rsidP="00904117">
            <w:pPr>
              <w:pStyle w:val="Heading2"/>
              <w:spacing w:before="200"/>
            </w:pPr>
            <w:r>
              <w:lastRenderedPageBreak/>
              <w:t>Submission</w:t>
            </w:r>
          </w:p>
          <w:p w14:paraId="2E9FF196" w14:textId="01BF158F" w:rsidR="00904117" w:rsidRDefault="00904117" w:rsidP="00904117">
            <w:pPr>
              <w:pStyle w:val="Heading2"/>
              <w:spacing w:before="0"/>
            </w:pPr>
            <w:r>
              <w:t>Structure</w:t>
            </w:r>
          </w:p>
        </w:tc>
        <w:tc>
          <w:tcPr>
            <w:tcW w:w="9210" w:type="dxa"/>
          </w:tcPr>
          <w:p w14:paraId="5B198DC6" w14:textId="77777777" w:rsidR="00904117" w:rsidRDefault="00904117" w:rsidP="00732B8D">
            <w:pPr>
              <w:pStyle w:val="Heading3noTOC"/>
              <w:spacing w:before="240"/>
            </w:pPr>
            <w:bookmarkStart w:id="3" w:name="EnrolmentFile"/>
            <w:r>
              <w:t>Enrolment File – (NAT00120) file</w:t>
            </w:r>
          </w:p>
          <w:tbl>
            <w:tblPr>
              <w:tblStyle w:val="TableGrid"/>
              <w:tblW w:w="0" w:type="auto"/>
              <w:tblInd w:w="0" w:type="dxa"/>
              <w:tblLook w:val="04A0" w:firstRow="1" w:lastRow="0" w:firstColumn="1" w:lastColumn="0" w:noHBand="0" w:noVBand="1"/>
            </w:tblPr>
            <w:tblGrid>
              <w:gridCol w:w="1301"/>
              <w:gridCol w:w="7229"/>
            </w:tblGrid>
            <w:tr w:rsidR="00904117" w14:paraId="71EA346B" w14:textId="77777777" w:rsidTr="00296F08">
              <w:trPr>
                <w:cnfStyle w:val="100000000000" w:firstRow="1" w:lastRow="0" w:firstColumn="0" w:lastColumn="0" w:oddVBand="0" w:evenVBand="0" w:oddHBand="0" w:evenHBand="0" w:firstRowFirstColumn="0" w:firstRowLastColumn="0" w:lastRowFirstColumn="0" w:lastRowLastColumn="0"/>
              </w:trPr>
              <w:tc>
                <w:tcPr>
                  <w:tcW w:w="1301" w:type="dxa"/>
                </w:tcPr>
                <w:bookmarkEnd w:id="3"/>
                <w:p w14:paraId="602A413F" w14:textId="77777777" w:rsidR="00904117" w:rsidRPr="00814C9C" w:rsidRDefault="00904117" w:rsidP="00D56F03">
                  <w:pPr>
                    <w:pStyle w:val="Body"/>
                    <w:spacing w:before="120"/>
                    <w:rPr>
                      <w:rFonts w:asciiTheme="minorHAnsi" w:hAnsiTheme="minorHAnsi"/>
                    </w:rPr>
                  </w:pPr>
                  <w:r w:rsidRPr="00814C9C">
                    <w:rPr>
                      <w:rFonts w:asciiTheme="minorHAnsi" w:hAnsiTheme="minorHAnsi"/>
                    </w:rPr>
                    <w:t>Change</w:t>
                  </w:r>
                </w:p>
                <w:p w14:paraId="5015F403" w14:textId="636FC2B2" w:rsidR="00904117" w:rsidRPr="00814C9C" w:rsidRDefault="00904117" w:rsidP="00D56F03">
                  <w:pPr>
                    <w:pStyle w:val="Body"/>
                    <w:spacing w:before="80"/>
                    <w:rPr>
                      <w:rFonts w:asciiTheme="minorHAnsi" w:hAnsiTheme="minorHAnsi"/>
                    </w:rPr>
                  </w:pPr>
                  <w:r>
                    <w:rPr>
                      <w:rFonts w:asciiTheme="minorHAnsi" w:hAnsiTheme="minorHAnsi"/>
                      <w:szCs w:val="22"/>
                    </w:rPr>
                    <w:t>20151111-1</w:t>
                  </w:r>
                </w:p>
              </w:tc>
              <w:tc>
                <w:tcPr>
                  <w:tcW w:w="7229" w:type="dxa"/>
                </w:tcPr>
                <w:p w14:paraId="753F0708" w14:textId="27564880" w:rsidR="00904117" w:rsidRDefault="00B61C67" w:rsidP="00D56F03">
                  <w:pPr>
                    <w:pStyle w:val="Bodyfirst"/>
                    <w:spacing w:before="120" w:line="280" w:lineRule="atLeast"/>
                    <w:rPr>
                      <w:rFonts w:asciiTheme="minorHAnsi" w:hAnsiTheme="minorHAnsi"/>
                      <w:b/>
                    </w:rPr>
                  </w:pPr>
                  <w:r>
                    <w:rPr>
                      <w:rFonts w:asciiTheme="minorHAnsi" w:hAnsiTheme="minorHAnsi"/>
                      <w:b/>
                    </w:rPr>
                    <w:t>Changed</w:t>
                  </w:r>
                  <w:r w:rsidR="00904117">
                    <w:rPr>
                      <w:rFonts w:asciiTheme="minorHAnsi" w:hAnsiTheme="minorHAnsi"/>
                      <w:b/>
                    </w:rPr>
                    <w:t xml:space="preserve"> business rule</w:t>
                  </w:r>
                </w:p>
                <w:p w14:paraId="34282C98" w14:textId="78398839" w:rsidR="00B61C67" w:rsidRPr="009F77DF" w:rsidRDefault="00B61C67" w:rsidP="00904117">
                  <w:pPr>
                    <w:pStyle w:val="Body"/>
                    <w:spacing w:before="120"/>
                    <w:rPr>
                      <w:rFonts w:asciiTheme="minorHAnsi" w:hAnsiTheme="minorHAnsi"/>
                      <w:b/>
                    </w:rPr>
                  </w:pPr>
                  <w:r w:rsidRPr="009F77DF">
                    <w:rPr>
                      <w:rFonts w:asciiTheme="minorHAnsi" w:hAnsiTheme="minorHAnsi"/>
                      <w:b/>
                    </w:rPr>
                    <w:t>From:</w:t>
                  </w:r>
                </w:p>
                <w:p w14:paraId="7103A38E" w14:textId="77777777" w:rsidR="00904117" w:rsidRPr="009F77DF" w:rsidRDefault="00904117" w:rsidP="00904117">
                  <w:pPr>
                    <w:pStyle w:val="Body"/>
                    <w:spacing w:before="120"/>
                    <w:rPr>
                      <w:rFonts w:asciiTheme="minorHAnsi" w:hAnsiTheme="minorHAnsi"/>
                      <w:b/>
                      <w:i/>
                      <w:color w:val="000000" w:themeColor="text1"/>
                    </w:rPr>
                  </w:pPr>
                  <w:r w:rsidRPr="009F77DF">
                    <w:rPr>
                      <w:rFonts w:eastAsia="Times New Roman"/>
                      <w:b/>
                      <w:i/>
                    </w:rPr>
                    <w:t>Associated Course Identifier</w:t>
                  </w:r>
                </w:p>
                <w:p w14:paraId="522BE905" w14:textId="77777777" w:rsidR="00904117" w:rsidRPr="009F77DF" w:rsidRDefault="00904117" w:rsidP="00904117">
                  <w:pPr>
                    <w:pStyle w:val="Body"/>
                    <w:spacing w:before="120"/>
                    <w:rPr>
                      <w:rFonts w:eastAsia="Times New Roman"/>
                    </w:rPr>
                  </w:pPr>
                  <w:r w:rsidRPr="009F77DF">
                    <w:rPr>
                      <w:rFonts w:eastAsia="Times New Roman"/>
                    </w:rPr>
                    <w:t>This field must be blank</w:t>
                  </w:r>
                </w:p>
                <w:p w14:paraId="79973776" w14:textId="340097D3" w:rsidR="00B61C67" w:rsidRPr="009F77DF" w:rsidRDefault="00B61C67" w:rsidP="00904117">
                  <w:pPr>
                    <w:pStyle w:val="Body"/>
                    <w:spacing w:before="120"/>
                    <w:rPr>
                      <w:rFonts w:asciiTheme="minorHAnsi" w:hAnsiTheme="minorHAnsi"/>
                      <w:b/>
                    </w:rPr>
                  </w:pPr>
                  <w:r w:rsidRPr="009F77DF">
                    <w:rPr>
                      <w:rFonts w:asciiTheme="minorHAnsi" w:hAnsiTheme="minorHAnsi"/>
                      <w:b/>
                    </w:rPr>
                    <w:t>To:</w:t>
                  </w:r>
                </w:p>
                <w:p w14:paraId="0D8A6385" w14:textId="77777777" w:rsidR="00B61C67" w:rsidRPr="009F77DF" w:rsidRDefault="00B61C67" w:rsidP="00B61C67">
                  <w:pPr>
                    <w:pStyle w:val="Body"/>
                    <w:spacing w:before="120"/>
                    <w:rPr>
                      <w:rFonts w:eastAsia="Times New Roman"/>
                      <w:b/>
                      <w:i/>
                    </w:rPr>
                  </w:pPr>
                  <w:r w:rsidRPr="009F77DF">
                    <w:rPr>
                      <w:rFonts w:eastAsia="Times New Roman"/>
                      <w:b/>
                      <w:i/>
                    </w:rPr>
                    <w:t>Associated Course Identifier</w:t>
                  </w:r>
                </w:p>
                <w:p w14:paraId="427732F2" w14:textId="091DC643" w:rsidR="00B61C67" w:rsidRPr="00814C9C" w:rsidRDefault="00E63415" w:rsidP="00E63415">
                  <w:pPr>
                    <w:pStyle w:val="Bodyfirst"/>
                    <w:spacing w:before="120"/>
                    <w:rPr>
                      <w:rFonts w:asciiTheme="minorHAnsi" w:hAnsiTheme="minorHAnsi"/>
                    </w:rPr>
                  </w:pPr>
                  <w:r>
                    <w:t xml:space="preserve">This field must </w:t>
                  </w:r>
                  <w:r w:rsidRPr="00E63415">
                    <w:rPr>
                      <w:b/>
                      <w:color w:val="FF0000"/>
                    </w:rPr>
                    <w:t>not be blank</w:t>
                  </w:r>
                  <w:r w:rsidRPr="00E63415">
                    <w:rPr>
                      <w:color w:val="FF0000"/>
                    </w:rPr>
                    <w:t xml:space="preserve"> for government subsidised superseding enrolments.</w:t>
                  </w:r>
                </w:p>
              </w:tc>
            </w:tr>
            <w:tr w:rsidR="00904117" w14:paraId="74F9960E" w14:textId="77777777" w:rsidTr="00296F08">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40E9EA27" w14:textId="5E12177D" w:rsidR="00904117" w:rsidRPr="00814C9C" w:rsidRDefault="00904117" w:rsidP="00E34A8B">
                  <w:pPr>
                    <w:pStyle w:val="Body"/>
                    <w:spacing w:before="120"/>
                    <w:rPr>
                      <w:rFonts w:asciiTheme="minorHAnsi" w:hAnsiTheme="minorHAnsi"/>
                      <w:color w:val="0C436A"/>
                    </w:rPr>
                  </w:pPr>
                  <w:r w:rsidRPr="00814C9C">
                    <w:rPr>
                      <w:rFonts w:asciiTheme="minorHAnsi" w:hAnsiTheme="minorHAnsi"/>
                      <w:color w:val="0C436A"/>
                    </w:rPr>
                    <w:t>Reason:</w:t>
                  </w:r>
                </w:p>
              </w:tc>
              <w:tc>
                <w:tcPr>
                  <w:tcW w:w="7229" w:type="dxa"/>
                  <w:tcBorders>
                    <w:top w:val="single" w:sz="4" w:space="0" w:color="4F81BD"/>
                    <w:bottom w:val="single" w:sz="4" w:space="0" w:color="4F81BD"/>
                  </w:tcBorders>
                </w:tcPr>
                <w:p w14:paraId="68C8A89E" w14:textId="77777777" w:rsidR="00904117" w:rsidRPr="00E34A8B" w:rsidRDefault="00904117" w:rsidP="00E34A8B">
                  <w:pPr>
                    <w:pStyle w:val="Heading3noTOC"/>
                    <w:spacing w:before="120"/>
                    <w:rPr>
                      <w:rFonts w:asciiTheme="minorHAnsi" w:eastAsia="Calibri" w:hAnsiTheme="minorHAnsi" w:cs="Times New Roman"/>
                      <w:b w:val="0"/>
                      <w:bCs w:val="0"/>
                    </w:rPr>
                  </w:pPr>
                  <w:r>
                    <w:rPr>
                      <w:rFonts w:asciiTheme="minorHAnsi" w:eastAsia="Calibri" w:hAnsiTheme="minorHAnsi" w:cs="Times New Roman"/>
                      <w:b w:val="0"/>
                      <w:bCs w:val="0"/>
                    </w:rPr>
                    <w:t xml:space="preserve"> C</w:t>
                  </w:r>
                  <w:r w:rsidRPr="00E34A8B">
                    <w:rPr>
                      <w:rFonts w:asciiTheme="minorHAnsi" w:eastAsia="Calibri" w:hAnsiTheme="minorHAnsi" w:cs="Times New Roman"/>
                      <w:b w:val="0"/>
                      <w:bCs w:val="0"/>
                    </w:rPr>
                    <w:t>larification on reporting requirements.</w:t>
                  </w:r>
                </w:p>
              </w:tc>
            </w:tr>
            <w:tr w:rsidR="00904117" w14:paraId="2E5F121E" w14:textId="77777777" w:rsidTr="00296F08">
              <w:tc>
                <w:tcPr>
                  <w:tcW w:w="1301" w:type="dxa"/>
                  <w:tcBorders>
                    <w:top w:val="single" w:sz="4" w:space="0" w:color="4F81BD"/>
                    <w:bottom w:val="single" w:sz="4" w:space="0" w:color="365F91" w:themeColor="accent1" w:themeShade="BF"/>
                  </w:tcBorders>
                </w:tcPr>
                <w:p w14:paraId="25FE7D11" w14:textId="77777777" w:rsidR="00904117" w:rsidRPr="00814C9C" w:rsidRDefault="00904117" w:rsidP="00E34A8B">
                  <w:pPr>
                    <w:pStyle w:val="Body"/>
                    <w:spacing w:before="120"/>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2F10B0E5" w14:textId="77777777" w:rsidR="00904117" w:rsidRPr="00E34A8B" w:rsidRDefault="00904117" w:rsidP="00E34A8B">
                  <w:pPr>
                    <w:pStyle w:val="Heading3noTOC"/>
                    <w:spacing w:before="120"/>
                    <w:rPr>
                      <w:rFonts w:asciiTheme="minorHAnsi" w:eastAsia="Calibri" w:hAnsiTheme="minorHAnsi" w:cs="Times New Roman"/>
                      <w:b w:val="0"/>
                      <w:bCs w:val="0"/>
                    </w:rPr>
                  </w:pPr>
                  <w:r w:rsidRPr="00E34A8B">
                    <w:rPr>
                      <w:rFonts w:asciiTheme="minorHAnsi" w:eastAsia="Calibri" w:hAnsiTheme="minorHAnsi" w:cs="Times New Roman"/>
                      <w:b w:val="0"/>
                      <w:bCs w:val="0"/>
                    </w:rPr>
                    <w:t>Clarification only.</w:t>
                  </w:r>
                </w:p>
              </w:tc>
            </w:tr>
          </w:tbl>
          <w:p w14:paraId="4903CC93" w14:textId="7E60BC71" w:rsidR="00904117" w:rsidRDefault="00904117" w:rsidP="00732B8D">
            <w:pPr>
              <w:pStyle w:val="Heading3noTOC"/>
              <w:spacing w:before="240"/>
            </w:pPr>
          </w:p>
        </w:tc>
      </w:tr>
      <w:tr w:rsidR="00732B8D" w:rsidRPr="007D3A01" w14:paraId="70D17EFF" w14:textId="77777777" w:rsidTr="00E34A8B">
        <w:tc>
          <w:tcPr>
            <w:tcW w:w="1705" w:type="dxa"/>
          </w:tcPr>
          <w:p w14:paraId="44DCDB47" w14:textId="172585E0" w:rsidR="00732B8D" w:rsidRDefault="001518BA" w:rsidP="00803CC1">
            <w:pPr>
              <w:pStyle w:val="Heading2"/>
              <w:spacing w:before="200"/>
            </w:pPr>
            <w:r>
              <w:t>Data element definitions</w:t>
            </w:r>
          </w:p>
        </w:tc>
        <w:tc>
          <w:tcPr>
            <w:tcW w:w="9210" w:type="dxa"/>
          </w:tcPr>
          <w:p w14:paraId="2FEC82E2" w14:textId="06393E48" w:rsidR="00732B8D" w:rsidRDefault="00732B8D" w:rsidP="00732B8D">
            <w:pPr>
              <w:pStyle w:val="Heading3noTOC"/>
              <w:spacing w:before="240"/>
            </w:pPr>
            <w:bookmarkStart w:id="4" w:name="AssociatedCourseId"/>
            <w:r>
              <w:t>Associated Course Identifier – (NAT00120) file</w:t>
            </w:r>
          </w:p>
          <w:tbl>
            <w:tblPr>
              <w:tblStyle w:val="TableGrid"/>
              <w:tblW w:w="0" w:type="auto"/>
              <w:tblInd w:w="0" w:type="dxa"/>
              <w:tblLook w:val="04A0" w:firstRow="1" w:lastRow="0" w:firstColumn="1" w:lastColumn="0" w:noHBand="0" w:noVBand="1"/>
            </w:tblPr>
            <w:tblGrid>
              <w:gridCol w:w="1301"/>
              <w:gridCol w:w="7229"/>
            </w:tblGrid>
            <w:tr w:rsidR="00732B8D" w14:paraId="721ABBB6" w14:textId="77777777" w:rsidTr="00296F08">
              <w:trPr>
                <w:cnfStyle w:val="100000000000" w:firstRow="1" w:lastRow="0" w:firstColumn="0" w:lastColumn="0" w:oddVBand="0" w:evenVBand="0" w:oddHBand="0" w:evenHBand="0" w:firstRowFirstColumn="0" w:firstRowLastColumn="0" w:lastRowFirstColumn="0" w:lastRowLastColumn="0"/>
              </w:trPr>
              <w:tc>
                <w:tcPr>
                  <w:tcW w:w="1301" w:type="dxa"/>
                </w:tcPr>
                <w:bookmarkEnd w:id="4"/>
                <w:p w14:paraId="1F65F35E" w14:textId="77777777" w:rsidR="00732B8D" w:rsidRPr="00814C9C" w:rsidRDefault="00732B8D" w:rsidP="00DE5042">
                  <w:pPr>
                    <w:pStyle w:val="Body"/>
                    <w:spacing w:before="120"/>
                    <w:rPr>
                      <w:rFonts w:asciiTheme="minorHAnsi" w:hAnsiTheme="minorHAnsi"/>
                    </w:rPr>
                  </w:pPr>
                  <w:r w:rsidRPr="00814C9C">
                    <w:rPr>
                      <w:rFonts w:asciiTheme="minorHAnsi" w:hAnsiTheme="minorHAnsi"/>
                    </w:rPr>
                    <w:t>Change</w:t>
                  </w:r>
                </w:p>
                <w:p w14:paraId="253619C4" w14:textId="203BFC9C" w:rsidR="00732B8D" w:rsidRPr="00814C9C" w:rsidRDefault="00904117" w:rsidP="00D9380F">
                  <w:pPr>
                    <w:pStyle w:val="Body"/>
                    <w:spacing w:before="80"/>
                    <w:rPr>
                      <w:rFonts w:asciiTheme="minorHAnsi" w:hAnsiTheme="minorHAnsi"/>
                    </w:rPr>
                  </w:pPr>
                  <w:r>
                    <w:rPr>
                      <w:rFonts w:asciiTheme="minorHAnsi" w:hAnsiTheme="minorHAnsi"/>
                      <w:szCs w:val="22"/>
                    </w:rPr>
                    <w:t>20151111</w:t>
                  </w:r>
                  <w:r w:rsidR="00732B8D">
                    <w:rPr>
                      <w:rFonts w:asciiTheme="minorHAnsi" w:hAnsiTheme="minorHAnsi"/>
                      <w:szCs w:val="22"/>
                    </w:rPr>
                    <w:t>-</w:t>
                  </w:r>
                  <w:r w:rsidR="00D9380F">
                    <w:rPr>
                      <w:rFonts w:asciiTheme="minorHAnsi" w:hAnsiTheme="minorHAnsi"/>
                      <w:szCs w:val="22"/>
                    </w:rPr>
                    <w:t>2</w:t>
                  </w:r>
                </w:p>
              </w:tc>
              <w:tc>
                <w:tcPr>
                  <w:tcW w:w="7229" w:type="dxa"/>
                </w:tcPr>
                <w:p w14:paraId="27874C05" w14:textId="7DC81DDE" w:rsidR="00732B8D" w:rsidRDefault="00732B8D" w:rsidP="00DE5042">
                  <w:pPr>
                    <w:pStyle w:val="Bodyfirst"/>
                    <w:spacing w:before="120" w:line="280" w:lineRule="atLeast"/>
                    <w:rPr>
                      <w:rFonts w:asciiTheme="minorHAnsi" w:hAnsiTheme="minorHAnsi"/>
                      <w:b/>
                    </w:rPr>
                  </w:pPr>
                  <w:r>
                    <w:rPr>
                      <w:rFonts w:asciiTheme="minorHAnsi" w:hAnsiTheme="minorHAnsi"/>
                      <w:b/>
                    </w:rPr>
                    <w:t>Updated business rules</w:t>
                  </w:r>
                </w:p>
                <w:p w14:paraId="78B9371A" w14:textId="77777777" w:rsidR="00732B8D" w:rsidRPr="00732B8D" w:rsidRDefault="00732B8D" w:rsidP="00DE5042">
                  <w:pPr>
                    <w:pStyle w:val="Body"/>
                    <w:spacing w:before="80"/>
                    <w:rPr>
                      <w:rFonts w:eastAsia="Times New Roman"/>
                    </w:rPr>
                  </w:pPr>
                  <w:r w:rsidRPr="00732B8D">
                    <w:rPr>
                      <w:rFonts w:eastAsia="Times New Roman"/>
                    </w:rPr>
                    <w:t xml:space="preserve">When a </w:t>
                  </w:r>
                  <w:r w:rsidRPr="00732B8D">
                    <w:rPr>
                      <w:rFonts w:eastAsia="Times New Roman"/>
                      <w:color w:val="FF0000"/>
                    </w:rPr>
                    <w:t xml:space="preserve">government subsidised </w:t>
                  </w:r>
                  <w:r w:rsidRPr="00732B8D">
                    <w:rPr>
                      <w:rFonts w:eastAsia="Times New Roman"/>
                    </w:rPr>
                    <w:t xml:space="preserve">qualification has been transitioned, the </w:t>
                  </w:r>
                  <w:r w:rsidRPr="000443DA">
                    <w:rPr>
                      <w:rFonts w:eastAsia="Times New Roman"/>
                      <w:i/>
                    </w:rPr>
                    <w:t>Program Identifier</w:t>
                  </w:r>
                  <w:r w:rsidRPr="00732B8D">
                    <w:rPr>
                      <w:rFonts w:eastAsia="Times New Roman"/>
                    </w:rPr>
                    <w:t xml:space="preserve"> of the old superseded qualification must be reported in the </w:t>
                  </w:r>
                  <w:r w:rsidRPr="000443DA">
                    <w:rPr>
                      <w:rFonts w:eastAsia="Times New Roman"/>
                      <w:i/>
                    </w:rPr>
                    <w:t>Associated Course Identifier</w:t>
                  </w:r>
                  <w:r w:rsidRPr="00732B8D">
                    <w:rPr>
                      <w:rFonts w:eastAsia="Times New Roman"/>
                    </w:rPr>
                    <w:t xml:space="preserve"> field of the replacement qualification.</w:t>
                  </w:r>
                </w:p>
                <w:p w14:paraId="6CB7657D" w14:textId="77777777" w:rsidR="004E2FC9" w:rsidRDefault="00732B8D" w:rsidP="004E2FC9">
                  <w:pPr>
                    <w:pStyle w:val="Bodytext"/>
                    <w:spacing w:before="80"/>
                    <w:ind w:left="0"/>
                    <w:rPr>
                      <w:rFonts w:asciiTheme="minorHAnsi" w:eastAsia="Calibri" w:hAnsiTheme="minorHAnsi"/>
                      <w:b/>
                      <w:snapToGrid/>
                    </w:rPr>
                  </w:pPr>
                  <w:r w:rsidRPr="00732B8D">
                    <w:rPr>
                      <w:rFonts w:asciiTheme="minorHAnsi" w:eastAsia="Calibri" w:hAnsiTheme="minorHAnsi"/>
                      <w:b/>
                      <w:snapToGrid/>
                    </w:rPr>
                    <w:t>Added new business rules</w:t>
                  </w:r>
                </w:p>
                <w:p w14:paraId="68D3E943" w14:textId="52BD59CE" w:rsidR="00732B8D" w:rsidRPr="00B67A54" w:rsidRDefault="00732B8D" w:rsidP="004E2FC9">
                  <w:pPr>
                    <w:pStyle w:val="Bodytext"/>
                    <w:spacing w:before="80"/>
                    <w:ind w:left="0"/>
                    <w:rPr>
                      <w:rFonts w:ascii="Arial" w:eastAsia="Calibri" w:hAnsi="Arial"/>
                      <w:snapToGrid/>
                      <w:color w:val="FF0000"/>
                      <w:spacing w:val="-6"/>
                    </w:rPr>
                  </w:pPr>
                  <w:r w:rsidRPr="00B67A54">
                    <w:rPr>
                      <w:rFonts w:ascii="Arial" w:eastAsia="Calibri" w:hAnsi="Arial"/>
                      <w:snapToGrid/>
                      <w:color w:val="FF0000"/>
                      <w:spacing w:val="-6"/>
                    </w:rPr>
                    <w:t>Where fee for services qualifications are being transitioned into government subsidised qualifications, these enrolments must be treated as new enrolment</w:t>
                  </w:r>
                  <w:r w:rsidR="008459DC" w:rsidRPr="00B67A54">
                    <w:rPr>
                      <w:rFonts w:ascii="Arial" w:eastAsia="Calibri" w:hAnsi="Arial"/>
                      <w:snapToGrid/>
                      <w:color w:val="FF0000"/>
                      <w:spacing w:val="-6"/>
                    </w:rPr>
                    <w:t>s</w:t>
                  </w:r>
                  <w:r w:rsidRPr="00B67A54">
                    <w:rPr>
                      <w:rFonts w:ascii="Arial" w:eastAsia="Calibri" w:hAnsi="Arial"/>
                      <w:snapToGrid/>
                      <w:color w:val="FF0000"/>
                      <w:spacing w:val="-6"/>
                    </w:rPr>
                    <w:t xml:space="preserve"> under VTG funding and therefore no </w:t>
                  </w:r>
                  <w:r w:rsidRPr="00B67A54">
                    <w:rPr>
                      <w:rFonts w:ascii="Arial" w:eastAsia="Calibri" w:hAnsi="Arial"/>
                      <w:i/>
                      <w:snapToGrid/>
                      <w:color w:val="FF0000"/>
                      <w:spacing w:val="-6"/>
                    </w:rPr>
                    <w:t>Associate Course Identifier</w:t>
                  </w:r>
                  <w:r w:rsidRPr="00B67A54">
                    <w:rPr>
                      <w:rFonts w:ascii="Arial" w:eastAsia="Calibri" w:hAnsi="Arial"/>
                      <w:snapToGrid/>
                      <w:color w:val="FF0000"/>
                      <w:spacing w:val="-6"/>
                    </w:rPr>
                    <w:t xml:space="preserve"> should be reported.  In these cases if an </w:t>
                  </w:r>
                  <w:r w:rsidRPr="00B67A54">
                    <w:rPr>
                      <w:rFonts w:ascii="Arial" w:eastAsia="Calibri" w:hAnsi="Arial"/>
                      <w:i/>
                      <w:snapToGrid/>
                      <w:color w:val="FF0000"/>
                      <w:spacing w:val="-6"/>
                    </w:rPr>
                    <w:t>Associated Course Identifier</w:t>
                  </w:r>
                  <w:r w:rsidRPr="00B67A54">
                    <w:rPr>
                      <w:rFonts w:ascii="Arial" w:eastAsia="Calibri" w:hAnsi="Arial"/>
                      <w:snapToGrid/>
                      <w:color w:val="FF0000"/>
                      <w:spacing w:val="-6"/>
                    </w:rPr>
                    <w:t xml:space="preserve"> is reported, reject 28 will be generated.</w:t>
                  </w:r>
                </w:p>
                <w:p w14:paraId="24A89C96" w14:textId="77777777" w:rsidR="00732B8D" w:rsidRPr="00732B8D" w:rsidRDefault="00732B8D" w:rsidP="00B67A54">
                  <w:pPr>
                    <w:pStyle w:val="Body"/>
                    <w:spacing w:before="120"/>
                    <w:rPr>
                      <w:color w:val="FF0000"/>
                    </w:rPr>
                  </w:pPr>
                  <w:r w:rsidRPr="00732B8D">
                    <w:rPr>
                      <w:color w:val="FF0000"/>
                    </w:rPr>
                    <w:t>When transitioning students from fee for service delivery into government subsidised delivery, all modules passed in the fee for service enrolment must be reported as a credit transfer in the government subsidised enrolment.</w:t>
                  </w:r>
                </w:p>
                <w:p w14:paraId="4ECEE457" w14:textId="10BA07C7" w:rsidR="00732B8D" w:rsidRPr="00814C9C" w:rsidRDefault="00732B8D" w:rsidP="001518BA">
                  <w:pPr>
                    <w:pStyle w:val="Body"/>
                    <w:spacing w:before="120"/>
                    <w:rPr>
                      <w:rFonts w:asciiTheme="minorHAnsi" w:hAnsiTheme="minorHAnsi"/>
                    </w:rPr>
                  </w:pPr>
                  <w:r w:rsidRPr="00B67A54">
                    <w:rPr>
                      <w:color w:val="FF0000"/>
                      <w:spacing w:val="-6"/>
                    </w:rPr>
                    <w:t>Refer to your VET Funding Contract and the Superseded Courses – Fact Sheet for more details on when and how to transition superseded qualifications</w:t>
                  </w:r>
                  <w:r w:rsidRPr="00732B8D">
                    <w:rPr>
                      <w:color w:val="FF0000"/>
                    </w:rPr>
                    <w:t>.</w:t>
                  </w:r>
                </w:p>
              </w:tc>
            </w:tr>
            <w:tr w:rsidR="00732B8D" w14:paraId="36FA9C42" w14:textId="77777777" w:rsidTr="00296F08">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06A03AB8" w14:textId="5544E3D3" w:rsidR="00732B8D" w:rsidRPr="00814C9C" w:rsidRDefault="00732B8D" w:rsidP="00B67A54">
                  <w:pPr>
                    <w:pStyle w:val="Body"/>
                    <w:spacing w:before="120"/>
                    <w:rPr>
                      <w:rFonts w:asciiTheme="minorHAnsi" w:hAnsiTheme="minorHAnsi"/>
                      <w:color w:val="0C436A"/>
                    </w:rPr>
                  </w:pPr>
                  <w:r w:rsidRPr="00814C9C">
                    <w:rPr>
                      <w:rFonts w:asciiTheme="minorHAnsi" w:hAnsiTheme="minorHAnsi"/>
                      <w:color w:val="0C436A"/>
                    </w:rPr>
                    <w:t>Reason:</w:t>
                  </w:r>
                </w:p>
              </w:tc>
              <w:tc>
                <w:tcPr>
                  <w:tcW w:w="7229" w:type="dxa"/>
                  <w:tcBorders>
                    <w:top w:val="single" w:sz="4" w:space="0" w:color="4F81BD"/>
                    <w:bottom w:val="single" w:sz="4" w:space="0" w:color="4F81BD"/>
                  </w:tcBorders>
                </w:tcPr>
                <w:p w14:paraId="4BF95339" w14:textId="0A8D9656" w:rsidR="00732B8D" w:rsidRPr="00E34A8B" w:rsidRDefault="00B3047F" w:rsidP="00B67A54">
                  <w:pPr>
                    <w:pStyle w:val="Heading3noTOC"/>
                    <w:spacing w:before="120"/>
                    <w:rPr>
                      <w:rFonts w:asciiTheme="minorHAnsi" w:eastAsia="Calibri" w:hAnsiTheme="minorHAnsi" w:cs="Times New Roman"/>
                      <w:b w:val="0"/>
                      <w:bCs w:val="0"/>
                    </w:rPr>
                  </w:pPr>
                  <w:r>
                    <w:rPr>
                      <w:rFonts w:asciiTheme="minorHAnsi" w:eastAsia="Calibri" w:hAnsiTheme="minorHAnsi" w:cs="Times New Roman"/>
                      <w:b w:val="0"/>
                      <w:bCs w:val="0"/>
                    </w:rPr>
                    <w:t xml:space="preserve"> </w:t>
                  </w:r>
                  <w:r w:rsidR="005C0AFA">
                    <w:rPr>
                      <w:rFonts w:asciiTheme="minorHAnsi" w:eastAsia="Calibri" w:hAnsiTheme="minorHAnsi" w:cs="Times New Roman"/>
                      <w:b w:val="0"/>
                      <w:bCs w:val="0"/>
                    </w:rPr>
                    <w:t>C</w:t>
                  </w:r>
                  <w:r w:rsidR="00732B8D" w:rsidRPr="00E34A8B">
                    <w:rPr>
                      <w:rFonts w:asciiTheme="minorHAnsi" w:eastAsia="Calibri" w:hAnsiTheme="minorHAnsi" w:cs="Times New Roman"/>
                      <w:b w:val="0"/>
                      <w:bCs w:val="0"/>
                    </w:rPr>
                    <w:t>larification on reporting requirements.</w:t>
                  </w:r>
                </w:p>
              </w:tc>
            </w:tr>
            <w:tr w:rsidR="00732B8D" w14:paraId="19F5328E" w14:textId="77777777" w:rsidTr="00296F08">
              <w:tc>
                <w:tcPr>
                  <w:tcW w:w="1301" w:type="dxa"/>
                  <w:tcBorders>
                    <w:top w:val="single" w:sz="4" w:space="0" w:color="4F81BD"/>
                    <w:bottom w:val="single" w:sz="4" w:space="0" w:color="365F91" w:themeColor="accent1" w:themeShade="BF"/>
                  </w:tcBorders>
                </w:tcPr>
                <w:p w14:paraId="47494EB1" w14:textId="77777777" w:rsidR="00732B8D" w:rsidRPr="00814C9C" w:rsidRDefault="00732B8D" w:rsidP="00B67A54">
                  <w:pPr>
                    <w:pStyle w:val="Body"/>
                    <w:spacing w:before="120"/>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625CB769" w14:textId="7C6D4C40" w:rsidR="00732B8D" w:rsidRPr="00E34A8B" w:rsidRDefault="00732B8D" w:rsidP="00B67A54">
                  <w:pPr>
                    <w:pStyle w:val="Heading3noTOC"/>
                    <w:spacing w:before="120"/>
                    <w:rPr>
                      <w:rFonts w:asciiTheme="minorHAnsi" w:eastAsia="Calibri" w:hAnsiTheme="minorHAnsi" w:cs="Times New Roman"/>
                      <w:b w:val="0"/>
                      <w:bCs w:val="0"/>
                    </w:rPr>
                  </w:pPr>
                  <w:r w:rsidRPr="00E34A8B">
                    <w:rPr>
                      <w:rFonts w:asciiTheme="minorHAnsi" w:eastAsia="Calibri" w:hAnsiTheme="minorHAnsi" w:cs="Times New Roman"/>
                      <w:b w:val="0"/>
                      <w:bCs w:val="0"/>
                    </w:rPr>
                    <w:t>Clarification only.</w:t>
                  </w:r>
                </w:p>
              </w:tc>
            </w:tr>
          </w:tbl>
          <w:p w14:paraId="67D4FBEC" w14:textId="473F6798" w:rsidR="001015F3" w:rsidRDefault="001015F3" w:rsidP="008F0E95">
            <w:pPr>
              <w:pStyle w:val="Heading3noTOC"/>
              <w:spacing w:before="240"/>
            </w:pPr>
          </w:p>
        </w:tc>
      </w:tr>
      <w:tr w:rsidR="001015F3" w:rsidRPr="007D3A01" w14:paraId="53DFBD24" w14:textId="77777777" w:rsidTr="00E34A8B">
        <w:trPr>
          <w:trHeight w:val="3562"/>
        </w:trPr>
        <w:tc>
          <w:tcPr>
            <w:tcW w:w="1705" w:type="dxa"/>
          </w:tcPr>
          <w:p w14:paraId="0504BF2F" w14:textId="1E027D33" w:rsidR="001015F3" w:rsidRDefault="00B53645" w:rsidP="00803CC1">
            <w:pPr>
              <w:pStyle w:val="Heading2"/>
              <w:spacing w:before="200"/>
            </w:pPr>
            <w:r>
              <w:br w:type="page"/>
            </w:r>
            <w:r w:rsidR="001518BA">
              <w:rPr>
                <w:rFonts w:ascii="Calibri" w:hAnsi="Calibri"/>
                <w:b w:val="0"/>
                <w:color w:val="auto"/>
                <w:sz w:val="22"/>
                <w:szCs w:val="22"/>
                <w:lang w:eastAsia="en-US"/>
              </w:rPr>
              <w:br w:type="page"/>
            </w:r>
          </w:p>
        </w:tc>
        <w:tc>
          <w:tcPr>
            <w:tcW w:w="9210" w:type="dxa"/>
          </w:tcPr>
          <w:p w14:paraId="6EAC526B" w14:textId="0E7C0295" w:rsidR="001518BA" w:rsidRDefault="001518BA" w:rsidP="001518BA">
            <w:pPr>
              <w:pStyle w:val="Heading3noTOC"/>
              <w:spacing w:before="240"/>
            </w:pPr>
            <w:bookmarkStart w:id="5" w:name="PSTACD"/>
            <w:r>
              <w:t>Program Supervised Teaching Activity Completion Date</w:t>
            </w:r>
            <w:r w:rsidR="004E2FC9">
              <w:t xml:space="preserve"> – (NAT00130) file</w:t>
            </w:r>
          </w:p>
          <w:tbl>
            <w:tblPr>
              <w:tblStyle w:val="TableGrid"/>
              <w:tblW w:w="0" w:type="auto"/>
              <w:tblInd w:w="0" w:type="dxa"/>
              <w:tblLook w:val="04A0" w:firstRow="1" w:lastRow="0" w:firstColumn="1" w:lastColumn="0" w:noHBand="0" w:noVBand="1"/>
            </w:tblPr>
            <w:tblGrid>
              <w:gridCol w:w="1301"/>
              <w:gridCol w:w="7229"/>
            </w:tblGrid>
            <w:tr w:rsidR="001518BA" w14:paraId="43273C48" w14:textId="77777777" w:rsidTr="00296F08">
              <w:trPr>
                <w:cnfStyle w:val="100000000000" w:firstRow="1" w:lastRow="0" w:firstColumn="0" w:lastColumn="0" w:oddVBand="0" w:evenVBand="0" w:oddHBand="0" w:evenHBand="0" w:firstRowFirstColumn="0" w:firstRowLastColumn="0" w:lastRowFirstColumn="0" w:lastRowLastColumn="0"/>
              </w:trPr>
              <w:tc>
                <w:tcPr>
                  <w:tcW w:w="1301" w:type="dxa"/>
                </w:tcPr>
                <w:bookmarkEnd w:id="5"/>
                <w:p w14:paraId="0DC2E8EE" w14:textId="77777777" w:rsidR="001518BA" w:rsidRPr="00814C9C" w:rsidRDefault="001518BA" w:rsidP="00DE5042">
                  <w:pPr>
                    <w:pStyle w:val="Body"/>
                    <w:spacing w:before="120"/>
                    <w:rPr>
                      <w:rFonts w:asciiTheme="minorHAnsi" w:hAnsiTheme="minorHAnsi"/>
                    </w:rPr>
                  </w:pPr>
                  <w:r w:rsidRPr="00814C9C">
                    <w:rPr>
                      <w:rFonts w:asciiTheme="minorHAnsi" w:hAnsiTheme="minorHAnsi"/>
                    </w:rPr>
                    <w:t>Change</w:t>
                  </w:r>
                </w:p>
                <w:p w14:paraId="096EB959" w14:textId="035366C7" w:rsidR="001518BA" w:rsidRPr="00814C9C" w:rsidRDefault="00904117" w:rsidP="00E63415">
                  <w:pPr>
                    <w:pStyle w:val="Body"/>
                    <w:spacing w:before="80"/>
                    <w:rPr>
                      <w:rFonts w:asciiTheme="minorHAnsi" w:hAnsiTheme="minorHAnsi"/>
                    </w:rPr>
                  </w:pPr>
                  <w:r>
                    <w:rPr>
                      <w:rFonts w:asciiTheme="minorHAnsi" w:hAnsiTheme="minorHAnsi"/>
                      <w:szCs w:val="22"/>
                    </w:rPr>
                    <w:t>20151111</w:t>
                  </w:r>
                  <w:r w:rsidR="00D9380F">
                    <w:rPr>
                      <w:rFonts w:asciiTheme="minorHAnsi" w:hAnsiTheme="minorHAnsi"/>
                      <w:szCs w:val="22"/>
                    </w:rPr>
                    <w:t>-</w:t>
                  </w:r>
                  <w:r w:rsidR="00E63415">
                    <w:rPr>
                      <w:rFonts w:asciiTheme="minorHAnsi" w:hAnsiTheme="minorHAnsi"/>
                      <w:szCs w:val="22"/>
                    </w:rPr>
                    <w:t>3</w:t>
                  </w:r>
                </w:p>
              </w:tc>
              <w:tc>
                <w:tcPr>
                  <w:tcW w:w="7229" w:type="dxa"/>
                </w:tcPr>
                <w:p w14:paraId="77C9385C" w14:textId="77777777" w:rsidR="001518BA" w:rsidRDefault="001518BA" w:rsidP="00DE5042">
                  <w:pPr>
                    <w:pStyle w:val="Bodyfirst"/>
                    <w:spacing w:before="120" w:line="280" w:lineRule="atLeast"/>
                    <w:rPr>
                      <w:rFonts w:asciiTheme="minorHAnsi" w:hAnsiTheme="minorHAnsi"/>
                      <w:b/>
                    </w:rPr>
                  </w:pPr>
                  <w:r>
                    <w:rPr>
                      <w:rFonts w:asciiTheme="minorHAnsi" w:hAnsiTheme="minorHAnsi"/>
                      <w:b/>
                    </w:rPr>
                    <w:t>Updated business rules</w:t>
                  </w:r>
                </w:p>
                <w:p w14:paraId="7D8427FD" w14:textId="77777777" w:rsidR="001518BA" w:rsidRDefault="001518BA" w:rsidP="00E34A8B">
                  <w:pPr>
                    <w:pStyle w:val="Body"/>
                    <w:rPr>
                      <w:sz w:val="22"/>
                    </w:rPr>
                  </w:pPr>
                  <w:r w:rsidRPr="00792AAC">
                    <w:rPr>
                      <w:rFonts w:eastAsia="Times New Roman"/>
                    </w:rPr>
                    <w:t>From 1 January 2016, for all new and continuing government subsidised enrolments, the RTOs must report the</w:t>
                  </w:r>
                  <w:r>
                    <w:t xml:space="preserve"> </w:t>
                  </w:r>
                  <w:r w:rsidRPr="00C82185">
                    <w:t xml:space="preserve">Program Supervised </w:t>
                  </w:r>
                  <w:r>
                    <w:t xml:space="preserve">Teaching </w:t>
                  </w:r>
                  <w:r w:rsidRPr="00C82185">
                    <w:t>Activity Comp</w:t>
                  </w:r>
                  <w:r>
                    <w:t>l</w:t>
                  </w:r>
                  <w:r w:rsidRPr="00C82185">
                    <w:t>etion</w:t>
                  </w:r>
                  <w:r>
                    <w:rPr>
                      <w:rStyle w:val="Field"/>
                    </w:rPr>
                    <w:t xml:space="preserve"> Date. </w:t>
                  </w:r>
                  <w:r w:rsidRPr="0089031F">
                    <w:rPr>
                      <w:rStyle w:val="Field"/>
                    </w:rPr>
                    <w:t>Where the</w:t>
                  </w:r>
                  <w:r>
                    <w:rPr>
                      <w:rStyle w:val="Field"/>
                    </w:rPr>
                    <w:t xml:space="preserve"> Program Supervised Teaching Activity Completion Date</w:t>
                  </w:r>
                  <w:r>
                    <w:t xml:space="preserve"> must:</w:t>
                  </w:r>
                </w:p>
                <w:p w14:paraId="51FF1DCE" w14:textId="482513D7" w:rsidR="001518BA" w:rsidRPr="00814C9C" w:rsidRDefault="00884A7B" w:rsidP="009F77DF">
                  <w:pPr>
                    <w:pStyle w:val="Body"/>
                    <w:numPr>
                      <w:ilvl w:val="0"/>
                      <w:numId w:val="6"/>
                    </w:numPr>
                    <w:spacing w:before="120"/>
                    <w:rPr>
                      <w:rFonts w:asciiTheme="minorHAnsi" w:hAnsiTheme="minorHAnsi"/>
                    </w:rPr>
                  </w:pPr>
                  <w:r w:rsidRPr="00884A7B">
                    <w:rPr>
                      <w:color w:val="FF0000"/>
                    </w:rPr>
                    <w:t xml:space="preserve">on Program completion, will </w:t>
                  </w:r>
                  <w:r w:rsidR="001518BA">
                    <w:t xml:space="preserve">be on or </w:t>
                  </w:r>
                  <w:r w:rsidR="001518BA" w:rsidRPr="001015F3">
                    <w:rPr>
                      <w:color w:val="FF0000"/>
                    </w:rPr>
                    <w:t>before</w:t>
                  </w:r>
                  <w:r w:rsidR="001518BA">
                    <w:t xml:space="preserve">  the last subject </w:t>
                  </w:r>
                  <w:r w:rsidR="001518BA" w:rsidRPr="001A451A">
                    <w:rPr>
                      <w:i/>
                    </w:rPr>
                    <w:t>Activity End Date</w:t>
                  </w:r>
                </w:p>
              </w:tc>
            </w:tr>
            <w:tr w:rsidR="001518BA" w14:paraId="21611D62" w14:textId="77777777" w:rsidTr="00296F08">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534064D5" w14:textId="77777777" w:rsidR="001518BA" w:rsidRPr="00814C9C" w:rsidRDefault="001518BA" w:rsidP="00DE5042">
                  <w:pPr>
                    <w:pStyle w:val="Body"/>
                    <w:spacing w:before="120"/>
                    <w:rPr>
                      <w:rFonts w:asciiTheme="minorHAnsi" w:hAnsiTheme="minorHAnsi"/>
                      <w:color w:val="0C436A"/>
                    </w:rPr>
                  </w:pPr>
                  <w:r w:rsidRPr="00814C9C">
                    <w:rPr>
                      <w:rFonts w:asciiTheme="minorHAnsi" w:hAnsiTheme="minorHAnsi"/>
                      <w:color w:val="0C436A"/>
                    </w:rPr>
                    <w:t>Reason:</w:t>
                  </w:r>
                </w:p>
              </w:tc>
              <w:tc>
                <w:tcPr>
                  <w:tcW w:w="7229" w:type="dxa"/>
                  <w:tcBorders>
                    <w:top w:val="single" w:sz="4" w:space="0" w:color="4F81BD"/>
                    <w:bottom w:val="single" w:sz="4" w:space="0" w:color="4F81BD"/>
                  </w:tcBorders>
                </w:tcPr>
                <w:p w14:paraId="68690E93" w14:textId="4AEBB959" w:rsidR="001518BA" w:rsidRPr="00E34A8B" w:rsidRDefault="001518BA" w:rsidP="00D53618">
                  <w:pPr>
                    <w:pStyle w:val="Heading3noTOC"/>
                    <w:spacing w:before="120"/>
                    <w:rPr>
                      <w:rFonts w:asciiTheme="minorHAnsi" w:eastAsia="Calibri" w:hAnsiTheme="minorHAnsi" w:cs="Times New Roman"/>
                      <w:b w:val="0"/>
                      <w:bCs w:val="0"/>
                    </w:rPr>
                  </w:pPr>
                  <w:r w:rsidRPr="00E34A8B">
                    <w:rPr>
                      <w:rFonts w:asciiTheme="minorHAnsi" w:eastAsia="Calibri" w:hAnsiTheme="minorHAnsi" w:cs="Times New Roman"/>
                      <w:b w:val="0"/>
                      <w:bCs w:val="0"/>
                    </w:rPr>
                    <w:t>Further clarification on reporting requirements.</w:t>
                  </w:r>
                </w:p>
              </w:tc>
            </w:tr>
            <w:tr w:rsidR="001518BA" w14:paraId="7D0FF704" w14:textId="77777777" w:rsidTr="00296F08">
              <w:tc>
                <w:tcPr>
                  <w:tcW w:w="1301" w:type="dxa"/>
                  <w:tcBorders>
                    <w:top w:val="single" w:sz="4" w:space="0" w:color="4F81BD"/>
                    <w:bottom w:val="single" w:sz="4" w:space="0" w:color="365F91" w:themeColor="accent1" w:themeShade="BF"/>
                  </w:tcBorders>
                </w:tcPr>
                <w:p w14:paraId="25B0F55F" w14:textId="77777777" w:rsidR="001518BA" w:rsidRPr="00814C9C" w:rsidRDefault="001518BA" w:rsidP="00DE5042">
                  <w:pPr>
                    <w:pStyle w:val="Body"/>
                    <w:spacing w:before="120"/>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10C1FCE7" w14:textId="0A4BC589" w:rsidR="001518BA" w:rsidRPr="00E34A8B" w:rsidRDefault="001518BA">
                  <w:pPr>
                    <w:pStyle w:val="Heading3noTOC"/>
                    <w:spacing w:before="120"/>
                    <w:rPr>
                      <w:rFonts w:asciiTheme="minorHAnsi" w:eastAsia="Calibri" w:hAnsiTheme="minorHAnsi" w:cs="Times New Roman"/>
                      <w:b w:val="0"/>
                      <w:bCs w:val="0"/>
                    </w:rPr>
                  </w:pPr>
                  <w:r w:rsidRPr="00E34A8B">
                    <w:rPr>
                      <w:rFonts w:asciiTheme="minorHAnsi" w:eastAsia="Calibri" w:hAnsiTheme="minorHAnsi" w:cs="Times New Roman"/>
                      <w:b w:val="0"/>
                      <w:bCs w:val="0"/>
                    </w:rPr>
                    <w:t xml:space="preserve">SMS vendors will need to </w:t>
                  </w:r>
                  <w:r w:rsidR="004E2FC9" w:rsidRPr="00E34A8B">
                    <w:rPr>
                      <w:rFonts w:asciiTheme="minorHAnsi" w:eastAsia="Calibri" w:hAnsiTheme="minorHAnsi" w:cs="Times New Roman"/>
                      <w:b w:val="0"/>
                      <w:bCs w:val="0"/>
                    </w:rPr>
                    <w:t>update</w:t>
                  </w:r>
                  <w:r w:rsidRPr="00E34A8B">
                    <w:rPr>
                      <w:rFonts w:asciiTheme="minorHAnsi" w:eastAsia="Calibri" w:hAnsiTheme="minorHAnsi" w:cs="Times New Roman"/>
                      <w:b w:val="0"/>
                      <w:bCs w:val="0"/>
                    </w:rPr>
                    <w:t xml:space="preserve"> validation rule if already </w:t>
                  </w:r>
                  <w:r w:rsidR="004E2FC9" w:rsidRPr="00E34A8B">
                    <w:rPr>
                      <w:rFonts w:asciiTheme="minorHAnsi" w:eastAsia="Calibri" w:hAnsiTheme="minorHAnsi" w:cs="Times New Roman"/>
                      <w:b w:val="0"/>
                      <w:bCs w:val="0"/>
                    </w:rPr>
                    <w:t>coded</w:t>
                  </w:r>
                  <w:r w:rsidRPr="00E34A8B">
                    <w:rPr>
                      <w:rFonts w:asciiTheme="minorHAnsi" w:eastAsia="Calibri" w:hAnsiTheme="minorHAnsi" w:cs="Times New Roman"/>
                      <w:b w:val="0"/>
                      <w:bCs w:val="0"/>
                    </w:rPr>
                    <w:t>.</w:t>
                  </w:r>
                </w:p>
              </w:tc>
            </w:tr>
          </w:tbl>
          <w:p w14:paraId="22272C6B" w14:textId="77777777" w:rsidR="001015F3" w:rsidRDefault="001015F3" w:rsidP="00732B8D">
            <w:pPr>
              <w:pStyle w:val="Heading3noTOC"/>
              <w:spacing w:before="240"/>
            </w:pPr>
          </w:p>
        </w:tc>
      </w:tr>
    </w:tbl>
    <w:p w14:paraId="72A91049" w14:textId="77777777" w:rsidR="00D6799E" w:rsidRDefault="00D6799E">
      <w:r>
        <w:rPr>
          <w:b/>
        </w:rPr>
        <w:br w:type="page"/>
      </w:r>
    </w:p>
    <w:tbl>
      <w:tblPr>
        <w:tblW w:w="10969" w:type="dxa"/>
        <w:tblInd w:w="-459" w:type="dxa"/>
        <w:tblLayout w:type="fixed"/>
        <w:tblLook w:val="04A0" w:firstRow="1" w:lastRow="0" w:firstColumn="1" w:lastColumn="0" w:noHBand="0" w:noVBand="1"/>
      </w:tblPr>
      <w:tblGrid>
        <w:gridCol w:w="1705"/>
        <w:gridCol w:w="9264"/>
      </w:tblGrid>
      <w:tr w:rsidR="00E36BB1" w:rsidRPr="007D3A01" w14:paraId="47045E8D" w14:textId="77777777" w:rsidTr="00B53645">
        <w:tc>
          <w:tcPr>
            <w:tcW w:w="1705" w:type="dxa"/>
          </w:tcPr>
          <w:p w14:paraId="47045E7D" w14:textId="2BD089B4" w:rsidR="00E36BB1" w:rsidRDefault="00B243FE" w:rsidP="00803CC1">
            <w:pPr>
              <w:pStyle w:val="Heading2"/>
              <w:spacing w:before="200"/>
            </w:pPr>
            <w:r>
              <w:lastRenderedPageBreak/>
              <w:br w:type="page"/>
            </w:r>
            <w:r w:rsidR="00D53618">
              <w:t>Data element definitions – continued</w:t>
            </w:r>
          </w:p>
        </w:tc>
        <w:tc>
          <w:tcPr>
            <w:tcW w:w="9264" w:type="dxa"/>
          </w:tcPr>
          <w:p w14:paraId="647686DE" w14:textId="77777777" w:rsidR="00E76D0A" w:rsidRDefault="00E76D0A" w:rsidP="00E76D0A">
            <w:pPr>
              <w:pStyle w:val="Heading3noTOC"/>
              <w:spacing w:before="240"/>
            </w:pPr>
            <w:bookmarkStart w:id="6" w:name="PUSH"/>
            <w:r>
              <w:t>Program Unique Supervised Hours – (NAT00130) file</w:t>
            </w:r>
          </w:p>
          <w:tbl>
            <w:tblPr>
              <w:tblStyle w:val="TableGrid"/>
              <w:tblW w:w="0" w:type="auto"/>
              <w:tblInd w:w="0" w:type="dxa"/>
              <w:tblLayout w:type="fixed"/>
              <w:tblLook w:val="04A0" w:firstRow="1" w:lastRow="0" w:firstColumn="1" w:lastColumn="0" w:noHBand="0" w:noVBand="1"/>
            </w:tblPr>
            <w:tblGrid>
              <w:gridCol w:w="1301"/>
              <w:gridCol w:w="7229"/>
            </w:tblGrid>
            <w:tr w:rsidR="00E76D0A" w14:paraId="43A75534" w14:textId="77777777" w:rsidTr="00296F08">
              <w:trPr>
                <w:cnfStyle w:val="100000000000" w:firstRow="1" w:lastRow="0" w:firstColumn="0" w:lastColumn="0" w:oddVBand="0" w:evenVBand="0" w:oddHBand="0" w:evenHBand="0" w:firstRowFirstColumn="0" w:firstRowLastColumn="0" w:lastRowFirstColumn="0" w:lastRowLastColumn="0"/>
              </w:trPr>
              <w:tc>
                <w:tcPr>
                  <w:tcW w:w="1301" w:type="dxa"/>
                </w:tcPr>
                <w:bookmarkEnd w:id="6"/>
                <w:p w14:paraId="3220CF1C" w14:textId="77777777" w:rsidR="00E76D0A" w:rsidRPr="00814C9C" w:rsidRDefault="00E76D0A" w:rsidP="00DE5042">
                  <w:pPr>
                    <w:pStyle w:val="Body"/>
                    <w:spacing w:before="120"/>
                    <w:rPr>
                      <w:rFonts w:asciiTheme="minorHAnsi" w:hAnsiTheme="minorHAnsi"/>
                    </w:rPr>
                  </w:pPr>
                  <w:r w:rsidRPr="00814C9C">
                    <w:rPr>
                      <w:rFonts w:asciiTheme="minorHAnsi" w:hAnsiTheme="minorHAnsi"/>
                    </w:rPr>
                    <w:t>Change</w:t>
                  </w:r>
                </w:p>
                <w:p w14:paraId="2FB6448F" w14:textId="09209CC7" w:rsidR="00E76D0A" w:rsidRPr="00814C9C" w:rsidRDefault="00904117" w:rsidP="00E63415">
                  <w:pPr>
                    <w:pStyle w:val="Body"/>
                    <w:spacing w:before="80"/>
                    <w:rPr>
                      <w:rFonts w:asciiTheme="minorHAnsi" w:hAnsiTheme="minorHAnsi"/>
                    </w:rPr>
                  </w:pPr>
                  <w:r>
                    <w:rPr>
                      <w:rFonts w:asciiTheme="minorHAnsi" w:hAnsiTheme="minorHAnsi"/>
                      <w:szCs w:val="22"/>
                    </w:rPr>
                    <w:t>20151111</w:t>
                  </w:r>
                  <w:r w:rsidR="00E76D0A">
                    <w:rPr>
                      <w:rFonts w:asciiTheme="minorHAnsi" w:hAnsiTheme="minorHAnsi"/>
                      <w:szCs w:val="22"/>
                    </w:rPr>
                    <w:t>-</w:t>
                  </w:r>
                  <w:r w:rsidR="00E63415">
                    <w:rPr>
                      <w:rFonts w:asciiTheme="minorHAnsi" w:hAnsiTheme="minorHAnsi"/>
                      <w:szCs w:val="22"/>
                    </w:rPr>
                    <w:t>4</w:t>
                  </w:r>
                </w:p>
              </w:tc>
              <w:tc>
                <w:tcPr>
                  <w:tcW w:w="7229" w:type="dxa"/>
                </w:tcPr>
                <w:p w14:paraId="282D6CE6" w14:textId="77777777" w:rsidR="0085608B" w:rsidRDefault="0085608B" w:rsidP="00DE5042">
                  <w:pPr>
                    <w:pStyle w:val="Bodyfirst"/>
                    <w:spacing w:before="120" w:line="280" w:lineRule="atLeast"/>
                    <w:rPr>
                      <w:rFonts w:asciiTheme="minorHAnsi" w:hAnsiTheme="minorHAnsi"/>
                      <w:b/>
                    </w:rPr>
                  </w:pPr>
                  <w:r>
                    <w:rPr>
                      <w:rFonts w:asciiTheme="minorHAnsi" w:hAnsiTheme="minorHAnsi"/>
                      <w:b/>
                    </w:rPr>
                    <w:t>Clarified Data element description</w:t>
                  </w:r>
                </w:p>
                <w:p w14:paraId="2F1B2912" w14:textId="7CC4A008" w:rsidR="0085608B" w:rsidRPr="0085608B" w:rsidRDefault="0085608B" w:rsidP="00024426">
                  <w:pPr>
                    <w:pStyle w:val="Body"/>
                    <w:spacing w:before="120"/>
                  </w:pPr>
                  <w:r>
                    <w:t>The total number of unique</w:t>
                  </w:r>
                  <w:r w:rsidR="00D53618">
                    <w:t xml:space="preserve"> </w:t>
                  </w:r>
                  <w:r w:rsidR="00D53618" w:rsidRPr="00D53618">
                    <w:rPr>
                      <w:strike/>
                      <w:color w:val="FF0000"/>
                    </w:rPr>
                    <w:t>(non-overlapping)</w:t>
                  </w:r>
                  <w:r w:rsidR="00D53618">
                    <w:t xml:space="preserve"> </w:t>
                  </w:r>
                  <w:r>
                    <w:t xml:space="preserve">hours of supervised training and assessment activity for the Program (Course/Qualification) enrolment. </w:t>
                  </w:r>
                  <w:r w:rsidRPr="00281772">
                    <w:t xml:space="preserve"> </w:t>
                  </w:r>
                </w:p>
                <w:p w14:paraId="7E70DE30" w14:textId="2C3D18B4" w:rsidR="00E76D0A" w:rsidRDefault="0085608B" w:rsidP="00DE5042">
                  <w:pPr>
                    <w:pStyle w:val="Bodyfirst"/>
                    <w:spacing w:before="120" w:line="280" w:lineRule="atLeast"/>
                    <w:rPr>
                      <w:rFonts w:asciiTheme="minorHAnsi" w:hAnsiTheme="minorHAnsi"/>
                      <w:b/>
                    </w:rPr>
                  </w:pPr>
                  <w:r>
                    <w:rPr>
                      <w:rFonts w:asciiTheme="minorHAnsi" w:hAnsiTheme="minorHAnsi"/>
                      <w:b/>
                    </w:rPr>
                    <w:t>Updated</w:t>
                  </w:r>
                  <w:r w:rsidR="00E76D0A">
                    <w:rPr>
                      <w:rFonts w:asciiTheme="minorHAnsi" w:hAnsiTheme="minorHAnsi"/>
                      <w:b/>
                    </w:rPr>
                    <w:t xml:space="preserve"> business rules</w:t>
                  </w:r>
                </w:p>
                <w:p w14:paraId="7E9A46B5" w14:textId="5C62111E" w:rsidR="0085608B" w:rsidRPr="0085608B" w:rsidRDefault="00E76D0A" w:rsidP="00024426">
                  <w:pPr>
                    <w:pStyle w:val="Body"/>
                    <w:spacing w:before="120"/>
                    <w:ind w:left="1" w:hanging="1"/>
                    <w:rPr>
                      <w:rFonts w:eastAsia="Times New Roman"/>
                      <w:color w:val="FF0000"/>
                    </w:rPr>
                  </w:pPr>
                  <w:r w:rsidRPr="00281772">
                    <w:rPr>
                      <w:rFonts w:eastAsia="Times New Roman"/>
                    </w:rPr>
                    <w:t>From 1 January 2016</w:t>
                  </w:r>
                  <w:r>
                    <w:rPr>
                      <w:rFonts w:eastAsia="Times New Roman"/>
                    </w:rPr>
                    <w:t>,</w:t>
                  </w:r>
                  <w:r w:rsidRPr="00281772">
                    <w:rPr>
                      <w:rFonts w:eastAsia="Times New Roman"/>
                    </w:rPr>
                    <w:t xml:space="preserve"> </w:t>
                  </w:r>
                  <w:r>
                    <w:rPr>
                      <w:rFonts w:eastAsia="Times New Roman"/>
                    </w:rPr>
                    <w:t xml:space="preserve">for all new </w:t>
                  </w:r>
                  <w:r w:rsidR="00D53618" w:rsidRPr="00D53618">
                    <w:rPr>
                      <w:rFonts w:eastAsia="Times New Roman"/>
                      <w:strike/>
                      <w:color w:val="FF0000"/>
                    </w:rPr>
                    <w:t>and continuing</w:t>
                  </w:r>
                  <w:r w:rsidR="00D53618" w:rsidRPr="00D53618">
                    <w:rPr>
                      <w:rFonts w:eastAsia="Times New Roman"/>
                      <w:color w:val="FF0000"/>
                    </w:rPr>
                    <w:t xml:space="preserve"> </w:t>
                  </w:r>
                  <w:r>
                    <w:rPr>
                      <w:rFonts w:eastAsia="Times New Roman"/>
                    </w:rPr>
                    <w:t>government subsidised enrolments, the RTOs</w:t>
                  </w:r>
                  <w:r w:rsidRPr="00281772">
                    <w:rPr>
                      <w:rFonts w:eastAsia="Times New Roman"/>
                    </w:rPr>
                    <w:t xml:space="preserve"> </w:t>
                  </w:r>
                  <w:r>
                    <w:rPr>
                      <w:rFonts w:eastAsia="Times New Roman"/>
                    </w:rPr>
                    <w:t>must</w:t>
                  </w:r>
                  <w:r w:rsidRPr="00281772">
                    <w:rPr>
                      <w:rFonts w:eastAsia="Times New Roman"/>
                    </w:rPr>
                    <w:t xml:space="preserve"> report the</w:t>
                  </w:r>
                  <w:r>
                    <w:rPr>
                      <w:rFonts w:eastAsia="Times New Roman"/>
                    </w:rPr>
                    <w:t xml:space="preserve"> supervised </w:t>
                  </w:r>
                  <w:r w:rsidRPr="00281772">
                    <w:rPr>
                      <w:rFonts w:eastAsia="Times New Roman"/>
                    </w:rPr>
                    <w:t>hours</w:t>
                  </w:r>
                  <w:r>
                    <w:rPr>
                      <w:rFonts w:eastAsia="Times New Roman"/>
                    </w:rPr>
                    <w:t xml:space="preserve"> it takes a student to complete the Program.  These hours will </w:t>
                  </w:r>
                  <w:r w:rsidR="00DE13D3" w:rsidRPr="00DE13D3">
                    <w:rPr>
                      <w:rFonts w:eastAsia="Times New Roman"/>
                      <w:color w:val="FF0000"/>
                    </w:rPr>
                    <w:t xml:space="preserve">generally </w:t>
                  </w:r>
                  <w:r w:rsidRPr="00DE13D3">
                    <w:rPr>
                      <w:rFonts w:eastAsia="Times New Roman"/>
                      <w:color w:val="FF0000"/>
                    </w:rPr>
                    <w:t xml:space="preserve">align </w:t>
                  </w:r>
                  <w:r>
                    <w:rPr>
                      <w:rFonts w:eastAsia="Times New Roman"/>
                    </w:rPr>
                    <w:t xml:space="preserve">with </w:t>
                  </w:r>
                  <w:r w:rsidRPr="00C6014C">
                    <w:rPr>
                      <w:rFonts w:eastAsia="Times New Roman"/>
                    </w:rPr>
                    <w:t xml:space="preserve">the </w:t>
                  </w:r>
                  <w:r w:rsidR="00DE13D3" w:rsidRPr="00DE13D3">
                    <w:rPr>
                      <w:rFonts w:eastAsia="Times New Roman"/>
                      <w:color w:val="FF0000"/>
                    </w:rPr>
                    <w:t>timetabled</w:t>
                  </w:r>
                  <w:r w:rsidR="00DE13D3">
                    <w:rPr>
                      <w:rFonts w:eastAsia="Times New Roman"/>
                    </w:rPr>
                    <w:t xml:space="preserve"> </w:t>
                  </w:r>
                  <w:r w:rsidRPr="00C6014C">
                    <w:rPr>
                      <w:rFonts w:eastAsia="Times New Roman"/>
                    </w:rPr>
                    <w:t xml:space="preserve">hours documented in the student’s </w:t>
                  </w:r>
                  <w:r>
                    <w:rPr>
                      <w:rFonts w:eastAsia="Times New Roman"/>
                    </w:rPr>
                    <w:t>T</w:t>
                  </w:r>
                  <w:r w:rsidRPr="00C6014C">
                    <w:rPr>
                      <w:rFonts w:eastAsia="Times New Roman"/>
                    </w:rPr>
                    <w:t xml:space="preserve">raining </w:t>
                  </w:r>
                  <w:r>
                    <w:rPr>
                      <w:rFonts w:eastAsia="Times New Roman"/>
                    </w:rPr>
                    <w:t>P</w:t>
                  </w:r>
                  <w:r w:rsidRPr="00C6014C">
                    <w:rPr>
                      <w:rFonts w:eastAsia="Times New Roman"/>
                    </w:rPr>
                    <w:t>lan.</w:t>
                  </w:r>
                  <w:r w:rsidR="0085608B">
                    <w:rPr>
                      <w:rFonts w:eastAsia="Times New Roman"/>
                    </w:rPr>
                    <w:t xml:space="preserve"> </w:t>
                  </w:r>
                  <w:r w:rsidR="0085608B" w:rsidRPr="0085608B">
                    <w:rPr>
                      <w:rFonts w:eastAsia="Times New Roman"/>
                      <w:color w:val="FF0000"/>
                    </w:rPr>
                    <w:t>In m</w:t>
                  </w:r>
                  <w:r w:rsidR="004B450B">
                    <w:rPr>
                      <w:rFonts w:eastAsia="Times New Roman"/>
                      <w:color w:val="FF0000"/>
                    </w:rPr>
                    <w:t>ost circumstances</w:t>
                  </w:r>
                  <w:r w:rsidR="0085608B" w:rsidRPr="0085608B">
                    <w:rPr>
                      <w:rFonts w:eastAsia="Times New Roman"/>
                      <w:color w:val="FF0000"/>
                    </w:rPr>
                    <w:t>, these hours may also align with the RTOs timetable.</w:t>
                  </w:r>
                </w:p>
                <w:p w14:paraId="5E1F53D5" w14:textId="345553BE" w:rsidR="0085608B" w:rsidRDefault="0085608B" w:rsidP="00D6799E">
                  <w:pPr>
                    <w:pStyle w:val="Body"/>
                    <w:spacing w:before="120"/>
                    <w:ind w:left="1" w:hanging="1"/>
                    <w:rPr>
                      <w:rFonts w:eastAsia="Times New Roman"/>
                    </w:rPr>
                  </w:pPr>
                  <w:r>
                    <w:rPr>
                      <w:rFonts w:eastAsia="Times New Roman"/>
                    </w:rPr>
                    <w:t xml:space="preserve">The </w:t>
                  </w:r>
                  <w:r>
                    <w:rPr>
                      <w:rFonts w:eastAsia="Times New Roman"/>
                      <w:i/>
                    </w:rPr>
                    <w:t>Program Unique Supervised Hours</w:t>
                  </w:r>
                  <w:r>
                    <w:rPr>
                      <w:rFonts w:eastAsia="Times New Roman"/>
                    </w:rPr>
                    <w:t xml:space="preserve"> </w:t>
                  </w:r>
                  <w:r w:rsidR="004B450B">
                    <w:rPr>
                      <w:rFonts w:eastAsia="Times New Roman"/>
                    </w:rPr>
                    <w:t xml:space="preserve">(PUSH) </w:t>
                  </w:r>
                  <w:r>
                    <w:rPr>
                      <w:rFonts w:eastAsia="Times New Roman"/>
                    </w:rPr>
                    <w:t xml:space="preserve">must always reflect the unique hours of supervised training and assessment that will occur during the Program.  Note that this data element differs from the </w:t>
                  </w:r>
                  <w:r w:rsidRPr="001207EF">
                    <w:rPr>
                      <w:rStyle w:val="Field"/>
                    </w:rPr>
                    <w:t>Nominal Hours</w:t>
                  </w:r>
                  <w:r>
                    <w:rPr>
                      <w:rFonts w:eastAsia="Times New Roman"/>
                    </w:rPr>
                    <w:t xml:space="preserve"> or </w:t>
                  </w:r>
                  <w:r w:rsidRPr="001207EF">
                    <w:rPr>
                      <w:rStyle w:val="Field"/>
                    </w:rPr>
                    <w:t>Scheduled Hours</w:t>
                  </w:r>
                  <w:r>
                    <w:rPr>
                      <w:rFonts w:eastAsia="Times New Roman"/>
                    </w:rPr>
                    <w:t xml:space="preserve"> in that it must reflect </w:t>
                  </w:r>
                  <w:r w:rsidRPr="0085608B">
                    <w:rPr>
                      <w:rFonts w:eastAsia="Times New Roman"/>
                      <w:color w:val="FF0000"/>
                    </w:rPr>
                    <w:t>actual</w:t>
                  </w:r>
                  <w:r>
                    <w:rPr>
                      <w:rFonts w:eastAsia="Times New Roman"/>
                    </w:rPr>
                    <w:t xml:space="preserve"> elapsed time engaged in </w:t>
                  </w:r>
                  <w:r w:rsidRPr="0085608B">
                    <w:rPr>
                      <w:rFonts w:eastAsia="Times New Roman"/>
                      <w:color w:val="FF0000"/>
                    </w:rPr>
                    <w:t>supervised</w:t>
                  </w:r>
                  <w:r>
                    <w:rPr>
                      <w:rFonts w:eastAsia="Times New Roman"/>
                    </w:rPr>
                    <w:t xml:space="preserve"> training and assessment from the student’s point of view across the Program, in line with the student’s Training Plan. </w:t>
                  </w:r>
                </w:p>
                <w:p w14:paraId="373875BB" w14:textId="77777777" w:rsidR="0085608B" w:rsidRPr="00281772" w:rsidRDefault="0085608B" w:rsidP="00024426">
                  <w:pPr>
                    <w:pStyle w:val="Body"/>
                    <w:spacing w:before="0"/>
                    <w:ind w:left="1" w:hanging="1"/>
                    <w:rPr>
                      <w:rFonts w:eastAsia="Times New Roman"/>
                    </w:rPr>
                  </w:pPr>
                </w:p>
                <w:p w14:paraId="7BD91652" w14:textId="4EAEBD25" w:rsidR="00E76D0A" w:rsidRDefault="00E76D0A" w:rsidP="00D6799E">
                  <w:pPr>
                    <w:pStyle w:val="Bodytext"/>
                    <w:spacing w:after="0"/>
                    <w:ind w:left="0"/>
                    <w:rPr>
                      <w:rFonts w:ascii="Arial" w:hAnsi="Arial"/>
                      <w:snapToGrid/>
                      <w:color w:val="FF0000"/>
                    </w:rPr>
                  </w:pPr>
                  <w:r w:rsidRPr="00AC2FBD">
                    <w:rPr>
                      <w:rFonts w:ascii="Arial" w:hAnsi="Arial"/>
                      <w:snapToGrid/>
                    </w:rPr>
                    <w:t xml:space="preserve">This field must not be blank </w:t>
                  </w:r>
                  <w:r w:rsidRPr="00AC2FBD">
                    <w:rPr>
                      <w:rFonts w:ascii="Arial" w:hAnsi="Arial"/>
                      <w:snapToGrid/>
                      <w:color w:val="FF0000"/>
                    </w:rPr>
                    <w:t>for government subsidised enrolments commencing from 1 January 2016.</w:t>
                  </w:r>
                </w:p>
                <w:p w14:paraId="31D1A88A" w14:textId="77777777" w:rsidR="00024426" w:rsidRDefault="00E76D0A" w:rsidP="00024426">
                  <w:pPr>
                    <w:pStyle w:val="Bodytext"/>
                    <w:spacing w:before="80"/>
                    <w:ind w:left="0"/>
                    <w:rPr>
                      <w:rFonts w:asciiTheme="minorHAnsi" w:eastAsia="Calibri" w:hAnsiTheme="minorHAnsi"/>
                      <w:b/>
                      <w:snapToGrid/>
                    </w:rPr>
                  </w:pPr>
                  <w:r w:rsidRPr="000443DA">
                    <w:rPr>
                      <w:rFonts w:asciiTheme="minorHAnsi" w:eastAsia="Calibri" w:hAnsiTheme="minorHAnsi"/>
                      <w:b/>
                      <w:snapToGrid/>
                    </w:rPr>
                    <w:t>Added business rules</w:t>
                  </w:r>
                </w:p>
                <w:p w14:paraId="2F948C6C" w14:textId="77777777" w:rsidR="003F1487" w:rsidRPr="003F1487" w:rsidRDefault="003F1487" w:rsidP="003F1487">
                  <w:pPr>
                    <w:spacing w:before="120"/>
                    <w:ind w:left="0"/>
                    <w:rPr>
                      <w:rFonts w:ascii="Arial" w:hAnsi="Arial" w:cs="Arial"/>
                      <w:color w:val="FF0000"/>
                    </w:rPr>
                  </w:pPr>
                  <w:r w:rsidRPr="003F1487">
                    <w:rPr>
                      <w:rFonts w:ascii="Arial" w:hAnsi="Arial" w:cs="Arial"/>
                      <w:color w:val="FF0000"/>
                    </w:rPr>
                    <w:t xml:space="preserve">In this context </w:t>
                  </w:r>
                  <w:r w:rsidRPr="003F1487">
                    <w:rPr>
                      <w:rFonts w:ascii="Arial" w:hAnsi="Arial" w:cs="Arial"/>
                      <w:b/>
                      <w:color w:val="FF0000"/>
                    </w:rPr>
                    <w:t>Supervised</w:t>
                  </w:r>
                  <w:r w:rsidRPr="003F1487">
                    <w:rPr>
                      <w:rFonts w:ascii="Arial" w:hAnsi="Arial" w:cs="Arial"/>
                      <w:color w:val="FF0000"/>
                    </w:rPr>
                    <w:t xml:space="preserve"> means directed, structured learning, where a student has real time access to a trainer and/or assessor, independent of delivery mode.</w:t>
                  </w:r>
                </w:p>
                <w:p w14:paraId="70DBD26A" w14:textId="77777777" w:rsidR="003F1487" w:rsidRPr="003F1487" w:rsidRDefault="003F1487" w:rsidP="003F1487">
                  <w:pPr>
                    <w:pStyle w:val="Bullet"/>
                    <w:numPr>
                      <w:ilvl w:val="0"/>
                      <w:numId w:val="7"/>
                    </w:numPr>
                    <w:rPr>
                      <w:color w:val="FF0000"/>
                    </w:rPr>
                  </w:pPr>
                  <w:r w:rsidRPr="003F1487">
                    <w:rPr>
                      <w:color w:val="FF0000"/>
                    </w:rPr>
                    <w:t xml:space="preserve">Time spent on </w:t>
                  </w:r>
                  <w:r w:rsidRPr="003F1487">
                    <w:rPr>
                      <w:b/>
                      <w:color w:val="FF0000"/>
                    </w:rPr>
                    <w:t>online</w:t>
                  </w:r>
                  <w:r w:rsidRPr="003F1487">
                    <w:rPr>
                      <w:color w:val="FF0000"/>
                    </w:rPr>
                    <w:t xml:space="preserve"> delivery is included in PUSH where the online training and/or assessment is structured and provides real time access to a </w:t>
                  </w:r>
                  <w:r w:rsidRPr="003F1487">
                    <w:rPr>
                      <w:rFonts w:cs="Arial"/>
                      <w:color w:val="FF0000"/>
                    </w:rPr>
                    <w:t>trainer and/or assessor</w:t>
                  </w:r>
                  <w:r w:rsidRPr="003F1487">
                    <w:rPr>
                      <w:color w:val="FF0000"/>
                    </w:rPr>
                    <w:t>.  Time spent undertaking online activity that is not structured and is provided purely as a student resource should not be included in PUSH.</w:t>
                  </w:r>
                </w:p>
                <w:p w14:paraId="3C241BC7" w14:textId="77777777" w:rsidR="003F1487" w:rsidRPr="003F1487" w:rsidRDefault="003F1487" w:rsidP="003F1487">
                  <w:pPr>
                    <w:pStyle w:val="Bullet"/>
                    <w:numPr>
                      <w:ilvl w:val="0"/>
                      <w:numId w:val="7"/>
                    </w:numPr>
                    <w:rPr>
                      <w:color w:val="FF0000"/>
                    </w:rPr>
                  </w:pPr>
                  <w:r w:rsidRPr="003F1487">
                    <w:rPr>
                      <w:color w:val="FF0000"/>
                    </w:rPr>
                    <w:t>Those parts</w:t>
                  </w:r>
                  <w:r w:rsidRPr="003F1487">
                    <w:rPr>
                      <w:b/>
                      <w:color w:val="FF0000"/>
                    </w:rPr>
                    <w:t xml:space="preserve"> </w:t>
                  </w:r>
                  <w:r w:rsidRPr="003F1487">
                    <w:rPr>
                      <w:color w:val="FF0000"/>
                    </w:rPr>
                    <w:t xml:space="preserve">of </w:t>
                  </w:r>
                  <w:r w:rsidRPr="003F1487">
                    <w:rPr>
                      <w:b/>
                      <w:color w:val="FF0000"/>
                    </w:rPr>
                    <w:t xml:space="preserve">workplace </w:t>
                  </w:r>
                  <w:r w:rsidRPr="003F1487">
                    <w:rPr>
                      <w:color w:val="FF0000"/>
                    </w:rPr>
                    <w:t xml:space="preserve">based delivery where the student (including Apprenticeships or  Traineeships) is at their employer’s premises or at a host organisation </w:t>
                  </w:r>
                  <w:r w:rsidRPr="003F1487">
                    <w:rPr>
                      <w:color w:val="FF0000"/>
                      <w:u w:val="single"/>
                    </w:rPr>
                    <w:t>and</w:t>
                  </w:r>
                  <w:r w:rsidRPr="003F1487">
                    <w:rPr>
                      <w:color w:val="FF0000"/>
                    </w:rPr>
                    <w:t xml:space="preserve"> is being trained and/or assessed by an RTO trainer/assessor, form part of PUSH.  Work supervised by the employer or host organisation </w:t>
                  </w:r>
                  <w:r w:rsidRPr="003F1487">
                    <w:rPr>
                      <w:color w:val="FF0000"/>
                      <w:u w:val="single"/>
                    </w:rPr>
                    <w:t>without</w:t>
                  </w:r>
                  <w:r w:rsidRPr="003F1487">
                    <w:rPr>
                      <w:color w:val="FF0000"/>
                    </w:rPr>
                    <w:t xml:space="preserve"> an RTO trainer/assessor being involved does not form part of PUSH.</w:t>
                  </w:r>
                </w:p>
                <w:p w14:paraId="504A7117" w14:textId="77777777" w:rsidR="003F1487" w:rsidRPr="003F1487" w:rsidRDefault="003F1487" w:rsidP="003F1487">
                  <w:pPr>
                    <w:pStyle w:val="Bullet"/>
                    <w:numPr>
                      <w:ilvl w:val="0"/>
                      <w:numId w:val="7"/>
                    </w:numPr>
                    <w:rPr>
                      <w:color w:val="FF0000"/>
                    </w:rPr>
                  </w:pPr>
                  <w:r w:rsidRPr="003F1487">
                    <w:rPr>
                      <w:color w:val="FF0000"/>
                    </w:rPr>
                    <w:t xml:space="preserve">All face to face </w:t>
                  </w:r>
                  <w:r w:rsidRPr="003F1487">
                    <w:rPr>
                      <w:b/>
                      <w:color w:val="FF0000"/>
                    </w:rPr>
                    <w:t>class room</w:t>
                  </w:r>
                  <w:r w:rsidRPr="003F1487">
                    <w:rPr>
                      <w:color w:val="FF0000"/>
                    </w:rPr>
                    <w:t xml:space="preserve"> based delivery forms part of PUSH.</w:t>
                  </w:r>
                </w:p>
                <w:p w14:paraId="52E16A5A" w14:textId="77777777" w:rsidR="003F1487" w:rsidRPr="003F1487" w:rsidRDefault="003F1487" w:rsidP="003F1487">
                  <w:pPr>
                    <w:pStyle w:val="Bullet"/>
                    <w:numPr>
                      <w:ilvl w:val="0"/>
                      <w:numId w:val="7"/>
                    </w:numPr>
                    <w:rPr>
                      <w:color w:val="FF0000"/>
                    </w:rPr>
                  </w:pPr>
                  <w:r w:rsidRPr="003F1487">
                    <w:rPr>
                      <w:color w:val="FF0000"/>
                    </w:rPr>
                    <w:t>The time spent by an RTO with the student in undertaking an assessment task whether knowledge based or practical assessment (this captures all modes of delivery) should be included in PUSH.</w:t>
                  </w:r>
                </w:p>
                <w:p w14:paraId="378C046A" w14:textId="77777777" w:rsidR="00E76D0A" w:rsidRPr="003F1487" w:rsidRDefault="003F1487" w:rsidP="003F1487">
                  <w:pPr>
                    <w:pStyle w:val="ListParagraph"/>
                    <w:numPr>
                      <w:ilvl w:val="0"/>
                      <w:numId w:val="7"/>
                    </w:numPr>
                    <w:spacing w:after="200" w:line="276" w:lineRule="auto"/>
                    <w:contextualSpacing/>
                    <w:rPr>
                      <w:rFonts w:asciiTheme="minorHAnsi" w:hAnsiTheme="minorHAnsi"/>
                    </w:rPr>
                  </w:pPr>
                  <w:r w:rsidRPr="003F1487">
                    <w:rPr>
                      <w:rFonts w:ascii="Arial" w:hAnsi="Arial" w:cs="Arial"/>
                      <w:color w:val="FF0000"/>
                    </w:rPr>
                    <w:t>Time spent correcting an assessment task away from the student should not be included in PUSH</w:t>
                  </w:r>
                  <w:r w:rsidRPr="003F1487">
                    <w:rPr>
                      <w:color w:val="FF0000"/>
                    </w:rPr>
                    <w:t>.</w:t>
                  </w:r>
                </w:p>
                <w:p w14:paraId="5281FD92" w14:textId="2659C205" w:rsidR="003F1487" w:rsidRDefault="003F1487" w:rsidP="00E34A8B">
                  <w:pPr>
                    <w:pStyle w:val="Body"/>
                    <w:spacing w:before="120"/>
                    <w:ind w:left="1" w:hanging="1"/>
                    <w:rPr>
                      <w:rFonts w:eastAsia="Times New Roman"/>
                    </w:rPr>
                  </w:pPr>
                  <w:r>
                    <w:rPr>
                      <w:rFonts w:eastAsia="Times New Roman"/>
                    </w:rPr>
                    <w:t>Where multiple units are being delivered in a clustered fashion, the total elapsed time to deliver all the units concurrently should be reported.</w:t>
                  </w:r>
                </w:p>
                <w:p w14:paraId="5FE9B8B5" w14:textId="77777777" w:rsidR="003F1487" w:rsidRPr="003F1487" w:rsidRDefault="003F1487" w:rsidP="00E34A8B">
                  <w:pPr>
                    <w:pStyle w:val="Body"/>
                    <w:spacing w:before="120"/>
                    <w:ind w:left="1" w:hanging="1"/>
                    <w:rPr>
                      <w:rFonts w:eastAsia="Times New Roman"/>
                      <w:color w:val="FF0000"/>
                    </w:rPr>
                  </w:pPr>
                  <w:r w:rsidRPr="003F1487">
                    <w:rPr>
                      <w:rFonts w:eastAsia="Times New Roman"/>
                      <w:color w:val="FF0000"/>
                    </w:rPr>
                    <w:t>For example, if two units each of 10 scheduled hours are being delivered as a cluster, only 10 PUSH should be reported.</w:t>
                  </w:r>
                </w:p>
                <w:p w14:paraId="6DE34A53" w14:textId="27218E41" w:rsidR="003F1487" w:rsidRPr="00C072A7" w:rsidRDefault="003F1487" w:rsidP="00E34A8B">
                  <w:pPr>
                    <w:pStyle w:val="Body"/>
                    <w:spacing w:before="120"/>
                    <w:ind w:left="1" w:hanging="1"/>
                    <w:rPr>
                      <w:rFonts w:asciiTheme="minorHAnsi" w:hAnsiTheme="minorHAnsi"/>
                    </w:rPr>
                  </w:pPr>
                  <w:r w:rsidRPr="00281772">
                    <w:t xml:space="preserve">This field must not be blank for </w:t>
                  </w:r>
                  <w:r>
                    <w:t>g</w:t>
                  </w:r>
                  <w:r w:rsidRPr="00281772">
                    <w:t xml:space="preserve">overnment subsidised </w:t>
                  </w:r>
                  <w:r>
                    <w:t>P</w:t>
                  </w:r>
                  <w:r w:rsidRPr="00281772">
                    <w:t xml:space="preserve">rograms. </w:t>
                  </w:r>
                  <w:r w:rsidRPr="00281772">
                    <w:rPr>
                      <w:rFonts w:eastAsia="Times New Roman"/>
                    </w:rPr>
                    <w:t xml:space="preserve">The </w:t>
                  </w:r>
                  <w:r>
                    <w:rPr>
                      <w:rFonts w:eastAsia="Times New Roman"/>
                      <w:i/>
                    </w:rPr>
                    <w:t>Program Unique Supervised Hours</w:t>
                  </w:r>
                  <w:r w:rsidRPr="00281772">
                    <w:rPr>
                      <w:rFonts w:eastAsia="Times New Roman"/>
                    </w:rPr>
                    <w:t xml:space="preserve"> must be </w:t>
                  </w:r>
                  <w:r>
                    <w:rPr>
                      <w:rFonts w:eastAsia="Times New Roman"/>
                    </w:rPr>
                    <w:t>specific to each student for each</w:t>
                  </w:r>
                  <w:r w:rsidRPr="00281772">
                    <w:rPr>
                      <w:rFonts w:eastAsia="Times New Roman"/>
                    </w:rPr>
                    <w:t xml:space="preserve"> </w:t>
                  </w:r>
                  <w:r>
                    <w:rPr>
                      <w:rFonts w:eastAsia="Times New Roman"/>
                    </w:rPr>
                    <w:t>P</w:t>
                  </w:r>
                  <w:r w:rsidRPr="00281772">
                    <w:rPr>
                      <w:rFonts w:eastAsia="Times New Roman"/>
                    </w:rPr>
                    <w:t>rogram enrolment</w:t>
                  </w:r>
                  <w:r>
                    <w:rPr>
                      <w:rFonts w:eastAsia="Times New Roman"/>
                    </w:rPr>
                    <w:t>.</w:t>
                  </w:r>
                  <w:r w:rsidR="00E34A8B">
                    <w:rPr>
                      <w:rFonts w:eastAsia="Times New Roman"/>
                    </w:rPr>
                    <w:t xml:space="preserve"> </w:t>
                  </w:r>
                  <w:proofErr w:type="gramStart"/>
                  <w:r w:rsidR="00D53618" w:rsidRPr="00D53618">
                    <w:rPr>
                      <w:rFonts w:eastAsia="Times New Roman"/>
                      <w:strike/>
                      <w:color w:val="FF0000"/>
                    </w:rPr>
                    <w:t>and</w:t>
                  </w:r>
                  <w:proofErr w:type="gramEnd"/>
                  <w:r w:rsidR="00D53618" w:rsidRPr="00D53618">
                    <w:rPr>
                      <w:rFonts w:eastAsia="Times New Roman"/>
                      <w:strike/>
                      <w:color w:val="FF0000"/>
                    </w:rPr>
                    <w:t xml:space="preserve"> must be based on the individual’s existing skills and competencies.</w:t>
                  </w:r>
                  <w:r w:rsidR="00D53618">
                    <w:rPr>
                      <w:rFonts w:eastAsia="Times New Roman"/>
                    </w:rPr>
                    <w:t xml:space="preserve"> </w:t>
                  </w:r>
                </w:p>
              </w:tc>
            </w:tr>
            <w:tr w:rsidR="00E76D0A" w14:paraId="716440F8" w14:textId="77777777" w:rsidTr="00296F08">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057C79E5" w14:textId="40035D26" w:rsidR="00E76D0A" w:rsidRPr="00814C9C" w:rsidRDefault="00E76D0A" w:rsidP="001931A1">
                  <w:pPr>
                    <w:pStyle w:val="Body"/>
                    <w:rPr>
                      <w:rFonts w:asciiTheme="minorHAnsi" w:hAnsiTheme="minorHAnsi"/>
                      <w:color w:val="0C436A"/>
                    </w:rPr>
                  </w:pPr>
                  <w:r w:rsidRPr="00814C9C">
                    <w:rPr>
                      <w:rFonts w:asciiTheme="minorHAnsi" w:hAnsiTheme="minorHAnsi"/>
                      <w:color w:val="0C436A"/>
                    </w:rPr>
                    <w:lastRenderedPageBreak/>
                    <w:t>Reason:</w:t>
                  </w:r>
                </w:p>
              </w:tc>
              <w:tc>
                <w:tcPr>
                  <w:tcW w:w="7229" w:type="dxa"/>
                  <w:tcBorders>
                    <w:top w:val="single" w:sz="4" w:space="0" w:color="4F81BD"/>
                    <w:bottom w:val="single" w:sz="4" w:space="0" w:color="4F81BD"/>
                  </w:tcBorders>
                </w:tcPr>
                <w:p w14:paraId="135CFD0B" w14:textId="77777777" w:rsidR="00E76D0A" w:rsidRPr="00113590" w:rsidRDefault="00E76D0A" w:rsidP="001931A1">
                  <w:pPr>
                    <w:pStyle w:val="Heading3noTOC"/>
                    <w:spacing w:before="240"/>
                    <w:rPr>
                      <w:rFonts w:asciiTheme="minorHAnsi" w:eastAsia="Calibri" w:hAnsiTheme="minorHAnsi" w:cs="Times New Roman"/>
                      <w:b w:val="0"/>
                      <w:bCs w:val="0"/>
                    </w:rPr>
                  </w:pPr>
                  <w:r w:rsidRPr="00113590">
                    <w:rPr>
                      <w:rFonts w:asciiTheme="minorHAnsi" w:eastAsia="Calibri" w:hAnsiTheme="minorHAnsi" w:cs="Times New Roman"/>
                      <w:b w:val="0"/>
                      <w:bCs w:val="0"/>
                    </w:rPr>
                    <w:t>To assist SMS Vendors in system coding and provide RTOs with clarification of data element definition to enable correct reporting.</w:t>
                  </w:r>
                  <w:r>
                    <w:rPr>
                      <w:rFonts w:asciiTheme="minorHAnsi" w:eastAsia="Calibri" w:hAnsiTheme="minorHAnsi" w:cs="Times New Roman"/>
                      <w:b w:val="0"/>
                      <w:bCs w:val="0"/>
                    </w:rPr>
                    <w:t xml:space="preserve"> </w:t>
                  </w:r>
                </w:p>
              </w:tc>
            </w:tr>
            <w:tr w:rsidR="00E76D0A" w14:paraId="14D5CBE9" w14:textId="77777777" w:rsidTr="00296F08">
              <w:tc>
                <w:tcPr>
                  <w:tcW w:w="1301" w:type="dxa"/>
                  <w:tcBorders>
                    <w:top w:val="single" w:sz="4" w:space="0" w:color="4F81BD"/>
                    <w:bottom w:val="single" w:sz="4" w:space="0" w:color="365F91" w:themeColor="accent1" w:themeShade="BF"/>
                  </w:tcBorders>
                </w:tcPr>
                <w:p w14:paraId="2E1D7038" w14:textId="77777777" w:rsidR="00E76D0A" w:rsidRPr="00814C9C" w:rsidRDefault="00E76D0A" w:rsidP="001931A1">
                  <w:pPr>
                    <w:pStyle w:val="Body"/>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3A66CD11" w14:textId="1093C455" w:rsidR="00E76D0A" w:rsidRPr="00113590" w:rsidRDefault="00E76D0A" w:rsidP="004B450B">
                  <w:pPr>
                    <w:pStyle w:val="Heading3noTOC"/>
                    <w:spacing w:before="240"/>
                    <w:rPr>
                      <w:rFonts w:asciiTheme="minorHAnsi" w:eastAsia="Calibri" w:hAnsiTheme="minorHAnsi" w:cs="Times New Roman"/>
                      <w:b w:val="0"/>
                      <w:bCs w:val="0"/>
                    </w:rPr>
                  </w:pPr>
                  <w:r w:rsidRPr="00113590">
                    <w:rPr>
                      <w:rFonts w:asciiTheme="minorHAnsi" w:eastAsia="Calibri" w:hAnsiTheme="minorHAnsi" w:cs="Times New Roman"/>
                      <w:b w:val="0"/>
                      <w:bCs w:val="0"/>
                    </w:rPr>
                    <w:t xml:space="preserve">If vendors have already started programming validation code, they </w:t>
                  </w:r>
                  <w:r w:rsidR="004B450B" w:rsidRPr="00113590">
                    <w:rPr>
                      <w:rFonts w:asciiTheme="minorHAnsi" w:eastAsia="Calibri" w:hAnsiTheme="minorHAnsi" w:cs="Times New Roman"/>
                      <w:b w:val="0"/>
                      <w:bCs w:val="0"/>
                    </w:rPr>
                    <w:t>may choose</w:t>
                  </w:r>
                  <w:r w:rsidRPr="00113590">
                    <w:rPr>
                      <w:rFonts w:asciiTheme="minorHAnsi" w:eastAsia="Calibri" w:hAnsiTheme="minorHAnsi" w:cs="Times New Roman"/>
                      <w:b w:val="0"/>
                      <w:bCs w:val="0"/>
                    </w:rPr>
                    <w:t xml:space="preserve"> to exclude continuing enrolments.</w:t>
                  </w:r>
                </w:p>
              </w:tc>
            </w:tr>
          </w:tbl>
          <w:p w14:paraId="47045E8C" w14:textId="77777777" w:rsidR="00C845BB" w:rsidRDefault="00C845BB" w:rsidP="008F0E95">
            <w:pPr>
              <w:pStyle w:val="Heading3noTOC"/>
              <w:spacing w:before="240"/>
            </w:pPr>
          </w:p>
        </w:tc>
      </w:tr>
      <w:tr w:rsidR="00113590" w:rsidRPr="007D3A01" w14:paraId="5891D31D" w14:textId="77777777" w:rsidTr="00F2739E">
        <w:trPr>
          <w:trHeight w:val="4264"/>
        </w:trPr>
        <w:tc>
          <w:tcPr>
            <w:tcW w:w="1705" w:type="dxa"/>
          </w:tcPr>
          <w:p w14:paraId="363182C8" w14:textId="77777777" w:rsidR="00113590" w:rsidRDefault="00113590" w:rsidP="00113590">
            <w:pPr>
              <w:pStyle w:val="Heading2"/>
              <w:spacing w:before="200"/>
            </w:pPr>
            <w:bookmarkStart w:id="7" w:name="Privacy"/>
            <w:r>
              <w:lastRenderedPageBreak/>
              <w:t>Student enrolment privacy notice</w:t>
            </w:r>
          </w:p>
          <w:bookmarkEnd w:id="7"/>
          <w:p w14:paraId="45E763F2" w14:textId="3B067C23" w:rsidR="00113590" w:rsidRDefault="00113590" w:rsidP="00113590">
            <w:pPr>
              <w:pStyle w:val="Heading2"/>
              <w:spacing w:before="200"/>
            </w:pPr>
          </w:p>
        </w:tc>
        <w:tc>
          <w:tcPr>
            <w:tcW w:w="9264" w:type="dxa"/>
          </w:tcPr>
          <w:p w14:paraId="0432CDB0" w14:textId="77777777" w:rsidR="00113590" w:rsidRDefault="00113590" w:rsidP="0075302F">
            <w:pPr>
              <w:pStyle w:val="Body"/>
              <w:spacing w:before="120"/>
              <w:rPr>
                <w:rFonts w:asciiTheme="minorHAnsi" w:hAnsiTheme="minorHAnsi"/>
              </w:rPr>
            </w:pPr>
          </w:p>
          <w:tbl>
            <w:tblPr>
              <w:tblStyle w:val="TableGrid"/>
              <w:tblW w:w="0" w:type="auto"/>
              <w:tblInd w:w="0" w:type="dxa"/>
              <w:tblLayout w:type="fixed"/>
              <w:tblLook w:val="04A0" w:firstRow="1" w:lastRow="0" w:firstColumn="1" w:lastColumn="0" w:noHBand="0" w:noVBand="1"/>
            </w:tblPr>
            <w:tblGrid>
              <w:gridCol w:w="1301"/>
              <w:gridCol w:w="7229"/>
            </w:tblGrid>
            <w:tr w:rsidR="00113590" w14:paraId="63432217" w14:textId="77777777" w:rsidTr="009A0346">
              <w:trPr>
                <w:cnfStyle w:val="100000000000" w:firstRow="1" w:lastRow="0" w:firstColumn="0" w:lastColumn="0" w:oddVBand="0" w:evenVBand="0" w:oddHBand="0" w:evenHBand="0" w:firstRowFirstColumn="0" w:firstRowLastColumn="0" w:lastRowFirstColumn="0" w:lastRowLastColumn="0"/>
              </w:trPr>
              <w:tc>
                <w:tcPr>
                  <w:tcW w:w="1301" w:type="dxa"/>
                </w:tcPr>
                <w:p w14:paraId="2C09855F" w14:textId="77777777" w:rsidR="00113590" w:rsidRPr="00814C9C" w:rsidRDefault="00113590" w:rsidP="009A0346">
                  <w:pPr>
                    <w:pStyle w:val="Body"/>
                    <w:spacing w:before="120"/>
                    <w:rPr>
                      <w:rFonts w:asciiTheme="minorHAnsi" w:hAnsiTheme="minorHAnsi"/>
                    </w:rPr>
                  </w:pPr>
                  <w:r w:rsidRPr="00814C9C">
                    <w:rPr>
                      <w:rFonts w:asciiTheme="minorHAnsi" w:hAnsiTheme="minorHAnsi"/>
                    </w:rPr>
                    <w:t>Change</w:t>
                  </w:r>
                </w:p>
                <w:p w14:paraId="044E5C57" w14:textId="1493944A" w:rsidR="00113590" w:rsidRPr="00814C9C" w:rsidRDefault="00113590" w:rsidP="00113590">
                  <w:pPr>
                    <w:pStyle w:val="Body"/>
                    <w:spacing w:before="80"/>
                    <w:rPr>
                      <w:rFonts w:asciiTheme="minorHAnsi" w:hAnsiTheme="minorHAnsi"/>
                    </w:rPr>
                  </w:pPr>
                  <w:r>
                    <w:rPr>
                      <w:rFonts w:asciiTheme="minorHAnsi" w:hAnsiTheme="minorHAnsi"/>
                      <w:szCs w:val="22"/>
                    </w:rPr>
                    <w:t>20151111-5</w:t>
                  </w:r>
                </w:p>
              </w:tc>
              <w:tc>
                <w:tcPr>
                  <w:tcW w:w="7229" w:type="dxa"/>
                </w:tcPr>
                <w:p w14:paraId="7215653A" w14:textId="77777777" w:rsidR="00113590" w:rsidRDefault="00113590" w:rsidP="00113590">
                  <w:pPr>
                    <w:pStyle w:val="Bodyfirst"/>
                    <w:spacing w:before="120" w:line="280" w:lineRule="atLeast"/>
                    <w:rPr>
                      <w:rFonts w:asciiTheme="minorHAnsi" w:hAnsiTheme="minorHAnsi"/>
                      <w:b/>
                    </w:rPr>
                  </w:pPr>
                  <w:r>
                    <w:rPr>
                      <w:rFonts w:asciiTheme="minorHAnsi" w:hAnsiTheme="minorHAnsi"/>
                      <w:b/>
                    </w:rPr>
                    <w:t>Updated Privacy Notice</w:t>
                  </w:r>
                </w:p>
                <w:p w14:paraId="39D96246" w14:textId="77777777" w:rsidR="00113590" w:rsidRPr="00401DC7" w:rsidRDefault="00113590" w:rsidP="00113590">
                  <w:pPr>
                    <w:spacing w:before="120" w:after="120"/>
                    <w:ind w:left="0"/>
                    <w:rPr>
                      <w:rFonts w:ascii="Arial" w:hAnsi="Arial" w:cs="Arial"/>
                      <w:b/>
                      <w:color w:val="FF0000"/>
                    </w:rPr>
                  </w:pPr>
                  <w:r w:rsidRPr="00401DC7">
                    <w:rPr>
                      <w:rFonts w:ascii="Arial" w:hAnsi="Arial" w:cs="Arial"/>
                      <w:b/>
                      <w:color w:val="FF0000"/>
                    </w:rPr>
                    <w:t>RTO VET Student Enrolment Privacy Notice</w:t>
                  </w:r>
                </w:p>
                <w:p w14:paraId="639BE92D" w14:textId="77777777" w:rsidR="00113590" w:rsidRDefault="00113590" w:rsidP="00113590">
                  <w:pPr>
                    <w:pStyle w:val="Body"/>
                    <w:spacing w:before="200"/>
                    <w:rPr>
                      <w:rFonts w:cs="Arial"/>
                      <w:color w:val="FF0000"/>
                    </w:rPr>
                  </w:pPr>
                  <w:r w:rsidRPr="00D278AD">
                    <w:rPr>
                      <w:rFonts w:cs="Arial"/>
                      <w:color w:val="FF0000"/>
                    </w:rPr>
                    <w:t>Under Victorian and federal privacy legislation, students must be provided with a privacy notice informing them about the ways their personal information will be collected and handled when they enrol for VET.</w:t>
                  </w:r>
                </w:p>
                <w:p w14:paraId="6F4D43B4" w14:textId="77777777" w:rsidR="00113590" w:rsidRPr="00D278AD" w:rsidRDefault="00113590" w:rsidP="00113590">
                  <w:pPr>
                    <w:pStyle w:val="Body"/>
                    <w:spacing w:before="200"/>
                    <w:rPr>
                      <w:rFonts w:cs="Arial"/>
                      <w:color w:val="FF0000"/>
                    </w:rPr>
                  </w:pPr>
                  <w:r>
                    <w:rPr>
                      <w:rFonts w:cs="Arial"/>
                      <w:color w:val="FF0000"/>
                    </w:rPr>
                    <w:t>…</w:t>
                  </w:r>
                </w:p>
                <w:p w14:paraId="022B40DD" w14:textId="77777777" w:rsidR="00113590" w:rsidRDefault="00113590" w:rsidP="00113590">
                  <w:pPr>
                    <w:spacing w:before="120" w:after="120"/>
                    <w:ind w:left="0"/>
                    <w:rPr>
                      <w:rFonts w:asciiTheme="majorHAnsi" w:hAnsiTheme="majorHAnsi"/>
                      <w:sz w:val="22"/>
                      <w:szCs w:val="22"/>
                    </w:rPr>
                  </w:pPr>
                </w:p>
                <w:p w14:paraId="50640420" w14:textId="77777777" w:rsidR="00113590" w:rsidRDefault="00113590" w:rsidP="00113590">
                  <w:pPr>
                    <w:ind w:left="0"/>
                    <w:rPr>
                      <w:rFonts w:asciiTheme="majorHAnsi" w:hAnsiTheme="majorHAnsi"/>
                      <w:sz w:val="22"/>
                      <w:szCs w:val="22"/>
                    </w:rPr>
                  </w:pPr>
                </w:p>
                <w:p w14:paraId="27FF0F0E" w14:textId="77777777" w:rsidR="00113590" w:rsidRPr="00F61A2A" w:rsidRDefault="00113590" w:rsidP="00113590">
                  <w:pPr>
                    <w:ind w:left="0"/>
                    <w:rPr>
                      <w:rFonts w:ascii="Arial" w:hAnsi="Arial" w:cs="Arial"/>
                    </w:rPr>
                  </w:pPr>
                  <w:r w:rsidRPr="00F61A2A">
                    <w:rPr>
                      <w:rFonts w:ascii="Arial" w:hAnsi="Arial" w:cs="Arial"/>
                    </w:rPr>
                    <w:t>I acknowledge that I have read the Victorian Government’s VET Student Enrolment Notice.</w:t>
                  </w:r>
                </w:p>
                <w:p w14:paraId="7EF144E1" w14:textId="77777777" w:rsidR="00113590" w:rsidRPr="00F61A2A" w:rsidRDefault="00113590" w:rsidP="00113590">
                  <w:pPr>
                    <w:ind w:left="0"/>
                    <w:rPr>
                      <w:rFonts w:ascii="Arial" w:hAnsi="Arial" w:cs="Arial"/>
                    </w:rPr>
                  </w:pPr>
                  <w:r w:rsidRPr="00F61A2A">
                    <w:rPr>
                      <w:rFonts w:ascii="Arial" w:hAnsi="Arial" w:cs="Arial"/>
                    </w:rPr>
                    <w:t>Student signature</w:t>
                  </w:r>
                  <w:proofErr w:type="gramStart"/>
                  <w:r w:rsidRPr="00F61A2A">
                    <w:rPr>
                      <w:rFonts w:ascii="Arial" w:hAnsi="Arial" w:cs="Arial"/>
                    </w:rPr>
                    <w:t>:   …………………………………………………………….</w:t>
                  </w:r>
                  <w:proofErr w:type="gramEnd"/>
                </w:p>
                <w:p w14:paraId="08EC5FCE" w14:textId="77777777" w:rsidR="00113590" w:rsidRPr="00F61A2A" w:rsidRDefault="00113590" w:rsidP="00113590">
                  <w:pPr>
                    <w:ind w:left="0"/>
                    <w:rPr>
                      <w:rFonts w:ascii="Arial" w:hAnsi="Arial" w:cs="Arial"/>
                    </w:rPr>
                  </w:pPr>
                  <w:r w:rsidRPr="00F61A2A">
                    <w:rPr>
                      <w:rFonts w:ascii="Arial" w:hAnsi="Arial" w:cs="Arial"/>
                    </w:rPr>
                    <w:t xml:space="preserve">[Insert a “tick box” to confirm acknowledgement of the privacy statement </w:t>
                  </w:r>
                  <w:r w:rsidRPr="00F61A2A">
                    <w:rPr>
                      <w:rFonts w:ascii="Arial" w:hAnsi="Arial" w:cs="Arial"/>
                      <w:i/>
                    </w:rPr>
                    <w:t>as a prerequisite</w:t>
                  </w:r>
                  <w:r w:rsidRPr="00F61A2A">
                    <w:rPr>
                      <w:rFonts w:ascii="Arial" w:hAnsi="Arial" w:cs="Arial"/>
                    </w:rPr>
                    <w:t xml:space="preserve"> for online enrolments.]</w:t>
                  </w:r>
                </w:p>
                <w:p w14:paraId="084BE955" w14:textId="77777777" w:rsidR="00113590" w:rsidRPr="00814C9C" w:rsidRDefault="00113590" w:rsidP="009A0346">
                  <w:pPr>
                    <w:pStyle w:val="Body"/>
                    <w:spacing w:before="120"/>
                    <w:rPr>
                      <w:rFonts w:asciiTheme="minorHAnsi" w:hAnsiTheme="minorHAnsi"/>
                    </w:rPr>
                  </w:pPr>
                </w:p>
              </w:tc>
            </w:tr>
            <w:tr w:rsidR="00113590" w14:paraId="3DDA00D9" w14:textId="77777777" w:rsidTr="009A0346">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217FBFBF" w14:textId="77777777" w:rsidR="00113590" w:rsidRPr="00814C9C" w:rsidRDefault="00113590" w:rsidP="009A0346">
                  <w:pPr>
                    <w:pStyle w:val="Body"/>
                    <w:spacing w:before="120"/>
                    <w:rPr>
                      <w:rFonts w:asciiTheme="minorHAnsi" w:hAnsiTheme="minorHAnsi"/>
                      <w:color w:val="0C436A"/>
                    </w:rPr>
                  </w:pPr>
                  <w:r w:rsidRPr="00814C9C">
                    <w:rPr>
                      <w:rFonts w:asciiTheme="minorHAnsi" w:hAnsiTheme="minorHAnsi"/>
                      <w:color w:val="0C436A"/>
                    </w:rPr>
                    <w:t>Reason:</w:t>
                  </w:r>
                </w:p>
              </w:tc>
              <w:tc>
                <w:tcPr>
                  <w:tcW w:w="7229" w:type="dxa"/>
                  <w:tcBorders>
                    <w:top w:val="single" w:sz="4" w:space="0" w:color="4F81BD"/>
                    <w:bottom w:val="single" w:sz="4" w:space="0" w:color="4F81BD"/>
                  </w:tcBorders>
                </w:tcPr>
                <w:p w14:paraId="3CEBD1BC" w14:textId="268D6CED" w:rsidR="00113590" w:rsidRPr="00814C9C" w:rsidRDefault="00113590" w:rsidP="009A0346">
                  <w:pPr>
                    <w:pStyle w:val="Heading3noTOC"/>
                    <w:spacing w:before="120"/>
                    <w:rPr>
                      <w:rFonts w:asciiTheme="minorHAnsi" w:hAnsiTheme="minorHAnsi"/>
                    </w:rPr>
                  </w:pPr>
                  <w:r>
                    <w:rPr>
                      <w:rFonts w:asciiTheme="minorHAnsi" w:eastAsia="Calibri" w:hAnsiTheme="minorHAnsi" w:cs="Times New Roman"/>
                      <w:b w:val="0"/>
                      <w:bCs w:val="0"/>
                    </w:rPr>
                    <w:t xml:space="preserve"> Support implementation of USI</w:t>
                  </w:r>
                </w:p>
              </w:tc>
            </w:tr>
            <w:tr w:rsidR="00113590" w14:paraId="36C8A864" w14:textId="77777777" w:rsidTr="009A0346">
              <w:tc>
                <w:tcPr>
                  <w:tcW w:w="1301" w:type="dxa"/>
                  <w:tcBorders>
                    <w:top w:val="single" w:sz="4" w:space="0" w:color="4F81BD"/>
                    <w:bottom w:val="single" w:sz="4" w:space="0" w:color="365F91" w:themeColor="accent1" w:themeShade="BF"/>
                  </w:tcBorders>
                </w:tcPr>
                <w:p w14:paraId="6F5F5FB8" w14:textId="77777777" w:rsidR="00113590" w:rsidRPr="00814C9C" w:rsidRDefault="00113590" w:rsidP="009A0346">
                  <w:pPr>
                    <w:pStyle w:val="Body"/>
                    <w:spacing w:before="120"/>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38E7FC59" w14:textId="6A53A97F" w:rsidR="00113590" w:rsidRPr="00814C9C" w:rsidRDefault="00113590" w:rsidP="009A0346">
                  <w:pPr>
                    <w:pStyle w:val="Heading3noTOC"/>
                    <w:spacing w:before="120"/>
                    <w:rPr>
                      <w:rFonts w:asciiTheme="minorHAnsi" w:hAnsiTheme="minorHAnsi"/>
                    </w:rPr>
                  </w:pPr>
                  <w:r w:rsidRPr="00805FA5">
                    <w:rPr>
                      <w:rFonts w:asciiTheme="minorHAnsi" w:eastAsia="Calibri" w:hAnsiTheme="minorHAnsi" w:cs="Times New Roman"/>
                      <w:b w:val="0"/>
                      <w:bCs w:val="0"/>
                    </w:rPr>
                    <w:t xml:space="preserve">RTOs will need to update Student Enrolment forms to incorporate the </w:t>
                  </w:r>
                  <w:r>
                    <w:rPr>
                      <w:rFonts w:asciiTheme="minorHAnsi" w:eastAsia="Calibri" w:hAnsiTheme="minorHAnsi" w:cs="Times New Roman"/>
                      <w:b w:val="0"/>
                      <w:bCs w:val="0"/>
                    </w:rPr>
                    <w:t xml:space="preserve">updated </w:t>
                  </w:r>
                  <w:r w:rsidRPr="00805FA5">
                    <w:rPr>
                      <w:rFonts w:asciiTheme="minorHAnsi" w:eastAsia="Calibri" w:hAnsiTheme="minorHAnsi" w:cs="Times New Roman"/>
                      <w:b w:val="0"/>
                      <w:bCs w:val="0"/>
                    </w:rPr>
                    <w:t>Privacy Notice.</w:t>
                  </w:r>
                </w:p>
              </w:tc>
            </w:tr>
          </w:tbl>
          <w:p w14:paraId="58F20AB6" w14:textId="77777777" w:rsidR="00113590" w:rsidRPr="00814C9C" w:rsidRDefault="00113590" w:rsidP="0075302F">
            <w:pPr>
              <w:pStyle w:val="Body"/>
              <w:spacing w:before="120"/>
              <w:rPr>
                <w:rFonts w:asciiTheme="minorHAnsi" w:hAnsiTheme="minorHAnsi"/>
              </w:rPr>
            </w:pPr>
          </w:p>
        </w:tc>
      </w:tr>
      <w:tr w:rsidR="00F2739E" w:rsidRPr="007D3A01" w14:paraId="0523E832" w14:textId="77777777" w:rsidTr="00F2739E">
        <w:trPr>
          <w:trHeight w:val="4264"/>
        </w:trPr>
        <w:tc>
          <w:tcPr>
            <w:tcW w:w="1705" w:type="dxa"/>
          </w:tcPr>
          <w:p w14:paraId="1FBF443B" w14:textId="77777777" w:rsidR="00F2739E" w:rsidRDefault="00F2739E" w:rsidP="00803CC1">
            <w:pPr>
              <w:pStyle w:val="Heading2"/>
              <w:spacing w:before="200"/>
            </w:pPr>
            <w:bookmarkStart w:id="8" w:name="websites"/>
            <w:r>
              <w:t>Websites and publications</w:t>
            </w:r>
            <w:bookmarkEnd w:id="8"/>
          </w:p>
        </w:tc>
        <w:tc>
          <w:tcPr>
            <w:tcW w:w="9264" w:type="dxa"/>
          </w:tcPr>
          <w:tbl>
            <w:tblPr>
              <w:tblStyle w:val="TableGrid"/>
              <w:tblW w:w="0" w:type="auto"/>
              <w:tblInd w:w="0" w:type="dxa"/>
              <w:tblLayout w:type="fixed"/>
              <w:tblLook w:val="04A0" w:firstRow="1" w:lastRow="0" w:firstColumn="1" w:lastColumn="0" w:noHBand="0" w:noVBand="1"/>
            </w:tblPr>
            <w:tblGrid>
              <w:gridCol w:w="1301"/>
              <w:gridCol w:w="7229"/>
            </w:tblGrid>
            <w:tr w:rsidR="00F2739E" w14:paraId="2BD58639" w14:textId="77777777" w:rsidTr="0075302F">
              <w:trPr>
                <w:cnfStyle w:val="100000000000" w:firstRow="1" w:lastRow="0" w:firstColumn="0" w:lastColumn="0" w:oddVBand="0" w:evenVBand="0" w:oddHBand="0" w:evenHBand="0" w:firstRowFirstColumn="0" w:firstRowLastColumn="0" w:lastRowFirstColumn="0" w:lastRowLastColumn="0"/>
              </w:trPr>
              <w:tc>
                <w:tcPr>
                  <w:tcW w:w="1301" w:type="dxa"/>
                </w:tcPr>
                <w:p w14:paraId="7F11035D" w14:textId="77777777" w:rsidR="00F2739E" w:rsidRPr="00814C9C" w:rsidRDefault="00F2739E" w:rsidP="0075302F">
                  <w:pPr>
                    <w:pStyle w:val="Body"/>
                    <w:spacing w:before="120"/>
                    <w:rPr>
                      <w:rFonts w:asciiTheme="minorHAnsi" w:hAnsiTheme="minorHAnsi"/>
                    </w:rPr>
                  </w:pPr>
                  <w:r w:rsidRPr="00814C9C">
                    <w:rPr>
                      <w:rFonts w:asciiTheme="minorHAnsi" w:hAnsiTheme="minorHAnsi"/>
                    </w:rPr>
                    <w:t>Change</w:t>
                  </w:r>
                </w:p>
                <w:p w14:paraId="4ABAFD65" w14:textId="67AE64F3" w:rsidR="00F2739E" w:rsidRPr="00814C9C" w:rsidRDefault="00F2739E" w:rsidP="00E63415">
                  <w:pPr>
                    <w:pStyle w:val="Body"/>
                    <w:spacing w:before="80"/>
                    <w:rPr>
                      <w:rFonts w:asciiTheme="minorHAnsi" w:hAnsiTheme="minorHAnsi"/>
                    </w:rPr>
                  </w:pPr>
                  <w:r>
                    <w:rPr>
                      <w:rFonts w:asciiTheme="minorHAnsi" w:hAnsiTheme="minorHAnsi"/>
                      <w:szCs w:val="22"/>
                    </w:rPr>
                    <w:t>20151111-</w:t>
                  </w:r>
                  <w:r w:rsidR="00E63415">
                    <w:rPr>
                      <w:rFonts w:asciiTheme="minorHAnsi" w:hAnsiTheme="minorHAnsi"/>
                      <w:szCs w:val="22"/>
                    </w:rPr>
                    <w:t>6</w:t>
                  </w:r>
                </w:p>
              </w:tc>
              <w:tc>
                <w:tcPr>
                  <w:tcW w:w="7229" w:type="dxa"/>
                </w:tcPr>
                <w:p w14:paraId="0297FA37" w14:textId="704ED70C" w:rsidR="00F2739E" w:rsidRDefault="00F2739E" w:rsidP="0075302F">
                  <w:pPr>
                    <w:pStyle w:val="Bodyfirst"/>
                    <w:spacing w:before="120" w:line="280" w:lineRule="atLeast"/>
                    <w:rPr>
                      <w:rFonts w:asciiTheme="minorHAnsi" w:hAnsiTheme="minorHAnsi"/>
                      <w:b/>
                    </w:rPr>
                  </w:pPr>
                  <w:r>
                    <w:rPr>
                      <w:rFonts w:asciiTheme="minorHAnsi" w:hAnsiTheme="minorHAnsi"/>
                      <w:b/>
                    </w:rPr>
                    <w:t>Updated links</w:t>
                  </w:r>
                </w:p>
                <w:p w14:paraId="772DA7E2" w14:textId="2D8E8F26" w:rsidR="004626F3" w:rsidRPr="004626F3" w:rsidRDefault="004626F3" w:rsidP="004626F3">
                  <w:pPr>
                    <w:pStyle w:val="Body"/>
                  </w:pPr>
                  <w:r>
                    <w:t>Office of the Australian information Commissioner</w:t>
                  </w:r>
                </w:p>
                <w:p w14:paraId="5435C5B3" w14:textId="77777777" w:rsidR="00F2739E" w:rsidRDefault="00A67AEE" w:rsidP="004626F3">
                  <w:pPr>
                    <w:pStyle w:val="Body"/>
                    <w:spacing w:before="120"/>
                  </w:pPr>
                  <w:hyperlink r:id="rId18" w:history="1">
                    <w:r w:rsidR="004626F3" w:rsidRPr="00CE43E4">
                      <w:rPr>
                        <w:rStyle w:val="Hyperlink"/>
                      </w:rPr>
                      <w:t>http://www.oaic.gov.au/privacy-law/privacy-archive/privacy-resources-archive/privacy-fact-sheet-1-information-privacy-principles-under-the-privacy-act-1988</w:t>
                    </w:r>
                  </w:hyperlink>
                </w:p>
                <w:p w14:paraId="2DEE4908" w14:textId="77777777" w:rsidR="004626F3" w:rsidRDefault="004626F3" w:rsidP="004626F3">
                  <w:pPr>
                    <w:pStyle w:val="Body"/>
                    <w:spacing w:before="120"/>
                  </w:pPr>
                  <w:r>
                    <w:t>USI</w:t>
                  </w:r>
                </w:p>
                <w:p w14:paraId="580BB3D4" w14:textId="77777777" w:rsidR="004626F3" w:rsidRPr="004626F3" w:rsidRDefault="00A67AEE" w:rsidP="004626F3">
                  <w:pPr>
                    <w:pStyle w:val="Heading4"/>
                    <w:spacing w:before="40"/>
                    <w:ind w:left="220" w:hanging="220"/>
                    <w:outlineLvl w:val="3"/>
                    <w:rPr>
                      <w:rStyle w:val="Hyperlink"/>
                      <w:rFonts w:ascii="Arial" w:eastAsia="Calibri" w:hAnsi="Arial" w:cs="Times New Roman"/>
                      <w:b w:val="0"/>
                      <w:bCs w:val="0"/>
                      <w:i w:val="0"/>
                      <w:iCs w:val="0"/>
                    </w:rPr>
                  </w:pPr>
                  <w:hyperlink r:id="rId19" w:history="1">
                    <w:r w:rsidR="004626F3" w:rsidRPr="004626F3">
                      <w:rPr>
                        <w:rStyle w:val="Hyperlink"/>
                        <w:rFonts w:ascii="Arial" w:eastAsia="Calibri" w:hAnsi="Arial" w:cs="Times New Roman"/>
                        <w:b w:val="0"/>
                        <w:bCs w:val="0"/>
                        <w:i w:val="0"/>
                        <w:iCs w:val="0"/>
                      </w:rPr>
                      <w:t>http://www.usi.gov.au/</w:t>
                    </w:r>
                  </w:hyperlink>
                </w:p>
                <w:p w14:paraId="4FEF567B" w14:textId="18677665" w:rsidR="004626F3" w:rsidRPr="00814C9C" w:rsidRDefault="004626F3" w:rsidP="004626F3">
                  <w:pPr>
                    <w:pStyle w:val="Body"/>
                    <w:spacing w:before="120"/>
                    <w:rPr>
                      <w:rFonts w:asciiTheme="minorHAnsi" w:hAnsiTheme="minorHAnsi"/>
                    </w:rPr>
                  </w:pPr>
                </w:p>
              </w:tc>
            </w:tr>
            <w:tr w:rsidR="00F2739E" w14:paraId="1DB24B69" w14:textId="77777777" w:rsidTr="0075302F">
              <w:trPr>
                <w:cnfStyle w:val="000000100000" w:firstRow="0" w:lastRow="0" w:firstColumn="0" w:lastColumn="0" w:oddVBand="0" w:evenVBand="0" w:oddHBand="1" w:evenHBand="0" w:firstRowFirstColumn="0" w:firstRowLastColumn="0" w:lastRowFirstColumn="0" w:lastRowLastColumn="0"/>
              </w:trPr>
              <w:tc>
                <w:tcPr>
                  <w:tcW w:w="1301" w:type="dxa"/>
                  <w:tcBorders>
                    <w:top w:val="single" w:sz="4" w:space="0" w:color="4F81BD"/>
                    <w:bottom w:val="single" w:sz="4" w:space="0" w:color="4F81BD"/>
                  </w:tcBorders>
                </w:tcPr>
                <w:p w14:paraId="398B14DF" w14:textId="29748C0D" w:rsidR="00F2739E" w:rsidRPr="00814C9C" w:rsidRDefault="00F2739E" w:rsidP="0075302F">
                  <w:pPr>
                    <w:pStyle w:val="Body"/>
                    <w:spacing w:before="120"/>
                    <w:rPr>
                      <w:rFonts w:asciiTheme="minorHAnsi" w:hAnsiTheme="minorHAnsi"/>
                      <w:color w:val="0C436A"/>
                    </w:rPr>
                  </w:pPr>
                  <w:r w:rsidRPr="00814C9C">
                    <w:rPr>
                      <w:rFonts w:asciiTheme="minorHAnsi" w:hAnsiTheme="minorHAnsi"/>
                      <w:color w:val="0C436A"/>
                    </w:rPr>
                    <w:t>Reason:</w:t>
                  </w:r>
                </w:p>
              </w:tc>
              <w:tc>
                <w:tcPr>
                  <w:tcW w:w="7229" w:type="dxa"/>
                  <w:tcBorders>
                    <w:top w:val="single" w:sz="4" w:space="0" w:color="4F81BD"/>
                    <w:bottom w:val="single" w:sz="4" w:space="0" w:color="4F81BD"/>
                  </w:tcBorders>
                </w:tcPr>
                <w:p w14:paraId="27AC7286" w14:textId="04F912AD" w:rsidR="00F2739E" w:rsidRPr="00814C9C" w:rsidRDefault="00F2739E" w:rsidP="0075302F">
                  <w:pPr>
                    <w:pStyle w:val="Heading3noTOC"/>
                    <w:spacing w:before="120"/>
                    <w:rPr>
                      <w:rFonts w:asciiTheme="minorHAnsi" w:hAnsiTheme="minorHAnsi"/>
                    </w:rPr>
                  </w:pPr>
                  <w:r w:rsidRPr="00113590">
                    <w:rPr>
                      <w:rFonts w:asciiTheme="minorHAnsi" w:eastAsia="Calibri" w:hAnsiTheme="minorHAnsi" w:cs="Times New Roman"/>
                      <w:b w:val="0"/>
                      <w:bCs w:val="0"/>
                    </w:rPr>
                    <w:t>Keep links relevant</w:t>
                  </w:r>
                  <w:r>
                    <w:rPr>
                      <w:rFonts w:cs="Times New Roman"/>
                      <w:b w:val="0"/>
                      <w:bCs w:val="0"/>
                    </w:rPr>
                    <w:t>.</w:t>
                  </w:r>
                </w:p>
              </w:tc>
            </w:tr>
            <w:tr w:rsidR="00F2739E" w14:paraId="30450AB7" w14:textId="77777777" w:rsidTr="0075302F">
              <w:tc>
                <w:tcPr>
                  <w:tcW w:w="1301" w:type="dxa"/>
                  <w:tcBorders>
                    <w:top w:val="single" w:sz="4" w:space="0" w:color="4F81BD"/>
                    <w:bottom w:val="single" w:sz="4" w:space="0" w:color="365F91" w:themeColor="accent1" w:themeShade="BF"/>
                  </w:tcBorders>
                </w:tcPr>
                <w:p w14:paraId="5C03AE9E" w14:textId="77777777" w:rsidR="00F2739E" w:rsidRPr="00814C9C" w:rsidRDefault="00F2739E" w:rsidP="0075302F">
                  <w:pPr>
                    <w:pStyle w:val="Body"/>
                    <w:spacing w:before="120"/>
                    <w:rPr>
                      <w:rFonts w:asciiTheme="minorHAnsi" w:hAnsiTheme="minorHAnsi"/>
                    </w:rPr>
                  </w:pPr>
                  <w:r w:rsidRPr="00814C9C">
                    <w:rPr>
                      <w:rFonts w:asciiTheme="minorHAnsi" w:hAnsiTheme="minorHAnsi"/>
                      <w:color w:val="0C436A"/>
                    </w:rPr>
                    <w:t>Impact:</w:t>
                  </w:r>
                </w:p>
              </w:tc>
              <w:tc>
                <w:tcPr>
                  <w:tcW w:w="7229" w:type="dxa"/>
                  <w:tcBorders>
                    <w:top w:val="single" w:sz="4" w:space="0" w:color="4F81BD"/>
                  </w:tcBorders>
                </w:tcPr>
                <w:p w14:paraId="144EDB70" w14:textId="1BEAA2C1" w:rsidR="00F2739E" w:rsidRPr="00814C9C" w:rsidRDefault="009F77DF" w:rsidP="009F77DF">
                  <w:pPr>
                    <w:pStyle w:val="Heading3noTOC"/>
                    <w:spacing w:before="120"/>
                    <w:rPr>
                      <w:rFonts w:asciiTheme="minorHAnsi" w:hAnsiTheme="minorHAnsi"/>
                    </w:rPr>
                  </w:pPr>
                  <w:r w:rsidRPr="00113590">
                    <w:rPr>
                      <w:rFonts w:asciiTheme="minorHAnsi" w:eastAsia="Calibri" w:hAnsiTheme="minorHAnsi" w:cs="Times New Roman"/>
                      <w:b w:val="0"/>
                      <w:bCs w:val="0"/>
                    </w:rPr>
                    <w:t>Standard m</w:t>
                  </w:r>
                  <w:r w:rsidR="004626F3" w:rsidRPr="00113590">
                    <w:rPr>
                      <w:rFonts w:asciiTheme="minorHAnsi" w:eastAsia="Calibri" w:hAnsiTheme="minorHAnsi" w:cs="Times New Roman"/>
                      <w:b w:val="0"/>
                      <w:bCs w:val="0"/>
                    </w:rPr>
                    <w:t>aintenance</w:t>
                  </w:r>
                </w:p>
              </w:tc>
            </w:tr>
          </w:tbl>
          <w:p w14:paraId="07A94E0C" w14:textId="77777777" w:rsidR="00F2739E" w:rsidRDefault="00F2739E" w:rsidP="00F2739E">
            <w:pPr>
              <w:tabs>
                <w:tab w:val="left" w:pos="449"/>
              </w:tabs>
            </w:pPr>
          </w:p>
        </w:tc>
      </w:tr>
    </w:tbl>
    <w:p w14:paraId="47045EC1" w14:textId="041AAE2D" w:rsidR="001A6D9E" w:rsidRDefault="001A6D9E"/>
    <w:p w14:paraId="47045ECB" w14:textId="77777777" w:rsidR="00554F5C" w:rsidRDefault="00554F5C"/>
    <w:p w14:paraId="47045ECC" w14:textId="77777777" w:rsidR="00400DDB" w:rsidRDefault="00400DDB" w:rsidP="007432F0"/>
    <w:sectPr w:rsidR="00400DDB" w:rsidSect="00FA64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45ECF" w14:textId="77777777" w:rsidR="00651EA7" w:rsidRDefault="00651EA7" w:rsidP="004E0774">
      <w:pPr>
        <w:spacing w:line="240" w:lineRule="auto"/>
      </w:pPr>
      <w:r>
        <w:separator/>
      </w:r>
    </w:p>
  </w:endnote>
  <w:endnote w:type="continuationSeparator" w:id="0">
    <w:p w14:paraId="47045ED0" w14:textId="77777777" w:rsidR="00651EA7" w:rsidRDefault="00651EA7" w:rsidP="004E0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37" w:type="pct"/>
      <w:tblInd w:w="-452" w:type="dxa"/>
      <w:tblCellMar>
        <w:top w:w="72" w:type="dxa"/>
        <w:left w:w="115" w:type="dxa"/>
        <w:bottom w:w="72" w:type="dxa"/>
        <w:right w:w="115" w:type="dxa"/>
      </w:tblCellMar>
      <w:tblLook w:val="04A0" w:firstRow="1" w:lastRow="0" w:firstColumn="1" w:lastColumn="0" w:noHBand="0" w:noVBand="1"/>
    </w:tblPr>
    <w:tblGrid>
      <w:gridCol w:w="9363"/>
      <w:gridCol w:w="1367"/>
    </w:tblGrid>
    <w:tr w:rsidR="00651EA7" w14:paraId="47045ED7" w14:textId="77777777" w:rsidTr="00575328">
      <w:tc>
        <w:tcPr>
          <w:tcW w:w="4363" w:type="pct"/>
          <w:tcBorders>
            <w:top w:val="single" w:sz="4" w:space="0" w:color="000000" w:themeColor="text1"/>
          </w:tcBorders>
        </w:tcPr>
        <w:p w14:paraId="47045ED5" w14:textId="77777777" w:rsidR="00651EA7" w:rsidRDefault="00A67AEE" w:rsidP="006572A7">
          <w:pPr>
            <w:pStyle w:val="Footer"/>
            <w:jc w:val="right"/>
          </w:pPr>
          <w:sdt>
            <w:sdtPr>
              <w:alias w:val="Company"/>
              <w:id w:val="-252669697"/>
              <w:dataBinding w:prefixMappings="xmlns:ns0='http://schemas.openxmlformats.org/officeDocument/2006/extended-properties'" w:xpath="/ns0:Properties[1]/ns0:Company[1]" w:storeItemID="{6668398D-A668-4E3E-A5EB-62B293D839F1}"/>
              <w:text/>
            </w:sdtPr>
            <w:sdtEndPr/>
            <w:sdtContent>
              <w:r w:rsidR="00651EA7">
                <w:t>DET</w:t>
              </w:r>
            </w:sdtContent>
          </w:sdt>
          <w:r w:rsidR="00651EA7">
            <w:t xml:space="preserve"> |Summary of Changes</w:t>
          </w:r>
        </w:p>
      </w:tc>
      <w:tc>
        <w:tcPr>
          <w:tcW w:w="637" w:type="pct"/>
          <w:tcBorders>
            <w:top w:val="single" w:sz="4" w:space="0" w:color="C0504D" w:themeColor="accent2"/>
          </w:tcBorders>
          <w:shd w:val="clear" w:color="auto" w:fill="365F91" w:themeFill="accent1" w:themeFillShade="BF"/>
        </w:tcPr>
        <w:p w14:paraId="47045ED6" w14:textId="77777777" w:rsidR="00651EA7" w:rsidRDefault="00651EA7" w:rsidP="00C855A4">
          <w:pPr>
            <w:pStyle w:val="Header"/>
            <w:ind w:left="0"/>
            <w:rPr>
              <w:color w:val="FFFFFF" w:themeColor="background1"/>
            </w:rPr>
          </w:pPr>
          <w:r w:rsidRPr="00C855A4">
            <w:rPr>
              <w:color w:val="FFFFFF" w:themeColor="background1"/>
            </w:rPr>
            <w:t xml:space="preserve">Page </w:t>
          </w:r>
          <w:r w:rsidRPr="00C855A4">
            <w:rPr>
              <w:b/>
              <w:color w:val="FFFFFF" w:themeColor="background1"/>
            </w:rPr>
            <w:fldChar w:fldCharType="begin"/>
          </w:r>
          <w:r w:rsidRPr="00C855A4">
            <w:rPr>
              <w:b/>
              <w:color w:val="FFFFFF" w:themeColor="background1"/>
            </w:rPr>
            <w:instrText xml:space="preserve"> PAGE  \* Arabic  \* MERGEFORMAT </w:instrText>
          </w:r>
          <w:r w:rsidRPr="00C855A4">
            <w:rPr>
              <w:b/>
              <w:color w:val="FFFFFF" w:themeColor="background1"/>
            </w:rPr>
            <w:fldChar w:fldCharType="separate"/>
          </w:r>
          <w:r w:rsidR="00A67AEE">
            <w:rPr>
              <w:b/>
              <w:noProof/>
              <w:color w:val="FFFFFF" w:themeColor="background1"/>
            </w:rPr>
            <w:t>1</w:t>
          </w:r>
          <w:r w:rsidRPr="00C855A4">
            <w:rPr>
              <w:b/>
              <w:color w:val="FFFFFF" w:themeColor="background1"/>
            </w:rPr>
            <w:fldChar w:fldCharType="end"/>
          </w:r>
          <w:r w:rsidRPr="00C855A4">
            <w:rPr>
              <w:color w:val="FFFFFF" w:themeColor="background1"/>
            </w:rPr>
            <w:t xml:space="preserve"> of </w:t>
          </w:r>
          <w:r w:rsidRPr="00C855A4">
            <w:rPr>
              <w:b/>
              <w:color w:val="FFFFFF" w:themeColor="background1"/>
            </w:rPr>
            <w:fldChar w:fldCharType="begin"/>
          </w:r>
          <w:r w:rsidRPr="00C855A4">
            <w:rPr>
              <w:b/>
              <w:color w:val="FFFFFF" w:themeColor="background1"/>
            </w:rPr>
            <w:instrText xml:space="preserve"> NUMPAGES  \* Arabic  \* MERGEFORMAT </w:instrText>
          </w:r>
          <w:r w:rsidRPr="00C855A4">
            <w:rPr>
              <w:b/>
              <w:color w:val="FFFFFF" w:themeColor="background1"/>
            </w:rPr>
            <w:fldChar w:fldCharType="separate"/>
          </w:r>
          <w:r w:rsidR="00A67AEE">
            <w:rPr>
              <w:b/>
              <w:noProof/>
              <w:color w:val="FFFFFF" w:themeColor="background1"/>
            </w:rPr>
            <w:t>5</w:t>
          </w:r>
          <w:r w:rsidRPr="00C855A4">
            <w:rPr>
              <w:b/>
              <w:color w:val="FFFFFF" w:themeColor="background1"/>
            </w:rPr>
            <w:fldChar w:fldCharType="end"/>
          </w:r>
        </w:p>
      </w:tc>
    </w:tr>
  </w:tbl>
  <w:p w14:paraId="47045ED8" w14:textId="77777777" w:rsidR="00651EA7" w:rsidRDefault="0065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5ECD" w14:textId="77777777" w:rsidR="00651EA7" w:rsidRDefault="00651EA7" w:rsidP="004E0774">
      <w:pPr>
        <w:spacing w:line="240" w:lineRule="auto"/>
      </w:pPr>
      <w:r>
        <w:separator/>
      </w:r>
    </w:p>
  </w:footnote>
  <w:footnote w:type="continuationSeparator" w:id="0">
    <w:p w14:paraId="47045ECE" w14:textId="77777777" w:rsidR="00651EA7" w:rsidRDefault="00651EA7" w:rsidP="004E07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1" w:type="pct"/>
      <w:tblInd w:w="-594" w:type="dxa"/>
      <w:tblCellMar>
        <w:top w:w="72" w:type="dxa"/>
        <w:left w:w="115" w:type="dxa"/>
        <w:bottom w:w="72" w:type="dxa"/>
        <w:right w:w="115" w:type="dxa"/>
      </w:tblCellMar>
      <w:tblLook w:val="04A0" w:firstRow="1" w:lastRow="0" w:firstColumn="1" w:lastColumn="0" w:noHBand="0" w:noVBand="1"/>
    </w:tblPr>
    <w:tblGrid>
      <w:gridCol w:w="2334"/>
      <w:gridCol w:w="8582"/>
    </w:tblGrid>
    <w:tr w:rsidR="00651EA7" w14:paraId="47045ED3" w14:textId="77777777" w:rsidTr="00F97DEE">
      <w:trPr>
        <w:trHeight w:val="429"/>
      </w:trPr>
      <w:tc>
        <w:tcPr>
          <w:tcW w:w="1069" w:type="pct"/>
          <w:tcBorders>
            <w:bottom w:val="single" w:sz="4" w:space="0" w:color="943634" w:themeColor="accent2" w:themeShade="BF"/>
          </w:tcBorders>
          <w:shd w:val="clear" w:color="auto" w:fill="365F91" w:themeFill="accent1" w:themeFillShade="BF"/>
          <w:vAlign w:val="bottom"/>
        </w:tcPr>
        <w:p w14:paraId="47045ED1" w14:textId="35996F8D" w:rsidR="00651EA7" w:rsidRDefault="00A67AEE" w:rsidP="00DA02CA">
          <w:pPr>
            <w:pStyle w:val="Header"/>
            <w:ind w:left="-850"/>
            <w:jc w:val="right"/>
            <w:rPr>
              <w:color w:val="FFFFFF" w:themeColor="background1"/>
            </w:rPr>
          </w:pPr>
          <w:sdt>
            <w:sdtPr>
              <w:rPr>
                <w:b/>
                <w:bCs/>
                <w:caps/>
                <w:color w:val="FFFFFF" w:themeColor="background1"/>
                <w:sz w:val="24"/>
              </w:rPr>
              <w:alias w:val="Title"/>
              <w:id w:val="1391394844"/>
              <w:placeholder>
                <w:docPart w:val="9DE4251A68AB478F881DC229CD8D2C83"/>
              </w:placeholder>
              <w:dataBinding w:prefixMappings="xmlns:ns0='http://schemas.openxmlformats.org/package/2006/metadata/core-properties' xmlns:ns1='http://purl.org/dc/elements/1.1/'" w:xpath="/ns0:coreProperties[1]/ns1:title[1]" w:storeItemID="{6C3C8BC8-F283-45AE-878A-BAB7291924A1}"/>
              <w:text/>
            </w:sdtPr>
            <w:sdtEndPr/>
            <w:sdtContent>
              <w:r w:rsidR="00227CBA" w:rsidRPr="00227CBA">
                <w:rPr>
                  <w:b/>
                  <w:bCs/>
                  <w:caps/>
                  <w:color w:val="FFFFFF" w:themeColor="background1"/>
                  <w:sz w:val="24"/>
                </w:rPr>
                <w:t>VVSSCG-SC-</w:t>
              </w:r>
              <w:r w:rsidR="00904117">
                <w:rPr>
                  <w:b/>
                  <w:bCs/>
                  <w:caps/>
                  <w:color w:val="FFFFFF" w:themeColor="background1"/>
                  <w:sz w:val="24"/>
                </w:rPr>
                <w:t>20151111</w:t>
              </w:r>
            </w:sdtContent>
          </w:sdt>
        </w:p>
      </w:tc>
      <w:tc>
        <w:tcPr>
          <w:tcW w:w="3931" w:type="pct"/>
          <w:tcBorders>
            <w:bottom w:val="single" w:sz="4" w:space="0" w:color="auto"/>
          </w:tcBorders>
          <w:vAlign w:val="bottom"/>
        </w:tcPr>
        <w:p w14:paraId="47045ED2" w14:textId="37D6DC7B" w:rsidR="00651EA7" w:rsidRDefault="00227CBA" w:rsidP="00575328">
          <w:pPr>
            <w:pStyle w:val="Header"/>
            <w:ind w:left="0"/>
            <w:rPr>
              <w:color w:val="76923C" w:themeColor="accent3" w:themeShade="BF"/>
              <w:sz w:val="24"/>
            </w:rPr>
          </w:pPr>
          <w:r w:rsidRPr="00227CBA">
            <w:rPr>
              <w:sz w:val="24"/>
            </w:rPr>
            <w:t>SUMMARY OF CHANGES TO VICTORIAN VET STUDENT STATISTICAL COLLECTION GUIDELINES</w:t>
          </w:r>
        </w:p>
      </w:tc>
    </w:tr>
  </w:tbl>
  <w:p w14:paraId="47045ED4" w14:textId="77777777" w:rsidR="00651EA7" w:rsidRDefault="00651EA7">
    <w:pPr>
      <w:pStyle w:val="Header"/>
    </w:pPr>
  </w:p>
  <w:p w14:paraId="6F1E8F5E" w14:textId="77777777" w:rsidR="00651EA7" w:rsidRDefault="0065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F36432E"/>
    <w:lvl w:ilvl="0">
      <w:start w:val="1"/>
      <w:numFmt w:val="decimal"/>
      <w:pStyle w:val="ListNumber2"/>
      <w:lvlText w:val="%1."/>
      <w:lvlJc w:val="left"/>
      <w:pPr>
        <w:tabs>
          <w:tab w:val="num" w:pos="643"/>
        </w:tabs>
        <w:ind w:left="643" w:hanging="360"/>
      </w:pPr>
    </w:lvl>
  </w:abstractNum>
  <w:abstractNum w:abstractNumId="1">
    <w:nsid w:val="FFFFFF89"/>
    <w:multiLevelType w:val="singleLevel"/>
    <w:tmpl w:val="4C3E43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851FDE"/>
    <w:multiLevelType w:val="hybridMultilevel"/>
    <w:tmpl w:val="9D38E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CDF1F37"/>
    <w:multiLevelType w:val="hybridMultilevel"/>
    <w:tmpl w:val="2B8E5F08"/>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9C0786"/>
    <w:multiLevelType w:val="hybridMultilevel"/>
    <w:tmpl w:val="A9BC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6">
    <w:nsid w:val="50DB38B4"/>
    <w:multiLevelType w:val="hybridMultilevel"/>
    <w:tmpl w:val="1E92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1C1CF7"/>
    <w:multiLevelType w:val="hybridMultilevel"/>
    <w:tmpl w:val="CD9C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37166D"/>
    <w:multiLevelType w:val="multilevel"/>
    <w:tmpl w:val="FAC4CC7E"/>
    <w:lvl w:ilvl="0">
      <w:start w:val="1"/>
      <w:numFmt w:val="decimal"/>
      <w:pStyle w:val="MtgPaperNumberedList"/>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A8E5AC7"/>
    <w:multiLevelType w:val="hybridMultilevel"/>
    <w:tmpl w:val="80D849EC"/>
    <w:lvl w:ilvl="0" w:tplc="3CB0C0B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
  </w:num>
  <w:num w:numId="6">
    <w:abstractNumId w:val="7"/>
  </w:num>
  <w:num w:numId="7">
    <w:abstractNumId w:val="9"/>
  </w:num>
  <w:num w:numId="8">
    <w:abstractNumId w:val="6"/>
  </w:num>
  <w:num w:numId="9">
    <w:abstractNumId w:val="4"/>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2D"/>
    <w:rsid w:val="000119B1"/>
    <w:rsid w:val="00011A54"/>
    <w:rsid w:val="00024426"/>
    <w:rsid w:val="00027E6D"/>
    <w:rsid w:val="00036AA1"/>
    <w:rsid w:val="000443DA"/>
    <w:rsid w:val="000471E8"/>
    <w:rsid w:val="00052352"/>
    <w:rsid w:val="00064D59"/>
    <w:rsid w:val="00070FF9"/>
    <w:rsid w:val="00086D37"/>
    <w:rsid w:val="00090387"/>
    <w:rsid w:val="00096AC6"/>
    <w:rsid w:val="00096FAF"/>
    <w:rsid w:val="000A3880"/>
    <w:rsid w:val="000A4659"/>
    <w:rsid w:val="000B1C0E"/>
    <w:rsid w:val="000B42C9"/>
    <w:rsid w:val="000C607D"/>
    <w:rsid w:val="000E5902"/>
    <w:rsid w:val="000F2430"/>
    <w:rsid w:val="000F4167"/>
    <w:rsid w:val="000F7386"/>
    <w:rsid w:val="00100B40"/>
    <w:rsid w:val="001015F3"/>
    <w:rsid w:val="00113590"/>
    <w:rsid w:val="0012036C"/>
    <w:rsid w:val="001219C3"/>
    <w:rsid w:val="001305D6"/>
    <w:rsid w:val="001320BD"/>
    <w:rsid w:val="001372D0"/>
    <w:rsid w:val="0014065D"/>
    <w:rsid w:val="0014461B"/>
    <w:rsid w:val="001456E9"/>
    <w:rsid w:val="001518BA"/>
    <w:rsid w:val="00154D6D"/>
    <w:rsid w:val="00156FA3"/>
    <w:rsid w:val="0016797C"/>
    <w:rsid w:val="00174E05"/>
    <w:rsid w:val="00180C97"/>
    <w:rsid w:val="00182D62"/>
    <w:rsid w:val="001931EA"/>
    <w:rsid w:val="001968FF"/>
    <w:rsid w:val="00197724"/>
    <w:rsid w:val="001A3433"/>
    <w:rsid w:val="001A59F2"/>
    <w:rsid w:val="001A6D9E"/>
    <w:rsid w:val="001B0286"/>
    <w:rsid w:val="001F32E4"/>
    <w:rsid w:val="001F3737"/>
    <w:rsid w:val="00212AFB"/>
    <w:rsid w:val="00217FA3"/>
    <w:rsid w:val="002209CA"/>
    <w:rsid w:val="00221D35"/>
    <w:rsid w:val="00222FB6"/>
    <w:rsid w:val="00227CBA"/>
    <w:rsid w:val="00236ECC"/>
    <w:rsid w:val="00237C77"/>
    <w:rsid w:val="0024010E"/>
    <w:rsid w:val="00242248"/>
    <w:rsid w:val="00242C04"/>
    <w:rsid w:val="002456A7"/>
    <w:rsid w:val="0025411B"/>
    <w:rsid w:val="00265D78"/>
    <w:rsid w:val="00266F67"/>
    <w:rsid w:val="00274A47"/>
    <w:rsid w:val="0028115E"/>
    <w:rsid w:val="002817FD"/>
    <w:rsid w:val="0028582A"/>
    <w:rsid w:val="002862F6"/>
    <w:rsid w:val="00286689"/>
    <w:rsid w:val="002942EF"/>
    <w:rsid w:val="00296F08"/>
    <w:rsid w:val="002A02F4"/>
    <w:rsid w:val="002A0749"/>
    <w:rsid w:val="002B317D"/>
    <w:rsid w:val="002B6886"/>
    <w:rsid w:val="002D2C75"/>
    <w:rsid w:val="002E0A5C"/>
    <w:rsid w:val="002E2538"/>
    <w:rsid w:val="002F1BE5"/>
    <w:rsid w:val="002F2D19"/>
    <w:rsid w:val="002F3C0D"/>
    <w:rsid w:val="002F663C"/>
    <w:rsid w:val="00316197"/>
    <w:rsid w:val="00316EAC"/>
    <w:rsid w:val="00326422"/>
    <w:rsid w:val="00332AD8"/>
    <w:rsid w:val="003334FE"/>
    <w:rsid w:val="0033751F"/>
    <w:rsid w:val="00337560"/>
    <w:rsid w:val="0034034A"/>
    <w:rsid w:val="0034229C"/>
    <w:rsid w:val="00353D42"/>
    <w:rsid w:val="0037315B"/>
    <w:rsid w:val="0037379B"/>
    <w:rsid w:val="00382D2A"/>
    <w:rsid w:val="00384500"/>
    <w:rsid w:val="00387EC8"/>
    <w:rsid w:val="003956A6"/>
    <w:rsid w:val="003B15FA"/>
    <w:rsid w:val="003C280C"/>
    <w:rsid w:val="003C3D1D"/>
    <w:rsid w:val="003D21EB"/>
    <w:rsid w:val="003E3134"/>
    <w:rsid w:val="003F1487"/>
    <w:rsid w:val="00400DDB"/>
    <w:rsid w:val="004012B2"/>
    <w:rsid w:val="004015B3"/>
    <w:rsid w:val="00401DC7"/>
    <w:rsid w:val="0040331E"/>
    <w:rsid w:val="00403EE0"/>
    <w:rsid w:val="00407994"/>
    <w:rsid w:val="00407EC9"/>
    <w:rsid w:val="00411175"/>
    <w:rsid w:val="004136B0"/>
    <w:rsid w:val="00413B14"/>
    <w:rsid w:val="004159C4"/>
    <w:rsid w:val="00422A98"/>
    <w:rsid w:val="00430DA6"/>
    <w:rsid w:val="00432D72"/>
    <w:rsid w:val="00433535"/>
    <w:rsid w:val="00434C0E"/>
    <w:rsid w:val="004352AB"/>
    <w:rsid w:val="004444BF"/>
    <w:rsid w:val="00447B04"/>
    <w:rsid w:val="00447E4F"/>
    <w:rsid w:val="00456703"/>
    <w:rsid w:val="004626F3"/>
    <w:rsid w:val="004650A2"/>
    <w:rsid w:val="00473B3C"/>
    <w:rsid w:val="00474E84"/>
    <w:rsid w:val="004766E5"/>
    <w:rsid w:val="00483CE6"/>
    <w:rsid w:val="0049117D"/>
    <w:rsid w:val="00496547"/>
    <w:rsid w:val="00497912"/>
    <w:rsid w:val="004A58E6"/>
    <w:rsid w:val="004B450B"/>
    <w:rsid w:val="004B63D1"/>
    <w:rsid w:val="004D63D1"/>
    <w:rsid w:val="004E0774"/>
    <w:rsid w:val="004E09ED"/>
    <w:rsid w:val="004E2FC9"/>
    <w:rsid w:val="00501102"/>
    <w:rsid w:val="0050748C"/>
    <w:rsid w:val="0051519E"/>
    <w:rsid w:val="005179AA"/>
    <w:rsid w:val="00534BB8"/>
    <w:rsid w:val="00543883"/>
    <w:rsid w:val="00554F5C"/>
    <w:rsid w:val="00571A68"/>
    <w:rsid w:val="00575328"/>
    <w:rsid w:val="0058237C"/>
    <w:rsid w:val="00584F5F"/>
    <w:rsid w:val="00593C4B"/>
    <w:rsid w:val="005A171A"/>
    <w:rsid w:val="005A403A"/>
    <w:rsid w:val="005B2A98"/>
    <w:rsid w:val="005B45AC"/>
    <w:rsid w:val="005B6BC8"/>
    <w:rsid w:val="005C0198"/>
    <w:rsid w:val="005C0AFA"/>
    <w:rsid w:val="005D565C"/>
    <w:rsid w:val="005E204A"/>
    <w:rsid w:val="005E621C"/>
    <w:rsid w:val="005E64B0"/>
    <w:rsid w:val="005F3096"/>
    <w:rsid w:val="005F6CB0"/>
    <w:rsid w:val="005F7CAF"/>
    <w:rsid w:val="00601130"/>
    <w:rsid w:val="0062057F"/>
    <w:rsid w:val="00620833"/>
    <w:rsid w:val="00622A71"/>
    <w:rsid w:val="00632C9E"/>
    <w:rsid w:val="006339B5"/>
    <w:rsid w:val="006434E3"/>
    <w:rsid w:val="00651EA7"/>
    <w:rsid w:val="006572A7"/>
    <w:rsid w:val="006678A0"/>
    <w:rsid w:val="006703B8"/>
    <w:rsid w:val="0067158D"/>
    <w:rsid w:val="00675D66"/>
    <w:rsid w:val="00676301"/>
    <w:rsid w:val="00681900"/>
    <w:rsid w:val="0068404B"/>
    <w:rsid w:val="00684248"/>
    <w:rsid w:val="00695B5E"/>
    <w:rsid w:val="00696AD7"/>
    <w:rsid w:val="006B23EE"/>
    <w:rsid w:val="006B3EF2"/>
    <w:rsid w:val="006B75BB"/>
    <w:rsid w:val="006D4B33"/>
    <w:rsid w:val="006E0064"/>
    <w:rsid w:val="006E226F"/>
    <w:rsid w:val="006E41BF"/>
    <w:rsid w:val="00700EE2"/>
    <w:rsid w:val="00701454"/>
    <w:rsid w:val="00702B46"/>
    <w:rsid w:val="00712CB6"/>
    <w:rsid w:val="00732B8D"/>
    <w:rsid w:val="007432F0"/>
    <w:rsid w:val="00744670"/>
    <w:rsid w:val="00760776"/>
    <w:rsid w:val="00767F7D"/>
    <w:rsid w:val="0077393B"/>
    <w:rsid w:val="00773BCB"/>
    <w:rsid w:val="0079038D"/>
    <w:rsid w:val="00792AAC"/>
    <w:rsid w:val="007933B6"/>
    <w:rsid w:val="00797E84"/>
    <w:rsid w:val="007B162B"/>
    <w:rsid w:val="007B1994"/>
    <w:rsid w:val="007B7E90"/>
    <w:rsid w:val="007C15E9"/>
    <w:rsid w:val="007C4B3F"/>
    <w:rsid w:val="007E7E1F"/>
    <w:rsid w:val="007E7FD8"/>
    <w:rsid w:val="007F0D43"/>
    <w:rsid w:val="00801DFF"/>
    <w:rsid w:val="00803CC1"/>
    <w:rsid w:val="00805FA5"/>
    <w:rsid w:val="0081031A"/>
    <w:rsid w:val="0081185B"/>
    <w:rsid w:val="00814C9C"/>
    <w:rsid w:val="00821D6F"/>
    <w:rsid w:val="00822C76"/>
    <w:rsid w:val="00823764"/>
    <w:rsid w:val="00837D63"/>
    <w:rsid w:val="008459DC"/>
    <w:rsid w:val="00847377"/>
    <w:rsid w:val="00852AFD"/>
    <w:rsid w:val="00855F9C"/>
    <w:rsid w:val="0085608B"/>
    <w:rsid w:val="00863183"/>
    <w:rsid w:val="00883442"/>
    <w:rsid w:val="00883CAB"/>
    <w:rsid w:val="00884A7B"/>
    <w:rsid w:val="00887181"/>
    <w:rsid w:val="008A0DCA"/>
    <w:rsid w:val="008A1726"/>
    <w:rsid w:val="008A1C38"/>
    <w:rsid w:val="008A42F4"/>
    <w:rsid w:val="008A4ACA"/>
    <w:rsid w:val="008B0109"/>
    <w:rsid w:val="008B7469"/>
    <w:rsid w:val="008C23FE"/>
    <w:rsid w:val="008C491A"/>
    <w:rsid w:val="008C6C4E"/>
    <w:rsid w:val="008C7680"/>
    <w:rsid w:val="008D3067"/>
    <w:rsid w:val="008D4F3D"/>
    <w:rsid w:val="008D5E4A"/>
    <w:rsid w:val="008F0E95"/>
    <w:rsid w:val="008F74B9"/>
    <w:rsid w:val="008F7D8F"/>
    <w:rsid w:val="00901BE5"/>
    <w:rsid w:val="00901DF7"/>
    <w:rsid w:val="00904117"/>
    <w:rsid w:val="0090714E"/>
    <w:rsid w:val="00912A6F"/>
    <w:rsid w:val="00937B32"/>
    <w:rsid w:val="00942D86"/>
    <w:rsid w:val="0094383C"/>
    <w:rsid w:val="00944705"/>
    <w:rsid w:val="0094484A"/>
    <w:rsid w:val="009571CB"/>
    <w:rsid w:val="009628E5"/>
    <w:rsid w:val="00963C24"/>
    <w:rsid w:val="00963CB8"/>
    <w:rsid w:val="00966869"/>
    <w:rsid w:val="00970A72"/>
    <w:rsid w:val="009711F1"/>
    <w:rsid w:val="00977B69"/>
    <w:rsid w:val="00977BB3"/>
    <w:rsid w:val="00983E86"/>
    <w:rsid w:val="009842AE"/>
    <w:rsid w:val="00994A60"/>
    <w:rsid w:val="009B30D1"/>
    <w:rsid w:val="009C230E"/>
    <w:rsid w:val="009C3D9A"/>
    <w:rsid w:val="009C62C4"/>
    <w:rsid w:val="009F0E3A"/>
    <w:rsid w:val="009F6D45"/>
    <w:rsid w:val="009F77DF"/>
    <w:rsid w:val="00A06002"/>
    <w:rsid w:val="00A07486"/>
    <w:rsid w:val="00A1317A"/>
    <w:rsid w:val="00A17390"/>
    <w:rsid w:val="00A2120F"/>
    <w:rsid w:val="00A272C1"/>
    <w:rsid w:val="00A276E4"/>
    <w:rsid w:val="00A327C4"/>
    <w:rsid w:val="00A528FE"/>
    <w:rsid w:val="00A57BF5"/>
    <w:rsid w:val="00A6184F"/>
    <w:rsid w:val="00A6585E"/>
    <w:rsid w:val="00A65D29"/>
    <w:rsid w:val="00A67AEE"/>
    <w:rsid w:val="00A7012E"/>
    <w:rsid w:val="00A70776"/>
    <w:rsid w:val="00A70E46"/>
    <w:rsid w:val="00A8394E"/>
    <w:rsid w:val="00A8548F"/>
    <w:rsid w:val="00A868A2"/>
    <w:rsid w:val="00A9143F"/>
    <w:rsid w:val="00A935D6"/>
    <w:rsid w:val="00A94C13"/>
    <w:rsid w:val="00A961C7"/>
    <w:rsid w:val="00AA1D56"/>
    <w:rsid w:val="00AC2FBD"/>
    <w:rsid w:val="00AC3FB8"/>
    <w:rsid w:val="00AC640F"/>
    <w:rsid w:val="00AC6A48"/>
    <w:rsid w:val="00AC6B76"/>
    <w:rsid w:val="00AD7B6C"/>
    <w:rsid w:val="00AE4CEB"/>
    <w:rsid w:val="00AF27AA"/>
    <w:rsid w:val="00AF6A1E"/>
    <w:rsid w:val="00B178B9"/>
    <w:rsid w:val="00B243FE"/>
    <w:rsid w:val="00B3047F"/>
    <w:rsid w:val="00B40B5A"/>
    <w:rsid w:val="00B502A6"/>
    <w:rsid w:val="00B53645"/>
    <w:rsid w:val="00B53D5D"/>
    <w:rsid w:val="00B55B9E"/>
    <w:rsid w:val="00B57194"/>
    <w:rsid w:val="00B61C67"/>
    <w:rsid w:val="00B67A54"/>
    <w:rsid w:val="00B72E86"/>
    <w:rsid w:val="00B74AF2"/>
    <w:rsid w:val="00B779C1"/>
    <w:rsid w:val="00B80EDC"/>
    <w:rsid w:val="00B84F77"/>
    <w:rsid w:val="00B92939"/>
    <w:rsid w:val="00B9442C"/>
    <w:rsid w:val="00B95CF5"/>
    <w:rsid w:val="00BA712B"/>
    <w:rsid w:val="00BB0986"/>
    <w:rsid w:val="00BB2CDB"/>
    <w:rsid w:val="00BB4996"/>
    <w:rsid w:val="00BB4A42"/>
    <w:rsid w:val="00BC131C"/>
    <w:rsid w:val="00BC33B7"/>
    <w:rsid w:val="00BC35D1"/>
    <w:rsid w:val="00BC39AF"/>
    <w:rsid w:val="00BE0B26"/>
    <w:rsid w:val="00BE12C8"/>
    <w:rsid w:val="00BE684A"/>
    <w:rsid w:val="00C00E21"/>
    <w:rsid w:val="00C02F29"/>
    <w:rsid w:val="00C042D2"/>
    <w:rsid w:val="00C072A7"/>
    <w:rsid w:val="00C1208C"/>
    <w:rsid w:val="00C16346"/>
    <w:rsid w:val="00C17797"/>
    <w:rsid w:val="00C21BBD"/>
    <w:rsid w:val="00C22886"/>
    <w:rsid w:val="00C2376A"/>
    <w:rsid w:val="00C24F5A"/>
    <w:rsid w:val="00C4469E"/>
    <w:rsid w:val="00C511EB"/>
    <w:rsid w:val="00C54EA5"/>
    <w:rsid w:val="00C5560D"/>
    <w:rsid w:val="00C61679"/>
    <w:rsid w:val="00C630D6"/>
    <w:rsid w:val="00C6712C"/>
    <w:rsid w:val="00C7095E"/>
    <w:rsid w:val="00C75CF4"/>
    <w:rsid w:val="00C845BB"/>
    <w:rsid w:val="00C855A4"/>
    <w:rsid w:val="00C863A5"/>
    <w:rsid w:val="00C87E0D"/>
    <w:rsid w:val="00CA11E3"/>
    <w:rsid w:val="00CA7777"/>
    <w:rsid w:val="00CB4C1D"/>
    <w:rsid w:val="00CB60EB"/>
    <w:rsid w:val="00CB6D04"/>
    <w:rsid w:val="00CC2CFF"/>
    <w:rsid w:val="00CD09D0"/>
    <w:rsid w:val="00CD0AF4"/>
    <w:rsid w:val="00CF0C43"/>
    <w:rsid w:val="00CF55C1"/>
    <w:rsid w:val="00CF7E79"/>
    <w:rsid w:val="00D0081E"/>
    <w:rsid w:val="00D16AEC"/>
    <w:rsid w:val="00D1725D"/>
    <w:rsid w:val="00D2580F"/>
    <w:rsid w:val="00D278AD"/>
    <w:rsid w:val="00D3511D"/>
    <w:rsid w:val="00D43C7E"/>
    <w:rsid w:val="00D5147E"/>
    <w:rsid w:val="00D53618"/>
    <w:rsid w:val="00D62C19"/>
    <w:rsid w:val="00D6799E"/>
    <w:rsid w:val="00D70F2C"/>
    <w:rsid w:val="00D73642"/>
    <w:rsid w:val="00D777C1"/>
    <w:rsid w:val="00D81272"/>
    <w:rsid w:val="00D81B9E"/>
    <w:rsid w:val="00D81E88"/>
    <w:rsid w:val="00D83D3C"/>
    <w:rsid w:val="00D85F8D"/>
    <w:rsid w:val="00D92B5B"/>
    <w:rsid w:val="00D9380F"/>
    <w:rsid w:val="00DA02CA"/>
    <w:rsid w:val="00DB2CAE"/>
    <w:rsid w:val="00DC53E1"/>
    <w:rsid w:val="00DE13D3"/>
    <w:rsid w:val="00DE3E15"/>
    <w:rsid w:val="00DE5042"/>
    <w:rsid w:val="00DE56CF"/>
    <w:rsid w:val="00DF7072"/>
    <w:rsid w:val="00E00672"/>
    <w:rsid w:val="00E01AFB"/>
    <w:rsid w:val="00E10B1A"/>
    <w:rsid w:val="00E11F2D"/>
    <w:rsid w:val="00E15BE1"/>
    <w:rsid w:val="00E16499"/>
    <w:rsid w:val="00E20039"/>
    <w:rsid w:val="00E23775"/>
    <w:rsid w:val="00E25315"/>
    <w:rsid w:val="00E321B1"/>
    <w:rsid w:val="00E34A8B"/>
    <w:rsid w:val="00E36BB1"/>
    <w:rsid w:val="00E40978"/>
    <w:rsid w:val="00E425FA"/>
    <w:rsid w:val="00E431B1"/>
    <w:rsid w:val="00E533C0"/>
    <w:rsid w:val="00E55B96"/>
    <w:rsid w:val="00E63415"/>
    <w:rsid w:val="00E6752F"/>
    <w:rsid w:val="00E71806"/>
    <w:rsid w:val="00E76D0A"/>
    <w:rsid w:val="00E8541A"/>
    <w:rsid w:val="00E910E9"/>
    <w:rsid w:val="00E913C5"/>
    <w:rsid w:val="00E96846"/>
    <w:rsid w:val="00EA4292"/>
    <w:rsid w:val="00EA5499"/>
    <w:rsid w:val="00EB2ECC"/>
    <w:rsid w:val="00EC1D23"/>
    <w:rsid w:val="00EC4122"/>
    <w:rsid w:val="00EC7D85"/>
    <w:rsid w:val="00ED5059"/>
    <w:rsid w:val="00EE1A63"/>
    <w:rsid w:val="00EF0B04"/>
    <w:rsid w:val="00F04F46"/>
    <w:rsid w:val="00F12ACF"/>
    <w:rsid w:val="00F176A9"/>
    <w:rsid w:val="00F25B78"/>
    <w:rsid w:val="00F2739E"/>
    <w:rsid w:val="00F330C5"/>
    <w:rsid w:val="00F33A97"/>
    <w:rsid w:val="00F348BC"/>
    <w:rsid w:val="00F35023"/>
    <w:rsid w:val="00F45BDF"/>
    <w:rsid w:val="00F477B9"/>
    <w:rsid w:val="00F5116C"/>
    <w:rsid w:val="00F61A2A"/>
    <w:rsid w:val="00F66CAF"/>
    <w:rsid w:val="00F77574"/>
    <w:rsid w:val="00F90D02"/>
    <w:rsid w:val="00F92B4F"/>
    <w:rsid w:val="00F95DDA"/>
    <w:rsid w:val="00F97DEE"/>
    <w:rsid w:val="00FA09D0"/>
    <w:rsid w:val="00FA4AFD"/>
    <w:rsid w:val="00FA6475"/>
    <w:rsid w:val="00FB4787"/>
    <w:rsid w:val="00FE1D9B"/>
    <w:rsid w:val="00FE7CA1"/>
    <w:rsid w:val="00FF4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704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rPr>
      <w:rFonts w:ascii="Calibri" w:eastAsia="Calibri" w:hAnsi="Calibri" w:cs="Times New Roman"/>
      <w:lang w:eastAsia="en-US"/>
    </w:r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color w:val="0C436A"/>
      <w:sz w:val="28"/>
      <w:szCs w:val="28"/>
      <w:lang w:eastAsia="en-AU"/>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color w:val="0C436A"/>
      <w:sz w:val="24"/>
      <w:szCs w:val="20"/>
      <w:lang w:eastAsia="en-AU"/>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color w:val="0C436A"/>
      <w:szCs w:val="20"/>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color w:val="0C436A"/>
      <w:szCs w:val="20"/>
    </w:rPr>
  </w:style>
  <w:style w:type="table" w:styleId="TableGrid">
    <w:name w:val="Table Grid"/>
    <w:basedOn w:val="TableNormal"/>
    <w:uiPriority w:val="59"/>
    <w:rsid w:val="00E11F2D"/>
    <w:pPr>
      <w:spacing w:after="0" w:line="240" w:lineRule="auto"/>
    </w:pPr>
    <w:rPr>
      <w:rFonts w:ascii="Arial" w:eastAsia="Calibri" w:hAnsi="Arial" w:cs="Times New Roman"/>
      <w:sz w:val="20"/>
      <w:szCs w:val="20"/>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E11F2D"/>
    <w:pPr>
      <w:spacing w:before="240" w:after="0" w:line="240" w:lineRule="auto"/>
    </w:pPr>
    <w:rPr>
      <w:rFonts w:ascii="Arial" w:eastAsia="Calibri" w:hAnsi="Arial" w:cs="Times New Roman"/>
      <w:sz w:val="20"/>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cs="Times New Roman"/>
      <w:sz w:val="20"/>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E11F2D"/>
    <w:rPr>
      <w:rFonts w:ascii="Arial" w:eastAsia="Calibri" w:hAnsi="Arial" w:cs="Times New Roman"/>
      <w:sz w:val="20"/>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cs="Times New Roman"/>
      <w:sz w:val="20"/>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cs="Times New Roman"/>
      <w:sz w:val="20"/>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s="Times New Roman"/>
      <w:color w:val="000000"/>
      <w:sz w:val="2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rPr>
      <w:sz w:val="20"/>
      <w:szCs w:val="20"/>
    </w:r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cs="Times New Roman"/>
      <w:lang w:eastAsia="en-US"/>
    </w:rPr>
  </w:style>
  <w:style w:type="paragraph" w:customStyle="1" w:styleId="Tabletext">
    <w:name w:val="Table text"/>
    <w:link w:val="TabletextChar"/>
    <w:qFormat/>
    <w:rsid w:val="00EA5499"/>
    <w:pPr>
      <w:spacing w:before="40" w:after="40" w:line="240" w:lineRule="auto"/>
    </w:pPr>
    <w:rPr>
      <w:rFonts w:ascii="Arial" w:eastAsia="Calibri" w:hAnsi="Arial" w:cs="Times New Roman"/>
      <w:color w:val="000000"/>
      <w:sz w:val="2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3"/>
      </w:numPr>
      <w:spacing w:before="60" w:after="120" w:line="240" w:lineRule="auto"/>
    </w:pPr>
    <w:rPr>
      <w:rFonts w:ascii="Verdana" w:eastAsia="Times New Roman" w:hAnsi="Verdana" w:cs="Arial"/>
      <w:sz w:val="20"/>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color w:val="0C436A"/>
      <w:sz w:val="20"/>
      <w:szCs w:val="20"/>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cs="Times New Roman"/>
      <w:b/>
      <w:bCs/>
      <w:iCs/>
      <w:color w:val="404040"/>
      <w:sz w:val="2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styleId="ListParagraph">
    <w:name w:val="List Paragraph"/>
    <w:basedOn w:val="Normal"/>
    <w:uiPriority w:val="34"/>
    <w:qFormat/>
    <w:rsid w:val="007B162B"/>
    <w:pPr>
      <w:ind w:left="720"/>
    </w:pPr>
  </w:style>
  <w:style w:type="paragraph" w:customStyle="1" w:styleId="Bodytext">
    <w:name w:val="Body__text"/>
    <w:link w:val="BodytextChar"/>
    <w:rsid w:val="00E36BB1"/>
    <w:pPr>
      <w:tabs>
        <w:tab w:val="left" w:pos="2693"/>
      </w:tabs>
      <w:spacing w:after="140" w:line="240" w:lineRule="auto"/>
      <w:ind w:left="567"/>
    </w:pPr>
    <w:rPr>
      <w:rFonts w:ascii="Garamond" w:eastAsia="Times New Roman" w:hAnsi="Garamond" w:cs="Times New Roman"/>
      <w:snapToGrid w:val="0"/>
      <w:szCs w:val="20"/>
      <w:lang w:eastAsia="en-US"/>
    </w:rPr>
  </w:style>
  <w:style w:type="character" w:customStyle="1" w:styleId="BodytextChar">
    <w:name w:val="Body__text Char"/>
    <w:link w:val="Bodytext"/>
    <w:rsid w:val="00E36BB1"/>
    <w:rPr>
      <w:rFonts w:ascii="Garamond" w:eastAsia="Times New Roman" w:hAnsi="Garamond" w:cs="Times New Roman"/>
      <w:snapToGrid w:val="0"/>
      <w:szCs w:val="20"/>
      <w:lang w:eastAsia="en-US"/>
    </w:rPr>
  </w:style>
  <w:style w:type="paragraph" w:styleId="BodyText0">
    <w:name w:val="Body Text"/>
    <w:basedOn w:val="Normal"/>
    <w:link w:val="BodyTextChar0"/>
    <w:uiPriority w:val="99"/>
    <w:unhideWhenUsed/>
    <w:rsid w:val="00C845BB"/>
    <w:pPr>
      <w:spacing w:after="120"/>
    </w:pPr>
  </w:style>
  <w:style w:type="character" w:customStyle="1" w:styleId="BodyTextChar0">
    <w:name w:val="Body Text Char"/>
    <w:basedOn w:val="DefaultParagraphFont"/>
    <w:link w:val="BodyText0"/>
    <w:uiPriority w:val="99"/>
    <w:rsid w:val="00C845BB"/>
    <w:rPr>
      <w:rFonts w:ascii="Calibri" w:eastAsia="Calibri" w:hAnsi="Calibri" w:cs="Times New Roman"/>
      <w:lang w:eastAsia="en-US"/>
    </w:rPr>
  </w:style>
  <w:style w:type="paragraph" w:styleId="TOC1">
    <w:name w:val="toc 1"/>
    <w:basedOn w:val="Normal"/>
    <w:next w:val="Normal"/>
    <w:autoRedefine/>
    <w:uiPriority w:val="39"/>
    <w:unhideWhenUsed/>
    <w:rsid w:val="00F66CAF"/>
    <w:pPr>
      <w:keepNext/>
      <w:pBdr>
        <w:bottom w:val="single" w:sz="12" w:space="1" w:color="A6A6A6"/>
      </w:pBdr>
      <w:tabs>
        <w:tab w:val="right" w:pos="9356"/>
      </w:tabs>
      <w:spacing w:before="240" w:after="120"/>
      <w:ind w:left="1871"/>
    </w:pPr>
    <w:rPr>
      <w:rFonts w:ascii="Arial" w:hAnsi="Arial"/>
      <w:b/>
      <w:noProof/>
      <w:color w:val="104566"/>
      <w:lang w:val="en-US"/>
    </w:rPr>
  </w:style>
  <w:style w:type="paragraph" w:styleId="ListBullet">
    <w:name w:val="List Bullet"/>
    <w:basedOn w:val="Normal"/>
    <w:uiPriority w:val="99"/>
    <w:semiHidden/>
    <w:unhideWhenUsed/>
    <w:rsid w:val="00F66CAF"/>
    <w:pPr>
      <w:numPr>
        <w:numId w:val="5"/>
      </w:numPr>
      <w:contextualSpacing/>
    </w:pPr>
  </w:style>
  <w:style w:type="character" w:customStyle="1" w:styleId="Heading4Char">
    <w:name w:val="Heading 4 Char"/>
    <w:basedOn w:val="DefaultParagraphFont"/>
    <w:link w:val="Heading4"/>
    <w:uiPriority w:val="9"/>
    <w:semiHidden/>
    <w:rsid w:val="004626F3"/>
    <w:rPr>
      <w:rFonts w:asciiTheme="majorHAnsi" w:eastAsiaTheme="majorEastAsia" w:hAnsiTheme="majorHAnsi" w:cstheme="majorBidi"/>
      <w:b/>
      <w:bCs/>
      <w:i/>
      <w:iCs/>
      <w:color w:val="4F81BD" w:themeColor="accent1"/>
      <w:lang w:eastAsia="en-US"/>
    </w:rPr>
  </w:style>
  <w:style w:type="paragraph" w:styleId="Date">
    <w:name w:val="Date"/>
    <w:basedOn w:val="Normal"/>
    <w:next w:val="Normal"/>
    <w:link w:val="DateChar"/>
    <w:uiPriority w:val="99"/>
    <w:semiHidden/>
    <w:unhideWhenUsed/>
    <w:rsid w:val="003F1487"/>
  </w:style>
  <w:style w:type="character" w:customStyle="1" w:styleId="DateChar">
    <w:name w:val="Date Char"/>
    <w:basedOn w:val="DefaultParagraphFont"/>
    <w:link w:val="Date"/>
    <w:uiPriority w:val="99"/>
    <w:semiHidden/>
    <w:rsid w:val="003F1487"/>
    <w:rPr>
      <w:rFonts w:ascii="Calibri" w:eastAsia="Calibri" w:hAnsi="Calibri" w:cs="Times New Roman"/>
      <w:lang w:eastAsia="en-US"/>
    </w:rPr>
  </w:style>
  <w:style w:type="paragraph" w:styleId="ListNumber2">
    <w:name w:val="List Number 2"/>
    <w:basedOn w:val="Normal"/>
    <w:uiPriority w:val="99"/>
    <w:semiHidden/>
    <w:unhideWhenUsed/>
    <w:rsid w:val="003F1487"/>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2D"/>
    <w:pPr>
      <w:spacing w:after="0" w:line="280" w:lineRule="atLeast"/>
      <w:ind w:left="-1191"/>
    </w:pPr>
    <w:rPr>
      <w:rFonts w:ascii="Calibri" w:eastAsia="Calibri" w:hAnsi="Calibri" w:cs="Times New Roman"/>
      <w:lang w:eastAsia="en-US"/>
    </w:rPr>
  </w:style>
  <w:style w:type="paragraph" w:styleId="Heading1">
    <w:name w:val="heading 1"/>
    <w:basedOn w:val="Normal"/>
    <w:next w:val="Normal"/>
    <w:link w:val="Heading1Char"/>
    <w:uiPriority w:val="9"/>
    <w:qFormat/>
    <w:rsid w:val="00E11F2D"/>
    <w:pPr>
      <w:keepNext/>
      <w:keepLines/>
      <w:pageBreakBefore/>
      <w:spacing w:before="360"/>
      <w:ind w:left="0" w:hanging="425"/>
      <w:outlineLvl w:val="0"/>
    </w:pPr>
    <w:rPr>
      <w:rFonts w:ascii="Arial" w:eastAsia="Times New Roman" w:hAnsi="Arial" w:cs="Arial"/>
      <w:b/>
      <w:bCs/>
      <w:color w:val="0C436A"/>
      <w:sz w:val="28"/>
      <w:szCs w:val="28"/>
      <w:lang w:eastAsia="en-AU"/>
    </w:rPr>
  </w:style>
  <w:style w:type="paragraph" w:styleId="Heading2">
    <w:name w:val="heading 2"/>
    <w:basedOn w:val="Normal"/>
    <w:next w:val="Normal"/>
    <w:link w:val="Heading2Char"/>
    <w:uiPriority w:val="9"/>
    <w:qFormat/>
    <w:rsid w:val="00E11F2D"/>
    <w:pPr>
      <w:spacing w:before="360" w:line="240" w:lineRule="auto"/>
      <w:ind w:left="62"/>
      <w:outlineLvl w:val="1"/>
    </w:pPr>
    <w:rPr>
      <w:rFonts w:ascii="Arial" w:hAnsi="Arial"/>
      <w:b/>
      <w:color w:val="0C436A"/>
      <w:sz w:val="24"/>
      <w:szCs w:val="20"/>
      <w:lang w:eastAsia="en-AU"/>
    </w:rPr>
  </w:style>
  <w:style w:type="paragraph" w:styleId="Heading3">
    <w:name w:val="heading 3"/>
    <w:basedOn w:val="Normal"/>
    <w:next w:val="Normal"/>
    <w:link w:val="Heading3Char"/>
    <w:uiPriority w:val="9"/>
    <w:semiHidden/>
    <w:unhideWhenUsed/>
    <w:qFormat/>
    <w:rsid w:val="008103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86D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2D"/>
    <w:rPr>
      <w:rFonts w:ascii="Arial" w:eastAsia="Times New Roman" w:hAnsi="Arial" w:cs="Arial"/>
      <w:b/>
      <w:bCs/>
      <w:color w:val="0C436A"/>
      <w:sz w:val="28"/>
      <w:szCs w:val="28"/>
    </w:rPr>
  </w:style>
  <w:style w:type="character" w:customStyle="1" w:styleId="Heading2Char">
    <w:name w:val="Heading 2 Char"/>
    <w:basedOn w:val="DefaultParagraphFont"/>
    <w:link w:val="Heading2"/>
    <w:uiPriority w:val="9"/>
    <w:rsid w:val="00E11F2D"/>
    <w:rPr>
      <w:rFonts w:ascii="Arial" w:eastAsia="Calibri" w:hAnsi="Arial" w:cs="Times New Roman"/>
      <w:b/>
      <w:color w:val="0C436A"/>
      <w:sz w:val="24"/>
      <w:szCs w:val="20"/>
    </w:rPr>
  </w:style>
  <w:style w:type="paragraph" w:customStyle="1" w:styleId="Heading3noTOC">
    <w:name w:val="Heading 3 no TOC"/>
    <w:qFormat/>
    <w:rsid w:val="00E11F2D"/>
    <w:pPr>
      <w:spacing w:before="400" w:after="0" w:line="240" w:lineRule="auto"/>
    </w:pPr>
    <w:rPr>
      <w:rFonts w:ascii="Arial" w:eastAsia="Times New Roman" w:hAnsi="Arial" w:cs="Arial"/>
      <w:b/>
      <w:bCs/>
      <w:color w:val="0C436A"/>
      <w:szCs w:val="20"/>
      <w:lang w:eastAsia="en-US"/>
    </w:rPr>
  </w:style>
  <w:style w:type="paragraph" w:customStyle="1" w:styleId="Heading3nextnoTOC">
    <w:name w:val="Heading 3 next no TOC"/>
    <w:basedOn w:val="Normal"/>
    <w:qFormat/>
    <w:rsid w:val="00E11F2D"/>
    <w:pPr>
      <w:spacing w:before="160" w:line="240" w:lineRule="auto"/>
      <w:ind w:left="0"/>
    </w:pPr>
    <w:rPr>
      <w:rFonts w:ascii="Arial" w:eastAsia="Times New Roman" w:hAnsi="Arial" w:cs="Arial"/>
      <w:b/>
      <w:bCs/>
      <w:color w:val="0C436A"/>
      <w:szCs w:val="20"/>
    </w:rPr>
  </w:style>
  <w:style w:type="table" w:styleId="TableGrid">
    <w:name w:val="Table Grid"/>
    <w:basedOn w:val="TableNormal"/>
    <w:uiPriority w:val="59"/>
    <w:rsid w:val="00E11F2D"/>
    <w:pPr>
      <w:spacing w:after="0" w:line="240" w:lineRule="auto"/>
    </w:pPr>
    <w:rPr>
      <w:rFonts w:ascii="Arial" w:eastAsia="Calibri" w:hAnsi="Arial" w:cs="Times New Roman"/>
      <w:sz w:val="20"/>
      <w:szCs w:val="20"/>
    </w:rPr>
    <w:tblPr>
      <w:tblStyleRowBandSize w:val="1"/>
      <w:tblInd w:w="-442" w:type="dxa"/>
      <w:tblBorders>
        <w:top w:val="single" w:sz="4" w:space="0" w:color="4F81BD"/>
        <w:left w:val="single" w:sz="4" w:space="0" w:color="4F81BD"/>
        <w:bottom w:val="single" w:sz="4" w:space="0" w:color="4F81BD"/>
        <w:right w:val="single" w:sz="4" w:space="0" w:color="4F81BD"/>
        <w:insideV w:val="single" w:sz="4" w:space="0" w:color="4F81BD"/>
      </w:tblBorders>
    </w:tblPr>
    <w:trPr>
      <w:cantSplit/>
    </w:trPr>
    <w:tblStylePr w:type="firstRow">
      <w:rPr>
        <w:b w:val="0"/>
        <w:color w:val="0C436A"/>
      </w:rPr>
      <w:tblPr/>
      <w:trPr>
        <w:tblHeader/>
      </w:tr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shd w:val="clear" w:color="auto" w:fill="D3DFEE"/>
      </w:tcPr>
    </w:tblStylePr>
  </w:style>
  <w:style w:type="paragraph" w:customStyle="1" w:styleId="Body">
    <w:name w:val="Body"/>
    <w:link w:val="BodyChar"/>
    <w:qFormat/>
    <w:rsid w:val="00E11F2D"/>
    <w:pPr>
      <w:spacing w:before="240" w:after="0" w:line="240" w:lineRule="auto"/>
    </w:pPr>
    <w:rPr>
      <w:rFonts w:ascii="Arial" w:eastAsia="Calibri" w:hAnsi="Arial" w:cs="Times New Roman"/>
      <w:sz w:val="20"/>
      <w:lang w:eastAsia="en-US"/>
    </w:rPr>
  </w:style>
  <w:style w:type="paragraph" w:customStyle="1" w:styleId="Bodyfirst">
    <w:name w:val="Body first"/>
    <w:next w:val="Body"/>
    <w:link w:val="BodyfirstChar"/>
    <w:qFormat/>
    <w:rsid w:val="00E11F2D"/>
    <w:pPr>
      <w:spacing w:before="360" w:after="0" w:line="240" w:lineRule="auto"/>
    </w:pPr>
    <w:rPr>
      <w:rFonts w:ascii="Arial" w:eastAsia="Calibri" w:hAnsi="Arial" w:cs="Times New Roman"/>
      <w:sz w:val="20"/>
      <w:lang w:eastAsia="en-US"/>
    </w:rPr>
  </w:style>
  <w:style w:type="character" w:customStyle="1" w:styleId="BodyfirstChar">
    <w:name w:val="Body first Char"/>
    <w:link w:val="Bodyfirst"/>
    <w:rsid w:val="00E11F2D"/>
    <w:rPr>
      <w:rFonts w:ascii="Arial" w:eastAsia="Calibri" w:hAnsi="Arial" w:cs="Times New Roman"/>
      <w:sz w:val="20"/>
      <w:lang w:eastAsia="en-US"/>
    </w:rPr>
  </w:style>
  <w:style w:type="character" w:customStyle="1" w:styleId="BodyChar">
    <w:name w:val="Body Char"/>
    <w:link w:val="Body"/>
    <w:rsid w:val="00E11F2D"/>
    <w:rPr>
      <w:rFonts w:ascii="Arial" w:eastAsia="Calibri" w:hAnsi="Arial" w:cs="Times New Roman"/>
      <w:sz w:val="20"/>
      <w:lang w:eastAsia="en-US"/>
    </w:rPr>
  </w:style>
  <w:style w:type="paragraph" w:customStyle="1" w:styleId="Bullet">
    <w:name w:val="Bullet"/>
    <w:link w:val="BulletCharChar"/>
    <w:qFormat/>
    <w:rsid w:val="00E11F2D"/>
    <w:pPr>
      <w:numPr>
        <w:numId w:val="2"/>
      </w:numPr>
      <w:spacing w:before="80" w:after="0" w:line="240" w:lineRule="auto"/>
    </w:pPr>
    <w:rPr>
      <w:rFonts w:ascii="Arial" w:eastAsia="Calibri" w:hAnsi="Arial" w:cs="Times New Roman"/>
      <w:sz w:val="20"/>
      <w:lang w:eastAsia="en-US"/>
    </w:rPr>
  </w:style>
  <w:style w:type="paragraph" w:customStyle="1" w:styleId="Bulletfirst">
    <w:name w:val="Bullet first"/>
    <w:next w:val="Bullet"/>
    <w:link w:val="BulletfirstCharChar"/>
    <w:qFormat/>
    <w:rsid w:val="00E11F2D"/>
    <w:pPr>
      <w:numPr>
        <w:numId w:val="1"/>
      </w:numPr>
      <w:spacing w:before="360" w:after="0" w:line="240" w:lineRule="auto"/>
    </w:pPr>
    <w:rPr>
      <w:rFonts w:ascii="Arial" w:eastAsia="Calibri" w:hAnsi="Arial" w:cs="Times New Roman"/>
      <w:sz w:val="20"/>
      <w:lang w:eastAsia="en-US"/>
    </w:rPr>
  </w:style>
  <w:style w:type="character" w:customStyle="1" w:styleId="BulletfirstCharChar">
    <w:name w:val="Bullet first Char Char"/>
    <w:link w:val="Bulletfirst"/>
    <w:rsid w:val="00E11F2D"/>
    <w:rPr>
      <w:rFonts w:ascii="Arial" w:eastAsia="Calibri" w:hAnsi="Arial" w:cs="Times New Roman"/>
      <w:sz w:val="20"/>
      <w:lang w:eastAsia="en-US"/>
    </w:rPr>
  </w:style>
  <w:style w:type="character" w:styleId="Hyperlink">
    <w:name w:val="Hyperlink"/>
    <w:uiPriority w:val="99"/>
    <w:rsid w:val="00E11F2D"/>
    <w:rPr>
      <w:color w:val="0000FF"/>
      <w:u w:val="single"/>
    </w:rPr>
  </w:style>
  <w:style w:type="character" w:customStyle="1" w:styleId="Field">
    <w:name w:val="Field"/>
    <w:uiPriority w:val="1"/>
    <w:qFormat/>
    <w:rsid w:val="00E11F2D"/>
    <w:rPr>
      <w:rFonts w:ascii="Arial" w:hAnsi="Arial"/>
      <w:i/>
    </w:rPr>
  </w:style>
  <w:style w:type="character" w:customStyle="1" w:styleId="Value">
    <w:name w:val="Value"/>
    <w:uiPriority w:val="1"/>
    <w:qFormat/>
    <w:rsid w:val="00E11F2D"/>
    <w:rPr>
      <w:rFonts w:ascii="Courier New" w:hAnsi="Courier New" w:cs="Courier New"/>
      <w:smallCaps/>
    </w:rPr>
  </w:style>
  <w:style w:type="character" w:customStyle="1" w:styleId="BulletCharChar">
    <w:name w:val="Bullet Char Char"/>
    <w:link w:val="Bullet"/>
    <w:rsid w:val="00E11F2D"/>
    <w:rPr>
      <w:rFonts w:ascii="Arial" w:eastAsia="Calibri" w:hAnsi="Arial" w:cs="Times New Roman"/>
      <w:sz w:val="20"/>
      <w:lang w:eastAsia="en-US"/>
    </w:rPr>
  </w:style>
  <w:style w:type="character" w:customStyle="1" w:styleId="Heading6Char">
    <w:name w:val="Heading 6 Char"/>
    <w:basedOn w:val="DefaultParagraphFont"/>
    <w:link w:val="Heading6"/>
    <w:uiPriority w:val="9"/>
    <w:rsid w:val="00086D37"/>
    <w:rPr>
      <w:rFonts w:asciiTheme="majorHAnsi" w:eastAsiaTheme="majorEastAsia" w:hAnsiTheme="majorHAnsi" w:cstheme="majorBidi"/>
      <w:i/>
      <w:iCs/>
      <w:color w:val="243F60" w:themeColor="accent1" w:themeShade="7F"/>
      <w:lang w:eastAsia="en-US"/>
    </w:rPr>
  </w:style>
  <w:style w:type="paragraph" w:customStyle="1" w:styleId="Bodyafterheading">
    <w:name w:val="Body after heading"/>
    <w:next w:val="Body"/>
    <w:link w:val="BodyafterheadingChar"/>
    <w:qFormat/>
    <w:rsid w:val="00086D37"/>
    <w:pPr>
      <w:spacing w:before="40" w:after="0" w:line="240" w:lineRule="auto"/>
    </w:pPr>
    <w:rPr>
      <w:rFonts w:ascii="Arial" w:eastAsia="Times New Roman" w:hAnsi="Arial" w:cs="Times New Roman"/>
      <w:color w:val="000000"/>
      <w:sz w:val="20"/>
      <w:lang w:val="en-US" w:eastAsia="en-US" w:bidi="en-US"/>
    </w:rPr>
  </w:style>
  <w:style w:type="character" w:customStyle="1" w:styleId="BodyafterheadingChar">
    <w:name w:val="Body after heading Char"/>
    <w:link w:val="Bodyafterheading"/>
    <w:rsid w:val="00086D37"/>
    <w:rPr>
      <w:rFonts w:ascii="Arial" w:eastAsia="Times New Roman" w:hAnsi="Arial" w:cs="Times New Roman"/>
      <w:color w:val="000000"/>
      <w:sz w:val="20"/>
      <w:lang w:val="en-US" w:eastAsia="en-US" w:bidi="en-US"/>
    </w:rPr>
  </w:style>
  <w:style w:type="character" w:styleId="FollowedHyperlink">
    <w:name w:val="FollowedHyperlink"/>
    <w:basedOn w:val="DefaultParagraphFont"/>
    <w:uiPriority w:val="99"/>
    <w:semiHidden/>
    <w:unhideWhenUsed/>
    <w:rsid w:val="00712CB6"/>
    <w:rPr>
      <w:color w:val="800080" w:themeColor="followedHyperlink"/>
      <w:u w:val="single"/>
    </w:rPr>
  </w:style>
  <w:style w:type="paragraph" w:styleId="Header">
    <w:name w:val="header"/>
    <w:basedOn w:val="Normal"/>
    <w:link w:val="HeaderChar"/>
    <w:uiPriority w:val="99"/>
    <w:unhideWhenUsed/>
    <w:rsid w:val="004E0774"/>
    <w:pPr>
      <w:tabs>
        <w:tab w:val="center" w:pos="4513"/>
        <w:tab w:val="right" w:pos="9026"/>
      </w:tabs>
      <w:spacing w:line="240" w:lineRule="auto"/>
    </w:pPr>
  </w:style>
  <w:style w:type="character" w:customStyle="1" w:styleId="HeaderChar">
    <w:name w:val="Header Char"/>
    <w:basedOn w:val="DefaultParagraphFont"/>
    <w:link w:val="Header"/>
    <w:uiPriority w:val="99"/>
    <w:rsid w:val="004E0774"/>
    <w:rPr>
      <w:rFonts w:ascii="Calibri" w:eastAsia="Calibri" w:hAnsi="Calibri" w:cs="Times New Roman"/>
      <w:lang w:eastAsia="en-US"/>
    </w:rPr>
  </w:style>
  <w:style w:type="paragraph" w:styleId="Footer">
    <w:name w:val="footer"/>
    <w:basedOn w:val="Normal"/>
    <w:link w:val="FooterChar"/>
    <w:uiPriority w:val="99"/>
    <w:unhideWhenUsed/>
    <w:rsid w:val="004E0774"/>
    <w:pPr>
      <w:tabs>
        <w:tab w:val="center" w:pos="4513"/>
        <w:tab w:val="right" w:pos="9026"/>
      </w:tabs>
      <w:spacing w:line="240" w:lineRule="auto"/>
    </w:pPr>
  </w:style>
  <w:style w:type="character" w:customStyle="1" w:styleId="FooterChar">
    <w:name w:val="Footer Char"/>
    <w:basedOn w:val="DefaultParagraphFont"/>
    <w:link w:val="Footer"/>
    <w:uiPriority w:val="99"/>
    <w:rsid w:val="004E077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E0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74"/>
    <w:rPr>
      <w:rFonts w:ascii="Tahoma" w:eastAsia="Calibri" w:hAnsi="Tahoma" w:cs="Tahoma"/>
      <w:sz w:val="16"/>
      <w:szCs w:val="16"/>
      <w:lang w:eastAsia="en-US"/>
    </w:rPr>
  </w:style>
  <w:style w:type="character" w:customStyle="1" w:styleId="Heading3Char">
    <w:name w:val="Heading 3 Char"/>
    <w:basedOn w:val="DefaultParagraphFont"/>
    <w:link w:val="Heading3"/>
    <w:uiPriority w:val="9"/>
    <w:rsid w:val="0081031A"/>
    <w:rPr>
      <w:rFonts w:asciiTheme="majorHAnsi" w:eastAsiaTheme="majorEastAsia" w:hAnsiTheme="majorHAnsi" w:cstheme="majorBidi"/>
      <w:b/>
      <w:bCs/>
      <w:color w:val="4F81BD" w:themeColor="accent1"/>
      <w:lang w:eastAsia="en-US"/>
    </w:rPr>
  </w:style>
  <w:style w:type="paragraph" w:customStyle="1" w:styleId="Default">
    <w:name w:val="Default"/>
    <w:rsid w:val="003C280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A0749"/>
    <w:rPr>
      <w:sz w:val="16"/>
      <w:szCs w:val="16"/>
    </w:rPr>
  </w:style>
  <w:style w:type="paragraph" w:styleId="CommentText">
    <w:name w:val="annotation text"/>
    <w:basedOn w:val="Normal"/>
    <w:link w:val="CommentTextChar"/>
    <w:uiPriority w:val="99"/>
    <w:semiHidden/>
    <w:unhideWhenUsed/>
    <w:rsid w:val="002A0749"/>
    <w:pPr>
      <w:spacing w:line="240" w:lineRule="auto"/>
    </w:pPr>
    <w:rPr>
      <w:sz w:val="20"/>
      <w:szCs w:val="20"/>
    </w:rPr>
  </w:style>
  <w:style w:type="character" w:customStyle="1" w:styleId="CommentTextChar">
    <w:name w:val="Comment Text Char"/>
    <w:basedOn w:val="DefaultParagraphFont"/>
    <w:link w:val="CommentText"/>
    <w:uiPriority w:val="99"/>
    <w:semiHidden/>
    <w:rsid w:val="002A0749"/>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0749"/>
    <w:rPr>
      <w:b/>
      <w:bCs/>
    </w:rPr>
  </w:style>
  <w:style w:type="character" w:customStyle="1" w:styleId="CommentSubjectChar">
    <w:name w:val="Comment Subject Char"/>
    <w:basedOn w:val="CommentTextChar"/>
    <w:link w:val="CommentSubject"/>
    <w:uiPriority w:val="99"/>
    <w:semiHidden/>
    <w:rsid w:val="002A0749"/>
    <w:rPr>
      <w:rFonts w:ascii="Calibri" w:eastAsia="Calibri" w:hAnsi="Calibri" w:cs="Times New Roman"/>
      <w:b/>
      <w:bCs/>
      <w:sz w:val="20"/>
      <w:szCs w:val="20"/>
      <w:lang w:eastAsia="en-US"/>
    </w:rPr>
  </w:style>
  <w:style w:type="paragraph" w:styleId="Revision">
    <w:name w:val="Revision"/>
    <w:hidden/>
    <w:uiPriority w:val="99"/>
    <w:semiHidden/>
    <w:rsid w:val="002A0749"/>
    <w:pPr>
      <w:spacing w:after="0" w:line="240" w:lineRule="auto"/>
    </w:pPr>
    <w:rPr>
      <w:rFonts w:ascii="Calibri" w:eastAsia="Calibri" w:hAnsi="Calibri" w:cs="Times New Roman"/>
      <w:lang w:eastAsia="en-US"/>
    </w:rPr>
  </w:style>
  <w:style w:type="paragraph" w:customStyle="1" w:styleId="Tabletext">
    <w:name w:val="Table text"/>
    <w:link w:val="TabletextChar"/>
    <w:qFormat/>
    <w:rsid w:val="00EA5499"/>
    <w:pPr>
      <w:spacing w:before="40" w:after="40" w:line="240" w:lineRule="auto"/>
    </w:pPr>
    <w:rPr>
      <w:rFonts w:ascii="Arial" w:eastAsia="Calibri" w:hAnsi="Arial" w:cs="Times New Roman"/>
      <w:color w:val="000000"/>
      <w:sz w:val="20"/>
      <w:lang w:val="en-US" w:eastAsia="en-US" w:bidi="en-US"/>
    </w:rPr>
  </w:style>
  <w:style w:type="character" w:customStyle="1" w:styleId="TabletextChar">
    <w:name w:val="Table text Char"/>
    <w:link w:val="Tabletext"/>
    <w:rsid w:val="00EA5499"/>
    <w:rPr>
      <w:rFonts w:ascii="Arial" w:eastAsia="Calibri" w:hAnsi="Arial" w:cs="Times New Roman"/>
      <w:color w:val="000000"/>
      <w:sz w:val="20"/>
      <w:lang w:val="en-US" w:eastAsia="en-US" w:bidi="en-US"/>
    </w:rPr>
  </w:style>
  <w:style w:type="paragraph" w:customStyle="1" w:styleId="MtgPaperNumberedList">
    <w:name w:val="Mtg Paper Numbered List"/>
    <w:basedOn w:val="Normal"/>
    <w:link w:val="MtgPaperNumberedListChar"/>
    <w:rsid w:val="00BC33B7"/>
    <w:pPr>
      <w:numPr>
        <w:numId w:val="3"/>
      </w:numPr>
      <w:spacing w:before="60" w:after="120" w:line="240" w:lineRule="auto"/>
    </w:pPr>
    <w:rPr>
      <w:rFonts w:ascii="Verdana" w:eastAsia="Times New Roman" w:hAnsi="Verdana" w:cs="Arial"/>
      <w:sz w:val="20"/>
      <w:szCs w:val="19"/>
    </w:rPr>
  </w:style>
  <w:style w:type="character" w:customStyle="1" w:styleId="MtgPaperNumberedListChar">
    <w:name w:val="Mtg Paper Numbered List Char"/>
    <w:basedOn w:val="DefaultParagraphFont"/>
    <w:link w:val="MtgPaperNumberedList"/>
    <w:rsid w:val="00BC33B7"/>
    <w:rPr>
      <w:rFonts w:ascii="Verdana" w:eastAsia="Times New Roman" w:hAnsi="Verdana" w:cs="Arial"/>
      <w:sz w:val="20"/>
      <w:szCs w:val="19"/>
      <w:lang w:eastAsia="en-US"/>
    </w:rPr>
  </w:style>
  <w:style w:type="paragraph" w:styleId="NormalWeb">
    <w:name w:val="Normal (Web)"/>
    <w:basedOn w:val="Normal"/>
    <w:uiPriority w:val="99"/>
    <w:unhideWhenUsed/>
    <w:rsid w:val="002862F6"/>
    <w:rPr>
      <w:rFonts w:ascii="Times New Roman" w:hAnsi="Times New Roman"/>
      <w:sz w:val="24"/>
      <w:szCs w:val="24"/>
    </w:rPr>
  </w:style>
  <w:style w:type="paragraph" w:customStyle="1" w:styleId="Tableheading">
    <w:name w:val="Table heading"/>
    <w:link w:val="TableheadingChar"/>
    <w:qFormat/>
    <w:rsid w:val="00A2120F"/>
    <w:pPr>
      <w:spacing w:before="60" w:after="60" w:line="240" w:lineRule="auto"/>
    </w:pPr>
    <w:rPr>
      <w:rFonts w:ascii="Arial" w:eastAsia="Calibri" w:hAnsi="Arial" w:cs="Arial"/>
      <w:b/>
      <w:color w:val="0C436A"/>
      <w:sz w:val="20"/>
      <w:szCs w:val="20"/>
      <w:lang w:val="en-US" w:eastAsia="en-US" w:bidi="en-US"/>
    </w:rPr>
  </w:style>
  <w:style w:type="character" w:customStyle="1" w:styleId="TableheadingChar">
    <w:name w:val="Table heading Char"/>
    <w:link w:val="Tableheading"/>
    <w:rsid w:val="00A2120F"/>
    <w:rPr>
      <w:rFonts w:ascii="Arial" w:eastAsia="Calibri" w:hAnsi="Arial" w:cs="Arial"/>
      <w:b/>
      <w:color w:val="0C436A"/>
      <w:sz w:val="20"/>
      <w:szCs w:val="20"/>
      <w:lang w:val="en-US" w:eastAsia="en-US" w:bidi="en-US"/>
    </w:rPr>
  </w:style>
  <w:style w:type="paragraph" w:customStyle="1" w:styleId="Heading4next">
    <w:name w:val="Heading 4 next"/>
    <w:qFormat/>
    <w:rsid w:val="00242C04"/>
    <w:pPr>
      <w:spacing w:before="160" w:after="0" w:line="240" w:lineRule="auto"/>
    </w:pPr>
    <w:rPr>
      <w:rFonts w:ascii="Arial" w:eastAsia="Times New Roman" w:hAnsi="Arial" w:cs="Times New Roman"/>
      <w:b/>
      <w:bCs/>
      <w:iCs/>
      <w:color w:val="404040"/>
      <w:sz w:val="20"/>
      <w:lang w:eastAsia="en-US"/>
    </w:rPr>
  </w:style>
  <w:style w:type="paragraph" w:styleId="BodyTextIndent3">
    <w:name w:val="Body Text Indent 3"/>
    <w:basedOn w:val="Normal"/>
    <w:link w:val="BodyTextIndent3Char"/>
    <w:uiPriority w:val="99"/>
    <w:semiHidden/>
    <w:unhideWhenUsed/>
    <w:rsid w:val="00242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C04"/>
    <w:rPr>
      <w:rFonts w:ascii="Calibri" w:eastAsia="Calibri" w:hAnsi="Calibri" w:cs="Times New Roman"/>
      <w:sz w:val="16"/>
      <w:szCs w:val="16"/>
      <w:lang w:eastAsia="en-US"/>
    </w:rPr>
  </w:style>
  <w:style w:type="paragraph" w:styleId="ListParagraph">
    <w:name w:val="List Paragraph"/>
    <w:basedOn w:val="Normal"/>
    <w:uiPriority w:val="34"/>
    <w:qFormat/>
    <w:rsid w:val="007B162B"/>
    <w:pPr>
      <w:ind w:left="720"/>
    </w:pPr>
  </w:style>
  <w:style w:type="paragraph" w:customStyle="1" w:styleId="Bodytext">
    <w:name w:val="Body__text"/>
    <w:link w:val="BodytextChar"/>
    <w:rsid w:val="00E36BB1"/>
    <w:pPr>
      <w:tabs>
        <w:tab w:val="left" w:pos="2693"/>
      </w:tabs>
      <w:spacing w:after="140" w:line="240" w:lineRule="auto"/>
      <w:ind w:left="567"/>
    </w:pPr>
    <w:rPr>
      <w:rFonts w:ascii="Garamond" w:eastAsia="Times New Roman" w:hAnsi="Garamond" w:cs="Times New Roman"/>
      <w:snapToGrid w:val="0"/>
      <w:szCs w:val="20"/>
      <w:lang w:eastAsia="en-US"/>
    </w:rPr>
  </w:style>
  <w:style w:type="character" w:customStyle="1" w:styleId="BodytextChar">
    <w:name w:val="Body__text Char"/>
    <w:link w:val="Bodytext"/>
    <w:rsid w:val="00E36BB1"/>
    <w:rPr>
      <w:rFonts w:ascii="Garamond" w:eastAsia="Times New Roman" w:hAnsi="Garamond" w:cs="Times New Roman"/>
      <w:snapToGrid w:val="0"/>
      <w:szCs w:val="20"/>
      <w:lang w:eastAsia="en-US"/>
    </w:rPr>
  </w:style>
  <w:style w:type="paragraph" w:styleId="BodyText0">
    <w:name w:val="Body Text"/>
    <w:basedOn w:val="Normal"/>
    <w:link w:val="BodyTextChar0"/>
    <w:uiPriority w:val="99"/>
    <w:unhideWhenUsed/>
    <w:rsid w:val="00C845BB"/>
    <w:pPr>
      <w:spacing w:after="120"/>
    </w:pPr>
  </w:style>
  <w:style w:type="character" w:customStyle="1" w:styleId="BodyTextChar0">
    <w:name w:val="Body Text Char"/>
    <w:basedOn w:val="DefaultParagraphFont"/>
    <w:link w:val="BodyText0"/>
    <w:uiPriority w:val="99"/>
    <w:rsid w:val="00C845BB"/>
    <w:rPr>
      <w:rFonts w:ascii="Calibri" w:eastAsia="Calibri" w:hAnsi="Calibri" w:cs="Times New Roman"/>
      <w:lang w:eastAsia="en-US"/>
    </w:rPr>
  </w:style>
  <w:style w:type="paragraph" w:styleId="TOC1">
    <w:name w:val="toc 1"/>
    <w:basedOn w:val="Normal"/>
    <w:next w:val="Normal"/>
    <w:autoRedefine/>
    <w:uiPriority w:val="39"/>
    <w:unhideWhenUsed/>
    <w:rsid w:val="00F66CAF"/>
    <w:pPr>
      <w:keepNext/>
      <w:pBdr>
        <w:bottom w:val="single" w:sz="12" w:space="1" w:color="A6A6A6"/>
      </w:pBdr>
      <w:tabs>
        <w:tab w:val="right" w:pos="9356"/>
      </w:tabs>
      <w:spacing w:before="240" w:after="120"/>
      <w:ind w:left="1871"/>
    </w:pPr>
    <w:rPr>
      <w:rFonts w:ascii="Arial" w:hAnsi="Arial"/>
      <w:b/>
      <w:noProof/>
      <w:color w:val="104566"/>
      <w:lang w:val="en-US"/>
    </w:rPr>
  </w:style>
  <w:style w:type="paragraph" w:styleId="ListBullet">
    <w:name w:val="List Bullet"/>
    <w:basedOn w:val="Normal"/>
    <w:uiPriority w:val="99"/>
    <w:semiHidden/>
    <w:unhideWhenUsed/>
    <w:rsid w:val="00F66CAF"/>
    <w:pPr>
      <w:numPr>
        <w:numId w:val="5"/>
      </w:numPr>
      <w:contextualSpacing/>
    </w:pPr>
  </w:style>
  <w:style w:type="character" w:customStyle="1" w:styleId="Heading4Char">
    <w:name w:val="Heading 4 Char"/>
    <w:basedOn w:val="DefaultParagraphFont"/>
    <w:link w:val="Heading4"/>
    <w:uiPriority w:val="9"/>
    <w:semiHidden/>
    <w:rsid w:val="004626F3"/>
    <w:rPr>
      <w:rFonts w:asciiTheme="majorHAnsi" w:eastAsiaTheme="majorEastAsia" w:hAnsiTheme="majorHAnsi" w:cstheme="majorBidi"/>
      <w:b/>
      <w:bCs/>
      <w:i/>
      <w:iCs/>
      <w:color w:val="4F81BD" w:themeColor="accent1"/>
      <w:lang w:eastAsia="en-US"/>
    </w:rPr>
  </w:style>
  <w:style w:type="paragraph" w:styleId="Date">
    <w:name w:val="Date"/>
    <w:basedOn w:val="Normal"/>
    <w:next w:val="Normal"/>
    <w:link w:val="DateChar"/>
    <w:uiPriority w:val="99"/>
    <w:semiHidden/>
    <w:unhideWhenUsed/>
    <w:rsid w:val="003F1487"/>
  </w:style>
  <w:style w:type="character" w:customStyle="1" w:styleId="DateChar">
    <w:name w:val="Date Char"/>
    <w:basedOn w:val="DefaultParagraphFont"/>
    <w:link w:val="Date"/>
    <w:uiPriority w:val="99"/>
    <w:semiHidden/>
    <w:rsid w:val="003F1487"/>
    <w:rPr>
      <w:rFonts w:ascii="Calibri" w:eastAsia="Calibri" w:hAnsi="Calibri" w:cs="Times New Roman"/>
      <w:lang w:eastAsia="en-US"/>
    </w:rPr>
  </w:style>
  <w:style w:type="paragraph" w:styleId="ListNumber2">
    <w:name w:val="List Number 2"/>
    <w:basedOn w:val="Normal"/>
    <w:uiPriority w:val="99"/>
    <w:semiHidden/>
    <w:unhideWhenUsed/>
    <w:rsid w:val="003F148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oaic.gov.au/privacy-law/privacy-archive/privacy-resources-archive/privacy-fact-sheet-1-information-privacy-principles-under-the-privacy-act-1988"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ducation.vic.gov.au/training/providers/rto/Pages/datacollection.aspx" TargetMode="External"/><Relationship Id="rId10" Type="http://schemas.openxmlformats.org/officeDocument/2006/relationships/settings" Target="settings.xml"/><Relationship Id="rId19" Type="http://schemas.openxmlformats.org/officeDocument/2006/relationships/hyperlink" Target="http://www.usi.gov.au/" TargetMode="Externa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hyperlink" Target="http://www.ncver.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E4251A68AB478F881DC229CD8D2C83"/>
        <w:category>
          <w:name w:val="General"/>
          <w:gallery w:val="placeholder"/>
        </w:category>
        <w:types>
          <w:type w:val="bbPlcHdr"/>
        </w:types>
        <w:behaviors>
          <w:behavior w:val="content"/>
        </w:behaviors>
        <w:guid w:val="{2B844026-351B-42E6-81EF-63503316C034}"/>
      </w:docPartPr>
      <w:docPartBody>
        <w:p w14:paraId="734F17E6" w14:textId="6AAD0E45" w:rsidR="00D32951" w:rsidRDefault="006C0A90" w:rsidP="006C0A90">
          <w:pPr>
            <w:pStyle w:val="9DE4251A68AB478F881DC229CD8D2C83"/>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96"/>
    <w:rsid w:val="001B3C22"/>
    <w:rsid w:val="001C2685"/>
    <w:rsid w:val="002B2502"/>
    <w:rsid w:val="00324E97"/>
    <w:rsid w:val="003472D7"/>
    <w:rsid w:val="0037475D"/>
    <w:rsid w:val="00397652"/>
    <w:rsid w:val="0044700A"/>
    <w:rsid w:val="00465908"/>
    <w:rsid w:val="0054545E"/>
    <w:rsid w:val="00565EDB"/>
    <w:rsid w:val="0057784E"/>
    <w:rsid w:val="00595080"/>
    <w:rsid w:val="005A0FAD"/>
    <w:rsid w:val="005B3747"/>
    <w:rsid w:val="00615B9D"/>
    <w:rsid w:val="006C0791"/>
    <w:rsid w:val="006C0A90"/>
    <w:rsid w:val="00880953"/>
    <w:rsid w:val="00A351FC"/>
    <w:rsid w:val="00A8660F"/>
    <w:rsid w:val="00B243F7"/>
    <w:rsid w:val="00B82203"/>
    <w:rsid w:val="00C138CA"/>
    <w:rsid w:val="00C65E96"/>
    <w:rsid w:val="00C743F7"/>
    <w:rsid w:val="00C92E26"/>
    <w:rsid w:val="00CE1E0A"/>
    <w:rsid w:val="00D04FEC"/>
    <w:rsid w:val="00D32951"/>
    <w:rsid w:val="00DA7BC6"/>
    <w:rsid w:val="00DC6E6D"/>
    <w:rsid w:val="00DD6A63"/>
    <w:rsid w:val="00E637B9"/>
    <w:rsid w:val="00E96FC4"/>
    <w:rsid w:val="00EC5005"/>
    <w:rsid w:val="00FB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A036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7D165D68B4B91804617649E640968">
    <w:name w:val="EAF7D165D68B4B91804617649E640968"/>
    <w:rsid w:val="00C65E96"/>
  </w:style>
  <w:style w:type="paragraph" w:customStyle="1" w:styleId="12C1C1AF40094C0590BE4A8FBB02F22F">
    <w:name w:val="12C1C1AF40094C0590BE4A8FBB02F22F"/>
    <w:rsid w:val="00C65E96"/>
  </w:style>
  <w:style w:type="paragraph" w:customStyle="1" w:styleId="F7CF1A98BE07479AA0DBDDCAECBBACA5">
    <w:name w:val="F7CF1A98BE07479AA0DBDDCAECBBACA5"/>
    <w:rsid w:val="00C65E96"/>
  </w:style>
  <w:style w:type="paragraph" w:customStyle="1" w:styleId="D2DF45C97E5944BC84C64FE490F4DD3D">
    <w:name w:val="D2DF45C97E5944BC84C64FE490F4DD3D"/>
    <w:rsid w:val="00C65E96"/>
  </w:style>
  <w:style w:type="paragraph" w:customStyle="1" w:styleId="4F162DCB275842998A0BFF581B8D4FFB">
    <w:name w:val="4F162DCB275842998A0BFF581B8D4FFB"/>
    <w:rsid w:val="00C65E96"/>
  </w:style>
  <w:style w:type="paragraph" w:customStyle="1" w:styleId="EBD31FB1AA5F4C11BD07F4F9A1D4EC1C">
    <w:name w:val="EBD31FB1AA5F4C11BD07F4F9A1D4EC1C"/>
    <w:rsid w:val="00C65E96"/>
  </w:style>
  <w:style w:type="paragraph" w:customStyle="1" w:styleId="F52C74D54194434D85BAD28A9E65BC48">
    <w:name w:val="F52C74D54194434D85BAD28A9E65BC48"/>
    <w:rsid w:val="00C65E96"/>
  </w:style>
  <w:style w:type="paragraph" w:customStyle="1" w:styleId="FB1742D119CD4C349ED06D92C0598A89">
    <w:name w:val="FB1742D119CD4C349ED06D92C0598A89"/>
    <w:rsid w:val="00C65E96"/>
  </w:style>
  <w:style w:type="paragraph" w:customStyle="1" w:styleId="9DE4251A68AB478F881DC229CD8D2C83">
    <w:name w:val="9DE4251A68AB478F881DC229CD8D2C83"/>
    <w:rsid w:val="006C0A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7D165D68B4B91804617649E640968">
    <w:name w:val="EAF7D165D68B4B91804617649E640968"/>
    <w:rsid w:val="00C65E96"/>
  </w:style>
  <w:style w:type="paragraph" w:customStyle="1" w:styleId="12C1C1AF40094C0590BE4A8FBB02F22F">
    <w:name w:val="12C1C1AF40094C0590BE4A8FBB02F22F"/>
    <w:rsid w:val="00C65E96"/>
  </w:style>
  <w:style w:type="paragraph" w:customStyle="1" w:styleId="F7CF1A98BE07479AA0DBDDCAECBBACA5">
    <w:name w:val="F7CF1A98BE07479AA0DBDDCAECBBACA5"/>
    <w:rsid w:val="00C65E96"/>
  </w:style>
  <w:style w:type="paragraph" w:customStyle="1" w:styleId="D2DF45C97E5944BC84C64FE490F4DD3D">
    <w:name w:val="D2DF45C97E5944BC84C64FE490F4DD3D"/>
    <w:rsid w:val="00C65E96"/>
  </w:style>
  <w:style w:type="paragraph" w:customStyle="1" w:styleId="4F162DCB275842998A0BFF581B8D4FFB">
    <w:name w:val="4F162DCB275842998A0BFF581B8D4FFB"/>
    <w:rsid w:val="00C65E96"/>
  </w:style>
  <w:style w:type="paragraph" w:customStyle="1" w:styleId="EBD31FB1AA5F4C11BD07F4F9A1D4EC1C">
    <w:name w:val="EBD31FB1AA5F4C11BD07F4F9A1D4EC1C"/>
    <w:rsid w:val="00C65E96"/>
  </w:style>
  <w:style w:type="paragraph" w:customStyle="1" w:styleId="F52C74D54194434D85BAD28A9E65BC48">
    <w:name w:val="F52C74D54194434D85BAD28A9E65BC48"/>
    <w:rsid w:val="00C65E96"/>
  </w:style>
  <w:style w:type="paragraph" w:customStyle="1" w:styleId="FB1742D119CD4C349ED06D92C0598A89">
    <w:name w:val="FB1742D119CD4C349ED06D92C0598A89"/>
    <w:rsid w:val="00C65E96"/>
  </w:style>
  <w:style w:type="paragraph" w:customStyle="1" w:styleId="9DE4251A68AB478F881DC229CD8D2C83">
    <w:name w:val="9DE4251A68AB478F881DC229CD8D2C83"/>
    <w:rsid w:val="006C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C7963C6-80C0-45BC-8AA0-66BA27510F12}"/>
</file>

<file path=customXml/itemProps3.xml><?xml version="1.0" encoding="utf-8"?>
<ds:datastoreItem xmlns:ds="http://schemas.openxmlformats.org/officeDocument/2006/customXml" ds:itemID="{7FC598B1-DC12-408E-AF01-58B3BE82A195}"/>
</file>

<file path=customXml/itemProps4.xml><?xml version="1.0" encoding="utf-8"?>
<ds:datastoreItem xmlns:ds="http://schemas.openxmlformats.org/officeDocument/2006/customXml" ds:itemID="{8E1704B1-187D-4C7A-B60B-5403C22A962E}">
  <ds:schemaRefs>
    <ds:schemaRef ds:uri="http://schemas.microsoft.com/sharepoint/events"/>
  </ds:schemaRefs>
</ds:datastoreItem>
</file>

<file path=customXml/itemProps5.xml><?xml version="1.0" encoding="utf-8"?>
<ds:datastoreItem xmlns:ds="http://schemas.openxmlformats.org/officeDocument/2006/customXml" ds:itemID="{C9F3744F-3126-411A-8808-2ECE9E1A9239}"/>
</file>

<file path=customXml/itemProps6.xml><?xml version="1.0" encoding="utf-8"?>
<ds:datastoreItem xmlns:ds="http://schemas.openxmlformats.org/officeDocument/2006/customXml" ds:itemID="{46C2785F-8FC2-4CBB-B7EE-A3AA20281DA7}"/>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VVSSCG-SC-20151111</vt:lpstr>
    </vt:vector>
  </TitlesOfParts>
  <Company>DET</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VVSSCG-SC-20151111</dc:title>
  <dc:creator>Laba, Vera V</dc:creator>
  <cp:lastModifiedBy>Laba, Vera V</cp:lastModifiedBy>
  <cp:revision>2</cp:revision>
  <cp:lastPrinted>2015-11-11T04:30:00Z</cp:lastPrinted>
  <dcterms:created xsi:type="dcterms:W3CDTF">2015-11-11T04:30:00Z</dcterms:created>
  <dcterms:modified xsi:type="dcterms:W3CDTF">2015-11-11T04:30:00Z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{bea13eae-1181-400b-8717-1e66754c59d5}</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{1779f298-7b06-4c6f-8e71-89bc1eca499e}</vt:lpwstr>
  </property>
  <property fmtid="{D5CDD505-2E9C-101B-9397-08002B2CF9AE}" pid="11" name="RecordPoint_SubmissionCompleted">
    <vt:lpwstr>2015-11-11T12:54:23.4118201+11:00</vt:lpwstr>
  </property>
  <property fmtid="{D5CDD505-2E9C-101B-9397-08002B2CF9AE}" pid="12" name="RecordPoint_RecordNumberSubmitted">
    <vt:lpwstr>R0000080274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