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2DBD" w14:textId="6AD65476" w:rsidR="001E15D0" w:rsidRDefault="001E15D0" w:rsidP="001E15D0">
      <w:pPr>
        <w:rPr>
          <w:b/>
          <w:sz w:val="28"/>
          <w:szCs w:val="28"/>
        </w:rPr>
      </w:pPr>
      <w:r w:rsidRPr="001E15D0">
        <w:rPr>
          <w:b/>
          <w:noProof/>
          <w:sz w:val="28"/>
          <w:szCs w:val="28"/>
          <w:lang w:eastAsia="en-AU"/>
        </w:rPr>
        <mc:AlternateContent>
          <mc:Choice Requires="wps">
            <w:drawing>
              <wp:anchor distT="0" distB="0" distL="114300" distR="114300" simplePos="0" relativeHeight="251659264" behindDoc="0" locked="0" layoutInCell="1" allowOverlap="1" wp14:anchorId="6748F7EE" wp14:editId="755C5E51">
                <wp:simplePos x="0" y="0"/>
                <wp:positionH relativeFrom="column">
                  <wp:posOffset>4929643</wp:posOffset>
                </wp:positionH>
                <wp:positionV relativeFrom="paragraph">
                  <wp:posOffset>-367665</wp:posOffset>
                </wp:positionV>
                <wp:extent cx="1160890" cy="970059"/>
                <wp:effectExtent l="0" t="0" r="127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970059"/>
                        </a:xfrm>
                        <a:prstGeom prst="rect">
                          <a:avLst/>
                        </a:prstGeom>
                        <a:solidFill>
                          <a:srgbClr val="FFFFFF"/>
                        </a:solidFill>
                        <a:ln w="9525">
                          <a:noFill/>
                          <a:miter lim="800000"/>
                          <a:headEnd/>
                          <a:tailEnd/>
                        </a:ln>
                      </wps:spPr>
                      <wps:txbx>
                        <w:txbxContent>
                          <w:p w14:paraId="1B54C1AC" w14:textId="77777777" w:rsidR="00B174C6" w:rsidRDefault="00B174C6">
                            <w:r>
                              <w:rPr>
                                <w:b/>
                                <w:noProof/>
                                <w:sz w:val="28"/>
                                <w:szCs w:val="28"/>
                                <w:lang w:eastAsia="en-AU"/>
                              </w:rPr>
                              <w:drawing>
                                <wp:inline distT="0" distB="0" distL="0" distR="0" wp14:anchorId="33C35E37" wp14:editId="6902344D">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48F7EE" id="_x0000_t202" coordsize="21600,21600" o:spt="202" path="m,l,21600r21600,l21600,xe">
                <v:stroke joinstyle="miter"/>
                <v:path gradientshapeok="t" o:connecttype="rect"/>
              </v:shapetype>
              <v:shape id="Text Box 2" o:spid="_x0000_s1026" type="#_x0000_t202" style="position:absolute;margin-left:388.15pt;margin-top:-28.95pt;width:91.4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" stroked="f">
                <v:textbox>
                  <w:txbxContent>
                    <w:p w14:paraId="1B54C1AC" w14:textId="77777777" w:rsidR="00B174C6" w:rsidRDefault="00B174C6">
                      <w:r>
                        <w:rPr>
                          <w:b/>
                          <w:noProof/>
                          <w:sz w:val="28"/>
                          <w:szCs w:val="28"/>
                          <w:lang w:eastAsia="en-AU"/>
                        </w:rPr>
                        <w:drawing>
                          <wp:inline distT="0" distB="0" distL="0" distR="0" wp14:anchorId="33C35E37" wp14:editId="6902344D">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v:textbox>
              </v:shape>
            </w:pict>
          </mc:Fallback>
        </mc:AlternateContent>
      </w:r>
      <w:r w:rsidR="00252E5D">
        <w:rPr>
          <w:b/>
          <w:sz w:val="28"/>
          <w:szCs w:val="28"/>
        </w:rPr>
        <w:t xml:space="preserve">Advice to providers to support targeting pre-accredited delivery </w:t>
      </w:r>
      <w:r w:rsidR="00252E5D">
        <w:rPr>
          <w:b/>
          <w:sz w:val="28"/>
          <w:szCs w:val="28"/>
        </w:rPr>
        <w:br/>
        <w:t>to priority learner groups</w:t>
      </w:r>
    </w:p>
    <w:p w14:paraId="7A2C6940" w14:textId="1D859000" w:rsidR="00EB5D28" w:rsidRDefault="00C315B2">
      <w:pPr>
        <w:rPr>
          <w:b/>
          <w:sz w:val="28"/>
          <w:szCs w:val="28"/>
        </w:rPr>
      </w:pPr>
      <w:bookmarkStart w:id="0" w:name="_GoBack"/>
      <w:bookmarkEnd w:id="0"/>
      <w:r>
        <w:rPr>
          <w:b/>
          <w:sz w:val="28"/>
          <w:szCs w:val="28"/>
        </w:rPr>
        <w:t>Barwon South Western</w:t>
      </w:r>
      <w:r w:rsidR="00EB5D28" w:rsidRPr="00EE3BC1">
        <w:rPr>
          <w:b/>
          <w:sz w:val="28"/>
          <w:szCs w:val="28"/>
        </w:rPr>
        <w:t xml:space="preserve"> Regional Council</w:t>
      </w:r>
      <w:r w:rsidR="00252E5D">
        <w:rPr>
          <w:b/>
          <w:sz w:val="28"/>
          <w:szCs w:val="28"/>
        </w:rPr>
        <w:t xml:space="preserve"> area</w:t>
      </w:r>
    </w:p>
    <w:tbl>
      <w:tblPr>
        <w:tblStyle w:val="TableGrid"/>
        <w:tblW w:w="0" w:type="auto"/>
        <w:tblInd w:w="108" w:type="dxa"/>
        <w:tblLook w:val="04A0" w:firstRow="1" w:lastRow="0" w:firstColumn="1" w:lastColumn="0" w:noHBand="0" w:noVBand="1"/>
      </w:tblPr>
      <w:tblGrid>
        <w:gridCol w:w="8908"/>
      </w:tblGrid>
      <w:tr w:rsidR="00EB5D28" w14:paraId="6345412C" w14:textId="77777777" w:rsidTr="00D43E8A">
        <w:tc>
          <w:tcPr>
            <w:tcW w:w="8908" w:type="dxa"/>
            <w:shd w:val="clear" w:color="auto" w:fill="000000" w:themeFill="text1"/>
          </w:tcPr>
          <w:p w14:paraId="557E2459" w14:textId="17E7A06F" w:rsidR="00EB5D28" w:rsidRPr="00EB5D28" w:rsidRDefault="00EB5D28" w:rsidP="00C5631E">
            <w:pPr>
              <w:rPr>
                <w:b/>
              </w:rPr>
            </w:pPr>
            <w:r w:rsidRPr="00EB5D28">
              <w:rPr>
                <w:b/>
              </w:rPr>
              <w:t>REGIONAL CONTEXT</w:t>
            </w:r>
          </w:p>
        </w:tc>
      </w:tr>
      <w:tr w:rsidR="00EB5D28" w14:paraId="07ABD6CA" w14:textId="77777777" w:rsidTr="00D43E8A">
        <w:tc>
          <w:tcPr>
            <w:tcW w:w="8908" w:type="dxa"/>
          </w:tcPr>
          <w:p w14:paraId="37D908BB" w14:textId="77777777" w:rsidR="006048E5" w:rsidRPr="00036E11" w:rsidRDefault="006048E5" w:rsidP="006048E5">
            <w:pPr>
              <w:rPr>
                <w:rFonts w:cstheme="minorHAnsi"/>
                <w:b/>
                <w:i/>
              </w:rPr>
            </w:pPr>
            <w:r w:rsidRPr="00036E11">
              <w:rPr>
                <w:rFonts w:cstheme="minorHAnsi"/>
                <w:b/>
                <w:i/>
              </w:rPr>
              <w:t>Population</w:t>
            </w:r>
          </w:p>
          <w:p w14:paraId="18555CF0" w14:textId="68B5A114" w:rsidR="006C5FE8" w:rsidRPr="003373C3" w:rsidRDefault="006C5FE8" w:rsidP="006C5FE8">
            <w:pPr>
              <w:numPr>
                <w:ilvl w:val="0"/>
                <w:numId w:val="7"/>
              </w:numPr>
              <w:contextualSpacing/>
              <w:rPr>
                <w:rFonts w:cstheme="minorHAnsi"/>
              </w:rPr>
            </w:pPr>
            <w:r w:rsidRPr="003373C3">
              <w:rPr>
                <w:rFonts w:cstheme="minorHAnsi"/>
              </w:rPr>
              <w:t xml:space="preserve">Population growth in the BSW will be strong for the foreseeable future, principally </w:t>
            </w:r>
            <w:r w:rsidR="00C5631E">
              <w:rPr>
                <w:rFonts w:cstheme="minorHAnsi"/>
              </w:rPr>
              <w:t>in the Greater Geelong region.</w:t>
            </w:r>
          </w:p>
          <w:p w14:paraId="17F696E3" w14:textId="21C4A6A8" w:rsidR="006048E5" w:rsidRDefault="006048E5" w:rsidP="006048E5">
            <w:pPr>
              <w:numPr>
                <w:ilvl w:val="0"/>
                <w:numId w:val="7"/>
              </w:numPr>
              <w:contextualSpacing/>
              <w:rPr>
                <w:rFonts w:cstheme="minorHAnsi"/>
              </w:rPr>
            </w:pPr>
            <w:r w:rsidRPr="003373C3">
              <w:rPr>
                <w:rFonts w:cstheme="minorHAnsi"/>
              </w:rPr>
              <w:t>Population growth corridors will require new service delivery: Lara, Armstrong Creek, Bannockburn</w:t>
            </w:r>
            <w:r w:rsidR="006C5FE8" w:rsidRPr="003373C3">
              <w:rPr>
                <w:rFonts w:cstheme="minorHAnsi"/>
              </w:rPr>
              <w:t xml:space="preserve">, </w:t>
            </w:r>
            <w:proofErr w:type="gramStart"/>
            <w:r w:rsidR="006C5FE8" w:rsidRPr="003373C3">
              <w:rPr>
                <w:rFonts w:cstheme="minorHAnsi"/>
              </w:rPr>
              <w:t>Surf</w:t>
            </w:r>
            <w:proofErr w:type="gramEnd"/>
            <w:r w:rsidR="006C5FE8" w:rsidRPr="003373C3">
              <w:rPr>
                <w:rFonts w:cstheme="minorHAnsi"/>
              </w:rPr>
              <w:t xml:space="preserve"> Coa</w:t>
            </w:r>
            <w:r w:rsidR="00CB760A" w:rsidRPr="003373C3">
              <w:rPr>
                <w:rFonts w:cstheme="minorHAnsi"/>
              </w:rPr>
              <w:t>s</w:t>
            </w:r>
            <w:r w:rsidR="006C5FE8" w:rsidRPr="003373C3">
              <w:rPr>
                <w:rFonts w:cstheme="minorHAnsi"/>
              </w:rPr>
              <w:t xml:space="preserve">t and, possibly, in an </w:t>
            </w:r>
            <w:r w:rsidRPr="003373C3">
              <w:rPr>
                <w:rFonts w:cstheme="minorHAnsi"/>
              </w:rPr>
              <w:t>Avalon corridor</w:t>
            </w:r>
            <w:r w:rsidR="006C5FE8" w:rsidRPr="003373C3">
              <w:rPr>
                <w:rFonts w:cstheme="minorHAnsi"/>
              </w:rPr>
              <w:t xml:space="preserve"> in the longer term.</w:t>
            </w:r>
            <w:r w:rsidR="003373C3" w:rsidRPr="003373C3">
              <w:rPr>
                <w:rFonts w:cstheme="minorHAnsi"/>
              </w:rPr>
              <w:t xml:space="preserve"> Populations in new suburbs</w:t>
            </w:r>
            <w:r w:rsidR="003373C3">
              <w:rPr>
                <w:rFonts w:cstheme="minorHAnsi"/>
              </w:rPr>
              <w:t xml:space="preserve"> are expected to</w:t>
            </w:r>
            <w:r w:rsidR="003373C3" w:rsidRPr="003373C3">
              <w:rPr>
                <w:rFonts w:cstheme="minorHAnsi"/>
              </w:rPr>
              <w:t xml:space="preserve"> be younger families in the m</w:t>
            </w:r>
            <w:r w:rsidR="003373C3">
              <w:rPr>
                <w:rFonts w:cstheme="minorHAnsi"/>
              </w:rPr>
              <w:t>ain</w:t>
            </w:r>
            <w:r w:rsidR="003373C3" w:rsidRPr="003373C3">
              <w:rPr>
                <w:rFonts w:cstheme="minorHAnsi"/>
              </w:rPr>
              <w:t>.</w:t>
            </w:r>
          </w:p>
          <w:p w14:paraId="0C84B425" w14:textId="45CE8A18" w:rsidR="003373C3" w:rsidRPr="003373C3" w:rsidRDefault="003373C3" w:rsidP="006048E5">
            <w:pPr>
              <w:numPr>
                <w:ilvl w:val="0"/>
                <w:numId w:val="7"/>
              </w:numPr>
              <w:contextualSpacing/>
              <w:rPr>
                <w:rFonts w:cstheme="minorHAnsi"/>
              </w:rPr>
            </w:pPr>
            <w:r>
              <w:rPr>
                <w:rFonts w:cstheme="minorHAnsi"/>
              </w:rPr>
              <w:t xml:space="preserve">Municipalities surrounding Geelong are developing land for intensive agriculture that will add population to small rural communities and create ACE demand in areas not currently serviced directly at all and in which public transport is notoriously poor. </w:t>
            </w:r>
            <w:r w:rsidR="00C5631E">
              <w:rPr>
                <w:rFonts w:cstheme="minorHAnsi"/>
              </w:rPr>
              <w:t>Conversely</w:t>
            </w:r>
            <w:r>
              <w:rPr>
                <w:rFonts w:cstheme="minorHAnsi"/>
              </w:rPr>
              <w:t>, s</w:t>
            </w:r>
            <w:r w:rsidRPr="00036E11">
              <w:rPr>
                <w:rFonts w:cstheme="minorHAnsi"/>
              </w:rPr>
              <w:t>ome rural areas are losing young population to cities, which may impact on the viability of</w:t>
            </w:r>
            <w:r>
              <w:rPr>
                <w:rFonts w:cstheme="minorHAnsi"/>
              </w:rPr>
              <w:t xml:space="preserve"> </w:t>
            </w:r>
            <w:r w:rsidRPr="00036E11">
              <w:rPr>
                <w:rFonts w:cstheme="minorHAnsi"/>
              </w:rPr>
              <w:t>current service providers over medium term.</w:t>
            </w:r>
          </w:p>
          <w:p w14:paraId="2A3AB485" w14:textId="62222FCD" w:rsidR="000D574A" w:rsidRPr="00036E11" w:rsidRDefault="000D574A" w:rsidP="006048E5">
            <w:pPr>
              <w:numPr>
                <w:ilvl w:val="0"/>
                <w:numId w:val="7"/>
              </w:numPr>
              <w:contextualSpacing/>
              <w:rPr>
                <w:rFonts w:cstheme="minorHAnsi"/>
              </w:rPr>
            </w:pPr>
            <w:r w:rsidRPr="00036E11">
              <w:rPr>
                <w:rFonts w:cstheme="minorHAnsi"/>
              </w:rPr>
              <w:t>Warrnambool is growing at 0.7% per annum, which is lower than other regional cities but remains underserviced for ACE.</w:t>
            </w:r>
          </w:p>
          <w:p w14:paraId="73C495BF" w14:textId="7F75B442" w:rsidR="00461637" w:rsidRPr="00036E11" w:rsidRDefault="00461637" w:rsidP="00461637">
            <w:pPr>
              <w:numPr>
                <w:ilvl w:val="0"/>
                <w:numId w:val="7"/>
              </w:numPr>
              <w:contextualSpacing/>
              <w:rPr>
                <w:rFonts w:cstheme="minorHAnsi"/>
              </w:rPr>
            </w:pPr>
            <w:r w:rsidRPr="00036E11">
              <w:rPr>
                <w:rFonts w:cstheme="minorHAnsi"/>
              </w:rPr>
              <w:t xml:space="preserve">Demand for pre-accredited training in </w:t>
            </w:r>
            <w:r w:rsidRPr="003373C3">
              <w:rPr>
                <w:rFonts w:cstheme="minorHAnsi"/>
              </w:rPr>
              <w:t xml:space="preserve">existing </w:t>
            </w:r>
            <w:r w:rsidR="00C04B86" w:rsidRPr="003373C3">
              <w:rPr>
                <w:rFonts w:cstheme="minorHAnsi"/>
              </w:rPr>
              <w:t xml:space="preserve">and emerging </w:t>
            </w:r>
            <w:r w:rsidRPr="003373C3">
              <w:rPr>
                <w:rFonts w:cstheme="minorHAnsi"/>
              </w:rPr>
              <w:t xml:space="preserve">areas is expected to grow with some </w:t>
            </w:r>
            <w:r w:rsidR="00C5631E">
              <w:rPr>
                <w:rFonts w:cstheme="minorHAnsi"/>
              </w:rPr>
              <w:t>rapidity</w:t>
            </w:r>
            <w:r w:rsidR="00C04B86" w:rsidRPr="003373C3">
              <w:rPr>
                <w:rFonts w:cstheme="minorHAnsi"/>
              </w:rPr>
              <w:t>. Conversely there are a number of regional town</w:t>
            </w:r>
            <w:r w:rsidR="003373C3" w:rsidRPr="003373C3">
              <w:rPr>
                <w:rFonts w:cstheme="minorHAnsi"/>
              </w:rPr>
              <w:t>s</w:t>
            </w:r>
            <w:r w:rsidR="00C04B86" w:rsidRPr="003373C3">
              <w:rPr>
                <w:rFonts w:cstheme="minorHAnsi"/>
              </w:rPr>
              <w:t xml:space="preserve"> where </w:t>
            </w:r>
            <w:r w:rsidR="00C5631E">
              <w:rPr>
                <w:rFonts w:cstheme="minorHAnsi"/>
              </w:rPr>
              <w:t xml:space="preserve">there are </w:t>
            </w:r>
            <w:r w:rsidR="00C04B86" w:rsidRPr="003373C3">
              <w:rPr>
                <w:rFonts w:cstheme="minorHAnsi"/>
              </w:rPr>
              <w:t xml:space="preserve">declines in </w:t>
            </w:r>
            <w:r w:rsidR="00AE465F" w:rsidRPr="003373C3">
              <w:rPr>
                <w:rFonts w:cstheme="minorHAnsi"/>
              </w:rPr>
              <w:t>population</w:t>
            </w:r>
            <w:r w:rsidRPr="003373C3">
              <w:rPr>
                <w:rFonts w:cstheme="minorHAnsi"/>
              </w:rPr>
              <w:t>.</w:t>
            </w:r>
          </w:p>
          <w:p w14:paraId="3C5B52E6" w14:textId="1C1E8299" w:rsidR="006048E5" w:rsidRPr="00036E11" w:rsidRDefault="006048E5" w:rsidP="00461637">
            <w:pPr>
              <w:ind w:left="720"/>
              <w:contextualSpacing/>
              <w:rPr>
                <w:rFonts w:cstheme="minorHAnsi"/>
              </w:rPr>
            </w:pPr>
          </w:p>
          <w:p w14:paraId="7BB24F1E" w14:textId="3A890F63" w:rsidR="00C315B2" w:rsidRPr="00036E11" w:rsidRDefault="00C315B2" w:rsidP="00C315B2">
            <w:pPr>
              <w:rPr>
                <w:rFonts w:cstheme="minorHAnsi"/>
                <w:b/>
                <w:i/>
              </w:rPr>
            </w:pPr>
            <w:r w:rsidRPr="00036E11">
              <w:rPr>
                <w:rFonts w:cstheme="minorHAnsi"/>
                <w:b/>
                <w:i/>
              </w:rPr>
              <w:t xml:space="preserve">Economic </w:t>
            </w:r>
            <w:r w:rsidR="00327B0F" w:rsidRPr="00036E11">
              <w:rPr>
                <w:rFonts w:cstheme="minorHAnsi"/>
                <w:b/>
                <w:i/>
              </w:rPr>
              <w:t>R</w:t>
            </w:r>
            <w:r w:rsidRPr="00036E11">
              <w:rPr>
                <w:rFonts w:cstheme="minorHAnsi"/>
                <w:b/>
                <w:i/>
              </w:rPr>
              <w:t>estructuring</w:t>
            </w:r>
          </w:p>
          <w:p w14:paraId="7B2DD601" w14:textId="025F7DFE" w:rsidR="009D4D0A" w:rsidRPr="003373C3" w:rsidRDefault="009D4D0A" w:rsidP="009D4D0A">
            <w:pPr>
              <w:numPr>
                <w:ilvl w:val="0"/>
                <w:numId w:val="4"/>
              </w:numPr>
              <w:contextualSpacing/>
              <w:rPr>
                <w:rFonts w:cstheme="minorHAnsi"/>
              </w:rPr>
            </w:pPr>
            <w:r w:rsidRPr="003373C3">
              <w:rPr>
                <w:rFonts w:cstheme="minorHAnsi"/>
              </w:rPr>
              <w:t>Industries such as manufacturin</w:t>
            </w:r>
            <w:r w:rsidR="00966333" w:rsidRPr="003373C3">
              <w:rPr>
                <w:rFonts w:cstheme="minorHAnsi"/>
              </w:rPr>
              <w:t>g (mainly in Geelong</w:t>
            </w:r>
            <w:r w:rsidRPr="003373C3">
              <w:rPr>
                <w:rFonts w:cstheme="minorHAnsi"/>
              </w:rPr>
              <w:t xml:space="preserve"> region) and agriculture (mainly in the western parts of the</w:t>
            </w:r>
            <w:r w:rsidR="00966333" w:rsidRPr="003373C3">
              <w:rPr>
                <w:rFonts w:cstheme="minorHAnsi"/>
              </w:rPr>
              <w:t xml:space="preserve"> BSW</w:t>
            </w:r>
            <w:r w:rsidRPr="003373C3">
              <w:rPr>
                <w:rFonts w:cstheme="minorHAnsi"/>
              </w:rPr>
              <w:t>) that have traditionally sustained communities are going to be less a part of the future.</w:t>
            </w:r>
            <w:r w:rsidR="003373C3" w:rsidRPr="003373C3">
              <w:rPr>
                <w:rFonts w:cstheme="minorHAnsi"/>
              </w:rPr>
              <w:t xml:space="preserve"> </w:t>
            </w:r>
            <w:r w:rsidRPr="003373C3">
              <w:rPr>
                <w:rFonts w:cstheme="minorHAnsi"/>
              </w:rPr>
              <w:t>Manufacturing will become more specialised and highly skilled, as it come</w:t>
            </w:r>
            <w:r w:rsidR="003373C3">
              <w:rPr>
                <w:rFonts w:cstheme="minorHAnsi"/>
              </w:rPr>
              <w:t>s</w:t>
            </w:r>
            <w:r w:rsidRPr="003373C3">
              <w:rPr>
                <w:rFonts w:cstheme="minorHAnsi"/>
              </w:rPr>
              <w:t xml:space="preserve"> to depend more on higher value added export</w:t>
            </w:r>
            <w:r w:rsidR="003373C3">
              <w:rPr>
                <w:rFonts w:cstheme="minorHAnsi"/>
              </w:rPr>
              <w:t>s.</w:t>
            </w:r>
          </w:p>
          <w:p w14:paraId="1351777A" w14:textId="00C54A8B" w:rsidR="00C315B2" w:rsidRPr="00F20F5D" w:rsidRDefault="005F3218" w:rsidP="00C315B2">
            <w:pPr>
              <w:numPr>
                <w:ilvl w:val="0"/>
                <w:numId w:val="4"/>
              </w:numPr>
              <w:contextualSpacing/>
              <w:rPr>
                <w:rFonts w:cstheme="minorHAnsi"/>
              </w:rPr>
            </w:pPr>
            <w:r w:rsidRPr="00F20F5D">
              <w:rPr>
                <w:rFonts w:cstheme="minorHAnsi"/>
              </w:rPr>
              <w:t>R</w:t>
            </w:r>
            <w:r w:rsidR="00C315B2" w:rsidRPr="00F20F5D">
              <w:rPr>
                <w:rFonts w:cstheme="minorHAnsi"/>
              </w:rPr>
              <w:t xml:space="preserve">etrenchments from </w:t>
            </w:r>
            <w:r w:rsidRPr="00F20F5D">
              <w:rPr>
                <w:rFonts w:cstheme="minorHAnsi"/>
              </w:rPr>
              <w:t>traditional</w:t>
            </w:r>
            <w:r w:rsidR="00966333" w:rsidRPr="00F20F5D">
              <w:rPr>
                <w:rFonts w:cstheme="minorHAnsi"/>
              </w:rPr>
              <w:t xml:space="preserve"> </w:t>
            </w:r>
            <w:r w:rsidRPr="00F20F5D">
              <w:rPr>
                <w:rFonts w:cstheme="minorHAnsi"/>
              </w:rPr>
              <w:t xml:space="preserve">manufacturing </w:t>
            </w:r>
            <w:r w:rsidR="009335E2" w:rsidRPr="00F20F5D">
              <w:rPr>
                <w:rFonts w:cstheme="minorHAnsi"/>
              </w:rPr>
              <w:t xml:space="preserve">industries </w:t>
            </w:r>
            <w:r w:rsidR="00F13964" w:rsidRPr="00F20F5D">
              <w:rPr>
                <w:rFonts w:cstheme="minorHAnsi"/>
              </w:rPr>
              <w:t xml:space="preserve">will </w:t>
            </w:r>
            <w:r w:rsidRPr="00F20F5D">
              <w:rPr>
                <w:rFonts w:cstheme="minorHAnsi"/>
              </w:rPr>
              <w:t>continue.</w:t>
            </w:r>
            <w:r w:rsidR="000D574A" w:rsidRPr="00F20F5D">
              <w:rPr>
                <w:rFonts w:cstheme="minorHAnsi"/>
              </w:rPr>
              <w:t xml:space="preserve"> </w:t>
            </w:r>
            <w:r w:rsidR="009335E2" w:rsidRPr="00F20F5D">
              <w:rPr>
                <w:rFonts w:cstheme="minorHAnsi"/>
              </w:rPr>
              <w:t xml:space="preserve">There is therefore a potential surge of </w:t>
            </w:r>
            <w:r w:rsidR="00F13964" w:rsidRPr="00F20F5D">
              <w:rPr>
                <w:rFonts w:cstheme="minorHAnsi"/>
              </w:rPr>
              <w:t xml:space="preserve">ACE </w:t>
            </w:r>
            <w:r w:rsidR="009335E2" w:rsidRPr="00F20F5D">
              <w:rPr>
                <w:rFonts w:cstheme="minorHAnsi"/>
              </w:rPr>
              <w:t>demand from retrenched workers, especially when the cushioning effect of redundancy payments is exhausted.</w:t>
            </w:r>
            <w:r w:rsidR="00F20F5D" w:rsidRPr="00F20F5D">
              <w:rPr>
                <w:rFonts w:cstheme="minorHAnsi"/>
              </w:rPr>
              <w:t xml:space="preserve"> </w:t>
            </w:r>
            <w:r w:rsidR="00C315B2" w:rsidRPr="00F20F5D">
              <w:rPr>
                <w:rFonts w:cstheme="minorHAnsi"/>
              </w:rPr>
              <w:t xml:space="preserve">Supply chain effects from economic restructure </w:t>
            </w:r>
            <w:r w:rsidRPr="00F20F5D">
              <w:rPr>
                <w:rFonts w:cstheme="minorHAnsi"/>
              </w:rPr>
              <w:t xml:space="preserve">are </w:t>
            </w:r>
            <w:r w:rsidR="00C315B2" w:rsidRPr="00F20F5D">
              <w:rPr>
                <w:rFonts w:cstheme="minorHAnsi"/>
              </w:rPr>
              <w:t xml:space="preserve">yet to </w:t>
            </w:r>
            <w:r w:rsidRPr="00F20F5D">
              <w:rPr>
                <w:rFonts w:cstheme="minorHAnsi"/>
              </w:rPr>
              <w:t>be fully experienced and are dampened to the extent that SMEs are seeking to innovate and find new markets.</w:t>
            </w:r>
          </w:p>
          <w:p w14:paraId="00BF6A39" w14:textId="71088FC4" w:rsidR="00966333" w:rsidRPr="00036E11" w:rsidRDefault="00966333" w:rsidP="00C315B2">
            <w:pPr>
              <w:numPr>
                <w:ilvl w:val="0"/>
                <w:numId w:val="4"/>
              </w:numPr>
              <w:contextualSpacing/>
              <w:rPr>
                <w:rFonts w:cstheme="minorHAnsi"/>
              </w:rPr>
            </w:pPr>
            <w:r w:rsidRPr="00036E11">
              <w:rPr>
                <w:rFonts w:cstheme="minorHAnsi"/>
              </w:rPr>
              <w:t xml:space="preserve">Much of the new job creation is occurring in higher skilled areas, </w:t>
            </w:r>
            <w:proofErr w:type="spellStart"/>
            <w:r w:rsidRPr="00036E11">
              <w:rPr>
                <w:rFonts w:cstheme="minorHAnsi"/>
              </w:rPr>
              <w:t>eg</w:t>
            </w:r>
            <w:proofErr w:type="spellEnd"/>
            <w:r w:rsidRPr="00036E11">
              <w:rPr>
                <w:rFonts w:cstheme="minorHAnsi"/>
              </w:rPr>
              <w:t xml:space="preserve"> health, community services and advanced manufacturing to which traditional manufacturing skills do not easily translate</w:t>
            </w:r>
            <w:r w:rsidR="00F13964" w:rsidRPr="00036E11">
              <w:rPr>
                <w:rFonts w:cstheme="minorHAnsi"/>
              </w:rPr>
              <w:t xml:space="preserve"> thereby creating demand for bridging courses.</w:t>
            </w:r>
          </w:p>
          <w:p w14:paraId="3761518C" w14:textId="4A5AB71E" w:rsidR="00C315B2" w:rsidRPr="00036E11" w:rsidRDefault="009335E2" w:rsidP="00C315B2">
            <w:pPr>
              <w:numPr>
                <w:ilvl w:val="0"/>
                <w:numId w:val="4"/>
              </w:numPr>
              <w:contextualSpacing/>
              <w:rPr>
                <w:rFonts w:cstheme="minorHAnsi"/>
              </w:rPr>
            </w:pPr>
            <w:r w:rsidRPr="00036E11">
              <w:rPr>
                <w:rFonts w:cstheme="minorHAnsi"/>
              </w:rPr>
              <w:t>Y</w:t>
            </w:r>
            <w:r w:rsidR="00C315B2" w:rsidRPr="00036E11">
              <w:rPr>
                <w:rFonts w:cstheme="minorHAnsi"/>
              </w:rPr>
              <w:t>oung people entering the job market compete with retrenched workers</w:t>
            </w:r>
            <w:r w:rsidRPr="00036E11">
              <w:rPr>
                <w:rFonts w:cstheme="minorHAnsi"/>
              </w:rPr>
              <w:t>.</w:t>
            </w:r>
          </w:p>
          <w:p w14:paraId="3D02DA03" w14:textId="6B1017BE" w:rsidR="00C315B2" w:rsidRPr="00036E11" w:rsidRDefault="004E79F5" w:rsidP="00C315B2">
            <w:pPr>
              <w:numPr>
                <w:ilvl w:val="0"/>
                <w:numId w:val="4"/>
              </w:numPr>
              <w:contextualSpacing/>
              <w:rPr>
                <w:rFonts w:cstheme="minorHAnsi"/>
              </w:rPr>
            </w:pPr>
            <w:r w:rsidRPr="00036E11">
              <w:rPr>
                <w:rFonts w:cstheme="minorHAnsi"/>
              </w:rPr>
              <w:t>G</w:t>
            </w:r>
            <w:r w:rsidR="00C315B2" w:rsidRPr="00036E11">
              <w:rPr>
                <w:rFonts w:cstheme="minorHAnsi"/>
              </w:rPr>
              <w:t xml:space="preserve">overnment agencies </w:t>
            </w:r>
            <w:r w:rsidR="00730310" w:rsidRPr="00036E11">
              <w:rPr>
                <w:rFonts w:cstheme="minorHAnsi"/>
              </w:rPr>
              <w:t>being established in the region</w:t>
            </w:r>
            <w:r w:rsidRPr="00036E11">
              <w:rPr>
                <w:rFonts w:cstheme="minorHAnsi"/>
              </w:rPr>
              <w:t xml:space="preserve"> </w:t>
            </w:r>
            <w:r w:rsidR="006C7917" w:rsidRPr="00036E11">
              <w:rPr>
                <w:rFonts w:cstheme="minorHAnsi"/>
              </w:rPr>
              <w:t>(</w:t>
            </w:r>
            <w:r w:rsidR="00C5631E" w:rsidRPr="00036E11">
              <w:rPr>
                <w:rFonts w:cstheme="minorHAnsi"/>
              </w:rPr>
              <w:t>e.g.</w:t>
            </w:r>
            <w:r w:rsidR="006C7917" w:rsidRPr="00036E11">
              <w:rPr>
                <w:rFonts w:cstheme="minorHAnsi"/>
              </w:rPr>
              <w:t xml:space="preserve"> TAC, Worksafe Victoria, </w:t>
            </w:r>
            <w:proofErr w:type="gramStart"/>
            <w:r w:rsidR="006C7917" w:rsidRPr="00036E11">
              <w:rPr>
                <w:rFonts w:cstheme="minorHAnsi"/>
              </w:rPr>
              <w:t>NDI</w:t>
            </w:r>
            <w:r w:rsidR="005A4B42" w:rsidRPr="00036E11">
              <w:rPr>
                <w:rFonts w:cstheme="minorHAnsi"/>
              </w:rPr>
              <w:t>A</w:t>
            </w:r>
            <w:proofErr w:type="gramEnd"/>
            <w:r w:rsidR="006C7917" w:rsidRPr="00036E11">
              <w:rPr>
                <w:rFonts w:cstheme="minorHAnsi"/>
              </w:rPr>
              <w:t xml:space="preserve">) </w:t>
            </w:r>
            <w:r w:rsidR="00C315B2" w:rsidRPr="00036E11">
              <w:rPr>
                <w:rFonts w:cstheme="minorHAnsi"/>
              </w:rPr>
              <w:t>require different skills to traditional manufacturing and also come with commuters and/or migrants from Melbourne</w:t>
            </w:r>
            <w:r w:rsidR="00CE672B" w:rsidRPr="00036E11">
              <w:rPr>
                <w:rFonts w:cstheme="minorHAnsi"/>
              </w:rPr>
              <w:t>.</w:t>
            </w:r>
            <w:r w:rsidRPr="00036E11">
              <w:rPr>
                <w:rFonts w:cstheme="minorHAnsi"/>
              </w:rPr>
              <w:t xml:space="preserve"> The take up of younger employees from the region into these agencies is therefore relatively slow.</w:t>
            </w:r>
          </w:p>
          <w:p w14:paraId="317285F9" w14:textId="0F2F82CC" w:rsidR="00C315B2" w:rsidRPr="00036E11" w:rsidRDefault="009D4D0A" w:rsidP="009D4D0A">
            <w:pPr>
              <w:numPr>
                <w:ilvl w:val="0"/>
                <w:numId w:val="4"/>
              </w:numPr>
              <w:contextualSpacing/>
              <w:rPr>
                <w:rFonts w:cstheme="minorHAnsi"/>
              </w:rPr>
            </w:pPr>
            <w:r w:rsidRPr="00036E11">
              <w:rPr>
                <w:rFonts w:cstheme="minorHAnsi"/>
              </w:rPr>
              <w:t xml:space="preserve">Agriculture </w:t>
            </w:r>
            <w:r w:rsidR="00730310" w:rsidRPr="00036E11">
              <w:rPr>
                <w:rFonts w:cstheme="minorHAnsi"/>
              </w:rPr>
              <w:t xml:space="preserve">remains </w:t>
            </w:r>
            <w:r w:rsidRPr="00036E11">
              <w:rPr>
                <w:rFonts w:cstheme="minorHAnsi"/>
              </w:rPr>
              <w:t xml:space="preserve">an important </w:t>
            </w:r>
            <w:r w:rsidR="00730310" w:rsidRPr="00036E11">
              <w:rPr>
                <w:rFonts w:cstheme="minorHAnsi"/>
              </w:rPr>
              <w:t>economic contributor and will continue to do so</w:t>
            </w:r>
            <w:r w:rsidRPr="00036E11">
              <w:rPr>
                <w:rFonts w:cstheme="minorHAnsi"/>
              </w:rPr>
              <w:t>, particularly in the South West where employment is projected to grow slightly</w:t>
            </w:r>
            <w:r w:rsidR="00C91031">
              <w:rPr>
                <w:rFonts w:cstheme="minorHAnsi"/>
              </w:rPr>
              <w:t xml:space="preserve">. </w:t>
            </w:r>
            <w:r w:rsidR="00F81AD2" w:rsidRPr="00036E11">
              <w:rPr>
                <w:rFonts w:cstheme="minorHAnsi"/>
              </w:rPr>
              <w:t>A</w:t>
            </w:r>
            <w:r w:rsidR="00C315B2" w:rsidRPr="00036E11">
              <w:rPr>
                <w:rFonts w:cstheme="minorHAnsi"/>
              </w:rPr>
              <w:t xml:space="preserve">griculture </w:t>
            </w:r>
            <w:r w:rsidR="00C5631E">
              <w:rPr>
                <w:rFonts w:cstheme="minorHAnsi"/>
              </w:rPr>
              <w:t xml:space="preserve">now </w:t>
            </w:r>
            <w:r w:rsidR="00C315B2" w:rsidRPr="00036E11">
              <w:rPr>
                <w:rFonts w:cstheme="minorHAnsi"/>
              </w:rPr>
              <w:t>requires more advanced skills and is more automated</w:t>
            </w:r>
            <w:r w:rsidR="00730310" w:rsidRPr="00036E11">
              <w:rPr>
                <w:rFonts w:cstheme="minorHAnsi"/>
              </w:rPr>
              <w:t>, thereby changing the skills mix involved in the industry</w:t>
            </w:r>
            <w:r w:rsidR="00F81AD2" w:rsidRPr="00036E11">
              <w:rPr>
                <w:rFonts w:cstheme="minorHAnsi"/>
              </w:rPr>
              <w:t>.</w:t>
            </w:r>
          </w:p>
          <w:p w14:paraId="7BA94DAD" w14:textId="1D085BC2" w:rsidR="009D4D0A" w:rsidRPr="00036E11" w:rsidRDefault="004E4733" w:rsidP="004E4733">
            <w:pPr>
              <w:numPr>
                <w:ilvl w:val="0"/>
                <w:numId w:val="4"/>
              </w:numPr>
              <w:contextualSpacing/>
              <w:rPr>
                <w:rFonts w:cstheme="minorHAnsi"/>
              </w:rPr>
            </w:pPr>
            <w:r w:rsidRPr="00036E11">
              <w:rPr>
                <w:rFonts w:cstheme="minorHAnsi"/>
              </w:rPr>
              <w:t>Health and Social Services will be a key part of the future, with projected growth of up to 5,000 jobs across the region in the next five years. While the majority of people employed in these industries have tertiary qualifications</w:t>
            </w:r>
            <w:r w:rsidR="00C5631E">
              <w:rPr>
                <w:rFonts w:cstheme="minorHAnsi"/>
              </w:rPr>
              <w:t>,</w:t>
            </w:r>
            <w:r w:rsidRPr="00036E11">
              <w:rPr>
                <w:rFonts w:cstheme="minorHAnsi"/>
              </w:rPr>
              <w:t xml:space="preserve"> growth will also occur at the less-skilled levels. </w:t>
            </w:r>
            <w:r w:rsidR="005A4B42" w:rsidRPr="00036E11">
              <w:rPr>
                <w:rFonts w:cstheme="minorHAnsi"/>
              </w:rPr>
              <w:t>T</w:t>
            </w:r>
            <w:r w:rsidRPr="00036E11">
              <w:rPr>
                <w:rFonts w:cstheme="minorHAnsi"/>
              </w:rPr>
              <w:t>his sector provides a good opportunity to develop ongoing career and education pathways.</w:t>
            </w:r>
          </w:p>
          <w:p w14:paraId="1BB7B24E" w14:textId="47FE51F8" w:rsidR="00966333" w:rsidRPr="00036E11" w:rsidRDefault="005A4B42" w:rsidP="004E4733">
            <w:pPr>
              <w:numPr>
                <w:ilvl w:val="0"/>
                <w:numId w:val="4"/>
              </w:numPr>
              <w:contextualSpacing/>
              <w:rPr>
                <w:rFonts w:cstheme="minorHAnsi"/>
              </w:rPr>
            </w:pPr>
            <w:r w:rsidRPr="00036E11">
              <w:rPr>
                <w:rFonts w:cstheme="minorHAnsi"/>
              </w:rPr>
              <w:t>The s</w:t>
            </w:r>
            <w:r w:rsidR="004E4733" w:rsidRPr="00036E11">
              <w:rPr>
                <w:rFonts w:cstheme="minorHAnsi"/>
              </w:rPr>
              <w:t>ervice sector is</w:t>
            </w:r>
            <w:r w:rsidR="00F20F5D">
              <w:rPr>
                <w:rFonts w:cstheme="minorHAnsi"/>
              </w:rPr>
              <w:t xml:space="preserve"> also a</w:t>
            </w:r>
            <w:r w:rsidR="004E4733" w:rsidRPr="00036E11">
              <w:rPr>
                <w:rFonts w:cstheme="minorHAnsi"/>
              </w:rPr>
              <w:t xml:space="preserve"> key for the immediate </w:t>
            </w:r>
            <w:r w:rsidRPr="00036E11">
              <w:rPr>
                <w:rFonts w:cstheme="minorHAnsi"/>
              </w:rPr>
              <w:t>future – this includes</w:t>
            </w:r>
            <w:r w:rsidR="004E4733" w:rsidRPr="00036E11">
              <w:rPr>
                <w:rFonts w:cstheme="minorHAnsi"/>
              </w:rPr>
              <w:t xml:space="preserve"> industries such as retail, accommodation and food services</w:t>
            </w:r>
            <w:r w:rsidR="009508E3">
              <w:rPr>
                <w:rFonts w:cstheme="minorHAnsi"/>
              </w:rPr>
              <w:t xml:space="preserve">. </w:t>
            </w:r>
            <w:r w:rsidR="004E4733" w:rsidRPr="00036E11">
              <w:rPr>
                <w:rFonts w:cstheme="minorHAnsi"/>
              </w:rPr>
              <w:t>Service industries</w:t>
            </w:r>
            <w:r w:rsidR="00C5631E">
              <w:rPr>
                <w:rFonts w:cstheme="minorHAnsi"/>
              </w:rPr>
              <w:t xml:space="preserve"> are among </w:t>
            </w:r>
            <w:r w:rsidR="004E4733" w:rsidRPr="00036E11">
              <w:rPr>
                <w:rFonts w:cstheme="minorHAnsi"/>
              </w:rPr>
              <w:t xml:space="preserve">the top three </w:t>
            </w:r>
            <w:r w:rsidR="004E4733" w:rsidRPr="00036E11">
              <w:rPr>
                <w:rFonts w:cstheme="minorHAnsi"/>
              </w:rPr>
              <w:lastRenderedPageBreak/>
              <w:t>employment industries in five of the eight BSW LGA</w:t>
            </w:r>
            <w:r w:rsidR="00730310" w:rsidRPr="00036E11">
              <w:rPr>
                <w:rFonts w:cstheme="minorHAnsi"/>
              </w:rPr>
              <w:t>s</w:t>
            </w:r>
            <w:r w:rsidR="004E4733" w:rsidRPr="00036E11">
              <w:rPr>
                <w:rFonts w:cstheme="minorHAnsi"/>
              </w:rPr>
              <w:t xml:space="preserve">. </w:t>
            </w:r>
            <w:r w:rsidR="00C5631E">
              <w:rPr>
                <w:rFonts w:cstheme="minorHAnsi"/>
              </w:rPr>
              <w:t>T</w:t>
            </w:r>
            <w:r w:rsidR="00730310" w:rsidRPr="00036E11">
              <w:rPr>
                <w:rFonts w:cstheme="minorHAnsi"/>
              </w:rPr>
              <w:t>he s</w:t>
            </w:r>
            <w:r w:rsidR="004E4733" w:rsidRPr="00036E11">
              <w:rPr>
                <w:rFonts w:cstheme="minorHAnsi"/>
              </w:rPr>
              <w:t xml:space="preserve">ervice </w:t>
            </w:r>
            <w:r w:rsidR="00730310" w:rsidRPr="00036E11">
              <w:rPr>
                <w:rFonts w:cstheme="minorHAnsi"/>
              </w:rPr>
              <w:t>s</w:t>
            </w:r>
            <w:r w:rsidR="004E4733" w:rsidRPr="00036E11">
              <w:rPr>
                <w:rFonts w:cstheme="minorHAnsi"/>
              </w:rPr>
              <w:t>ector provide</w:t>
            </w:r>
            <w:r w:rsidR="00730310" w:rsidRPr="00036E11">
              <w:rPr>
                <w:rFonts w:cstheme="minorHAnsi"/>
              </w:rPr>
              <w:t>s</w:t>
            </w:r>
            <w:r w:rsidR="004E4733" w:rsidRPr="00036E11">
              <w:rPr>
                <w:rFonts w:cstheme="minorHAnsi"/>
              </w:rPr>
              <w:t xml:space="preserve"> an entry to employment for young people as well as older people re-entering employment</w:t>
            </w:r>
            <w:r w:rsidR="009508E3">
              <w:rPr>
                <w:rFonts w:cstheme="minorHAnsi"/>
              </w:rPr>
              <w:t xml:space="preserve">. </w:t>
            </w:r>
          </w:p>
          <w:p w14:paraId="16E8602C" w14:textId="1F6DDC54" w:rsidR="004E4733" w:rsidRPr="00036E11" w:rsidRDefault="00730310" w:rsidP="004E4733">
            <w:pPr>
              <w:numPr>
                <w:ilvl w:val="0"/>
                <w:numId w:val="4"/>
              </w:numPr>
              <w:contextualSpacing/>
              <w:rPr>
                <w:rFonts w:cstheme="minorHAnsi"/>
              </w:rPr>
            </w:pPr>
            <w:r w:rsidRPr="00036E11">
              <w:rPr>
                <w:rFonts w:cstheme="minorHAnsi"/>
              </w:rPr>
              <w:t>Regional areas need more training to support tourism and hospitality</w:t>
            </w:r>
            <w:r w:rsidR="009508E3">
              <w:rPr>
                <w:rFonts w:cstheme="minorHAnsi"/>
              </w:rPr>
              <w:t xml:space="preserve">. </w:t>
            </w:r>
            <w:r w:rsidR="00966333" w:rsidRPr="00036E11">
              <w:rPr>
                <w:rFonts w:cstheme="minorHAnsi"/>
              </w:rPr>
              <w:t xml:space="preserve">This </w:t>
            </w:r>
            <w:r w:rsidR="004E4733" w:rsidRPr="00036E11">
              <w:rPr>
                <w:rFonts w:cstheme="minorHAnsi"/>
              </w:rPr>
              <w:t xml:space="preserve">sector </w:t>
            </w:r>
            <w:r w:rsidR="00610207" w:rsidRPr="00036E11">
              <w:rPr>
                <w:rFonts w:cstheme="minorHAnsi"/>
              </w:rPr>
              <w:t>usual</w:t>
            </w:r>
            <w:r w:rsidR="004E4733" w:rsidRPr="00036E11">
              <w:rPr>
                <w:rFonts w:cstheme="minorHAnsi"/>
              </w:rPr>
              <w:t>ly require</w:t>
            </w:r>
            <w:r w:rsidR="005A4B42" w:rsidRPr="00036E11">
              <w:rPr>
                <w:rFonts w:cstheme="minorHAnsi"/>
              </w:rPr>
              <w:t>s</w:t>
            </w:r>
            <w:r w:rsidR="004E4733" w:rsidRPr="00036E11">
              <w:rPr>
                <w:rFonts w:cstheme="minorHAnsi"/>
              </w:rPr>
              <w:t xml:space="preserve"> </w:t>
            </w:r>
            <w:r w:rsidR="00610207" w:rsidRPr="00036E11">
              <w:rPr>
                <w:rFonts w:cstheme="minorHAnsi"/>
              </w:rPr>
              <w:t xml:space="preserve">low </w:t>
            </w:r>
            <w:r w:rsidR="005A4B42" w:rsidRPr="00036E11">
              <w:rPr>
                <w:rFonts w:cstheme="minorHAnsi"/>
              </w:rPr>
              <w:t xml:space="preserve">entry </w:t>
            </w:r>
            <w:r w:rsidR="00610207" w:rsidRPr="00036E11">
              <w:rPr>
                <w:rFonts w:cstheme="minorHAnsi"/>
              </w:rPr>
              <w:t xml:space="preserve">level </w:t>
            </w:r>
            <w:r w:rsidR="004E4733" w:rsidRPr="00036E11">
              <w:rPr>
                <w:rFonts w:cstheme="minorHAnsi"/>
              </w:rPr>
              <w:t>qualifications</w:t>
            </w:r>
            <w:r w:rsidR="00610207" w:rsidRPr="00036E11">
              <w:rPr>
                <w:rFonts w:cstheme="minorHAnsi"/>
              </w:rPr>
              <w:t xml:space="preserve"> and </w:t>
            </w:r>
            <w:r w:rsidR="004E4733" w:rsidRPr="00036E11">
              <w:rPr>
                <w:rFonts w:cstheme="minorHAnsi"/>
              </w:rPr>
              <w:t xml:space="preserve">offers future prospects as the sector grows </w:t>
            </w:r>
            <w:r w:rsidR="005A4B42" w:rsidRPr="00036E11">
              <w:rPr>
                <w:rFonts w:cstheme="minorHAnsi"/>
              </w:rPr>
              <w:t xml:space="preserve">and becomes </w:t>
            </w:r>
            <w:r w:rsidR="004E4733" w:rsidRPr="00036E11">
              <w:rPr>
                <w:rFonts w:cstheme="minorHAnsi"/>
              </w:rPr>
              <w:t>more sophisticated.</w:t>
            </w:r>
            <w:r w:rsidR="005A4B42" w:rsidRPr="00036E11">
              <w:rPr>
                <w:rFonts w:cstheme="minorHAnsi"/>
              </w:rPr>
              <w:t xml:space="preserve"> </w:t>
            </w:r>
            <w:r w:rsidR="004E4733" w:rsidRPr="00036E11">
              <w:rPr>
                <w:rFonts w:cstheme="minorHAnsi"/>
              </w:rPr>
              <w:t>This is an area of potential strength for many LLO</w:t>
            </w:r>
            <w:r w:rsidR="00610207" w:rsidRPr="00036E11">
              <w:rPr>
                <w:rFonts w:cstheme="minorHAnsi"/>
              </w:rPr>
              <w:t>s</w:t>
            </w:r>
            <w:r w:rsidR="004E4733" w:rsidRPr="00036E11">
              <w:rPr>
                <w:rFonts w:cstheme="minorHAnsi"/>
              </w:rPr>
              <w:t>.</w:t>
            </w:r>
          </w:p>
          <w:p w14:paraId="6BBE3B91" w14:textId="77777777" w:rsidR="004E4733" w:rsidRPr="00036E11" w:rsidRDefault="004E4733" w:rsidP="00C315B2">
            <w:pPr>
              <w:rPr>
                <w:rFonts w:cstheme="minorHAnsi"/>
              </w:rPr>
            </w:pPr>
          </w:p>
          <w:p w14:paraId="16881D7F" w14:textId="7EE03FBD" w:rsidR="006048E5" w:rsidRPr="00036E11" w:rsidRDefault="006048E5" w:rsidP="00C315B2">
            <w:pPr>
              <w:rPr>
                <w:rFonts w:cstheme="minorHAnsi"/>
                <w:b/>
                <w:i/>
              </w:rPr>
            </w:pPr>
            <w:r w:rsidRPr="00036E11">
              <w:rPr>
                <w:rFonts w:cstheme="minorHAnsi"/>
                <w:b/>
                <w:i/>
              </w:rPr>
              <w:t>Education Opportunities</w:t>
            </w:r>
          </w:p>
          <w:p w14:paraId="7678FA16" w14:textId="08FB04F8" w:rsidR="005F3218" w:rsidRDefault="005E35A1" w:rsidP="006048E5">
            <w:pPr>
              <w:pStyle w:val="ListParagraph"/>
              <w:numPr>
                <w:ilvl w:val="0"/>
                <w:numId w:val="17"/>
              </w:numPr>
              <w:rPr>
                <w:rFonts w:cstheme="minorHAnsi"/>
              </w:rPr>
            </w:pPr>
            <w:r w:rsidRPr="00036E11">
              <w:rPr>
                <w:rFonts w:cstheme="minorHAnsi"/>
              </w:rPr>
              <w:t>Pre-accredited d</w:t>
            </w:r>
            <w:r w:rsidR="006C5FE8" w:rsidRPr="00036E11">
              <w:rPr>
                <w:rFonts w:cstheme="minorHAnsi"/>
              </w:rPr>
              <w:t>elivery capacity remains below</w:t>
            </w:r>
            <w:r w:rsidR="005F3218" w:rsidRPr="00036E11">
              <w:rPr>
                <w:rFonts w:cstheme="minorHAnsi"/>
              </w:rPr>
              <w:t xml:space="preserve"> targets indicating that new delivery </w:t>
            </w:r>
            <w:r w:rsidR="00C5631E">
              <w:rPr>
                <w:rFonts w:cstheme="minorHAnsi"/>
              </w:rPr>
              <w:t>is</w:t>
            </w:r>
            <w:r w:rsidR="005F3218" w:rsidRPr="00036E11">
              <w:rPr>
                <w:rFonts w:cstheme="minorHAnsi"/>
              </w:rPr>
              <w:t xml:space="preserve"> required</w:t>
            </w:r>
            <w:r w:rsidRPr="00036E11">
              <w:rPr>
                <w:rFonts w:cstheme="minorHAnsi"/>
              </w:rPr>
              <w:t xml:space="preserve">, especially in towns identified as </w:t>
            </w:r>
            <w:r w:rsidR="006A7FAA" w:rsidRPr="00036E11">
              <w:rPr>
                <w:rFonts w:cstheme="minorHAnsi"/>
              </w:rPr>
              <w:t>being</w:t>
            </w:r>
            <w:r w:rsidRPr="00036E11">
              <w:rPr>
                <w:rFonts w:cstheme="minorHAnsi"/>
              </w:rPr>
              <w:t xml:space="preserve"> under-serviced in the 2015 Service Mapping project</w:t>
            </w:r>
            <w:r w:rsidR="00FB7BEE">
              <w:rPr>
                <w:rFonts w:cstheme="minorHAnsi"/>
              </w:rPr>
              <w:t xml:space="preserve"> -</w:t>
            </w:r>
            <w:r w:rsidR="00FB7BEE">
              <w:t xml:space="preserve"> the Simpson, Cobden, Camperdown, Mortlake, Terang corridor and in Warrnambool and Colac</w:t>
            </w:r>
          </w:p>
          <w:p w14:paraId="0557AB9B" w14:textId="5E4AA4FB" w:rsidR="006048E5" w:rsidRPr="00036E11" w:rsidRDefault="006A7FAA" w:rsidP="006048E5">
            <w:pPr>
              <w:pStyle w:val="ListParagraph"/>
              <w:numPr>
                <w:ilvl w:val="0"/>
                <w:numId w:val="17"/>
              </w:numPr>
              <w:rPr>
                <w:rFonts w:cstheme="minorHAnsi"/>
              </w:rPr>
            </w:pPr>
            <w:r w:rsidRPr="00036E11">
              <w:rPr>
                <w:rFonts w:cstheme="minorHAnsi"/>
              </w:rPr>
              <w:t xml:space="preserve">TAFE campuses are present in Geelong, </w:t>
            </w:r>
            <w:r w:rsidR="00B25AC4">
              <w:rPr>
                <w:rFonts w:cstheme="minorHAnsi"/>
              </w:rPr>
              <w:t xml:space="preserve">Colac, </w:t>
            </w:r>
            <w:r w:rsidRPr="00036E11">
              <w:rPr>
                <w:rFonts w:cstheme="minorHAnsi"/>
              </w:rPr>
              <w:t>Warrnambool, Portland and Hamilton</w:t>
            </w:r>
            <w:r w:rsidR="00EC2555" w:rsidRPr="00036E11">
              <w:rPr>
                <w:rFonts w:cstheme="minorHAnsi"/>
              </w:rPr>
              <w:t xml:space="preserve"> and t</w:t>
            </w:r>
            <w:r w:rsidR="005E35A1" w:rsidRPr="00036E11">
              <w:rPr>
                <w:rFonts w:cstheme="minorHAnsi"/>
              </w:rPr>
              <w:t xml:space="preserve">eaching at the </w:t>
            </w:r>
            <w:r w:rsidR="006048E5" w:rsidRPr="00036E11">
              <w:rPr>
                <w:rFonts w:cstheme="minorHAnsi"/>
              </w:rPr>
              <w:t xml:space="preserve">RMIT </w:t>
            </w:r>
            <w:r w:rsidR="005E35A1" w:rsidRPr="00036E11">
              <w:rPr>
                <w:rFonts w:cstheme="minorHAnsi"/>
              </w:rPr>
              <w:t xml:space="preserve">University </w:t>
            </w:r>
            <w:r w:rsidR="006048E5" w:rsidRPr="00036E11">
              <w:rPr>
                <w:rFonts w:cstheme="minorHAnsi"/>
              </w:rPr>
              <w:t>in Hamilton</w:t>
            </w:r>
            <w:r w:rsidR="005E35A1" w:rsidRPr="00036E11">
              <w:rPr>
                <w:rFonts w:cstheme="minorHAnsi"/>
              </w:rPr>
              <w:t xml:space="preserve"> </w:t>
            </w:r>
            <w:r w:rsidR="00C5631E">
              <w:rPr>
                <w:rFonts w:cstheme="minorHAnsi"/>
              </w:rPr>
              <w:t>is</w:t>
            </w:r>
            <w:r w:rsidR="005E35A1" w:rsidRPr="00036E11">
              <w:rPr>
                <w:rFonts w:cstheme="minorHAnsi"/>
              </w:rPr>
              <w:t xml:space="preserve"> provided by South West TAFE</w:t>
            </w:r>
            <w:r w:rsidR="00EC2555" w:rsidRPr="00036E11">
              <w:rPr>
                <w:rFonts w:cstheme="minorHAnsi"/>
              </w:rPr>
              <w:t xml:space="preserve">. </w:t>
            </w:r>
            <w:r w:rsidR="00C5631E">
              <w:rPr>
                <w:rFonts w:cstheme="minorHAnsi"/>
              </w:rPr>
              <w:t>L</w:t>
            </w:r>
            <w:r w:rsidR="00EC2555" w:rsidRPr="00036E11">
              <w:rPr>
                <w:rFonts w:cstheme="minorHAnsi"/>
              </w:rPr>
              <w:t>ink</w:t>
            </w:r>
            <w:r w:rsidR="00C5631E">
              <w:rPr>
                <w:rFonts w:cstheme="minorHAnsi"/>
              </w:rPr>
              <w:t>s between TAFE</w:t>
            </w:r>
            <w:r w:rsidR="00EC2555" w:rsidRPr="00036E11">
              <w:rPr>
                <w:rFonts w:cstheme="minorHAnsi"/>
              </w:rPr>
              <w:t>s and the LL sector are under-developed.</w:t>
            </w:r>
          </w:p>
          <w:p w14:paraId="46AD0053" w14:textId="710178B8" w:rsidR="006A7FAA" w:rsidRPr="00036E11" w:rsidRDefault="006A7FAA" w:rsidP="00F20F5D">
            <w:pPr>
              <w:pStyle w:val="ListParagraph"/>
              <w:numPr>
                <w:ilvl w:val="0"/>
                <w:numId w:val="17"/>
              </w:numPr>
              <w:ind w:left="714" w:hanging="357"/>
              <w:rPr>
                <w:rFonts w:cstheme="minorHAnsi"/>
              </w:rPr>
            </w:pPr>
            <w:r w:rsidRPr="00036E11">
              <w:rPr>
                <w:rFonts w:cstheme="minorHAnsi"/>
              </w:rPr>
              <w:t xml:space="preserve">There is a physical university presence in Geelong and Warrnambool, supplemented by a comprehensive virtual university service. </w:t>
            </w:r>
          </w:p>
          <w:p w14:paraId="48D47253" w14:textId="77777777" w:rsidR="006048E5" w:rsidRPr="00036E11" w:rsidRDefault="006048E5" w:rsidP="00C315B2">
            <w:pPr>
              <w:rPr>
                <w:rFonts w:cstheme="minorHAnsi"/>
              </w:rPr>
            </w:pPr>
          </w:p>
          <w:p w14:paraId="5ABF7812" w14:textId="77777777" w:rsidR="005E35A1" w:rsidRPr="00036E11" w:rsidRDefault="005E35A1" w:rsidP="005E35A1">
            <w:pPr>
              <w:rPr>
                <w:rFonts w:cstheme="minorHAnsi"/>
              </w:rPr>
            </w:pPr>
            <w:r w:rsidRPr="00036E11">
              <w:rPr>
                <w:rFonts w:cstheme="minorHAnsi"/>
                <w:b/>
                <w:i/>
              </w:rPr>
              <w:t>Learners</w:t>
            </w:r>
          </w:p>
          <w:p w14:paraId="7C1CD499" w14:textId="61E7E01B" w:rsidR="006A7FAA" w:rsidRPr="00036E11" w:rsidRDefault="006A7FAA" w:rsidP="00F20F5D">
            <w:pPr>
              <w:pStyle w:val="ListParagraph"/>
              <w:numPr>
                <w:ilvl w:val="0"/>
                <w:numId w:val="10"/>
              </w:numPr>
              <w:ind w:left="714" w:hanging="357"/>
              <w:rPr>
                <w:rFonts w:cstheme="minorHAnsi"/>
              </w:rPr>
            </w:pPr>
            <w:r w:rsidRPr="00036E11">
              <w:rPr>
                <w:rFonts w:cstheme="minorHAnsi"/>
              </w:rPr>
              <w:t>Learners are represented across all priority cohorts</w:t>
            </w:r>
            <w:r w:rsidR="00A805FF" w:rsidRPr="00036E11">
              <w:rPr>
                <w:rFonts w:cstheme="minorHAnsi"/>
              </w:rPr>
              <w:t xml:space="preserve"> within the region</w:t>
            </w:r>
            <w:r w:rsidR="00FB13C9" w:rsidRPr="00036E11">
              <w:rPr>
                <w:rFonts w:cstheme="minorHAnsi"/>
              </w:rPr>
              <w:t>, although the</w:t>
            </w:r>
            <w:r w:rsidR="00C5631E">
              <w:rPr>
                <w:rFonts w:cstheme="minorHAnsi"/>
              </w:rPr>
              <w:t>y</w:t>
            </w:r>
            <w:r w:rsidR="00FB13C9" w:rsidRPr="00036E11">
              <w:rPr>
                <w:rFonts w:cstheme="minorHAnsi"/>
              </w:rPr>
              <w:t xml:space="preserve"> are disproportionally female</w:t>
            </w:r>
            <w:r w:rsidRPr="00036E11">
              <w:rPr>
                <w:rFonts w:cstheme="minorHAnsi"/>
              </w:rPr>
              <w:t>.</w:t>
            </w:r>
            <w:r w:rsidR="00EC2555" w:rsidRPr="00036E11">
              <w:rPr>
                <w:rFonts w:cstheme="minorHAnsi"/>
              </w:rPr>
              <w:t xml:space="preserve"> </w:t>
            </w:r>
            <w:r w:rsidRPr="00036E11">
              <w:rPr>
                <w:rFonts w:cstheme="minorHAnsi"/>
              </w:rPr>
              <w:t>Many learners are in more than one priority cohort (</w:t>
            </w:r>
            <w:proofErr w:type="spellStart"/>
            <w:r w:rsidRPr="00036E11">
              <w:rPr>
                <w:rFonts w:cstheme="minorHAnsi"/>
              </w:rPr>
              <w:t>eg</w:t>
            </w:r>
            <w:proofErr w:type="spellEnd"/>
            <w:r w:rsidRPr="00036E11">
              <w:rPr>
                <w:rFonts w:cstheme="minorHAnsi"/>
              </w:rPr>
              <w:t xml:space="preserve"> women, disabled, CALD)</w:t>
            </w:r>
            <w:r w:rsidR="00C91031">
              <w:rPr>
                <w:rFonts w:cstheme="minorHAnsi"/>
              </w:rPr>
              <w:t xml:space="preserve">. </w:t>
            </w:r>
          </w:p>
          <w:p w14:paraId="5A5AC7EB" w14:textId="5CEBC65B" w:rsidR="005E35A1" w:rsidRPr="00036E11" w:rsidRDefault="005E35A1" w:rsidP="00F20F5D">
            <w:pPr>
              <w:pStyle w:val="ListParagraph"/>
              <w:numPr>
                <w:ilvl w:val="0"/>
                <w:numId w:val="10"/>
              </w:numPr>
              <w:ind w:left="714" w:hanging="357"/>
              <w:rPr>
                <w:rFonts w:cstheme="minorHAnsi"/>
              </w:rPr>
            </w:pPr>
            <w:r w:rsidRPr="00036E11">
              <w:rPr>
                <w:rFonts w:cstheme="minorHAnsi"/>
              </w:rPr>
              <w:t xml:space="preserve">Year 12 attainment rates </w:t>
            </w:r>
            <w:r w:rsidR="00A805FF" w:rsidRPr="00036E11">
              <w:rPr>
                <w:rFonts w:cstheme="minorHAnsi"/>
              </w:rPr>
              <w:t xml:space="preserve">remain below State averages </w:t>
            </w:r>
            <w:r w:rsidRPr="00036E11">
              <w:rPr>
                <w:rFonts w:cstheme="minorHAnsi"/>
              </w:rPr>
              <w:t>with</w:t>
            </w:r>
            <w:r w:rsidR="00A805FF" w:rsidRPr="00036E11">
              <w:rPr>
                <w:rFonts w:cstheme="minorHAnsi"/>
              </w:rPr>
              <w:t>in</w:t>
            </w:r>
            <w:r w:rsidRPr="00036E11">
              <w:rPr>
                <w:rFonts w:cstheme="minorHAnsi"/>
              </w:rPr>
              <w:t xml:space="preserve"> the </w:t>
            </w:r>
            <w:r w:rsidR="00C5631E">
              <w:rPr>
                <w:rFonts w:cstheme="minorHAnsi"/>
              </w:rPr>
              <w:t>region</w:t>
            </w:r>
            <w:r w:rsidRPr="00036E11">
              <w:rPr>
                <w:rFonts w:cstheme="minorHAnsi"/>
              </w:rPr>
              <w:t xml:space="preserve"> despite a decade of programs aimed at reversing the trend</w:t>
            </w:r>
            <w:r w:rsidR="00A805FF" w:rsidRPr="00036E11">
              <w:rPr>
                <w:rFonts w:cstheme="minorHAnsi"/>
              </w:rPr>
              <w:t>.</w:t>
            </w:r>
          </w:p>
          <w:p w14:paraId="4F4791A9" w14:textId="65420CAF" w:rsidR="009055EA" w:rsidRPr="006115CD" w:rsidRDefault="00542319" w:rsidP="006115CD">
            <w:pPr>
              <w:pStyle w:val="ListParagraph"/>
              <w:numPr>
                <w:ilvl w:val="0"/>
                <w:numId w:val="10"/>
              </w:numPr>
              <w:ind w:left="714" w:hanging="357"/>
              <w:rPr>
                <w:rFonts w:cstheme="minorHAnsi"/>
              </w:rPr>
            </w:pPr>
            <w:r w:rsidRPr="00036E11">
              <w:rPr>
                <w:rFonts w:cstheme="minorHAnsi"/>
              </w:rPr>
              <w:t xml:space="preserve">Some learners within priority groups may be reluctant </w:t>
            </w:r>
            <w:r w:rsidR="006115CD">
              <w:rPr>
                <w:rFonts w:cstheme="minorHAnsi"/>
              </w:rPr>
              <w:t>to be</w:t>
            </w:r>
            <w:r w:rsidR="005E35A1" w:rsidRPr="00036E11">
              <w:rPr>
                <w:rFonts w:cstheme="minorHAnsi"/>
              </w:rPr>
              <w:t xml:space="preserve"> connected to support services (evidence from On Track Connect</w:t>
            </w:r>
            <w:r w:rsidR="0053591D" w:rsidRPr="00036E11">
              <w:rPr>
                <w:rFonts w:cstheme="minorHAnsi"/>
              </w:rPr>
              <w:t>)</w:t>
            </w:r>
            <w:r w:rsidRPr="00036E11">
              <w:rPr>
                <w:rFonts w:cstheme="minorHAnsi"/>
              </w:rPr>
              <w:t>.</w:t>
            </w:r>
          </w:p>
        </w:tc>
      </w:tr>
    </w:tbl>
    <w:p w14:paraId="7B8EF142" w14:textId="5713C2F4" w:rsidR="0014451A" w:rsidRDefault="0014451A"/>
    <w:p w14:paraId="2C2AF7AA" w14:textId="77777777" w:rsidR="0014451A" w:rsidRDefault="0014451A">
      <w:r>
        <w:br w:type="page"/>
      </w:r>
    </w:p>
    <w:p w14:paraId="13F92614" w14:textId="77777777" w:rsidR="0014451A" w:rsidRDefault="0014451A">
      <w:pPr>
        <w:sectPr w:rsidR="0014451A" w:rsidSect="000010BE">
          <w:footerReference w:type="default" r:id="rId14"/>
          <w:pgSz w:w="11906" w:h="16838"/>
          <w:pgMar w:top="993" w:right="1440" w:bottom="1134" w:left="1440" w:header="708" w:footer="421" w:gutter="0"/>
          <w:cols w:space="708"/>
          <w:docGrid w:linePitch="360"/>
        </w:sectPr>
      </w:pPr>
    </w:p>
    <w:p w14:paraId="605B263B" w14:textId="1A438158" w:rsidR="0014451A" w:rsidRDefault="0014451A">
      <w:r>
        <w:lastRenderedPageBreak/>
        <w:t xml:space="preserve">The data below indicates how effectively pre-accredited delivery in 2015 (latest publically available data) is </w:t>
      </w:r>
      <w:r w:rsidR="00FB7BEE">
        <w:t>targeting</w:t>
      </w:r>
      <w:r>
        <w:t xml:space="preserve"> priority groups</w:t>
      </w:r>
    </w:p>
    <w:p w14:paraId="761DC6FA" w14:textId="02DB08F2" w:rsidR="0014451A" w:rsidRDefault="0014451A">
      <w:r>
        <w:object w:dxaOrig="13433" w:dyaOrig="7963" w14:anchorId="27F2E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398.25pt" o:ole="">
            <v:imagedata r:id="rId15" o:title=""/>
          </v:shape>
          <o:OLEObject Type="Embed" ProgID="Excel.Sheet.12" ShapeID="_x0000_i1025" DrawAspect="Content" ObjectID="_1565000502" r:id="rId16"/>
        </w:object>
      </w:r>
    </w:p>
    <w:tbl>
      <w:tblPr>
        <w:tblW w:w="27621" w:type="dxa"/>
        <w:tblLook w:val="04A0" w:firstRow="1" w:lastRow="0" w:firstColumn="1" w:lastColumn="0" w:noHBand="0" w:noVBand="1"/>
      </w:tblPr>
      <w:tblGrid>
        <w:gridCol w:w="12620"/>
        <w:gridCol w:w="7041"/>
        <w:gridCol w:w="1600"/>
        <w:gridCol w:w="1740"/>
        <w:gridCol w:w="1420"/>
        <w:gridCol w:w="1400"/>
        <w:gridCol w:w="1800"/>
      </w:tblGrid>
      <w:tr w:rsidR="0014451A" w:rsidRPr="00252E5D" w14:paraId="3ECB517F" w14:textId="77777777" w:rsidTr="0014451A">
        <w:trPr>
          <w:trHeight w:val="300"/>
        </w:trPr>
        <w:tc>
          <w:tcPr>
            <w:tcW w:w="12620" w:type="dxa"/>
            <w:tcBorders>
              <w:top w:val="nil"/>
              <w:left w:val="nil"/>
              <w:bottom w:val="nil"/>
              <w:right w:val="nil"/>
            </w:tcBorders>
            <w:shd w:val="clear" w:color="auto" w:fill="auto"/>
            <w:noWrap/>
            <w:vAlign w:val="bottom"/>
          </w:tcPr>
          <w:p w14:paraId="2C2EF92C" w14:textId="62219947" w:rsidR="0014451A" w:rsidRPr="00252E5D" w:rsidRDefault="0014451A" w:rsidP="00C91031">
            <w:pPr>
              <w:spacing w:after="0" w:line="240" w:lineRule="auto"/>
              <w:rPr>
                <w:rFonts w:ascii="Times New Roman" w:eastAsia="Times New Roman" w:hAnsi="Times New Roman" w:cs="Times New Roman"/>
                <w:sz w:val="24"/>
                <w:szCs w:val="24"/>
                <w:lang w:eastAsia="en-AU"/>
              </w:rPr>
            </w:pPr>
          </w:p>
        </w:tc>
        <w:tc>
          <w:tcPr>
            <w:tcW w:w="7041" w:type="dxa"/>
            <w:tcBorders>
              <w:top w:val="nil"/>
              <w:left w:val="nil"/>
              <w:bottom w:val="nil"/>
              <w:right w:val="nil"/>
            </w:tcBorders>
            <w:shd w:val="clear" w:color="auto" w:fill="auto"/>
            <w:noWrap/>
            <w:vAlign w:val="center"/>
          </w:tcPr>
          <w:p w14:paraId="2119DE35" w14:textId="77777777" w:rsidR="0014451A" w:rsidRPr="00252E5D" w:rsidRDefault="0014451A" w:rsidP="00C91031">
            <w:pPr>
              <w:spacing w:after="0" w:line="240" w:lineRule="auto"/>
              <w:rPr>
                <w:rFonts w:ascii="Calibri" w:eastAsia="Times New Roman" w:hAnsi="Calibri" w:cs="Times New Roman"/>
                <w:b/>
                <w:bCs/>
                <w:color w:val="000000"/>
                <w:lang w:eastAsia="en-AU"/>
              </w:rPr>
            </w:pPr>
          </w:p>
        </w:tc>
        <w:tc>
          <w:tcPr>
            <w:tcW w:w="1600" w:type="dxa"/>
            <w:tcBorders>
              <w:top w:val="nil"/>
              <w:left w:val="nil"/>
              <w:bottom w:val="nil"/>
              <w:right w:val="nil"/>
            </w:tcBorders>
            <w:shd w:val="clear" w:color="auto" w:fill="auto"/>
            <w:noWrap/>
            <w:vAlign w:val="center"/>
          </w:tcPr>
          <w:p w14:paraId="786E6D32" w14:textId="77777777" w:rsidR="0014451A" w:rsidRPr="00252E5D" w:rsidRDefault="0014451A" w:rsidP="00C91031">
            <w:pPr>
              <w:spacing w:after="0" w:line="240" w:lineRule="auto"/>
              <w:rPr>
                <w:rFonts w:ascii="Calibri" w:eastAsia="Times New Roman" w:hAnsi="Calibri" w:cs="Times New Roman"/>
                <w:b/>
                <w:bCs/>
                <w:color w:val="000000"/>
                <w:lang w:eastAsia="en-AU"/>
              </w:rPr>
            </w:pPr>
          </w:p>
        </w:tc>
        <w:tc>
          <w:tcPr>
            <w:tcW w:w="1740" w:type="dxa"/>
            <w:tcBorders>
              <w:top w:val="nil"/>
              <w:left w:val="nil"/>
              <w:bottom w:val="nil"/>
              <w:right w:val="nil"/>
            </w:tcBorders>
            <w:shd w:val="clear" w:color="auto" w:fill="auto"/>
            <w:noWrap/>
            <w:vAlign w:val="bottom"/>
          </w:tcPr>
          <w:p w14:paraId="3F5FFE1E" w14:textId="77777777" w:rsidR="0014451A" w:rsidRPr="00252E5D" w:rsidRDefault="0014451A" w:rsidP="00C91031">
            <w:pPr>
              <w:spacing w:after="0" w:line="240" w:lineRule="auto"/>
              <w:rPr>
                <w:rFonts w:ascii="Times New Roman" w:eastAsia="Times New Roman" w:hAnsi="Times New Roman" w:cs="Times New Roman"/>
                <w:sz w:val="20"/>
                <w:szCs w:val="20"/>
                <w:lang w:eastAsia="en-AU"/>
              </w:rPr>
            </w:pPr>
          </w:p>
        </w:tc>
        <w:tc>
          <w:tcPr>
            <w:tcW w:w="1420" w:type="dxa"/>
            <w:tcBorders>
              <w:top w:val="nil"/>
              <w:left w:val="nil"/>
              <w:bottom w:val="nil"/>
              <w:right w:val="nil"/>
            </w:tcBorders>
            <w:shd w:val="clear" w:color="auto" w:fill="auto"/>
            <w:noWrap/>
            <w:vAlign w:val="bottom"/>
          </w:tcPr>
          <w:p w14:paraId="60A48E8D" w14:textId="77777777" w:rsidR="0014451A" w:rsidRPr="00252E5D" w:rsidRDefault="0014451A" w:rsidP="00C91031">
            <w:pPr>
              <w:spacing w:after="0" w:line="240" w:lineRule="auto"/>
              <w:rPr>
                <w:rFonts w:ascii="Times New Roman" w:eastAsia="Times New Roman" w:hAnsi="Times New Roman" w:cs="Times New Roman"/>
                <w:sz w:val="20"/>
                <w:szCs w:val="20"/>
                <w:lang w:eastAsia="en-AU"/>
              </w:rPr>
            </w:pPr>
          </w:p>
        </w:tc>
        <w:tc>
          <w:tcPr>
            <w:tcW w:w="1400" w:type="dxa"/>
            <w:tcBorders>
              <w:top w:val="nil"/>
              <w:left w:val="nil"/>
              <w:bottom w:val="nil"/>
              <w:right w:val="nil"/>
            </w:tcBorders>
            <w:shd w:val="clear" w:color="auto" w:fill="auto"/>
            <w:noWrap/>
            <w:vAlign w:val="bottom"/>
          </w:tcPr>
          <w:p w14:paraId="23FDA645" w14:textId="77777777" w:rsidR="0014451A" w:rsidRPr="00252E5D" w:rsidRDefault="0014451A" w:rsidP="00C91031">
            <w:pPr>
              <w:spacing w:after="0" w:line="240" w:lineRule="auto"/>
              <w:rPr>
                <w:rFonts w:ascii="Times New Roman" w:eastAsia="Times New Roman" w:hAnsi="Times New Roman" w:cs="Times New Roman"/>
                <w:sz w:val="20"/>
                <w:szCs w:val="20"/>
                <w:lang w:eastAsia="en-AU"/>
              </w:rPr>
            </w:pPr>
          </w:p>
        </w:tc>
        <w:tc>
          <w:tcPr>
            <w:tcW w:w="1800" w:type="dxa"/>
            <w:tcBorders>
              <w:top w:val="nil"/>
              <w:left w:val="nil"/>
              <w:bottom w:val="nil"/>
              <w:right w:val="nil"/>
            </w:tcBorders>
            <w:shd w:val="clear" w:color="auto" w:fill="auto"/>
            <w:noWrap/>
            <w:vAlign w:val="bottom"/>
          </w:tcPr>
          <w:p w14:paraId="54E05FE2" w14:textId="77777777" w:rsidR="0014451A" w:rsidRPr="00252E5D" w:rsidRDefault="0014451A" w:rsidP="00C91031">
            <w:pPr>
              <w:spacing w:after="0" w:line="240" w:lineRule="auto"/>
              <w:rPr>
                <w:rFonts w:ascii="Times New Roman" w:eastAsia="Times New Roman" w:hAnsi="Times New Roman" w:cs="Times New Roman"/>
                <w:sz w:val="20"/>
                <w:szCs w:val="20"/>
                <w:lang w:eastAsia="en-AU"/>
              </w:rPr>
            </w:pPr>
          </w:p>
        </w:tc>
      </w:tr>
    </w:tbl>
    <w:p w14:paraId="469D0140" w14:textId="77777777" w:rsidR="0014451A" w:rsidRDefault="0014451A">
      <w:pPr>
        <w:sectPr w:rsidR="0014451A" w:rsidSect="0014451A">
          <w:pgSz w:w="16838" w:h="11906" w:orient="landscape"/>
          <w:pgMar w:top="1135" w:right="993" w:bottom="1276" w:left="1134" w:header="708" w:footer="421" w:gutter="0"/>
          <w:cols w:space="708"/>
          <w:docGrid w:linePitch="360"/>
        </w:sectPr>
      </w:pPr>
    </w:p>
    <w:p w14:paraId="5624A67C" w14:textId="0DCCB0B5" w:rsidR="00AB0FF8" w:rsidRPr="0014451A" w:rsidRDefault="0014451A">
      <w:pPr>
        <w:rPr>
          <w:b/>
          <w:sz w:val="24"/>
        </w:rPr>
      </w:pPr>
      <w:r w:rsidRPr="0014451A">
        <w:rPr>
          <w:b/>
          <w:sz w:val="24"/>
        </w:rPr>
        <w:lastRenderedPageBreak/>
        <w:t>Information on individual priority groups</w:t>
      </w:r>
    </w:p>
    <w:tbl>
      <w:tblPr>
        <w:tblStyle w:val="TableGrid"/>
        <w:tblW w:w="0" w:type="auto"/>
        <w:tblInd w:w="108" w:type="dxa"/>
        <w:tblLook w:val="04A0" w:firstRow="1" w:lastRow="0" w:firstColumn="1" w:lastColumn="0" w:noHBand="0" w:noVBand="1"/>
      </w:tblPr>
      <w:tblGrid>
        <w:gridCol w:w="8908"/>
      </w:tblGrid>
      <w:tr w:rsidR="00436689" w:rsidRPr="00EB5D28" w14:paraId="7D515EDF" w14:textId="77777777" w:rsidTr="006115CD">
        <w:tc>
          <w:tcPr>
            <w:tcW w:w="8908" w:type="dxa"/>
            <w:shd w:val="clear" w:color="auto" w:fill="000000" w:themeFill="text1"/>
          </w:tcPr>
          <w:p w14:paraId="5D96CD5D" w14:textId="55B20DA0" w:rsidR="00436689" w:rsidRPr="00EB5D28" w:rsidRDefault="006115CD" w:rsidP="006115CD">
            <w:pPr>
              <w:rPr>
                <w:b/>
              </w:rPr>
            </w:pPr>
            <w:r>
              <w:rPr>
                <w:b/>
              </w:rPr>
              <w:t xml:space="preserve">YOUNG MOTHERS, WOMEN RETURNING TO WORK AND </w:t>
            </w:r>
            <w:r w:rsidR="00436689">
              <w:rPr>
                <w:b/>
              </w:rPr>
              <w:t xml:space="preserve">WOMEN </w:t>
            </w:r>
            <w:r>
              <w:rPr>
                <w:b/>
              </w:rPr>
              <w:t>WHO HAVE EXPEREINCED FAMILY VIOLENCE</w:t>
            </w:r>
          </w:p>
        </w:tc>
      </w:tr>
      <w:tr w:rsidR="00436689" w14:paraId="29E18F2A" w14:textId="77777777" w:rsidTr="006115CD">
        <w:tc>
          <w:tcPr>
            <w:tcW w:w="8908" w:type="dxa"/>
          </w:tcPr>
          <w:p w14:paraId="533EED20" w14:textId="77777777" w:rsidR="00436689" w:rsidRDefault="00436689" w:rsidP="008563E7"/>
          <w:p w14:paraId="6847B6DA" w14:textId="2E676150" w:rsidR="00620066" w:rsidRDefault="006115CD" w:rsidP="00620066">
            <w:r>
              <w:t>The proportions of w</w:t>
            </w:r>
            <w:r w:rsidR="00620066">
              <w:t>omen attending pre-accredited training in the BSW approximate the State averages and greatly exceed males in all municipalities except Colac Otway Shire. Many women learners in the BSW fall into two or more priority cohorts and an unknown proportion of women learners fall outside the priority cohorts.</w:t>
            </w:r>
          </w:p>
          <w:p w14:paraId="4F0D1181" w14:textId="53520BC4" w:rsidR="006115CD" w:rsidRDefault="006115CD" w:rsidP="00620066"/>
          <w:p w14:paraId="0D9A46E2" w14:textId="42CDEF1B" w:rsidR="006115CD" w:rsidRDefault="006115CD" w:rsidP="00620066">
            <w:r>
              <w:t xml:space="preserve">Specific provision for women who have experienced family violence often requires specialist support that not all BSW providers are able to offer. Forming partnerships or support arrangements with specialists such as Bethany Community Services which operates in Geelong and Warrnambool and Salvo Connect Barwon may </w:t>
            </w:r>
            <w:r w:rsidR="0014451A">
              <w:t>assist</w:t>
            </w:r>
            <w:proofErr w:type="gramStart"/>
            <w:r w:rsidR="0014451A">
              <w:t>.</w:t>
            </w:r>
            <w:r>
              <w:t>.</w:t>
            </w:r>
            <w:proofErr w:type="gramEnd"/>
          </w:p>
          <w:p w14:paraId="223EAF2D" w14:textId="77777777" w:rsidR="00620066" w:rsidRDefault="00620066" w:rsidP="00620066"/>
          <w:p w14:paraId="10A6363B" w14:textId="15BA62FF" w:rsidR="00620066" w:rsidRDefault="00620066" w:rsidP="00620066">
            <w:r>
              <w:t>A pool of potential new women learners may exist in growth locations where new secondary schools are being developed (</w:t>
            </w:r>
            <w:r w:rsidR="006115CD">
              <w:t>e.g.</w:t>
            </w:r>
            <w:r>
              <w:t xml:space="preserve"> Bannockburn) and mothers are</w:t>
            </w:r>
            <w:r w:rsidR="00F20F5D">
              <w:t xml:space="preserve"> therefore </w:t>
            </w:r>
            <w:r>
              <w:t xml:space="preserve">more time flexible than </w:t>
            </w:r>
            <w:r w:rsidR="006115CD">
              <w:t>previously</w:t>
            </w:r>
            <w:r>
              <w:t>. Provision of courses aimed at entrepreneurial activity leading into TAFE may develop skills and confidence that encourage the creation of new business in the growth areas as an alternat</w:t>
            </w:r>
            <w:r w:rsidR="006115CD">
              <w:t>ive to seeking work in Geelong.</w:t>
            </w:r>
          </w:p>
          <w:p w14:paraId="36B3C6E2" w14:textId="77777777" w:rsidR="00436689" w:rsidRDefault="00436689" w:rsidP="006115CD"/>
        </w:tc>
      </w:tr>
    </w:tbl>
    <w:p w14:paraId="35CA7DFE" w14:textId="77777777" w:rsidR="00AB0FF8" w:rsidRDefault="00AB0FF8"/>
    <w:tbl>
      <w:tblPr>
        <w:tblStyle w:val="TableGrid"/>
        <w:tblW w:w="0" w:type="auto"/>
        <w:tblInd w:w="108" w:type="dxa"/>
        <w:tblLook w:val="04A0" w:firstRow="1" w:lastRow="0" w:firstColumn="1" w:lastColumn="0" w:noHBand="0" w:noVBand="1"/>
      </w:tblPr>
      <w:tblGrid>
        <w:gridCol w:w="8908"/>
      </w:tblGrid>
      <w:tr w:rsidR="00A336FA" w14:paraId="0134C288" w14:textId="77777777" w:rsidTr="006115CD">
        <w:tc>
          <w:tcPr>
            <w:tcW w:w="8908" w:type="dxa"/>
            <w:shd w:val="clear" w:color="auto" w:fill="000000" w:themeFill="text1"/>
          </w:tcPr>
          <w:p w14:paraId="4AD8FB7D" w14:textId="6284B8CD" w:rsidR="00A336FA" w:rsidRPr="00EB5D28" w:rsidRDefault="006115CD" w:rsidP="00A336FA">
            <w:pPr>
              <w:rPr>
                <w:b/>
              </w:rPr>
            </w:pPr>
            <w:r>
              <w:rPr>
                <w:b/>
              </w:rPr>
              <w:t>CULTURALLY AND LINGUISTICALLY DIVERSE LEARNERS</w:t>
            </w:r>
          </w:p>
        </w:tc>
      </w:tr>
      <w:tr w:rsidR="00A336FA" w14:paraId="28EA895A" w14:textId="77777777" w:rsidTr="006115CD">
        <w:tc>
          <w:tcPr>
            <w:tcW w:w="8908" w:type="dxa"/>
          </w:tcPr>
          <w:p w14:paraId="3160F674" w14:textId="77777777" w:rsidR="00033CA3" w:rsidRDefault="00033CA3" w:rsidP="00033CA3"/>
          <w:p w14:paraId="04C790BC" w14:textId="304D8799" w:rsidR="00033CA3" w:rsidRDefault="00E3109F" w:rsidP="00033CA3">
            <w:r>
              <w:t xml:space="preserve">The </w:t>
            </w:r>
            <w:r w:rsidR="00C91031">
              <w:t>culturally and linguistically diverse</w:t>
            </w:r>
            <w:r w:rsidR="00033CA3">
              <w:t xml:space="preserve"> </w:t>
            </w:r>
            <w:r>
              <w:t xml:space="preserve">community </w:t>
            </w:r>
            <w:r w:rsidR="00033CA3">
              <w:t>represent 3% of the BSW population and 8% of LLO learners</w:t>
            </w:r>
            <w:r w:rsidR="0014451A">
              <w:t xml:space="preserve">, however, </w:t>
            </w:r>
            <w:r w:rsidR="00033CA3">
              <w:t xml:space="preserve">CALD </w:t>
            </w:r>
            <w:r w:rsidR="00C91031">
              <w:t xml:space="preserve">learners </w:t>
            </w:r>
            <w:r w:rsidR="00033CA3">
              <w:t>are under-represented compared to population in three municipalities</w:t>
            </w:r>
            <w:r w:rsidR="00C91031">
              <w:t xml:space="preserve">. </w:t>
            </w:r>
          </w:p>
          <w:p w14:paraId="6FDB92EF" w14:textId="77777777" w:rsidR="00033CA3" w:rsidRDefault="00033CA3" w:rsidP="00033CA3"/>
          <w:p w14:paraId="680CA91B" w14:textId="2239C479" w:rsidR="00AD2907" w:rsidRPr="00EC089C" w:rsidRDefault="00AD2907" w:rsidP="00033CA3">
            <w:pPr>
              <w:rPr>
                <w:highlight w:val="yellow"/>
              </w:rPr>
            </w:pPr>
            <w:r w:rsidRPr="001D67A1">
              <w:t xml:space="preserve">Delivery to </w:t>
            </w:r>
            <w:r w:rsidR="00C91031">
              <w:t>culturally and linguistically diverse</w:t>
            </w:r>
            <w:r w:rsidRPr="001D67A1">
              <w:t xml:space="preserve"> learners is relatively strong across </w:t>
            </w:r>
            <w:r w:rsidR="00033CA3" w:rsidRPr="001D67A1">
              <w:t>Geelong</w:t>
            </w:r>
            <w:r w:rsidRPr="001D67A1">
              <w:t xml:space="preserve">, Colac-Otway, Glenelg, Southern Grampians and </w:t>
            </w:r>
            <w:proofErr w:type="gramStart"/>
            <w:r w:rsidR="00EC089C" w:rsidRPr="001D67A1">
              <w:t>Corangamite .</w:t>
            </w:r>
            <w:proofErr w:type="gramEnd"/>
            <w:r w:rsidR="00033CA3" w:rsidRPr="001D67A1">
              <w:t xml:space="preserve"> </w:t>
            </w:r>
            <w:r w:rsidR="00033CA3">
              <w:t xml:space="preserve">The </w:t>
            </w:r>
            <w:r w:rsidR="00C91031">
              <w:t>culturally and linguistically diverse</w:t>
            </w:r>
            <w:r w:rsidR="00033CA3">
              <w:t xml:space="preserve"> cohort is growing</w:t>
            </w:r>
            <w:r>
              <w:t xml:space="preserve"> </w:t>
            </w:r>
            <w:r w:rsidRPr="001D67A1">
              <w:t>significantly across the region as new migrants are being encouraged to settle in regional areas of Victoria</w:t>
            </w:r>
            <w:r w:rsidR="00C91031">
              <w:t xml:space="preserve">. </w:t>
            </w:r>
          </w:p>
          <w:p w14:paraId="02B15265" w14:textId="77777777" w:rsidR="00AD2907" w:rsidRPr="00EC089C" w:rsidRDefault="00AD2907" w:rsidP="00033CA3">
            <w:pPr>
              <w:rPr>
                <w:highlight w:val="yellow"/>
              </w:rPr>
            </w:pPr>
          </w:p>
          <w:p w14:paraId="0E7143E0" w14:textId="377C20F5" w:rsidR="00033CA3" w:rsidRDefault="00C91031" w:rsidP="00033CA3">
            <w:r>
              <w:t>I</w:t>
            </w:r>
            <w:r w:rsidR="00AD2907" w:rsidRPr="001D67A1">
              <w:t xml:space="preserve">n Geelong, </w:t>
            </w:r>
            <w:r w:rsidR="001D67A1" w:rsidRPr="001D67A1">
              <w:t>the s</w:t>
            </w:r>
            <w:r w:rsidR="00AD2907" w:rsidRPr="001D67A1">
              <w:t xml:space="preserve">uburbs of </w:t>
            </w:r>
            <w:r w:rsidR="00033CA3" w:rsidRPr="001D67A1">
              <w:t xml:space="preserve">Norlane and Corio </w:t>
            </w:r>
            <w:r w:rsidR="00AD2907" w:rsidRPr="001D67A1">
              <w:t>continue to have</w:t>
            </w:r>
            <w:r w:rsidR="00033CA3" w:rsidRPr="001D67A1">
              <w:t xml:space="preserve"> strong growth in </w:t>
            </w:r>
            <w:r w:rsidR="00AD2907" w:rsidRPr="001D67A1">
              <w:t xml:space="preserve">the </w:t>
            </w:r>
            <w:r w:rsidR="00033CA3" w:rsidRPr="001D67A1">
              <w:t>number of refugees</w:t>
            </w:r>
            <w:r w:rsidR="00AD2907" w:rsidRPr="001D67A1">
              <w:t xml:space="preserve"> settling in the areas</w:t>
            </w:r>
            <w:r>
              <w:t>. Migrants</w:t>
            </w:r>
            <w:r w:rsidR="00033CA3">
              <w:t xml:space="preserve"> and refugees are</w:t>
            </w:r>
            <w:r w:rsidR="00E3109F">
              <w:t xml:space="preserve"> also</w:t>
            </w:r>
            <w:r w:rsidR="00033CA3">
              <w:t xml:space="preserve"> settling in </w:t>
            </w:r>
            <w:r>
              <w:t>other</w:t>
            </w:r>
            <w:r w:rsidR="00033CA3">
              <w:t xml:space="preserve"> areas, </w:t>
            </w:r>
            <w:r>
              <w:t>e.g.</w:t>
            </w:r>
            <w:r w:rsidR="00033CA3">
              <w:t xml:space="preserve"> Hamlyn Heights in Geelong and </w:t>
            </w:r>
            <w:r w:rsidR="001D67A1">
              <w:t xml:space="preserve">in </w:t>
            </w:r>
            <w:r w:rsidR="00033CA3">
              <w:t>Warrnambool</w:t>
            </w:r>
            <w:r>
              <w:t xml:space="preserve">. </w:t>
            </w:r>
            <w:r w:rsidR="00033CA3">
              <w:t>These settlement patterns are influenced by access to affordable housing</w:t>
            </w:r>
            <w:r>
              <w:t>. Culturally and linguistically diverse communities</w:t>
            </w:r>
            <w:r w:rsidR="00033CA3">
              <w:t xml:space="preserve"> are </w:t>
            </w:r>
            <w:r>
              <w:t xml:space="preserve">also </w:t>
            </w:r>
            <w:r w:rsidR="00033CA3">
              <w:t>strongly represented among the region’s long term residents, especially in Geelong</w:t>
            </w:r>
            <w:r>
              <w:t>.</w:t>
            </w:r>
          </w:p>
          <w:p w14:paraId="0771DC55" w14:textId="77777777" w:rsidR="00033CA3" w:rsidRDefault="00033CA3" w:rsidP="00033CA3"/>
          <w:p w14:paraId="2A459BB4" w14:textId="29DD26AE" w:rsidR="00033CA3" w:rsidRDefault="00C91031" w:rsidP="00033CA3">
            <w:r>
              <w:t xml:space="preserve">Other </w:t>
            </w:r>
            <w:r w:rsidR="00033CA3">
              <w:t xml:space="preserve">priority cohort groups exist as sub groups within </w:t>
            </w:r>
            <w:r>
              <w:t>culturally and linguistically diverse</w:t>
            </w:r>
            <w:r w:rsidR="00033CA3">
              <w:t xml:space="preserve"> communit</w:t>
            </w:r>
            <w:r>
              <w:t>ies</w:t>
            </w:r>
            <w:r w:rsidR="00033CA3">
              <w:t xml:space="preserve">, </w:t>
            </w:r>
            <w:r>
              <w:t>e.g.</w:t>
            </w:r>
            <w:r w:rsidR="00033CA3">
              <w:t xml:space="preserve"> women at risk, unemployed</w:t>
            </w:r>
            <w:r>
              <w:t xml:space="preserve">. </w:t>
            </w:r>
          </w:p>
          <w:p w14:paraId="1558E03B" w14:textId="77777777" w:rsidR="00033CA3" w:rsidRDefault="00033CA3" w:rsidP="00033CA3"/>
          <w:p w14:paraId="4B730C20" w14:textId="49626E01" w:rsidR="00033CA3" w:rsidRDefault="00033CA3" w:rsidP="00033CA3">
            <w:r>
              <w:t xml:space="preserve">In Warrnambool there is a small but slowly growing </w:t>
            </w:r>
            <w:r w:rsidR="00C91031">
              <w:t>culturally and linguistically diverse</w:t>
            </w:r>
            <w:r>
              <w:t xml:space="preserve"> population that will benefit from LL services</w:t>
            </w:r>
            <w:r w:rsidR="00C91031">
              <w:t>.</w:t>
            </w:r>
          </w:p>
          <w:p w14:paraId="24B4032D" w14:textId="31CD7014" w:rsidR="00A336FA" w:rsidRDefault="00A336FA" w:rsidP="00B25AC4"/>
        </w:tc>
      </w:tr>
    </w:tbl>
    <w:p w14:paraId="086B44F7" w14:textId="7A93E082" w:rsidR="00653676" w:rsidRDefault="00653676"/>
    <w:tbl>
      <w:tblPr>
        <w:tblStyle w:val="TableGrid"/>
        <w:tblW w:w="0" w:type="auto"/>
        <w:tblInd w:w="108" w:type="dxa"/>
        <w:tblLook w:val="04A0" w:firstRow="1" w:lastRow="0" w:firstColumn="1" w:lastColumn="0" w:noHBand="0" w:noVBand="1"/>
      </w:tblPr>
      <w:tblGrid>
        <w:gridCol w:w="8908"/>
      </w:tblGrid>
      <w:tr w:rsidR="00A336FA" w14:paraId="67C00C11" w14:textId="77777777" w:rsidTr="00C91031">
        <w:tc>
          <w:tcPr>
            <w:tcW w:w="8908" w:type="dxa"/>
            <w:shd w:val="clear" w:color="auto" w:fill="000000" w:themeFill="text1"/>
          </w:tcPr>
          <w:p w14:paraId="6965216C" w14:textId="5D07400B" w:rsidR="00A336FA" w:rsidRPr="00EB5D28" w:rsidRDefault="00C91031" w:rsidP="00A336FA">
            <w:pPr>
              <w:rPr>
                <w:b/>
              </w:rPr>
            </w:pPr>
            <w:r>
              <w:rPr>
                <w:b/>
              </w:rPr>
              <w:t xml:space="preserve">PEOPLE WITH </w:t>
            </w:r>
            <w:r w:rsidR="00A336FA">
              <w:rPr>
                <w:b/>
              </w:rPr>
              <w:t>DISABILITY</w:t>
            </w:r>
          </w:p>
        </w:tc>
      </w:tr>
      <w:tr w:rsidR="00A336FA" w14:paraId="239CE166" w14:textId="77777777" w:rsidTr="00C91031">
        <w:tc>
          <w:tcPr>
            <w:tcW w:w="8908" w:type="dxa"/>
          </w:tcPr>
          <w:p w14:paraId="1D8DB0FA" w14:textId="77777777" w:rsidR="00653676" w:rsidRDefault="00653676" w:rsidP="00653676"/>
          <w:p w14:paraId="1F6CB423" w14:textId="6685CEFD" w:rsidR="00653676" w:rsidRDefault="00865A39" w:rsidP="00653676">
            <w:r>
              <w:t>L</w:t>
            </w:r>
            <w:r w:rsidR="00653676">
              <w:t xml:space="preserve">earners </w:t>
            </w:r>
            <w:r>
              <w:t xml:space="preserve">with a disability </w:t>
            </w:r>
            <w:r w:rsidR="009508E3">
              <w:t>are participating in pre-accredited training</w:t>
            </w:r>
            <w:r w:rsidR="00653676">
              <w:t xml:space="preserve"> in the BSW </w:t>
            </w:r>
            <w:r w:rsidR="009508E3">
              <w:t xml:space="preserve">at a rate </w:t>
            </w:r>
            <w:r w:rsidR="00653676">
              <w:t>consistent with State averages</w:t>
            </w:r>
            <w:r w:rsidR="00C91031">
              <w:t>.</w:t>
            </w:r>
          </w:p>
          <w:p w14:paraId="41612FE2" w14:textId="28475777" w:rsidR="00653676" w:rsidRDefault="00653676" w:rsidP="00653676">
            <w:r>
              <w:t xml:space="preserve"> </w:t>
            </w:r>
          </w:p>
          <w:p w14:paraId="4876D847" w14:textId="663E43B1" w:rsidR="00653676" w:rsidRDefault="009508E3" w:rsidP="00653676">
            <w:r>
              <w:lastRenderedPageBreak/>
              <w:t xml:space="preserve">Depending on the disability, learners may require </w:t>
            </w:r>
            <w:r w:rsidR="00653676">
              <w:t>different learning methods, support and pathways into employment</w:t>
            </w:r>
            <w:r w:rsidR="00C91031">
              <w:t xml:space="preserve">. </w:t>
            </w:r>
            <w:r w:rsidR="00653676">
              <w:t>Longer hours may be required for literacy and numeracy training at this level</w:t>
            </w:r>
            <w:r w:rsidR="00C91031">
              <w:t xml:space="preserve">. </w:t>
            </w:r>
          </w:p>
          <w:p w14:paraId="695C8601" w14:textId="77777777" w:rsidR="00653676" w:rsidRDefault="00653676" w:rsidP="00653676"/>
          <w:p w14:paraId="1253FA35" w14:textId="21C66FDD" w:rsidR="00653676" w:rsidRDefault="00653676" w:rsidP="00653676">
            <w:r>
              <w:t>Following the roll out of the NDIS in Barwon (Geelong) area over 2013 to 2014, LLO enrolments of people with disabilities declined</w:t>
            </w:r>
            <w:r w:rsidR="00C91031">
              <w:t xml:space="preserve">. </w:t>
            </w:r>
            <w:r>
              <w:t>Pre-accredited learning delivery to people with disabilities has decreased slightly overall, mainly due to a 20% decrease in Greater Geelong</w:t>
            </w:r>
            <w:r w:rsidR="009508E3">
              <w:t xml:space="preserve">. </w:t>
            </w:r>
            <w:r>
              <w:t xml:space="preserve">An understanding is required whether non-accredited learning delivery to people with disabilities has increased in the Greater Geelong region </w:t>
            </w:r>
            <w:r w:rsidR="008D3EF4">
              <w:t xml:space="preserve">through other providers </w:t>
            </w:r>
            <w:r>
              <w:t>(</w:t>
            </w:r>
            <w:r w:rsidR="009508E3">
              <w:t>i.e.</w:t>
            </w:r>
            <w:r>
              <w:t xml:space="preserve"> NDIS Barwon) and if so whether this represents a market opportunity </w:t>
            </w:r>
            <w:r w:rsidR="009508E3">
              <w:t>for</w:t>
            </w:r>
            <w:r>
              <w:t xml:space="preserve"> LLOs</w:t>
            </w:r>
            <w:r w:rsidR="009508E3">
              <w:t>.</w:t>
            </w:r>
            <w:r>
              <w:t xml:space="preserve"> </w:t>
            </w:r>
          </w:p>
          <w:p w14:paraId="36B56E7D" w14:textId="77777777" w:rsidR="00653676" w:rsidRDefault="00653676" w:rsidP="00653676"/>
          <w:p w14:paraId="113B7FE4" w14:textId="4D021D73" w:rsidR="009508E3" w:rsidRDefault="00653676" w:rsidP="00653676">
            <w:r>
              <w:t xml:space="preserve">With the impending rollout of NDIS to </w:t>
            </w:r>
            <w:r w:rsidR="008D3EF4">
              <w:t xml:space="preserve">the </w:t>
            </w:r>
            <w:r>
              <w:t xml:space="preserve">South West subregion from October 2017, there are opportunities to pursue new partnerships and learning programs </w:t>
            </w:r>
            <w:r w:rsidR="009508E3">
              <w:t>in</w:t>
            </w:r>
            <w:r>
              <w:t xml:space="preserve"> a new market environment</w:t>
            </w:r>
            <w:r w:rsidR="00A16C99" w:rsidRPr="002816B2">
              <w:t>, includi</w:t>
            </w:r>
            <w:r w:rsidR="00087A36" w:rsidRPr="002816B2">
              <w:t>ng the option to offer programs that would at</w:t>
            </w:r>
            <w:r w:rsidR="009508E3">
              <w:t>tract funds supported by NDIS.</w:t>
            </w:r>
          </w:p>
          <w:p w14:paraId="6530A6DB" w14:textId="77777777" w:rsidR="009508E3" w:rsidRDefault="009508E3" w:rsidP="00653676"/>
          <w:p w14:paraId="58DFFA94" w14:textId="1C0908F9" w:rsidR="00A336FA" w:rsidRDefault="00645BE7" w:rsidP="00645BE7">
            <w:r>
              <w:t>Policy changes affecting access to the disability support pension</w:t>
            </w:r>
            <w:r w:rsidR="00653676">
              <w:t xml:space="preserve"> may impact on engagement with LLOs</w:t>
            </w:r>
            <w:r w:rsidR="009508E3">
              <w:t xml:space="preserve">. </w:t>
            </w:r>
          </w:p>
        </w:tc>
      </w:tr>
    </w:tbl>
    <w:p w14:paraId="3070F42C" w14:textId="77777777" w:rsidR="00AB0FF8" w:rsidRDefault="00AB0FF8"/>
    <w:tbl>
      <w:tblPr>
        <w:tblStyle w:val="TableGrid"/>
        <w:tblW w:w="0" w:type="auto"/>
        <w:tblInd w:w="108" w:type="dxa"/>
        <w:tblLook w:val="04A0" w:firstRow="1" w:lastRow="0" w:firstColumn="1" w:lastColumn="0" w:noHBand="0" w:noVBand="1"/>
      </w:tblPr>
      <w:tblGrid>
        <w:gridCol w:w="8908"/>
      </w:tblGrid>
      <w:tr w:rsidR="00597FA2" w14:paraId="375EE7A2" w14:textId="77777777" w:rsidTr="00645BE7">
        <w:tc>
          <w:tcPr>
            <w:tcW w:w="8908" w:type="dxa"/>
            <w:shd w:val="clear" w:color="auto" w:fill="000000" w:themeFill="text1"/>
          </w:tcPr>
          <w:p w14:paraId="46013519" w14:textId="23371114" w:rsidR="00597FA2" w:rsidRPr="00EB5D28" w:rsidRDefault="00645BE7" w:rsidP="008563E7">
            <w:pPr>
              <w:rPr>
                <w:b/>
              </w:rPr>
            </w:pPr>
            <w:r>
              <w:rPr>
                <w:b/>
              </w:rPr>
              <w:t>YOUNG PEOPLE (15 -19) DISENGAGED FROM WORK AND/OR SCHOOL</w:t>
            </w:r>
          </w:p>
        </w:tc>
      </w:tr>
      <w:tr w:rsidR="00597FA2" w14:paraId="630EA40B" w14:textId="77777777" w:rsidTr="00645BE7">
        <w:tc>
          <w:tcPr>
            <w:tcW w:w="8908" w:type="dxa"/>
          </w:tcPr>
          <w:p w14:paraId="737E26FA" w14:textId="57521F39" w:rsidR="0016292B" w:rsidRDefault="0016292B" w:rsidP="00201BB1"/>
          <w:p w14:paraId="5BB5D1B5" w14:textId="69817AFA" w:rsidR="00E73F3C" w:rsidRPr="002816B2" w:rsidRDefault="00AB0FF8" w:rsidP="00E73F3C">
            <w:r>
              <w:t>The percentage of disengaged you</w:t>
            </w:r>
            <w:r w:rsidR="00CA6149">
              <w:t>ng</w:t>
            </w:r>
            <w:r>
              <w:t xml:space="preserve"> learners in the BSW is below </w:t>
            </w:r>
            <w:r w:rsidR="00CA6149">
              <w:t xml:space="preserve">the </w:t>
            </w:r>
            <w:r>
              <w:t>State average</w:t>
            </w:r>
            <w:r w:rsidR="009508E3">
              <w:t xml:space="preserve">. </w:t>
            </w:r>
            <w:r w:rsidR="00CA6149">
              <w:t>T</w:t>
            </w:r>
            <w:r w:rsidR="00E73F3C" w:rsidRPr="002816B2">
              <w:t>he provision of education and training programs to this cohort requires specific skills and training that not all LLO</w:t>
            </w:r>
            <w:r w:rsidR="00CA6149">
              <w:t>s</w:t>
            </w:r>
            <w:r w:rsidR="00E73F3C" w:rsidRPr="002816B2">
              <w:t xml:space="preserve"> are able to offer</w:t>
            </w:r>
            <w:r w:rsidR="009508E3">
              <w:t xml:space="preserve">. </w:t>
            </w:r>
            <w:r w:rsidR="00E73F3C" w:rsidRPr="002816B2">
              <w:t>The sector also needs to establish strong partnerships with welfare and other support agencies to ensure the young person and their parents are effectively supported in the</w:t>
            </w:r>
            <w:r w:rsidR="002816B2" w:rsidRPr="002816B2">
              <w:t>ir</w:t>
            </w:r>
            <w:r w:rsidR="00E73F3C" w:rsidRPr="002816B2">
              <w:t xml:space="preserve"> education and training</w:t>
            </w:r>
            <w:r w:rsidR="009508E3">
              <w:t xml:space="preserve">. </w:t>
            </w:r>
          </w:p>
          <w:p w14:paraId="62DCFEE3" w14:textId="77777777" w:rsidR="00AB0FF8" w:rsidRPr="002816B2" w:rsidRDefault="00AB0FF8" w:rsidP="00AB0FF8"/>
          <w:p w14:paraId="700EABF3" w14:textId="7E00631D" w:rsidR="00087A36" w:rsidRPr="002816B2" w:rsidRDefault="00087A36" w:rsidP="00AB0FF8">
            <w:r w:rsidRPr="002816B2">
              <w:t>Effective engagement with</w:t>
            </w:r>
            <w:r w:rsidR="00AB0FF8" w:rsidRPr="002816B2">
              <w:t xml:space="preserve"> this group</w:t>
            </w:r>
            <w:r w:rsidRPr="002816B2">
              <w:t>,</w:t>
            </w:r>
            <w:r w:rsidR="00AB0FF8" w:rsidRPr="002816B2">
              <w:t xml:space="preserve"> and where appropriate, their families, is a necessary pre-requisite if pre-accredited enrolments are to rise</w:t>
            </w:r>
            <w:r w:rsidR="00C91031">
              <w:t xml:space="preserve">. </w:t>
            </w:r>
          </w:p>
          <w:p w14:paraId="2D91D093" w14:textId="77777777" w:rsidR="002816B2" w:rsidRPr="002816B2" w:rsidRDefault="002816B2" w:rsidP="00AB0FF8"/>
          <w:p w14:paraId="66BA7286" w14:textId="2203F6A6" w:rsidR="00A1718B" w:rsidRDefault="00EC089C" w:rsidP="00201BB1">
            <w:r w:rsidRPr="002816B2">
              <w:t>The Reconnect program offers an opportunity for LLO to work with TAFE and other RTOs to support the education and training needs of this cohort and explore models of collaboration</w:t>
            </w:r>
            <w:r w:rsidR="009508E3">
              <w:t xml:space="preserve">. </w:t>
            </w:r>
          </w:p>
          <w:p w14:paraId="204A7246" w14:textId="77777777" w:rsidR="000010BE" w:rsidRDefault="000010BE" w:rsidP="00201BB1"/>
        </w:tc>
      </w:tr>
    </w:tbl>
    <w:p w14:paraId="5C21A053" w14:textId="77777777" w:rsidR="00CC6A8A" w:rsidRDefault="00CC6A8A"/>
    <w:tbl>
      <w:tblPr>
        <w:tblStyle w:val="TableGrid"/>
        <w:tblW w:w="0" w:type="auto"/>
        <w:tblInd w:w="108" w:type="dxa"/>
        <w:tblLook w:val="04A0" w:firstRow="1" w:lastRow="0" w:firstColumn="1" w:lastColumn="0" w:noHBand="0" w:noVBand="1"/>
      </w:tblPr>
      <w:tblGrid>
        <w:gridCol w:w="8908"/>
      </w:tblGrid>
      <w:tr w:rsidR="00597FA2" w14:paraId="3847C510" w14:textId="77777777" w:rsidTr="00CA6149">
        <w:tc>
          <w:tcPr>
            <w:tcW w:w="8908" w:type="dxa"/>
            <w:shd w:val="clear" w:color="auto" w:fill="000000" w:themeFill="text1"/>
          </w:tcPr>
          <w:p w14:paraId="69F006F5" w14:textId="12E5ACC5" w:rsidR="00597FA2" w:rsidRPr="00EB5D28" w:rsidRDefault="0032784A" w:rsidP="008563E7">
            <w:pPr>
              <w:rPr>
                <w:b/>
              </w:rPr>
            </w:pPr>
            <w:r>
              <w:rPr>
                <w:b/>
              </w:rPr>
              <w:t>EARLY SCHOOL LEAVERS</w:t>
            </w:r>
            <w:r w:rsidR="00201BB1">
              <w:rPr>
                <w:b/>
              </w:rPr>
              <w:t xml:space="preserve"> </w:t>
            </w:r>
          </w:p>
        </w:tc>
      </w:tr>
      <w:tr w:rsidR="00597FA2" w14:paraId="15C1729C" w14:textId="77777777" w:rsidTr="00CA6149">
        <w:tc>
          <w:tcPr>
            <w:tcW w:w="8908" w:type="dxa"/>
          </w:tcPr>
          <w:p w14:paraId="206E13C7" w14:textId="77777777" w:rsidR="0016292B" w:rsidRDefault="0016292B" w:rsidP="00A1718B">
            <w:pPr>
              <w:contextualSpacing/>
            </w:pPr>
          </w:p>
          <w:p w14:paraId="2160918D" w14:textId="38012FF5" w:rsidR="007141D6" w:rsidRDefault="007141D6" w:rsidP="004F0B62">
            <w:r>
              <w:t>Early school leavers represent the second largest cohort of priority learners in the BSW, after people with disabilities. The westward stretch from Colac-Otway to the Glenelg has a relatively high proportion of people who have not completed year 12, particularly in Glenelg Shire</w:t>
            </w:r>
            <w:r w:rsidR="009508E3">
              <w:t xml:space="preserve">. </w:t>
            </w:r>
          </w:p>
          <w:p w14:paraId="2B60DAD9" w14:textId="77777777" w:rsidR="007141D6" w:rsidRDefault="007141D6" w:rsidP="007141D6">
            <w:pPr>
              <w:ind w:left="360"/>
            </w:pPr>
          </w:p>
          <w:p w14:paraId="72590E57" w14:textId="44D92450" w:rsidR="007141D6" w:rsidRDefault="007141D6" w:rsidP="004F0B62">
            <w:r>
              <w:t>This is an</w:t>
            </w:r>
            <w:r w:rsidR="00E26027">
              <w:t xml:space="preserve"> older age group within the BSW, </w:t>
            </w:r>
            <w:r>
              <w:t>which exhibits low literacy levels</w:t>
            </w:r>
            <w:r w:rsidR="00C91031">
              <w:t xml:space="preserve">. </w:t>
            </w:r>
            <w:r>
              <w:t xml:space="preserve">This group includes people as old as 50+ </w:t>
            </w:r>
            <w:r w:rsidR="00A5172D">
              <w:t>which needs to be considered when designing engagement strategies.</w:t>
            </w:r>
          </w:p>
          <w:p w14:paraId="4219ADDB" w14:textId="77777777" w:rsidR="007141D6" w:rsidRDefault="007141D6" w:rsidP="007141D6">
            <w:pPr>
              <w:ind w:left="360"/>
            </w:pPr>
          </w:p>
          <w:p w14:paraId="5D880FEC" w14:textId="25D0A0EA" w:rsidR="007141D6" w:rsidRDefault="007141D6" w:rsidP="004F0B62">
            <w:r>
              <w:t>Th</w:t>
            </w:r>
            <w:r w:rsidR="00A5172D">
              <w:t>e likelihood that this group will access or be attracted to pre-accredited programs is being increased b</w:t>
            </w:r>
            <w:r>
              <w:t xml:space="preserve">y the </w:t>
            </w:r>
            <w:r w:rsidR="00A5172D">
              <w:t xml:space="preserve">recent </w:t>
            </w:r>
            <w:r>
              <w:t>closure of some large manufacturing businesses within Geelong over a short period</w:t>
            </w:r>
            <w:r w:rsidR="00C91031">
              <w:t xml:space="preserve">. </w:t>
            </w:r>
            <w:r w:rsidR="00F70276">
              <w:t>Similarly,</w:t>
            </w:r>
            <w:r>
              <w:t xml:space="preserve"> the agricultural sector now requires employees with higher skill sets to manage the technology being implemented in modern farming practices</w:t>
            </w:r>
            <w:r w:rsidR="00481AC9">
              <w:t xml:space="preserve"> (</w:t>
            </w:r>
            <w:r w:rsidR="00A5172D">
              <w:t>e.g.</w:t>
            </w:r>
            <w:r w:rsidR="00481AC9">
              <w:t xml:space="preserve"> all </w:t>
            </w:r>
            <w:r w:rsidR="00A33624">
              <w:t>sheep and goats born in Victoria</w:t>
            </w:r>
            <w:r w:rsidR="00481AC9">
              <w:t xml:space="preserve"> now require </w:t>
            </w:r>
            <w:r w:rsidR="00A33624">
              <w:t xml:space="preserve">e-tags thereby </w:t>
            </w:r>
            <w:r w:rsidR="00481AC9">
              <w:t>generating new IT skill needs for workers)</w:t>
            </w:r>
            <w:r>
              <w:t>.</w:t>
            </w:r>
          </w:p>
          <w:p w14:paraId="7D0845AC" w14:textId="77777777" w:rsidR="007141D6" w:rsidRDefault="007141D6" w:rsidP="007141D6">
            <w:pPr>
              <w:ind w:left="360"/>
            </w:pPr>
          </w:p>
          <w:p w14:paraId="62FD673C" w14:textId="443B8B61" w:rsidR="007141D6" w:rsidRDefault="00A5172D" w:rsidP="00A5172D">
            <w:r>
              <w:t>There is opportunity to work with industry to co-design programs to reflect emerging skill needs.</w:t>
            </w:r>
          </w:p>
          <w:p w14:paraId="2C961C1E" w14:textId="117224E0" w:rsidR="00A5172D" w:rsidRDefault="00A5172D" w:rsidP="00A5172D"/>
        </w:tc>
      </w:tr>
    </w:tbl>
    <w:p w14:paraId="7964DD35" w14:textId="77777777" w:rsidR="000010BE" w:rsidRDefault="000010BE"/>
    <w:tbl>
      <w:tblPr>
        <w:tblStyle w:val="TableGrid"/>
        <w:tblW w:w="0" w:type="auto"/>
        <w:tblInd w:w="108" w:type="dxa"/>
        <w:tblLook w:val="04A0" w:firstRow="1" w:lastRow="0" w:firstColumn="1" w:lastColumn="0" w:noHBand="0" w:noVBand="1"/>
      </w:tblPr>
      <w:tblGrid>
        <w:gridCol w:w="8908"/>
      </w:tblGrid>
      <w:tr w:rsidR="00597FA2" w14:paraId="17951E3E" w14:textId="77777777" w:rsidTr="00A5172D">
        <w:tc>
          <w:tcPr>
            <w:tcW w:w="8908" w:type="dxa"/>
            <w:shd w:val="clear" w:color="auto" w:fill="000000" w:themeFill="text1"/>
          </w:tcPr>
          <w:p w14:paraId="38F7DAE4" w14:textId="7F6BCCDB" w:rsidR="00597FA2" w:rsidRPr="00EB5D28" w:rsidRDefault="0032784A" w:rsidP="008563E7">
            <w:pPr>
              <w:rPr>
                <w:b/>
              </w:rPr>
            </w:pPr>
            <w:r>
              <w:rPr>
                <w:b/>
              </w:rPr>
              <w:lastRenderedPageBreak/>
              <w:t>INDIGENOUS</w:t>
            </w:r>
            <w:r w:rsidR="00201BB1">
              <w:rPr>
                <w:b/>
              </w:rPr>
              <w:t xml:space="preserve"> </w:t>
            </w:r>
            <w:r w:rsidR="00A5172D">
              <w:rPr>
                <w:b/>
              </w:rPr>
              <w:t>LEARNERS</w:t>
            </w:r>
          </w:p>
        </w:tc>
      </w:tr>
      <w:tr w:rsidR="00597FA2" w14:paraId="52FACB3F" w14:textId="77777777" w:rsidTr="00A5172D">
        <w:tc>
          <w:tcPr>
            <w:tcW w:w="8908" w:type="dxa"/>
          </w:tcPr>
          <w:p w14:paraId="26E9405D" w14:textId="3E16FD20" w:rsidR="0016292B" w:rsidRDefault="0016292B" w:rsidP="00A1718B">
            <w:pPr>
              <w:contextualSpacing/>
            </w:pPr>
          </w:p>
          <w:p w14:paraId="5E7F1205" w14:textId="2B8D5AA2" w:rsidR="005A3241" w:rsidRDefault="00A1718B" w:rsidP="004F0B62">
            <w:pPr>
              <w:rPr>
                <w:rFonts w:cstheme="minorHAnsi"/>
              </w:rPr>
            </w:pPr>
            <w:r w:rsidRPr="006932F3">
              <w:rPr>
                <w:rFonts w:cstheme="minorHAnsi"/>
              </w:rPr>
              <w:t>Delivery</w:t>
            </w:r>
            <w:r w:rsidR="005A3241" w:rsidRPr="006932F3">
              <w:rPr>
                <w:rFonts w:cstheme="minorHAnsi"/>
              </w:rPr>
              <w:t xml:space="preserve"> </w:t>
            </w:r>
            <w:r w:rsidR="006932F3">
              <w:rPr>
                <w:rFonts w:cstheme="minorHAnsi"/>
              </w:rPr>
              <w:t xml:space="preserve">of pre-accredited training </w:t>
            </w:r>
            <w:r w:rsidRPr="006932F3">
              <w:rPr>
                <w:rFonts w:cstheme="minorHAnsi"/>
              </w:rPr>
              <w:t xml:space="preserve">to </w:t>
            </w:r>
            <w:r w:rsidR="00865A39">
              <w:rPr>
                <w:rFonts w:cstheme="minorHAnsi"/>
              </w:rPr>
              <w:t>Indigenous learners</w:t>
            </w:r>
            <w:r w:rsidRPr="006932F3">
              <w:rPr>
                <w:rFonts w:cstheme="minorHAnsi"/>
              </w:rPr>
              <w:t xml:space="preserve"> is consistently low across the region, </w:t>
            </w:r>
            <w:r w:rsidR="006932F3">
              <w:rPr>
                <w:rFonts w:cstheme="minorHAnsi"/>
              </w:rPr>
              <w:t>and the percentage of learners is well below the State average.</w:t>
            </w:r>
            <w:r w:rsidRPr="006932F3">
              <w:rPr>
                <w:rFonts w:cstheme="minorHAnsi"/>
              </w:rPr>
              <w:t xml:space="preserve"> Greater Geelong has by far the largest </w:t>
            </w:r>
            <w:r w:rsidR="00865A39">
              <w:rPr>
                <w:rFonts w:cstheme="minorHAnsi"/>
              </w:rPr>
              <w:t>Indigenous</w:t>
            </w:r>
            <w:r w:rsidRPr="006932F3">
              <w:rPr>
                <w:rFonts w:cstheme="minorHAnsi"/>
              </w:rPr>
              <w:t xml:space="preserve"> population in </w:t>
            </w:r>
            <w:r w:rsidR="00A33624">
              <w:rPr>
                <w:rFonts w:cstheme="minorHAnsi"/>
              </w:rPr>
              <w:t xml:space="preserve">the BSW </w:t>
            </w:r>
            <w:r w:rsidRPr="006932F3">
              <w:rPr>
                <w:rFonts w:cstheme="minorHAnsi"/>
              </w:rPr>
              <w:t>with over 2,000 people</w:t>
            </w:r>
            <w:r w:rsidR="006932F3">
              <w:rPr>
                <w:rFonts w:cstheme="minorHAnsi"/>
              </w:rPr>
              <w:t>.</w:t>
            </w:r>
          </w:p>
          <w:p w14:paraId="68DAB4B8" w14:textId="7B35CA06" w:rsidR="00A5172D" w:rsidRDefault="00A5172D" w:rsidP="004F0B62">
            <w:pPr>
              <w:rPr>
                <w:rFonts w:cstheme="minorHAnsi"/>
              </w:rPr>
            </w:pPr>
          </w:p>
          <w:p w14:paraId="59943101" w14:textId="1A88A5DB" w:rsidR="00A5172D" w:rsidRDefault="00A5172D" w:rsidP="004F0B62">
            <w:pPr>
              <w:rPr>
                <w:rFonts w:cstheme="minorHAnsi"/>
              </w:rPr>
            </w:pPr>
            <w:r w:rsidRPr="00A33624">
              <w:rPr>
                <w:rFonts w:cstheme="minorHAnsi"/>
              </w:rPr>
              <w:t>Local strategies need to be developed based on long-term engagement with communities and other relevant organisations to develop trust and build the case for ACFE funded training</w:t>
            </w:r>
            <w:r>
              <w:rPr>
                <w:rFonts w:cstheme="minorHAnsi"/>
              </w:rPr>
              <w:t xml:space="preserve">. </w:t>
            </w:r>
            <w:r w:rsidRPr="00A33624">
              <w:rPr>
                <w:rFonts w:cstheme="minorHAnsi"/>
              </w:rPr>
              <w:t>Aboriginal ownership of such strategies would be essential</w:t>
            </w:r>
          </w:p>
          <w:p w14:paraId="7E606475" w14:textId="0C0FFCDE" w:rsidR="00597FA2" w:rsidRDefault="00597FA2" w:rsidP="003A630A">
            <w:pPr>
              <w:contextualSpacing/>
            </w:pPr>
          </w:p>
        </w:tc>
      </w:tr>
    </w:tbl>
    <w:p w14:paraId="53245627" w14:textId="77777777" w:rsidR="00597FA2" w:rsidRDefault="00597FA2"/>
    <w:tbl>
      <w:tblPr>
        <w:tblStyle w:val="TableGrid"/>
        <w:tblW w:w="0" w:type="auto"/>
        <w:tblInd w:w="108" w:type="dxa"/>
        <w:tblLook w:val="04A0" w:firstRow="1" w:lastRow="0" w:firstColumn="1" w:lastColumn="0" w:noHBand="0" w:noVBand="1"/>
      </w:tblPr>
      <w:tblGrid>
        <w:gridCol w:w="8908"/>
      </w:tblGrid>
      <w:tr w:rsidR="00597FA2" w14:paraId="65AF5A1C" w14:textId="77777777" w:rsidTr="00A5172D">
        <w:tc>
          <w:tcPr>
            <w:tcW w:w="8908" w:type="dxa"/>
            <w:shd w:val="clear" w:color="auto" w:fill="000000" w:themeFill="text1"/>
          </w:tcPr>
          <w:p w14:paraId="7FCFE5C9" w14:textId="28810D85" w:rsidR="00597FA2" w:rsidRPr="00EB5D28" w:rsidRDefault="0032784A" w:rsidP="008563E7">
            <w:pPr>
              <w:rPr>
                <w:b/>
              </w:rPr>
            </w:pPr>
            <w:r>
              <w:rPr>
                <w:b/>
              </w:rPr>
              <w:t>UNEMPLOYED</w:t>
            </w:r>
            <w:r w:rsidR="00201BB1">
              <w:rPr>
                <w:b/>
              </w:rPr>
              <w:t xml:space="preserve"> </w:t>
            </w:r>
            <w:r w:rsidR="00A5172D">
              <w:rPr>
                <w:b/>
              </w:rPr>
              <w:t>PEOPLE</w:t>
            </w:r>
          </w:p>
        </w:tc>
      </w:tr>
      <w:tr w:rsidR="00597FA2" w14:paraId="4C8F1270" w14:textId="77777777" w:rsidTr="00A5172D">
        <w:tc>
          <w:tcPr>
            <w:tcW w:w="8908" w:type="dxa"/>
          </w:tcPr>
          <w:p w14:paraId="42175194" w14:textId="47BBFAB5" w:rsidR="0024791B" w:rsidRPr="00A5172D" w:rsidRDefault="0024791B" w:rsidP="0024791B">
            <w:pPr>
              <w:contextualSpacing/>
              <w:rPr>
                <w:rFonts w:cstheme="minorHAnsi"/>
              </w:rPr>
            </w:pPr>
          </w:p>
          <w:p w14:paraId="263F68E7" w14:textId="77777777" w:rsidR="00971A5F" w:rsidRDefault="00C24979" w:rsidP="00971A5F">
            <w:pPr>
              <w:contextualSpacing/>
              <w:rPr>
                <w:rFonts w:cstheme="minorHAnsi"/>
              </w:rPr>
            </w:pPr>
            <w:r>
              <w:rPr>
                <w:rFonts w:cstheme="minorHAnsi"/>
              </w:rPr>
              <w:t xml:space="preserve">LLOs have been successful in attracting the unemployed into pre-accredited training except in Corangamite Shire where there is </w:t>
            </w:r>
            <w:r w:rsidR="00971A5F">
              <w:rPr>
                <w:rFonts w:cstheme="minorHAnsi"/>
              </w:rPr>
              <w:t>limited</w:t>
            </w:r>
            <w:r>
              <w:rPr>
                <w:rFonts w:cstheme="minorHAnsi"/>
              </w:rPr>
              <w:t xml:space="preserve"> capacity</w:t>
            </w:r>
            <w:r w:rsidR="00971A5F">
              <w:rPr>
                <w:rFonts w:cstheme="minorHAnsi"/>
              </w:rPr>
              <w:t>.</w:t>
            </w:r>
          </w:p>
          <w:p w14:paraId="7F8E446E" w14:textId="77777777" w:rsidR="00971A5F" w:rsidRDefault="00971A5F" w:rsidP="00971A5F">
            <w:pPr>
              <w:contextualSpacing/>
              <w:rPr>
                <w:rFonts w:cstheme="minorHAnsi"/>
              </w:rPr>
            </w:pPr>
          </w:p>
          <w:p w14:paraId="60E83812" w14:textId="05C261A3" w:rsidR="00C24979" w:rsidRDefault="00A33624" w:rsidP="00971A5F">
            <w:pPr>
              <w:contextualSpacing/>
              <w:rPr>
                <w:rFonts w:cstheme="minorHAnsi"/>
              </w:rPr>
            </w:pPr>
            <w:r w:rsidRPr="00311083">
              <w:rPr>
                <w:rFonts w:cstheme="minorHAnsi"/>
              </w:rPr>
              <w:t>There is a high</w:t>
            </w:r>
            <w:r w:rsidR="00971A5F">
              <w:rPr>
                <w:rFonts w:cstheme="minorHAnsi"/>
              </w:rPr>
              <w:t>er</w:t>
            </w:r>
            <w:r w:rsidRPr="00311083">
              <w:rPr>
                <w:rFonts w:cstheme="minorHAnsi"/>
              </w:rPr>
              <w:t xml:space="preserve"> rate of people</w:t>
            </w:r>
            <w:r w:rsidR="00971A5F">
              <w:rPr>
                <w:rFonts w:cstheme="minorHAnsi"/>
              </w:rPr>
              <w:t xml:space="preserve"> who are</w:t>
            </w:r>
            <w:r w:rsidRPr="00311083">
              <w:rPr>
                <w:rFonts w:cstheme="minorHAnsi"/>
              </w:rPr>
              <w:t xml:space="preserve"> long term unemployed in the BSW region</w:t>
            </w:r>
            <w:r w:rsidR="00971A5F">
              <w:rPr>
                <w:rFonts w:cstheme="minorHAnsi"/>
              </w:rPr>
              <w:t xml:space="preserve"> (</w:t>
            </w:r>
            <w:r w:rsidRPr="00311083">
              <w:rPr>
                <w:rFonts w:cstheme="minorHAnsi"/>
              </w:rPr>
              <w:t>5.2% of the population aged over 15 receiving unemployment benefit for over six months</w:t>
            </w:r>
            <w:r w:rsidR="00971A5F">
              <w:rPr>
                <w:rFonts w:cstheme="minorHAnsi"/>
              </w:rPr>
              <w:t>0</w:t>
            </w:r>
            <w:r w:rsidRPr="00311083">
              <w:rPr>
                <w:rFonts w:cstheme="minorHAnsi"/>
              </w:rPr>
              <w:t xml:space="preserve">, compared to </w:t>
            </w:r>
            <w:r w:rsidR="00971A5F">
              <w:rPr>
                <w:rFonts w:cstheme="minorHAnsi"/>
              </w:rPr>
              <w:t>the Victorian average (</w:t>
            </w:r>
            <w:r w:rsidRPr="00311083">
              <w:rPr>
                <w:rFonts w:cstheme="minorHAnsi"/>
              </w:rPr>
              <w:t>4.2%</w:t>
            </w:r>
            <w:r w:rsidR="00971A5F">
              <w:rPr>
                <w:rFonts w:cstheme="minorHAnsi"/>
              </w:rPr>
              <w:t>)</w:t>
            </w:r>
            <w:proofErr w:type="gramStart"/>
            <w:r w:rsidR="00971A5F">
              <w:rPr>
                <w:rFonts w:cstheme="minorHAnsi"/>
              </w:rPr>
              <w:t>.</w:t>
            </w:r>
            <w:r w:rsidRPr="00311083">
              <w:rPr>
                <w:rFonts w:cstheme="minorHAnsi"/>
              </w:rPr>
              <w:t>.</w:t>
            </w:r>
            <w:proofErr w:type="gramEnd"/>
            <w:r w:rsidRPr="00311083">
              <w:rPr>
                <w:rFonts w:cstheme="minorHAnsi"/>
              </w:rPr>
              <w:t xml:space="preserve"> The highest rates of long-term unemployed are in Glenelg local government area (6.5%)</w:t>
            </w:r>
            <w:r w:rsidR="00C91031">
              <w:rPr>
                <w:rFonts w:cstheme="minorHAnsi"/>
              </w:rPr>
              <w:t xml:space="preserve">. </w:t>
            </w:r>
          </w:p>
          <w:p w14:paraId="118DC860" w14:textId="77777777" w:rsidR="00C24979" w:rsidRDefault="00C24979" w:rsidP="00971A5F">
            <w:pPr>
              <w:rPr>
                <w:rFonts w:cstheme="minorHAnsi"/>
              </w:rPr>
            </w:pPr>
          </w:p>
          <w:p w14:paraId="34FCE26E" w14:textId="77777777" w:rsidR="00971A5F" w:rsidRDefault="00971A5F" w:rsidP="00971A5F">
            <w:pPr>
              <w:rPr>
                <w:rFonts w:cstheme="minorHAnsi"/>
              </w:rPr>
            </w:pPr>
            <w:r>
              <w:rPr>
                <w:rFonts w:cstheme="minorHAnsi"/>
              </w:rPr>
              <w:t xml:space="preserve">In addition to unemployment, there is significant under employment in the region – people wanting to work more hours than they are currently. This group may have similar needs to unemployed people. </w:t>
            </w:r>
          </w:p>
          <w:p w14:paraId="324EF094" w14:textId="77777777" w:rsidR="00971A5F" w:rsidRDefault="00971A5F" w:rsidP="00971A5F">
            <w:pPr>
              <w:rPr>
                <w:rFonts w:cstheme="minorHAnsi"/>
              </w:rPr>
            </w:pPr>
          </w:p>
          <w:p w14:paraId="1A1D7E09" w14:textId="1CA99F3F" w:rsidR="00D92D28" w:rsidRPr="00311083" w:rsidRDefault="00D92D28" w:rsidP="00971A5F">
            <w:pPr>
              <w:rPr>
                <w:rFonts w:cstheme="minorHAnsi"/>
              </w:rPr>
            </w:pPr>
            <w:r w:rsidRPr="00311083">
              <w:rPr>
                <w:rFonts w:cstheme="minorHAnsi"/>
              </w:rPr>
              <w:t xml:space="preserve">Greater Geelong is among </w:t>
            </w:r>
            <w:r w:rsidR="007129DE" w:rsidRPr="00311083">
              <w:rPr>
                <w:rFonts w:cstheme="minorHAnsi"/>
              </w:rPr>
              <w:t>the highest unemployment rate</w:t>
            </w:r>
            <w:r w:rsidRPr="00311083">
              <w:rPr>
                <w:rFonts w:cstheme="minorHAnsi"/>
              </w:rPr>
              <w:t xml:space="preserve">s </w:t>
            </w:r>
            <w:r w:rsidR="007129DE" w:rsidRPr="00311083">
              <w:rPr>
                <w:rFonts w:cstheme="minorHAnsi"/>
              </w:rPr>
              <w:t>in the state, though its long-term rate is only slightly higher than the regional average.</w:t>
            </w:r>
          </w:p>
          <w:p w14:paraId="11193938" w14:textId="77777777" w:rsidR="00311083" w:rsidRPr="00311083" w:rsidRDefault="00311083" w:rsidP="00971A5F">
            <w:pPr>
              <w:rPr>
                <w:rFonts w:cstheme="minorHAnsi"/>
              </w:rPr>
            </w:pPr>
          </w:p>
          <w:p w14:paraId="01146DF6" w14:textId="62CE23D2" w:rsidR="00971A5F" w:rsidRDefault="00311083" w:rsidP="00971A5F">
            <w:pPr>
              <w:rPr>
                <w:rFonts w:cstheme="minorHAnsi"/>
              </w:rPr>
            </w:pPr>
            <w:r w:rsidRPr="00311083">
              <w:rPr>
                <w:rFonts w:cstheme="minorHAnsi"/>
              </w:rPr>
              <w:t xml:space="preserve">To some degree, the closure of high profile industries within Geelong has distorted perceptions of </w:t>
            </w:r>
            <w:r w:rsidR="00971A5F">
              <w:rPr>
                <w:rFonts w:cstheme="minorHAnsi"/>
              </w:rPr>
              <w:t xml:space="preserve">where </w:t>
            </w:r>
            <w:r w:rsidRPr="00311083">
              <w:rPr>
                <w:rFonts w:cstheme="minorHAnsi"/>
              </w:rPr>
              <w:t xml:space="preserve">unemployment </w:t>
            </w:r>
            <w:r w:rsidR="00971A5F">
              <w:rPr>
                <w:rFonts w:cstheme="minorHAnsi"/>
              </w:rPr>
              <w:t xml:space="preserve">is most prevalent </w:t>
            </w:r>
            <w:r w:rsidRPr="00311083">
              <w:rPr>
                <w:rFonts w:cstheme="minorHAnsi"/>
              </w:rPr>
              <w:t>across the region. Substantial programs (</w:t>
            </w:r>
            <w:proofErr w:type="spellStart"/>
            <w:r w:rsidRPr="00311083">
              <w:rPr>
                <w:rFonts w:cstheme="minorHAnsi"/>
              </w:rPr>
              <w:t>eg</w:t>
            </w:r>
            <w:proofErr w:type="spellEnd"/>
            <w:r w:rsidRPr="00311083">
              <w:rPr>
                <w:rFonts w:cstheme="minorHAnsi"/>
              </w:rPr>
              <w:t xml:space="preserve"> Skilling the Bay) have been focussed on Geelong but these exclude surrounding municipalities.</w:t>
            </w:r>
          </w:p>
          <w:p w14:paraId="19412AA0" w14:textId="3DBFD40D" w:rsidR="00971A5F" w:rsidRDefault="00971A5F" w:rsidP="00971A5F">
            <w:pPr>
              <w:rPr>
                <w:rFonts w:cstheme="minorHAnsi"/>
              </w:rPr>
            </w:pPr>
          </w:p>
          <w:p w14:paraId="753F790B" w14:textId="3C4E22CB" w:rsidR="00971A5F" w:rsidRDefault="00971A5F" w:rsidP="00971A5F">
            <w:r>
              <w:t>The development and maintenance of relationships with Skills and Jobs Centres may assist them to identify opportunities offered by LLOs within their regions, particularly in supporting disadvantaged learners who may not have the specific requirements to pathway directly into TAFE programs</w:t>
            </w:r>
          </w:p>
          <w:p w14:paraId="4A341ED1" w14:textId="4BBB19DE" w:rsidR="00971A5F" w:rsidRPr="00971A5F" w:rsidRDefault="00971A5F" w:rsidP="00971A5F">
            <w:pPr>
              <w:rPr>
                <w:rFonts w:cstheme="minorHAnsi"/>
              </w:rPr>
            </w:pPr>
          </w:p>
        </w:tc>
      </w:tr>
    </w:tbl>
    <w:p w14:paraId="04F8EC38" w14:textId="77777777" w:rsidR="000010BE" w:rsidRDefault="000010BE"/>
    <w:tbl>
      <w:tblPr>
        <w:tblStyle w:val="TableGrid"/>
        <w:tblW w:w="0" w:type="auto"/>
        <w:tblInd w:w="108" w:type="dxa"/>
        <w:tblLook w:val="04A0" w:firstRow="1" w:lastRow="0" w:firstColumn="1" w:lastColumn="0" w:noHBand="0" w:noVBand="1"/>
      </w:tblPr>
      <w:tblGrid>
        <w:gridCol w:w="8908"/>
      </w:tblGrid>
      <w:tr w:rsidR="00597FA2" w14:paraId="23067465" w14:textId="77777777" w:rsidTr="00971A5F">
        <w:tc>
          <w:tcPr>
            <w:tcW w:w="8908" w:type="dxa"/>
            <w:shd w:val="clear" w:color="auto" w:fill="000000" w:themeFill="text1"/>
          </w:tcPr>
          <w:p w14:paraId="736FCC88" w14:textId="39974F92" w:rsidR="00597FA2" w:rsidRPr="00EB5D28" w:rsidRDefault="0032784A" w:rsidP="008563E7">
            <w:pPr>
              <w:rPr>
                <w:b/>
              </w:rPr>
            </w:pPr>
            <w:r>
              <w:rPr>
                <w:b/>
              </w:rPr>
              <w:t>VULNERABLE WORKERS</w:t>
            </w:r>
            <w:r w:rsidR="00201BB1">
              <w:rPr>
                <w:b/>
              </w:rPr>
              <w:t xml:space="preserve"> </w:t>
            </w:r>
          </w:p>
        </w:tc>
      </w:tr>
      <w:tr w:rsidR="00597FA2" w14:paraId="352BA545" w14:textId="77777777" w:rsidTr="00971A5F">
        <w:tc>
          <w:tcPr>
            <w:tcW w:w="8908" w:type="dxa"/>
          </w:tcPr>
          <w:p w14:paraId="77798DDB" w14:textId="76BDE965" w:rsidR="00D92D28" w:rsidRDefault="00D92D28" w:rsidP="006A047C">
            <w:pPr>
              <w:contextualSpacing/>
              <w:rPr>
                <w:rFonts w:ascii="Times New Roman" w:hAnsi="Times New Roman" w:cs="Times New Roman"/>
                <w:sz w:val="24"/>
              </w:rPr>
            </w:pPr>
          </w:p>
          <w:p w14:paraId="6AC11A11" w14:textId="77777777" w:rsidR="00170DD6" w:rsidRDefault="00C24979" w:rsidP="00971A5F">
            <w:pPr>
              <w:rPr>
                <w:rFonts w:cs="Times New Roman"/>
              </w:rPr>
            </w:pPr>
            <w:r w:rsidRPr="00C37E31">
              <w:rPr>
                <w:rFonts w:cs="Times New Roman"/>
              </w:rPr>
              <w:t xml:space="preserve">This cohort includes </w:t>
            </w:r>
            <w:r w:rsidR="00C315B2" w:rsidRPr="00C37E31">
              <w:rPr>
                <w:rFonts w:cs="Times New Roman"/>
              </w:rPr>
              <w:t>casual and part time workers</w:t>
            </w:r>
            <w:r w:rsidR="00D92D28" w:rsidRPr="00C37E31">
              <w:rPr>
                <w:rFonts w:cs="Times New Roman"/>
              </w:rPr>
              <w:t xml:space="preserve"> </w:t>
            </w:r>
            <w:r w:rsidR="00170DD6">
              <w:rPr>
                <w:rFonts w:cs="Times New Roman"/>
              </w:rPr>
              <w:t xml:space="preserve">in lower skilled jobs. There are many such workers in </w:t>
            </w:r>
            <w:r w:rsidR="00D92D28" w:rsidRPr="00C37E31">
              <w:rPr>
                <w:rFonts w:cs="Times New Roman"/>
              </w:rPr>
              <w:t xml:space="preserve">the BSW region due to its growing reliance on the </w:t>
            </w:r>
            <w:r w:rsidR="00C315B2" w:rsidRPr="00C37E31">
              <w:rPr>
                <w:rFonts w:cs="Times New Roman"/>
              </w:rPr>
              <w:t xml:space="preserve">hospitality </w:t>
            </w:r>
            <w:r w:rsidR="00D92D28" w:rsidRPr="00C37E31">
              <w:rPr>
                <w:rFonts w:cs="Times New Roman"/>
              </w:rPr>
              <w:t xml:space="preserve">and tourism </w:t>
            </w:r>
            <w:r w:rsidR="00C315B2" w:rsidRPr="00C37E31">
              <w:rPr>
                <w:rFonts w:cs="Times New Roman"/>
              </w:rPr>
              <w:t>industry</w:t>
            </w:r>
            <w:r w:rsidR="00C91031">
              <w:rPr>
                <w:rFonts w:cs="Times New Roman"/>
              </w:rPr>
              <w:t xml:space="preserve">. </w:t>
            </w:r>
          </w:p>
          <w:p w14:paraId="254F18BF" w14:textId="77777777" w:rsidR="00170DD6" w:rsidRDefault="00170DD6" w:rsidP="00971A5F">
            <w:pPr>
              <w:rPr>
                <w:rFonts w:cs="Times New Roman"/>
              </w:rPr>
            </w:pPr>
          </w:p>
          <w:p w14:paraId="7B1F7B12" w14:textId="5129ECE1" w:rsidR="00C24979" w:rsidRPr="00C37E31" w:rsidRDefault="00170DD6" w:rsidP="00971A5F">
            <w:pPr>
              <w:rPr>
                <w:rFonts w:cs="Times New Roman"/>
              </w:rPr>
            </w:pPr>
            <w:r>
              <w:rPr>
                <w:rFonts w:cs="Times New Roman"/>
              </w:rPr>
              <w:t xml:space="preserve">It also includes workers in industries that are affected by major economic restructuring such as the automotive industry and those where the introduction of new technology is changing the skills required such as agriculture. </w:t>
            </w:r>
            <w:r w:rsidR="00C24979" w:rsidRPr="00C37E31">
              <w:rPr>
                <w:rFonts w:cs="Times New Roman"/>
              </w:rPr>
              <w:t>The s</w:t>
            </w:r>
            <w:r w:rsidR="00D92D28" w:rsidRPr="00C37E31">
              <w:rPr>
                <w:rFonts w:cs="Times New Roman"/>
              </w:rPr>
              <w:t>u</w:t>
            </w:r>
            <w:r w:rsidR="00C315B2" w:rsidRPr="00C37E31">
              <w:rPr>
                <w:rFonts w:cs="Times New Roman"/>
              </w:rPr>
              <w:t xml:space="preserve">pply chain effects from economic restructure </w:t>
            </w:r>
            <w:r w:rsidR="00C24979" w:rsidRPr="00C37E31">
              <w:rPr>
                <w:rFonts w:cs="Times New Roman"/>
              </w:rPr>
              <w:t xml:space="preserve">are </w:t>
            </w:r>
            <w:r w:rsidR="00C315B2" w:rsidRPr="00C37E31">
              <w:rPr>
                <w:rFonts w:cs="Times New Roman"/>
              </w:rPr>
              <w:t>yet to flow though</w:t>
            </w:r>
            <w:r w:rsidR="00C24979" w:rsidRPr="00C37E31">
              <w:rPr>
                <w:rFonts w:cs="Times New Roman"/>
              </w:rPr>
              <w:t xml:space="preserve"> fully</w:t>
            </w:r>
            <w:r w:rsidR="00D92D28" w:rsidRPr="00C37E31">
              <w:rPr>
                <w:rFonts w:cs="Times New Roman"/>
              </w:rPr>
              <w:t>.</w:t>
            </w:r>
          </w:p>
          <w:p w14:paraId="17F5363F" w14:textId="77777777" w:rsidR="00DD55D3" w:rsidRPr="00C37E31" w:rsidRDefault="00DD55D3" w:rsidP="00971A5F">
            <w:pPr>
              <w:rPr>
                <w:rFonts w:cs="Times New Roman"/>
              </w:rPr>
            </w:pPr>
          </w:p>
          <w:p w14:paraId="45FA7A1E" w14:textId="49E6B8A2" w:rsidR="00170DD6" w:rsidRDefault="00170DD6" w:rsidP="00FB7BEE">
            <w:r>
              <w:rPr>
                <w:rFonts w:cs="Times New Roman"/>
              </w:rPr>
              <w:t>While so</w:t>
            </w:r>
            <w:r w:rsidR="00BF4420" w:rsidRPr="00C37E31">
              <w:rPr>
                <w:rFonts w:cs="Times New Roman"/>
              </w:rPr>
              <w:t>me G</w:t>
            </w:r>
            <w:r w:rsidR="00C24979" w:rsidRPr="00C37E31">
              <w:rPr>
                <w:rFonts w:cs="Times New Roman"/>
              </w:rPr>
              <w:t xml:space="preserve">overnment programs </w:t>
            </w:r>
            <w:r>
              <w:rPr>
                <w:rFonts w:cs="Times New Roman"/>
              </w:rPr>
              <w:t>are in place</w:t>
            </w:r>
            <w:r w:rsidR="00C24979" w:rsidRPr="00C37E31">
              <w:rPr>
                <w:rFonts w:cs="Times New Roman"/>
              </w:rPr>
              <w:t xml:space="preserve"> targeted at Geelong (</w:t>
            </w:r>
            <w:r w:rsidRPr="00C37E31">
              <w:rPr>
                <w:rFonts w:cs="Times New Roman"/>
              </w:rPr>
              <w:t>e.g.</w:t>
            </w:r>
            <w:r w:rsidR="00C24979" w:rsidRPr="00C37E31">
              <w:rPr>
                <w:rFonts w:cs="Times New Roman"/>
              </w:rPr>
              <w:t xml:space="preserve"> Skilling the Bay) </w:t>
            </w:r>
            <w:r>
              <w:rPr>
                <w:rFonts w:cs="Times New Roman"/>
              </w:rPr>
              <w:t>opportunities</w:t>
            </w:r>
            <w:r w:rsidR="00C24979" w:rsidRPr="00C37E31">
              <w:rPr>
                <w:rFonts w:cs="Times New Roman"/>
              </w:rPr>
              <w:t xml:space="preserve"> are not necessarily available in other municipalities</w:t>
            </w:r>
            <w:r>
              <w:rPr>
                <w:rFonts w:cs="Times New Roman"/>
              </w:rPr>
              <w:t>, which may present opportunities for Learn Locals</w:t>
            </w:r>
            <w:r w:rsidR="00C24979" w:rsidRPr="00C37E31">
              <w:rPr>
                <w:rFonts w:cs="Times New Roman"/>
              </w:rPr>
              <w:t>.</w:t>
            </w:r>
          </w:p>
        </w:tc>
      </w:tr>
    </w:tbl>
    <w:p w14:paraId="22BB8048" w14:textId="77777777" w:rsidR="00252E5D" w:rsidRDefault="00252E5D" w:rsidP="00FB7BEE"/>
    <w:sectPr w:rsidR="00252E5D" w:rsidSect="00FB7BEE">
      <w:pgSz w:w="11906" w:h="16838"/>
      <w:pgMar w:top="993" w:right="1135" w:bottom="1134" w:left="1135"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DF3C4" w14:textId="77777777" w:rsidR="00413FAA" w:rsidRDefault="00413FAA" w:rsidP="001C54B9">
      <w:pPr>
        <w:spacing w:after="0" w:line="240" w:lineRule="auto"/>
      </w:pPr>
      <w:r>
        <w:separator/>
      </w:r>
    </w:p>
  </w:endnote>
  <w:endnote w:type="continuationSeparator" w:id="0">
    <w:p w14:paraId="7C89B116" w14:textId="77777777" w:rsidR="00413FAA" w:rsidRDefault="00413FAA" w:rsidP="001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80341"/>
      <w:docPartObj>
        <w:docPartGallery w:val="Page Numbers (Bottom of Page)"/>
        <w:docPartUnique/>
      </w:docPartObj>
    </w:sdtPr>
    <w:sdtEndPr>
      <w:rPr>
        <w:noProof/>
      </w:rPr>
    </w:sdtEndPr>
    <w:sdtContent>
      <w:p w14:paraId="11576240" w14:textId="71E380C3" w:rsidR="00B174C6" w:rsidRPr="001C54B9" w:rsidRDefault="00B174C6">
        <w:pPr>
          <w:pStyle w:val="Footer"/>
          <w:jc w:val="right"/>
        </w:pPr>
        <w:r w:rsidRPr="001C54B9">
          <w:fldChar w:fldCharType="begin"/>
        </w:r>
        <w:r w:rsidRPr="001C54B9">
          <w:instrText xml:space="preserve"> PAGE   \* MERGEFORMAT </w:instrText>
        </w:r>
        <w:r w:rsidRPr="001C54B9">
          <w:fldChar w:fldCharType="separate"/>
        </w:r>
        <w:r w:rsidR="00F26F13">
          <w:rPr>
            <w:noProof/>
          </w:rPr>
          <w:t>6</w:t>
        </w:r>
        <w:r w:rsidRPr="001C54B9">
          <w:rPr>
            <w:noProof/>
          </w:rPr>
          <w:fldChar w:fldCharType="end"/>
        </w:r>
      </w:p>
    </w:sdtContent>
  </w:sdt>
  <w:p w14:paraId="6060F5E2" w14:textId="77777777" w:rsidR="00B174C6" w:rsidRDefault="00B1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CBAF" w14:textId="77777777" w:rsidR="00413FAA" w:rsidRDefault="00413FAA" w:rsidP="001C54B9">
      <w:pPr>
        <w:spacing w:after="0" w:line="240" w:lineRule="auto"/>
      </w:pPr>
      <w:r>
        <w:separator/>
      </w:r>
    </w:p>
  </w:footnote>
  <w:footnote w:type="continuationSeparator" w:id="0">
    <w:p w14:paraId="55111F49" w14:textId="77777777" w:rsidR="00413FAA" w:rsidRDefault="00413FAA" w:rsidP="001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295"/>
    <w:multiLevelType w:val="hybridMultilevel"/>
    <w:tmpl w:val="68E0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4A86"/>
    <w:multiLevelType w:val="hybridMultilevel"/>
    <w:tmpl w:val="21AA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0952"/>
    <w:multiLevelType w:val="hybridMultilevel"/>
    <w:tmpl w:val="1510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22079"/>
    <w:multiLevelType w:val="hybridMultilevel"/>
    <w:tmpl w:val="E22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8E8"/>
    <w:multiLevelType w:val="hybridMultilevel"/>
    <w:tmpl w:val="AD6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4A99"/>
    <w:multiLevelType w:val="hybridMultilevel"/>
    <w:tmpl w:val="296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359D2"/>
    <w:multiLevelType w:val="hybridMultilevel"/>
    <w:tmpl w:val="230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B76B8"/>
    <w:multiLevelType w:val="hybridMultilevel"/>
    <w:tmpl w:val="8C6E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407D"/>
    <w:multiLevelType w:val="hybridMultilevel"/>
    <w:tmpl w:val="C396D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560E92"/>
    <w:multiLevelType w:val="hybridMultilevel"/>
    <w:tmpl w:val="8EC6A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A0F28"/>
    <w:multiLevelType w:val="hybridMultilevel"/>
    <w:tmpl w:val="2DFA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3865"/>
    <w:multiLevelType w:val="hybridMultilevel"/>
    <w:tmpl w:val="536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A1CFA"/>
    <w:multiLevelType w:val="hybridMultilevel"/>
    <w:tmpl w:val="3C6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27F45"/>
    <w:multiLevelType w:val="hybridMultilevel"/>
    <w:tmpl w:val="95D0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716F9"/>
    <w:multiLevelType w:val="hybridMultilevel"/>
    <w:tmpl w:val="D3B2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33B97"/>
    <w:multiLevelType w:val="hybridMultilevel"/>
    <w:tmpl w:val="BC48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B1E1F"/>
    <w:multiLevelType w:val="hybridMultilevel"/>
    <w:tmpl w:val="A19C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7522E"/>
    <w:multiLevelType w:val="hybridMultilevel"/>
    <w:tmpl w:val="DF4A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87E2E"/>
    <w:multiLevelType w:val="hybridMultilevel"/>
    <w:tmpl w:val="0B74D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722EF"/>
    <w:multiLevelType w:val="hybridMultilevel"/>
    <w:tmpl w:val="C524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D4CC1"/>
    <w:multiLevelType w:val="hybridMultilevel"/>
    <w:tmpl w:val="8CBC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6144F"/>
    <w:multiLevelType w:val="hybridMultilevel"/>
    <w:tmpl w:val="B9C07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771128"/>
    <w:multiLevelType w:val="hybridMultilevel"/>
    <w:tmpl w:val="A086A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85AC7"/>
    <w:multiLevelType w:val="hybridMultilevel"/>
    <w:tmpl w:val="DF4A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8419C"/>
    <w:multiLevelType w:val="hybridMultilevel"/>
    <w:tmpl w:val="6D9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9415A"/>
    <w:multiLevelType w:val="hybridMultilevel"/>
    <w:tmpl w:val="91281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3020B3"/>
    <w:multiLevelType w:val="hybridMultilevel"/>
    <w:tmpl w:val="6612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269D1"/>
    <w:multiLevelType w:val="hybridMultilevel"/>
    <w:tmpl w:val="9EC0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0376E"/>
    <w:multiLevelType w:val="hybridMultilevel"/>
    <w:tmpl w:val="541AE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8C3303"/>
    <w:multiLevelType w:val="hybridMultilevel"/>
    <w:tmpl w:val="5652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E671C4"/>
    <w:multiLevelType w:val="hybridMultilevel"/>
    <w:tmpl w:val="38BC0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CD00EC"/>
    <w:multiLevelType w:val="hybridMultilevel"/>
    <w:tmpl w:val="0004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32094D"/>
    <w:multiLevelType w:val="hybridMultilevel"/>
    <w:tmpl w:val="F994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3"/>
  </w:num>
  <w:num w:numId="5">
    <w:abstractNumId w:val="17"/>
  </w:num>
  <w:num w:numId="6">
    <w:abstractNumId w:val="0"/>
  </w:num>
  <w:num w:numId="7">
    <w:abstractNumId w:val="20"/>
  </w:num>
  <w:num w:numId="8">
    <w:abstractNumId w:val="26"/>
  </w:num>
  <w:num w:numId="9">
    <w:abstractNumId w:val="15"/>
  </w:num>
  <w:num w:numId="10">
    <w:abstractNumId w:val="11"/>
  </w:num>
  <w:num w:numId="11">
    <w:abstractNumId w:val="10"/>
  </w:num>
  <w:num w:numId="12">
    <w:abstractNumId w:val="19"/>
  </w:num>
  <w:num w:numId="13">
    <w:abstractNumId w:val="4"/>
  </w:num>
  <w:num w:numId="14">
    <w:abstractNumId w:val="32"/>
  </w:num>
  <w:num w:numId="15">
    <w:abstractNumId w:val="14"/>
  </w:num>
  <w:num w:numId="16">
    <w:abstractNumId w:val="9"/>
  </w:num>
  <w:num w:numId="17">
    <w:abstractNumId w:val="5"/>
  </w:num>
  <w:num w:numId="18">
    <w:abstractNumId w:val="12"/>
  </w:num>
  <w:num w:numId="19">
    <w:abstractNumId w:val="7"/>
  </w:num>
  <w:num w:numId="20">
    <w:abstractNumId w:val="23"/>
  </w:num>
  <w:num w:numId="21">
    <w:abstractNumId w:val="16"/>
  </w:num>
  <w:num w:numId="22">
    <w:abstractNumId w:val="6"/>
  </w:num>
  <w:num w:numId="23">
    <w:abstractNumId w:val="27"/>
  </w:num>
  <w:num w:numId="24">
    <w:abstractNumId w:val="24"/>
  </w:num>
  <w:num w:numId="25">
    <w:abstractNumId w:val="31"/>
  </w:num>
  <w:num w:numId="26">
    <w:abstractNumId w:val="22"/>
  </w:num>
  <w:num w:numId="27">
    <w:abstractNumId w:val="29"/>
  </w:num>
  <w:num w:numId="28">
    <w:abstractNumId w:val="21"/>
  </w:num>
  <w:num w:numId="29">
    <w:abstractNumId w:val="30"/>
  </w:num>
  <w:num w:numId="30">
    <w:abstractNumId w:val="28"/>
  </w:num>
  <w:num w:numId="31">
    <w:abstractNumId w:val="1"/>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8"/>
    <w:rsid w:val="000010BE"/>
    <w:rsid w:val="00033CA3"/>
    <w:rsid w:val="00036E11"/>
    <w:rsid w:val="00087A36"/>
    <w:rsid w:val="000C7321"/>
    <w:rsid w:val="000D574A"/>
    <w:rsid w:val="00131A09"/>
    <w:rsid w:val="001330EB"/>
    <w:rsid w:val="0014451A"/>
    <w:rsid w:val="0016292B"/>
    <w:rsid w:val="00164254"/>
    <w:rsid w:val="00170DD6"/>
    <w:rsid w:val="001C54B9"/>
    <w:rsid w:val="001D67A1"/>
    <w:rsid w:val="001E15D0"/>
    <w:rsid w:val="001E198C"/>
    <w:rsid w:val="00201BB1"/>
    <w:rsid w:val="002152C2"/>
    <w:rsid w:val="00217A7B"/>
    <w:rsid w:val="0024791B"/>
    <w:rsid w:val="0025038A"/>
    <w:rsid w:val="00252E5D"/>
    <w:rsid w:val="002730FD"/>
    <w:rsid w:val="002816B2"/>
    <w:rsid w:val="002906F8"/>
    <w:rsid w:val="00306055"/>
    <w:rsid w:val="00311083"/>
    <w:rsid w:val="0032784A"/>
    <w:rsid w:val="00327B0F"/>
    <w:rsid w:val="003373C3"/>
    <w:rsid w:val="003A46BF"/>
    <w:rsid w:val="003A630A"/>
    <w:rsid w:val="003B67DD"/>
    <w:rsid w:val="003C7016"/>
    <w:rsid w:val="004074E1"/>
    <w:rsid w:val="00413FAA"/>
    <w:rsid w:val="004160D6"/>
    <w:rsid w:val="00436689"/>
    <w:rsid w:val="00441B6F"/>
    <w:rsid w:val="00461637"/>
    <w:rsid w:val="0046254B"/>
    <w:rsid w:val="00473886"/>
    <w:rsid w:val="00476A16"/>
    <w:rsid w:val="00480027"/>
    <w:rsid w:val="00481AC9"/>
    <w:rsid w:val="00485447"/>
    <w:rsid w:val="004A2A73"/>
    <w:rsid w:val="004B0C0C"/>
    <w:rsid w:val="004C1B17"/>
    <w:rsid w:val="004D79FE"/>
    <w:rsid w:val="004E4733"/>
    <w:rsid w:val="004E79F5"/>
    <w:rsid w:val="004F0B62"/>
    <w:rsid w:val="004F5AAF"/>
    <w:rsid w:val="0053591D"/>
    <w:rsid w:val="00542319"/>
    <w:rsid w:val="0055688D"/>
    <w:rsid w:val="00597FA2"/>
    <w:rsid w:val="005A3241"/>
    <w:rsid w:val="005A4B42"/>
    <w:rsid w:val="005D23B2"/>
    <w:rsid w:val="005D487D"/>
    <w:rsid w:val="005E35A1"/>
    <w:rsid w:val="005F3218"/>
    <w:rsid w:val="006029CD"/>
    <w:rsid w:val="006048E5"/>
    <w:rsid w:val="00610207"/>
    <w:rsid w:val="006115CD"/>
    <w:rsid w:val="00620066"/>
    <w:rsid w:val="006251D3"/>
    <w:rsid w:val="00626DFE"/>
    <w:rsid w:val="00645BE7"/>
    <w:rsid w:val="00653676"/>
    <w:rsid w:val="006542F4"/>
    <w:rsid w:val="006932F3"/>
    <w:rsid w:val="006A047C"/>
    <w:rsid w:val="006A7FAA"/>
    <w:rsid w:val="006C5FE8"/>
    <w:rsid w:val="006C7917"/>
    <w:rsid w:val="006D528E"/>
    <w:rsid w:val="006F2195"/>
    <w:rsid w:val="007129DE"/>
    <w:rsid w:val="007141D6"/>
    <w:rsid w:val="00714C5A"/>
    <w:rsid w:val="00730310"/>
    <w:rsid w:val="007A0BD5"/>
    <w:rsid w:val="007A4675"/>
    <w:rsid w:val="00854C81"/>
    <w:rsid w:val="008563E7"/>
    <w:rsid w:val="00865A39"/>
    <w:rsid w:val="00877467"/>
    <w:rsid w:val="00887716"/>
    <w:rsid w:val="008C65B1"/>
    <w:rsid w:val="008D3EF4"/>
    <w:rsid w:val="008E768E"/>
    <w:rsid w:val="009055EA"/>
    <w:rsid w:val="00910403"/>
    <w:rsid w:val="0092366C"/>
    <w:rsid w:val="009335E2"/>
    <w:rsid w:val="00940516"/>
    <w:rsid w:val="009508E3"/>
    <w:rsid w:val="00951842"/>
    <w:rsid w:val="00966333"/>
    <w:rsid w:val="00971A5F"/>
    <w:rsid w:val="009A605D"/>
    <w:rsid w:val="009B3C8F"/>
    <w:rsid w:val="009D4D0A"/>
    <w:rsid w:val="00A16C99"/>
    <w:rsid w:val="00A1718B"/>
    <w:rsid w:val="00A33113"/>
    <w:rsid w:val="00A33624"/>
    <w:rsid w:val="00A336FA"/>
    <w:rsid w:val="00A33C6D"/>
    <w:rsid w:val="00A36FFA"/>
    <w:rsid w:val="00A5172D"/>
    <w:rsid w:val="00A805FF"/>
    <w:rsid w:val="00A83416"/>
    <w:rsid w:val="00A97476"/>
    <w:rsid w:val="00AB0FF8"/>
    <w:rsid w:val="00AD1DFE"/>
    <w:rsid w:val="00AD2907"/>
    <w:rsid w:val="00AE465F"/>
    <w:rsid w:val="00AE649A"/>
    <w:rsid w:val="00AF4F62"/>
    <w:rsid w:val="00AF7C5E"/>
    <w:rsid w:val="00B00601"/>
    <w:rsid w:val="00B06B04"/>
    <w:rsid w:val="00B174C6"/>
    <w:rsid w:val="00B25AC4"/>
    <w:rsid w:val="00B457B4"/>
    <w:rsid w:val="00BC5B41"/>
    <w:rsid w:val="00BF4420"/>
    <w:rsid w:val="00C047B6"/>
    <w:rsid w:val="00C04B86"/>
    <w:rsid w:val="00C059FA"/>
    <w:rsid w:val="00C149AD"/>
    <w:rsid w:val="00C22A9E"/>
    <w:rsid w:val="00C24979"/>
    <w:rsid w:val="00C315B2"/>
    <w:rsid w:val="00C37E31"/>
    <w:rsid w:val="00C5631E"/>
    <w:rsid w:val="00C91031"/>
    <w:rsid w:val="00CA56AB"/>
    <w:rsid w:val="00CA6149"/>
    <w:rsid w:val="00CA61CC"/>
    <w:rsid w:val="00CB760A"/>
    <w:rsid w:val="00CC16A8"/>
    <w:rsid w:val="00CC6A8A"/>
    <w:rsid w:val="00CD1FE3"/>
    <w:rsid w:val="00CE5BD3"/>
    <w:rsid w:val="00CE672B"/>
    <w:rsid w:val="00D07FBF"/>
    <w:rsid w:val="00D43E8A"/>
    <w:rsid w:val="00D763CA"/>
    <w:rsid w:val="00D92D28"/>
    <w:rsid w:val="00DD14BF"/>
    <w:rsid w:val="00DD55D3"/>
    <w:rsid w:val="00DF2988"/>
    <w:rsid w:val="00E26027"/>
    <w:rsid w:val="00E3109F"/>
    <w:rsid w:val="00E73F3C"/>
    <w:rsid w:val="00E80201"/>
    <w:rsid w:val="00E920AF"/>
    <w:rsid w:val="00EA089D"/>
    <w:rsid w:val="00EB5D28"/>
    <w:rsid w:val="00EC089C"/>
    <w:rsid w:val="00EC2555"/>
    <w:rsid w:val="00EE3BC1"/>
    <w:rsid w:val="00F13964"/>
    <w:rsid w:val="00F20F5D"/>
    <w:rsid w:val="00F26F13"/>
    <w:rsid w:val="00F70276"/>
    <w:rsid w:val="00F81AD2"/>
    <w:rsid w:val="00FB13C9"/>
    <w:rsid w:val="00FB7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A98A4"/>
  <w15:docId w15:val="{96500BD7-453E-44F4-8FA8-9E9A7419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B9"/>
  </w:style>
  <w:style w:type="paragraph" w:styleId="Footer">
    <w:name w:val="footer"/>
    <w:basedOn w:val="Normal"/>
    <w:link w:val="FooterChar"/>
    <w:uiPriority w:val="99"/>
    <w:unhideWhenUsed/>
    <w:rsid w:val="001C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B9"/>
  </w:style>
  <w:style w:type="paragraph" w:styleId="BalloonText">
    <w:name w:val="Balloon Text"/>
    <w:basedOn w:val="Normal"/>
    <w:link w:val="BalloonTextChar"/>
    <w:uiPriority w:val="99"/>
    <w:semiHidden/>
    <w:unhideWhenUsed/>
    <w:rsid w:val="001E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D0"/>
    <w:rPr>
      <w:rFonts w:ascii="Tahoma" w:hAnsi="Tahoma" w:cs="Tahoma"/>
      <w:sz w:val="16"/>
      <w:szCs w:val="16"/>
    </w:rPr>
  </w:style>
  <w:style w:type="paragraph" w:styleId="ListParagraph">
    <w:name w:val="List Paragraph"/>
    <w:basedOn w:val="Normal"/>
    <w:uiPriority w:val="34"/>
    <w:qFormat/>
    <w:rsid w:val="00201BB1"/>
    <w:pPr>
      <w:ind w:left="720"/>
      <w:contextualSpacing/>
    </w:pPr>
  </w:style>
  <w:style w:type="paragraph" w:styleId="CommentText">
    <w:name w:val="annotation text"/>
    <w:basedOn w:val="Normal"/>
    <w:link w:val="CommentTextChar"/>
    <w:uiPriority w:val="99"/>
    <w:unhideWhenUsed/>
    <w:rsid w:val="00DF2988"/>
    <w:pPr>
      <w:spacing w:line="240" w:lineRule="auto"/>
    </w:pPr>
    <w:rPr>
      <w:sz w:val="20"/>
      <w:szCs w:val="20"/>
    </w:rPr>
  </w:style>
  <w:style w:type="character" w:customStyle="1" w:styleId="CommentTextChar">
    <w:name w:val="Comment Text Char"/>
    <w:basedOn w:val="DefaultParagraphFont"/>
    <w:link w:val="CommentText"/>
    <w:uiPriority w:val="99"/>
    <w:rsid w:val="00DF29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474">
      <w:bodyDiv w:val="1"/>
      <w:marLeft w:val="0"/>
      <w:marRight w:val="0"/>
      <w:marTop w:val="0"/>
      <w:marBottom w:val="0"/>
      <w:divBdr>
        <w:top w:val="none" w:sz="0" w:space="0" w:color="auto"/>
        <w:left w:val="none" w:sz="0" w:space="0" w:color="auto"/>
        <w:bottom w:val="none" w:sz="0" w:space="0" w:color="auto"/>
        <w:right w:val="none" w:sz="0" w:space="0" w:color="auto"/>
      </w:divBdr>
    </w:div>
    <w:div w:id="656688949">
      <w:bodyDiv w:val="1"/>
      <w:marLeft w:val="0"/>
      <w:marRight w:val="0"/>
      <w:marTop w:val="0"/>
      <w:marBottom w:val="0"/>
      <w:divBdr>
        <w:top w:val="none" w:sz="0" w:space="0" w:color="auto"/>
        <w:left w:val="none" w:sz="0" w:space="0" w:color="auto"/>
        <w:bottom w:val="none" w:sz="0" w:space="0" w:color="auto"/>
        <w:right w:val="none" w:sz="0" w:space="0" w:color="auto"/>
      </w:divBdr>
    </w:div>
    <w:div w:id="672613022">
      <w:bodyDiv w:val="1"/>
      <w:marLeft w:val="0"/>
      <w:marRight w:val="0"/>
      <w:marTop w:val="0"/>
      <w:marBottom w:val="0"/>
      <w:divBdr>
        <w:top w:val="none" w:sz="0" w:space="0" w:color="auto"/>
        <w:left w:val="none" w:sz="0" w:space="0" w:color="auto"/>
        <w:bottom w:val="none" w:sz="0" w:space="0" w:color="auto"/>
        <w:right w:val="none" w:sz="0" w:space="0" w:color="auto"/>
      </w:divBdr>
    </w:div>
    <w:div w:id="813761791">
      <w:bodyDiv w:val="1"/>
      <w:marLeft w:val="0"/>
      <w:marRight w:val="0"/>
      <w:marTop w:val="0"/>
      <w:marBottom w:val="0"/>
      <w:divBdr>
        <w:top w:val="none" w:sz="0" w:space="0" w:color="auto"/>
        <w:left w:val="none" w:sz="0" w:space="0" w:color="auto"/>
        <w:bottom w:val="none" w:sz="0" w:space="0" w:color="auto"/>
        <w:right w:val="none" w:sz="0" w:space="0" w:color="auto"/>
      </w:divBdr>
    </w:div>
    <w:div w:id="838275118">
      <w:bodyDiv w:val="1"/>
      <w:marLeft w:val="0"/>
      <w:marRight w:val="0"/>
      <w:marTop w:val="0"/>
      <w:marBottom w:val="0"/>
      <w:divBdr>
        <w:top w:val="none" w:sz="0" w:space="0" w:color="auto"/>
        <w:left w:val="none" w:sz="0" w:space="0" w:color="auto"/>
        <w:bottom w:val="none" w:sz="0" w:space="0" w:color="auto"/>
        <w:right w:val="none" w:sz="0" w:space="0" w:color="auto"/>
      </w:divBdr>
    </w:div>
    <w:div w:id="1151867656">
      <w:bodyDiv w:val="1"/>
      <w:marLeft w:val="0"/>
      <w:marRight w:val="0"/>
      <w:marTop w:val="0"/>
      <w:marBottom w:val="0"/>
      <w:divBdr>
        <w:top w:val="none" w:sz="0" w:space="0" w:color="auto"/>
        <w:left w:val="none" w:sz="0" w:space="0" w:color="auto"/>
        <w:bottom w:val="none" w:sz="0" w:space="0" w:color="auto"/>
        <w:right w:val="none" w:sz="0" w:space="0" w:color="auto"/>
      </w:divBdr>
    </w:div>
    <w:div w:id="1198549175">
      <w:bodyDiv w:val="1"/>
      <w:marLeft w:val="0"/>
      <w:marRight w:val="0"/>
      <w:marTop w:val="0"/>
      <w:marBottom w:val="0"/>
      <w:divBdr>
        <w:top w:val="none" w:sz="0" w:space="0" w:color="auto"/>
        <w:left w:val="none" w:sz="0" w:space="0" w:color="auto"/>
        <w:bottom w:val="none" w:sz="0" w:space="0" w:color="auto"/>
        <w:right w:val="none" w:sz="0" w:space="0" w:color="auto"/>
      </w:divBdr>
    </w:div>
    <w:div w:id="1783307733">
      <w:bodyDiv w:val="1"/>
      <w:marLeft w:val="0"/>
      <w:marRight w:val="0"/>
      <w:marTop w:val="0"/>
      <w:marBottom w:val="0"/>
      <w:divBdr>
        <w:top w:val="none" w:sz="0" w:space="0" w:color="auto"/>
        <w:left w:val="none" w:sz="0" w:space="0" w:color="auto"/>
        <w:bottom w:val="none" w:sz="0" w:space="0" w:color="auto"/>
        <w:right w:val="none" w:sz="0" w:space="0" w:color="auto"/>
      </w:divBdr>
    </w:div>
    <w:div w:id="19373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68F02FBEAEB244CB0E5D8373C7E058A" ma:contentTypeVersion="27" ma:contentTypeDescription="DET Document" ma:contentTypeScope="" ma:versionID="3780935210d9ba4f1cdf4c5a2880b764">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20b046fe-f5e1-44ee-bae0-94893d287677" xmlns:ns6="http://schemas.microsoft.com/sharepoint/v4" targetNamespace="http://schemas.microsoft.com/office/2006/metadata/properties" ma:root="true" ma:fieldsID="3b1ac5b7ab9089bf463930309634f493" ns1:_="" ns2:_="" ns3:_="" ns4:_="" ns5:_="" ns6:_="">
    <xsd:import namespace="http://schemas.microsoft.com/sharepoint/v3"/>
    <xsd:import namespace="http://schemas.microsoft.com/Sharepoint/v3"/>
    <xsd:import namespace="1966e606-8b69-4075-9ef8-a409e80aaa70"/>
    <xsd:import namespace="2448c47a-0c10-4e7b-b9c8-5b12d6d373e0"/>
    <xsd:import namespace="20b046fe-f5e1-44ee-bae0-94893d28767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bqgx" minOccurs="0"/>
                <xsd:element ref="ns6:IconOverlay" minOccurs="0"/>
                <xsd:element ref="ns4:Meeting_x0020_Number" minOccurs="0"/>
                <xsd:element ref="ns4:Year" minOccurs="0"/>
                <xsd:element ref="ns5:_x006d_719" minOccurs="0"/>
                <xsd:element ref="ns5:Governance_x0020_Unit" minOccurs="0"/>
                <xsd:element ref="ns4:Document_x0020_Type" minOccurs="0"/>
                <xsd:element ref="ns4:Meeting_x0020_Date" minOccurs="0"/>
                <xsd:element ref="ns4:Meeting_x0020_Year" minOccurs="0"/>
                <xsd:element ref="ns4:Provider_x0020_Name" minOccurs="0"/>
                <xsd:element ref="ns4:Sector" minOccurs="0"/>
                <xsd:element ref="ns5:_x0065_st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munity Solutions - Casey"/>
          <xsd:enumeration value="Community Solutions - Sunshine"/>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Shared Local Solutions - Mildura"/>
          <xsd:enumeration value="Shared Local Solutions - Morwell"/>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Meeting_x0020_Number" ma:index="25" nillable="true" ma:displayName="Meeting No" ma:description="Meeting number per year" ma:format="Dropdown" ma:internalName="Meeting_x0020_Number">
      <xsd:simpleType>
        <xsd:restriction base="dms:Choice">
          <xsd:enumeration value="2015/3"/>
          <xsd:enumeration value="2015/4"/>
          <xsd:enumeration value="2015/5"/>
          <xsd:enumeration value="2016/1"/>
          <xsd:enumeration value="2016/2"/>
          <xsd:enumeration value="2016/3"/>
          <xsd:enumeration value="2016/4"/>
          <xsd:enumeration value="2016/5"/>
          <xsd:enumeration value="2016/6"/>
          <xsd:enumeration value="2016/7"/>
          <xsd:enumeration value="2016/8"/>
          <xsd:enumeration value="2016/Development Day"/>
          <xsd:enumeration value="2016/Planning Workshop"/>
          <xsd:enumeration value="2016/Special"/>
          <xsd:enumeration value="2016/Out of session"/>
          <xsd:enumeration value="Templates"/>
          <xsd:enumeration value="2017/1"/>
          <xsd:enumeration value="2017/2"/>
          <xsd:enumeration value="2017/3"/>
          <xsd:enumeration value="2017/4"/>
          <xsd:enumeration value="2017/5"/>
          <xsd:enumeration value="2017/6"/>
          <xsd:enumeration value="2017/Planning Workshop"/>
          <xsd:enumeration value="2017/Out of session"/>
        </xsd:restriction>
      </xsd:simpleType>
    </xsd:element>
    <xsd:element name="Year" ma:index="26" nillable="true" ma:displayName="Year" ma:default="2015" ma:description="Meeting year" ma:format="Dropdown" ma:internalName="Year">
      <xsd:simpleType>
        <xsd:restriction base="dms:Choice">
          <xsd:enumeration value="2015"/>
          <xsd:enumeration value="2016"/>
          <xsd:enumeration value="2017"/>
          <xsd:enumeration value="2018"/>
        </xsd:restriction>
      </xsd:simpleType>
    </xsd:element>
    <xsd:element name="Document_x0020_Type" ma:index="29"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Meeting_x0020_Date" ma:index="30" nillable="true" ma:displayName="Meeting Date" ma:format="DateOnly" ma:internalName="Meeting_x0020_Date">
      <xsd:simpleType>
        <xsd:restriction base="dms:DateTime"/>
      </xsd:simpleType>
    </xsd:element>
    <xsd:element name="Meeting_x0020_Year" ma:index="31" nillable="true" ma:displayName="Meeting Year" ma:format="Dropdown" ma:internalName="Meeting_x0020_Year">
      <xsd:simpleType>
        <xsd:restriction base="dms:Choice">
          <xsd:enumeration value="2015"/>
          <xsd:enumeration value="2016"/>
          <xsd:enumeration value="2017"/>
          <xsd:enumeration value="2018"/>
          <xsd:enumeration value="2019"/>
          <xsd:enumeration value="2020"/>
          <xsd:enumeration value="2021"/>
          <xsd:enumeration value="2022"/>
        </xsd:restriction>
      </xsd:simpleType>
    </xsd:element>
    <xsd:element name="Provider_x0020_Name" ma:index="32"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33"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20b046fe-f5e1-44ee-bae0-94893d287677" elementFormDefault="qualified">
    <xsd:import namespace="http://schemas.microsoft.com/office/2006/documentManagement/types"/>
    <xsd:import namespace="http://schemas.microsoft.com/office/infopath/2007/PartnerControls"/>
    <xsd:element name="bqgx" ma:index="23" nillable="true" ma:displayName="Person or Group" ma:list="UserInfo" ma:internalName="bqg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d_719" ma:index="27" nillable="true" ma:displayName="Number" ma:internalName="_x006d_719">
      <xsd:simpleType>
        <xsd:restriction base="dms:Number"/>
      </xsd:simpleType>
    </xsd:element>
    <xsd:element name="Governance_x0020_Unit" ma:index="28" nillable="true" ma:displayName="Governance Unit" ma:description="Governance body" ma:format="Dropdown" ma:internalName="Governance_x0020_Unit">
      <xsd:simpleType>
        <xsd:restriction base="dms:Choice">
          <xsd:enumeration value="N/A"/>
          <xsd:enumeration value="ACFE Board"/>
          <xsd:enumeration value="ACFE AR Committee"/>
          <xsd:enumeration value="ACFE Chairs Forum"/>
          <xsd:enumeration value="ACFE Regional Councils"/>
          <xsd:enumeration value="ACFE Barwon RC"/>
          <xsd:enumeration value="ACFE Eastern Metro RC"/>
          <xsd:enumeration value="ACFE Gippsland RC"/>
          <xsd:enumeration value="ACFE Grampians RC"/>
          <xsd:enumeration value="ACFE Hume RC"/>
          <xsd:enumeration value="ACFE Loddon Mallee RC"/>
          <xsd:enumeration value="ACFE North West RC"/>
          <xsd:enumeration value="ACFE Southern Metro RC"/>
          <xsd:enumeration value="TAFE CEO Council"/>
        </xsd:restriction>
      </xsd:simpleType>
    </xsd:element>
    <xsd:element name="_x0065_st8" ma:index="34" nillable="true" ma:displayName="Number" ma:internalName="_x0065_st8">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3076A-FE19-44FA-B257-D34BAAC808BB}"/>
</file>

<file path=customXml/itemProps2.xml><?xml version="1.0" encoding="utf-8"?>
<ds:datastoreItem xmlns:ds="http://schemas.openxmlformats.org/officeDocument/2006/customXml" ds:itemID="{CE52555F-5A10-4376-AC54-1B88CCD018DC}"/>
</file>

<file path=customXml/itemProps3.xml><?xml version="1.0" encoding="utf-8"?>
<ds:datastoreItem xmlns:ds="http://schemas.openxmlformats.org/officeDocument/2006/customXml" ds:itemID="{24F39457-E50C-4590-AEF0-4A6EC81B4AE0}"/>
</file>

<file path=customXml/itemProps4.xml><?xml version="1.0" encoding="utf-8"?>
<ds:datastoreItem xmlns:ds="http://schemas.openxmlformats.org/officeDocument/2006/customXml" ds:itemID="{839BA3B3-2619-45EA-81F8-A5E7858D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20b046fe-f5e1-44ee-bae0-94893d2876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8603FE-DD95-4D18-A0D8-7F3B698998F7}"/>
</file>

<file path=docProps/app.xml><?xml version="1.0" encoding="utf-8"?>
<Properties xmlns="http://schemas.openxmlformats.org/officeDocument/2006/extended-properties" xmlns:vt="http://schemas.openxmlformats.org/officeDocument/2006/docPropsVTypes">
  <Template>Normal</Template>
  <TotalTime>6</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Marinucci, Georgie L</dc:creator>
  <cp:lastModifiedBy>Kene, Effie E</cp:lastModifiedBy>
  <cp:revision>4</cp:revision>
  <cp:lastPrinted>2017-04-17T22:22:00Z</cp:lastPrinted>
  <dcterms:created xsi:type="dcterms:W3CDTF">2017-08-22T04:46:00Z</dcterms:created>
  <dcterms:modified xsi:type="dcterms:W3CDTF">2017-08-23T03:35:00Z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18;#1.7.1 Major Meeting - Strategic Meeting Papers|c71bceb4-83e1-4f1f-a34b-17e5c0aad8b7</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2016-11-03T16:28:52.3995358+11:00</vt:lpwstr>
  </property>
  <property fmtid="{D5CDD505-2E9C-101B-9397-08002B2CF9AE}" pid="8" name="RecordPoint_ActiveItemUniqueId">
    <vt:lpwstr>{5bb38f13-65c9-41c9-a99c-b2103a28c4a8}</vt:lpwstr>
  </property>
  <property fmtid="{D5CDD505-2E9C-101B-9397-08002B2CF9AE}" pid="9" name="RecordPoint_ActiveItemWebId">
    <vt:lpwstr>{2448c47a-0c10-4e7b-b9c8-5b12d6d373e0}</vt:lpwstr>
  </property>
  <property fmtid="{D5CDD505-2E9C-101B-9397-08002B2CF9AE}" pid="10" name="RecordPoint_ActiveItemSiteId">
    <vt:lpwstr>{03dc8113-b288-4f44-a289-6e7ea0196235}</vt:lpwstr>
  </property>
  <property fmtid="{D5CDD505-2E9C-101B-9397-08002B2CF9AE}" pid="11" name="RecordPoint_ActiveItemListId">
    <vt:lpwstr>{20b046fe-f5e1-44ee-bae0-94893d287677}</vt:lpwstr>
  </property>
  <property fmtid="{D5CDD505-2E9C-101B-9397-08002B2CF9AE}" pid="12" name="RecordPoint_RecordNumberSubmitted">
    <vt:lpwstr>R0000527304</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