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622074" w14:textId="65432974" w:rsidR="00A40353" w:rsidRDefault="00A40353" w:rsidP="007A1C00">
      <w:pPr>
        <w:pStyle w:val="ESSubheading1"/>
        <w:ind w:right="3763"/>
        <w:rPr>
          <w:b/>
          <w:sz w:val="40"/>
        </w:rPr>
      </w:pPr>
      <w:r w:rsidRPr="00A40353">
        <w:rPr>
          <w:b/>
          <w:noProof/>
          <w:sz w:val="40"/>
          <w:lang w:val="en-AU" w:eastAsia="en-AU"/>
        </w:rPr>
        <w:drawing>
          <wp:anchor distT="0" distB="0" distL="114300" distR="114300" simplePos="0" relativeHeight="251658240" behindDoc="0" locked="0" layoutInCell="1" allowOverlap="1" wp14:anchorId="1A2DC034" wp14:editId="4FACA687">
            <wp:simplePos x="0" y="0"/>
            <wp:positionH relativeFrom="margin">
              <wp:posOffset>-542290</wp:posOffset>
            </wp:positionH>
            <wp:positionV relativeFrom="margin">
              <wp:posOffset>-323850</wp:posOffset>
            </wp:positionV>
            <wp:extent cx="1457325" cy="1190625"/>
            <wp:effectExtent l="0" t="0" r="0" b="0"/>
            <wp:wrapSquare wrapText="bothSides"/>
            <wp:docPr id="18" name="Picture 18" descr="acfe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fe_logo_black"/>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5732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CAC3A0" w14:textId="77777777" w:rsidR="00A40353" w:rsidRDefault="00A40353" w:rsidP="007A1C00">
      <w:pPr>
        <w:pStyle w:val="ESSubheading1"/>
        <w:ind w:right="3763"/>
        <w:rPr>
          <w:b/>
          <w:sz w:val="40"/>
        </w:rPr>
      </w:pPr>
    </w:p>
    <w:p w14:paraId="50E02341" w14:textId="77777777" w:rsidR="00A40353" w:rsidRDefault="00A40353" w:rsidP="007A1C00">
      <w:pPr>
        <w:pStyle w:val="ESSubheading1"/>
        <w:ind w:right="3763"/>
        <w:rPr>
          <w:b/>
          <w:sz w:val="40"/>
        </w:rPr>
      </w:pPr>
    </w:p>
    <w:p w14:paraId="2183B06E" w14:textId="77777777" w:rsidR="00B32148" w:rsidRDefault="007A1C00" w:rsidP="00A40353">
      <w:pPr>
        <w:pStyle w:val="ESSubheading1"/>
        <w:ind w:right="2204"/>
        <w:rPr>
          <w:b/>
          <w:sz w:val="40"/>
        </w:rPr>
      </w:pPr>
      <w:r w:rsidRPr="00A40353">
        <w:rPr>
          <w:b/>
          <w:sz w:val="40"/>
        </w:rPr>
        <w:t xml:space="preserve">ACFE BOARD PRE-ACCREDITED </w:t>
      </w:r>
    </w:p>
    <w:p w14:paraId="38BEE26D" w14:textId="325C7F12" w:rsidR="00841F2A" w:rsidRPr="00F85A04" w:rsidRDefault="007A1C00" w:rsidP="00A40353">
      <w:pPr>
        <w:pStyle w:val="ESSubheading1"/>
        <w:ind w:right="2204"/>
      </w:pPr>
      <w:r w:rsidRPr="00A40353">
        <w:rPr>
          <w:b/>
          <w:sz w:val="40"/>
        </w:rPr>
        <w:t>TRAINING DELIVERY GUIDELINES - 2018</w:t>
      </w:r>
    </w:p>
    <w:p w14:paraId="3A14EBA7" w14:textId="5637827E" w:rsidR="00751081" w:rsidRDefault="00751081" w:rsidP="00D84C0F">
      <w:pPr>
        <w:pStyle w:val="Heading1"/>
        <w:ind w:left="-567"/>
      </w:pPr>
    </w:p>
    <w:p w14:paraId="7F22A8E2" w14:textId="6A809B58" w:rsidR="00841F2A" w:rsidRDefault="00841F2A" w:rsidP="00895870">
      <w:pPr>
        <w:pStyle w:val="ESHeading2"/>
        <w:sectPr w:rsidR="00841F2A" w:rsidSect="00D84C0F">
          <w:headerReference w:type="default" r:id="rId12"/>
          <w:footerReference w:type="default" r:id="rId13"/>
          <w:pgSz w:w="11900" w:h="16840"/>
          <w:pgMar w:top="1005" w:right="737" w:bottom="1304" w:left="1304" w:header="624" w:footer="1134" w:gutter="0"/>
          <w:cols w:space="397"/>
          <w:docGrid w:linePitch="360"/>
        </w:sectPr>
      </w:pPr>
    </w:p>
    <w:p w14:paraId="729C7B5D" w14:textId="42118B23" w:rsidR="000A0CF9" w:rsidRDefault="0024561B" w:rsidP="00EA1CB2">
      <w:pPr>
        <w:pStyle w:val="ESHeading1"/>
      </w:pPr>
      <w:bookmarkStart w:id="0" w:name="_Toc487450816"/>
      <w:bookmarkStart w:id="1" w:name="_Toc487458599"/>
      <w:bookmarkStart w:id="2" w:name="_Toc490812204"/>
      <w:bookmarkStart w:id="3" w:name="_Toc490812506"/>
      <w:r>
        <w:lastRenderedPageBreak/>
        <w:t xml:space="preserve">2018 </w:t>
      </w:r>
      <w:r w:rsidR="00053698" w:rsidRPr="00053698">
        <w:t>PRE-ACCREDITED TRAINING DELIVERY</w:t>
      </w:r>
      <w:r w:rsidR="00175097">
        <w:t xml:space="preserve"> </w:t>
      </w:r>
      <w:r w:rsidR="003B41F6">
        <w:t>ALLOCATION</w:t>
      </w:r>
      <w:r w:rsidR="00053698" w:rsidRPr="00053698">
        <w:t xml:space="preserve"> </w:t>
      </w:r>
      <w:bookmarkEnd w:id="0"/>
      <w:bookmarkEnd w:id="1"/>
      <w:r>
        <w:t>PROCESS – TIMELINES</w:t>
      </w:r>
      <w:bookmarkEnd w:id="2"/>
      <w:bookmarkEnd w:id="3"/>
    </w:p>
    <w:p w14:paraId="3613A857" w14:textId="77777777" w:rsidR="0024561B" w:rsidRPr="00053698" w:rsidRDefault="0024561B" w:rsidP="00EA1CB2">
      <w:pPr>
        <w:pStyle w:val="ESHeading1"/>
      </w:pPr>
    </w:p>
    <w:tbl>
      <w:tblPr>
        <w:tblpPr w:leftFromText="180" w:rightFromText="180" w:vertAnchor="text" w:horzAnchor="margin" w:tblpY="306"/>
        <w:tblW w:w="9639" w:type="dxa"/>
        <w:shd w:val="clear" w:color="auto" w:fill="F2DBDB" w:themeFill="accent2" w:themeFillTint="33"/>
        <w:tblLook w:val="04A0" w:firstRow="1" w:lastRow="0" w:firstColumn="1" w:lastColumn="0" w:noHBand="0" w:noVBand="1"/>
      </w:tblPr>
      <w:tblGrid>
        <w:gridCol w:w="7064"/>
        <w:gridCol w:w="2575"/>
      </w:tblGrid>
      <w:tr w:rsidR="00053698" w:rsidRPr="00274494" w14:paraId="6B537201" w14:textId="77777777" w:rsidTr="00532714">
        <w:trPr>
          <w:trHeight w:val="568"/>
        </w:trPr>
        <w:tc>
          <w:tcPr>
            <w:tcW w:w="7064" w:type="dxa"/>
            <w:tcBorders>
              <w:top w:val="nil"/>
              <w:left w:val="nil"/>
              <w:bottom w:val="single" w:sz="12" w:space="0" w:color="FFFFFF"/>
              <w:right w:val="single" w:sz="4" w:space="0" w:color="FFFFFF"/>
            </w:tcBorders>
            <w:shd w:val="clear" w:color="auto" w:fill="F2DBDB" w:themeFill="accent2" w:themeFillTint="33"/>
            <w:vAlign w:val="center"/>
            <w:hideMark/>
          </w:tcPr>
          <w:p w14:paraId="697F25BE" w14:textId="34870967" w:rsidR="00053698" w:rsidRPr="00B15B5C" w:rsidRDefault="00217694" w:rsidP="00755CBC">
            <w:pPr>
              <w:pStyle w:val="ESBodyText"/>
              <w:rPr>
                <w:b/>
                <w:lang w:eastAsia="en-AU"/>
              </w:rPr>
            </w:pPr>
            <w:r>
              <w:rPr>
                <w:b/>
                <w:lang w:eastAsia="en-AU"/>
              </w:rPr>
              <w:t>ACTION</w:t>
            </w:r>
          </w:p>
        </w:tc>
        <w:tc>
          <w:tcPr>
            <w:tcW w:w="2575" w:type="dxa"/>
            <w:tcBorders>
              <w:top w:val="nil"/>
              <w:left w:val="single" w:sz="4" w:space="0" w:color="FFFFFF"/>
              <w:bottom w:val="single" w:sz="12" w:space="0" w:color="FFFFFF"/>
              <w:right w:val="nil"/>
            </w:tcBorders>
            <w:shd w:val="clear" w:color="auto" w:fill="F2DBDB" w:themeFill="accent2" w:themeFillTint="33"/>
            <w:noWrap/>
            <w:vAlign w:val="center"/>
            <w:hideMark/>
          </w:tcPr>
          <w:p w14:paraId="4DD7D000" w14:textId="4EED4F96" w:rsidR="00053698" w:rsidRPr="00B15B5C" w:rsidRDefault="00217694" w:rsidP="00755CBC">
            <w:pPr>
              <w:pStyle w:val="ESBodyText"/>
              <w:rPr>
                <w:b/>
                <w:lang w:eastAsia="en-AU"/>
              </w:rPr>
            </w:pPr>
            <w:r>
              <w:rPr>
                <w:b/>
                <w:lang w:eastAsia="en-AU"/>
              </w:rPr>
              <w:t>DUE DATE</w:t>
            </w:r>
          </w:p>
        </w:tc>
      </w:tr>
      <w:tr w:rsidR="00053698" w:rsidRPr="00274494" w14:paraId="5E283535" w14:textId="77777777" w:rsidTr="00532714">
        <w:trPr>
          <w:trHeight w:val="925"/>
        </w:trPr>
        <w:tc>
          <w:tcPr>
            <w:tcW w:w="7064" w:type="dxa"/>
            <w:tcBorders>
              <w:top w:val="single" w:sz="4" w:space="0" w:color="FFFFFF"/>
              <w:left w:val="nil"/>
              <w:bottom w:val="single" w:sz="4" w:space="0" w:color="FFFFFF"/>
              <w:right w:val="single" w:sz="4" w:space="0" w:color="FFFFFF"/>
            </w:tcBorders>
            <w:shd w:val="clear" w:color="auto" w:fill="F2DBDB" w:themeFill="accent2" w:themeFillTint="33"/>
            <w:vAlign w:val="center"/>
          </w:tcPr>
          <w:p w14:paraId="4DDA77D7" w14:textId="3A078E92" w:rsidR="00053698" w:rsidRPr="00274494" w:rsidRDefault="00E95F28" w:rsidP="00AD22D5">
            <w:pPr>
              <w:pStyle w:val="ESBodyText"/>
              <w:rPr>
                <w:lang w:eastAsia="en-AU"/>
              </w:rPr>
            </w:pPr>
            <w:r>
              <w:rPr>
                <w:lang w:eastAsia="en-AU"/>
              </w:rPr>
              <w:t xml:space="preserve">2018 </w:t>
            </w:r>
            <w:r w:rsidR="00AD22D5" w:rsidRPr="00274494">
              <w:rPr>
                <w:lang w:eastAsia="en-AU"/>
              </w:rPr>
              <w:t xml:space="preserve">Pre Accredited Training Delivery </w:t>
            </w:r>
            <w:r>
              <w:rPr>
                <w:lang w:eastAsia="en-AU"/>
              </w:rPr>
              <w:t xml:space="preserve">Allocations process commenced with </w:t>
            </w:r>
            <w:r w:rsidR="00AD22D5">
              <w:rPr>
                <w:lang w:eastAsia="en-AU"/>
              </w:rPr>
              <w:t xml:space="preserve">a </w:t>
            </w:r>
            <w:hyperlink r:id="rId14" w:history="1">
              <w:r w:rsidRPr="00AD22D5">
                <w:rPr>
                  <w:rStyle w:val="Hyperlink"/>
                  <w:lang w:eastAsia="en-AU"/>
                </w:rPr>
                <w:t>Memo</w:t>
              </w:r>
            </w:hyperlink>
            <w:r w:rsidR="00053698" w:rsidRPr="00274494">
              <w:rPr>
                <w:lang w:eastAsia="en-AU"/>
              </w:rPr>
              <w:t>.</w:t>
            </w:r>
          </w:p>
        </w:tc>
        <w:tc>
          <w:tcPr>
            <w:tcW w:w="2575" w:type="dxa"/>
            <w:tcBorders>
              <w:top w:val="single" w:sz="4" w:space="0" w:color="FFFFFF"/>
              <w:left w:val="single" w:sz="4" w:space="0" w:color="FFFFFF"/>
              <w:bottom w:val="single" w:sz="4" w:space="0" w:color="FFFFFF"/>
              <w:right w:val="nil"/>
            </w:tcBorders>
            <w:shd w:val="clear" w:color="auto" w:fill="F2DBDB" w:themeFill="accent2" w:themeFillTint="33"/>
            <w:noWrap/>
            <w:vAlign w:val="center"/>
          </w:tcPr>
          <w:p w14:paraId="51344AD9" w14:textId="02AF7B63" w:rsidR="00053698" w:rsidRPr="00274494" w:rsidRDefault="003B41F6" w:rsidP="0024561B">
            <w:pPr>
              <w:pStyle w:val="ESBodyText"/>
              <w:rPr>
                <w:lang w:eastAsia="en-AU"/>
              </w:rPr>
            </w:pPr>
            <w:r>
              <w:rPr>
                <w:lang w:eastAsia="en-AU"/>
              </w:rPr>
              <w:t>1</w:t>
            </w:r>
            <w:r w:rsidR="0024561B">
              <w:rPr>
                <w:lang w:eastAsia="en-AU"/>
              </w:rPr>
              <w:t>5</w:t>
            </w:r>
            <w:r w:rsidR="00053698" w:rsidRPr="00274494">
              <w:rPr>
                <w:lang w:eastAsia="en-AU"/>
              </w:rPr>
              <w:t xml:space="preserve"> August 2017</w:t>
            </w:r>
          </w:p>
        </w:tc>
      </w:tr>
      <w:tr w:rsidR="00755CBC" w:rsidRPr="00274494" w14:paraId="4FA94003" w14:textId="77777777" w:rsidTr="00AD22D5">
        <w:trPr>
          <w:trHeight w:val="1578"/>
        </w:trPr>
        <w:tc>
          <w:tcPr>
            <w:tcW w:w="7064" w:type="dxa"/>
            <w:tcBorders>
              <w:top w:val="single" w:sz="4" w:space="0" w:color="FFFFFF"/>
              <w:left w:val="nil"/>
              <w:bottom w:val="single" w:sz="4" w:space="0" w:color="FFFFFF"/>
              <w:right w:val="single" w:sz="4" w:space="0" w:color="FFFFFF"/>
            </w:tcBorders>
            <w:shd w:val="clear" w:color="auto" w:fill="F2DBDB" w:themeFill="accent2" w:themeFillTint="33"/>
            <w:vAlign w:val="center"/>
          </w:tcPr>
          <w:p w14:paraId="1D5C941F" w14:textId="0BFA6A8D" w:rsidR="00AD22D5" w:rsidRDefault="00E95F28" w:rsidP="00AD22D5">
            <w:pPr>
              <w:pStyle w:val="ESBodyText"/>
              <w:rPr>
                <w:rFonts w:cs="Calibri"/>
                <w:sz w:val="20"/>
                <w:szCs w:val="20"/>
                <w:lang w:eastAsia="en-AU"/>
              </w:rPr>
            </w:pPr>
            <w:r w:rsidRPr="00AD22D5">
              <w:rPr>
                <w:rFonts w:cs="Calibri"/>
                <w:b/>
                <w:sz w:val="20"/>
                <w:szCs w:val="20"/>
                <w:lang w:eastAsia="en-AU"/>
              </w:rPr>
              <w:t>WEBINARS</w:t>
            </w:r>
            <w:r w:rsidRPr="00AD22D5">
              <w:rPr>
                <w:rFonts w:cs="Calibri"/>
                <w:sz w:val="20"/>
                <w:szCs w:val="20"/>
                <w:lang w:eastAsia="en-AU"/>
              </w:rPr>
              <w:t xml:space="preserve"> 2018 Allocation Process </w:t>
            </w:r>
            <w:r w:rsidR="00755CBC" w:rsidRPr="00AD22D5">
              <w:rPr>
                <w:rFonts w:cs="Calibri"/>
                <w:sz w:val="20"/>
                <w:szCs w:val="20"/>
                <w:lang w:eastAsia="en-AU"/>
              </w:rPr>
              <w:t xml:space="preserve">– registration details </w:t>
            </w:r>
            <w:r w:rsidR="00AD22D5">
              <w:rPr>
                <w:rFonts w:cs="Calibri"/>
                <w:sz w:val="20"/>
                <w:szCs w:val="20"/>
                <w:lang w:eastAsia="en-AU"/>
              </w:rPr>
              <w:t>in memo of 15 August</w:t>
            </w:r>
          </w:p>
          <w:p w14:paraId="5EC80BBB" w14:textId="77777777" w:rsidR="00AD22D5" w:rsidRPr="00AD22D5" w:rsidRDefault="00AD22D5" w:rsidP="00AD22D5">
            <w:pPr>
              <w:spacing w:after="200" w:line="276" w:lineRule="auto"/>
              <w:rPr>
                <w:rFonts w:asciiTheme="majorHAnsi" w:eastAsiaTheme="minorHAnsi" w:hAnsiTheme="majorHAnsi"/>
                <w:sz w:val="20"/>
                <w:szCs w:val="20"/>
              </w:rPr>
            </w:pPr>
            <w:r w:rsidRPr="00AD22D5">
              <w:rPr>
                <w:rFonts w:asciiTheme="majorHAnsi" w:eastAsiaTheme="minorHAnsi" w:hAnsiTheme="majorHAnsi"/>
                <w:b/>
                <w:sz w:val="20"/>
                <w:szCs w:val="20"/>
              </w:rPr>
              <w:t>Registration Link</w:t>
            </w:r>
            <w:r>
              <w:rPr>
                <w:rFonts w:asciiTheme="majorHAnsi" w:eastAsiaTheme="minorHAnsi" w:hAnsiTheme="majorHAnsi"/>
                <w:b/>
                <w:sz w:val="20"/>
                <w:szCs w:val="20"/>
              </w:rPr>
              <w:t xml:space="preserve"> -</w:t>
            </w:r>
            <w:hyperlink r:id="rId15" w:history="1">
              <w:r w:rsidRPr="00AD22D5">
                <w:rPr>
                  <w:rFonts w:asciiTheme="majorHAnsi" w:eastAsiaTheme="minorHAnsi" w:hAnsiTheme="majorHAnsi"/>
                  <w:color w:val="0000FF"/>
                  <w:sz w:val="20"/>
                  <w:szCs w:val="20"/>
                  <w:u w:val="single"/>
                </w:rPr>
                <w:t>Webinar Registration</w:t>
              </w:r>
            </w:hyperlink>
            <w:r w:rsidRPr="00AD22D5">
              <w:rPr>
                <w:rFonts w:asciiTheme="majorHAnsi" w:eastAsiaTheme="minorHAnsi" w:hAnsiTheme="majorHAnsi"/>
                <w:sz w:val="20"/>
                <w:szCs w:val="20"/>
              </w:rPr>
              <w:t xml:space="preserve"> </w:t>
            </w:r>
          </w:p>
          <w:p w14:paraId="13BA0008" w14:textId="258DD372" w:rsidR="00AD22D5" w:rsidRPr="00AD22D5" w:rsidRDefault="00AD22D5" w:rsidP="00AD22D5">
            <w:pPr>
              <w:spacing w:after="200" w:line="276" w:lineRule="auto"/>
              <w:rPr>
                <w:rFonts w:asciiTheme="majorHAnsi" w:eastAsiaTheme="minorHAnsi" w:hAnsiTheme="majorHAnsi"/>
                <w:sz w:val="20"/>
                <w:szCs w:val="20"/>
              </w:rPr>
            </w:pPr>
            <w:r w:rsidRPr="00AD22D5">
              <w:rPr>
                <w:rFonts w:asciiTheme="majorHAnsi" w:eastAsiaTheme="minorHAnsi" w:hAnsiTheme="majorHAnsi"/>
                <w:b/>
                <w:sz w:val="20"/>
                <w:szCs w:val="20"/>
              </w:rPr>
              <w:t>Webinar Participant Link</w:t>
            </w:r>
            <w:r>
              <w:rPr>
                <w:rFonts w:asciiTheme="majorHAnsi" w:eastAsiaTheme="minorHAnsi" w:hAnsiTheme="majorHAnsi"/>
                <w:b/>
                <w:sz w:val="20"/>
                <w:szCs w:val="20"/>
              </w:rPr>
              <w:t xml:space="preserve"> - </w:t>
            </w:r>
            <w:hyperlink r:id="rId16" w:history="1">
              <w:r w:rsidRPr="00AD22D5">
                <w:rPr>
                  <w:rFonts w:asciiTheme="majorHAnsi" w:eastAsiaTheme="minorHAnsi" w:hAnsiTheme="majorHAnsi"/>
                  <w:color w:val="0000FF"/>
                  <w:sz w:val="20"/>
                  <w:szCs w:val="20"/>
                  <w:u w:val="single"/>
                </w:rPr>
                <w:t>https://au.bbcollab.com/invite/6cc61d3d135a42e8b0263bc9eb4e6628</w:t>
              </w:r>
            </w:hyperlink>
          </w:p>
        </w:tc>
        <w:tc>
          <w:tcPr>
            <w:tcW w:w="2575" w:type="dxa"/>
            <w:tcBorders>
              <w:top w:val="single" w:sz="4" w:space="0" w:color="FFFFFF"/>
              <w:left w:val="single" w:sz="4" w:space="0" w:color="FFFFFF"/>
              <w:bottom w:val="single" w:sz="4" w:space="0" w:color="FFFFFF"/>
              <w:right w:val="nil"/>
            </w:tcBorders>
            <w:shd w:val="clear" w:color="auto" w:fill="F2DBDB" w:themeFill="accent2" w:themeFillTint="33"/>
            <w:noWrap/>
            <w:vAlign w:val="center"/>
          </w:tcPr>
          <w:p w14:paraId="13D4C682" w14:textId="77777777" w:rsidR="0024561B" w:rsidRDefault="0024561B" w:rsidP="00700905">
            <w:pPr>
              <w:pStyle w:val="ESBodyText"/>
              <w:rPr>
                <w:lang w:eastAsia="en-AU"/>
              </w:rPr>
            </w:pPr>
            <w:r>
              <w:rPr>
                <w:lang w:eastAsia="en-AU"/>
              </w:rPr>
              <w:t xml:space="preserve">11am 23 </w:t>
            </w:r>
            <w:r w:rsidR="00755CBC">
              <w:rPr>
                <w:lang w:eastAsia="en-AU"/>
              </w:rPr>
              <w:t>August 2017</w:t>
            </w:r>
          </w:p>
          <w:p w14:paraId="619FEF39" w14:textId="0403B76F" w:rsidR="00755CBC" w:rsidRPr="00274494" w:rsidRDefault="0024561B" w:rsidP="00700905">
            <w:pPr>
              <w:pStyle w:val="ESBodyText"/>
              <w:rPr>
                <w:lang w:eastAsia="en-AU"/>
              </w:rPr>
            </w:pPr>
            <w:r>
              <w:rPr>
                <w:lang w:eastAsia="en-AU"/>
              </w:rPr>
              <w:t>2 pm 28 August 2017</w:t>
            </w:r>
          </w:p>
        </w:tc>
      </w:tr>
      <w:tr w:rsidR="006B498F" w:rsidRPr="00274494" w14:paraId="688EDD09" w14:textId="77777777" w:rsidTr="00532714">
        <w:trPr>
          <w:trHeight w:val="1101"/>
        </w:trPr>
        <w:tc>
          <w:tcPr>
            <w:tcW w:w="7064" w:type="dxa"/>
            <w:tcBorders>
              <w:top w:val="single" w:sz="4" w:space="0" w:color="FFFFFF"/>
              <w:left w:val="nil"/>
              <w:bottom w:val="single" w:sz="4" w:space="0" w:color="FFFFFF"/>
              <w:right w:val="single" w:sz="4" w:space="0" w:color="FFFFFF"/>
            </w:tcBorders>
            <w:shd w:val="clear" w:color="auto" w:fill="F2DBDB" w:themeFill="accent2" w:themeFillTint="33"/>
            <w:vAlign w:val="center"/>
          </w:tcPr>
          <w:p w14:paraId="6665368C" w14:textId="0FA841E1" w:rsidR="006B498F" w:rsidRPr="00274494" w:rsidRDefault="003B41F6" w:rsidP="00E95F28">
            <w:pPr>
              <w:pStyle w:val="ESBodyText"/>
              <w:rPr>
                <w:rFonts w:cs="Calibri"/>
                <w:szCs w:val="16"/>
                <w:lang w:eastAsia="en-AU"/>
              </w:rPr>
            </w:pPr>
            <w:r w:rsidRPr="00E95F28">
              <w:rPr>
                <w:rFonts w:cs="Calibri"/>
                <w:b/>
                <w:szCs w:val="16"/>
                <w:lang w:eastAsia="en-AU"/>
              </w:rPr>
              <w:t xml:space="preserve">REGIONAL </w:t>
            </w:r>
            <w:r w:rsidR="006B498F" w:rsidRPr="00E95F28">
              <w:rPr>
                <w:rFonts w:cs="Calibri"/>
                <w:b/>
                <w:szCs w:val="16"/>
                <w:lang w:eastAsia="en-AU"/>
              </w:rPr>
              <w:t>WORKSHOPS</w:t>
            </w:r>
            <w:r w:rsidR="006B498F">
              <w:rPr>
                <w:rFonts w:cs="Calibri"/>
                <w:szCs w:val="16"/>
                <w:lang w:eastAsia="en-AU"/>
              </w:rPr>
              <w:t xml:space="preserve"> -  registration details will be emailed to providers</w:t>
            </w:r>
          </w:p>
        </w:tc>
        <w:tc>
          <w:tcPr>
            <w:tcW w:w="2575" w:type="dxa"/>
            <w:tcBorders>
              <w:top w:val="single" w:sz="4" w:space="0" w:color="FFFFFF"/>
              <w:left w:val="single" w:sz="4" w:space="0" w:color="FFFFFF"/>
              <w:bottom w:val="single" w:sz="4" w:space="0" w:color="FFFFFF"/>
              <w:right w:val="nil"/>
            </w:tcBorders>
            <w:shd w:val="clear" w:color="auto" w:fill="F2DBDB" w:themeFill="accent2" w:themeFillTint="33"/>
            <w:noWrap/>
            <w:vAlign w:val="center"/>
          </w:tcPr>
          <w:p w14:paraId="53EA8F78" w14:textId="50EBBDA5" w:rsidR="006B498F" w:rsidRDefault="0024561B" w:rsidP="006B498F">
            <w:pPr>
              <w:pStyle w:val="ESBodyText"/>
              <w:rPr>
                <w:lang w:eastAsia="en-AU"/>
              </w:rPr>
            </w:pPr>
            <w:r>
              <w:rPr>
                <w:lang w:eastAsia="en-AU"/>
              </w:rPr>
              <w:t xml:space="preserve">Throughout </w:t>
            </w:r>
            <w:r w:rsidR="006B498F">
              <w:rPr>
                <w:lang w:eastAsia="en-AU"/>
              </w:rPr>
              <w:t>September</w:t>
            </w:r>
          </w:p>
        </w:tc>
      </w:tr>
      <w:tr w:rsidR="00053698" w:rsidRPr="00274494" w14:paraId="04A4EFF1" w14:textId="77777777" w:rsidTr="00532714">
        <w:trPr>
          <w:trHeight w:val="1101"/>
        </w:trPr>
        <w:tc>
          <w:tcPr>
            <w:tcW w:w="7064" w:type="dxa"/>
            <w:tcBorders>
              <w:top w:val="single" w:sz="4" w:space="0" w:color="FFFFFF"/>
              <w:left w:val="nil"/>
              <w:bottom w:val="single" w:sz="4" w:space="0" w:color="FFFFFF"/>
              <w:right w:val="single" w:sz="4" w:space="0" w:color="FFFFFF"/>
            </w:tcBorders>
            <w:shd w:val="clear" w:color="auto" w:fill="F2DBDB" w:themeFill="accent2" w:themeFillTint="33"/>
            <w:vAlign w:val="center"/>
            <w:hideMark/>
          </w:tcPr>
          <w:p w14:paraId="478E0BF1" w14:textId="507D979D" w:rsidR="00053698" w:rsidRPr="00274494" w:rsidRDefault="00E95F28" w:rsidP="00AD22D5">
            <w:pPr>
              <w:pStyle w:val="ESBodyText"/>
              <w:rPr>
                <w:lang w:eastAsia="en-AU"/>
              </w:rPr>
            </w:pPr>
            <w:r>
              <w:rPr>
                <w:rFonts w:cs="Calibri"/>
                <w:szCs w:val="16"/>
                <w:lang w:eastAsia="en-AU"/>
              </w:rPr>
              <w:t>Department staff</w:t>
            </w:r>
            <w:r w:rsidR="00053698" w:rsidRPr="00274494">
              <w:rPr>
                <w:rFonts w:cs="Calibri"/>
                <w:szCs w:val="16"/>
                <w:lang w:eastAsia="en-AU"/>
              </w:rPr>
              <w:t xml:space="preserve"> will email </w:t>
            </w:r>
            <w:r w:rsidR="002C2E48">
              <w:rPr>
                <w:rFonts w:cs="Calibri"/>
                <w:szCs w:val="16"/>
                <w:lang w:eastAsia="en-AU"/>
              </w:rPr>
              <w:t xml:space="preserve">providers </w:t>
            </w:r>
            <w:r w:rsidR="00053698" w:rsidRPr="00274494">
              <w:rPr>
                <w:rFonts w:cs="Calibri"/>
                <w:szCs w:val="16"/>
                <w:lang w:eastAsia="en-AU"/>
              </w:rPr>
              <w:t>a</w:t>
            </w:r>
            <w:r w:rsidR="003B41F6">
              <w:rPr>
                <w:rFonts w:cs="Calibri"/>
                <w:szCs w:val="16"/>
                <w:lang w:eastAsia="en-AU"/>
              </w:rPr>
              <w:t xml:space="preserve"> </w:t>
            </w:r>
            <w:r w:rsidR="003B41F6" w:rsidRPr="00217694">
              <w:rPr>
                <w:rFonts w:cs="Calibri"/>
                <w:b/>
                <w:szCs w:val="16"/>
                <w:lang w:eastAsia="en-AU"/>
              </w:rPr>
              <w:t>provisional allocation</w:t>
            </w:r>
            <w:r w:rsidR="003B41F6">
              <w:rPr>
                <w:rFonts w:cs="Calibri"/>
                <w:szCs w:val="16"/>
                <w:lang w:eastAsia="en-AU"/>
              </w:rPr>
              <w:t xml:space="preserve"> of hours by LGA with a</w:t>
            </w:r>
            <w:r w:rsidR="00053698" w:rsidRPr="00274494">
              <w:rPr>
                <w:rFonts w:cs="Calibri"/>
                <w:szCs w:val="16"/>
                <w:lang w:eastAsia="en-AU"/>
              </w:rPr>
              <w:t xml:space="preserve"> Pre-accredited Training Delivery Plan</w:t>
            </w:r>
            <w:r w:rsidR="00AD22D5">
              <w:rPr>
                <w:rFonts w:cs="Calibri"/>
                <w:szCs w:val="16"/>
                <w:lang w:eastAsia="en-AU"/>
              </w:rPr>
              <w:t>.</w:t>
            </w:r>
          </w:p>
        </w:tc>
        <w:tc>
          <w:tcPr>
            <w:tcW w:w="2575" w:type="dxa"/>
            <w:tcBorders>
              <w:top w:val="single" w:sz="4" w:space="0" w:color="FFFFFF"/>
              <w:left w:val="single" w:sz="4" w:space="0" w:color="FFFFFF"/>
              <w:bottom w:val="single" w:sz="4" w:space="0" w:color="FFFFFF"/>
              <w:right w:val="nil"/>
            </w:tcBorders>
            <w:shd w:val="clear" w:color="auto" w:fill="F2DBDB" w:themeFill="accent2" w:themeFillTint="33"/>
            <w:noWrap/>
            <w:vAlign w:val="center"/>
            <w:hideMark/>
          </w:tcPr>
          <w:p w14:paraId="2F6D06A7" w14:textId="7F3798C1" w:rsidR="00053698" w:rsidRPr="00AD22D5" w:rsidRDefault="00AD22D5" w:rsidP="00755CBC">
            <w:pPr>
              <w:pStyle w:val="ESBodyText"/>
              <w:rPr>
                <w:lang w:eastAsia="en-AU"/>
              </w:rPr>
            </w:pPr>
            <w:r>
              <w:rPr>
                <w:lang w:eastAsia="en-AU"/>
              </w:rPr>
              <w:t xml:space="preserve">Between </w:t>
            </w:r>
            <w:r w:rsidR="0024561B">
              <w:rPr>
                <w:lang w:eastAsia="en-AU"/>
              </w:rPr>
              <w:t xml:space="preserve">23 </w:t>
            </w:r>
            <w:r w:rsidR="00053698" w:rsidRPr="00274494">
              <w:rPr>
                <w:lang w:eastAsia="en-AU"/>
              </w:rPr>
              <w:t>August 2017</w:t>
            </w:r>
            <w:r>
              <w:rPr>
                <w:lang w:eastAsia="en-AU"/>
              </w:rPr>
              <w:t xml:space="preserve"> – 30 August</w:t>
            </w:r>
          </w:p>
        </w:tc>
      </w:tr>
      <w:tr w:rsidR="00053698" w:rsidRPr="00274494" w14:paraId="04D43649" w14:textId="77777777" w:rsidTr="00566F6F">
        <w:trPr>
          <w:trHeight w:val="1529"/>
        </w:trPr>
        <w:tc>
          <w:tcPr>
            <w:tcW w:w="7064" w:type="dxa"/>
            <w:tcBorders>
              <w:top w:val="single" w:sz="4" w:space="0" w:color="FFFFFF"/>
              <w:left w:val="nil"/>
              <w:bottom w:val="single" w:sz="4" w:space="0" w:color="FFFFFF"/>
              <w:right w:val="single" w:sz="4" w:space="0" w:color="FFFFFF"/>
            </w:tcBorders>
            <w:shd w:val="clear" w:color="auto" w:fill="F2DBDB" w:themeFill="accent2" w:themeFillTint="33"/>
            <w:vAlign w:val="center"/>
          </w:tcPr>
          <w:p w14:paraId="73E8278D" w14:textId="580AB638" w:rsidR="00053698" w:rsidRPr="00274494" w:rsidRDefault="003B41F6" w:rsidP="003B41F6">
            <w:pPr>
              <w:pStyle w:val="ESBodyText"/>
              <w:rPr>
                <w:lang w:eastAsia="en-AU"/>
              </w:rPr>
            </w:pPr>
            <w:r w:rsidRPr="00217694">
              <w:rPr>
                <w:rFonts w:cs="Calibri"/>
                <w:b/>
                <w:szCs w:val="16"/>
                <w:lang w:eastAsia="en-AU"/>
              </w:rPr>
              <w:t>Pre-accredited Training Delivery Plan</w:t>
            </w:r>
            <w:r w:rsidR="00E95F28" w:rsidRPr="00217694">
              <w:rPr>
                <w:rFonts w:cs="Calibri"/>
                <w:b/>
                <w:szCs w:val="16"/>
                <w:lang w:eastAsia="en-AU"/>
              </w:rPr>
              <w:t>s</w:t>
            </w:r>
            <w:r>
              <w:rPr>
                <w:rFonts w:cs="Calibri"/>
                <w:szCs w:val="16"/>
                <w:lang w:eastAsia="en-AU"/>
              </w:rPr>
              <w:t>,</w:t>
            </w:r>
            <w:r w:rsidRPr="00274494">
              <w:rPr>
                <w:rFonts w:cs="Calibri"/>
                <w:szCs w:val="16"/>
                <w:lang w:eastAsia="en-AU"/>
              </w:rPr>
              <w:t xml:space="preserve"> </w:t>
            </w:r>
            <w:r>
              <w:rPr>
                <w:rFonts w:cs="Calibri"/>
                <w:szCs w:val="16"/>
                <w:lang w:eastAsia="en-AU"/>
              </w:rPr>
              <w:t>accompanied by</w:t>
            </w:r>
            <w:r w:rsidR="006B498F">
              <w:rPr>
                <w:lang w:eastAsia="en-AU"/>
              </w:rPr>
              <w:t xml:space="preserve"> Course Plans</w:t>
            </w:r>
            <w:r>
              <w:rPr>
                <w:lang w:eastAsia="en-AU"/>
              </w:rPr>
              <w:t>,</w:t>
            </w:r>
            <w:r w:rsidR="006B498F">
              <w:rPr>
                <w:lang w:eastAsia="en-AU"/>
              </w:rPr>
              <w:t xml:space="preserve"> for all programs being proposed for 2018</w:t>
            </w:r>
            <w:r w:rsidR="00E95F28">
              <w:rPr>
                <w:lang w:eastAsia="en-AU"/>
              </w:rPr>
              <w:t xml:space="preserve"> must be completed and submitted</w:t>
            </w:r>
            <w:r w:rsidR="00053698" w:rsidRPr="00274494">
              <w:rPr>
                <w:lang w:eastAsia="en-AU"/>
              </w:rPr>
              <w:t xml:space="preserve"> to: </w:t>
            </w:r>
            <w:hyperlink r:id="rId17" w:history="1">
              <w:r w:rsidR="00053698" w:rsidRPr="00274494">
                <w:rPr>
                  <w:rStyle w:val="Hyperlink"/>
                  <w:lang w:eastAsia="en-AU"/>
                </w:rPr>
                <w:t>training.participation@edumail.vic.gov.au</w:t>
              </w:r>
            </w:hyperlink>
            <w:r w:rsidR="00053698" w:rsidRPr="00274494">
              <w:rPr>
                <w:lang w:eastAsia="en-AU"/>
              </w:rPr>
              <w:t xml:space="preserve">, </w:t>
            </w:r>
          </w:p>
        </w:tc>
        <w:tc>
          <w:tcPr>
            <w:tcW w:w="2575" w:type="dxa"/>
            <w:tcBorders>
              <w:top w:val="single" w:sz="4" w:space="0" w:color="FFFFFF"/>
              <w:left w:val="single" w:sz="4" w:space="0" w:color="FFFFFF"/>
              <w:bottom w:val="single" w:sz="4" w:space="0" w:color="FFFFFF"/>
              <w:right w:val="nil"/>
            </w:tcBorders>
            <w:shd w:val="clear" w:color="auto" w:fill="F2DBDB" w:themeFill="accent2" w:themeFillTint="33"/>
            <w:vAlign w:val="center"/>
          </w:tcPr>
          <w:p w14:paraId="2C424169" w14:textId="0E7C2C43" w:rsidR="00053698" w:rsidRPr="00274494" w:rsidRDefault="0024561B" w:rsidP="00AD22D5">
            <w:pPr>
              <w:pStyle w:val="ESBodyText"/>
              <w:rPr>
                <w:lang w:eastAsia="en-AU"/>
              </w:rPr>
            </w:pPr>
            <w:r>
              <w:rPr>
                <w:lang w:eastAsia="en-AU"/>
              </w:rPr>
              <w:t>By 16</w:t>
            </w:r>
            <w:r w:rsidR="006B498F">
              <w:rPr>
                <w:lang w:eastAsia="en-AU"/>
              </w:rPr>
              <w:t xml:space="preserve"> October 201</w:t>
            </w:r>
            <w:r w:rsidR="00AD22D5">
              <w:rPr>
                <w:lang w:eastAsia="en-AU"/>
              </w:rPr>
              <w:t>7</w:t>
            </w:r>
          </w:p>
        </w:tc>
      </w:tr>
      <w:tr w:rsidR="006B498F" w:rsidRPr="00274494" w14:paraId="1D42BDC5" w14:textId="77777777" w:rsidTr="00532714">
        <w:trPr>
          <w:trHeight w:val="855"/>
        </w:trPr>
        <w:tc>
          <w:tcPr>
            <w:tcW w:w="7064" w:type="dxa"/>
            <w:tcBorders>
              <w:top w:val="single" w:sz="4" w:space="0" w:color="FFFFFF"/>
              <w:left w:val="nil"/>
              <w:bottom w:val="single" w:sz="4" w:space="0" w:color="FFFFFF"/>
              <w:right w:val="single" w:sz="4" w:space="0" w:color="FFFFFF"/>
            </w:tcBorders>
            <w:shd w:val="clear" w:color="auto" w:fill="F2DBDB" w:themeFill="accent2" w:themeFillTint="33"/>
          </w:tcPr>
          <w:p w14:paraId="4B5C5B5A" w14:textId="73422103" w:rsidR="006B498F" w:rsidRDefault="00E95F28" w:rsidP="00AD22D5">
            <w:pPr>
              <w:pStyle w:val="ESBodyText"/>
              <w:rPr>
                <w:rFonts w:ascii="Calibri" w:hAnsi="Calibri" w:cs="Calibri"/>
                <w:color w:val="000000"/>
                <w:lang w:val="en-AU"/>
              </w:rPr>
            </w:pPr>
            <w:r>
              <w:rPr>
                <w:rFonts w:cs="Calibri"/>
                <w:szCs w:val="16"/>
                <w:lang w:eastAsia="en-AU"/>
              </w:rPr>
              <w:t>Department staff</w:t>
            </w:r>
            <w:r w:rsidRPr="00274494">
              <w:rPr>
                <w:rFonts w:cs="Calibri"/>
                <w:szCs w:val="16"/>
                <w:lang w:eastAsia="en-AU"/>
              </w:rPr>
              <w:t xml:space="preserve"> </w:t>
            </w:r>
            <w:r w:rsidR="006B498F">
              <w:rPr>
                <w:rFonts w:ascii="Calibri" w:hAnsi="Calibri" w:cs="Calibri"/>
                <w:color w:val="000000"/>
                <w:lang w:val="en-AU"/>
              </w:rPr>
              <w:t xml:space="preserve">will review and confirm </w:t>
            </w:r>
            <w:r w:rsidR="0024561B">
              <w:rPr>
                <w:rFonts w:ascii="Calibri" w:hAnsi="Calibri" w:cs="Calibri"/>
                <w:color w:val="000000"/>
                <w:lang w:val="en-AU"/>
              </w:rPr>
              <w:t xml:space="preserve">final </w:t>
            </w:r>
            <w:r w:rsidR="006B498F">
              <w:rPr>
                <w:rFonts w:ascii="Calibri" w:hAnsi="Calibri" w:cs="Calibri"/>
                <w:color w:val="000000"/>
                <w:lang w:val="en-AU"/>
              </w:rPr>
              <w:t>allocation</w:t>
            </w:r>
            <w:r w:rsidR="0024561B">
              <w:rPr>
                <w:rFonts w:ascii="Calibri" w:hAnsi="Calibri" w:cs="Calibri"/>
                <w:color w:val="000000"/>
                <w:lang w:val="en-AU"/>
              </w:rPr>
              <w:t>s</w:t>
            </w:r>
            <w:r w:rsidR="006B498F">
              <w:rPr>
                <w:rFonts w:ascii="Calibri" w:hAnsi="Calibri" w:cs="Calibri"/>
                <w:color w:val="000000"/>
                <w:lang w:val="en-AU"/>
              </w:rPr>
              <w:t xml:space="preserve"> by LGA with </w:t>
            </w:r>
            <w:r w:rsidR="003B41F6">
              <w:rPr>
                <w:rFonts w:ascii="Calibri" w:hAnsi="Calibri" w:cs="Calibri"/>
                <w:color w:val="000000"/>
                <w:lang w:val="en-AU"/>
              </w:rPr>
              <w:t>Provider</w:t>
            </w:r>
            <w:r w:rsidR="006B498F">
              <w:rPr>
                <w:rFonts w:ascii="Calibri" w:hAnsi="Calibri" w:cs="Calibri"/>
                <w:color w:val="000000"/>
                <w:lang w:val="en-AU"/>
              </w:rPr>
              <w:t xml:space="preserve">s. </w:t>
            </w:r>
          </w:p>
        </w:tc>
        <w:tc>
          <w:tcPr>
            <w:tcW w:w="2575" w:type="dxa"/>
            <w:tcBorders>
              <w:top w:val="single" w:sz="4" w:space="0" w:color="FFFFFF"/>
              <w:left w:val="single" w:sz="4" w:space="0" w:color="FFFFFF"/>
              <w:bottom w:val="single" w:sz="4" w:space="0" w:color="FFFFFF"/>
              <w:right w:val="nil"/>
            </w:tcBorders>
            <w:shd w:val="clear" w:color="auto" w:fill="F2DBDB" w:themeFill="accent2" w:themeFillTint="33"/>
          </w:tcPr>
          <w:p w14:paraId="31296CE1" w14:textId="63D986C3" w:rsidR="006B498F" w:rsidRDefault="006B498F" w:rsidP="006B498F">
            <w:pPr>
              <w:pStyle w:val="ESBodyText"/>
              <w:rPr>
                <w:rFonts w:ascii="Calibri" w:hAnsi="Calibri" w:cs="Calibri"/>
                <w:bCs/>
                <w:lang w:val="en-AU"/>
              </w:rPr>
            </w:pPr>
            <w:r>
              <w:rPr>
                <w:rFonts w:ascii="Calibri" w:hAnsi="Calibri" w:cs="Calibri"/>
                <w:bCs/>
                <w:lang w:val="en-AU"/>
              </w:rPr>
              <w:t>27</w:t>
            </w:r>
            <w:r w:rsidRPr="008D4478">
              <w:rPr>
                <w:rFonts w:ascii="Calibri" w:hAnsi="Calibri" w:cs="Calibri"/>
                <w:bCs/>
                <w:lang w:val="en-AU"/>
              </w:rPr>
              <w:t xml:space="preserve"> October</w:t>
            </w:r>
            <w:r>
              <w:rPr>
                <w:rFonts w:ascii="Calibri" w:hAnsi="Calibri" w:cs="Calibri"/>
                <w:bCs/>
                <w:lang w:val="en-AU"/>
              </w:rPr>
              <w:t xml:space="preserve"> 2017</w:t>
            </w:r>
          </w:p>
        </w:tc>
      </w:tr>
      <w:tr w:rsidR="008D4478" w:rsidRPr="00274494" w14:paraId="0309C666" w14:textId="77777777" w:rsidTr="00532714">
        <w:trPr>
          <w:trHeight w:val="855"/>
        </w:trPr>
        <w:tc>
          <w:tcPr>
            <w:tcW w:w="7064" w:type="dxa"/>
            <w:tcBorders>
              <w:top w:val="single" w:sz="4" w:space="0" w:color="FFFFFF"/>
              <w:left w:val="nil"/>
              <w:bottom w:val="single" w:sz="4" w:space="0" w:color="FFFFFF"/>
              <w:right w:val="single" w:sz="4" w:space="0" w:color="FFFFFF"/>
            </w:tcBorders>
            <w:shd w:val="clear" w:color="auto" w:fill="F2DBDB" w:themeFill="accent2" w:themeFillTint="33"/>
          </w:tcPr>
          <w:p w14:paraId="06306538" w14:textId="14E41C4A" w:rsidR="008D4478" w:rsidRPr="00274494" w:rsidRDefault="00E95F28" w:rsidP="001A4E58">
            <w:pPr>
              <w:pStyle w:val="ESBodyText"/>
              <w:rPr>
                <w:rFonts w:cs="Calibri"/>
                <w:sz w:val="20"/>
                <w:szCs w:val="20"/>
                <w:lang w:eastAsia="en-AU"/>
              </w:rPr>
            </w:pPr>
            <w:r>
              <w:rPr>
                <w:rFonts w:cs="Calibri"/>
                <w:szCs w:val="16"/>
                <w:lang w:eastAsia="en-AU"/>
              </w:rPr>
              <w:t>Department staff</w:t>
            </w:r>
            <w:r w:rsidRPr="00274494">
              <w:rPr>
                <w:rFonts w:cs="Calibri"/>
                <w:szCs w:val="16"/>
                <w:lang w:eastAsia="en-AU"/>
              </w:rPr>
              <w:t xml:space="preserve"> </w:t>
            </w:r>
            <w:r w:rsidR="0024561B">
              <w:rPr>
                <w:rFonts w:ascii="Calibri" w:hAnsi="Calibri" w:cs="Calibri"/>
                <w:color w:val="000000"/>
                <w:lang w:val="en-AU"/>
              </w:rPr>
              <w:t xml:space="preserve">will </w:t>
            </w:r>
            <w:r w:rsidR="001A4E58">
              <w:rPr>
                <w:rFonts w:ascii="Calibri" w:hAnsi="Calibri" w:cs="Calibri"/>
                <w:color w:val="000000"/>
                <w:lang w:val="en-AU"/>
              </w:rPr>
              <w:t>finalise any remaining Course Plan</w:t>
            </w:r>
            <w:r>
              <w:rPr>
                <w:rFonts w:ascii="Calibri" w:hAnsi="Calibri" w:cs="Calibri"/>
                <w:color w:val="000000"/>
                <w:lang w:val="en-AU"/>
              </w:rPr>
              <w:t xml:space="preserve"> and A frame</w:t>
            </w:r>
            <w:r w:rsidR="001A4E58">
              <w:rPr>
                <w:rFonts w:ascii="Calibri" w:hAnsi="Calibri" w:cs="Calibri"/>
                <w:color w:val="000000"/>
                <w:lang w:val="en-AU"/>
              </w:rPr>
              <w:t xml:space="preserve"> requirements</w:t>
            </w:r>
            <w:r w:rsidR="006B498F">
              <w:rPr>
                <w:rFonts w:ascii="Calibri" w:hAnsi="Calibri" w:cs="Calibri"/>
                <w:color w:val="000000"/>
                <w:lang w:val="en-AU"/>
              </w:rPr>
              <w:t xml:space="preserve"> and finalise Delivery Plans</w:t>
            </w:r>
            <w:r w:rsidR="003B41F6">
              <w:rPr>
                <w:rFonts w:ascii="Calibri" w:hAnsi="Calibri" w:cs="Calibri"/>
                <w:color w:val="000000"/>
                <w:lang w:val="en-AU"/>
              </w:rPr>
              <w:t xml:space="preserve"> with Providers</w:t>
            </w:r>
          </w:p>
        </w:tc>
        <w:tc>
          <w:tcPr>
            <w:tcW w:w="2575" w:type="dxa"/>
            <w:tcBorders>
              <w:top w:val="single" w:sz="4" w:space="0" w:color="FFFFFF"/>
              <w:left w:val="single" w:sz="4" w:space="0" w:color="FFFFFF"/>
              <w:bottom w:val="single" w:sz="4" w:space="0" w:color="FFFFFF"/>
              <w:right w:val="nil"/>
            </w:tcBorders>
            <w:shd w:val="clear" w:color="auto" w:fill="F2DBDB" w:themeFill="accent2" w:themeFillTint="33"/>
          </w:tcPr>
          <w:p w14:paraId="09A7BCFC" w14:textId="6EB9BDB4" w:rsidR="008D4478" w:rsidRPr="008D4478" w:rsidRDefault="001A4E58" w:rsidP="00755CBC">
            <w:pPr>
              <w:pStyle w:val="ESBodyText"/>
              <w:rPr>
                <w:lang w:eastAsia="en-AU"/>
              </w:rPr>
            </w:pPr>
            <w:r>
              <w:rPr>
                <w:rFonts w:ascii="Calibri" w:hAnsi="Calibri" w:cs="Calibri"/>
                <w:bCs/>
                <w:lang w:val="en-AU"/>
              </w:rPr>
              <w:t>Mid</w:t>
            </w:r>
            <w:r w:rsidR="006B498F">
              <w:rPr>
                <w:rFonts w:ascii="Calibri" w:hAnsi="Calibri" w:cs="Calibri"/>
                <w:bCs/>
                <w:lang w:val="en-AU"/>
              </w:rPr>
              <w:t xml:space="preserve"> November</w:t>
            </w:r>
          </w:p>
        </w:tc>
      </w:tr>
      <w:tr w:rsidR="00053698" w:rsidRPr="00274494" w14:paraId="1CF8E372" w14:textId="77777777" w:rsidTr="00532714">
        <w:trPr>
          <w:trHeight w:val="558"/>
        </w:trPr>
        <w:tc>
          <w:tcPr>
            <w:tcW w:w="7064" w:type="dxa"/>
            <w:tcBorders>
              <w:top w:val="single" w:sz="4" w:space="0" w:color="FFFFFF"/>
              <w:left w:val="nil"/>
              <w:bottom w:val="single" w:sz="4" w:space="0" w:color="FFFFFF"/>
              <w:right w:val="single" w:sz="4" w:space="0" w:color="FFFFFF"/>
            </w:tcBorders>
            <w:shd w:val="clear" w:color="auto" w:fill="F2DBDB" w:themeFill="accent2" w:themeFillTint="33"/>
          </w:tcPr>
          <w:p w14:paraId="5C333987" w14:textId="481099E5" w:rsidR="00053698" w:rsidRPr="00566F6F" w:rsidRDefault="00053698" w:rsidP="00E95F28">
            <w:pPr>
              <w:pStyle w:val="ESBodyText"/>
              <w:rPr>
                <w:szCs w:val="21"/>
                <w:lang w:eastAsia="en-AU"/>
              </w:rPr>
            </w:pPr>
            <w:r w:rsidRPr="00566F6F">
              <w:rPr>
                <w:rFonts w:cs="Calibri"/>
                <w:szCs w:val="21"/>
                <w:lang w:eastAsia="en-AU"/>
              </w:rPr>
              <w:t>A</w:t>
            </w:r>
            <w:r w:rsidRPr="00566F6F">
              <w:rPr>
                <w:rFonts w:cs="Calibri"/>
                <w:szCs w:val="21"/>
                <w:lang w:val="en-AU" w:eastAsia="en-AU"/>
              </w:rPr>
              <w:t xml:space="preserve"> </w:t>
            </w:r>
            <w:r w:rsidRPr="00E95F28">
              <w:rPr>
                <w:rFonts w:cs="Calibri"/>
                <w:b/>
                <w:szCs w:val="21"/>
                <w:lang w:val="en-AU" w:eastAsia="en-AU"/>
              </w:rPr>
              <w:t>Service Plan</w:t>
            </w:r>
            <w:r w:rsidRPr="00566F6F">
              <w:rPr>
                <w:rFonts w:cs="Calibri"/>
                <w:szCs w:val="21"/>
                <w:lang w:eastAsia="en-AU"/>
              </w:rPr>
              <w:t xml:space="preserve"> will be </w:t>
            </w:r>
            <w:r w:rsidR="003B41F6">
              <w:rPr>
                <w:rFonts w:cs="Calibri"/>
                <w:szCs w:val="21"/>
                <w:lang w:eastAsia="en-AU"/>
              </w:rPr>
              <w:t xml:space="preserve">loaded </w:t>
            </w:r>
            <w:r w:rsidR="00E95F28">
              <w:rPr>
                <w:rFonts w:cs="Calibri"/>
                <w:szCs w:val="21"/>
                <w:lang w:eastAsia="en-AU"/>
              </w:rPr>
              <w:t xml:space="preserve">into SAMs 2 </w:t>
            </w:r>
            <w:r w:rsidR="0024561B">
              <w:rPr>
                <w:rFonts w:cs="Calibri"/>
                <w:szCs w:val="21"/>
                <w:lang w:eastAsia="en-AU"/>
              </w:rPr>
              <w:t>for</w:t>
            </w:r>
            <w:r w:rsidRPr="00566F6F">
              <w:rPr>
                <w:rFonts w:cs="Calibri"/>
                <w:szCs w:val="21"/>
                <w:lang w:eastAsia="en-AU"/>
              </w:rPr>
              <w:t xml:space="preserve"> </w:t>
            </w:r>
            <w:r w:rsidRPr="00566F6F">
              <w:rPr>
                <w:rFonts w:cs="Calibri"/>
                <w:szCs w:val="21"/>
                <w:lang w:val="en-AU" w:eastAsia="en-AU"/>
              </w:rPr>
              <w:t xml:space="preserve">your authorised signatory </w:t>
            </w:r>
            <w:r w:rsidR="0024561B">
              <w:rPr>
                <w:rFonts w:cs="Calibri"/>
                <w:szCs w:val="21"/>
                <w:lang w:val="en-AU" w:eastAsia="en-AU"/>
              </w:rPr>
              <w:t>to accept</w:t>
            </w:r>
            <w:r w:rsidRPr="00566F6F">
              <w:rPr>
                <w:rFonts w:cs="Calibri"/>
                <w:szCs w:val="21"/>
                <w:lang w:val="en-AU" w:eastAsia="en-AU"/>
              </w:rPr>
              <w:t>.</w:t>
            </w:r>
          </w:p>
        </w:tc>
        <w:tc>
          <w:tcPr>
            <w:tcW w:w="2575" w:type="dxa"/>
            <w:tcBorders>
              <w:top w:val="single" w:sz="4" w:space="0" w:color="FFFFFF"/>
              <w:left w:val="single" w:sz="4" w:space="0" w:color="FFFFFF"/>
              <w:bottom w:val="single" w:sz="4" w:space="0" w:color="FFFFFF"/>
              <w:right w:val="nil"/>
            </w:tcBorders>
            <w:shd w:val="clear" w:color="auto" w:fill="F2DBDB" w:themeFill="accent2" w:themeFillTint="33"/>
          </w:tcPr>
          <w:p w14:paraId="3432D3EC" w14:textId="76783CAC" w:rsidR="00053698" w:rsidRPr="00274494" w:rsidRDefault="00053698" w:rsidP="00755CBC">
            <w:pPr>
              <w:pStyle w:val="ESBodyText"/>
              <w:rPr>
                <w:lang w:eastAsia="en-AU"/>
              </w:rPr>
            </w:pPr>
            <w:r w:rsidRPr="00274494">
              <w:rPr>
                <w:lang w:eastAsia="en-AU"/>
              </w:rPr>
              <w:t>December 2017</w:t>
            </w:r>
          </w:p>
        </w:tc>
      </w:tr>
      <w:tr w:rsidR="00053698" w:rsidRPr="00274494" w14:paraId="0275C9A8" w14:textId="77777777" w:rsidTr="00532714">
        <w:trPr>
          <w:trHeight w:val="696"/>
        </w:trPr>
        <w:tc>
          <w:tcPr>
            <w:tcW w:w="7064" w:type="dxa"/>
            <w:tcBorders>
              <w:top w:val="single" w:sz="4" w:space="0" w:color="FFFFFF"/>
              <w:left w:val="nil"/>
              <w:bottom w:val="single" w:sz="4" w:space="0" w:color="FFFFFF"/>
              <w:right w:val="single" w:sz="4" w:space="0" w:color="FFFFFF"/>
            </w:tcBorders>
            <w:shd w:val="clear" w:color="auto" w:fill="F2DBDB" w:themeFill="accent2" w:themeFillTint="33"/>
            <w:vAlign w:val="center"/>
            <w:hideMark/>
          </w:tcPr>
          <w:p w14:paraId="133A56AC" w14:textId="73083E0F" w:rsidR="00053698" w:rsidRPr="00274494" w:rsidRDefault="00C26DF4" w:rsidP="00C26DF4">
            <w:pPr>
              <w:pStyle w:val="ESBodyText"/>
              <w:spacing w:before="240" w:after="240"/>
              <w:rPr>
                <w:lang w:eastAsia="en-AU"/>
              </w:rPr>
            </w:pPr>
            <w:r w:rsidRPr="00630B01">
              <w:t>ACFE Board makes first payment to you once all steps are complete</w:t>
            </w:r>
            <w:r>
              <w:t>.</w:t>
            </w:r>
            <w:r w:rsidRPr="00630B01">
              <w:t xml:space="preserve"> </w:t>
            </w:r>
          </w:p>
        </w:tc>
        <w:tc>
          <w:tcPr>
            <w:tcW w:w="2575" w:type="dxa"/>
            <w:tcBorders>
              <w:top w:val="single" w:sz="4" w:space="0" w:color="FFFFFF"/>
              <w:left w:val="single" w:sz="4" w:space="0" w:color="FFFFFF"/>
              <w:bottom w:val="single" w:sz="4" w:space="0" w:color="FFFFFF"/>
              <w:right w:val="nil"/>
            </w:tcBorders>
            <w:shd w:val="clear" w:color="auto" w:fill="F2DBDB" w:themeFill="accent2" w:themeFillTint="33"/>
            <w:vAlign w:val="center"/>
            <w:hideMark/>
          </w:tcPr>
          <w:p w14:paraId="0A763E34" w14:textId="77777777" w:rsidR="0024561B" w:rsidRDefault="003B41F6" w:rsidP="003B41F6">
            <w:pPr>
              <w:pStyle w:val="ESBodyText"/>
              <w:rPr>
                <w:lang w:eastAsia="en-AU"/>
              </w:rPr>
            </w:pPr>
            <w:r>
              <w:rPr>
                <w:lang w:eastAsia="en-AU"/>
              </w:rPr>
              <w:t xml:space="preserve"> January 2018 </w:t>
            </w:r>
          </w:p>
          <w:p w14:paraId="401BB82F" w14:textId="76FAB171" w:rsidR="00053698" w:rsidRPr="00274494" w:rsidRDefault="003B41F6" w:rsidP="003B41F6">
            <w:pPr>
              <w:pStyle w:val="ESBodyText"/>
              <w:rPr>
                <w:lang w:eastAsia="en-AU"/>
              </w:rPr>
            </w:pPr>
            <w:r>
              <w:rPr>
                <w:lang w:eastAsia="en-AU"/>
              </w:rPr>
              <w:t>(earliest payment)</w:t>
            </w:r>
          </w:p>
        </w:tc>
      </w:tr>
    </w:tbl>
    <w:p w14:paraId="62CCE22B" w14:textId="3F55D183" w:rsidR="00050C4D" w:rsidRDefault="00050C4D">
      <w:pPr>
        <w:spacing w:after="0" w:line="240" w:lineRule="auto"/>
        <w:rPr>
          <w:rFonts w:cstheme="minorHAnsi"/>
          <w:b/>
          <w:color w:val="AF272F"/>
          <w:sz w:val="44"/>
          <w:szCs w:val="44"/>
        </w:rPr>
        <w:sectPr w:rsidR="00050C4D" w:rsidSect="00175097">
          <w:headerReference w:type="default" r:id="rId18"/>
          <w:footerReference w:type="default" r:id="rId19"/>
          <w:pgSz w:w="11900" w:h="16840"/>
          <w:pgMar w:top="993" w:right="1240" w:bottom="1304" w:left="1304" w:header="510" w:footer="510" w:gutter="0"/>
          <w:cols w:space="397"/>
          <w:docGrid w:linePitch="360"/>
        </w:sectPr>
      </w:pPr>
    </w:p>
    <w:p w14:paraId="055FA16A" w14:textId="77777777" w:rsidR="00324B37" w:rsidRPr="00324B37" w:rsidRDefault="00895870" w:rsidP="00DD01A6">
      <w:pPr>
        <w:spacing w:after="40"/>
        <w:rPr>
          <w:rFonts w:cstheme="minorHAnsi"/>
          <w:b/>
          <w:color w:val="AF272F"/>
          <w:sz w:val="40"/>
          <w:szCs w:val="44"/>
        </w:rPr>
      </w:pPr>
      <w:bookmarkStart w:id="4" w:name="_Toc487020004"/>
      <w:bookmarkStart w:id="5" w:name="_Toc487030855"/>
      <w:bookmarkStart w:id="6" w:name="_Toc487446560"/>
      <w:bookmarkStart w:id="7" w:name="_Toc487446938"/>
      <w:bookmarkStart w:id="8" w:name="_Toc487450818"/>
      <w:bookmarkStart w:id="9" w:name="_Toc487458601"/>
      <w:bookmarkEnd w:id="4"/>
      <w:bookmarkEnd w:id="5"/>
      <w:bookmarkEnd w:id="6"/>
      <w:bookmarkEnd w:id="7"/>
      <w:bookmarkEnd w:id="8"/>
      <w:bookmarkEnd w:id="9"/>
      <w:r w:rsidRPr="00324B37">
        <w:rPr>
          <w:rFonts w:cstheme="minorHAnsi"/>
          <w:b/>
          <w:color w:val="AF272F"/>
          <w:sz w:val="40"/>
          <w:szCs w:val="44"/>
        </w:rPr>
        <w:lastRenderedPageBreak/>
        <w:t>CONTENTS</w:t>
      </w:r>
    </w:p>
    <w:p w14:paraId="40BB2FE8" w14:textId="5C9303AF" w:rsidR="00BA57A5" w:rsidRPr="00825FAD" w:rsidRDefault="0057654B">
      <w:pPr>
        <w:pStyle w:val="TOC1"/>
        <w:rPr>
          <w:rFonts w:asciiTheme="majorHAnsi" w:hAnsiTheme="majorHAnsi" w:cstheme="minorBidi"/>
          <w:b w:val="0"/>
          <w:noProof/>
          <w:color w:val="auto"/>
          <w:sz w:val="22"/>
          <w:szCs w:val="22"/>
          <w:lang w:val="en-AU" w:eastAsia="en-AU"/>
        </w:rPr>
      </w:pPr>
      <w:r w:rsidRPr="00825FAD">
        <w:rPr>
          <w:rFonts w:asciiTheme="majorHAnsi" w:hAnsiTheme="majorHAnsi"/>
        </w:rPr>
        <w:fldChar w:fldCharType="begin"/>
      </w:r>
      <w:r w:rsidRPr="00825FAD">
        <w:rPr>
          <w:rFonts w:asciiTheme="majorHAnsi" w:hAnsiTheme="majorHAnsi"/>
        </w:rPr>
        <w:instrText xml:space="preserve"> TOC \t "ES_Heading 1,1,ES_Heading 2,2,ES_Heading 3,3" </w:instrText>
      </w:r>
      <w:r w:rsidRPr="00825FAD">
        <w:rPr>
          <w:rFonts w:asciiTheme="majorHAnsi" w:hAnsiTheme="majorHAnsi"/>
        </w:rPr>
        <w:fldChar w:fldCharType="separate"/>
      </w:r>
      <w:r w:rsidR="00BA57A5" w:rsidRPr="00825FAD">
        <w:rPr>
          <w:rFonts w:asciiTheme="majorHAnsi" w:hAnsiTheme="majorHAnsi"/>
          <w:noProof/>
        </w:rPr>
        <w:t>2018 GOVERNMENT SUBSIDISED PRE ACCREDITED ALLOCATION PROCESS</w:t>
      </w:r>
      <w:r w:rsidR="00BA57A5" w:rsidRPr="00825FAD">
        <w:rPr>
          <w:rFonts w:asciiTheme="majorHAnsi" w:hAnsiTheme="majorHAnsi"/>
          <w:noProof/>
        </w:rPr>
        <w:tab/>
      </w:r>
      <w:r w:rsidR="00BA57A5" w:rsidRPr="00825FAD">
        <w:rPr>
          <w:rFonts w:asciiTheme="majorHAnsi" w:hAnsiTheme="majorHAnsi"/>
          <w:noProof/>
        </w:rPr>
        <w:fldChar w:fldCharType="begin"/>
      </w:r>
      <w:r w:rsidR="00BA57A5" w:rsidRPr="00825FAD">
        <w:rPr>
          <w:rFonts w:asciiTheme="majorHAnsi" w:hAnsiTheme="majorHAnsi"/>
          <w:noProof/>
        </w:rPr>
        <w:instrText xml:space="preserve"> PAGEREF _Toc490812507 \h </w:instrText>
      </w:r>
      <w:r w:rsidR="00BA57A5" w:rsidRPr="00825FAD">
        <w:rPr>
          <w:rFonts w:asciiTheme="majorHAnsi" w:hAnsiTheme="majorHAnsi"/>
          <w:noProof/>
        </w:rPr>
      </w:r>
      <w:r w:rsidR="00BA57A5" w:rsidRPr="00825FAD">
        <w:rPr>
          <w:rFonts w:asciiTheme="majorHAnsi" w:hAnsiTheme="majorHAnsi"/>
          <w:noProof/>
        </w:rPr>
        <w:fldChar w:fldCharType="separate"/>
      </w:r>
      <w:r w:rsidR="00AD22D5">
        <w:rPr>
          <w:rFonts w:asciiTheme="majorHAnsi" w:hAnsiTheme="majorHAnsi"/>
          <w:noProof/>
        </w:rPr>
        <w:t>4</w:t>
      </w:r>
      <w:r w:rsidR="00BA57A5" w:rsidRPr="00825FAD">
        <w:rPr>
          <w:rFonts w:asciiTheme="majorHAnsi" w:hAnsiTheme="majorHAnsi"/>
          <w:noProof/>
        </w:rPr>
        <w:fldChar w:fldCharType="end"/>
      </w:r>
    </w:p>
    <w:p w14:paraId="1F5AC805" w14:textId="3A439C00" w:rsidR="00BA57A5" w:rsidRPr="00825FAD" w:rsidRDefault="00BA57A5">
      <w:pPr>
        <w:pStyle w:val="TOC1"/>
        <w:rPr>
          <w:rFonts w:asciiTheme="majorHAnsi" w:hAnsiTheme="majorHAnsi" w:cstheme="minorBidi"/>
          <w:b w:val="0"/>
          <w:noProof/>
          <w:color w:val="auto"/>
          <w:sz w:val="22"/>
          <w:szCs w:val="22"/>
          <w:lang w:val="en-AU" w:eastAsia="en-AU"/>
        </w:rPr>
      </w:pPr>
      <w:r w:rsidRPr="00825FAD">
        <w:rPr>
          <w:rFonts w:asciiTheme="majorHAnsi" w:hAnsiTheme="majorHAnsi"/>
          <w:noProof/>
        </w:rPr>
        <w:t>GOVERNMENT SUBSIDISED PRE-ACCREDITED TRAINING</w:t>
      </w:r>
      <w:r w:rsidRPr="00825FAD">
        <w:rPr>
          <w:rFonts w:asciiTheme="majorHAnsi" w:hAnsiTheme="majorHAnsi"/>
          <w:noProof/>
        </w:rPr>
        <w:tab/>
      </w:r>
      <w:r w:rsidRPr="00825FAD">
        <w:rPr>
          <w:rFonts w:asciiTheme="majorHAnsi" w:hAnsiTheme="majorHAnsi"/>
          <w:noProof/>
        </w:rPr>
        <w:fldChar w:fldCharType="begin"/>
      </w:r>
      <w:r w:rsidRPr="00825FAD">
        <w:rPr>
          <w:rFonts w:asciiTheme="majorHAnsi" w:hAnsiTheme="majorHAnsi"/>
          <w:noProof/>
        </w:rPr>
        <w:instrText xml:space="preserve"> PAGEREF _Toc490812509 \h </w:instrText>
      </w:r>
      <w:r w:rsidRPr="00825FAD">
        <w:rPr>
          <w:rFonts w:asciiTheme="majorHAnsi" w:hAnsiTheme="majorHAnsi"/>
          <w:noProof/>
        </w:rPr>
      </w:r>
      <w:r w:rsidRPr="00825FAD">
        <w:rPr>
          <w:rFonts w:asciiTheme="majorHAnsi" w:hAnsiTheme="majorHAnsi"/>
          <w:noProof/>
        </w:rPr>
        <w:fldChar w:fldCharType="separate"/>
      </w:r>
      <w:r w:rsidR="00AD22D5">
        <w:rPr>
          <w:rFonts w:asciiTheme="majorHAnsi" w:hAnsiTheme="majorHAnsi"/>
          <w:noProof/>
        </w:rPr>
        <w:t>5</w:t>
      </w:r>
      <w:r w:rsidRPr="00825FAD">
        <w:rPr>
          <w:rFonts w:asciiTheme="majorHAnsi" w:hAnsiTheme="majorHAnsi"/>
          <w:noProof/>
        </w:rPr>
        <w:fldChar w:fldCharType="end"/>
      </w:r>
    </w:p>
    <w:p w14:paraId="52B6AA21" w14:textId="6349C68B" w:rsidR="00BA57A5" w:rsidRPr="00825FAD" w:rsidRDefault="00BA57A5" w:rsidP="00BA57A5">
      <w:pPr>
        <w:pStyle w:val="TOC2"/>
        <w:rPr>
          <w:rFonts w:asciiTheme="majorHAnsi" w:hAnsiTheme="majorHAnsi" w:cstheme="minorBidi"/>
          <w:sz w:val="22"/>
          <w:szCs w:val="22"/>
          <w:lang w:val="en-AU" w:eastAsia="en-AU"/>
        </w:rPr>
      </w:pPr>
      <w:r w:rsidRPr="00825FAD">
        <w:rPr>
          <w:rFonts w:asciiTheme="majorHAnsi" w:hAnsiTheme="majorHAnsi"/>
        </w:rPr>
        <w:t>Purpose of government subsidised pre-accredited training</w:t>
      </w:r>
      <w:r w:rsidRPr="00825FAD">
        <w:rPr>
          <w:rFonts w:asciiTheme="majorHAnsi" w:hAnsiTheme="majorHAnsi"/>
        </w:rPr>
        <w:tab/>
      </w:r>
      <w:r w:rsidRPr="00825FAD">
        <w:rPr>
          <w:rFonts w:asciiTheme="majorHAnsi" w:hAnsiTheme="majorHAnsi"/>
        </w:rPr>
        <w:fldChar w:fldCharType="begin"/>
      </w:r>
      <w:r w:rsidRPr="00825FAD">
        <w:rPr>
          <w:rFonts w:asciiTheme="majorHAnsi" w:hAnsiTheme="majorHAnsi"/>
        </w:rPr>
        <w:instrText xml:space="preserve"> PAGEREF _Toc490812512 \h </w:instrText>
      </w:r>
      <w:r w:rsidRPr="00825FAD">
        <w:rPr>
          <w:rFonts w:asciiTheme="majorHAnsi" w:hAnsiTheme="majorHAnsi"/>
        </w:rPr>
      </w:r>
      <w:r w:rsidRPr="00825FAD">
        <w:rPr>
          <w:rFonts w:asciiTheme="majorHAnsi" w:hAnsiTheme="majorHAnsi"/>
        </w:rPr>
        <w:fldChar w:fldCharType="separate"/>
      </w:r>
      <w:r w:rsidR="00AD22D5">
        <w:rPr>
          <w:rFonts w:asciiTheme="majorHAnsi" w:hAnsiTheme="majorHAnsi"/>
        </w:rPr>
        <w:t>5</w:t>
      </w:r>
      <w:r w:rsidRPr="00825FAD">
        <w:rPr>
          <w:rFonts w:asciiTheme="majorHAnsi" w:hAnsiTheme="majorHAnsi"/>
        </w:rPr>
        <w:fldChar w:fldCharType="end"/>
      </w:r>
    </w:p>
    <w:p w14:paraId="44A9A7AD" w14:textId="20A84E5A" w:rsidR="00BA57A5" w:rsidRPr="00825FAD" w:rsidRDefault="00BA57A5" w:rsidP="00BA57A5">
      <w:pPr>
        <w:pStyle w:val="TOC2"/>
        <w:rPr>
          <w:rFonts w:asciiTheme="majorHAnsi" w:hAnsiTheme="majorHAnsi" w:cstheme="minorBidi"/>
          <w:sz w:val="22"/>
          <w:szCs w:val="22"/>
          <w:lang w:val="en-AU" w:eastAsia="en-AU"/>
        </w:rPr>
      </w:pPr>
      <w:r w:rsidRPr="00825FAD">
        <w:rPr>
          <w:rFonts w:asciiTheme="majorHAnsi" w:hAnsiTheme="majorHAnsi"/>
        </w:rPr>
        <w:t>The role of the ACFE Board</w:t>
      </w:r>
      <w:r w:rsidRPr="00825FAD">
        <w:rPr>
          <w:rFonts w:asciiTheme="majorHAnsi" w:hAnsiTheme="majorHAnsi"/>
        </w:rPr>
        <w:tab/>
      </w:r>
      <w:r w:rsidRPr="00825FAD">
        <w:rPr>
          <w:rFonts w:asciiTheme="majorHAnsi" w:hAnsiTheme="majorHAnsi"/>
        </w:rPr>
        <w:fldChar w:fldCharType="begin"/>
      </w:r>
      <w:r w:rsidRPr="00825FAD">
        <w:rPr>
          <w:rFonts w:asciiTheme="majorHAnsi" w:hAnsiTheme="majorHAnsi"/>
        </w:rPr>
        <w:instrText xml:space="preserve"> PAGEREF _Toc490812513 \h </w:instrText>
      </w:r>
      <w:r w:rsidRPr="00825FAD">
        <w:rPr>
          <w:rFonts w:asciiTheme="majorHAnsi" w:hAnsiTheme="majorHAnsi"/>
        </w:rPr>
      </w:r>
      <w:r w:rsidRPr="00825FAD">
        <w:rPr>
          <w:rFonts w:asciiTheme="majorHAnsi" w:hAnsiTheme="majorHAnsi"/>
        </w:rPr>
        <w:fldChar w:fldCharType="separate"/>
      </w:r>
      <w:r w:rsidR="00AD22D5">
        <w:rPr>
          <w:rFonts w:asciiTheme="majorHAnsi" w:hAnsiTheme="majorHAnsi"/>
        </w:rPr>
        <w:t>5</w:t>
      </w:r>
      <w:r w:rsidRPr="00825FAD">
        <w:rPr>
          <w:rFonts w:asciiTheme="majorHAnsi" w:hAnsiTheme="majorHAnsi"/>
        </w:rPr>
        <w:fldChar w:fldCharType="end"/>
      </w:r>
    </w:p>
    <w:p w14:paraId="3B928312" w14:textId="6E5DF88F" w:rsidR="00BA57A5" w:rsidRPr="00825FAD" w:rsidRDefault="00BA57A5" w:rsidP="00BA57A5">
      <w:pPr>
        <w:pStyle w:val="TOC2"/>
        <w:rPr>
          <w:rFonts w:asciiTheme="majorHAnsi" w:hAnsiTheme="majorHAnsi" w:cstheme="minorBidi"/>
          <w:sz w:val="22"/>
          <w:szCs w:val="22"/>
          <w:lang w:val="en-AU" w:eastAsia="en-AU"/>
        </w:rPr>
      </w:pPr>
      <w:r w:rsidRPr="00825FAD">
        <w:rPr>
          <w:rFonts w:asciiTheme="majorHAnsi" w:hAnsiTheme="majorHAnsi"/>
        </w:rPr>
        <w:t>Priorities for Pre-accredited Training</w:t>
      </w:r>
      <w:r w:rsidRPr="00825FAD">
        <w:rPr>
          <w:rFonts w:asciiTheme="majorHAnsi" w:hAnsiTheme="majorHAnsi"/>
        </w:rPr>
        <w:tab/>
      </w:r>
      <w:r w:rsidRPr="00825FAD">
        <w:rPr>
          <w:rFonts w:asciiTheme="majorHAnsi" w:hAnsiTheme="majorHAnsi"/>
        </w:rPr>
        <w:fldChar w:fldCharType="begin"/>
      </w:r>
      <w:r w:rsidRPr="00825FAD">
        <w:rPr>
          <w:rFonts w:asciiTheme="majorHAnsi" w:hAnsiTheme="majorHAnsi"/>
        </w:rPr>
        <w:instrText xml:space="preserve"> PAGEREF _Toc490812514 \h </w:instrText>
      </w:r>
      <w:r w:rsidRPr="00825FAD">
        <w:rPr>
          <w:rFonts w:asciiTheme="majorHAnsi" w:hAnsiTheme="majorHAnsi"/>
        </w:rPr>
      </w:r>
      <w:r w:rsidRPr="00825FAD">
        <w:rPr>
          <w:rFonts w:asciiTheme="majorHAnsi" w:hAnsiTheme="majorHAnsi"/>
        </w:rPr>
        <w:fldChar w:fldCharType="separate"/>
      </w:r>
      <w:r w:rsidR="00AD22D5">
        <w:rPr>
          <w:rFonts w:asciiTheme="majorHAnsi" w:hAnsiTheme="majorHAnsi"/>
        </w:rPr>
        <w:t>5</w:t>
      </w:r>
      <w:r w:rsidRPr="00825FAD">
        <w:rPr>
          <w:rFonts w:asciiTheme="majorHAnsi" w:hAnsiTheme="majorHAnsi"/>
        </w:rPr>
        <w:fldChar w:fldCharType="end"/>
      </w:r>
    </w:p>
    <w:p w14:paraId="7EBB209A" w14:textId="214CE8FD" w:rsidR="00BA57A5" w:rsidRPr="00825FAD" w:rsidRDefault="00BA57A5" w:rsidP="00BA57A5">
      <w:pPr>
        <w:pStyle w:val="TOC2"/>
        <w:rPr>
          <w:rFonts w:asciiTheme="majorHAnsi" w:hAnsiTheme="majorHAnsi" w:cstheme="minorBidi"/>
          <w:sz w:val="22"/>
          <w:szCs w:val="22"/>
          <w:lang w:val="en-AU" w:eastAsia="en-AU"/>
        </w:rPr>
      </w:pPr>
      <w:r w:rsidRPr="00825FAD">
        <w:rPr>
          <w:rFonts w:asciiTheme="majorHAnsi" w:hAnsiTheme="majorHAnsi"/>
        </w:rPr>
        <w:t>Eligibility for Delivery of Pre-Accredited Training</w:t>
      </w:r>
      <w:r w:rsidRPr="00825FAD">
        <w:rPr>
          <w:rFonts w:asciiTheme="majorHAnsi" w:hAnsiTheme="majorHAnsi"/>
        </w:rPr>
        <w:tab/>
      </w:r>
      <w:r w:rsidRPr="00825FAD">
        <w:rPr>
          <w:rFonts w:asciiTheme="majorHAnsi" w:hAnsiTheme="majorHAnsi"/>
        </w:rPr>
        <w:fldChar w:fldCharType="begin"/>
      </w:r>
      <w:r w:rsidRPr="00825FAD">
        <w:rPr>
          <w:rFonts w:asciiTheme="majorHAnsi" w:hAnsiTheme="majorHAnsi"/>
        </w:rPr>
        <w:instrText xml:space="preserve"> PAGEREF _Toc490812515 \h </w:instrText>
      </w:r>
      <w:r w:rsidRPr="00825FAD">
        <w:rPr>
          <w:rFonts w:asciiTheme="majorHAnsi" w:hAnsiTheme="majorHAnsi"/>
        </w:rPr>
      </w:r>
      <w:r w:rsidRPr="00825FAD">
        <w:rPr>
          <w:rFonts w:asciiTheme="majorHAnsi" w:hAnsiTheme="majorHAnsi"/>
        </w:rPr>
        <w:fldChar w:fldCharType="separate"/>
      </w:r>
      <w:r w:rsidR="00AD22D5">
        <w:rPr>
          <w:rFonts w:asciiTheme="majorHAnsi" w:hAnsiTheme="majorHAnsi"/>
        </w:rPr>
        <w:t>6</w:t>
      </w:r>
      <w:r w:rsidRPr="00825FAD">
        <w:rPr>
          <w:rFonts w:asciiTheme="majorHAnsi" w:hAnsiTheme="majorHAnsi"/>
        </w:rPr>
        <w:fldChar w:fldCharType="end"/>
      </w:r>
    </w:p>
    <w:p w14:paraId="6BDEB6B1" w14:textId="0679617E" w:rsidR="00BA57A5" w:rsidRPr="00825FAD" w:rsidRDefault="00BA57A5" w:rsidP="00BA57A5">
      <w:pPr>
        <w:pStyle w:val="TOC2"/>
        <w:rPr>
          <w:rFonts w:asciiTheme="majorHAnsi" w:hAnsiTheme="majorHAnsi" w:cstheme="minorBidi"/>
          <w:sz w:val="22"/>
          <w:szCs w:val="22"/>
          <w:lang w:val="en-AU" w:eastAsia="en-AU"/>
        </w:rPr>
      </w:pPr>
      <w:r w:rsidRPr="00825FAD">
        <w:rPr>
          <w:rFonts w:asciiTheme="majorHAnsi" w:hAnsiTheme="majorHAnsi"/>
        </w:rPr>
        <w:t>Who can enrol in Government subsidised pre-accredited training</w:t>
      </w:r>
      <w:r w:rsidRPr="00825FAD">
        <w:rPr>
          <w:rFonts w:asciiTheme="majorHAnsi" w:hAnsiTheme="majorHAnsi"/>
        </w:rPr>
        <w:tab/>
      </w:r>
      <w:r w:rsidRPr="00825FAD">
        <w:rPr>
          <w:rFonts w:asciiTheme="majorHAnsi" w:hAnsiTheme="majorHAnsi"/>
        </w:rPr>
        <w:fldChar w:fldCharType="begin"/>
      </w:r>
      <w:r w:rsidRPr="00825FAD">
        <w:rPr>
          <w:rFonts w:asciiTheme="majorHAnsi" w:hAnsiTheme="majorHAnsi"/>
        </w:rPr>
        <w:instrText xml:space="preserve"> PAGEREF _Toc490812516 \h </w:instrText>
      </w:r>
      <w:r w:rsidRPr="00825FAD">
        <w:rPr>
          <w:rFonts w:asciiTheme="majorHAnsi" w:hAnsiTheme="majorHAnsi"/>
        </w:rPr>
      </w:r>
      <w:r w:rsidRPr="00825FAD">
        <w:rPr>
          <w:rFonts w:asciiTheme="majorHAnsi" w:hAnsiTheme="majorHAnsi"/>
        </w:rPr>
        <w:fldChar w:fldCharType="separate"/>
      </w:r>
      <w:r w:rsidR="00AD22D5">
        <w:rPr>
          <w:rFonts w:asciiTheme="majorHAnsi" w:hAnsiTheme="majorHAnsi"/>
        </w:rPr>
        <w:t>7</w:t>
      </w:r>
      <w:r w:rsidRPr="00825FAD">
        <w:rPr>
          <w:rFonts w:asciiTheme="majorHAnsi" w:hAnsiTheme="majorHAnsi"/>
        </w:rPr>
        <w:fldChar w:fldCharType="end"/>
      </w:r>
    </w:p>
    <w:p w14:paraId="5A13A327" w14:textId="353622D4" w:rsidR="00BA57A5" w:rsidRPr="00825FAD" w:rsidRDefault="00BA57A5">
      <w:pPr>
        <w:pStyle w:val="TOC1"/>
        <w:rPr>
          <w:rFonts w:asciiTheme="majorHAnsi" w:hAnsiTheme="majorHAnsi" w:cstheme="minorBidi"/>
          <w:b w:val="0"/>
          <w:noProof/>
          <w:color w:val="auto"/>
          <w:sz w:val="22"/>
          <w:szCs w:val="22"/>
          <w:lang w:val="en-AU" w:eastAsia="en-AU"/>
        </w:rPr>
      </w:pPr>
      <w:r w:rsidRPr="00825FAD">
        <w:rPr>
          <w:rFonts w:asciiTheme="majorHAnsi" w:hAnsiTheme="majorHAnsi"/>
          <w:noProof/>
        </w:rPr>
        <w:t>ACFE REGIONAL COUNCILS</w:t>
      </w:r>
      <w:r w:rsidRPr="00825FAD">
        <w:rPr>
          <w:rFonts w:asciiTheme="majorHAnsi" w:hAnsiTheme="majorHAnsi"/>
          <w:noProof/>
        </w:rPr>
        <w:tab/>
      </w:r>
      <w:r w:rsidRPr="00825FAD">
        <w:rPr>
          <w:rFonts w:asciiTheme="majorHAnsi" w:hAnsiTheme="majorHAnsi"/>
          <w:noProof/>
        </w:rPr>
        <w:fldChar w:fldCharType="begin"/>
      </w:r>
      <w:r w:rsidRPr="00825FAD">
        <w:rPr>
          <w:rFonts w:asciiTheme="majorHAnsi" w:hAnsiTheme="majorHAnsi"/>
          <w:noProof/>
        </w:rPr>
        <w:instrText xml:space="preserve"> PAGEREF _Toc490812517 \h </w:instrText>
      </w:r>
      <w:r w:rsidRPr="00825FAD">
        <w:rPr>
          <w:rFonts w:asciiTheme="majorHAnsi" w:hAnsiTheme="majorHAnsi"/>
          <w:noProof/>
        </w:rPr>
      </w:r>
      <w:r w:rsidRPr="00825FAD">
        <w:rPr>
          <w:rFonts w:asciiTheme="majorHAnsi" w:hAnsiTheme="majorHAnsi"/>
          <w:noProof/>
        </w:rPr>
        <w:fldChar w:fldCharType="separate"/>
      </w:r>
      <w:r w:rsidR="00AD22D5">
        <w:rPr>
          <w:rFonts w:asciiTheme="majorHAnsi" w:hAnsiTheme="majorHAnsi"/>
          <w:noProof/>
        </w:rPr>
        <w:t>8</w:t>
      </w:r>
      <w:r w:rsidRPr="00825FAD">
        <w:rPr>
          <w:rFonts w:asciiTheme="majorHAnsi" w:hAnsiTheme="majorHAnsi"/>
          <w:noProof/>
        </w:rPr>
        <w:fldChar w:fldCharType="end"/>
      </w:r>
    </w:p>
    <w:p w14:paraId="4650005C" w14:textId="379CADC8" w:rsidR="00BA57A5" w:rsidRPr="00825FAD" w:rsidRDefault="00BA57A5" w:rsidP="00BA57A5">
      <w:pPr>
        <w:pStyle w:val="TOC2"/>
        <w:rPr>
          <w:rFonts w:asciiTheme="majorHAnsi" w:hAnsiTheme="majorHAnsi" w:cstheme="minorBidi"/>
          <w:sz w:val="22"/>
          <w:szCs w:val="22"/>
          <w:lang w:val="en-AU" w:eastAsia="en-AU"/>
        </w:rPr>
      </w:pPr>
      <w:r w:rsidRPr="00825FAD">
        <w:rPr>
          <w:rFonts w:asciiTheme="majorHAnsi" w:hAnsiTheme="majorHAnsi"/>
        </w:rPr>
        <w:t>Regional Council Priorities</w:t>
      </w:r>
      <w:r w:rsidRPr="00825FAD">
        <w:rPr>
          <w:rFonts w:asciiTheme="majorHAnsi" w:hAnsiTheme="majorHAnsi"/>
        </w:rPr>
        <w:tab/>
      </w:r>
      <w:r w:rsidRPr="00825FAD">
        <w:rPr>
          <w:rFonts w:asciiTheme="majorHAnsi" w:hAnsiTheme="majorHAnsi"/>
        </w:rPr>
        <w:fldChar w:fldCharType="begin"/>
      </w:r>
      <w:r w:rsidRPr="00825FAD">
        <w:rPr>
          <w:rFonts w:asciiTheme="majorHAnsi" w:hAnsiTheme="majorHAnsi"/>
        </w:rPr>
        <w:instrText xml:space="preserve"> PAGEREF _Toc490812520 \h </w:instrText>
      </w:r>
      <w:r w:rsidRPr="00825FAD">
        <w:rPr>
          <w:rFonts w:asciiTheme="majorHAnsi" w:hAnsiTheme="majorHAnsi"/>
        </w:rPr>
      </w:r>
      <w:r w:rsidRPr="00825FAD">
        <w:rPr>
          <w:rFonts w:asciiTheme="majorHAnsi" w:hAnsiTheme="majorHAnsi"/>
        </w:rPr>
        <w:fldChar w:fldCharType="separate"/>
      </w:r>
      <w:r w:rsidR="00AD22D5">
        <w:rPr>
          <w:rFonts w:asciiTheme="majorHAnsi" w:hAnsiTheme="majorHAnsi"/>
        </w:rPr>
        <w:t>8</w:t>
      </w:r>
      <w:r w:rsidRPr="00825FAD">
        <w:rPr>
          <w:rFonts w:asciiTheme="majorHAnsi" w:hAnsiTheme="majorHAnsi"/>
        </w:rPr>
        <w:fldChar w:fldCharType="end"/>
      </w:r>
    </w:p>
    <w:p w14:paraId="2E781F7C" w14:textId="3C8E84B5" w:rsidR="00BA57A5" w:rsidRPr="00825FAD" w:rsidRDefault="00BA57A5">
      <w:pPr>
        <w:pStyle w:val="TOC1"/>
        <w:rPr>
          <w:rFonts w:asciiTheme="majorHAnsi" w:hAnsiTheme="majorHAnsi" w:cstheme="minorBidi"/>
          <w:b w:val="0"/>
          <w:noProof/>
          <w:color w:val="auto"/>
          <w:sz w:val="22"/>
          <w:szCs w:val="22"/>
          <w:lang w:val="en-AU" w:eastAsia="en-AU"/>
        </w:rPr>
      </w:pPr>
      <w:r w:rsidRPr="00825FAD">
        <w:rPr>
          <w:rFonts w:asciiTheme="majorHAnsi" w:hAnsiTheme="majorHAnsi"/>
          <w:noProof/>
        </w:rPr>
        <w:t>2018 ALLOCATION PROCESS</w:t>
      </w:r>
      <w:r w:rsidRPr="00825FAD">
        <w:rPr>
          <w:rFonts w:asciiTheme="majorHAnsi" w:hAnsiTheme="majorHAnsi"/>
          <w:noProof/>
        </w:rPr>
        <w:tab/>
      </w:r>
      <w:r w:rsidRPr="00825FAD">
        <w:rPr>
          <w:rFonts w:asciiTheme="majorHAnsi" w:hAnsiTheme="majorHAnsi"/>
          <w:noProof/>
        </w:rPr>
        <w:fldChar w:fldCharType="begin"/>
      </w:r>
      <w:r w:rsidRPr="00825FAD">
        <w:rPr>
          <w:rFonts w:asciiTheme="majorHAnsi" w:hAnsiTheme="majorHAnsi"/>
          <w:noProof/>
        </w:rPr>
        <w:instrText xml:space="preserve"> PAGEREF _Toc490812522 \h </w:instrText>
      </w:r>
      <w:r w:rsidRPr="00825FAD">
        <w:rPr>
          <w:rFonts w:asciiTheme="majorHAnsi" w:hAnsiTheme="majorHAnsi"/>
          <w:noProof/>
        </w:rPr>
      </w:r>
      <w:r w:rsidRPr="00825FAD">
        <w:rPr>
          <w:rFonts w:asciiTheme="majorHAnsi" w:hAnsiTheme="majorHAnsi"/>
          <w:noProof/>
        </w:rPr>
        <w:fldChar w:fldCharType="separate"/>
      </w:r>
      <w:r w:rsidR="00AD22D5">
        <w:rPr>
          <w:rFonts w:asciiTheme="majorHAnsi" w:hAnsiTheme="majorHAnsi"/>
          <w:noProof/>
        </w:rPr>
        <w:t>9</w:t>
      </w:r>
      <w:r w:rsidRPr="00825FAD">
        <w:rPr>
          <w:rFonts w:asciiTheme="majorHAnsi" w:hAnsiTheme="majorHAnsi"/>
          <w:noProof/>
        </w:rPr>
        <w:fldChar w:fldCharType="end"/>
      </w:r>
    </w:p>
    <w:p w14:paraId="515CA8F8" w14:textId="263AFA6E" w:rsidR="00BA57A5" w:rsidRPr="00825FAD" w:rsidRDefault="00BA57A5">
      <w:pPr>
        <w:pStyle w:val="TOC1"/>
        <w:rPr>
          <w:rFonts w:asciiTheme="majorHAnsi" w:hAnsiTheme="majorHAnsi" w:cstheme="minorBidi"/>
          <w:b w:val="0"/>
          <w:noProof/>
          <w:color w:val="auto"/>
          <w:sz w:val="22"/>
          <w:szCs w:val="22"/>
          <w:lang w:val="en-AU" w:eastAsia="en-AU"/>
        </w:rPr>
      </w:pPr>
      <w:r w:rsidRPr="00825FAD">
        <w:rPr>
          <w:rFonts w:asciiTheme="majorHAnsi" w:hAnsiTheme="majorHAnsi"/>
          <w:noProof/>
        </w:rPr>
        <w:t>COMPLETING THE DELIVERY PLAN</w:t>
      </w:r>
      <w:r w:rsidRPr="00825FAD">
        <w:rPr>
          <w:rFonts w:asciiTheme="majorHAnsi" w:hAnsiTheme="majorHAnsi"/>
          <w:noProof/>
        </w:rPr>
        <w:tab/>
      </w:r>
      <w:r w:rsidRPr="00825FAD">
        <w:rPr>
          <w:rFonts w:asciiTheme="majorHAnsi" w:hAnsiTheme="majorHAnsi"/>
          <w:noProof/>
        </w:rPr>
        <w:fldChar w:fldCharType="begin"/>
      </w:r>
      <w:r w:rsidRPr="00825FAD">
        <w:rPr>
          <w:rFonts w:asciiTheme="majorHAnsi" w:hAnsiTheme="majorHAnsi"/>
          <w:noProof/>
        </w:rPr>
        <w:instrText xml:space="preserve"> PAGEREF _Toc490812523 \h </w:instrText>
      </w:r>
      <w:r w:rsidRPr="00825FAD">
        <w:rPr>
          <w:rFonts w:asciiTheme="majorHAnsi" w:hAnsiTheme="majorHAnsi"/>
          <w:noProof/>
        </w:rPr>
      </w:r>
      <w:r w:rsidRPr="00825FAD">
        <w:rPr>
          <w:rFonts w:asciiTheme="majorHAnsi" w:hAnsiTheme="majorHAnsi"/>
          <w:noProof/>
        </w:rPr>
        <w:fldChar w:fldCharType="separate"/>
      </w:r>
      <w:r w:rsidR="00AD22D5">
        <w:rPr>
          <w:rFonts w:asciiTheme="majorHAnsi" w:hAnsiTheme="majorHAnsi"/>
          <w:noProof/>
        </w:rPr>
        <w:t>10</w:t>
      </w:r>
      <w:r w:rsidRPr="00825FAD">
        <w:rPr>
          <w:rFonts w:asciiTheme="majorHAnsi" w:hAnsiTheme="majorHAnsi"/>
          <w:noProof/>
        </w:rPr>
        <w:fldChar w:fldCharType="end"/>
      </w:r>
    </w:p>
    <w:p w14:paraId="6ACB1286" w14:textId="5F04F22F" w:rsidR="00BA57A5" w:rsidRPr="00825FAD" w:rsidRDefault="00BA57A5" w:rsidP="00BA57A5">
      <w:pPr>
        <w:pStyle w:val="TOC2"/>
        <w:rPr>
          <w:rFonts w:asciiTheme="majorHAnsi" w:hAnsiTheme="majorHAnsi" w:cstheme="minorBidi"/>
          <w:sz w:val="22"/>
          <w:szCs w:val="22"/>
          <w:lang w:val="en-AU" w:eastAsia="en-AU"/>
        </w:rPr>
      </w:pPr>
      <w:r w:rsidRPr="00825FAD">
        <w:rPr>
          <w:rFonts w:asciiTheme="majorHAnsi" w:hAnsiTheme="majorHAnsi"/>
        </w:rPr>
        <w:t>Provisional Allocation Of Student Contact Hours (Sch)</w:t>
      </w:r>
      <w:r w:rsidRPr="00825FAD">
        <w:rPr>
          <w:rFonts w:asciiTheme="majorHAnsi" w:hAnsiTheme="majorHAnsi"/>
        </w:rPr>
        <w:tab/>
      </w:r>
      <w:r w:rsidRPr="00825FAD">
        <w:rPr>
          <w:rFonts w:asciiTheme="majorHAnsi" w:hAnsiTheme="majorHAnsi"/>
        </w:rPr>
        <w:fldChar w:fldCharType="begin"/>
      </w:r>
      <w:r w:rsidRPr="00825FAD">
        <w:rPr>
          <w:rFonts w:asciiTheme="majorHAnsi" w:hAnsiTheme="majorHAnsi"/>
        </w:rPr>
        <w:instrText xml:space="preserve"> PAGEREF _Toc490812524 \h </w:instrText>
      </w:r>
      <w:r w:rsidRPr="00825FAD">
        <w:rPr>
          <w:rFonts w:asciiTheme="majorHAnsi" w:hAnsiTheme="majorHAnsi"/>
        </w:rPr>
      </w:r>
      <w:r w:rsidRPr="00825FAD">
        <w:rPr>
          <w:rFonts w:asciiTheme="majorHAnsi" w:hAnsiTheme="majorHAnsi"/>
        </w:rPr>
        <w:fldChar w:fldCharType="separate"/>
      </w:r>
      <w:r w:rsidR="00AD22D5">
        <w:rPr>
          <w:rFonts w:asciiTheme="majorHAnsi" w:hAnsiTheme="majorHAnsi"/>
        </w:rPr>
        <w:t>10</w:t>
      </w:r>
      <w:r w:rsidRPr="00825FAD">
        <w:rPr>
          <w:rFonts w:asciiTheme="majorHAnsi" w:hAnsiTheme="majorHAnsi"/>
        </w:rPr>
        <w:fldChar w:fldCharType="end"/>
      </w:r>
    </w:p>
    <w:p w14:paraId="0B92961E" w14:textId="38C74AE6" w:rsidR="00BA57A5" w:rsidRPr="00825FAD" w:rsidRDefault="00BA57A5" w:rsidP="00BA57A5">
      <w:pPr>
        <w:pStyle w:val="TOC2"/>
        <w:rPr>
          <w:rFonts w:asciiTheme="majorHAnsi" w:hAnsiTheme="majorHAnsi" w:cstheme="minorBidi"/>
          <w:sz w:val="22"/>
          <w:szCs w:val="22"/>
          <w:lang w:val="en-AU" w:eastAsia="en-AU"/>
        </w:rPr>
      </w:pPr>
      <w:r w:rsidRPr="00825FAD">
        <w:rPr>
          <w:rFonts w:asciiTheme="majorHAnsi" w:hAnsiTheme="majorHAnsi"/>
        </w:rPr>
        <w:t>Program Categories</w:t>
      </w:r>
      <w:r w:rsidRPr="00825FAD">
        <w:rPr>
          <w:rFonts w:asciiTheme="majorHAnsi" w:hAnsiTheme="majorHAnsi"/>
        </w:rPr>
        <w:tab/>
      </w:r>
      <w:r w:rsidRPr="00825FAD">
        <w:rPr>
          <w:rFonts w:asciiTheme="majorHAnsi" w:hAnsiTheme="majorHAnsi"/>
        </w:rPr>
        <w:fldChar w:fldCharType="begin"/>
      </w:r>
      <w:r w:rsidRPr="00825FAD">
        <w:rPr>
          <w:rFonts w:asciiTheme="majorHAnsi" w:hAnsiTheme="majorHAnsi"/>
        </w:rPr>
        <w:instrText xml:space="preserve"> PAGEREF _Toc490812525 \h </w:instrText>
      </w:r>
      <w:r w:rsidRPr="00825FAD">
        <w:rPr>
          <w:rFonts w:asciiTheme="majorHAnsi" w:hAnsiTheme="majorHAnsi"/>
        </w:rPr>
      </w:r>
      <w:r w:rsidRPr="00825FAD">
        <w:rPr>
          <w:rFonts w:asciiTheme="majorHAnsi" w:hAnsiTheme="majorHAnsi"/>
        </w:rPr>
        <w:fldChar w:fldCharType="separate"/>
      </w:r>
      <w:r w:rsidR="00AD22D5">
        <w:rPr>
          <w:rFonts w:asciiTheme="majorHAnsi" w:hAnsiTheme="majorHAnsi"/>
        </w:rPr>
        <w:t>10</w:t>
      </w:r>
      <w:r w:rsidRPr="00825FAD">
        <w:rPr>
          <w:rFonts w:asciiTheme="majorHAnsi" w:hAnsiTheme="majorHAnsi"/>
        </w:rPr>
        <w:fldChar w:fldCharType="end"/>
      </w:r>
    </w:p>
    <w:p w14:paraId="1195C50F" w14:textId="6D33FDF3" w:rsidR="00BA57A5" w:rsidRPr="00825FAD" w:rsidRDefault="00BA57A5" w:rsidP="00BA57A5">
      <w:pPr>
        <w:pStyle w:val="TOC2"/>
        <w:rPr>
          <w:rFonts w:asciiTheme="majorHAnsi" w:hAnsiTheme="majorHAnsi" w:cstheme="minorBidi"/>
          <w:sz w:val="22"/>
          <w:szCs w:val="22"/>
          <w:lang w:val="en-AU" w:eastAsia="en-AU"/>
        </w:rPr>
      </w:pPr>
      <w:r w:rsidRPr="00825FAD">
        <w:rPr>
          <w:rFonts w:asciiTheme="majorHAnsi" w:hAnsiTheme="majorHAnsi"/>
        </w:rPr>
        <w:t>Work Experience</w:t>
      </w:r>
      <w:r w:rsidRPr="00825FAD">
        <w:rPr>
          <w:rFonts w:asciiTheme="majorHAnsi" w:hAnsiTheme="majorHAnsi"/>
        </w:rPr>
        <w:tab/>
      </w:r>
      <w:r w:rsidRPr="00825FAD">
        <w:rPr>
          <w:rFonts w:asciiTheme="majorHAnsi" w:hAnsiTheme="majorHAnsi"/>
        </w:rPr>
        <w:fldChar w:fldCharType="begin"/>
      </w:r>
      <w:r w:rsidRPr="00825FAD">
        <w:rPr>
          <w:rFonts w:asciiTheme="majorHAnsi" w:hAnsiTheme="majorHAnsi"/>
        </w:rPr>
        <w:instrText xml:space="preserve"> PAGEREF _Toc490812526 \h </w:instrText>
      </w:r>
      <w:r w:rsidRPr="00825FAD">
        <w:rPr>
          <w:rFonts w:asciiTheme="majorHAnsi" w:hAnsiTheme="majorHAnsi"/>
        </w:rPr>
      </w:r>
      <w:r w:rsidRPr="00825FAD">
        <w:rPr>
          <w:rFonts w:asciiTheme="majorHAnsi" w:hAnsiTheme="majorHAnsi"/>
        </w:rPr>
        <w:fldChar w:fldCharType="separate"/>
      </w:r>
      <w:r w:rsidR="00AD22D5">
        <w:rPr>
          <w:rFonts w:asciiTheme="majorHAnsi" w:hAnsiTheme="majorHAnsi"/>
        </w:rPr>
        <w:t>10</w:t>
      </w:r>
      <w:r w:rsidRPr="00825FAD">
        <w:rPr>
          <w:rFonts w:asciiTheme="majorHAnsi" w:hAnsiTheme="majorHAnsi"/>
        </w:rPr>
        <w:fldChar w:fldCharType="end"/>
      </w:r>
    </w:p>
    <w:p w14:paraId="39B580DB" w14:textId="2F72E098" w:rsidR="00BA57A5" w:rsidRPr="00825FAD" w:rsidRDefault="00BA57A5" w:rsidP="00BA57A5">
      <w:pPr>
        <w:pStyle w:val="TOC2"/>
        <w:rPr>
          <w:rFonts w:asciiTheme="majorHAnsi" w:hAnsiTheme="majorHAnsi" w:cstheme="minorBidi"/>
          <w:sz w:val="22"/>
          <w:szCs w:val="22"/>
          <w:lang w:val="en-AU" w:eastAsia="en-AU"/>
        </w:rPr>
      </w:pPr>
      <w:r w:rsidRPr="00825FAD">
        <w:rPr>
          <w:rFonts w:asciiTheme="majorHAnsi" w:hAnsiTheme="majorHAnsi"/>
        </w:rPr>
        <w:t>Intel® Learn Easy Steps</w:t>
      </w:r>
      <w:r w:rsidRPr="00825FAD">
        <w:rPr>
          <w:rFonts w:asciiTheme="majorHAnsi" w:hAnsiTheme="majorHAnsi"/>
        </w:rPr>
        <w:tab/>
      </w:r>
      <w:r w:rsidRPr="00825FAD">
        <w:rPr>
          <w:rFonts w:asciiTheme="majorHAnsi" w:hAnsiTheme="majorHAnsi"/>
        </w:rPr>
        <w:fldChar w:fldCharType="begin"/>
      </w:r>
      <w:r w:rsidRPr="00825FAD">
        <w:rPr>
          <w:rFonts w:asciiTheme="majorHAnsi" w:hAnsiTheme="majorHAnsi"/>
        </w:rPr>
        <w:instrText xml:space="preserve"> PAGEREF _Toc490812527 \h </w:instrText>
      </w:r>
      <w:r w:rsidRPr="00825FAD">
        <w:rPr>
          <w:rFonts w:asciiTheme="majorHAnsi" w:hAnsiTheme="majorHAnsi"/>
        </w:rPr>
      </w:r>
      <w:r w:rsidRPr="00825FAD">
        <w:rPr>
          <w:rFonts w:asciiTheme="majorHAnsi" w:hAnsiTheme="majorHAnsi"/>
        </w:rPr>
        <w:fldChar w:fldCharType="separate"/>
      </w:r>
      <w:r w:rsidR="00AD22D5">
        <w:rPr>
          <w:rFonts w:asciiTheme="majorHAnsi" w:hAnsiTheme="majorHAnsi"/>
        </w:rPr>
        <w:t>10</w:t>
      </w:r>
      <w:r w:rsidRPr="00825FAD">
        <w:rPr>
          <w:rFonts w:asciiTheme="majorHAnsi" w:hAnsiTheme="majorHAnsi"/>
        </w:rPr>
        <w:fldChar w:fldCharType="end"/>
      </w:r>
    </w:p>
    <w:p w14:paraId="031D1213" w14:textId="6F78C523" w:rsidR="00BA57A5" w:rsidRPr="00825FAD" w:rsidRDefault="00BA57A5" w:rsidP="00BA57A5">
      <w:pPr>
        <w:pStyle w:val="TOC2"/>
        <w:rPr>
          <w:rFonts w:asciiTheme="majorHAnsi" w:hAnsiTheme="majorHAnsi" w:cstheme="minorBidi"/>
          <w:sz w:val="22"/>
          <w:szCs w:val="22"/>
          <w:lang w:val="en-AU" w:eastAsia="en-AU"/>
        </w:rPr>
      </w:pPr>
      <w:r w:rsidRPr="00825FAD">
        <w:rPr>
          <w:rFonts w:asciiTheme="majorHAnsi" w:hAnsiTheme="majorHAnsi"/>
        </w:rPr>
        <w:t>Local Module Codes</w:t>
      </w:r>
      <w:r w:rsidRPr="00825FAD">
        <w:rPr>
          <w:rFonts w:asciiTheme="majorHAnsi" w:hAnsiTheme="majorHAnsi"/>
        </w:rPr>
        <w:tab/>
      </w:r>
      <w:r w:rsidRPr="00825FAD">
        <w:rPr>
          <w:rFonts w:asciiTheme="majorHAnsi" w:hAnsiTheme="majorHAnsi"/>
        </w:rPr>
        <w:fldChar w:fldCharType="begin"/>
      </w:r>
      <w:r w:rsidRPr="00825FAD">
        <w:rPr>
          <w:rFonts w:asciiTheme="majorHAnsi" w:hAnsiTheme="majorHAnsi"/>
        </w:rPr>
        <w:instrText xml:space="preserve"> PAGEREF _Toc490812528 \h </w:instrText>
      </w:r>
      <w:r w:rsidRPr="00825FAD">
        <w:rPr>
          <w:rFonts w:asciiTheme="majorHAnsi" w:hAnsiTheme="majorHAnsi"/>
        </w:rPr>
      </w:r>
      <w:r w:rsidRPr="00825FAD">
        <w:rPr>
          <w:rFonts w:asciiTheme="majorHAnsi" w:hAnsiTheme="majorHAnsi"/>
        </w:rPr>
        <w:fldChar w:fldCharType="separate"/>
      </w:r>
      <w:r w:rsidR="00AD22D5">
        <w:rPr>
          <w:rFonts w:asciiTheme="majorHAnsi" w:hAnsiTheme="majorHAnsi"/>
        </w:rPr>
        <w:t>11</w:t>
      </w:r>
      <w:r w:rsidRPr="00825FAD">
        <w:rPr>
          <w:rFonts w:asciiTheme="majorHAnsi" w:hAnsiTheme="majorHAnsi"/>
        </w:rPr>
        <w:fldChar w:fldCharType="end"/>
      </w:r>
    </w:p>
    <w:p w14:paraId="16E81EEC" w14:textId="50E934E0" w:rsidR="00BA57A5" w:rsidRPr="00825FAD" w:rsidRDefault="00BA57A5">
      <w:pPr>
        <w:pStyle w:val="TOC1"/>
        <w:rPr>
          <w:rFonts w:asciiTheme="majorHAnsi" w:hAnsiTheme="majorHAnsi" w:cstheme="minorBidi"/>
          <w:b w:val="0"/>
          <w:noProof/>
          <w:color w:val="auto"/>
          <w:sz w:val="22"/>
          <w:szCs w:val="22"/>
          <w:lang w:val="en-AU" w:eastAsia="en-AU"/>
        </w:rPr>
      </w:pPr>
      <w:r w:rsidRPr="00825FAD">
        <w:rPr>
          <w:rFonts w:asciiTheme="majorHAnsi" w:hAnsiTheme="majorHAnsi"/>
          <w:noProof/>
        </w:rPr>
        <w:t>SAMS 2 - SERVICE AGREEMENT</w:t>
      </w:r>
      <w:r w:rsidRPr="00825FAD">
        <w:rPr>
          <w:rFonts w:asciiTheme="majorHAnsi" w:hAnsiTheme="majorHAnsi"/>
          <w:noProof/>
        </w:rPr>
        <w:tab/>
      </w:r>
      <w:r w:rsidRPr="00825FAD">
        <w:rPr>
          <w:rFonts w:asciiTheme="majorHAnsi" w:hAnsiTheme="majorHAnsi"/>
          <w:noProof/>
        </w:rPr>
        <w:fldChar w:fldCharType="begin"/>
      </w:r>
      <w:r w:rsidRPr="00825FAD">
        <w:rPr>
          <w:rFonts w:asciiTheme="majorHAnsi" w:hAnsiTheme="majorHAnsi"/>
          <w:noProof/>
        </w:rPr>
        <w:instrText xml:space="preserve"> PAGEREF _Toc490812530 \h </w:instrText>
      </w:r>
      <w:r w:rsidRPr="00825FAD">
        <w:rPr>
          <w:rFonts w:asciiTheme="majorHAnsi" w:hAnsiTheme="majorHAnsi"/>
          <w:noProof/>
        </w:rPr>
      </w:r>
      <w:r w:rsidRPr="00825FAD">
        <w:rPr>
          <w:rFonts w:asciiTheme="majorHAnsi" w:hAnsiTheme="majorHAnsi"/>
          <w:noProof/>
        </w:rPr>
        <w:fldChar w:fldCharType="separate"/>
      </w:r>
      <w:r w:rsidR="00AD22D5">
        <w:rPr>
          <w:rFonts w:asciiTheme="majorHAnsi" w:hAnsiTheme="majorHAnsi"/>
          <w:noProof/>
        </w:rPr>
        <w:t>12</w:t>
      </w:r>
      <w:r w:rsidRPr="00825FAD">
        <w:rPr>
          <w:rFonts w:asciiTheme="majorHAnsi" w:hAnsiTheme="majorHAnsi"/>
          <w:noProof/>
        </w:rPr>
        <w:fldChar w:fldCharType="end"/>
      </w:r>
    </w:p>
    <w:p w14:paraId="5A708892" w14:textId="5E34D86F" w:rsidR="00BA57A5" w:rsidRPr="00825FAD" w:rsidRDefault="00BA57A5" w:rsidP="00BA57A5">
      <w:pPr>
        <w:pStyle w:val="TOC2"/>
        <w:rPr>
          <w:rFonts w:asciiTheme="majorHAnsi" w:hAnsiTheme="majorHAnsi" w:cstheme="minorBidi"/>
          <w:sz w:val="22"/>
          <w:szCs w:val="22"/>
          <w:lang w:val="en-AU" w:eastAsia="en-AU"/>
        </w:rPr>
      </w:pPr>
      <w:r w:rsidRPr="00825FAD">
        <w:rPr>
          <w:rFonts w:asciiTheme="majorHAnsi" w:hAnsiTheme="majorHAnsi"/>
        </w:rPr>
        <w:t>Variations to the Pre-accredited Delivery Plan</w:t>
      </w:r>
      <w:r w:rsidRPr="00825FAD">
        <w:rPr>
          <w:rFonts w:asciiTheme="majorHAnsi" w:hAnsiTheme="majorHAnsi"/>
        </w:rPr>
        <w:tab/>
      </w:r>
      <w:r w:rsidRPr="00825FAD">
        <w:rPr>
          <w:rFonts w:asciiTheme="majorHAnsi" w:hAnsiTheme="majorHAnsi"/>
        </w:rPr>
        <w:fldChar w:fldCharType="begin"/>
      </w:r>
      <w:r w:rsidRPr="00825FAD">
        <w:rPr>
          <w:rFonts w:asciiTheme="majorHAnsi" w:hAnsiTheme="majorHAnsi"/>
        </w:rPr>
        <w:instrText xml:space="preserve"> PAGEREF _Toc490812532 \h </w:instrText>
      </w:r>
      <w:r w:rsidRPr="00825FAD">
        <w:rPr>
          <w:rFonts w:asciiTheme="majorHAnsi" w:hAnsiTheme="majorHAnsi"/>
        </w:rPr>
      </w:r>
      <w:r w:rsidRPr="00825FAD">
        <w:rPr>
          <w:rFonts w:asciiTheme="majorHAnsi" w:hAnsiTheme="majorHAnsi"/>
        </w:rPr>
        <w:fldChar w:fldCharType="separate"/>
      </w:r>
      <w:r w:rsidR="00AD22D5">
        <w:rPr>
          <w:rFonts w:asciiTheme="majorHAnsi" w:hAnsiTheme="majorHAnsi"/>
        </w:rPr>
        <w:t>12</w:t>
      </w:r>
      <w:r w:rsidRPr="00825FAD">
        <w:rPr>
          <w:rFonts w:asciiTheme="majorHAnsi" w:hAnsiTheme="majorHAnsi"/>
        </w:rPr>
        <w:fldChar w:fldCharType="end"/>
      </w:r>
    </w:p>
    <w:p w14:paraId="2A343F47" w14:textId="7B097FB1" w:rsidR="00BA57A5" w:rsidRPr="00825FAD" w:rsidRDefault="00BA57A5" w:rsidP="00BA57A5">
      <w:pPr>
        <w:pStyle w:val="TOC2"/>
        <w:rPr>
          <w:rFonts w:asciiTheme="majorHAnsi" w:hAnsiTheme="majorHAnsi" w:cstheme="minorBidi"/>
          <w:sz w:val="22"/>
          <w:szCs w:val="22"/>
          <w:lang w:val="en-AU" w:eastAsia="en-AU"/>
        </w:rPr>
      </w:pPr>
      <w:r w:rsidRPr="00825FAD">
        <w:rPr>
          <w:rFonts w:asciiTheme="majorHAnsi" w:hAnsiTheme="majorHAnsi"/>
        </w:rPr>
        <w:t>Service Agreement Compliance Certificate (SACC)</w:t>
      </w:r>
      <w:r w:rsidRPr="00825FAD">
        <w:rPr>
          <w:rFonts w:asciiTheme="majorHAnsi" w:hAnsiTheme="majorHAnsi"/>
        </w:rPr>
        <w:tab/>
      </w:r>
      <w:r w:rsidRPr="00825FAD">
        <w:rPr>
          <w:rFonts w:asciiTheme="majorHAnsi" w:hAnsiTheme="majorHAnsi"/>
        </w:rPr>
        <w:fldChar w:fldCharType="begin"/>
      </w:r>
      <w:r w:rsidRPr="00825FAD">
        <w:rPr>
          <w:rFonts w:asciiTheme="majorHAnsi" w:hAnsiTheme="majorHAnsi"/>
        </w:rPr>
        <w:instrText xml:space="preserve"> PAGEREF _Toc490812533 \h </w:instrText>
      </w:r>
      <w:r w:rsidRPr="00825FAD">
        <w:rPr>
          <w:rFonts w:asciiTheme="majorHAnsi" w:hAnsiTheme="majorHAnsi"/>
        </w:rPr>
      </w:r>
      <w:r w:rsidRPr="00825FAD">
        <w:rPr>
          <w:rFonts w:asciiTheme="majorHAnsi" w:hAnsiTheme="majorHAnsi"/>
        </w:rPr>
        <w:fldChar w:fldCharType="separate"/>
      </w:r>
      <w:r w:rsidR="00AD22D5">
        <w:rPr>
          <w:rFonts w:asciiTheme="majorHAnsi" w:hAnsiTheme="majorHAnsi"/>
        </w:rPr>
        <w:t>13</w:t>
      </w:r>
      <w:r w:rsidRPr="00825FAD">
        <w:rPr>
          <w:rFonts w:asciiTheme="majorHAnsi" w:hAnsiTheme="majorHAnsi"/>
        </w:rPr>
        <w:fldChar w:fldCharType="end"/>
      </w:r>
    </w:p>
    <w:p w14:paraId="316C5266" w14:textId="310854AF" w:rsidR="00BA57A5" w:rsidRPr="00825FAD" w:rsidRDefault="00BA57A5" w:rsidP="00BA57A5">
      <w:pPr>
        <w:pStyle w:val="TOC2"/>
        <w:rPr>
          <w:rFonts w:asciiTheme="majorHAnsi" w:hAnsiTheme="majorHAnsi" w:cstheme="minorBidi"/>
          <w:sz w:val="22"/>
          <w:szCs w:val="22"/>
          <w:lang w:val="en-AU" w:eastAsia="en-AU"/>
        </w:rPr>
      </w:pPr>
      <w:r w:rsidRPr="00825FAD">
        <w:rPr>
          <w:rFonts w:asciiTheme="majorHAnsi" w:hAnsiTheme="majorHAnsi"/>
          <w:lang w:val="en-AU"/>
        </w:rPr>
        <w:t>Insurance</w:t>
      </w:r>
      <w:r w:rsidRPr="00825FAD">
        <w:rPr>
          <w:rFonts w:asciiTheme="majorHAnsi" w:hAnsiTheme="majorHAnsi"/>
        </w:rPr>
        <w:tab/>
      </w:r>
      <w:r w:rsidRPr="00825FAD">
        <w:rPr>
          <w:rFonts w:asciiTheme="majorHAnsi" w:hAnsiTheme="majorHAnsi"/>
        </w:rPr>
        <w:fldChar w:fldCharType="begin"/>
      </w:r>
      <w:r w:rsidRPr="00825FAD">
        <w:rPr>
          <w:rFonts w:asciiTheme="majorHAnsi" w:hAnsiTheme="majorHAnsi"/>
        </w:rPr>
        <w:instrText xml:space="preserve"> PAGEREF _Toc490812534 \h </w:instrText>
      </w:r>
      <w:r w:rsidRPr="00825FAD">
        <w:rPr>
          <w:rFonts w:asciiTheme="majorHAnsi" w:hAnsiTheme="majorHAnsi"/>
        </w:rPr>
      </w:r>
      <w:r w:rsidRPr="00825FAD">
        <w:rPr>
          <w:rFonts w:asciiTheme="majorHAnsi" w:hAnsiTheme="majorHAnsi"/>
        </w:rPr>
        <w:fldChar w:fldCharType="separate"/>
      </w:r>
      <w:r w:rsidR="00AD22D5">
        <w:rPr>
          <w:rFonts w:asciiTheme="majorHAnsi" w:hAnsiTheme="majorHAnsi"/>
        </w:rPr>
        <w:t>14</w:t>
      </w:r>
      <w:r w:rsidRPr="00825FAD">
        <w:rPr>
          <w:rFonts w:asciiTheme="majorHAnsi" w:hAnsiTheme="majorHAnsi"/>
        </w:rPr>
        <w:fldChar w:fldCharType="end"/>
      </w:r>
    </w:p>
    <w:p w14:paraId="23A1D119" w14:textId="1341D6A1" w:rsidR="00BA57A5" w:rsidRPr="00825FAD" w:rsidRDefault="00BA57A5">
      <w:pPr>
        <w:pStyle w:val="TOC1"/>
        <w:rPr>
          <w:rFonts w:asciiTheme="majorHAnsi" w:hAnsiTheme="majorHAnsi" w:cstheme="minorBidi"/>
          <w:b w:val="0"/>
          <w:noProof/>
          <w:color w:val="auto"/>
          <w:sz w:val="22"/>
          <w:szCs w:val="22"/>
          <w:lang w:val="en-AU" w:eastAsia="en-AU"/>
        </w:rPr>
      </w:pPr>
      <w:r w:rsidRPr="00825FAD">
        <w:rPr>
          <w:rFonts w:asciiTheme="majorHAnsi" w:hAnsiTheme="majorHAnsi"/>
          <w:noProof/>
        </w:rPr>
        <w:t>PAYMENTS</w:t>
      </w:r>
      <w:r w:rsidRPr="00825FAD">
        <w:rPr>
          <w:rFonts w:asciiTheme="majorHAnsi" w:hAnsiTheme="majorHAnsi"/>
          <w:noProof/>
        </w:rPr>
        <w:tab/>
      </w:r>
      <w:r w:rsidRPr="00825FAD">
        <w:rPr>
          <w:rFonts w:asciiTheme="majorHAnsi" w:hAnsiTheme="majorHAnsi"/>
          <w:noProof/>
        </w:rPr>
        <w:fldChar w:fldCharType="begin"/>
      </w:r>
      <w:r w:rsidRPr="00825FAD">
        <w:rPr>
          <w:rFonts w:asciiTheme="majorHAnsi" w:hAnsiTheme="majorHAnsi"/>
          <w:noProof/>
        </w:rPr>
        <w:instrText xml:space="preserve"> PAGEREF _Toc490812535 \h </w:instrText>
      </w:r>
      <w:r w:rsidRPr="00825FAD">
        <w:rPr>
          <w:rFonts w:asciiTheme="majorHAnsi" w:hAnsiTheme="majorHAnsi"/>
          <w:noProof/>
        </w:rPr>
      </w:r>
      <w:r w:rsidRPr="00825FAD">
        <w:rPr>
          <w:rFonts w:asciiTheme="majorHAnsi" w:hAnsiTheme="majorHAnsi"/>
          <w:noProof/>
        </w:rPr>
        <w:fldChar w:fldCharType="separate"/>
      </w:r>
      <w:r w:rsidR="00AD22D5">
        <w:rPr>
          <w:rFonts w:asciiTheme="majorHAnsi" w:hAnsiTheme="majorHAnsi"/>
          <w:noProof/>
        </w:rPr>
        <w:t>15</w:t>
      </w:r>
      <w:r w:rsidRPr="00825FAD">
        <w:rPr>
          <w:rFonts w:asciiTheme="majorHAnsi" w:hAnsiTheme="majorHAnsi"/>
          <w:noProof/>
        </w:rPr>
        <w:fldChar w:fldCharType="end"/>
      </w:r>
    </w:p>
    <w:p w14:paraId="11DF6ED9" w14:textId="512672D3" w:rsidR="00BA57A5" w:rsidRPr="00825FAD" w:rsidRDefault="00BA57A5" w:rsidP="00BA57A5">
      <w:pPr>
        <w:pStyle w:val="TOC2"/>
        <w:rPr>
          <w:rFonts w:asciiTheme="majorHAnsi" w:hAnsiTheme="majorHAnsi" w:cstheme="minorBidi"/>
          <w:sz w:val="22"/>
          <w:szCs w:val="22"/>
          <w:lang w:val="en-AU" w:eastAsia="en-AU"/>
        </w:rPr>
      </w:pPr>
      <w:r w:rsidRPr="00825FAD">
        <w:rPr>
          <w:rFonts w:asciiTheme="majorHAnsi" w:hAnsiTheme="majorHAnsi"/>
          <w:lang w:val="en-AU"/>
        </w:rPr>
        <w:t>Pre Accredited Training Delivery</w:t>
      </w:r>
      <w:r w:rsidRPr="00825FAD">
        <w:rPr>
          <w:rFonts w:asciiTheme="majorHAnsi" w:hAnsiTheme="majorHAnsi"/>
        </w:rPr>
        <w:tab/>
      </w:r>
      <w:r w:rsidRPr="00825FAD">
        <w:rPr>
          <w:rFonts w:asciiTheme="majorHAnsi" w:hAnsiTheme="majorHAnsi"/>
        </w:rPr>
        <w:fldChar w:fldCharType="begin"/>
      </w:r>
      <w:r w:rsidRPr="00825FAD">
        <w:rPr>
          <w:rFonts w:asciiTheme="majorHAnsi" w:hAnsiTheme="majorHAnsi"/>
        </w:rPr>
        <w:instrText xml:space="preserve"> PAGEREF _Toc490812536 \h </w:instrText>
      </w:r>
      <w:r w:rsidRPr="00825FAD">
        <w:rPr>
          <w:rFonts w:asciiTheme="majorHAnsi" w:hAnsiTheme="majorHAnsi"/>
        </w:rPr>
      </w:r>
      <w:r w:rsidRPr="00825FAD">
        <w:rPr>
          <w:rFonts w:asciiTheme="majorHAnsi" w:hAnsiTheme="majorHAnsi"/>
        </w:rPr>
        <w:fldChar w:fldCharType="separate"/>
      </w:r>
      <w:r w:rsidR="00AD22D5">
        <w:rPr>
          <w:rFonts w:asciiTheme="majorHAnsi" w:hAnsiTheme="majorHAnsi"/>
        </w:rPr>
        <w:t>15</w:t>
      </w:r>
      <w:r w:rsidRPr="00825FAD">
        <w:rPr>
          <w:rFonts w:asciiTheme="majorHAnsi" w:hAnsiTheme="majorHAnsi"/>
        </w:rPr>
        <w:fldChar w:fldCharType="end"/>
      </w:r>
    </w:p>
    <w:p w14:paraId="43AC283D" w14:textId="3F1143AC" w:rsidR="00BA57A5" w:rsidRPr="00825FAD" w:rsidRDefault="00BA57A5" w:rsidP="00BA57A5">
      <w:pPr>
        <w:pStyle w:val="TOC2"/>
        <w:rPr>
          <w:rFonts w:asciiTheme="majorHAnsi" w:hAnsiTheme="majorHAnsi" w:cstheme="minorBidi"/>
          <w:sz w:val="22"/>
          <w:szCs w:val="22"/>
          <w:lang w:val="en-AU" w:eastAsia="en-AU"/>
        </w:rPr>
      </w:pPr>
      <w:r w:rsidRPr="00825FAD">
        <w:rPr>
          <w:rFonts w:asciiTheme="majorHAnsi" w:hAnsiTheme="majorHAnsi"/>
          <w:lang w:val="en-AU"/>
        </w:rPr>
        <w:t>Unacquitted Funds - Reconcilliation Of The Pre Accredited Training Delivery Service Plan</w:t>
      </w:r>
      <w:r w:rsidRPr="00825FAD">
        <w:rPr>
          <w:rFonts w:asciiTheme="majorHAnsi" w:hAnsiTheme="majorHAnsi"/>
        </w:rPr>
        <w:tab/>
      </w:r>
      <w:r w:rsidRPr="00825FAD">
        <w:rPr>
          <w:rFonts w:asciiTheme="majorHAnsi" w:hAnsiTheme="majorHAnsi"/>
        </w:rPr>
        <w:fldChar w:fldCharType="begin"/>
      </w:r>
      <w:r w:rsidRPr="00825FAD">
        <w:rPr>
          <w:rFonts w:asciiTheme="majorHAnsi" w:hAnsiTheme="majorHAnsi"/>
        </w:rPr>
        <w:instrText xml:space="preserve"> PAGEREF _Toc490812537 \h </w:instrText>
      </w:r>
      <w:r w:rsidRPr="00825FAD">
        <w:rPr>
          <w:rFonts w:asciiTheme="majorHAnsi" w:hAnsiTheme="majorHAnsi"/>
        </w:rPr>
      </w:r>
      <w:r w:rsidRPr="00825FAD">
        <w:rPr>
          <w:rFonts w:asciiTheme="majorHAnsi" w:hAnsiTheme="majorHAnsi"/>
        </w:rPr>
        <w:fldChar w:fldCharType="separate"/>
      </w:r>
      <w:r w:rsidR="00AD22D5">
        <w:rPr>
          <w:rFonts w:asciiTheme="majorHAnsi" w:hAnsiTheme="majorHAnsi"/>
        </w:rPr>
        <w:t>15</w:t>
      </w:r>
      <w:r w:rsidRPr="00825FAD">
        <w:rPr>
          <w:rFonts w:asciiTheme="majorHAnsi" w:hAnsiTheme="majorHAnsi"/>
        </w:rPr>
        <w:fldChar w:fldCharType="end"/>
      </w:r>
    </w:p>
    <w:p w14:paraId="3E9088D9" w14:textId="7592498D" w:rsidR="00BA57A5" w:rsidRPr="00825FAD" w:rsidRDefault="00BA57A5" w:rsidP="00BA57A5">
      <w:pPr>
        <w:pStyle w:val="TOC2"/>
        <w:rPr>
          <w:rFonts w:asciiTheme="majorHAnsi" w:hAnsiTheme="majorHAnsi" w:cstheme="minorBidi"/>
          <w:sz w:val="22"/>
          <w:szCs w:val="22"/>
          <w:lang w:val="en-AU" w:eastAsia="en-AU"/>
        </w:rPr>
      </w:pPr>
      <w:r w:rsidRPr="00825FAD">
        <w:rPr>
          <w:rFonts w:asciiTheme="majorHAnsi" w:hAnsiTheme="majorHAnsi"/>
        </w:rPr>
        <w:t>Training Delivery Support Grant (TDSG)</w:t>
      </w:r>
      <w:r w:rsidRPr="00825FAD">
        <w:rPr>
          <w:rFonts w:asciiTheme="majorHAnsi" w:hAnsiTheme="majorHAnsi"/>
        </w:rPr>
        <w:tab/>
      </w:r>
      <w:r w:rsidRPr="00825FAD">
        <w:rPr>
          <w:rFonts w:asciiTheme="majorHAnsi" w:hAnsiTheme="majorHAnsi"/>
        </w:rPr>
        <w:fldChar w:fldCharType="begin"/>
      </w:r>
      <w:r w:rsidRPr="00825FAD">
        <w:rPr>
          <w:rFonts w:asciiTheme="majorHAnsi" w:hAnsiTheme="majorHAnsi"/>
        </w:rPr>
        <w:instrText xml:space="preserve"> PAGEREF _Toc490812538 \h </w:instrText>
      </w:r>
      <w:r w:rsidRPr="00825FAD">
        <w:rPr>
          <w:rFonts w:asciiTheme="majorHAnsi" w:hAnsiTheme="majorHAnsi"/>
        </w:rPr>
      </w:r>
      <w:r w:rsidRPr="00825FAD">
        <w:rPr>
          <w:rFonts w:asciiTheme="majorHAnsi" w:hAnsiTheme="majorHAnsi"/>
        </w:rPr>
        <w:fldChar w:fldCharType="separate"/>
      </w:r>
      <w:r w:rsidR="00AD22D5">
        <w:rPr>
          <w:rFonts w:asciiTheme="majorHAnsi" w:hAnsiTheme="majorHAnsi"/>
        </w:rPr>
        <w:t>15</w:t>
      </w:r>
      <w:r w:rsidRPr="00825FAD">
        <w:rPr>
          <w:rFonts w:asciiTheme="majorHAnsi" w:hAnsiTheme="majorHAnsi"/>
        </w:rPr>
        <w:fldChar w:fldCharType="end"/>
      </w:r>
    </w:p>
    <w:p w14:paraId="49DEBAC2" w14:textId="4E0F9695" w:rsidR="00BA57A5" w:rsidRPr="00825FAD" w:rsidRDefault="00BA57A5" w:rsidP="00BA57A5">
      <w:pPr>
        <w:pStyle w:val="TOC2"/>
        <w:rPr>
          <w:rFonts w:asciiTheme="majorHAnsi" w:hAnsiTheme="majorHAnsi" w:cstheme="minorBidi"/>
          <w:sz w:val="22"/>
          <w:szCs w:val="22"/>
          <w:lang w:val="en-AU" w:eastAsia="en-AU"/>
        </w:rPr>
      </w:pPr>
      <w:r w:rsidRPr="00825FAD">
        <w:rPr>
          <w:rFonts w:asciiTheme="majorHAnsi" w:hAnsiTheme="majorHAnsi"/>
        </w:rPr>
        <w:t>Fee concession arrangements for pre-accredited delivery</w:t>
      </w:r>
      <w:r w:rsidRPr="00825FAD">
        <w:rPr>
          <w:rFonts w:asciiTheme="majorHAnsi" w:hAnsiTheme="majorHAnsi"/>
        </w:rPr>
        <w:tab/>
      </w:r>
      <w:r w:rsidRPr="00825FAD">
        <w:rPr>
          <w:rFonts w:asciiTheme="majorHAnsi" w:hAnsiTheme="majorHAnsi"/>
        </w:rPr>
        <w:fldChar w:fldCharType="begin"/>
      </w:r>
      <w:r w:rsidRPr="00825FAD">
        <w:rPr>
          <w:rFonts w:asciiTheme="majorHAnsi" w:hAnsiTheme="majorHAnsi"/>
        </w:rPr>
        <w:instrText xml:space="preserve"> PAGEREF _Toc490812539 \h </w:instrText>
      </w:r>
      <w:r w:rsidRPr="00825FAD">
        <w:rPr>
          <w:rFonts w:asciiTheme="majorHAnsi" w:hAnsiTheme="majorHAnsi"/>
        </w:rPr>
      </w:r>
      <w:r w:rsidRPr="00825FAD">
        <w:rPr>
          <w:rFonts w:asciiTheme="majorHAnsi" w:hAnsiTheme="majorHAnsi"/>
        </w:rPr>
        <w:fldChar w:fldCharType="separate"/>
      </w:r>
      <w:r w:rsidR="00AD22D5">
        <w:rPr>
          <w:rFonts w:asciiTheme="majorHAnsi" w:hAnsiTheme="majorHAnsi"/>
        </w:rPr>
        <w:t>15</w:t>
      </w:r>
      <w:r w:rsidRPr="00825FAD">
        <w:rPr>
          <w:rFonts w:asciiTheme="majorHAnsi" w:hAnsiTheme="majorHAnsi"/>
        </w:rPr>
        <w:fldChar w:fldCharType="end"/>
      </w:r>
    </w:p>
    <w:p w14:paraId="00AF7AB9" w14:textId="6776A5AF" w:rsidR="00BA57A5" w:rsidRPr="00825FAD" w:rsidRDefault="00BA57A5" w:rsidP="00BA57A5">
      <w:pPr>
        <w:pStyle w:val="TOC2"/>
        <w:rPr>
          <w:rFonts w:asciiTheme="majorHAnsi" w:hAnsiTheme="majorHAnsi" w:cstheme="minorBidi"/>
          <w:sz w:val="22"/>
          <w:szCs w:val="22"/>
          <w:lang w:val="en-AU" w:eastAsia="en-AU"/>
        </w:rPr>
      </w:pPr>
      <w:r w:rsidRPr="00825FAD">
        <w:rPr>
          <w:rFonts w:asciiTheme="majorHAnsi" w:hAnsiTheme="majorHAnsi"/>
        </w:rPr>
        <w:t>Loading</w:t>
      </w:r>
      <w:r w:rsidRPr="00825FAD">
        <w:rPr>
          <w:rFonts w:asciiTheme="majorHAnsi" w:hAnsiTheme="majorHAnsi"/>
        </w:rPr>
        <w:tab/>
      </w:r>
      <w:r w:rsidRPr="00825FAD">
        <w:rPr>
          <w:rFonts w:asciiTheme="majorHAnsi" w:hAnsiTheme="majorHAnsi"/>
        </w:rPr>
        <w:fldChar w:fldCharType="begin"/>
      </w:r>
      <w:r w:rsidRPr="00825FAD">
        <w:rPr>
          <w:rFonts w:asciiTheme="majorHAnsi" w:hAnsiTheme="majorHAnsi"/>
        </w:rPr>
        <w:instrText xml:space="preserve"> PAGEREF _Toc490812540 \h </w:instrText>
      </w:r>
      <w:r w:rsidRPr="00825FAD">
        <w:rPr>
          <w:rFonts w:asciiTheme="majorHAnsi" w:hAnsiTheme="majorHAnsi"/>
        </w:rPr>
      </w:r>
      <w:r w:rsidRPr="00825FAD">
        <w:rPr>
          <w:rFonts w:asciiTheme="majorHAnsi" w:hAnsiTheme="majorHAnsi"/>
        </w:rPr>
        <w:fldChar w:fldCharType="separate"/>
      </w:r>
      <w:r w:rsidR="00AD22D5">
        <w:rPr>
          <w:rFonts w:asciiTheme="majorHAnsi" w:hAnsiTheme="majorHAnsi"/>
        </w:rPr>
        <w:t>15</w:t>
      </w:r>
      <w:r w:rsidRPr="00825FAD">
        <w:rPr>
          <w:rFonts w:asciiTheme="majorHAnsi" w:hAnsiTheme="majorHAnsi"/>
        </w:rPr>
        <w:fldChar w:fldCharType="end"/>
      </w:r>
    </w:p>
    <w:p w14:paraId="6703C14E" w14:textId="36D9687F" w:rsidR="00BA57A5" w:rsidRPr="00825FAD" w:rsidRDefault="00BA57A5">
      <w:pPr>
        <w:pStyle w:val="TOC1"/>
        <w:rPr>
          <w:rFonts w:asciiTheme="majorHAnsi" w:hAnsiTheme="majorHAnsi" w:cstheme="minorBidi"/>
          <w:b w:val="0"/>
          <w:noProof/>
          <w:color w:val="auto"/>
          <w:sz w:val="22"/>
          <w:szCs w:val="22"/>
          <w:lang w:val="en-AU" w:eastAsia="en-AU"/>
        </w:rPr>
      </w:pPr>
      <w:r w:rsidRPr="00825FAD">
        <w:rPr>
          <w:rFonts w:asciiTheme="majorHAnsi" w:hAnsiTheme="majorHAnsi"/>
          <w:noProof/>
        </w:rPr>
        <w:t>REPORTING - DATA QUALITY</w:t>
      </w:r>
      <w:r w:rsidRPr="00825FAD">
        <w:rPr>
          <w:rFonts w:asciiTheme="majorHAnsi" w:hAnsiTheme="majorHAnsi"/>
          <w:noProof/>
        </w:rPr>
        <w:tab/>
      </w:r>
      <w:r w:rsidRPr="00825FAD">
        <w:rPr>
          <w:rFonts w:asciiTheme="majorHAnsi" w:hAnsiTheme="majorHAnsi"/>
          <w:noProof/>
        </w:rPr>
        <w:fldChar w:fldCharType="begin"/>
      </w:r>
      <w:r w:rsidRPr="00825FAD">
        <w:rPr>
          <w:rFonts w:asciiTheme="majorHAnsi" w:hAnsiTheme="majorHAnsi"/>
          <w:noProof/>
        </w:rPr>
        <w:instrText xml:space="preserve"> PAGEREF _Toc490812541 \h </w:instrText>
      </w:r>
      <w:r w:rsidRPr="00825FAD">
        <w:rPr>
          <w:rFonts w:asciiTheme="majorHAnsi" w:hAnsiTheme="majorHAnsi"/>
          <w:noProof/>
        </w:rPr>
      </w:r>
      <w:r w:rsidRPr="00825FAD">
        <w:rPr>
          <w:rFonts w:asciiTheme="majorHAnsi" w:hAnsiTheme="majorHAnsi"/>
          <w:noProof/>
        </w:rPr>
        <w:fldChar w:fldCharType="separate"/>
      </w:r>
      <w:r w:rsidR="00AD22D5">
        <w:rPr>
          <w:rFonts w:asciiTheme="majorHAnsi" w:hAnsiTheme="majorHAnsi"/>
          <w:noProof/>
        </w:rPr>
        <w:t>16</w:t>
      </w:r>
      <w:r w:rsidRPr="00825FAD">
        <w:rPr>
          <w:rFonts w:asciiTheme="majorHAnsi" w:hAnsiTheme="majorHAnsi"/>
          <w:noProof/>
        </w:rPr>
        <w:fldChar w:fldCharType="end"/>
      </w:r>
    </w:p>
    <w:p w14:paraId="161BACB9" w14:textId="59C1E359" w:rsidR="00BA57A5" w:rsidRPr="00825FAD" w:rsidRDefault="00BA57A5" w:rsidP="00BA57A5">
      <w:pPr>
        <w:pStyle w:val="TOC2"/>
        <w:rPr>
          <w:rFonts w:asciiTheme="majorHAnsi" w:hAnsiTheme="majorHAnsi" w:cstheme="minorBidi"/>
          <w:sz w:val="22"/>
          <w:szCs w:val="22"/>
          <w:lang w:val="en-AU" w:eastAsia="en-AU"/>
        </w:rPr>
      </w:pPr>
      <w:r w:rsidRPr="00825FAD">
        <w:rPr>
          <w:rFonts w:asciiTheme="majorHAnsi" w:hAnsiTheme="majorHAnsi"/>
        </w:rPr>
        <w:t>Student Management System</w:t>
      </w:r>
      <w:r w:rsidRPr="00825FAD">
        <w:rPr>
          <w:rFonts w:asciiTheme="majorHAnsi" w:hAnsiTheme="majorHAnsi"/>
        </w:rPr>
        <w:tab/>
      </w:r>
      <w:r w:rsidRPr="00825FAD">
        <w:rPr>
          <w:rFonts w:asciiTheme="majorHAnsi" w:hAnsiTheme="majorHAnsi"/>
        </w:rPr>
        <w:fldChar w:fldCharType="begin"/>
      </w:r>
      <w:r w:rsidRPr="00825FAD">
        <w:rPr>
          <w:rFonts w:asciiTheme="majorHAnsi" w:hAnsiTheme="majorHAnsi"/>
        </w:rPr>
        <w:instrText xml:space="preserve"> PAGEREF _Toc490812542 \h </w:instrText>
      </w:r>
      <w:r w:rsidRPr="00825FAD">
        <w:rPr>
          <w:rFonts w:asciiTheme="majorHAnsi" w:hAnsiTheme="majorHAnsi"/>
        </w:rPr>
      </w:r>
      <w:r w:rsidRPr="00825FAD">
        <w:rPr>
          <w:rFonts w:asciiTheme="majorHAnsi" w:hAnsiTheme="majorHAnsi"/>
        </w:rPr>
        <w:fldChar w:fldCharType="separate"/>
      </w:r>
      <w:r w:rsidR="00AD22D5">
        <w:rPr>
          <w:rFonts w:asciiTheme="majorHAnsi" w:hAnsiTheme="majorHAnsi"/>
        </w:rPr>
        <w:t>16</w:t>
      </w:r>
      <w:r w:rsidRPr="00825FAD">
        <w:rPr>
          <w:rFonts w:asciiTheme="majorHAnsi" w:hAnsiTheme="majorHAnsi"/>
        </w:rPr>
        <w:fldChar w:fldCharType="end"/>
      </w:r>
    </w:p>
    <w:p w14:paraId="3EBDFCEA" w14:textId="525AEB37" w:rsidR="00BA57A5" w:rsidRPr="00825FAD" w:rsidRDefault="00BA57A5" w:rsidP="00BA57A5">
      <w:pPr>
        <w:pStyle w:val="TOC2"/>
        <w:rPr>
          <w:rFonts w:asciiTheme="majorHAnsi" w:hAnsiTheme="majorHAnsi" w:cstheme="minorBidi"/>
          <w:sz w:val="22"/>
          <w:szCs w:val="22"/>
          <w:lang w:val="en-AU" w:eastAsia="en-AU"/>
        </w:rPr>
      </w:pPr>
      <w:r w:rsidRPr="00825FAD">
        <w:rPr>
          <w:rFonts w:asciiTheme="majorHAnsi" w:hAnsiTheme="majorHAnsi"/>
        </w:rPr>
        <w:t>Victorian Training Information System’ – (VTIS)</w:t>
      </w:r>
      <w:r w:rsidRPr="00825FAD">
        <w:rPr>
          <w:rFonts w:asciiTheme="majorHAnsi" w:hAnsiTheme="majorHAnsi"/>
        </w:rPr>
        <w:tab/>
      </w:r>
      <w:r w:rsidRPr="00825FAD">
        <w:rPr>
          <w:rFonts w:asciiTheme="majorHAnsi" w:hAnsiTheme="majorHAnsi"/>
        </w:rPr>
        <w:fldChar w:fldCharType="begin"/>
      </w:r>
      <w:r w:rsidRPr="00825FAD">
        <w:rPr>
          <w:rFonts w:asciiTheme="majorHAnsi" w:hAnsiTheme="majorHAnsi"/>
        </w:rPr>
        <w:instrText xml:space="preserve"> PAGEREF _Toc490812543 \h </w:instrText>
      </w:r>
      <w:r w:rsidRPr="00825FAD">
        <w:rPr>
          <w:rFonts w:asciiTheme="majorHAnsi" w:hAnsiTheme="majorHAnsi"/>
        </w:rPr>
      </w:r>
      <w:r w:rsidRPr="00825FAD">
        <w:rPr>
          <w:rFonts w:asciiTheme="majorHAnsi" w:hAnsiTheme="majorHAnsi"/>
        </w:rPr>
        <w:fldChar w:fldCharType="separate"/>
      </w:r>
      <w:r w:rsidR="00AD22D5">
        <w:rPr>
          <w:rFonts w:asciiTheme="majorHAnsi" w:hAnsiTheme="majorHAnsi"/>
        </w:rPr>
        <w:t>16</w:t>
      </w:r>
      <w:r w:rsidRPr="00825FAD">
        <w:rPr>
          <w:rFonts w:asciiTheme="majorHAnsi" w:hAnsiTheme="majorHAnsi"/>
        </w:rPr>
        <w:fldChar w:fldCharType="end"/>
      </w:r>
    </w:p>
    <w:p w14:paraId="199C7055" w14:textId="31FB9E22" w:rsidR="00BA57A5" w:rsidRPr="00825FAD" w:rsidRDefault="00BA57A5" w:rsidP="00BA57A5">
      <w:pPr>
        <w:pStyle w:val="TOC2"/>
        <w:rPr>
          <w:rFonts w:asciiTheme="majorHAnsi" w:hAnsiTheme="majorHAnsi" w:cstheme="minorBidi"/>
          <w:sz w:val="22"/>
          <w:szCs w:val="22"/>
          <w:lang w:val="en-AU" w:eastAsia="en-AU"/>
        </w:rPr>
      </w:pPr>
      <w:r w:rsidRPr="00825FAD">
        <w:rPr>
          <w:rFonts w:asciiTheme="majorHAnsi" w:hAnsiTheme="majorHAnsi"/>
        </w:rPr>
        <w:t>Reporting pre-accredited delivery</w:t>
      </w:r>
      <w:r w:rsidRPr="00825FAD">
        <w:rPr>
          <w:rFonts w:asciiTheme="majorHAnsi" w:hAnsiTheme="majorHAnsi"/>
        </w:rPr>
        <w:tab/>
      </w:r>
      <w:r w:rsidRPr="00825FAD">
        <w:rPr>
          <w:rFonts w:asciiTheme="majorHAnsi" w:hAnsiTheme="majorHAnsi"/>
        </w:rPr>
        <w:fldChar w:fldCharType="begin"/>
      </w:r>
      <w:r w:rsidRPr="00825FAD">
        <w:rPr>
          <w:rFonts w:asciiTheme="majorHAnsi" w:hAnsiTheme="majorHAnsi"/>
        </w:rPr>
        <w:instrText xml:space="preserve"> PAGEREF _Toc490812544 \h </w:instrText>
      </w:r>
      <w:r w:rsidRPr="00825FAD">
        <w:rPr>
          <w:rFonts w:asciiTheme="majorHAnsi" w:hAnsiTheme="majorHAnsi"/>
        </w:rPr>
      </w:r>
      <w:r w:rsidRPr="00825FAD">
        <w:rPr>
          <w:rFonts w:asciiTheme="majorHAnsi" w:hAnsiTheme="majorHAnsi"/>
        </w:rPr>
        <w:fldChar w:fldCharType="separate"/>
      </w:r>
      <w:r w:rsidR="00AD22D5">
        <w:rPr>
          <w:rFonts w:asciiTheme="majorHAnsi" w:hAnsiTheme="majorHAnsi"/>
        </w:rPr>
        <w:t>16</w:t>
      </w:r>
      <w:r w:rsidRPr="00825FAD">
        <w:rPr>
          <w:rFonts w:asciiTheme="majorHAnsi" w:hAnsiTheme="majorHAnsi"/>
        </w:rPr>
        <w:fldChar w:fldCharType="end"/>
      </w:r>
    </w:p>
    <w:p w14:paraId="646515C3" w14:textId="7DB76D1C" w:rsidR="00BA57A5" w:rsidRPr="00825FAD" w:rsidRDefault="00BA57A5" w:rsidP="00BA57A5">
      <w:pPr>
        <w:pStyle w:val="TOC2"/>
        <w:rPr>
          <w:rFonts w:asciiTheme="majorHAnsi" w:hAnsiTheme="majorHAnsi" w:cstheme="minorBidi"/>
          <w:sz w:val="22"/>
          <w:szCs w:val="22"/>
          <w:lang w:val="en-AU" w:eastAsia="en-AU"/>
        </w:rPr>
      </w:pPr>
      <w:r w:rsidRPr="00825FAD">
        <w:rPr>
          <w:rFonts w:asciiTheme="majorHAnsi" w:hAnsiTheme="majorHAnsi"/>
        </w:rPr>
        <w:t>Fee concession arrangements for pre-accredited delivery</w:t>
      </w:r>
      <w:r w:rsidRPr="00825FAD">
        <w:rPr>
          <w:rFonts w:asciiTheme="majorHAnsi" w:hAnsiTheme="majorHAnsi"/>
        </w:rPr>
        <w:tab/>
      </w:r>
      <w:r w:rsidRPr="00825FAD">
        <w:rPr>
          <w:rFonts w:asciiTheme="majorHAnsi" w:hAnsiTheme="majorHAnsi"/>
        </w:rPr>
        <w:fldChar w:fldCharType="begin"/>
      </w:r>
      <w:r w:rsidRPr="00825FAD">
        <w:rPr>
          <w:rFonts w:asciiTheme="majorHAnsi" w:hAnsiTheme="majorHAnsi"/>
        </w:rPr>
        <w:instrText xml:space="preserve"> PAGEREF _Toc490812546 \h </w:instrText>
      </w:r>
      <w:r w:rsidRPr="00825FAD">
        <w:rPr>
          <w:rFonts w:asciiTheme="majorHAnsi" w:hAnsiTheme="majorHAnsi"/>
        </w:rPr>
      </w:r>
      <w:r w:rsidRPr="00825FAD">
        <w:rPr>
          <w:rFonts w:asciiTheme="majorHAnsi" w:hAnsiTheme="majorHAnsi"/>
        </w:rPr>
        <w:fldChar w:fldCharType="separate"/>
      </w:r>
      <w:r w:rsidR="00AD22D5">
        <w:rPr>
          <w:rFonts w:asciiTheme="majorHAnsi" w:hAnsiTheme="majorHAnsi"/>
        </w:rPr>
        <w:t>17</w:t>
      </w:r>
      <w:r w:rsidRPr="00825FAD">
        <w:rPr>
          <w:rFonts w:asciiTheme="majorHAnsi" w:hAnsiTheme="majorHAnsi"/>
        </w:rPr>
        <w:fldChar w:fldCharType="end"/>
      </w:r>
    </w:p>
    <w:p w14:paraId="5BD973C1" w14:textId="6F4A0A61" w:rsidR="00BA57A5" w:rsidRPr="00825FAD" w:rsidRDefault="00BA57A5">
      <w:pPr>
        <w:pStyle w:val="TOC1"/>
        <w:rPr>
          <w:rFonts w:asciiTheme="majorHAnsi" w:hAnsiTheme="majorHAnsi" w:cstheme="minorBidi"/>
          <w:b w:val="0"/>
          <w:noProof/>
          <w:color w:val="auto"/>
          <w:sz w:val="22"/>
          <w:szCs w:val="22"/>
          <w:lang w:val="en-AU" w:eastAsia="en-AU"/>
        </w:rPr>
      </w:pPr>
      <w:r w:rsidRPr="00825FAD">
        <w:rPr>
          <w:rFonts w:asciiTheme="majorHAnsi" w:hAnsiTheme="majorHAnsi"/>
          <w:noProof/>
        </w:rPr>
        <w:t>THE PRE ACCREDITED QUALITY FRAMEWORK</w:t>
      </w:r>
      <w:r w:rsidRPr="00825FAD">
        <w:rPr>
          <w:rFonts w:asciiTheme="majorHAnsi" w:hAnsiTheme="majorHAnsi"/>
          <w:noProof/>
        </w:rPr>
        <w:tab/>
      </w:r>
      <w:r w:rsidRPr="00825FAD">
        <w:rPr>
          <w:rFonts w:asciiTheme="majorHAnsi" w:hAnsiTheme="majorHAnsi"/>
          <w:noProof/>
        </w:rPr>
        <w:fldChar w:fldCharType="begin"/>
      </w:r>
      <w:r w:rsidRPr="00825FAD">
        <w:rPr>
          <w:rFonts w:asciiTheme="majorHAnsi" w:hAnsiTheme="majorHAnsi"/>
          <w:noProof/>
        </w:rPr>
        <w:instrText xml:space="preserve"> PAGEREF _Toc490812548 \h </w:instrText>
      </w:r>
      <w:r w:rsidRPr="00825FAD">
        <w:rPr>
          <w:rFonts w:asciiTheme="majorHAnsi" w:hAnsiTheme="majorHAnsi"/>
          <w:noProof/>
        </w:rPr>
      </w:r>
      <w:r w:rsidRPr="00825FAD">
        <w:rPr>
          <w:rFonts w:asciiTheme="majorHAnsi" w:hAnsiTheme="majorHAnsi"/>
          <w:noProof/>
        </w:rPr>
        <w:fldChar w:fldCharType="separate"/>
      </w:r>
      <w:r w:rsidR="00AD22D5">
        <w:rPr>
          <w:rFonts w:asciiTheme="majorHAnsi" w:hAnsiTheme="majorHAnsi"/>
          <w:noProof/>
        </w:rPr>
        <w:t>18</w:t>
      </w:r>
      <w:r w:rsidRPr="00825FAD">
        <w:rPr>
          <w:rFonts w:asciiTheme="majorHAnsi" w:hAnsiTheme="majorHAnsi"/>
          <w:noProof/>
        </w:rPr>
        <w:fldChar w:fldCharType="end"/>
      </w:r>
    </w:p>
    <w:p w14:paraId="5E97827C" w14:textId="0B688639" w:rsidR="00BA57A5" w:rsidRPr="008270D1" w:rsidRDefault="00BA57A5">
      <w:pPr>
        <w:pStyle w:val="TOC1"/>
        <w:rPr>
          <w:rFonts w:asciiTheme="majorHAnsi" w:hAnsiTheme="majorHAnsi" w:cstheme="minorBidi"/>
          <w:noProof/>
          <w:color w:val="auto"/>
          <w:sz w:val="22"/>
          <w:szCs w:val="22"/>
          <w:lang w:val="en-AU" w:eastAsia="en-AU"/>
        </w:rPr>
      </w:pPr>
      <w:r w:rsidRPr="008270D1">
        <w:rPr>
          <w:rFonts w:asciiTheme="majorHAnsi" w:hAnsiTheme="majorHAnsi"/>
          <w:noProof/>
        </w:rPr>
        <w:t>WHO DO I CONTACT IF I NEED ASSISTANCE?</w:t>
      </w:r>
      <w:r w:rsidRPr="008270D1">
        <w:rPr>
          <w:rFonts w:asciiTheme="majorHAnsi" w:hAnsiTheme="majorHAnsi"/>
          <w:noProof/>
        </w:rPr>
        <w:tab/>
      </w:r>
      <w:r w:rsidRPr="008270D1">
        <w:rPr>
          <w:rFonts w:asciiTheme="majorHAnsi" w:hAnsiTheme="majorHAnsi"/>
          <w:noProof/>
        </w:rPr>
        <w:fldChar w:fldCharType="begin"/>
      </w:r>
      <w:r w:rsidRPr="008270D1">
        <w:rPr>
          <w:rFonts w:asciiTheme="majorHAnsi" w:hAnsiTheme="majorHAnsi"/>
          <w:noProof/>
        </w:rPr>
        <w:instrText xml:space="preserve"> PAGEREF _Toc490812552 \h </w:instrText>
      </w:r>
      <w:r w:rsidRPr="008270D1">
        <w:rPr>
          <w:rFonts w:asciiTheme="majorHAnsi" w:hAnsiTheme="majorHAnsi"/>
          <w:noProof/>
        </w:rPr>
      </w:r>
      <w:r w:rsidRPr="008270D1">
        <w:rPr>
          <w:rFonts w:asciiTheme="majorHAnsi" w:hAnsiTheme="majorHAnsi"/>
          <w:noProof/>
        </w:rPr>
        <w:fldChar w:fldCharType="separate"/>
      </w:r>
      <w:r w:rsidR="00AD22D5" w:rsidRPr="008270D1">
        <w:rPr>
          <w:rFonts w:asciiTheme="majorHAnsi" w:hAnsiTheme="majorHAnsi"/>
          <w:noProof/>
        </w:rPr>
        <w:t>19</w:t>
      </w:r>
      <w:r w:rsidRPr="008270D1">
        <w:rPr>
          <w:rFonts w:asciiTheme="majorHAnsi" w:hAnsiTheme="majorHAnsi"/>
          <w:noProof/>
        </w:rPr>
        <w:fldChar w:fldCharType="end"/>
      </w:r>
    </w:p>
    <w:p w14:paraId="4004C54E" w14:textId="31AE47E1" w:rsidR="00BA57A5" w:rsidRPr="008270D1" w:rsidRDefault="00BA57A5">
      <w:pPr>
        <w:pStyle w:val="TOC1"/>
        <w:rPr>
          <w:rFonts w:asciiTheme="majorHAnsi" w:hAnsiTheme="majorHAnsi" w:cstheme="minorBidi"/>
          <w:noProof/>
          <w:color w:val="auto"/>
          <w:sz w:val="22"/>
          <w:szCs w:val="22"/>
          <w:lang w:val="en-AU" w:eastAsia="en-AU"/>
        </w:rPr>
      </w:pPr>
      <w:r w:rsidRPr="008270D1">
        <w:rPr>
          <w:rFonts w:asciiTheme="majorHAnsi" w:hAnsiTheme="majorHAnsi"/>
          <w:noProof/>
        </w:rPr>
        <w:t>COMMUNICATION WITH LEARN LOCAL ORGANISATIONS</w:t>
      </w:r>
      <w:r w:rsidRPr="008270D1">
        <w:rPr>
          <w:rFonts w:asciiTheme="majorHAnsi" w:hAnsiTheme="majorHAnsi"/>
          <w:noProof/>
        </w:rPr>
        <w:tab/>
      </w:r>
      <w:r w:rsidRPr="008270D1">
        <w:rPr>
          <w:rFonts w:asciiTheme="majorHAnsi" w:hAnsiTheme="majorHAnsi"/>
          <w:noProof/>
        </w:rPr>
        <w:fldChar w:fldCharType="begin"/>
      </w:r>
      <w:r w:rsidRPr="008270D1">
        <w:rPr>
          <w:rFonts w:asciiTheme="majorHAnsi" w:hAnsiTheme="majorHAnsi"/>
          <w:noProof/>
        </w:rPr>
        <w:instrText xml:space="preserve"> PAGEREF _Toc490812554 \h </w:instrText>
      </w:r>
      <w:r w:rsidRPr="008270D1">
        <w:rPr>
          <w:rFonts w:asciiTheme="majorHAnsi" w:hAnsiTheme="majorHAnsi"/>
          <w:noProof/>
        </w:rPr>
      </w:r>
      <w:r w:rsidRPr="008270D1">
        <w:rPr>
          <w:rFonts w:asciiTheme="majorHAnsi" w:hAnsiTheme="majorHAnsi"/>
          <w:noProof/>
        </w:rPr>
        <w:fldChar w:fldCharType="separate"/>
      </w:r>
      <w:r w:rsidR="00AD22D5" w:rsidRPr="008270D1">
        <w:rPr>
          <w:rFonts w:asciiTheme="majorHAnsi" w:hAnsiTheme="majorHAnsi"/>
          <w:noProof/>
        </w:rPr>
        <w:t>20</w:t>
      </w:r>
      <w:r w:rsidRPr="008270D1">
        <w:rPr>
          <w:rFonts w:asciiTheme="majorHAnsi" w:hAnsiTheme="majorHAnsi"/>
          <w:noProof/>
        </w:rPr>
        <w:fldChar w:fldCharType="end"/>
      </w:r>
    </w:p>
    <w:p w14:paraId="12122944" w14:textId="0747E8CC" w:rsidR="00BA57A5" w:rsidRPr="008270D1" w:rsidRDefault="00BA57A5">
      <w:pPr>
        <w:pStyle w:val="TOC1"/>
        <w:rPr>
          <w:rFonts w:asciiTheme="majorHAnsi" w:hAnsiTheme="majorHAnsi" w:cstheme="minorBidi"/>
          <w:noProof/>
          <w:color w:val="auto"/>
          <w:sz w:val="22"/>
          <w:szCs w:val="22"/>
          <w:lang w:val="en-AU" w:eastAsia="en-AU"/>
        </w:rPr>
      </w:pPr>
      <w:r w:rsidRPr="008270D1">
        <w:rPr>
          <w:rFonts w:asciiTheme="majorHAnsi" w:hAnsiTheme="majorHAnsi"/>
          <w:noProof/>
        </w:rPr>
        <w:t>BRANDING REQUIREMENTS</w:t>
      </w:r>
      <w:r w:rsidRPr="008270D1">
        <w:rPr>
          <w:rFonts w:asciiTheme="majorHAnsi" w:hAnsiTheme="majorHAnsi"/>
          <w:noProof/>
        </w:rPr>
        <w:tab/>
      </w:r>
      <w:r w:rsidRPr="008270D1">
        <w:rPr>
          <w:rFonts w:asciiTheme="majorHAnsi" w:hAnsiTheme="majorHAnsi"/>
          <w:noProof/>
        </w:rPr>
        <w:fldChar w:fldCharType="begin"/>
      </w:r>
      <w:r w:rsidRPr="008270D1">
        <w:rPr>
          <w:rFonts w:asciiTheme="majorHAnsi" w:hAnsiTheme="majorHAnsi"/>
          <w:noProof/>
        </w:rPr>
        <w:instrText xml:space="preserve"> PAGEREF _Toc490812555 \h </w:instrText>
      </w:r>
      <w:r w:rsidRPr="008270D1">
        <w:rPr>
          <w:rFonts w:asciiTheme="majorHAnsi" w:hAnsiTheme="majorHAnsi"/>
          <w:noProof/>
        </w:rPr>
      </w:r>
      <w:r w:rsidRPr="008270D1">
        <w:rPr>
          <w:rFonts w:asciiTheme="majorHAnsi" w:hAnsiTheme="majorHAnsi"/>
          <w:noProof/>
        </w:rPr>
        <w:fldChar w:fldCharType="separate"/>
      </w:r>
      <w:r w:rsidR="00AD22D5" w:rsidRPr="008270D1">
        <w:rPr>
          <w:rFonts w:asciiTheme="majorHAnsi" w:hAnsiTheme="majorHAnsi"/>
          <w:noProof/>
        </w:rPr>
        <w:t>20</w:t>
      </w:r>
      <w:r w:rsidRPr="008270D1">
        <w:rPr>
          <w:rFonts w:asciiTheme="majorHAnsi" w:hAnsiTheme="majorHAnsi"/>
          <w:noProof/>
        </w:rPr>
        <w:fldChar w:fldCharType="end"/>
      </w:r>
    </w:p>
    <w:p w14:paraId="5DC5C6B4" w14:textId="4DFB8C76" w:rsidR="00BA57A5" w:rsidRPr="008270D1" w:rsidRDefault="00BA57A5">
      <w:pPr>
        <w:pStyle w:val="TOC1"/>
        <w:rPr>
          <w:rFonts w:asciiTheme="majorHAnsi" w:hAnsiTheme="majorHAnsi" w:cstheme="minorBidi"/>
          <w:noProof/>
          <w:color w:val="auto"/>
          <w:sz w:val="22"/>
          <w:szCs w:val="22"/>
          <w:lang w:val="en-AU" w:eastAsia="en-AU"/>
        </w:rPr>
      </w:pPr>
      <w:r w:rsidRPr="008270D1">
        <w:rPr>
          <w:rFonts w:asciiTheme="majorHAnsi" w:hAnsiTheme="majorHAnsi"/>
          <w:noProof/>
        </w:rPr>
        <w:t>PUBLICITY AND ACKNOWLEDGEMENT GUIDELINES</w:t>
      </w:r>
      <w:r w:rsidRPr="008270D1">
        <w:rPr>
          <w:rFonts w:asciiTheme="majorHAnsi" w:hAnsiTheme="majorHAnsi"/>
          <w:noProof/>
        </w:rPr>
        <w:tab/>
      </w:r>
      <w:r w:rsidRPr="008270D1">
        <w:rPr>
          <w:rFonts w:asciiTheme="majorHAnsi" w:hAnsiTheme="majorHAnsi"/>
          <w:noProof/>
        </w:rPr>
        <w:fldChar w:fldCharType="begin"/>
      </w:r>
      <w:r w:rsidRPr="008270D1">
        <w:rPr>
          <w:rFonts w:asciiTheme="majorHAnsi" w:hAnsiTheme="majorHAnsi"/>
          <w:noProof/>
        </w:rPr>
        <w:instrText xml:space="preserve"> PAGEREF _Toc490812556 \h </w:instrText>
      </w:r>
      <w:r w:rsidRPr="008270D1">
        <w:rPr>
          <w:rFonts w:asciiTheme="majorHAnsi" w:hAnsiTheme="majorHAnsi"/>
          <w:noProof/>
        </w:rPr>
      </w:r>
      <w:r w:rsidRPr="008270D1">
        <w:rPr>
          <w:rFonts w:asciiTheme="majorHAnsi" w:hAnsiTheme="majorHAnsi"/>
          <w:noProof/>
        </w:rPr>
        <w:fldChar w:fldCharType="separate"/>
      </w:r>
      <w:r w:rsidR="00AD22D5" w:rsidRPr="008270D1">
        <w:rPr>
          <w:rFonts w:asciiTheme="majorHAnsi" w:hAnsiTheme="majorHAnsi"/>
          <w:noProof/>
        </w:rPr>
        <w:t>20</w:t>
      </w:r>
      <w:r w:rsidRPr="008270D1">
        <w:rPr>
          <w:rFonts w:asciiTheme="majorHAnsi" w:hAnsiTheme="majorHAnsi"/>
          <w:noProof/>
        </w:rPr>
        <w:fldChar w:fldCharType="end"/>
      </w:r>
    </w:p>
    <w:p w14:paraId="0764DFA8" w14:textId="6503E620" w:rsidR="00BA57A5" w:rsidRPr="008270D1" w:rsidRDefault="00BA57A5">
      <w:pPr>
        <w:pStyle w:val="TOC1"/>
        <w:rPr>
          <w:rFonts w:asciiTheme="majorHAnsi" w:hAnsiTheme="majorHAnsi" w:cstheme="minorBidi"/>
          <w:noProof/>
          <w:color w:val="auto"/>
          <w:sz w:val="22"/>
          <w:szCs w:val="22"/>
          <w:lang w:val="en-AU" w:eastAsia="en-AU"/>
        </w:rPr>
      </w:pPr>
      <w:r w:rsidRPr="008270D1">
        <w:rPr>
          <w:rFonts w:asciiTheme="majorHAnsi" w:hAnsiTheme="majorHAnsi"/>
          <w:noProof/>
        </w:rPr>
        <w:t>PRIVACY NOTICE FOR STUDENT ENROLMENT</w:t>
      </w:r>
      <w:r w:rsidRPr="008270D1">
        <w:rPr>
          <w:rFonts w:asciiTheme="majorHAnsi" w:hAnsiTheme="majorHAnsi"/>
          <w:noProof/>
        </w:rPr>
        <w:tab/>
      </w:r>
      <w:r w:rsidRPr="008270D1">
        <w:rPr>
          <w:rFonts w:asciiTheme="majorHAnsi" w:hAnsiTheme="majorHAnsi"/>
          <w:noProof/>
        </w:rPr>
        <w:fldChar w:fldCharType="begin"/>
      </w:r>
      <w:r w:rsidRPr="008270D1">
        <w:rPr>
          <w:rFonts w:asciiTheme="majorHAnsi" w:hAnsiTheme="majorHAnsi"/>
          <w:noProof/>
        </w:rPr>
        <w:instrText xml:space="preserve"> PAGEREF _Toc490812557 \h </w:instrText>
      </w:r>
      <w:r w:rsidRPr="008270D1">
        <w:rPr>
          <w:rFonts w:asciiTheme="majorHAnsi" w:hAnsiTheme="majorHAnsi"/>
          <w:noProof/>
        </w:rPr>
      </w:r>
      <w:r w:rsidRPr="008270D1">
        <w:rPr>
          <w:rFonts w:asciiTheme="majorHAnsi" w:hAnsiTheme="majorHAnsi"/>
          <w:noProof/>
        </w:rPr>
        <w:fldChar w:fldCharType="separate"/>
      </w:r>
      <w:r w:rsidR="00AD22D5" w:rsidRPr="008270D1">
        <w:rPr>
          <w:rFonts w:asciiTheme="majorHAnsi" w:hAnsiTheme="majorHAnsi"/>
          <w:noProof/>
        </w:rPr>
        <w:t>21</w:t>
      </w:r>
      <w:r w:rsidRPr="008270D1">
        <w:rPr>
          <w:rFonts w:asciiTheme="majorHAnsi" w:hAnsiTheme="majorHAnsi"/>
          <w:noProof/>
        </w:rPr>
        <w:fldChar w:fldCharType="end"/>
      </w:r>
    </w:p>
    <w:p w14:paraId="43E4D199" w14:textId="5F976C34" w:rsidR="00BA57A5" w:rsidRPr="008270D1" w:rsidRDefault="00BA57A5">
      <w:pPr>
        <w:pStyle w:val="TOC1"/>
        <w:rPr>
          <w:rFonts w:asciiTheme="majorHAnsi" w:hAnsiTheme="majorHAnsi" w:cstheme="minorBidi"/>
          <w:noProof/>
          <w:color w:val="auto"/>
          <w:sz w:val="22"/>
          <w:szCs w:val="22"/>
          <w:lang w:val="en-AU" w:eastAsia="en-AU"/>
        </w:rPr>
      </w:pPr>
      <w:r w:rsidRPr="008270D1">
        <w:rPr>
          <w:rFonts w:asciiTheme="majorHAnsi" w:hAnsiTheme="majorHAnsi"/>
          <w:noProof/>
        </w:rPr>
        <w:t>USEFUL LINKS</w:t>
      </w:r>
      <w:r w:rsidRPr="008270D1">
        <w:rPr>
          <w:rFonts w:asciiTheme="majorHAnsi" w:hAnsiTheme="majorHAnsi"/>
          <w:noProof/>
        </w:rPr>
        <w:tab/>
      </w:r>
      <w:r w:rsidRPr="008270D1">
        <w:rPr>
          <w:rFonts w:asciiTheme="majorHAnsi" w:hAnsiTheme="majorHAnsi"/>
          <w:noProof/>
        </w:rPr>
        <w:fldChar w:fldCharType="begin"/>
      </w:r>
      <w:r w:rsidRPr="008270D1">
        <w:rPr>
          <w:rFonts w:asciiTheme="majorHAnsi" w:hAnsiTheme="majorHAnsi"/>
          <w:noProof/>
        </w:rPr>
        <w:instrText xml:space="preserve"> PAGEREF _Toc490812558 \h </w:instrText>
      </w:r>
      <w:r w:rsidRPr="008270D1">
        <w:rPr>
          <w:rFonts w:asciiTheme="majorHAnsi" w:hAnsiTheme="majorHAnsi"/>
          <w:noProof/>
        </w:rPr>
      </w:r>
      <w:r w:rsidRPr="008270D1">
        <w:rPr>
          <w:rFonts w:asciiTheme="majorHAnsi" w:hAnsiTheme="majorHAnsi"/>
          <w:noProof/>
        </w:rPr>
        <w:fldChar w:fldCharType="separate"/>
      </w:r>
      <w:r w:rsidR="00AD22D5" w:rsidRPr="008270D1">
        <w:rPr>
          <w:rFonts w:asciiTheme="majorHAnsi" w:hAnsiTheme="majorHAnsi"/>
          <w:noProof/>
        </w:rPr>
        <w:t>22</w:t>
      </w:r>
      <w:r w:rsidRPr="008270D1">
        <w:rPr>
          <w:rFonts w:asciiTheme="majorHAnsi" w:hAnsiTheme="majorHAnsi"/>
          <w:noProof/>
        </w:rPr>
        <w:fldChar w:fldCharType="end"/>
      </w:r>
    </w:p>
    <w:p w14:paraId="5C3C7597" w14:textId="09A9623E" w:rsidR="00BA57A5" w:rsidRPr="008270D1" w:rsidRDefault="00BA57A5" w:rsidP="00BA57A5">
      <w:pPr>
        <w:pStyle w:val="TOC2"/>
        <w:rPr>
          <w:rFonts w:asciiTheme="majorHAnsi" w:hAnsiTheme="majorHAnsi" w:cstheme="minorBidi"/>
          <w:b/>
          <w:color w:val="C00000"/>
          <w:sz w:val="22"/>
          <w:szCs w:val="22"/>
          <w:lang w:val="en-AU" w:eastAsia="en-AU"/>
        </w:rPr>
      </w:pPr>
      <w:r w:rsidRPr="00DD7AA3">
        <w:rPr>
          <w:rFonts w:asciiTheme="majorHAnsi" w:hAnsiTheme="majorHAnsi"/>
          <w:b/>
          <w:color w:val="C00000"/>
        </w:rPr>
        <w:t>ACFE REGIONAL LOADING POSTCO</w:t>
      </w:r>
      <w:r w:rsidR="007D2279" w:rsidRPr="00DD7AA3">
        <w:rPr>
          <w:rFonts w:asciiTheme="majorHAnsi" w:hAnsiTheme="majorHAnsi"/>
          <w:b/>
          <w:color w:val="C00000"/>
        </w:rPr>
        <w:t>D</w:t>
      </w:r>
      <w:r w:rsidRPr="00DD7AA3">
        <w:rPr>
          <w:rFonts w:asciiTheme="majorHAnsi" w:hAnsiTheme="majorHAnsi"/>
          <w:b/>
          <w:color w:val="C00000"/>
        </w:rPr>
        <w:t>ES</w:t>
      </w:r>
      <w:r w:rsidRPr="008270D1">
        <w:rPr>
          <w:rFonts w:asciiTheme="majorHAnsi" w:hAnsiTheme="majorHAnsi"/>
          <w:b/>
          <w:color w:val="C00000"/>
        </w:rPr>
        <w:tab/>
      </w:r>
      <w:r w:rsidRPr="008270D1">
        <w:rPr>
          <w:rFonts w:asciiTheme="majorHAnsi" w:hAnsiTheme="majorHAnsi"/>
          <w:b/>
          <w:color w:val="C00000"/>
        </w:rPr>
        <w:fldChar w:fldCharType="begin"/>
      </w:r>
      <w:r w:rsidRPr="008270D1">
        <w:rPr>
          <w:rFonts w:asciiTheme="majorHAnsi" w:hAnsiTheme="majorHAnsi"/>
          <w:b/>
          <w:color w:val="C00000"/>
        </w:rPr>
        <w:instrText xml:space="preserve"> PAGEREF _Toc490812563 \h </w:instrText>
      </w:r>
      <w:r w:rsidRPr="008270D1">
        <w:rPr>
          <w:rFonts w:asciiTheme="majorHAnsi" w:hAnsiTheme="majorHAnsi"/>
          <w:b/>
          <w:color w:val="C00000"/>
        </w:rPr>
      </w:r>
      <w:r w:rsidRPr="008270D1">
        <w:rPr>
          <w:rFonts w:asciiTheme="majorHAnsi" w:hAnsiTheme="majorHAnsi"/>
          <w:b/>
          <w:color w:val="C00000"/>
        </w:rPr>
        <w:fldChar w:fldCharType="separate"/>
      </w:r>
      <w:r w:rsidR="00AD22D5" w:rsidRPr="008270D1">
        <w:rPr>
          <w:rFonts w:asciiTheme="majorHAnsi" w:hAnsiTheme="majorHAnsi"/>
          <w:b/>
          <w:color w:val="C00000"/>
        </w:rPr>
        <w:t>23</w:t>
      </w:r>
      <w:r w:rsidRPr="008270D1">
        <w:rPr>
          <w:rFonts w:asciiTheme="majorHAnsi" w:hAnsiTheme="majorHAnsi"/>
          <w:b/>
          <w:color w:val="C00000"/>
        </w:rPr>
        <w:fldChar w:fldCharType="end"/>
      </w:r>
    </w:p>
    <w:p w14:paraId="35FAED5E" w14:textId="2394BB65" w:rsidR="000F4C22" w:rsidRDefault="0057654B" w:rsidP="006B4349">
      <w:pPr>
        <w:pStyle w:val="TOC3"/>
        <w:sectPr w:rsidR="000F4C22" w:rsidSect="00123AF9">
          <w:pgSz w:w="11900" w:h="16840"/>
          <w:pgMar w:top="709" w:right="1240" w:bottom="1304" w:left="1304" w:header="510" w:footer="170" w:gutter="0"/>
          <w:cols w:space="397"/>
          <w:docGrid w:linePitch="360"/>
        </w:sectPr>
      </w:pPr>
      <w:r w:rsidRPr="00825FAD">
        <w:rPr>
          <w:rFonts w:asciiTheme="majorHAnsi" w:hAnsiTheme="majorHAnsi"/>
        </w:rPr>
        <w:fldChar w:fldCharType="end"/>
      </w:r>
    </w:p>
    <w:p w14:paraId="06F37647" w14:textId="1AF35723" w:rsidR="00566F6F" w:rsidRDefault="004577F8" w:rsidP="00566F6F">
      <w:pPr>
        <w:pStyle w:val="ESHeading1"/>
        <w:rPr>
          <w:rStyle w:val="Heading2a"/>
          <w:rFonts w:ascii="Arial" w:hAnsi="Arial"/>
          <w:b/>
          <w:color w:val="AF272F"/>
          <w:sz w:val="36"/>
        </w:rPr>
      </w:pPr>
      <w:bookmarkStart w:id="10" w:name="_Toc487450817"/>
      <w:bookmarkStart w:id="11" w:name="_Toc487458600"/>
      <w:bookmarkStart w:id="12" w:name="_Toc490812507"/>
      <w:r w:rsidRPr="001A4E58">
        <w:rPr>
          <w:rStyle w:val="Heading2a"/>
          <w:rFonts w:ascii="Arial" w:hAnsi="Arial"/>
          <w:b/>
          <w:color w:val="AF272F"/>
          <w:sz w:val="36"/>
        </w:rPr>
        <w:lastRenderedPageBreak/>
        <w:t xml:space="preserve">2018 </w:t>
      </w:r>
      <w:r w:rsidR="003E7EEE">
        <w:rPr>
          <w:rStyle w:val="Heading2a"/>
          <w:rFonts w:ascii="Arial" w:hAnsi="Arial"/>
          <w:b/>
          <w:color w:val="AF272F"/>
          <w:sz w:val="36"/>
        </w:rPr>
        <w:t xml:space="preserve">GOVERNMENT SUBSIDISED </w:t>
      </w:r>
      <w:r w:rsidR="00566F6F" w:rsidRPr="001A4E58">
        <w:rPr>
          <w:rStyle w:val="Heading2a"/>
          <w:rFonts w:ascii="Arial" w:hAnsi="Arial"/>
          <w:b/>
          <w:color w:val="AF272F"/>
          <w:sz w:val="36"/>
        </w:rPr>
        <w:t xml:space="preserve">PRE ACCREDITED </w:t>
      </w:r>
      <w:r w:rsidRPr="001A4E58">
        <w:rPr>
          <w:rStyle w:val="Heading2a"/>
          <w:rFonts w:ascii="Arial" w:hAnsi="Arial"/>
          <w:b/>
          <w:color w:val="AF272F"/>
          <w:sz w:val="36"/>
        </w:rPr>
        <w:t>ALLOCATION</w:t>
      </w:r>
      <w:r w:rsidR="00566F6F" w:rsidRPr="001A4E58">
        <w:rPr>
          <w:rStyle w:val="Heading2a"/>
          <w:rFonts w:ascii="Arial" w:hAnsi="Arial"/>
          <w:b/>
          <w:color w:val="AF272F"/>
          <w:sz w:val="36"/>
        </w:rPr>
        <w:t xml:space="preserve"> PROCESS</w:t>
      </w:r>
      <w:bookmarkEnd w:id="10"/>
      <w:bookmarkEnd w:id="11"/>
      <w:bookmarkEnd w:id="12"/>
    </w:p>
    <w:p w14:paraId="04628C4C" w14:textId="77777777" w:rsidR="00DD7AA3" w:rsidRDefault="00DD7AA3" w:rsidP="00566F6F">
      <w:pPr>
        <w:pStyle w:val="ESHeading1"/>
        <w:rPr>
          <w:rStyle w:val="Heading2a"/>
          <w:rFonts w:ascii="Arial" w:hAnsi="Arial"/>
          <w:b/>
          <w:color w:val="AF272F"/>
          <w:sz w:val="36"/>
        </w:rPr>
      </w:pPr>
    </w:p>
    <w:p w14:paraId="1978DCA4" w14:textId="33A4985B" w:rsidR="00732873" w:rsidRPr="00F96F20" w:rsidRDefault="00732873" w:rsidP="00566F6F">
      <w:pPr>
        <w:pStyle w:val="ESHeading1"/>
        <w:rPr>
          <w:rStyle w:val="Heading2a"/>
          <w:rFonts w:ascii="Arial" w:hAnsi="Arial"/>
          <w:b/>
          <w:color w:val="AF272F"/>
          <w:sz w:val="36"/>
        </w:rPr>
      </w:pPr>
      <w:r>
        <w:rPr>
          <w:noProof/>
          <w:lang w:val="en-AU" w:eastAsia="en-AU"/>
        </w:rPr>
        <w:drawing>
          <wp:inline distT="0" distB="0" distL="0" distR="0" wp14:anchorId="4C75B25A" wp14:editId="2F2FFB3E">
            <wp:extent cx="9439275" cy="5467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439275" cy="5467350"/>
                    </a:xfrm>
                    <a:prstGeom prst="rect">
                      <a:avLst/>
                    </a:prstGeom>
                  </pic:spPr>
                </pic:pic>
              </a:graphicData>
            </a:graphic>
          </wp:inline>
        </w:drawing>
      </w:r>
    </w:p>
    <w:p w14:paraId="787715C4" w14:textId="16665E8D" w:rsidR="00566F6F" w:rsidRDefault="00566F6F" w:rsidP="006A41E1">
      <w:pPr>
        <w:pStyle w:val="ESHeading1"/>
        <w:sectPr w:rsidR="00566F6F" w:rsidSect="00B2635F">
          <w:headerReference w:type="default" r:id="rId21"/>
          <w:footerReference w:type="default" r:id="rId22"/>
          <w:pgSz w:w="16840" w:h="11900" w:orient="landscape"/>
          <w:pgMar w:top="993" w:right="1135" w:bottom="985" w:left="993" w:header="397" w:footer="170" w:gutter="0"/>
          <w:cols w:space="397"/>
          <w:docGrid w:linePitch="360"/>
        </w:sectPr>
      </w:pPr>
      <w:bookmarkStart w:id="13" w:name="_Toc490739387"/>
      <w:bookmarkEnd w:id="13"/>
    </w:p>
    <w:p w14:paraId="62DB473D" w14:textId="05B8D762" w:rsidR="00EB59D0" w:rsidRDefault="005A6880" w:rsidP="00EB59D0">
      <w:pPr>
        <w:pStyle w:val="ESHeading1"/>
      </w:pPr>
      <w:bookmarkStart w:id="14" w:name="_Toc490812509"/>
      <w:r>
        <w:lastRenderedPageBreak/>
        <w:t>GOVERNMENT</w:t>
      </w:r>
      <w:r w:rsidR="006A41E1">
        <w:t xml:space="preserve"> SUBSID</w:t>
      </w:r>
      <w:r w:rsidR="00A07151">
        <w:t>ISED</w:t>
      </w:r>
      <w:r w:rsidR="006A41E1">
        <w:t xml:space="preserve"> PRE-ACCREDITED TRAINING</w:t>
      </w:r>
      <w:bookmarkStart w:id="15" w:name="_Toc419802991"/>
      <w:bookmarkStart w:id="16" w:name="_Toc455494787"/>
      <w:bookmarkStart w:id="17" w:name="_Toc487020006"/>
      <w:bookmarkStart w:id="18" w:name="_Toc487030857"/>
      <w:bookmarkEnd w:id="14"/>
    </w:p>
    <w:p w14:paraId="5620AD4C" w14:textId="594262F5" w:rsidR="008A08BA" w:rsidRPr="006746F6" w:rsidRDefault="008A08BA" w:rsidP="008A08BA">
      <w:pPr>
        <w:pStyle w:val="ESHeading2"/>
        <w:rPr>
          <w:rStyle w:val="Heading2a"/>
          <w:rFonts w:asciiTheme="majorHAnsi" w:hAnsiTheme="majorHAnsi"/>
          <w:b/>
          <w:color w:val="AF272F"/>
          <w:sz w:val="24"/>
        </w:rPr>
      </w:pPr>
      <w:bookmarkStart w:id="19" w:name="_Toc490739389"/>
      <w:bookmarkStart w:id="20" w:name="_Toc490812208"/>
      <w:bookmarkStart w:id="21" w:name="_Toc490812510"/>
      <w:r w:rsidRPr="006746F6">
        <w:rPr>
          <w:rStyle w:val="Heading2a"/>
          <w:rFonts w:asciiTheme="majorHAnsi" w:hAnsiTheme="majorHAnsi"/>
          <w:b/>
          <w:color w:val="AF272F"/>
          <w:sz w:val="24"/>
        </w:rPr>
        <w:t>Introduction</w:t>
      </w:r>
      <w:bookmarkEnd w:id="15"/>
      <w:bookmarkEnd w:id="16"/>
      <w:bookmarkEnd w:id="17"/>
      <w:bookmarkEnd w:id="18"/>
      <w:bookmarkEnd w:id="19"/>
      <w:bookmarkEnd w:id="20"/>
      <w:bookmarkEnd w:id="21"/>
    </w:p>
    <w:p w14:paraId="2CA20DD9" w14:textId="77777777" w:rsidR="008A08BA" w:rsidRDefault="008A08BA" w:rsidP="008A08BA">
      <w:pPr>
        <w:pStyle w:val="ESBodyText"/>
      </w:pPr>
      <w:r w:rsidRPr="00B6000E">
        <w:t xml:space="preserve">Victoria’s adult community education sector has a long, proud history. </w:t>
      </w:r>
      <w:r>
        <w:t>Currently</w:t>
      </w:r>
      <w:r w:rsidRPr="00B6000E">
        <w:t xml:space="preserve">, more than 300 Learn Local Organisations deliver a wide range of education and community programs, including </w:t>
      </w:r>
      <w:r>
        <w:t xml:space="preserve">government-subsidised pre accredited </w:t>
      </w:r>
      <w:r w:rsidRPr="00B6000E">
        <w:t xml:space="preserve">training to </w:t>
      </w:r>
      <w:r>
        <w:t>almost 28,000</w:t>
      </w:r>
      <w:r w:rsidRPr="00B6000E">
        <w:t xml:space="preserve"> Victorians. Learn Local Organisations have a great record of supporting Victorians who face barriers in accessing education and training, and in building people’s capabilities and confidence for work and life. </w:t>
      </w:r>
    </w:p>
    <w:p w14:paraId="3EA52BEA" w14:textId="564EEB34" w:rsidR="008A08BA" w:rsidRDefault="008A08BA" w:rsidP="008A08BA">
      <w:pPr>
        <w:pStyle w:val="ESBodyText"/>
      </w:pPr>
      <w:r w:rsidRPr="00B6000E">
        <w:t xml:space="preserve">Learn Local Organisations deliver accessible, locally-based training </w:t>
      </w:r>
      <w:r>
        <w:t>throughout</w:t>
      </w:r>
      <w:r w:rsidRPr="00B6000E">
        <w:t xml:space="preserve"> Victoria </w:t>
      </w:r>
      <w:r>
        <w:t xml:space="preserve">including in places </w:t>
      </w:r>
      <w:r w:rsidRPr="00B6000E">
        <w:t>where there are fewer training options. They are among Victoria’s most valuable community assets, improving the lives and prospects of many Victorians, and playing a positive role in strengthening local economies and communities.</w:t>
      </w:r>
      <w:r>
        <w:t xml:space="preserve"> </w:t>
      </w:r>
    </w:p>
    <w:p w14:paraId="456248BE" w14:textId="3B7C8998" w:rsidR="008A08BA" w:rsidRPr="006746F6" w:rsidRDefault="008A08BA" w:rsidP="008A08BA">
      <w:pPr>
        <w:pStyle w:val="ESHeading2"/>
        <w:rPr>
          <w:rStyle w:val="Heading2a"/>
          <w:rFonts w:asciiTheme="majorHAnsi" w:hAnsiTheme="majorHAnsi"/>
          <w:b/>
          <w:color w:val="AF272F"/>
          <w:sz w:val="24"/>
        </w:rPr>
      </w:pPr>
      <w:bookmarkStart w:id="22" w:name="_Toc490812511"/>
      <w:r w:rsidRPr="006746F6">
        <w:rPr>
          <w:rStyle w:val="Heading2a"/>
          <w:rFonts w:asciiTheme="majorHAnsi" w:hAnsiTheme="majorHAnsi"/>
          <w:b/>
          <w:color w:val="AF272F"/>
          <w:sz w:val="24"/>
        </w:rPr>
        <w:t xml:space="preserve">Purpose of </w:t>
      </w:r>
      <w:r>
        <w:rPr>
          <w:rStyle w:val="Heading2a"/>
          <w:rFonts w:asciiTheme="majorHAnsi" w:hAnsiTheme="majorHAnsi"/>
          <w:b/>
          <w:color w:val="AF272F"/>
          <w:sz w:val="24"/>
        </w:rPr>
        <w:t>THE PRE ACCREDITED TRAINING DELIVER GUIDELINES</w:t>
      </w:r>
      <w:bookmarkEnd w:id="22"/>
    </w:p>
    <w:p w14:paraId="454C9BC0" w14:textId="3CC91087" w:rsidR="006A41E1" w:rsidRPr="006E771C" w:rsidRDefault="006A41E1" w:rsidP="006A41E1">
      <w:pPr>
        <w:pStyle w:val="ESBodyText"/>
        <w:rPr>
          <w:rStyle w:val="Heading2a"/>
          <w:b w:val="0"/>
          <w:szCs w:val="21"/>
        </w:rPr>
      </w:pPr>
      <w:r w:rsidRPr="00F960C4">
        <w:t>Th</w:t>
      </w:r>
      <w:r>
        <w:t>e</w:t>
      </w:r>
      <w:r w:rsidRPr="00F960C4">
        <w:t xml:space="preserve"> </w:t>
      </w:r>
      <w:r>
        <w:t>information provided in these guidelines</w:t>
      </w:r>
      <w:r w:rsidRPr="00F960C4">
        <w:t xml:space="preserve"> has been </w:t>
      </w:r>
      <w:r w:rsidR="005A6880">
        <w:t>developed to assist</w:t>
      </w:r>
      <w:r w:rsidR="008A08BA">
        <w:t xml:space="preserve"> Adult Education Institutions</w:t>
      </w:r>
      <w:r w:rsidR="005A6880">
        <w:t xml:space="preserve"> </w:t>
      </w:r>
      <w:r w:rsidR="008A08BA">
        <w:t xml:space="preserve">and </w:t>
      </w:r>
      <w:r w:rsidR="005A6880">
        <w:t>organisations</w:t>
      </w:r>
      <w:r w:rsidRPr="00F960C4">
        <w:t xml:space="preserve"> registered with the A</w:t>
      </w:r>
      <w:r w:rsidR="00B953D9">
        <w:t xml:space="preserve">dult, </w:t>
      </w:r>
      <w:r w:rsidRPr="00F960C4">
        <w:t>C</w:t>
      </w:r>
      <w:r w:rsidR="00B953D9">
        <w:t xml:space="preserve">ommunity and Further Education </w:t>
      </w:r>
      <w:r w:rsidRPr="00F960C4">
        <w:t xml:space="preserve">Board </w:t>
      </w:r>
      <w:r w:rsidR="00B953D9">
        <w:t>(ACFE Board)</w:t>
      </w:r>
      <w:r w:rsidR="005A6880">
        <w:t xml:space="preserve"> as Learn Local providers</w:t>
      </w:r>
      <w:r w:rsidR="00B953D9">
        <w:t xml:space="preserve"> </w:t>
      </w:r>
      <w:r w:rsidRPr="00F960C4">
        <w:t>in planning pre-accredited training delivery for 201</w:t>
      </w:r>
      <w:r>
        <w:t>8</w:t>
      </w:r>
      <w:r w:rsidRPr="006E771C">
        <w:rPr>
          <w:rStyle w:val="Heading2a"/>
          <w:b w:val="0"/>
          <w:szCs w:val="21"/>
        </w:rPr>
        <w:t>.</w:t>
      </w:r>
      <w:r>
        <w:rPr>
          <w:rStyle w:val="Heading2a"/>
          <w:b w:val="0"/>
          <w:szCs w:val="21"/>
        </w:rPr>
        <w:t xml:space="preserve"> </w:t>
      </w:r>
    </w:p>
    <w:p w14:paraId="30FD8B85" w14:textId="77777777" w:rsidR="006A41E1" w:rsidRPr="006746F6" w:rsidRDefault="006A41E1" w:rsidP="006746F6">
      <w:pPr>
        <w:pStyle w:val="ESHeading2"/>
        <w:rPr>
          <w:rStyle w:val="Heading2a"/>
          <w:rFonts w:asciiTheme="majorHAnsi" w:hAnsiTheme="majorHAnsi"/>
          <w:b/>
          <w:color w:val="AF272F"/>
          <w:sz w:val="24"/>
        </w:rPr>
      </w:pPr>
      <w:bookmarkStart w:id="23" w:name="_Toc419802992"/>
      <w:bookmarkStart w:id="24" w:name="_Toc455494788"/>
      <w:bookmarkStart w:id="25" w:name="_Toc490812512"/>
      <w:r w:rsidRPr="006746F6">
        <w:rPr>
          <w:rStyle w:val="Heading2a"/>
          <w:rFonts w:asciiTheme="majorHAnsi" w:hAnsiTheme="majorHAnsi"/>
          <w:b/>
          <w:color w:val="AF272F"/>
          <w:sz w:val="24"/>
        </w:rPr>
        <w:t>Purpose of government subsidised pre-accredited training</w:t>
      </w:r>
      <w:bookmarkEnd w:id="23"/>
      <w:bookmarkEnd w:id="24"/>
      <w:bookmarkEnd w:id="25"/>
    </w:p>
    <w:p w14:paraId="09DE2DFC" w14:textId="053C5035" w:rsidR="006A41E1" w:rsidRPr="0071517D" w:rsidRDefault="006A41E1" w:rsidP="006A41E1">
      <w:pPr>
        <w:pStyle w:val="ESBodyText"/>
      </w:pPr>
      <w:r w:rsidRPr="00B6000E">
        <w:t xml:space="preserve">The primary purpose of pre-accredited </w:t>
      </w:r>
      <w:r w:rsidR="005A6880">
        <w:t xml:space="preserve">training </w:t>
      </w:r>
      <w:r w:rsidRPr="00B6000E">
        <w:t xml:space="preserve">programs is to provide vocational training to engage the most educationally disadvantaged learners and initiate vocational and/or employment pathways </w:t>
      </w:r>
      <w:r w:rsidRPr="0071517D">
        <w:t xml:space="preserve">for them. </w:t>
      </w:r>
    </w:p>
    <w:p w14:paraId="2B96C6A8" w14:textId="77777777" w:rsidR="006A41E1" w:rsidRPr="006746F6" w:rsidRDefault="006A41E1" w:rsidP="006746F6">
      <w:pPr>
        <w:pStyle w:val="ESHeading2"/>
        <w:rPr>
          <w:rStyle w:val="Heading2a"/>
          <w:rFonts w:asciiTheme="majorHAnsi" w:hAnsiTheme="majorHAnsi"/>
          <w:b/>
          <w:color w:val="AF272F"/>
          <w:sz w:val="24"/>
        </w:rPr>
      </w:pPr>
      <w:bookmarkStart w:id="26" w:name="_Toc419802993"/>
      <w:bookmarkStart w:id="27" w:name="_Toc455494789"/>
      <w:bookmarkStart w:id="28" w:name="_Toc490812513"/>
      <w:r w:rsidRPr="006746F6">
        <w:rPr>
          <w:rStyle w:val="Heading2a"/>
          <w:rFonts w:asciiTheme="majorHAnsi" w:hAnsiTheme="majorHAnsi"/>
          <w:b/>
          <w:color w:val="AF272F"/>
          <w:sz w:val="24"/>
        </w:rPr>
        <w:t>The role of the ACFE Board</w:t>
      </w:r>
      <w:bookmarkEnd w:id="26"/>
      <w:bookmarkEnd w:id="27"/>
      <w:bookmarkEnd w:id="28"/>
    </w:p>
    <w:p w14:paraId="410FBACB" w14:textId="77777777" w:rsidR="00CA39D0" w:rsidRPr="00CA39D0" w:rsidRDefault="00CA39D0" w:rsidP="00CA39D0">
      <w:pPr>
        <w:pStyle w:val="ESBodyText"/>
      </w:pPr>
      <w:r w:rsidRPr="00CA39D0">
        <w:t xml:space="preserve">The Adult, Community and Further Education (ACFE) Board is a statutory authority under the </w:t>
      </w:r>
      <w:r w:rsidRPr="00CA39D0">
        <w:rPr>
          <w:i/>
          <w:iCs/>
        </w:rPr>
        <w:t>Education and Training Reform Act 2006</w:t>
      </w:r>
      <w:r w:rsidRPr="00CA39D0">
        <w:t>. Its role is to plan and promote adult learning, allocate resources, develop policies, and advise the Minister for Training and Skills on matters related to adult education in Victoria.</w:t>
      </w:r>
    </w:p>
    <w:p w14:paraId="137DD052" w14:textId="77777777" w:rsidR="00CA39D0" w:rsidRPr="00CA39D0" w:rsidRDefault="00CA39D0" w:rsidP="00CA39D0">
      <w:pPr>
        <w:pStyle w:val="ESBodyText"/>
      </w:pPr>
      <w:r w:rsidRPr="00CA39D0">
        <w:t>Through the Board, the Victorian Government provides funding to community-based organisations, known as Learn Local organisations, and two adult education institutions, the CAE and AMES Australia, for delivery of education and training programs to a broad range of Victorians over compulsory school-leaving age – young people, older people, people with special needs, people from diverse cultural backgrounds – with a special focus on people who have had limited prior access to education.</w:t>
      </w:r>
    </w:p>
    <w:p w14:paraId="10A880E0" w14:textId="433E26A9" w:rsidR="00C22183" w:rsidRPr="00B355F5" w:rsidRDefault="00B953D9" w:rsidP="00CA39D0">
      <w:pPr>
        <w:pStyle w:val="ESBodyText"/>
      </w:pPr>
      <w:r>
        <w:t>T</w:t>
      </w:r>
      <w:r w:rsidR="00C22183">
        <w:t>he Board’s priorities, criteria and processes for the allocation of</w:t>
      </w:r>
      <w:r w:rsidR="00CA39D0">
        <w:t xml:space="preserve"> pre accredited training </w:t>
      </w:r>
      <w:r w:rsidR="00C22183">
        <w:t xml:space="preserve">funds by </w:t>
      </w:r>
      <w:r w:rsidR="00CA39D0">
        <w:t xml:space="preserve">ACFE </w:t>
      </w:r>
      <w:r w:rsidR="00C22183">
        <w:t xml:space="preserve">Regional Council area </w:t>
      </w:r>
      <w:r w:rsidR="005A6880">
        <w:t xml:space="preserve">are </w:t>
      </w:r>
      <w:r w:rsidR="00C22183">
        <w:t>based on demographic data and the strategic objectives the Board has set.</w:t>
      </w:r>
    </w:p>
    <w:p w14:paraId="08E44742" w14:textId="570EAE69" w:rsidR="006A41E1" w:rsidRPr="002F22C7" w:rsidRDefault="006A41E1" w:rsidP="006A41E1">
      <w:pPr>
        <w:pStyle w:val="ESBodyText"/>
      </w:pPr>
      <w:r w:rsidRPr="0071517D">
        <w:t xml:space="preserve">Further information on the ACFE Board can be found </w:t>
      </w:r>
      <w:bookmarkStart w:id="29" w:name="_http://www.education.vic.gov.au/Doc"/>
      <w:bookmarkStart w:id="30" w:name="_Toc423094561"/>
      <w:bookmarkStart w:id="31" w:name="_Toc423095571"/>
      <w:bookmarkEnd w:id="29"/>
      <w:bookmarkEnd w:id="30"/>
      <w:bookmarkEnd w:id="31"/>
      <w:r w:rsidR="002964FC" w:rsidRPr="0071517D">
        <w:t>at</w:t>
      </w:r>
      <w:r w:rsidR="0067458D">
        <w:t xml:space="preserve"> </w:t>
      </w:r>
      <w:hyperlink r:id="rId23" w:history="1">
        <w:r w:rsidR="002964FC" w:rsidRPr="002964FC">
          <w:rPr>
            <w:rStyle w:val="Hyperlink"/>
          </w:rPr>
          <w:t>ACFE Board</w:t>
        </w:r>
      </w:hyperlink>
    </w:p>
    <w:p w14:paraId="388E6586" w14:textId="504825F1" w:rsidR="006A41E1" w:rsidRPr="006746F6" w:rsidRDefault="006A41E1" w:rsidP="006746F6">
      <w:pPr>
        <w:pStyle w:val="ESHeading2"/>
        <w:rPr>
          <w:rStyle w:val="Heading2a"/>
          <w:rFonts w:asciiTheme="majorHAnsi" w:hAnsiTheme="majorHAnsi"/>
          <w:b/>
          <w:color w:val="AF272F"/>
          <w:sz w:val="24"/>
        </w:rPr>
      </w:pPr>
      <w:bookmarkStart w:id="32" w:name="_Toc490812514"/>
      <w:r w:rsidRPr="006746F6">
        <w:rPr>
          <w:rStyle w:val="Heading2a"/>
          <w:rFonts w:asciiTheme="majorHAnsi" w:hAnsiTheme="majorHAnsi"/>
          <w:b/>
          <w:color w:val="AF272F"/>
          <w:sz w:val="24"/>
        </w:rPr>
        <w:t>Priorities for Pre-accredited Training</w:t>
      </w:r>
      <w:bookmarkEnd w:id="32"/>
      <w:r w:rsidRPr="006746F6">
        <w:rPr>
          <w:rStyle w:val="Heading2a"/>
          <w:rFonts w:asciiTheme="majorHAnsi" w:hAnsiTheme="majorHAnsi"/>
          <w:b/>
          <w:color w:val="AF272F"/>
          <w:sz w:val="24"/>
        </w:rPr>
        <w:t xml:space="preserve"> </w:t>
      </w:r>
    </w:p>
    <w:p w14:paraId="49D9A883" w14:textId="77777777" w:rsidR="006A41E1" w:rsidRPr="006A41E1" w:rsidRDefault="006A41E1" w:rsidP="006A41E1">
      <w:pPr>
        <w:pStyle w:val="ESBodyText"/>
      </w:pPr>
      <w:r w:rsidRPr="006A41E1">
        <w:t>The ACFE Board has identified the following learner groups for specific emphasis in pre-accredited programs:</w:t>
      </w:r>
    </w:p>
    <w:p w14:paraId="3E227378" w14:textId="77777777" w:rsidR="006A41E1" w:rsidRPr="006A41E1" w:rsidRDefault="006A41E1" w:rsidP="00065059">
      <w:pPr>
        <w:pStyle w:val="ESBodyText"/>
        <w:numPr>
          <w:ilvl w:val="0"/>
          <w:numId w:val="3"/>
        </w:numPr>
        <w:spacing w:line="300" w:lineRule="atLeast"/>
        <w:ind w:left="714" w:hanging="357"/>
      </w:pPr>
      <w:r w:rsidRPr="006A41E1">
        <w:t>Women, including young mothers, women seeking to re-enter the workforce after significant time away, women who have experienced or are experiencing family violence</w:t>
      </w:r>
    </w:p>
    <w:p w14:paraId="4AB4A02E" w14:textId="77777777" w:rsidR="006A41E1" w:rsidRPr="006A41E1" w:rsidRDefault="006A41E1" w:rsidP="00065059">
      <w:pPr>
        <w:pStyle w:val="ESBodyText"/>
        <w:numPr>
          <w:ilvl w:val="0"/>
          <w:numId w:val="3"/>
        </w:numPr>
        <w:spacing w:line="300" w:lineRule="atLeast"/>
        <w:ind w:left="714" w:hanging="357"/>
      </w:pPr>
      <w:r w:rsidRPr="006A41E1">
        <w:lastRenderedPageBreak/>
        <w:t>People in low socio-economic status localities</w:t>
      </w:r>
    </w:p>
    <w:p w14:paraId="0E71D988" w14:textId="50F470C6" w:rsidR="006A41E1" w:rsidRPr="006A41E1" w:rsidRDefault="006A41E1" w:rsidP="00065059">
      <w:pPr>
        <w:pStyle w:val="ESBodyText"/>
        <w:numPr>
          <w:ilvl w:val="0"/>
          <w:numId w:val="3"/>
        </w:numPr>
        <w:spacing w:line="300" w:lineRule="atLeast"/>
        <w:ind w:left="714" w:hanging="357"/>
      </w:pPr>
      <w:r w:rsidRPr="006A41E1">
        <w:t>Early school leavers</w:t>
      </w:r>
      <w:r w:rsidR="0042549F">
        <w:t xml:space="preserve"> (both mature and youth)</w:t>
      </w:r>
    </w:p>
    <w:p w14:paraId="40B3018F" w14:textId="77777777" w:rsidR="006A41E1" w:rsidRPr="006A41E1" w:rsidRDefault="006A41E1" w:rsidP="00065059">
      <w:pPr>
        <w:pStyle w:val="ESBodyText"/>
        <w:numPr>
          <w:ilvl w:val="0"/>
          <w:numId w:val="3"/>
        </w:numPr>
        <w:spacing w:line="300" w:lineRule="atLeast"/>
        <w:ind w:left="714" w:hanging="357"/>
      </w:pPr>
      <w:r w:rsidRPr="006A41E1">
        <w:t>Indigenous people</w:t>
      </w:r>
    </w:p>
    <w:p w14:paraId="2E4FABE8" w14:textId="77777777" w:rsidR="006A41E1" w:rsidRPr="006A41E1" w:rsidRDefault="006A41E1" w:rsidP="00065059">
      <w:pPr>
        <w:pStyle w:val="ESBodyText"/>
        <w:numPr>
          <w:ilvl w:val="0"/>
          <w:numId w:val="3"/>
        </w:numPr>
        <w:spacing w:line="300" w:lineRule="atLeast"/>
        <w:ind w:left="714" w:hanging="357"/>
      </w:pPr>
      <w:r w:rsidRPr="006A41E1">
        <w:t xml:space="preserve">Low skilled and vulnerable workers </w:t>
      </w:r>
    </w:p>
    <w:p w14:paraId="4182BEC5" w14:textId="77777777" w:rsidR="006A41E1" w:rsidRPr="006A41E1" w:rsidRDefault="006A41E1" w:rsidP="00065059">
      <w:pPr>
        <w:pStyle w:val="ESBodyText"/>
        <w:numPr>
          <w:ilvl w:val="0"/>
          <w:numId w:val="3"/>
        </w:numPr>
        <w:spacing w:line="300" w:lineRule="atLeast"/>
        <w:ind w:left="714" w:hanging="357"/>
      </w:pPr>
      <w:r w:rsidRPr="006A41E1">
        <w:t>Unemployed/underemployed people</w:t>
      </w:r>
    </w:p>
    <w:p w14:paraId="4FDD5D16" w14:textId="77777777" w:rsidR="006A41E1" w:rsidRPr="006A41E1" w:rsidRDefault="006A41E1" w:rsidP="00065059">
      <w:pPr>
        <w:pStyle w:val="ESBodyText"/>
        <w:numPr>
          <w:ilvl w:val="0"/>
          <w:numId w:val="3"/>
        </w:numPr>
        <w:spacing w:line="300" w:lineRule="atLeast"/>
        <w:ind w:left="714" w:hanging="357"/>
      </w:pPr>
      <w:r w:rsidRPr="006A41E1">
        <w:t xml:space="preserve">People from a culturally or linguistically diverse background </w:t>
      </w:r>
    </w:p>
    <w:p w14:paraId="7A4906CE" w14:textId="77777777" w:rsidR="006A41E1" w:rsidRPr="006A41E1" w:rsidRDefault="006A41E1" w:rsidP="000533A1">
      <w:pPr>
        <w:pStyle w:val="ESBodyText"/>
        <w:numPr>
          <w:ilvl w:val="0"/>
          <w:numId w:val="3"/>
        </w:numPr>
        <w:spacing w:line="300" w:lineRule="atLeast"/>
        <w:ind w:left="714" w:hanging="357"/>
      </w:pPr>
      <w:r w:rsidRPr="006A41E1">
        <w:t>People with a disability</w:t>
      </w:r>
    </w:p>
    <w:p w14:paraId="5E9709AA" w14:textId="77777777" w:rsidR="006A41E1" w:rsidRPr="006A41E1" w:rsidRDefault="006A41E1" w:rsidP="00065059">
      <w:pPr>
        <w:pStyle w:val="ESBodyText"/>
        <w:numPr>
          <w:ilvl w:val="0"/>
          <w:numId w:val="3"/>
        </w:numPr>
        <w:spacing w:line="300" w:lineRule="atLeast"/>
        <w:ind w:left="714" w:hanging="357"/>
      </w:pPr>
      <w:r w:rsidRPr="006A41E1">
        <w:t xml:space="preserve">Young people who may be at risk of disengaging or who may have already disengaged from the community and/or education </w:t>
      </w:r>
    </w:p>
    <w:p w14:paraId="29294E63" w14:textId="77777777" w:rsidR="006A41E1" w:rsidRPr="006746F6" w:rsidRDefault="006A41E1" w:rsidP="006746F6">
      <w:pPr>
        <w:pStyle w:val="ESHeading2"/>
        <w:rPr>
          <w:rStyle w:val="Heading2a"/>
          <w:rFonts w:asciiTheme="majorHAnsi" w:hAnsiTheme="majorHAnsi"/>
          <w:b/>
          <w:color w:val="AF272F"/>
          <w:sz w:val="24"/>
        </w:rPr>
      </w:pPr>
      <w:bookmarkStart w:id="33" w:name="_Toc398890294"/>
      <w:bookmarkStart w:id="34" w:name="_Toc455494790"/>
      <w:bookmarkStart w:id="35" w:name="_Toc490812515"/>
      <w:r w:rsidRPr="006746F6">
        <w:rPr>
          <w:rStyle w:val="Heading2a"/>
          <w:rFonts w:asciiTheme="majorHAnsi" w:hAnsiTheme="majorHAnsi"/>
          <w:b/>
          <w:color w:val="AF272F"/>
          <w:sz w:val="24"/>
        </w:rPr>
        <w:t>Eligibility for Delivery of Pre-Accredited</w:t>
      </w:r>
      <w:bookmarkEnd w:id="33"/>
      <w:r w:rsidRPr="006746F6">
        <w:rPr>
          <w:rStyle w:val="Heading2a"/>
          <w:rFonts w:asciiTheme="majorHAnsi" w:hAnsiTheme="majorHAnsi"/>
          <w:b/>
          <w:color w:val="AF272F"/>
          <w:sz w:val="24"/>
        </w:rPr>
        <w:t xml:space="preserve"> Training</w:t>
      </w:r>
      <w:bookmarkEnd w:id="34"/>
      <w:bookmarkEnd w:id="35"/>
    </w:p>
    <w:p w14:paraId="350861B1" w14:textId="48533276" w:rsidR="00DB5F17" w:rsidRDefault="006A41E1" w:rsidP="00B26490">
      <w:pPr>
        <w:pStyle w:val="ESBodyText"/>
        <w:rPr>
          <w:b/>
        </w:rPr>
      </w:pPr>
      <w:bookmarkStart w:id="36" w:name="_Toc398625367"/>
      <w:bookmarkStart w:id="37" w:name="_Toc398890295"/>
      <w:bookmarkStart w:id="38" w:name="_Toc423007908"/>
      <w:bookmarkStart w:id="39" w:name="_Toc398813665"/>
      <w:bookmarkStart w:id="40" w:name="_Toc398815412"/>
      <w:r w:rsidRPr="00F85D76">
        <w:t xml:space="preserve">To be eligible to receive </w:t>
      </w:r>
      <w:r>
        <w:t>funding</w:t>
      </w:r>
      <w:r w:rsidRPr="00F85D76">
        <w:t xml:space="preserve"> for </w:t>
      </w:r>
      <w:r>
        <w:t xml:space="preserve">government subsidised </w:t>
      </w:r>
      <w:r w:rsidRPr="00F85D76">
        <w:t xml:space="preserve">pre-accredited </w:t>
      </w:r>
      <w:r>
        <w:t xml:space="preserve">training </w:t>
      </w:r>
      <w:r w:rsidR="00DB5F17">
        <w:t>o</w:t>
      </w:r>
      <w:r w:rsidR="00650F4E" w:rsidRPr="00F85D76">
        <w:t>rganisations</w:t>
      </w:r>
      <w:r w:rsidRPr="00F85D76">
        <w:t xml:space="preserve"> </w:t>
      </w:r>
      <w:r w:rsidRPr="00DB5F17">
        <w:t>must</w:t>
      </w:r>
      <w:r w:rsidR="00DB5F17" w:rsidRPr="00DB5F17">
        <w:t>:</w:t>
      </w:r>
    </w:p>
    <w:p w14:paraId="7FA20E26" w14:textId="4B7DBBF1" w:rsidR="005F69E4" w:rsidRPr="005F69E4" w:rsidRDefault="00DB5F17" w:rsidP="00A223DB">
      <w:pPr>
        <w:pStyle w:val="ESBodyText"/>
        <w:numPr>
          <w:ilvl w:val="0"/>
          <w:numId w:val="38"/>
        </w:numPr>
        <w:ind w:left="284" w:hanging="284"/>
        <w:rPr>
          <w:u w:val="single"/>
        </w:rPr>
      </w:pPr>
      <w:r w:rsidRPr="00A223DB">
        <w:t>B</w:t>
      </w:r>
      <w:r w:rsidR="006A41E1" w:rsidRPr="00A223DB">
        <w:t xml:space="preserve">e </w:t>
      </w:r>
      <w:r w:rsidR="003D7AF9" w:rsidRPr="00A223DB">
        <w:t xml:space="preserve">currently </w:t>
      </w:r>
      <w:r w:rsidR="006A41E1" w:rsidRPr="00A223DB">
        <w:t>registered with the ACFE Board</w:t>
      </w:r>
      <w:r w:rsidR="009067AE">
        <w:t xml:space="preserve"> or be an Adult Education Institution.</w:t>
      </w:r>
      <w:r w:rsidR="003D7AF9">
        <w:t xml:space="preserve"> </w:t>
      </w:r>
    </w:p>
    <w:p w14:paraId="701819E1" w14:textId="6EB4737D" w:rsidR="001A1D80" w:rsidRPr="00DB5F17" w:rsidRDefault="006A41E1" w:rsidP="0059198C">
      <w:pPr>
        <w:pStyle w:val="ESBodyText"/>
        <w:numPr>
          <w:ilvl w:val="0"/>
          <w:numId w:val="36"/>
        </w:numPr>
        <w:rPr>
          <w:u w:val="single"/>
        </w:rPr>
      </w:pPr>
      <w:r w:rsidRPr="00F85D76">
        <w:t>Registration does not guarantee funding.</w:t>
      </w:r>
      <w:bookmarkEnd w:id="36"/>
      <w:bookmarkEnd w:id="37"/>
      <w:bookmarkEnd w:id="38"/>
      <w:r w:rsidRPr="00F85D76">
        <w:t xml:space="preserve"> </w:t>
      </w:r>
      <w:bookmarkStart w:id="41" w:name="_Toc398625368"/>
      <w:bookmarkStart w:id="42" w:name="_Toc398890296"/>
      <w:bookmarkStart w:id="43" w:name="_Toc423007909"/>
      <w:r w:rsidRPr="00F85D76">
        <w:t>For more information on registration with the ACFE Board</w:t>
      </w:r>
      <w:bookmarkEnd w:id="39"/>
      <w:bookmarkEnd w:id="40"/>
      <w:r w:rsidRPr="00F85D76">
        <w:t xml:space="preserve"> </w:t>
      </w:r>
      <w:bookmarkStart w:id="44" w:name="_Toc398813666"/>
      <w:bookmarkStart w:id="45" w:name="_Toc398815413"/>
      <w:r w:rsidRPr="00F85D76">
        <w:t xml:space="preserve">see: </w:t>
      </w:r>
      <w:bookmarkStart w:id="46" w:name="_Toc398283540"/>
      <w:bookmarkStart w:id="47" w:name="_Toc398625371"/>
      <w:bookmarkEnd w:id="41"/>
      <w:bookmarkEnd w:id="42"/>
      <w:bookmarkEnd w:id="43"/>
      <w:bookmarkEnd w:id="44"/>
      <w:bookmarkEnd w:id="45"/>
      <w:r>
        <w:fldChar w:fldCharType="begin"/>
      </w:r>
      <w:r>
        <w:instrText xml:space="preserve"> HYPERLINK "http://www.education.vic.gov.au/training/providers/learnlocal/Pages/network.aspx" </w:instrText>
      </w:r>
      <w:r>
        <w:fldChar w:fldCharType="separate"/>
      </w:r>
      <w:r w:rsidRPr="006A41E1">
        <w:rPr>
          <w:rStyle w:val="Hyperlink"/>
        </w:rPr>
        <w:t>Guidelines and Criteria for Registration with the Adult, Community and Further Education Board</w:t>
      </w:r>
      <w:r>
        <w:fldChar w:fldCharType="end"/>
      </w:r>
      <w:bookmarkStart w:id="48" w:name="_Toc423007910"/>
    </w:p>
    <w:p w14:paraId="1BBF676B" w14:textId="2A6F640F" w:rsidR="00DB5F17" w:rsidRPr="00A223DB" w:rsidRDefault="00DB5F17" w:rsidP="00A223DB">
      <w:pPr>
        <w:pStyle w:val="ESBodyText"/>
        <w:numPr>
          <w:ilvl w:val="0"/>
          <w:numId w:val="38"/>
        </w:numPr>
        <w:ind w:left="284" w:hanging="284"/>
      </w:pPr>
      <w:r w:rsidRPr="00DB5F17">
        <w:t xml:space="preserve">Pass </w:t>
      </w:r>
      <w:r>
        <w:t>an</w:t>
      </w:r>
      <w:r w:rsidRPr="00F85D76">
        <w:t xml:space="preserve"> </w:t>
      </w:r>
      <w:r w:rsidRPr="0066436F">
        <w:t>ACFE Board Business and Governance Status Assessment</w:t>
      </w:r>
    </w:p>
    <w:p w14:paraId="0DFE66A8" w14:textId="70F49941" w:rsidR="003D7AF9" w:rsidRDefault="003D7AF9" w:rsidP="003D7AF9">
      <w:pPr>
        <w:pStyle w:val="ESBodyText"/>
        <w:numPr>
          <w:ilvl w:val="0"/>
          <w:numId w:val="36"/>
        </w:numPr>
        <w:rPr>
          <w:u w:val="single"/>
        </w:rPr>
      </w:pPr>
      <w:bookmarkStart w:id="49" w:name="_Toc398890298"/>
      <w:bookmarkStart w:id="50" w:name="_Toc423007911"/>
      <w:bookmarkEnd w:id="46"/>
      <w:bookmarkEnd w:id="47"/>
      <w:bookmarkEnd w:id="48"/>
      <w:r>
        <w:t>Learn Local O</w:t>
      </w:r>
      <w:r w:rsidRPr="0071517D">
        <w:t>rganisations</w:t>
      </w:r>
      <w:r>
        <w:t xml:space="preserve"> (LLOs) or Registered Training Organisation (RTOs)</w:t>
      </w:r>
      <w:r w:rsidRPr="0071517D">
        <w:t xml:space="preserve"> </w:t>
      </w:r>
      <w:r>
        <w:t xml:space="preserve">that do not hold a current Victorian government accredited training contract </w:t>
      </w:r>
      <w:r w:rsidRPr="0066436F">
        <w:t>must have a</w:t>
      </w:r>
      <w:r>
        <w:t>n</w:t>
      </w:r>
      <w:r w:rsidRPr="0066436F">
        <w:t xml:space="preserve"> ACFE Board Business and Governance Status Assessment</w:t>
      </w:r>
      <w:r>
        <w:t xml:space="preserve"> (BGS)</w:t>
      </w:r>
      <w:r w:rsidRPr="0066436F">
        <w:t>.</w:t>
      </w:r>
      <w:bookmarkEnd w:id="49"/>
      <w:bookmarkEnd w:id="50"/>
      <w:r>
        <w:t xml:space="preserve"> </w:t>
      </w:r>
    </w:p>
    <w:p w14:paraId="56F57C26" w14:textId="77777777" w:rsidR="00DB5F17" w:rsidRPr="003D7AF9" w:rsidRDefault="00DB5F17" w:rsidP="00DB5F17">
      <w:pPr>
        <w:pStyle w:val="ESBodyText"/>
        <w:numPr>
          <w:ilvl w:val="0"/>
          <w:numId w:val="36"/>
        </w:numPr>
        <w:rPr>
          <w:u w:val="single"/>
        </w:rPr>
      </w:pPr>
      <w:r>
        <w:t>Learn Local Registered Training O</w:t>
      </w:r>
      <w:r w:rsidRPr="0071517D">
        <w:t>rganisations</w:t>
      </w:r>
      <w:r w:rsidRPr="00F85D76">
        <w:t xml:space="preserve"> </w:t>
      </w:r>
      <w:r>
        <w:t>with a contract</w:t>
      </w:r>
      <w:r w:rsidRPr="00F85D76">
        <w:t xml:space="preserve"> to deliver Victorian government subsidised accredited training</w:t>
      </w:r>
      <w:r>
        <w:t xml:space="preserve"> in 2018</w:t>
      </w:r>
      <w:r w:rsidRPr="00F85D76">
        <w:t xml:space="preserve"> </w:t>
      </w:r>
      <w:r>
        <w:t>will not be required to complete an</w:t>
      </w:r>
      <w:r w:rsidRPr="00F85D76">
        <w:t xml:space="preserve"> </w:t>
      </w:r>
      <w:r w:rsidRPr="0066436F">
        <w:t>ACFE Board Business and Governance Status Assessment</w:t>
      </w:r>
      <w:r w:rsidRPr="00F85D76">
        <w:t>.</w:t>
      </w:r>
    </w:p>
    <w:p w14:paraId="4F842D15" w14:textId="767517B2" w:rsidR="006A41E1" w:rsidRPr="0059198C" w:rsidRDefault="002375FA" w:rsidP="0059198C">
      <w:pPr>
        <w:pStyle w:val="ESBodyText"/>
        <w:numPr>
          <w:ilvl w:val="0"/>
          <w:numId w:val="36"/>
        </w:numPr>
        <w:rPr>
          <w:u w:val="single"/>
        </w:rPr>
      </w:pPr>
      <w:r>
        <w:t xml:space="preserve">For more information about completing the BGS see: </w:t>
      </w:r>
      <w:hyperlink r:id="rId24" w:history="1">
        <w:r w:rsidR="00CD0ACA">
          <w:rPr>
            <w:rStyle w:val="Hyperlink"/>
          </w:rPr>
          <w:t>Business and Governance Status Assessment</w:t>
        </w:r>
      </w:hyperlink>
      <w:r>
        <w:t xml:space="preserve">. </w:t>
      </w:r>
    </w:p>
    <w:p w14:paraId="5C992534" w14:textId="4177BE16" w:rsidR="00DB5F17" w:rsidRDefault="00DB5F17" w:rsidP="00A223DB">
      <w:pPr>
        <w:pStyle w:val="ESBodyText"/>
        <w:numPr>
          <w:ilvl w:val="0"/>
          <w:numId w:val="38"/>
        </w:numPr>
        <w:ind w:left="284" w:hanging="284"/>
      </w:pPr>
      <w:r>
        <w:t xml:space="preserve">Submit a </w:t>
      </w:r>
      <w:r w:rsidR="00A223DB">
        <w:t xml:space="preserve">2018 </w:t>
      </w:r>
      <w:r w:rsidRPr="00A223DB">
        <w:t>Pre-accredited Training Delivery Plan that reflects ACFE Board and relevant Regional Council priorities, accompanied by</w:t>
      </w:r>
      <w:r>
        <w:t xml:space="preserve"> Course Plans for all </w:t>
      </w:r>
      <w:r w:rsidR="00A223DB">
        <w:t xml:space="preserve">proposed </w:t>
      </w:r>
      <w:r>
        <w:t>programs for 2018</w:t>
      </w:r>
      <w:r w:rsidRPr="00274494">
        <w:t xml:space="preserve"> </w:t>
      </w:r>
      <w:r>
        <w:t>delivery</w:t>
      </w:r>
      <w:r w:rsidR="00A223DB">
        <w:t>,</w:t>
      </w:r>
      <w:r>
        <w:t xml:space="preserve"> by the 16 October 2017.</w:t>
      </w:r>
    </w:p>
    <w:p w14:paraId="6655FA74" w14:textId="072B86F0" w:rsidR="001A1D80" w:rsidRDefault="001A1D80" w:rsidP="00DB5F17">
      <w:pPr>
        <w:pStyle w:val="ESBodyText"/>
        <w:numPr>
          <w:ilvl w:val="0"/>
          <w:numId w:val="36"/>
        </w:numPr>
      </w:pPr>
      <w:r w:rsidRPr="0071517D">
        <w:t xml:space="preserve">To be </w:t>
      </w:r>
      <w:r w:rsidR="00A223DB">
        <w:t>funded</w:t>
      </w:r>
      <w:r w:rsidRPr="0071517D">
        <w:t xml:space="preserve">, a pre-accredited program must be 20 hours or more in duration </w:t>
      </w:r>
      <w:r w:rsidRPr="00DB5F17">
        <w:t xml:space="preserve">and </w:t>
      </w:r>
      <w:r w:rsidRPr="0071517D">
        <w:t>be part of total planned pre-accredited delivery of at least 500 student contact hours for the calendar year.</w:t>
      </w:r>
    </w:p>
    <w:p w14:paraId="350DE01F" w14:textId="2BBCB5A9" w:rsidR="00290BCD" w:rsidRPr="00290BCD" w:rsidRDefault="00290BCD" w:rsidP="00290BCD">
      <w:pPr>
        <w:pStyle w:val="ESBodyText"/>
        <w:numPr>
          <w:ilvl w:val="0"/>
          <w:numId w:val="38"/>
        </w:numPr>
        <w:ind w:left="284" w:hanging="284"/>
      </w:pPr>
      <w:r>
        <w:t>M</w:t>
      </w:r>
      <w:r w:rsidRPr="00290BCD">
        <w:t>aintain an AVETMISS compliant, up-to-</w:t>
      </w:r>
      <w:r>
        <w:t xml:space="preserve">date student management system and </w:t>
      </w:r>
      <w:r w:rsidRPr="00290BCD">
        <w:t>meet the requirements in the Victorian VET Student Statistical Data Collection Guidelines</w:t>
      </w:r>
      <w:r>
        <w:t xml:space="preserve"> as well as ensuring</w:t>
      </w:r>
      <w:r w:rsidRPr="00290BCD">
        <w:t xml:space="preserve"> that appropriate and sufficient personnel trained in the use of their Student Management System and the SVTS are available to ensure integrity, accuracy and currency of data and reporting. </w:t>
      </w:r>
    </w:p>
    <w:p w14:paraId="6A4F5CA8" w14:textId="5D00E6C8" w:rsidR="006A41E1" w:rsidRPr="006746F6" w:rsidRDefault="006A41E1" w:rsidP="006746F6">
      <w:pPr>
        <w:pStyle w:val="ESHeading2"/>
        <w:rPr>
          <w:rStyle w:val="Heading2a"/>
          <w:rFonts w:asciiTheme="majorHAnsi" w:hAnsiTheme="majorHAnsi"/>
          <w:b/>
          <w:color w:val="AF272F"/>
          <w:sz w:val="24"/>
        </w:rPr>
      </w:pPr>
      <w:bookmarkStart w:id="51" w:name="_Toc423007913"/>
      <w:bookmarkStart w:id="52" w:name="_Toc455494791"/>
      <w:bookmarkStart w:id="53" w:name="_Toc487020012"/>
      <w:bookmarkStart w:id="54" w:name="_Toc490812516"/>
      <w:r w:rsidRPr="006746F6">
        <w:rPr>
          <w:rStyle w:val="Heading2a"/>
          <w:rFonts w:asciiTheme="majorHAnsi" w:hAnsiTheme="majorHAnsi"/>
          <w:b/>
          <w:color w:val="AF272F"/>
          <w:sz w:val="24"/>
        </w:rPr>
        <w:t>Who can enrol in</w:t>
      </w:r>
      <w:r w:rsidR="00EB24F7">
        <w:rPr>
          <w:rStyle w:val="Heading2a"/>
          <w:rFonts w:asciiTheme="majorHAnsi" w:hAnsiTheme="majorHAnsi"/>
          <w:b/>
          <w:color w:val="AF272F"/>
          <w:sz w:val="24"/>
        </w:rPr>
        <w:t xml:space="preserve"> GOVERNMENT </w:t>
      </w:r>
      <w:r w:rsidRPr="006746F6">
        <w:rPr>
          <w:rStyle w:val="Heading2a"/>
          <w:rFonts w:asciiTheme="majorHAnsi" w:hAnsiTheme="majorHAnsi"/>
          <w:b/>
          <w:color w:val="AF272F"/>
          <w:sz w:val="24"/>
        </w:rPr>
        <w:t>subsidised pre-accredited training</w:t>
      </w:r>
      <w:bookmarkEnd w:id="51"/>
      <w:bookmarkEnd w:id="52"/>
      <w:bookmarkEnd w:id="53"/>
      <w:bookmarkEnd w:id="54"/>
      <w:r w:rsidR="00EB24F7">
        <w:rPr>
          <w:rStyle w:val="Heading2a"/>
          <w:rFonts w:asciiTheme="majorHAnsi" w:hAnsiTheme="majorHAnsi"/>
          <w:b/>
          <w:color w:val="AF272F"/>
          <w:sz w:val="24"/>
        </w:rPr>
        <w:t xml:space="preserve"> </w:t>
      </w:r>
    </w:p>
    <w:p w14:paraId="1B24C02B" w14:textId="27BDF0D4" w:rsidR="001A1D80" w:rsidRPr="001A1D80" w:rsidRDefault="001A1D80" w:rsidP="001A1D80">
      <w:pPr>
        <w:pStyle w:val="ESBodyText"/>
        <w:rPr>
          <w:rFonts w:ascii="Calibri Light" w:hAnsi="Calibri Light"/>
          <w:szCs w:val="21"/>
          <w:lang w:val="en-AU"/>
        </w:rPr>
      </w:pPr>
      <w:bookmarkStart w:id="55" w:name="_Toc398890301"/>
      <w:bookmarkStart w:id="56" w:name="_Toc419803008"/>
      <w:bookmarkStart w:id="57" w:name="_Toc420656256"/>
      <w:bookmarkStart w:id="58" w:name="_Toc421629701"/>
      <w:bookmarkStart w:id="59" w:name="_Toc422317665"/>
      <w:bookmarkStart w:id="60" w:name="_Toc422494214"/>
      <w:bookmarkStart w:id="61" w:name="_Toc422495624"/>
      <w:bookmarkStart w:id="62" w:name="_Toc398283539"/>
      <w:bookmarkStart w:id="63" w:name="_Toc398625370"/>
      <w:bookmarkStart w:id="64" w:name="_Toc398813671"/>
      <w:bookmarkStart w:id="65" w:name="_Toc398815418"/>
      <w:r w:rsidRPr="001A1D80">
        <w:t>Learners must be:</w:t>
      </w:r>
      <w:bookmarkEnd w:id="55"/>
      <w:bookmarkEnd w:id="56"/>
      <w:bookmarkEnd w:id="57"/>
      <w:bookmarkEnd w:id="58"/>
      <w:bookmarkEnd w:id="59"/>
      <w:bookmarkEnd w:id="60"/>
      <w:bookmarkEnd w:id="61"/>
      <w:r w:rsidRPr="001A1D80">
        <w:t xml:space="preserve"> </w:t>
      </w:r>
    </w:p>
    <w:p w14:paraId="6BECF607" w14:textId="77777777" w:rsidR="001A1D80" w:rsidRPr="001A1D80" w:rsidRDefault="001A1D80" w:rsidP="0059198C">
      <w:pPr>
        <w:pStyle w:val="ESBodyText"/>
        <w:numPr>
          <w:ilvl w:val="0"/>
          <w:numId w:val="34"/>
        </w:numPr>
        <w:spacing w:before="0" w:after="0"/>
        <w:ind w:left="714" w:hanging="357"/>
      </w:pPr>
      <w:bookmarkStart w:id="66" w:name="_Toc398890302"/>
      <w:bookmarkStart w:id="67" w:name="_Toc419803009"/>
      <w:bookmarkStart w:id="68" w:name="_Toc420656257"/>
      <w:bookmarkStart w:id="69" w:name="_Toc421629702"/>
      <w:bookmarkStart w:id="70" w:name="_Toc422317666"/>
      <w:bookmarkStart w:id="71" w:name="_Toc422494215"/>
      <w:bookmarkStart w:id="72" w:name="_Toc422495625"/>
      <w:r w:rsidRPr="001A1D80">
        <w:t>an Australian citizen</w:t>
      </w:r>
      <w:bookmarkStart w:id="73" w:name="_Toc398890303"/>
      <w:bookmarkStart w:id="74" w:name="_Toc419803010"/>
      <w:bookmarkStart w:id="75" w:name="_Toc420656258"/>
      <w:bookmarkStart w:id="76" w:name="_Toc421629703"/>
      <w:bookmarkEnd w:id="66"/>
      <w:bookmarkEnd w:id="67"/>
      <w:bookmarkEnd w:id="68"/>
      <w:bookmarkEnd w:id="69"/>
      <w:bookmarkEnd w:id="70"/>
      <w:bookmarkEnd w:id="71"/>
      <w:bookmarkEnd w:id="72"/>
    </w:p>
    <w:p w14:paraId="7CA76486" w14:textId="77777777" w:rsidR="001A1D80" w:rsidRPr="001A1D80" w:rsidRDefault="001A1D80" w:rsidP="0059198C">
      <w:pPr>
        <w:pStyle w:val="ESBodyText"/>
        <w:numPr>
          <w:ilvl w:val="0"/>
          <w:numId w:val="34"/>
        </w:numPr>
        <w:spacing w:before="0" w:after="0"/>
        <w:ind w:left="714" w:hanging="357"/>
      </w:pPr>
      <w:bookmarkStart w:id="77" w:name="_Toc422317667"/>
      <w:bookmarkStart w:id="78" w:name="_Toc422494216"/>
      <w:bookmarkStart w:id="79" w:name="_Toc422495626"/>
      <w:r w:rsidRPr="001A1D80">
        <w:t xml:space="preserve">a holder of an Australian permanent visa </w:t>
      </w:r>
      <w:bookmarkEnd w:id="73"/>
      <w:bookmarkEnd w:id="74"/>
      <w:bookmarkEnd w:id="75"/>
      <w:bookmarkEnd w:id="76"/>
      <w:bookmarkEnd w:id="77"/>
      <w:bookmarkEnd w:id="78"/>
      <w:bookmarkEnd w:id="79"/>
    </w:p>
    <w:p w14:paraId="3CC85DCB" w14:textId="77777777" w:rsidR="001A1D80" w:rsidRPr="001A1D80" w:rsidRDefault="001A1D80" w:rsidP="0059198C">
      <w:pPr>
        <w:pStyle w:val="ESBodyText"/>
        <w:numPr>
          <w:ilvl w:val="0"/>
          <w:numId w:val="34"/>
        </w:numPr>
        <w:spacing w:before="0" w:after="0"/>
        <w:ind w:left="714" w:hanging="357"/>
      </w:pPr>
      <w:bookmarkStart w:id="80" w:name="_Toc398890304"/>
      <w:bookmarkStart w:id="81" w:name="_Toc419803011"/>
      <w:bookmarkStart w:id="82" w:name="_Toc420656259"/>
      <w:bookmarkStart w:id="83" w:name="_Toc421629704"/>
      <w:bookmarkStart w:id="84" w:name="_Toc422317668"/>
      <w:bookmarkStart w:id="85" w:name="_Toc422494217"/>
      <w:bookmarkStart w:id="86" w:name="_Toc422495627"/>
      <w:r w:rsidRPr="001A1D80">
        <w:t>a New Zealand citizen.</w:t>
      </w:r>
      <w:bookmarkEnd w:id="62"/>
      <w:bookmarkEnd w:id="63"/>
      <w:bookmarkEnd w:id="64"/>
      <w:bookmarkEnd w:id="65"/>
      <w:bookmarkEnd w:id="80"/>
      <w:bookmarkEnd w:id="81"/>
      <w:bookmarkEnd w:id="82"/>
      <w:bookmarkEnd w:id="83"/>
      <w:bookmarkEnd w:id="84"/>
      <w:bookmarkEnd w:id="85"/>
      <w:bookmarkEnd w:id="86"/>
    </w:p>
    <w:p w14:paraId="216691FF" w14:textId="55E3A161" w:rsidR="009823F0" w:rsidRPr="009823F0" w:rsidRDefault="001A1D80" w:rsidP="009823F0">
      <w:pPr>
        <w:pStyle w:val="ESBodyText"/>
      </w:pPr>
      <w:bookmarkStart w:id="87" w:name="_Toc398283542"/>
      <w:bookmarkStart w:id="88" w:name="_Toc398813672"/>
      <w:bookmarkStart w:id="89" w:name="_Toc398815419"/>
      <w:bookmarkStart w:id="90" w:name="_Toc398890305"/>
      <w:bookmarkStart w:id="91" w:name="_Toc419803012"/>
      <w:bookmarkStart w:id="92" w:name="_Toc420656260"/>
      <w:bookmarkStart w:id="93" w:name="_Toc421629705"/>
      <w:bookmarkStart w:id="94" w:name="_Toc422317669"/>
      <w:bookmarkStart w:id="95" w:name="_Toc422494218"/>
      <w:bookmarkStart w:id="96" w:name="_Toc422495628"/>
      <w:r w:rsidRPr="001A1D80">
        <w:rPr>
          <w:rStyle w:val="Heading2a"/>
          <w:rFonts w:asciiTheme="majorHAnsi" w:hAnsiTheme="majorHAnsi"/>
          <w:b w:val="0"/>
          <w:sz w:val="21"/>
        </w:rPr>
        <w:lastRenderedPageBreak/>
        <w:t>Australian citizens, permanent visa holders or New Zealand citizens who are not eligible for places in government-subsidised Pre-Accredited</w:t>
      </w:r>
      <w:bookmarkEnd w:id="87"/>
      <w:bookmarkEnd w:id="88"/>
      <w:bookmarkEnd w:id="89"/>
      <w:r w:rsidRPr="001A1D80">
        <w:rPr>
          <w:rStyle w:val="Heading2a"/>
          <w:rFonts w:asciiTheme="majorHAnsi" w:hAnsiTheme="majorHAnsi"/>
          <w:b w:val="0"/>
          <w:sz w:val="21"/>
        </w:rPr>
        <w:t xml:space="preserve"> Programs:</w:t>
      </w:r>
      <w:bookmarkStart w:id="97" w:name="_Toc398217250"/>
      <w:bookmarkStart w:id="98" w:name="_Toc398217465"/>
      <w:bookmarkStart w:id="99" w:name="_Toc398283543"/>
      <w:bookmarkStart w:id="100" w:name="_Toc398625374"/>
      <w:bookmarkStart w:id="101" w:name="_Toc398813673"/>
      <w:bookmarkStart w:id="102" w:name="_Toc398815420"/>
      <w:bookmarkStart w:id="103" w:name="_Toc398890306"/>
      <w:bookmarkStart w:id="104" w:name="_Toc419803013"/>
      <w:bookmarkStart w:id="105" w:name="_Toc420656261"/>
      <w:bookmarkStart w:id="106" w:name="_Toc421629706"/>
      <w:bookmarkStart w:id="107" w:name="_Toc422317670"/>
      <w:bookmarkStart w:id="108" w:name="_Toc422494219"/>
      <w:bookmarkStart w:id="109" w:name="_Toc422495629"/>
      <w:bookmarkEnd w:id="90"/>
      <w:bookmarkEnd w:id="91"/>
      <w:bookmarkEnd w:id="92"/>
      <w:bookmarkEnd w:id="93"/>
      <w:bookmarkEnd w:id="94"/>
      <w:bookmarkEnd w:id="95"/>
      <w:bookmarkEnd w:id="96"/>
      <w:r w:rsidR="009823F0">
        <w:rPr>
          <w:rStyle w:val="Heading2a"/>
          <w:rFonts w:asciiTheme="majorHAnsi" w:hAnsiTheme="majorHAnsi"/>
          <w:b w:val="0"/>
          <w:sz w:val="21"/>
        </w:rPr>
        <w:t xml:space="preserve"> </w:t>
      </w:r>
    </w:p>
    <w:p w14:paraId="6E89685F" w14:textId="4779A974" w:rsidR="001A1D80" w:rsidRDefault="001A1D80" w:rsidP="001A1D80">
      <w:pPr>
        <w:pStyle w:val="ESBodyText"/>
        <w:numPr>
          <w:ilvl w:val="0"/>
          <w:numId w:val="35"/>
        </w:numPr>
        <w:rPr>
          <w:rFonts w:ascii="Calibri Light" w:hAnsi="Calibri Light"/>
          <w:szCs w:val="21"/>
          <w:lang w:val="en-AU"/>
        </w:rPr>
      </w:pPr>
      <w:r>
        <w:t>They are</w:t>
      </w:r>
      <w:bookmarkStart w:id="110" w:name="_Toc398036183"/>
      <w:bookmarkStart w:id="111" w:name="_Toc398039993"/>
      <w:r>
        <w:t>, within the meaning of the Corrections Act 1986, a prisoner held at a prison</w:t>
      </w:r>
      <w:bookmarkEnd w:id="110"/>
      <w:bookmarkEnd w:id="111"/>
      <w:r>
        <w:t>.</w:t>
      </w:r>
      <w:bookmarkStart w:id="112" w:name="_Toc398036184"/>
      <w:bookmarkStart w:id="113" w:name="_Toc398039994"/>
      <w:bookmarkStart w:id="114" w:name="_Toc398217251"/>
      <w:bookmarkStart w:id="115" w:name="_Toc398217466"/>
      <w:bookmarkStart w:id="116" w:name="_Toc398283544"/>
      <w:bookmarkEnd w:id="97"/>
      <w:bookmarkEnd w:id="98"/>
      <w:bookmarkEnd w:id="99"/>
      <w:bookmarkEnd w:id="100"/>
      <w:bookmarkEnd w:id="101"/>
      <w:bookmarkEnd w:id="102"/>
      <w:bookmarkEnd w:id="103"/>
      <w:bookmarkEnd w:id="104"/>
      <w:bookmarkEnd w:id="105"/>
      <w:bookmarkEnd w:id="106"/>
      <w:bookmarkEnd w:id="107"/>
      <w:bookmarkEnd w:id="108"/>
      <w:bookmarkEnd w:id="109"/>
    </w:p>
    <w:p w14:paraId="2875E40C" w14:textId="77777777" w:rsidR="001A1D80" w:rsidRDefault="001A1D80" w:rsidP="001A1D80">
      <w:pPr>
        <w:pStyle w:val="ESBodyText"/>
        <w:numPr>
          <w:ilvl w:val="0"/>
          <w:numId w:val="35"/>
        </w:numPr>
      </w:pPr>
      <w:bookmarkStart w:id="117" w:name="_Toc398625375"/>
      <w:bookmarkStart w:id="118" w:name="_Toc398813674"/>
      <w:bookmarkStart w:id="119" w:name="_Toc398815421"/>
      <w:bookmarkStart w:id="120" w:name="_Toc398890307"/>
      <w:bookmarkStart w:id="121" w:name="_Toc419803014"/>
      <w:bookmarkStart w:id="122" w:name="_Toc420656262"/>
      <w:bookmarkStart w:id="123" w:name="_Toc421629707"/>
      <w:bookmarkStart w:id="124" w:name="_Toc422317671"/>
      <w:bookmarkStart w:id="125" w:name="_Toc422494220"/>
      <w:bookmarkStart w:id="126" w:name="_Toc422495630"/>
      <w:r>
        <w:t>They are detained under the Mental Health Act 1986; or the Crimes (Mental Impairment and Unfitness to be Tried) Act 1997 or the Sentencing Act 1991 at the Thomas Embling Hospital.</w:t>
      </w:r>
      <w:bookmarkStart w:id="127" w:name="_Toc398036185"/>
      <w:bookmarkStart w:id="128" w:name="_Toc398039995"/>
      <w:bookmarkStart w:id="129" w:name="_Toc398217252"/>
      <w:bookmarkStart w:id="130" w:name="_Toc398217467"/>
      <w:bookmarkStart w:id="131" w:name="_Toc398283545"/>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4DBA6A9D" w14:textId="77777777" w:rsidR="001A1D80" w:rsidRDefault="001A1D80" w:rsidP="001A1D80">
      <w:pPr>
        <w:pStyle w:val="ESBodyText"/>
        <w:numPr>
          <w:ilvl w:val="0"/>
          <w:numId w:val="35"/>
        </w:numPr>
      </w:pPr>
      <w:bookmarkStart w:id="132" w:name="_Toc398625376"/>
      <w:bookmarkStart w:id="133" w:name="_Toc398813675"/>
      <w:bookmarkStart w:id="134" w:name="_Toc398815422"/>
      <w:bookmarkStart w:id="135" w:name="_Toc398890308"/>
      <w:bookmarkStart w:id="136" w:name="_Toc419803015"/>
      <w:bookmarkStart w:id="137" w:name="_Toc420656263"/>
      <w:bookmarkStart w:id="138" w:name="_Toc421629708"/>
      <w:bookmarkStart w:id="139" w:name="_Toc422317672"/>
      <w:bookmarkStart w:id="140" w:name="_Toc422494221"/>
      <w:bookmarkStart w:id="141" w:name="_Toc422495631"/>
      <w:r>
        <w:t>They are detained (other than on weekend detention) under the Children, Youth and Families Act 2005 or the Sentencing Act 1991 or who is held on remand in the Malmsbury Juvenile Justice Centre or Parkville Youth Residential Centre</w:t>
      </w:r>
      <w:bookmarkEnd w:id="127"/>
      <w:bookmarkEnd w:id="128"/>
      <w:bookmarkEnd w:id="129"/>
      <w:bookmarkEnd w:id="130"/>
      <w:bookmarkEnd w:id="131"/>
      <w:r>
        <w:t>.</w:t>
      </w:r>
      <w:bookmarkEnd w:id="132"/>
      <w:bookmarkEnd w:id="133"/>
      <w:bookmarkEnd w:id="134"/>
      <w:bookmarkEnd w:id="135"/>
      <w:bookmarkEnd w:id="136"/>
      <w:bookmarkEnd w:id="137"/>
      <w:bookmarkEnd w:id="138"/>
      <w:bookmarkEnd w:id="139"/>
      <w:bookmarkEnd w:id="140"/>
      <w:bookmarkEnd w:id="141"/>
      <w:r>
        <w:t xml:space="preserve"> </w:t>
      </w:r>
      <w:bookmarkStart w:id="142" w:name="_Toc398283541"/>
      <w:bookmarkStart w:id="143" w:name="_Toc398625372"/>
      <w:bookmarkStart w:id="144" w:name="_Toc398813677"/>
      <w:bookmarkStart w:id="145" w:name="_Toc398815424"/>
      <w:bookmarkStart w:id="146" w:name="_Toc398890310"/>
    </w:p>
    <w:p w14:paraId="0398E31A" w14:textId="18E14BC4" w:rsidR="001A1D80" w:rsidRDefault="001A1D80" w:rsidP="001A1D80">
      <w:pPr>
        <w:pStyle w:val="ESBodyText"/>
        <w:numPr>
          <w:ilvl w:val="0"/>
          <w:numId w:val="35"/>
        </w:numPr>
      </w:pPr>
      <w:bookmarkStart w:id="147" w:name="_Toc419803016"/>
      <w:bookmarkStart w:id="148" w:name="_Toc420656264"/>
      <w:bookmarkStart w:id="149" w:name="_Toc421629709"/>
      <w:bookmarkStart w:id="150" w:name="_Toc422317673"/>
      <w:bookmarkStart w:id="151" w:name="_Toc422494222"/>
      <w:bookmarkStart w:id="152" w:name="_Toc422495632"/>
      <w:r>
        <w:t>People enrolled at school.</w:t>
      </w:r>
      <w:bookmarkEnd w:id="147"/>
      <w:bookmarkEnd w:id="148"/>
      <w:bookmarkEnd w:id="149"/>
      <w:bookmarkEnd w:id="150"/>
      <w:bookmarkEnd w:id="151"/>
      <w:bookmarkEnd w:id="152"/>
    </w:p>
    <w:bookmarkEnd w:id="142"/>
    <w:bookmarkEnd w:id="143"/>
    <w:bookmarkEnd w:id="144"/>
    <w:bookmarkEnd w:id="145"/>
    <w:bookmarkEnd w:id="146"/>
    <w:p w14:paraId="78514C6B" w14:textId="088DFB00" w:rsidR="001A1D80" w:rsidRPr="001A1D80" w:rsidRDefault="001A1D80" w:rsidP="001A1D80">
      <w:pPr>
        <w:pStyle w:val="ESBodyText"/>
        <w:rPr>
          <w:rStyle w:val="Hyperlink"/>
          <w:color w:val="auto"/>
          <w:u w:val="none"/>
        </w:rPr>
      </w:pPr>
      <w:r w:rsidRPr="001A1D80">
        <w:rPr>
          <w:b/>
        </w:rPr>
        <w:t>Please note</w:t>
      </w:r>
      <w:r w:rsidRPr="001A1D80">
        <w:t xml:space="preserve"> that citizenship requirements apply for accessing all Adult, Community and Further Education (ACFE) Board subsidised pre-accredited programs. There is currently no exemption for asylum seekers to participate in </w:t>
      </w:r>
      <w:r w:rsidR="00EB24F7">
        <w:t>government subsidised pre accredited training through the ACFE Board</w:t>
      </w:r>
      <w:r w:rsidRPr="001A1D80">
        <w:t xml:space="preserve">. </w:t>
      </w:r>
    </w:p>
    <w:p w14:paraId="7A00FF78" w14:textId="06ACB63D" w:rsidR="003F64E8" w:rsidRDefault="003F64E8" w:rsidP="001A1D80">
      <w:pPr>
        <w:pStyle w:val="ESBodyText"/>
        <w:rPr>
          <w:rStyle w:val="Hyperlink"/>
          <w:color w:val="auto"/>
          <w:u w:val="none"/>
        </w:rPr>
        <w:sectPr w:rsidR="003F64E8" w:rsidSect="009B5DE1">
          <w:pgSz w:w="11900" w:h="16840"/>
          <w:pgMar w:top="1135" w:right="985" w:bottom="993" w:left="1304" w:header="397" w:footer="170" w:gutter="0"/>
          <w:cols w:space="397"/>
          <w:docGrid w:linePitch="360"/>
        </w:sectPr>
      </w:pPr>
    </w:p>
    <w:p w14:paraId="6FA1C467" w14:textId="77777777" w:rsidR="00B127AF" w:rsidRDefault="00B127AF" w:rsidP="00B127AF">
      <w:pPr>
        <w:pStyle w:val="ESHeading1"/>
        <w:spacing w:before="120" w:after="240"/>
      </w:pPr>
      <w:bookmarkStart w:id="153" w:name="_Toc490812517"/>
      <w:r>
        <w:lastRenderedPageBreak/>
        <w:t>ACFE REGIONAL COUNCILS</w:t>
      </w:r>
      <w:bookmarkEnd w:id="153"/>
    </w:p>
    <w:p w14:paraId="2BF89C34" w14:textId="77777777" w:rsidR="00B127AF" w:rsidRPr="006746F6" w:rsidRDefault="00B127AF" w:rsidP="006746F6">
      <w:pPr>
        <w:pStyle w:val="ESHeading2"/>
        <w:rPr>
          <w:rStyle w:val="Heading2a"/>
          <w:rFonts w:asciiTheme="majorHAnsi" w:hAnsiTheme="majorHAnsi"/>
          <w:b/>
          <w:color w:val="AF272F"/>
          <w:sz w:val="24"/>
        </w:rPr>
      </w:pPr>
      <w:bookmarkStart w:id="154" w:name="_Toc422736876"/>
      <w:bookmarkStart w:id="155" w:name="_Toc422736944"/>
      <w:bookmarkStart w:id="156" w:name="_Toc422738589"/>
      <w:bookmarkStart w:id="157" w:name="_Toc422738746"/>
      <w:bookmarkStart w:id="158" w:name="_Toc423007915"/>
      <w:bookmarkStart w:id="159" w:name="_Toc423094565"/>
      <w:bookmarkStart w:id="160" w:name="_Toc423095575"/>
      <w:bookmarkStart w:id="161" w:name="_Toc455494793"/>
      <w:bookmarkStart w:id="162" w:name="_Toc487446948"/>
      <w:bookmarkStart w:id="163" w:name="_Toc487450828"/>
      <w:bookmarkStart w:id="164" w:name="_Toc487458611"/>
      <w:bookmarkStart w:id="165" w:name="_Toc490739397"/>
      <w:bookmarkStart w:id="166" w:name="_Toc490812216"/>
      <w:bookmarkStart w:id="167" w:name="_Toc490812518"/>
      <w:r w:rsidRPr="006746F6">
        <w:rPr>
          <w:rStyle w:val="Heading2a"/>
          <w:rFonts w:asciiTheme="majorHAnsi" w:hAnsiTheme="majorHAnsi"/>
          <w:b/>
          <w:color w:val="AF272F"/>
          <w:sz w:val="24"/>
        </w:rPr>
        <w:t>ACFE Regional Councils</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7B8D493C" w14:textId="1A3B4081" w:rsidR="00B127AF" w:rsidRDefault="00B127AF" w:rsidP="00D667B4">
      <w:pPr>
        <w:pStyle w:val="ESBodyText"/>
      </w:pPr>
      <w:r>
        <w:t>There are eight ACFE Regional Councils</w:t>
      </w:r>
      <w:r w:rsidR="000A0CF9">
        <w:t>,</w:t>
      </w:r>
      <w:r>
        <w:t xml:space="preserve"> </w:t>
      </w:r>
      <w:r w:rsidR="001126D5">
        <w:t>Barwon South Western</w:t>
      </w:r>
      <w:r>
        <w:t xml:space="preserve">, </w:t>
      </w:r>
      <w:r w:rsidRPr="00115224">
        <w:t>Gippsland</w:t>
      </w:r>
      <w:r>
        <w:rPr>
          <w:noProof/>
          <w:lang w:val="en-AU" w:eastAsia="en-AU"/>
        </w:rPr>
        <w:t xml:space="preserve">, </w:t>
      </w:r>
      <w:r>
        <w:t xml:space="preserve">Grampians, </w:t>
      </w:r>
      <w:r w:rsidRPr="00115224">
        <w:t>Hume</w:t>
      </w:r>
      <w:r>
        <w:t xml:space="preserve">, </w:t>
      </w:r>
      <w:r w:rsidRPr="00115224">
        <w:t>Loddon Mallee</w:t>
      </w:r>
      <w:r>
        <w:t xml:space="preserve">, </w:t>
      </w:r>
      <w:r w:rsidRPr="00115224">
        <w:t>North Western Metropolitan</w:t>
      </w:r>
      <w:r w:rsidR="009067AE">
        <w:t>,</w:t>
      </w:r>
      <w:r w:rsidR="0071612A">
        <w:t xml:space="preserve"> </w:t>
      </w:r>
      <w:r w:rsidR="009067AE" w:rsidRPr="00115224">
        <w:t>Eastern Metropolitan</w:t>
      </w:r>
      <w:r w:rsidR="009067AE">
        <w:t xml:space="preserve"> </w:t>
      </w:r>
      <w:r w:rsidR="0071612A">
        <w:t xml:space="preserve">and </w:t>
      </w:r>
      <w:r>
        <w:t xml:space="preserve">Southern Metropolitan, established </w:t>
      </w:r>
      <w:r w:rsidR="001126D5">
        <w:t>in line with the</w:t>
      </w:r>
      <w:r>
        <w:t xml:space="preserve"> </w:t>
      </w:r>
      <w:r>
        <w:rPr>
          <w:i/>
          <w:iCs/>
        </w:rPr>
        <w:t>Education and Training Reform Act 2006</w:t>
      </w:r>
      <w:r>
        <w:t xml:space="preserve">. </w:t>
      </w:r>
    </w:p>
    <w:p w14:paraId="763F7489" w14:textId="63BB6496" w:rsidR="00B127AF" w:rsidRDefault="00B127AF" w:rsidP="00D667B4">
      <w:pPr>
        <w:pStyle w:val="ESBodyText"/>
      </w:pPr>
      <w:r>
        <w:t xml:space="preserve">Regional Councils draw together different expertise and aspects of local knowledge about adult education to advise the ACFE Board on the needs of adult education across their region. They also contribute to statewide planning and policy development. </w:t>
      </w:r>
    </w:p>
    <w:p w14:paraId="7B66A1C7" w14:textId="2B0468B8" w:rsidR="00B127AF" w:rsidRPr="0071517D" w:rsidRDefault="00C23C64" w:rsidP="00D667B4">
      <w:pPr>
        <w:pStyle w:val="ESHeading2"/>
      </w:pPr>
      <w:bookmarkStart w:id="168" w:name="_Toc490739398"/>
      <w:bookmarkStart w:id="169" w:name="_Toc490812217"/>
      <w:bookmarkStart w:id="170" w:name="_Toc490812519"/>
      <w:r>
        <w:t xml:space="preserve">PREACCREDITED TRAINING AND </w:t>
      </w:r>
      <w:r w:rsidR="00B127AF" w:rsidRPr="0071517D">
        <w:t xml:space="preserve">Role of </w:t>
      </w:r>
      <w:r>
        <w:t xml:space="preserve">REGIONAL </w:t>
      </w:r>
      <w:r w:rsidR="00B127AF" w:rsidRPr="0071517D">
        <w:t>Councils</w:t>
      </w:r>
      <w:bookmarkEnd w:id="168"/>
      <w:bookmarkEnd w:id="169"/>
      <w:bookmarkEnd w:id="170"/>
      <w:r w:rsidR="00B127AF" w:rsidRPr="0071517D">
        <w:t xml:space="preserve"> </w:t>
      </w:r>
    </w:p>
    <w:p w14:paraId="75B68C32" w14:textId="2CCE13BC" w:rsidR="00610BD5" w:rsidRDefault="00C22183" w:rsidP="00610BD5">
      <w:pPr>
        <w:pStyle w:val="ESBodyText"/>
      </w:pPr>
      <w:r w:rsidRPr="00AD2FF2">
        <w:t xml:space="preserve">Regional Councils prepare advice on local priority learner cohorts to inform and assist the ACFE Board in determining the allocation of pre-accredited training resources across Victoria. </w:t>
      </w:r>
      <w:r w:rsidR="001126D5">
        <w:t xml:space="preserve">Each year Regional Councils provide advice on regional priorities based on their knowledge, research and local intelligence. </w:t>
      </w:r>
      <w:r w:rsidRPr="00AD2FF2">
        <w:t>Regional Councils prepare this advice based upon a consideration of the priorities and strategic objectives of the ACFE Board, relevant local demographic and training data, and the socio-economic and employment profile of the region and local intelligence on learner needs.</w:t>
      </w:r>
      <w:r w:rsidR="001126D5">
        <w:t xml:space="preserve"> It is expected that o</w:t>
      </w:r>
      <w:r w:rsidR="0071612A">
        <w:t>r</w:t>
      </w:r>
      <w:r w:rsidR="00D667B4">
        <w:t>ganisation</w:t>
      </w:r>
      <w:r w:rsidR="00666EA7">
        <w:t>s</w:t>
      </w:r>
      <w:r w:rsidR="001126D5">
        <w:t xml:space="preserve"> seeking to deliver</w:t>
      </w:r>
      <w:r w:rsidR="009067AE">
        <w:t xml:space="preserve"> pre-</w:t>
      </w:r>
      <w:r w:rsidR="00D667B4">
        <w:t xml:space="preserve">accredited training in 2018 </w:t>
      </w:r>
      <w:r w:rsidR="001126D5">
        <w:t>will</w:t>
      </w:r>
      <w:r w:rsidR="00D667B4">
        <w:t xml:space="preserve"> align their delivery plans </w:t>
      </w:r>
      <w:r w:rsidR="0071612A">
        <w:t>with</w:t>
      </w:r>
      <w:r w:rsidR="00D667B4">
        <w:t xml:space="preserve"> </w:t>
      </w:r>
      <w:hyperlink r:id="rId25" w:history="1">
        <w:r w:rsidR="00983689">
          <w:rPr>
            <w:rStyle w:val="Hyperlink"/>
          </w:rPr>
          <w:t xml:space="preserve">Regional Council </w:t>
        </w:r>
        <w:r w:rsidR="00CD0ACA">
          <w:rPr>
            <w:rStyle w:val="Hyperlink"/>
          </w:rPr>
          <w:t>Priorities</w:t>
        </w:r>
      </w:hyperlink>
      <w:r w:rsidR="00983689">
        <w:t xml:space="preserve"> </w:t>
      </w:r>
      <w:r w:rsidR="0071612A">
        <w:t>for the appropriate area</w:t>
      </w:r>
      <w:r w:rsidR="00D667B4">
        <w:t xml:space="preserve">. </w:t>
      </w:r>
    </w:p>
    <w:p w14:paraId="26307709" w14:textId="64A97156" w:rsidR="00402385" w:rsidRDefault="00402385" w:rsidP="00402385">
      <w:pPr>
        <w:pStyle w:val="ESHeading2"/>
      </w:pPr>
      <w:bookmarkStart w:id="171" w:name="_Toc490812520"/>
      <w:r>
        <w:t>REGIONAL COUNCIL PRIORITIES</w:t>
      </w:r>
      <w:bookmarkEnd w:id="171"/>
    </w:p>
    <w:p w14:paraId="536DE6C7" w14:textId="5F4E185D" w:rsidR="00402385" w:rsidRPr="004830E0" w:rsidRDefault="00402385" w:rsidP="001126D5">
      <w:pPr>
        <w:rPr>
          <w:rFonts w:asciiTheme="majorHAnsi" w:hAnsiTheme="majorHAnsi"/>
          <w:sz w:val="21"/>
          <w:szCs w:val="21"/>
        </w:rPr>
      </w:pPr>
      <w:r w:rsidRPr="004830E0">
        <w:rPr>
          <w:rFonts w:asciiTheme="majorHAnsi" w:hAnsiTheme="majorHAnsi"/>
          <w:sz w:val="21"/>
          <w:szCs w:val="21"/>
        </w:rPr>
        <w:t xml:space="preserve">The detailed Regional Council Priorities are available on the DET website. See: </w:t>
      </w:r>
      <w:hyperlink r:id="rId26" w:history="1">
        <w:r w:rsidRPr="004830E0">
          <w:rPr>
            <w:rStyle w:val="Hyperlink"/>
            <w:rFonts w:asciiTheme="majorHAnsi" w:hAnsiTheme="majorHAnsi"/>
            <w:sz w:val="21"/>
            <w:szCs w:val="21"/>
          </w:rPr>
          <w:t xml:space="preserve">Regional Council </w:t>
        </w:r>
        <w:r w:rsidR="00CD0ACA" w:rsidRPr="004830E0">
          <w:rPr>
            <w:rStyle w:val="Hyperlink"/>
            <w:rFonts w:asciiTheme="majorHAnsi" w:hAnsiTheme="majorHAnsi"/>
            <w:sz w:val="21"/>
            <w:szCs w:val="21"/>
          </w:rPr>
          <w:t>Priorities</w:t>
        </w:r>
      </w:hyperlink>
    </w:p>
    <w:bookmarkStart w:id="172" w:name="_Toc490739400"/>
    <w:bookmarkStart w:id="173" w:name="_Toc490812219"/>
    <w:bookmarkStart w:id="174" w:name="_Toc490812521"/>
    <w:p w14:paraId="78588D34" w14:textId="75610602" w:rsidR="001126D5" w:rsidRPr="002B7D81" w:rsidRDefault="00F33966" w:rsidP="00402385">
      <w:pPr>
        <w:pStyle w:val="ESHeading2"/>
      </w:pPr>
      <w:r w:rsidRPr="002B7D81">
        <w:rPr>
          <w:noProof/>
          <w:lang w:val="en-AU" w:eastAsia="en-AU"/>
        </w:rPr>
        <mc:AlternateContent>
          <mc:Choice Requires="wps">
            <w:drawing>
              <wp:anchor distT="0" distB="0" distL="114300" distR="114300" simplePos="0" relativeHeight="251658241" behindDoc="0" locked="0" layoutInCell="1" allowOverlap="1" wp14:anchorId="0BFBF7AF" wp14:editId="0666EFD6">
                <wp:simplePos x="0" y="0"/>
                <wp:positionH relativeFrom="column">
                  <wp:posOffset>2239126</wp:posOffset>
                </wp:positionH>
                <wp:positionV relativeFrom="paragraph">
                  <wp:posOffset>98425</wp:posOffset>
                </wp:positionV>
                <wp:extent cx="4257559" cy="2341916"/>
                <wp:effectExtent l="0" t="0" r="0" b="1270"/>
                <wp:wrapNone/>
                <wp:docPr id="14" name="Text Box 14"/>
                <wp:cNvGraphicFramePr/>
                <a:graphic xmlns:a="http://schemas.openxmlformats.org/drawingml/2006/main">
                  <a:graphicData uri="http://schemas.microsoft.com/office/word/2010/wordprocessingShape">
                    <wps:wsp>
                      <wps:cNvSpPr txBox="1"/>
                      <wps:spPr>
                        <a:xfrm>
                          <a:off x="0" y="0"/>
                          <a:ext cx="4257559" cy="2341916"/>
                        </a:xfrm>
                        <a:prstGeom prst="rect">
                          <a:avLst/>
                        </a:prstGeom>
                        <a:solidFill>
                          <a:schemeClr val="lt1"/>
                        </a:solidFill>
                        <a:ln w="6350">
                          <a:noFill/>
                        </a:ln>
                      </wps:spPr>
                      <wps:txbx>
                        <w:txbxContent>
                          <w:p w14:paraId="169D0916" w14:textId="68E497C0" w:rsidR="006717A1" w:rsidRDefault="006717A1">
                            <w:r>
                              <w:rPr>
                                <w:noProof/>
                                <w:lang w:val="en-AU" w:eastAsia="en-AU"/>
                              </w:rPr>
                              <w:drawing>
                                <wp:inline distT="0" distB="0" distL="0" distR="0" wp14:anchorId="249E939E" wp14:editId="09116791">
                                  <wp:extent cx="4161790" cy="22440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61790" cy="22440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BFBF7AF" id="_x0000_t202" coordsize="21600,21600" o:spt="202" path="m,l,21600r21600,l21600,xe">
                <v:stroke joinstyle="miter"/>
                <v:path gradientshapeok="t" o:connecttype="rect"/>
              </v:shapetype>
              <v:shape id="Text Box 14" o:spid="_x0000_s1026" type="#_x0000_t202" style="position:absolute;margin-left:176.3pt;margin-top:7.75pt;width:335.25pt;height:184.4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" fillcolor="white [3201]" stroked="f" strokeweight=".5pt">
                <v:textbox>
                  <w:txbxContent>
                    <w:p w14:paraId="169D0916" w14:textId="68E497C0" w:rsidR="006717A1" w:rsidRDefault="006717A1">
                      <w:r>
                        <w:rPr>
                          <w:noProof/>
                          <w:lang w:val="en-AU" w:eastAsia="en-AU"/>
                        </w:rPr>
                        <w:drawing>
                          <wp:inline distT="0" distB="0" distL="0" distR="0" wp14:anchorId="249E939E" wp14:editId="09116791">
                            <wp:extent cx="4161790" cy="22440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61790" cy="2244090"/>
                                    </a:xfrm>
                                    <a:prstGeom prst="rect">
                                      <a:avLst/>
                                    </a:prstGeom>
                                  </pic:spPr>
                                </pic:pic>
                              </a:graphicData>
                            </a:graphic>
                          </wp:inline>
                        </w:drawing>
                      </w:r>
                    </w:p>
                  </w:txbxContent>
                </v:textbox>
              </v:shape>
            </w:pict>
          </mc:Fallback>
        </mc:AlternateContent>
      </w:r>
      <w:r w:rsidR="001126D5" w:rsidRPr="002B7D81">
        <w:t>ACFE Regional Councils</w:t>
      </w:r>
      <w:bookmarkEnd w:id="172"/>
      <w:bookmarkEnd w:id="173"/>
      <w:bookmarkEnd w:id="174"/>
    </w:p>
    <w:p w14:paraId="782E03A4" w14:textId="5ED582FE" w:rsidR="001126D5" w:rsidRPr="001A7845" w:rsidRDefault="001126D5" w:rsidP="00CD0ACA">
      <w:pPr>
        <w:pStyle w:val="ESBodyText"/>
        <w:spacing w:before="0" w:after="0" w:line="240" w:lineRule="auto"/>
      </w:pPr>
      <w:r w:rsidRPr="001A7845">
        <w:t>Barwon South Western</w:t>
      </w:r>
    </w:p>
    <w:p w14:paraId="184E9F3F" w14:textId="77777777" w:rsidR="001126D5" w:rsidRPr="001A7845" w:rsidRDefault="001126D5" w:rsidP="00CD0ACA">
      <w:pPr>
        <w:pStyle w:val="ESBodyText"/>
        <w:spacing w:before="0" w:after="0" w:line="240" w:lineRule="auto"/>
      </w:pPr>
      <w:r w:rsidRPr="001A7845">
        <w:t>Eastern Metropolitan</w:t>
      </w:r>
    </w:p>
    <w:p w14:paraId="1B3FE052" w14:textId="77777777" w:rsidR="001126D5" w:rsidRPr="001A7845" w:rsidRDefault="001126D5" w:rsidP="00CD0ACA">
      <w:pPr>
        <w:pStyle w:val="ESBodyText"/>
        <w:spacing w:before="0" w:after="0" w:line="240" w:lineRule="auto"/>
      </w:pPr>
      <w:r w:rsidRPr="001A7845">
        <w:t>Gippsland</w:t>
      </w:r>
      <w:r w:rsidRPr="001A7845">
        <w:rPr>
          <w:noProof/>
          <w:lang w:val="en-AU" w:eastAsia="en-AU"/>
        </w:rPr>
        <w:t xml:space="preserve"> </w:t>
      </w:r>
    </w:p>
    <w:p w14:paraId="7C8D789C" w14:textId="77777777" w:rsidR="001126D5" w:rsidRPr="001A7845" w:rsidRDefault="001126D5" w:rsidP="00CD0ACA">
      <w:pPr>
        <w:pStyle w:val="ESBodyText"/>
        <w:spacing w:before="0" w:after="0" w:line="240" w:lineRule="auto"/>
      </w:pPr>
      <w:r w:rsidRPr="001A7845">
        <w:t xml:space="preserve">Grampians </w:t>
      </w:r>
    </w:p>
    <w:p w14:paraId="5A58FC2B" w14:textId="77777777" w:rsidR="001126D5" w:rsidRPr="001A7845" w:rsidRDefault="001126D5" w:rsidP="00CD0ACA">
      <w:pPr>
        <w:pStyle w:val="ESBodyText"/>
        <w:spacing w:before="0" w:after="0" w:line="240" w:lineRule="auto"/>
      </w:pPr>
      <w:r w:rsidRPr="001A7845">
        <w:t>Hume</w:t>
      </w:r>
    </w:p>
    <w:p w14:paraId="22CEF56F" w14:textId="77777777" w:rsidR="001126D5" w:rsidRPr="001A7845" w:rsidRDefault="001126D5" w:rsidP="00CD0ACA">
      <w:pPr>
        <w:pStyle w:val="ESBodyText"/>
        <w:spacing w:before="0" w:after="0" w:line="240" w:lineRule="auto"/>
      </w:pPr>
      <w:r w:rsidRPr="001A7845">
        <w:t>Loddon Mallee</w:t>
      </w:r>
    </w:p>
    <w:p w14:paraId="78AA67CE" w14:textId="77777777" w:rsidR="001126D5" w:rsidRPr="001A7845" w:rsidRDefault="001126D5" w:rsidP="00CD0ACA">
      <w:pPr>
        <w:pStyle w:val="ESBodyText"/>
        <w:spacing w:before="0" w:after="0" w:line="240" w:lineRule="auto"/>
      </w:pPr>
      <w:r w:rsidRPr="001A7845">
        <w:t>North Western Metropolitan</w:t>
      </w:r>
    </w:p>
    <w:p w14:paraId="3C5D4ACA" w14:textId="77777777" w:rsidR="001126D5" w:rsidRPr="001A7845" w:rsidRDefault="001126D5" w:rsidP="00CD0ACA">
      <w:pPr>
        <w:pStyle w:val="ESBodyText"/>
        <w:spacing w:before="0" w:after="0" w:line="240" w:lineRule="auto"/>
      </w:pPr>
      <w:r w:rsidRPr="001A7845">
        <w:t>Southern Metropolitan</w:t>
      </w:r>
    </w:p>
    <w:p w14:paraId="620AF216" w14:textId="7C4139C3" w:rsidR="001126D5" w:rsidRDefault="001126D5" w:rsidP="001126D5"/>
    <w:p w14:paraId="37889192" w14:textId="0937AFE8" w:rsidR="001126D5" w:rsidRDefault="00402385" w:rsidP="001126D5">
      <w:r>
        <w:rPr>
          <w:noProof/>
          <w:lang w:val="en-AU" w:eastAsia="en-AU"/>
        </w:rPr>
        <w:drawing>
          <wp:inline distT="0" distB="0" distL="0" distR="0" wp14:anchorId="71D6482B" wp14:editId="3E7F4EE5">
            <wp:extent cx="6496050" cy="2771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516405" cy="2780460"/>
                    </a:xfrm>
                    <a:prstGeom prst="rect">
                      <a:avLst/>
                    </a:prstGeom>
                  </pic:spPr>
                </pic:pic>
              </a:graphicData>
            </a:graphic>
          </wp:inline>
        </w:drawing>
      </w:r>
    </w:p>
    <w:p w14:paraId="6C9B43D1" w14:textId="14F33883" w:rsidR="003E7EEE" w:rsidRPr="008116D1" w:rsidRDefault="00610BD5" w:rsidP="00FA5691">
      <w:pPr>
        <w:pStyle w:val="ESHeading1"/>
        <w:rPr>
          <w:rStyle w:val="Heading2a"/>
          <w:rFonts w:ascii="Arial" w:hAnsi="Arial"/>
          <w:b/>
          <w:color w:val="AF272F"/>
          <w:sz w:val="36"/>
        </w:rPr>
      </w:pPr>
      <w:r>
        <w:br w:type="page"/>
      </w:r>
      <w:bookmarkStart w:id="175" w:name="_Toc490812522"/>
      <w:bookmarkStart w:id="176" w:name="_Toc455494806"/>
      <w:r w:rsidR="003E7EEE">
        <w:rPr>
          <w:rStyle w:val="Heading2a"/>
          <w:rFonts w:ascii="Arial" w:hAnsi="Arial"/>
          <w:b/>
          <w:color w:val="AF272F"/>
          <w:sz w:val="36"/>
        </w:rPr>
        <w:lastRenderedPageBreak/>
        <w:t>2018 ALLOCATION PROCESS</w:t>
      </w:r>
      <w:bookmarkEnd w:id="175"/>
      <w:r w:rsidR="003E7EEE" w:rsidRPr="008116D1">
        <w:rPr>
          <w:rStyle w:val="Heading2a"/>
          <w:rFonts w:ascii="Arial" w:hAnsi="Arial"/>
          <w:b/>
          <w:color w:val="AF272F"/>
          <w:sz w:val="36"/>
        </w:rPr>
        <w:t xml:space="preserve"> </w:t>
      </w:r>
    </w:p>
    <w:p w14:paraId="1B85A289" w14:textId="77777777" w:rsidR="003E7EEE" w:rsidRPr="00477654" w:rsidRDefault="003E7EEE" w:rsidP="003E7EEE">
      <w:pPr>
        <w:pStyle w:val="ESBodyText"/>
      </w:pPr>
      <w:r>
        <w:t>Organisations who wish to receive an allocation of ACFE Board pre accredited training hours in 2018 must complete the following steps:</w:t>
      </w:r>
    </w:p>
    <w:p w14:paraId="70B9341D" w14:textId="0E6C37AB" w:rsidR="003E7EEE" w:rsidRPr="005F69E4" w:rsidRDefault="003E7EEE" w:rsidP="003E7EEE">
      <w:pPr>
        <w:pStyle w:val="ESBodyText"/>
        <w:rPr>
          <w:b/>
          <w:color w:val="C00000"/>
          <w:sz w:val="24"/>
        </w:rPr>
      </w:pPr>
      <w:r>
        <w:rPr>
          <w:b/>
          <w:color w:val="C00000"/>
          <w:sz w:val="24"/>
        </w:rPr>
        <w:t>The allocation process commence</w:t>
      </w:r>
      <w:r w:rsidR="00C84D5B">
        <w:rPr>
          <w:b/>
          <w:color w:val="C00000"/>
          <w:sz w:val="24"/>
        </w:rPr>
        <w:t>d</w:t>
      </w:r>
      <w:r>
        <w:rPr>
          <w:b/>
          <w:color w:val="C00000"/>
          <w:sz w:val="24"/>
        </w:rPr>
        <w:t xml:space="preserve"> on 15</w:t>
      </w:r>
      <w:r w:rsidRPr="005F69E4">
        <w:rPr>
          <w:b/>
          <w:color w:val="C00000"/>
          <w:sz w:val="24"/>
        </w:rPr>
        <w:t xml:space="preserve"> August 2018</w:t>
      </w:r>
      <w:r>
        <w:rPr>
          <w:b/>
          <w:color w:val="C00000"/>
          <w:sz w:val="24"/>
        </w:rPr>
        <w:t xml:space="preserve"> with a Provider Memo</w:t>
      </w:r>
    </w:p>
    <w:p w14:paraId="0C112E48" w14:textId="604BD069" w:rsidR="003E7EEE" w:rsidRDefault="003E7EEE" w:rsidP="003E7EEE">
      <w:pPr>
        <w:pStyle w:val="ESBodyText"/>
        <w:numPr>
          <w:ilvl w:val="0"/>
          <w:numId w:val="9"/>
        </w:numPr>
        <w:ind w:left="426" w:hanging="426"/>
      </w:pPr>
      <w:r>
        <w:t xml:space="preserve">If you wish to deliver pre-accredited training in 2018 and have not delivered in 2017 please contact your Regional Office </w:t>
      </w:r>
      <w:r w:rsidR="00DA7FC5">
        <w:rPr>
          <w:b/>
        </w:rPr>
        <w:t>prior to 25</w:t>
      </w:r>
      <w:r w:rsidRPr="003F20DD">
        <w:rPr>
          <w:b/>
        </w:rPr>
        <w:t xml:space="preserve"> August 2017</w:t>
      </w:r>
      <w:r>
        <w:t xml:space="preserve"> if you have not already done so.</w:t>
      </w:r>
    </w:p>
    <w:p w14:paraId="0A292972" w14:textId="77777777" w:rsidR="003E7EEE" w:rsidRDefault="003E7EEE" w:rsidP="003E7EEE">
      <w:pPr>
        <w:pStyle w:val="ESBodyText"/>
        <w:numPr>
          <w:ilvl w:val="0"/>
          <w:numId w:val="9"/>
        </w:numPr>
        <w:spacing w:after="0"/>
        <w:ind w:left="426" w:hanging="426"/>
      </w:pPr>
      <w:r>
        <w:t>Participate in a Webinar on the 2018 allocation process for ACFE Board pre accredited training hours as advised in the Memo of 15 August 2017 at one of the following sessions:</w:t>
      </w:r>
    </w:p>
    <w:p w14:paraId="6827B11C" w14:textId="77777777" w:rsidR="003E7EEE" w:rsidRPr="003F20DD" w:rsidRDefault="003E7EEE" w:rsidP="003E7EEE">
      <w:pPr>
        <w:pStyle w:val="ESBodyText"/>
        <w:spacing w:before="0" w:after="0" w:line="240" w:lineRule="auto"/>
        <w:ind w:left="1440"/>
        <w:rPr>
          <w:b/>
        </w:rPr>
      </w:pPr>
      <w:r w:rsidRPr="003F20DD">
        <w:rPr>
          <w:b/>
        </w:rPr>
        <w:t>11am   23 August 2017</w:t>
      </w:r>
    </w:p>
    <w:p w14:paraId="55C26FF0" w14:textId="77777777" w:rsidR="003E7EEE" w:rsidRPr="003F20DD" w:rsidRDefault="003E7EEE" w:rsidP="003E7EEE">
      <w:pPr>
        <w:pStyle w:val="ESBodyText"/>
        <w:spacing w:after="0" w:line="240" w:lineRule="auto"/>
        <w:ind w:left="1440"/>
        <w:rPr>
          <w:b/>
        </w:rPr>
      </w:pPr>
      <w:r w:rsidRPr="003F20DD">
        <w:rPr>
          <w:b/>
        </w:rPr>
        <w:t>2pm     28 August 2017</w:t>
      </w:r>
    </w:p>
    <w:p w14:paraId="1F4D3231" w14:textId="77777777" w:rsidR="003E7EEE" w:rsidRPr="003F20DD" w:rsidRDefault="003E7EEE" w:rsidP="003E7EEE">
      <w:pPr>
        <w:pStyle w:val="ESBodyText"/>
        <w:spacing w:after="120" w:line="240" w:lineRule="auto"/>
        <w:ind w:left="1440"/>
        <w:rPr>
          <w:b/>
        </w:rPr>
      </w:pPr>
      <w:r w:rsidRPr="003F20DD">
        <w:rPr>
          <w:b/>
        </w:rPr>
        <w:t xml:space="preserve">After   29 August 2017 – Webinar recording available on ACFE Website </w:t>
      </w:r>
    </w:p>
    <w:p w14:paraId="6F8B39C5" w14:textId="77777777" w:rsidR="003E7EEE" w:rsidRDefault="003E7EEE" w:rsidP="003E7EEE">
      <w:pPr>
        <w:pStyle w:val="ESBodyText"/>
        <w:numPr>
          <w:ilvl w:val="0"/>
          <w:numId w:val="9"/>
        </w:numPr>
        <w:ind w:left="426" w:hanging="426"/>
      </w:pPr>
      <w:r>
        <w:t xml:space="preserve">Download and read </w:t>
      </w:r>
      <w:r w:rsidRPr="00630B01">
        <w:t xml:space="preserve">the </w:t>
      </w:r>
      <w:r w:rsidRPr="00F10E42">
        <w:t>2018 ACFE Board Pre-Accredited Training Delivery Guidelines</w:t>
      </w:r>
      <w:r w:rsidRPr="00630B01">
        <w:t xml:space="preserve"> </w:t>
      </w:r>
    </w:p>
    <w:p w14:paraId="4B342EB4" w14:textId="77777777" w:rsidR="003E7EEE" w:rsidRPr="00983689" w:rsidRDefault="003E7EEE" w:rsidP="003E7EEE">
      <w:pPr>
        <w:pStyle w:val="ESBodyText"/>
        <w:numPr>
          <w:ilvl w:val="0"/>
          <w:numId w:val="9"/>
        </w:numPr>
        <w:ind w:left="426" w:hanging="426"/>
      </w:pPr>
      <w:r w:rsidRPr="00983689">
        <w:t xml:space="preserve">Download and consider the </w:t>
      </w:r>
      <w:hyperlink r:id="rId30" w:history="1">
        <w:r w:rsidRPr="00983689">
          <w:rPr>
            <w:rStyle w:val="Hyperlink"/>
          </w:rPr>
          <w:t>2018 Regional Council Priorities</w:t>
        </w:r>
      </w:hyperlink>
      <w:r w:rsidRPr="00983689">
        <w:t xml:space="preserve"> for the region you wish to deliver in from the DET website and begin planning your 2018 pre-accredited delivery. </w:t>
      </w:r>
      <w:bookmarkStart w:id="177" w:name="RANGE!B2"/>
    </w:p>
    <w:p w14:paraId="2BF09E36" w14:textId="77777777" w:rsidR="003E7EEE" w:rsidRDefault="003E7EEE" w:rsidP="003E7EEE">
      <w:pPr>
        <w:pStyle w:val="ESBodyText"/>
        <w:numPr>
          <w:ilvl w:val="0"/>
          <w:numId w:val="9"/>
        </w:numPr>
        <w:ind w:left="426" w:hanging="426"/>
      </w:pPr>
      <w:r>
        <w:t>Check and ensure that your organisations contact details and signatories are up to date in SAMs.</w:t>
      </w:r>
    </w:p>
    <w:p w14:paraId="48F249E5" w14:textId="77777777" w:rsidR="003E7EEE" w:rsidRPr="00AB7BC5" w:rsidRDefault="003E7EEE" w:rsidP="003E7EEE">
      <w:pPr>
        <w:pStyle w:val="ESBodyText"/>
        <w:numPr>
          <w:ilvl w:val="0"/>
          <w:numId w:val="9"/>
        </w:numPr>
        <w:ind w:left="426" w:hanging="426"/>
      </w:pPr>
      <w:r>
        <w:t xml:space="preserve">Attend regional workshop where regional priorities and allocation requirements will be discussed. These workshops will be held throughout </w:t>
      </w:r>
      <w:r w:rsidRPr="00AB7BC5">
        <w:rPr>
          <w:b/>
        </w:rPr>
        <w:t xml:space="preserve">September 2017 </w:t>
      </w:r>
      <w:r w:rsidRPr="00AB7BC5">
        <w:t xml:space="preserve">with advice on specific times and dates to be provided via </w:t>
      </w:r>
      <w:r>
        <w:t xml:space="preserve">Memo and </w:t>
      </w:r>
      <w:r w:rsidRPr="00AB7BC5">
        <w:t>Regional Offices.</w:t>
      </w:r>
    </w:p>
    <w:p w14:paraId="1209AC96" w14:textId="77777777" w:rsidR="003E7EEE" w:rsidRDefault="003E7EEE" w:rsidP="003E7EEE">
      <w:pPr>
        <w:pStyle w:val="ESBodyText"/>
        <w:numPr>
          <w:ilvl w:val="0"/>
          <w:numId w:val="9"/>
        </w:numPr>
        <w:ind w:left="426" w:hanging="426"/>
      </w:pPr>
      <w:r>
        <w:t xml:space="preserve">Department staff </w:t>
      </w:r>
      <w:r w:rsidRPr="00630B01">
        <w:t xml:space="preserve">will email you </w:t>
      </w:r>
      <w:r>
        <w:t xml:space="preserve">details of a </w:t>
      </w:r>
      <w:r>
        <w:rPr>
          <w:b/>
        </w:rPr>
        <w:t xml:space="preserve">Provisional Allocation </w:t>
      </w:r>
      <w:r w:rsidRPr="00AB7BC5">
        <w:t xml:space="preserve">of pre-accredited student contact hours (SCH) by LGA by the </w:t>
      </w:r>
      <w:r w:rsidRPr="00AB7BC5">
        <w:rPr>
          <w:b/>
        </w:rPr>
        <w:t xml:space="preserve">30 August </w:t>
      </w:r>
      <w:r w:rsidRPr="003E7FDF">
        <w:rPr>
          <w:b/>
        </w:rPr>
        <w:t>2017</w:t>
      </w:r>
      <w:r w:rsidRPr="003E7FDF">
        <w:t>.</w:t>
      </w:r>
      <w:r w:rsidRPr="00EA1CB2">
        <w:rPr>
          <w:color w:val="FF0000"/>
        </w:rPr>
        <w:t xml:space="preserve"> </w:t>
      </w:r>
      <w:r w:rsidRPr="00630B01">
        <w:t xml:space="preserve">This offer is based on your previous </w:t>
      </w:r>
      <w:r>
        <w:t xml:space="preserve">delivery, ACFE Board and </w:t>
      </w:r>
      <w:r w:rsidRPr="00630B01">
        <w:t>Regional Council priorities</w:t>
      </w:r>
      <w:r>
        <w:t xml:space="preserve"> and available budget</w:t>
      </w:r>
      <w:r w:rsidRPr="00630B01">
        <w:t xml:space="preserve">. </w:t>
      </w:r>
    </w:p>
    <w:p w14:paraId="182EBA88" w14:textId="77777777" w:rsidR="003E7EEE" w:rsidRDefault="003E7EEE" w:rsidP="003E7EEE">
      <w:pPr>
        <w:pStyle w:val="ESBodyText"/>
        <w:numPr>
          <w:ilvl w:val="0"/>
          <w:numId w:val="9"/>
        </w:numPr>
        <w:ind w:left="426" w:hanging="426"/>
      </w:pPr>
      <w:r>
        <w:t xml:space="preserve">Prepare a delivery plan, </w:t>
      </w:r>
      <w:r>
        <w:rPr>
          <w:rFonts w:cs="Calibri"/>
          <w:szCs w:val="16"/>
          <w:lang w:eastAsia="en-AU"/>
        </w:rPr>
        <w:t>accompanied by</w:t>
      </w:r>
      <w:r>
        <w:rPr>
          <w:lang w:eastAsia="en-AU"/>
        </w:rPr>
        <w:t xml:space="preserve"> Course Plans for all programs being proposed for 2018</w:t>
      </w:r>
      <w:r w:rsidRPr="00274494">
        <w:rPr>
          <w:lang w:eastAsia="en-AU"/>
        </w:rPr>
        <w:t xml:space="preserve"> </w:t>
      </w:r>
      <w:r>
        <w:rPr>
          <w:lang w:eastAsia="en-AU"/>
        </w:rPr>
        <w:t xml:space="preserve">delivery, up </w:t>
      </w:r>
      <w:r>
        <w:t xml:space="preserve">to the provisional allocation of hours by LGA and submit it for review </w:t>
      </w:r>
      <w:r w:rsidRPr="004530EB">
        <w:rPr>
          <w:b/>
        </w:rPr>
        <w:t>at the latest by COB 16 October 2017</w:t>
      </w:r>
      <w:r>
        <w:rPr>
          <w:b/>
        </w:rPr>
        <w:t xml:space="preserve"> </w:t>
      </w:r>
      <w:r w:rsidRPr="004530EB">
        <w:t>via</w:t>
      </w:r>
      <w:r>
        <w:rPr>
          <w:b/>
        </w:rPr>
        <w:t xml:space="preserve"> </w:t>
      </w:r>
      <w:r w:rsidRPr="00871AA4">
        <w:t>email</w:t>
      </w:r>
      <w:r>
        <w:t xml:space="preserve"> to:</w:t>
      </w:r>
      <w:r w:rsidRPr="00871AA4">
        <w:t xml:space="preserve"> </w:t>
      </w:r>
      <w:hyperlink r:id="rId31" w:history="1">
        <w:r w:rsidRPr="005C7F37">
          <w:rPr>
            <w:rStyle w:val="Hyperlink"/>
          </w:rPr>
          <w:t>training.participation@edumail.vic.gov.au</w:t>
        </w:r>
      </w:hyperlink>
      <w:r>
        <w:t xml:space="preserve">. Early submissions are appreciated. </w:t>
      </w:r>
      <w:r w:rsidRPr="001D7F5C">
        <w:rPr>
          <w:b/>
        </w:rPr>
        <w:t>Please note:</w:t>
      </w:r>
      <w:r>
        <w:t xml:space="preserve"> You must complete all sections of the A Frame if you are proposing to deliver a new course in 2018.</w:t>
      </w:r>
    </w:p>
    <w:p w14:paraId="53B6A42F" w14:textId="77777777" w:rsidR="003E7EEE" w:rsidRPr="00630B01" w:rsidRDefault="003E7EEE" w:rsidP="003E7EEE">
      <w:pPr>
        <w:pStyle w:val="ESBodyText"/>
        <w:numPr>
          <w:ilvl w:val="0"/>
          <w:numId w:val="9"/>
        </w:numPr>
        <w:ind w:left="426" w:hanging="426"/>
      </w:pPr>
      <w:r>
        <w:t>If you wish to reduce your provisional delivery hours, or make any other changes including to LGA distribution, please contact the Department Regional Office as soon as possible to negotiate if the changes are possible.</w:t>
      </w:r>
    </w:p>
    <w:p w14:paraId="20C5826E" w14:textId="77777777" w:rsidR="003E7EEE" w:rsidRPr="00190F6A" w:rsidRDefault="003E7EEE" w:rsidP="003E7EEE">
      <w:pPr>
        <w:pStyle w:val="ESBodyText"/>
        <w:numPr>
          <w:ilvl w:val="0"/>
          <w:numId w:val="9"/>
        </w:numPr>
        <w:ind w:left="426" w:hanging="426"/>
      </w:pPr>
      <w:r w:rsidRPr="00F55ECB">
        <w:t>Department s</w:t>
      </w:r>
      <w:r>
        <w:t>taff will consider your proposed delivery plan</w:t>
      </w:r>
      <w:r w:rsidRPr="00F55ECB">
        <w:t xml:space="preserve"> in light of the ACFE Board and</w:t>
      </w:r>
      <w:r>
        <w:t xml:space="preserve"> Regional Council priorities and</w:t>
      </w:r>
      <w:r w:rsidRPr="00F55ECB">
        <w:t xml:space="preserve"> the demand for training in each Local Government Area</w:t>
      </w:r>
      <w:r>
        <w:t xml:space="preserve">. </w:t>
      </w:r>
      <w:r w:rsidRPr="00F55ECB">
        <w:t xml:space="preserve"> Department s</w:t>
      </w:r>
      <w:r>
        <w:t>taff</w:t>
      </w:r>
      <w:r w:rsidRPr="00F55ECB">
        <w:t xml:space="preserve"> will liaise with you if any issues are identified or further clarification is required</w:t>
      </w:r>
      <w:r w:rsidRPr="00D35784">
        <w:t xml:space="preserve"> by </w:t>
      </w:r>
      <w:r w:rsidRPr="004530EB">
        <w:rPr>
          <w:b/>
        </w:rPr>
        <w:t>27 October 2017.</w:t>
      </w:r>
      <w:r w:rsidRPr="004530EB">
        <w:t xml:space="preserve"> </w:t>
      </w:r>
    </w:p>
    <w:p w14:paraId="54298A41" w14:textId="77777777" w:rsidR="003E7EEE" w:rsidRPr="00190F6A" w:rsidRDefault="003E7EEE" w:rsidP="003E7EEE">
      <w:pPr>
        <w:pStyle w:val="ESBodyText"/>
        <w:numPr>
          <w:ilvl w:val="0"/>
          <w:numId w:val="9"/>
        </w:numPr>
        <w:ind w:left="426" w:hanging="426"/>
      </w:pPr>
      <w:r w:rsidRPr="004530EB">
        <w:rPr>
          <w:b/>
        </w:rPr>
        <w:t>A Service Agreement Variation - Service Plan</w:t>
      </w:r>
      <w:r>
        <w:t xml:space="preserve"> will be sent to your o</w:t>
      </w:r>
      <w:r w:rsidRPr="00190248">
        <w:t>rganisation</w:t>
      </w:r>
      <w:r>
        <w:t>’</w:t>
      </w:r>
      <w:r w:rsidRPr="00190248">
        <w:t xml:space="preserve">s signatory via SAMs 2 </w:t>
      </w:r>
      <w:r>
        <w:t xml:space="preserve">once all steps have been completed </w:t>
      </w:r>
      <w:r w:rsidRPr="00190248">
        <w:t xml:space="preserve">for execution </w:t>
      </w:r>
      <w:r>
        <w:t xml:space="preserve">in </w:t>
      </w:r>
      <w:r w:rsidRPr="004530EB">
        <w:t xml:space="preserve">December 2017. Please note: Your signatory </w:t>
      </w:r>
      <w:r>
        <w:t>will have a five day window</w:t>
      </w:r>
      <w:r w:rsidRPr="004530EB">
        <w:t xml:space="preserve"> to review and accept the Service Plan, after which SAMs will automatically accept on behalf of your signatory. </w:t>
      </w:r>
    </w:p>
    <w:p w14:paraId="58A9C6B7" w14:textId="053FEB81" w:rsidR="003E7EEE" w:rsidRPr="00630B01" w:rsidRDefault="003E7EEE" w:rsidP="00104774">
      <w:pPr>
        <w:pStyle w:val="ESBodyText"/>
        <w:numPr>
          <w:ilvl w:val="0"/>
          <w:numId w:val="9"/>
        </w:numPr>
        <w:spacing w:after="240"/>
        <w:ind w:left="426" w:hanging="426"/>
      </w:pPr>
      <w:r>
        <w:t xml:space="preserve">Your </w:t>
      </w:r>
      <w:r w:rsidRPr="00630B01">
        <w:t>first</w:t>
      </w:r>
      <w:r>
        <w:t xml:space="preserve"> mile</w:t>
      </w:r>
      <w:r w:rsidR="00104774">
        <w:t xml:space="preserve"> </w:t>
      </w:r>
      <w:r>
        <w:t>stone</w:t>
      </w:r>
      <w:r w:rsidRPr="00630B01">
        <w:t xml:space="preserve"> payment</w:t>
      </w:r>
      <w:r>
        <w:t xml:space="preserve"> will be processed </w:t>
      </w:r>
      <w:r w:rsidRPr="00630B01">
        <w:t>once all steps are complete</w:t>
      </w:r>
      <w:r>
        <w:t>.</w:t>
      </w:r>
      <w:r w:rsidRPr="00630B01">
        <w:t xml:space="preserve"> </w:t>
      </w:r>
    </w:p>
    <w:bookmarkEnd w:id="177"/>
    <w:p w14:paraId="43959FAA" w14:textId="376F07D7" w:rsidR="002900E4" w:rsidRPr="00FA5691" w:rsidRDefault="00EA44CF" w:rsidP="00FA5691">
      <w:pPr>
        <w:pStyle w:val="ESHeading1"/>
        <w:rPr>
          <w:rStyle w:val="Heading2a"/>
          <w:rFonts w:ascii="Arial" w:hAnsi="Arial"/>
          <w:b/>
          <w:color w:val="AF272F"/>
          <w:sz w:val="36"/>
        </w:rPr>
      </w:pPr>
      <w:r>
        <w:rPr>
          <w:rStyle w:val="Heading2a"/>
          <w:rFonts w:ascii="Arial" w:hAnsi="Arial"/>
          <w:b/>
          <w:color w:val="AF272F"/>
          <w:sz w:val="40"/>
        </w:rPr>
        <w:br w:type="page"/>
      </w:r>
      <w:bookmarkStart w:id="178" w:name="_Toc490812523"/>
      <w:bookmarkEnd w:id="176"/>
      <w:r w:rsidR="00725A8D" w:rsidRPr="00FA5691">
        <w:rPr>
          <w:rStyle w:val="Heading2a"/>
          <w:rFonts w:ascii="Arial" w:hAnsi="Arial"/>
          <w:b/>
          <w:color w:val="AF272F"/>
          <w:sz w:val="36"/>
        </w:rPr>
        <w:lastRenderedPageBreak/>
        <w:t xml:space="preserve">COMPLETING THE </w:t>
      </w:r>
      <w:r w:rsidR="00A653DB" w:rsidRPr="00FA5691">
        <w:rPr>
          <w:rStyle w:val="Heading2a"/>
          <w:rFonts w:ascii="Arial" w:hAnsi="Arial"/>
          <w:b/>
          <w:color w:val="AF272F"/>
          <w:sz w:val="36"/>
        </w:rPr>
        <w:t>DELIVERY PLAN</w:t>
      </w:r>
      <w:bookmarkEnd w:id="178"/>
      <w:r w:rsidR="00A653DB" w:rsidRPr="00FA5691">
        <w:rPr>
          <w:rStyle w:val="Heading2a"/>
          <w:rFonts w:ascii="Arial" w:hAnsi="Arial"/>
          <w:b/>
          <w:color w:val="AF272F"/>
          <w:sz w:val="36"/>
        </w:rPr>
        <w:t xml:space="preserve"> </w:t>
      </w:r>
    </w:p>
    <w:p w14:paraId="2B46325D" w14:textId="5DE1480A" w:rsidR="00A653DB" w:rsidRDefault="002900E4" w:rsidP="00F063E1">
      <w:pPr>
        <w:pStyle w:val="ESBodyText"/>
      </w:pPr>
      <w:r>
        <w:t>The P</w:t>
      </w:r>
      <w:r w:rsidRPr="00B6000E">
        <w:t>re-accredited</w:t>
      </w:r>
      <w:r w:rsidR="004708E3">
        <w:t xml:space="preserve"> Training</w:t>
      </w:r>
      <w:r w:rsidRPr="00B6000E">
        <w:t xml:space="preserve"> </w:t>
      </w:r>
      <w:r>
        <w:t>Delivery P</w:t>
      </w:r>
      <w:r w:rsidRPr="00B6000E">
        <w:t>lan</w:t>
      </w:r>
      <w:r>
        <w:t xml:space="preserve"> </w:t>
      </w:r>
      <w:r w:rsidRPr="00B6000E">
        <w:t>provides the basis for L</w:t>
      </w:r>
      <w:r w:rsidR="004708E3">
        <w:t xml:space="preserve">earn </w:t>
      </w:r>
      <w:r w:rsidRPr="00B6000E">
        <w:t>L</w:t>
      </w:r>
      <w:r w:rsidR="004708E3">
        <w:t>ocal Provider</w:t>
      </w:r>
      <w:r w:rsidR="003E7EEE">
        <w:t>s,</w:t>
      </w:r>
      <w:r w:rsidR="004708E3">
        <w:t xml:space="preserve"> </w:t>
      </w:r>
      <w:r w:rsidR="003E7EEE">
        <w:t xml:space="preserve">Adult Education Institutions </w:t>
      </w:r>
      <w:r w:rsidRPr="00B6000E">
        <w:t xml:space="preserve">and </w:t>
      </w:r>
      <w:r w:rsidR="004708E3">
        <w:t xml:space="preserve">the </w:t>
      </w:r>
      <w:r>
        <w:t xml:space="preserve">Department </w:t>
      </w:r>
      <w:r w:rsidRPr="00B6000E">
        <w:t>to negotiate</w:t>
      </w:r>
      <w:r w:rsidR="0013568B">
        <w:t xml:space="preserve"> and approve</w:t>
      </w:r>
      <w:r w:rsidRPr="00B6000E">
        <w:t xml:space="preserve"> the </w:t>
      </w:r>
      <w:r w:rsidR="0013568B">
        <w:t>allocation</w:t>
      </w:r>
      <w:r>
        <w:t xml:space="preserve"> </w:t>
      </w:r>
      <w:r w:rsidRPr="00B6000E">
        <w:t xml:space="preserve">of </w:t>
      </w:r>
      <w:r>
        <w:t xml:space="preserve">subsidised </w:t>
      </w:r>
      <w:r w:rsidRPr="00B6000E">
        <w:t xml:space="preserve">pre-accredited </w:t>
      </w:r>
      <w:r w:rsidR="004708E3">
        <w:t>training by</w:t>
      </w:r>
      <w:r>
        <w:t xml:space="preserve"> Local Government Areas </w:t>
      </w:r>
      <w:r w:rsidR="00C26DF4">
        <w:t xml:space="preserve">(LGA) </w:t>
      </w:r>
      <w:r>
        <w:t xml:space="preserve">across the state in </w:t>
      </w:r>
      <w:r w:rsidRPr="00B6000E">
        <w:t xml:space="preserve">the </w:t>
      </w:r>
      <w:r>
        <w:t>three</w:t>
      </w:r>
      <w:r w:rsidRPr="00B6000E">
        <w:t xml:space="preserve"> </w:t>
      </w:r>
      <w:r>
        <w:t xml:space="preserve">program categories. </w:t>
      </w:r>
    </w:p>
    <w:p w14:paraId="049CAB7C" w14:textId="5079024C" w:rsidR="00FE6087" w:rsidRPr="003E7EEE" w:rsidRDefault="00FE6087" w:rsidP="003E7EEE">
      <w:pPr>
        <w:pStyle w:val="ESHeading2"/>
      </w:pPr>
      <w:bookmarkStart w:id="179" w:name="_Toc490812524"/>
      <w:r w:rsidRPr="003E7EEE">
        <w:t>PROVISIONAL ALLOCATION OF STUDENT CONTACT HOURS (SCH)</w:t>
      </w:r>
      <w:bookmarkEnd w:id="179"/>
    </w:p>
    <w:p w14:paraId="35C0D4EF" w14:textId="28D7A25B" w:rsidR="002031AA" w:rsidRDefault="004708E3" w:rsidP="002031AA">
      <w:pPr>
        <w:pStyle w:val="ESBodyText"/>
      </w:pPr>
      <w:r>
        <w:t xml:space="preserve">Department staff </w:t>
      </w:r>
      <w:r w:rsidRPr="00630B01">
        <w:t xml:space="preserve">will email you </w:t>
      </w:r>
      <w:r>
        <w:t xml:space="preserve">details of a </w:t>
      </w:r>
      <w:r>
        <w:rPr>
          <w:b/>
        </w:rPr>
        <w:t xml:space="preserve">Provisional Allocation </w:t>
      </w:r>
      <w:r w:rsidRPr="00AB7BC5">
        <w:t xml:space="preserve">of pre-accredited student contact hours (SCH) by LGA by the </w:t>
      </w:r>
      <w:r w:rsidRPr="00AB7BC5">
        <w:rPr>
          <w:b/>
        </w:rPr>
        <w:t xml:space="preserve">30 August </w:t>
      </w:r>
      <w:r w:rsidRPr="003E7FDF">
        <w:rPr>
          <w:b/>
        </w:rPr>
        <w:t>2017</w:t>
      </w:r>
      <w:r w:rsidRPr="003E7FDF">
        <w:t>.</w:t>
      </w:r>
      <w:r w:rsidRPr="00EA1CB2">
        <w:rPr>
          <w:color w:val="FF0000"/>
        </w:rPr>
        <w:t xml:space="preserve"> </w:t>
      </w:r>
      <w:r w:rsidR="00A653DB" w:rsidRPr="00630B01">
        <w:t>This offer is based on previous years’ delivery</w:t>
      </w:r>
      <w:r w:rsidR="000E24B5">
        <w:t>,</w:t>
      </w:r>
      <w:r w:rsidR="00A653DB" w:rsidRPr="00630B01">
        <w:t xml:space="preserve"> </w:t>
      </w:r>
      <w:r w:rsidR="002031AA">
        <w:t xml:space="preserve">ACFE Board and </w:t>
      </w:r>
      <w:r w:rsidR="00725A8D">
        <w:t xml:space="preserve">ACFE </w:t>
      </w:r>
      <w:r w:rsidR="00A653DB" w:rsidRPr="00630B01">
        <w:t>Regional Council priorities</w:t>
      </w:r>
      <w:r>
        <w:t xml:space="preserve"> and available budget</w:t>
      </w:r>
      <w:r w:rsidR="00A653DB" w:rsidRPr="00630B01">
        <w:t xml:space="preserve">. </w:t>
      </w:r>
    </w:p>
    <w:p w14:paraId="330CD7B3" w14:textId="77777777" w:rsidR="004708E3" w:rsidRPr="00630B01" w:rsidRDefault="004708E3" w:rsidP="004708E3">
      <w:pPr>
        <w:pStyle w:val="ESBodyText"/>
      </w:pPr>
      <w:r>
        <w:t>If you wish to reduce your provisional delivery hours, or make any other changes including to LGA distribution, please contact the Department Regional Office as soon as possible to negotiate if the changes are possible.</w:t>
      </w:r>
    </w:p>
    <w:p w14:paraId="6C742514" w14:textId="77777777" w:rsidR="003E7EEE" w:rsidRPr="003E7EEE" w:rsidRDefault="003E7EEE" w:rsidP="003E7EEE">
      <w:pPr>
        <w:pStyle w:val="ESBodyText"/>
        <w:rPr>
          <w:b/>
          <w:color w:val="C00000"/>
          <w:sz w:val="24"/>
        </w:rPr>
      </w:pPr>
      <w:r w:rsidRPr="003E7EEE">
        <w:rPr>
          <w:b/>
          <w:color w:val="C00000"/>
          <w:sz w:val="24"/>
        </w:rPr>
        <w:t>Please consider the following in completing your 2018 Delivery Plan:</w:t>
      </w:r>
    </w:p>
    <w:p w14:paraId="32ADF00C" w14:textId="0301B4EA" w:rsidR="002031AA" w:rsidRDefault="00620A9E" w:rsidP="00620A9E">
      <w:pPr>
        <w:pStyle w:val="ESBodyText"/>
        <w:spacing w:before="120"/>
      </w:pPr>
      <w:r>
        <w:t xml:space="preserve">2018 Delivery Plans will be reviewed </w:t>
      </w:r>
      <w:r w:rsidR="00A400FB">
        <w:t xml:space="preserve">with </w:t>
      </w:r>
      <w:r w:rsidR="002031AA">
        <w:t>strong consider</w:t>
      </w:r>
      <w:r w:rsidR="00A400FB">
        <w:t xml:space="preserve">ation of </w:t>
      </w:r>
      <w:r>
        <w:t xml:space="preserve">how the Delivery Plan addresses the Regional Council’s priorities, </w:t>
      </w:r>
      <w:r w:rsidR="002031AA">
        <w:t>and meet</w:t>
      </w:r>
      <w:r>
        <w:t>s</w:t>
      </w:r>
      <w:r w:rsidR="002031AA">
        <w:t xml:space="preserve"> the needs of the identified LGA for delivery.  </w:t>
      </w:r>
    </w:p>
    <w:p w14:paraId="4EC62E32" w14:textId="704491FA" w:rsidR="002900E4" w:rsidRPr="003E7EEE" w:rsidRDefault="00FE6087" w:rsidP="003E7EEE">
      <w:pPr>
        <w:pStyle w:val="ESHeading2"/>
      </w:pPr>
      <w:bookmarkStart w:id="180" w:name="_Toc398036199"/>
      <w:bookmarkStart w:id="181" w:name="_Toc419803020"/>
      <w:bookmarkStart w:id="182" w:name="_Toc490812525"/>
      <w:r w:rsidRPr="003E7EEE">
        <w:t>PROGRAM CATEGORIES</w:t>
      </w:r>
      <w:bookmarkEnd w:id="180"/>
      <w:bookmarkEnd w:id="181"/>
      <w:bookmarkEnd w:id="182"/>
    </w:p>
    <w:p w14:paraId="23E71054" w14:textId="77777777" w:rsidR="002900E4" w:rsidRPr="00F55ECB" w:rsidRDefault="002900E4" w:rsidP="00F063E1">
      <w:pPr>
        <w:pStyle w:val="ESBodyText"/>
      </w:pPr>
      <w:r w:rsidRPr="00F55ECB">
        <w:t>Please ensure that program categories are used to classify all pre-accredited programs contracted by the Board as follows:</w:t>
      </w:r>
    </w:p>
    <w:p w14:paraId="726A2A06" w14:textId="77777777" w:rsidR="002900E4" w:rsidRPr="00F55ECB" w:rsidRDefault="002900E4" w:rsidP="00065059">
      <w:pPr>
        <w:pStyle w:val="ESBodyText"/>
        <w:numPr>
          <w:ilvl w:val="0"/>
          <w:numId w:val="7"/>
        </w:numPr>
      </w:pPr>
      <w:bookmarkStart w:id="183" w:name="_Toc207604858"/>
      <w:bookmarkStart w:id="184" w:name="_Toc207686736"/>
      <w:bookmarkStart w:id="185" w:name="_Toc236199046"/>
      <w:bookmarkStart w:id="186" w:name="_Toc307304036"/>
      <w:bookmarkStart w:id="187" w:name="_Toc398036200"/>
      <w:bookmarkStart w:id="188" w:name="_Toc398040010"/>
      <w:bookmarkStart w:id="189" w:name="_Toc398217256"/>
      <w:bookmarkStart w:id="190" w:name="_Toc398217471"/>
      <w:bookmarkStart w:id="191" w:name="_Toc398283549"/>
      <w:bookmarkStart w:id="192" w:name="_Toc398625381"/>
      <w:bookmarkStart w:id="193" w:name="_Toc398813681"/>
      <w:bookmarkStart w:id="194" w:name="_Toc398815428"/>
      <w:bookmarkStart w:id="195" w:name="_Toc398890314"/>
      <w:bookmarkStart w:id="196" w:name="_Toc419803021"/>
      <w:bookmarkStart w:id="197" w:name="_Toc420656269"/>
      <w:bookmarkStart w:id="198" w:name="_Toc421629715"/>
      <w:bookmarkStart w:id="199" w:name="_Toc422317684"/>
      <w:r w:rsidRPr="00D667B4">
        <w:rPr>
          <w:rStyle w:val="Heading20"/>
          <w:b/>
        </w:rPr>
        <w:t>Adult Literacy and Numeracy</w:t>
      </w:r>
      <w:bookmarkEnd w:id="183"/>
      <w:bookmarkEnd w:id="184"/>
      <w:bookmarkEnd w:id="185"/>
      <w:r w:rsidRPr="00F55ECB">
        <w:rPr>
          <w:rStyle w:val="Heading20"/>
        </w:rPr>
        <w:t xml:space="preserve"> − </w:t>
      </w:r>
      <w:r w:rsidRPr="00F55ECB">
        <w:t>Training in literacy and numeracy skills including teaching English language to people from culturally and linguistically diverse backgrounds, for example English as a Second Language (ESL).</w:t>
      </w:r>
      <w:bookmarkStart w:id="200" w:name="_Toc207604859"/>
      <w:bookmarkStart w:id="201" w:name="_Toc207686737"/>
      <w:bookmarkStart w:id="202" w:name="_Toc236199047"/>
      <w:bookmarkStart w:id="203" w:name="_Toc307304037"/>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6DDB1B44" w14:textId="77777777" w:rsidR="002900E4" w:rsidRPr="00F55ECB" w:rsidRDefault="002900E4" w:rsidP="00065059">
      <w:pPr>
        <w:pStyle w:val="ESBodyText"/>
        <w:numPr>
          <w:ilvl w:val="0"/>
          <w:numId w:val="7"/>
        </w:numPr>
      </w:pPr>
      <w:bookmarkStart w:id="204" w:name="_Toc398036201"/>
      <w:bookmarkStart w:id="205" w:name="_Toc398040011"/>
      <w:bookmarkStart w:id="206" w:name="_Toc398217257"/>
      <w:bookmarkStart w:id="207" w:name="_Toc398217472"/>
      <w:bookmarkStart w:id="208" w:name="_Toc398283550"/>
      <w:bookmarkStart w:id="209" w:name="_Toc398625382"/>
      <w:bookmarkStart w:id="210" w:name="_Toc398813682"/>
      <w:bookmarkStart w:id="211" w:name="_Toc398815429"/>
      <w:bookmarkStart w:id="212" w:name="_Toc398890315"/>
      <w:bookmarkStart w:id="213" w:name="_Toc419803022"/>
      <w:bookmarkStart w:id="214" w:name="_Toc420656270"/>
      <w:bookmarkStart w:id="215" w:name="_Toc421629716"/>
      <w:bookmarkStart w:id="216" w:name="_Toc422317685"/>
      <w:r w:rsidRPr="00D667B4">
        <w:rPr>
          <w:rStyle w:val="Heading20"/>
          <w:b/>
        </w:rPr>
        <w:t>Employment Skills</w:t>
      </w:r>
      <w:bookmarkEnd w:id="200"/>
      <w:bookmarkEnd w:id="201"/>
      <w:bookmarkEnd w:id="202"/>
      <w:r w:rsidRPr="00F55ECB">
        <w:rPr>
          <w:rStyle w:val="Heading20"/>
        </w:rPr>
        <w:t xml:space="preserve"> − </w:t>
      </w:r>
      <w:r w:rsidRPr="00F55ECB">
        <w:t>Training in basic skills to support work or further learning, such as communications, teamwork and problem solving, job search and return to study skills.</w:t>
      </w:r>
      <w:bookmarkStart w:id="217" w:name="_Toc207604860"/>
      <w:bookmarkStart w:id="218" w:name="_Toc207686738"/>
      <w:bookmarkStart w:id="219" w:name="_Toc236199048"/>
      <w:bookmarkStart w:id="220" w:name="_Toc307304038"/>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010A9405" w14:textId="32EF54A4" w:rsidR="00F063E1" w:rsidRDefault="002900E4" w:rsidP="00065059">
      <w:pPr>
        <w:pStyle w:val="ESBodyText"/>
        <w:numPr>
          <w:ilvl w:val="0"/>
          <w:numId w:val="7"/>
        </w:numPr>
      </w:pPr>
      <w:bookmarkStart w:id="221" w:name="_Toc398036202"/>
      <w:bookmarkStart w:id="222" w:name="_Toc398040012"/>
      <w:bookmarkStart w:id="223" w:name="_Toc398217258"/>
      <w:bookmarkStart w:id="224" w:name="_Toc398217473"/>
      <w:bookmarkStart w:id="225" w:name="_Toc398283551"/>
      <w:bookmarkStart w:id="226" w:name="_Toc398625383"/>
      <w:bookmarkStart w:id="227" w:name="_Toc398813683"/>
      <w:bookmarkStart w:id="228" w:name="_Toc398815430"/>
      <w:bookmarkStart w:id="229" w:name="_Toc398890316"/>
      <w:bookmarkStart w:id="230" w:name="_Toc419803023"/>
      <w:bookmarkStart w:id="231" w:name="_Toc420656271"/>
      <w:bookmarkStart w:id="232" w:name="_Toc421629717"/>
      <w:bookmarkStart w:id="233" w:name="_Toc422317686"/>
      <w:r w:rsidRPr="00D667B4">
        <w:rPr>
          <w:rStyle w:val="Heading20"/>
          <w:b/>
        </w:rPr>
        <w:t>Vocational Programs</w:t>
      </w:r>
      <w:bookmarkEnd w:id="217"/>
      <w:bookmarkEnd w:id="218"/>
      <w:bookmarkEnd w:id="219"/>
      <w:r w:rsidRPr="00F55ECB">
        <w:rPr>
          <w:rStyle w:val="Heading20"/>
        </w:rPr>
        <w:t xml:space="preserve"> – Introduction to v</w:t>
      </w:r>
      <w:r w:rsidRPr="00F55ECB">
        <w:t xml:space="preserve">ocational education that assists people with skills acquisition required </w:t>
      </w:r>
      <w:r w:rsidR="00650F4E" w:rsidRPr="00F55ECB">
        <w:t>specific</w:t>
      </w:r>
      <w:r w:rsidRPr="00F55ECB">
        <w:t xml:space="preserve"> occupations to start work, return to work or to change jobs</w:t>
      </w:r>
      <w:bookmarkEnd w:id="220"/>
      <w:r w:rsidRPr="00F55ECB">
        <w:t>.</w:t>
      </w:r>
      <w:bookmarkStart w:id="234" w:name="_Toc455494804"/>
      <w:bookmarkEnd w:id="221"/>
      <w:bookmarkEnd w:id="222"/>
      <w:bookmarkEnd w:id="223"/>
      <w:bookmarkEnd w:id="224"/>
      <w:bookmarkEnd w:id="225"/>
      <w:bookmarkEnd w:id="226"/>
      <w:bookmarkEnd w:id="227"/>
      <w:bookmarkEnd w:id="228"/>
      <w:bookmarkEnd w:id="229"/>
      <w:bookmarkEnd w:id="230"/>
      <w:bookmarkEnd w:id="231"/>
      <w:bookmarkEnd w:id="232"/>
      <w:bookmarkEnd w:id="233"/>
    </w:p>
    <w:p w14:paraId="30890354" w14:textId="77777777" w:rsidR="00D7261C" w:rsidRDefault="00D7261C" w:rsidP="003E7EEE">
      <w:pPr>
        <w:pStyle w:val="ESHeading2"/>
      </w:pPr>
      <w:bookmarkStart w:id="235" w:name="_Toc490812526"/>
      <w:bookmarkEnd w:id="234"/>
      <w:r>
        <w:t>WORK EXPERIENCE</w:t>
      </w:r>
      <w:bookmarkEnd w:id="235"/>
    </w:p>
    <w:p w14:paraId="68DD6ED9" w14:textId="5FCF8E6D" w:rsidR="00D7261C" w:rsidRDefault="00D7261C" w:rsidP="00D7261C">
      <w:pPr>
        <w:pStyle w:val="ESBodyText"/>
        <w:spacing w:before="120"/>
      </w:pPr>
      <w:r>
        <w:t>T</w:t>
      </w:r>
      <w:r w:rsidRPr="00D7261C">
        <w:t xml:space="preserve">he </w:t>
      </w:r>
      <w:r>
        <w:t xml:space="preserve">ACFE </w:t>
      </w:r>
      <w:r w:rsidRPr="00D7261C">
        <w:t xml:space="preserve">Board is </w:t>
      </w:r>
      <w:r>
        <w:t xml:space="preserve">currently </w:t>
      </w:r>
      <w:r w:rsidRPr="00D7261C">
        <w:t>investigating a model of pre-accredited work experience that is broadly accessible and provides adequate legal and insurance coverage to safeguard learners, providers and host employers.</w:t>
      </w:r>
    </w:p>
    <w:p w14:paraId="11454960" w14:textId="77777777" w:rsidR="00D7261C" w:rsidRDefault="00D7261C" w:rsidP="00D7261C">
      <w:pPr>
        <w:pStyle w:val="ESBodyText"/>
        <w:spacing w:before="120"/>
      </w:pPr>
      <w:r w:rsidRPr="00D7261C">
        <w:t xml:space="preserve">The </w:t>
      </w:r>
      <w:r>
        <w:t xml:space="preserve">ACFE </w:t>
      </w:r>
      <w:r w:rsidRPr="00D7261C">
        <w:t xml:space="preserve">Board will circulate comprehensive pre-accredited work experience guidelines to the sector by the end of August, including detail about the complex associated legislative and insurance environment. </w:t>
      </w:r>
    </w:p>
    <w:p w14:paraId="3D2791EE" w14:textId="72467FB0" w:rsidR="00D7261C" w:rsidRDefault="00D7261C" w:rsidP="00D7261C">
      <w:pPr>
        <w:pStyle w:val="ESBodyText"/>
        <w:spacing w:before="120"/>
      </w:pPr>
      <w:r>
        <w:t>It will be expected that all government subsidised pre accredited programs delivered in 2018 will comply with this policy.</w:t>
      </w:r>
    </w:p>
    <w:p w14:paraId="529FA1E6" w14:textId="025CCCC0" w:rsidR="002900E4" w:rsidRPr="003E7EEE" w:rsidRDefault="00FE6087" w:rsidP="003E7EEE">
      <w:pPr>
        <w:pStyle w:val="ESHeading2"/>
      </w:pPr>
      <w:bookmarkStart w:id="236" w:name="_Toc490812527"/>
      <w:r w:rsidRPr="003E7EEE">
        <w:t>INTEL® LEARN EASY STEPS</w:t>
      </w:r>
      <w:bookmarkEnd w:id="236"/>
    </w:p>
    <w:p w14:paraId="6DEB8858" w14:textId="37C2D964" w:rsidR="00C74BFA" w:rsidRDefault="00C74BFA" w:rsidP="00C74BFA">
      <w:pPr>
        <w:pStyle w:val="ESBodyText"/>
        <w:rPr>
          <w:lang w:val="en-GB"/>
        </w:rPr>
      </w:pPr>
      <w:r>
        <w:rPr>
          <w:color w:val="1F497D"/>
          <w:lang w:val="en-GB"/>
        </w:rPr>
        <w:t xml:space="preserve">The </w:t>
      </w:r>
      <w:r>
        <w:rPr>
          <w:lang w:val="en-GB"/>
        </w:rPr>
        <w:t xml:space="preserve">Intel® Learn Easy Steps digital literacy </w:t>
      </w:r>
      <w:r w:rsidRPr="00065059">
        <w:rPr>
          <w:color w:val="000000" w:themeColor="text1"/>
          <w:lang w:val="en-GB"/>
        </w:rPr>
        <w:t xml:space="preserve">program is supported by the ACFE Board as an option </w:t>
      </w:r>
      <w:r>
        <w:rPr>
          <w:lang w:val="en-GB"/>
        </w:rPr>
        <w:t>for pre-accredited digital literacy delivery in 201</w:t>
      </w:r>
      <w:r>
        <w:rPr>
          <w:color w:val="1F497D"/>
          <w:lang w:val="en-GB"/>
        </w:rPr>
        <w:t>8</w:t>
      </w:r>
      <w:r>
        <w:rPr>
          <w:lang w:val="en-GB"/>
        </w:rPr>
        <w:t>. The program provides a</w:t>
      </w:r>
      <w:r>
        <w:rPr>
          <w:color w:val="1F497D"/>
          <w:lang w:val="en-GB"/>
        </w:rPr>
        <w:t>n</w:t>
      </w:r>
      <w:r>
        <w:rPr>
          <w:lang w:val="en-GB"/>
        </w:rPr>
        <w:t xml:space="preserve"> opportunity for Learn Local Organisations to access an internationally recognised digital literacy program and opportunity to share teaching experiences and </w:t>
      </w:r>
      <w:r>
        <w:rPr>
          <w:lang w:val="en-GB"/>
        </w:rPr>
        <w:lastRenderedPageBreak/>
        <w:t>knowledge with their peers in other countries through the online teaching community.  The program also provides access to training and curriculum supports ensuring course quality and strong classroom delivery.</w:t>
      </w:r>
    </w:p>
    <w:p w14:paraId="491AA9D1" w14:textId="7D157FAD" w:rsidR="00D7261C" w:rsidRDefault="00D7261C" w:rsidP="00C74BFA">
      <w:pPr>
        <w:pStyle w:val="ESBodyText"/>
        <w:rPr>
          <w:rFonts w:ascii="Calibri" w:hAnsi="Calibri" w:cs="Times New Roman"/>
          <w:sz w:val="22"/>
          <w:szCs w:val="22"/>
          <w:lang w:val="en-GB"/>
        </w:rPr>
      </w:pPr>
      <w:r>
        <w:rPr>
          <w:rFonts w:ascii="Calibri" w:hAnsi="Calibri" w:cs="Times New Roman"/>
          <w:sz w:val="22"/>
          <w:szCs w:val="22"/>
          <w:lang w:val="en-GB"/>
        </w:rPr>
        <w:t>For further information on the program</w:t>
      </w:r>
      <w:r w:rsidR="006007F4">
        <w:rPr>
          <w:rFonts w:ascii="Calibri" w:hAnsi="Calibri" w:cs="Times New Roman"/>
          <w:sz w:val="22"/>
          <w:szCs w:val="22"/>
          <w:lang w:val="en-GB"/>
        </w:rPr>
        <w:t xml:space="preserve"> </w:t>
      </w:r>
      <w:r>
        <w:rPr>
          <w:rFonts w:ascii="Calibri" w:hAnsi="Calibri" w:cs="Times New Roman"/>
          <w:sz w:val="22"/>
          <w:szCs w:val="22"/>
          <w:lang w:val="en-GB"/>
        </w:rPr>
        <w:t>see:</w:t>
      </w:r>
      <w:r w:rsidR="006007F4">
        <w:rPr>
          <w:rFonts w:ascii="Calibri" w:hAnsi="Calibri" w:cs="Times New Roman"/>
          <w:sz w:val="22"/>
          <w:szCs w:val="22"/>
          <w:lang w:val="en-GB"/>
        </w:rPr>
        <w:t xml:space="preserve"> </w:t>
      </w:r>
      <w:hyperlink r:id="rId32" w:history="1">
        <w:r w:rsidR="006007F4">
          <w:rPr>
            <w:rStyle w:val="Hyperlink"/>
            <w:rFonts w:ascii="Calibri" w:hAnsi="Calibri" w:cs="Times New Roman"/>
            <w:sz w:val="22"/>
            <w:szCs w:val="22"/>
            <w:lang w:val="en-GB"/>
          </w:rPr>
          <w:t>Intel Learn Easy Steps</w:t>
        </w:r>
      </w:hyperlink>
      <w:r w:rsidR="006007F4">
        <w:rPr>
          <w:rFonts w:ascii="Calibri" w:hAnsi="Calibri" w:cs="Times New Roman"/>
          <w:sz w:val="22"/>
          <w:szCs w:val="22"/>
          <w:lang w:val="en-GB"/>
        </w:rPr>
        <w:t xml:space="preserve"> </w:t>
      </w:r>
    </w:p>
    <w:p w14:paraId="1E69E753" w14:textId="24D47327" w:rsidR="002900E4" w:rsidRDefault="002900E4" w:rsidP="003E7EEE">
      <w:pPr>
        <w:pStyle w:val="ESHeading2"/>
      </w:pPr>
      <w:bookmarkStart w:id="237" w:name="_Toc490812528"/>
      <w:r w:rsidRPr="003E7EEE">
        <w:t xml:space="preserve">LOCAL </w:t>
      </w:r>
      <w:r w:rsidR="00C26DF4" w:rsidRPr="003E7EEE">
        <w:t>MODULE</w:t>
      </w:r>
      <w:r w:rsidRPr="003E7EEE">
        <w:t xml:space="preserve"> CODES</w:t>
      </w:r>
      <w:bookmarkEnd w:id="237"/>
    </w:p>
    <w:p w14:paraId="05527591" w14:textId="604D99CC" w:rsidR="006007F4" w:rsidRPr="003E7EEE" w:rsidRDefault="006007F4" w:rsidP="006007F4">
      <w:pPr>
        <w:pStyle w:val="ESBodyText"/>
      </w:pPr>
      <w:r>
        <w:t>Course module codes must be developed for all pre accredited programs to facilitate effective reporting noting:</w:t>
      </w:r>
    </w:p>
    <w:p w14:paraId="60EBD299" w14:textId="64867788" w:rsidR="003F64E8" w:rsidRPr="00620A9E" w:rsidRDefault="00620A9E" w:rsidP="00620A9E">
      <w:pPr>
        <w:pStyle w:val="ESBodyText"/>
        <w:numPr>
          <w:ilvl w:val="0"/>
          <w:numId w:val="20"/>
        </w:numPr>
        <w:rPr>
          <w:lang w:val="en-GB"/>
        </w:rPr>
      </w:pPr>
      <w:r>
        <w:rPr>
          <w:lang w:val="en-GB"/>
        </w:rPr>
        <w:t xml:space="preserve">All </w:t>
      </w:r>
      <w:r w:rsidR="003870F3">
        <w:rPr>
          <w:lang w:val="en-GB"/>
        </w:rPr>
        <w:t xml:space="preserve">2018 </w:t>
      </w:r>
      <w:r>
        <w:rPr>
          <w:lang w:val="en-GB"/>
        </w:rPr>
        <w:t xml:space="preserve">pre-accredited programs should use a </w:t>
      </w:r>
      <w:r w:rsidR="003F64E8" w:rsidRPr="00620A9E">
        <w:rPr>
          <w:lang w:val="en-GB"/>
        </w:rPr>
        <w:t>local course code</w:t>
      </w:r>
      <w:r w:rsidR="00C26DF4" w:rsidRPr="00620A9E">
        <w:rPr>
          <w:lang w:val="en-GB"/>
        </w:rPr>
        <w:t xml:space="preserve"> </w:t>
      </w:r>
      <w:r>
        <w:rPr>
          <w:lang w:val="en-GB"/>
        </w:rPr>
        <w:t xml:space="preserve">which should be </w:t>
      </w:r>
      <w:r w:rsidR="003870F3">
        <w:rPr>
          <w:lang w:val="en-GB"/>
        </w:rPr>
        <w:t xml:space="preserve">entered into </w:t>
      </w:r>
      <w:r w:rsidR="00C26DF4" w:rsidRPr="00620A9E">
        <w:rPr>
          <w:lang w:val="en-GB"/>
        </w:rPr>
        <w:t>your delivery plan</w:t>
      </w:r>
      <w:r w:rsidR="003870F3">
        <w:rPr>
          <w:lang w:val="en-GB"/>
        </w:rPr>
        <w:t xml:space="preserve"> and used when reporting</w:t>
      </w:r>
      <w:r w:rsidR="003F64E8" w:rsidRPr="00620A9E">
        <w:rPr>
          <w:lang w:val="en-GB"/>
        </w:rPr>
        <w:t>. A national or state recognised course code must not be used on the pre-accredited delivery plan and must not be used when reporting pre-accredited training.</w:t>
      </w:r>
    </w:p>
    <w:p w14:paraId="28C6C32D" w14:textId="77777777" w:rsidR="003F64E8" w:rsidRPr="00620A9E" w:rsidRDefault="003F64E8" w:rsidP="00620A9E">
      <w:pPr>
        <w:pStyle w:val="ESBodyText"/>
        <w:numPr>
          <w:ilvl w:val="0"/>
          <w:numId w:val="20"/>
        </w:numPr>
        <w:rPr>
          <w:lang w:val="en-GB"/>
        </w:rPr>
      </w:pPr>
      <w:r w:rsidRPr="00620A9E">
        <w:rPr>
          <w:lang w:val="en-GB"/>
        </w:rPr>
        <w:t xml:space="preserve">Codes should be alphanumeric and can be up to 12 characters in length. </w:t>
      </w:r>
    </w:p>
    <w:p w14:paraId="1372F38B" w14:textId="19431837" w:rsidR="003F64E8" w:rsidRDefault="003F64E8" w:rsidP="00620A9E">
      <w:pPr>
        <w:pStyle w:val="ESBodyText"/>
        <w:numPr>
          <w:ilvl w:val="0"/>
          <w:numId w:val="20"/>
        </w:numPr>
        <w:rPr>
          <w:lang w:val="en-GB"/>
        </w:rPr>
      </w:pPr>
      <w:r w:rsidRPr="00620A9E">
        <w:rPr>
          <w:lang w:val="en-GB"/>
        </w:rPr>
        <w:t>The Local Code (Subject Identifier), Local Name (Subject Name) and ACFE Category in your Delivery Plan must be reported identically in subsequent SVTS data.</w:t>
      </w:r>
    </w:p>
    <w:p w14:paraId="634B9F93" w14:textId="5D30CC41" w:rsidR="006007F4" w:rsidRDefault="006007F4" w:rsidP="006007F4">
      <w:pPr>
        <w:pStyle w:val="ESBodyText"/>
        <w:numPr>
          <w:ilvl w:val="0"/>
          <w:numId w:val="20"/>
        </w:numPr>
        <w:rPr>
          <w:lang w:val="en-GB"/>
        </w:rPr>
      </w:pPr>
      <w:r w:rsidRPr="00620A9E">
        <w:rPr>
          <w:lang w:val="en-GB"/>
        </w:rPr>
        <w:t>Providers who are delivering Intel Learning Easy Steps should include the name of the program in the program name field on the Plan and when uploading data in to SVTS.</w:t>
      </w:r>
    </w:p>
    <w:p w14:paraId="3418CAD5" w14:textId="2818EDCB" w:rsidR="006007F4" w:rsidRPr="006007F4" w:rsidRDefault="006007F4" w:rsidP="006007F4">
      <w:pPr>
        <w:pStyle w:val="ESBodyText"/>
        <w:numPr>
          <w:ilvl w:val="0"/>
          <w:numId w:val="20"/>
        </w:numPr>
        <w:rPr>
          <w:lang w:val="en-GB"/>
        </w:rPr>
      </w:pPr>
      <w:r>
        <w:rPr>
          <w:lang w:val="en-GB"/>
        </w:rPr>
        <w:t xml:space="preserve"> Some initiatives, which may be separately funded, require the use of specific codes. For these initiatives providers must ensure use of the appropriate code for the program</w:t>
      </w:r>
      <w:r w:rsidR="000736D1">
        <w:rPr>
          <w:lang w:val="en-GB"/>
        </w:rPr>
        <w:t xml:space="preserve"> (eg </w:t>
      </w:r>
      <w:r>
        <w:rPr>
          <w:lang w:val="en-GB"/>
        </w:rPr>
        <w:t xml:space="preserve">LEAP, Asylum Seeker LLN program and </w:t>
      </w:r>
      <w:r w:rsidR="000736D1">
        <w:rPr>
          <w:lang w:val="en-GB"/>
        </w:rPr>
        <w:t>Reconnect)</w:t>
      </w:r>
    </w:p>
    <w:p w14:paraId="5CB9A253" w14:textId="616847BF" w:rsidR="00620A9E" w:rsidRPr="00620A9E" w:rsidRDefault="00620A9E" w:rsidP="00620A9E">
      <w:pPr>
        <w:pStyle w:val="ESBodyText"/>
        <w:numPr>
          <w:ilvl w:val="0"/>
          <w:numId w:val="20"/>
        </w:numPr>
        <w:rPr>
          <w:lang w:val="en-GB"/>
        </w:rPr>
      </w:pPr>
      <w:r w:rsidRPr="00620A9E">
        <w:rPr>
          <w:lang w:val="en-GB"/>
        </w:rPr>
        <w:t>We have provided some</w:t>
      </w:r>
      <w:r w:rsidR="000736D1">
        <w:rPr>
          <w:lang w:val="en-GB"/>
        </w:rPr>
        <w:t xml:space="preserve"> general</w:t>
      </w:r>
      <w:r w:rsidRPr="00620A9E">
        <w:rPr>
          <w:lang w:val="en-GB"/>
        </w:rPr>
        <w:t xml:space="preserve"> examples of Local Codes for the three ACFE categories as a guide.</w:t>
      </w:r>
    </w:p>
    <w:p w14:paraId="3BF5CF92" w14:textId="77777777" w:rsidR="003F64E8" w:rsidRPr="00532714" w:rsidRDefault="003F64E8" w:rsidP="005F69E4">
      <w:pPr>
        <w:pStyle w:val="ESBodyText"/>
        <w:shd w:val="clear" w:color="auto" w:fill="F2DBDB" w:themeFill="accent2" w:themeFillTint="33"/>
        <w:spacing w:line="280" w:lineRule="atLeast"/>
        <w:rPr>
          <w:b/>
          <w:color w:val="C00000"/>
        </w:rPr>
      </w:pPr>
      <w:r w:rsidRPr="00532714">
        <w:rPr>
          <w:b/>
          <w:color w:val="C00000"/>
        </w:rPr>
        <w:t>Examples of Local Codes</w:t>
      </w:r>
    </w:p>
    <w:p w14:paraId="6028F718" w14:textId="77777777" w:rsidR="003F64E8" w:rsidRPr="00630B01" w:rsidRDefault="003F64E8" w:rsidP="003870F3">
      <w:pPr>
        <w:pStyle w:val="ESBodyText"/>
        <w:shd w:val="clear" w:color="auto" w:fill="F2DBDB" w:themeFill="accent2" w:themeFillTint="33"/>
        <w:spacing w:after="120" w:line="280" w:lineRule="atLeast"/>
      </w:pPr>
      <w:r w:rsidRPr="00630B01">
        <w:t>1</w:t>
      </w:r>
      <w:r>
        <w:t>8</w:t>
      </w:r>
      <w:r w:rsidRPr="00630B01">
        <w:t>VOCCONENG = [year] 201</w:t>
      </w:r>
      <w:r>
        <w:t>8</w:t>
      </w:r>
      <w:r w:rsidRPr="00630B01">
        <w:t xml:space="preserve"> – [ACFE Category] VOCATIONAL – [Local Name] CONVERSATIONAL ENGLISH</w:t>
      </w:r>
    </w:p>
    <w:p w14:paraId="1E9C3281" w14:textId="77777777" w:rsidR="003F64E8" w:rsidRPr="00630B01" w:rsidRDefault="003F64E8" w:rsidP="003870F3">
      <w:pPr>
        <w:pStyle w:val="ESBodyText"/>
        <w:shd w:val="clear" w:color="auto" w:fill="F2DBDB" w:themeFill="accent2" w:themeFillTint="33"/>
        <w:spacing w:after="120" w:line="280" w:lineRule="atLeast"/>
      </w:pPr>
      <w:r w:rsidRPr="00630B01">
        <w:t>1</w:t>
      </w:r>
      <w:r>
        <w:t>8</w:t>
      </w:r>
      <w:r w:rsidRPr="00630B01">
        <w:t>AL</w:t>
      </w:r>
      <w:r>
        <w:t>NLLANNUM =</w:t>
      </w:r>
      <w:r w:rsidRPr="00630B01">
        <w:t xml:space="preserve"> [year] 201</w:t>
      </w:r>
      <w:r>
        <w:t>8</w:t>
      </w:r>
      <w:r w:rsidRPr="00630B01">
        <w:t xml:space="preserve"> -[ACFE Category] ADULT LITERACY &amp; NUMERACY - [Local Name] LANGUAGE &amp; NUMBERACY</w:t>
      </w:r>
    </w:p>
    <w:p w14:paraId="694A5015" w14:textId="77777777" w:rsidR="003F64E8" w:rsidRPr="00630B01" w:rsidRDefault="003F64E8" w:rsidP="003870F3">
      <w:pPr>
        <w:pStyle w:val="ESBodyText"/>
        <w:shd w:val="clear" w:color="auto" w:fill="F2DBDB" w:themeFill="accent2" w:themeFillTint="33"/>
        <w:spacing w:after="120" w:line="280" w:lineRule="atLeast"/>
      </w:pPr>
      <w:r w:rsidRPr="00630B01">
        <w:t>1</w:t>
      </w:r>
      <w:r>
        <w:t>8</w:t>
      </w:r>
      <w:r w:rsidRPr="00630B01">
        <w:t>EMPPREP= [year] 201</w:t>
      </w:r>
      <w:r>
        <w:t>8</w:t>
      </w:r>
      <w:r w:rsidRPr="00630B01">
        <w:t xml:space="preserve">-[ACFE Category] EMPLOYMENT SKILLS - [Local Name] EMPLOYMENT PREPARATION </w:t>
      </w:r>
    </w:p>
    <w:p w14:paraId="6DEF07A2" w14:textId="04843028" w:rsidR="00880B1A" w:rsidRPr="00880B1A" w:rsidRDefault="0022188F" w:rsidP="003E7EEE">
      <w:pPr>
        <w:pStyle w:val="ESHeading2"/>
      </w:pPr>
      <w:bookmarkStart w:id="238" w:name="_Toc490812529"/>
      <w:bookmarkStart w:id="239" w:name="RANGE!B14"/>
      <w:r>
        <w:t>A FRAMES AND COURSE PLANS</w:t>
      </w:r>
      <w:bookmarkEnd w:id="238"/>
    </w:p>
    <w:p w14:paraId="3A061528" w14:textId="64952962" w:rsidR="002900E4" w:rsidRPr="003870F3" w:rsidRDefault="00DA4E3A" w:rsidP="003870F3">
      <w:pPr>
        <w:pStyle w:val="ESBodyText"/>
        <w:numPr>
          <w:ilvl w:val="0"/>
          <w:numId w:val="20"/>
        </w:numPr>
        <w:rPr>
          <w:lang w:val="en-GB"/>
        </w:rPr>
      </w:pPr>
      <w:r w:rsidRPr="003870F3">
        <w:rPr>
          <w:lang w:val="en-GB"/>
        </w:rPr>
        <w:t xml:space="preserve">Course Plans </w:t>
      </w:r>
      <w:r w:rsidR="00871AA4" w:rsidRPr="003870F3">
        <w:rPr>
          <w:lang w:val="en-GB"/>
        </w:rPr>
        <w:t xml:space="preserve">must be submitted </w:t>
      </w:r>
      <w:r w:rsidRPr="003870F3">
        <w:rPr>
          <w:lang w:val="en-GB"/>
        </w:rPr>
        <w:t xml:space="preserve">for all modules being proposed in your </w:t>
      </w:r>
      <w:r w:rsidR="003870F3" w:rsidRPr="003870F3">
        <w:rPr>
          <w:lang w:val="en-GB"/>
        </w:rPr>
        <w:t xml:space="preserve">2018 </w:t>
      </w:r>
      <w:r w:rsidRPr="003870F3">
        <w:rPr>
          <w:lang w:val="en-GB"/>
        </w:rPr>
        <w:t xml:space="preserve">delivery plan </w:t>
      </w:r>
      <w:r w:rsidR="00871AA4" w:rsidRPr="003870F3">
        <w:rPr>
          <w:lang w:val="en-GB"/>
        </w:rPr>
        <w:t xml:space="preserve">at the time of </w:t>
      </w:r>
      <w:r w:rsidR="003870F3" w:rsidRPr="003870F3">
        <w:rPr>
          <w:lang w:val="en-GB"/>
        </w:rPr>
        <w:t>submitting the delivery plan</w:t>
      </w:r>
      <w:r w:rsidRPr="003870F3">
        <w:rPr>
          <w:lang w:val="en-GB"/>
        </w:rPr>
        <w:t>.</w:t>
      </w:r>
      <w:r w:rsidR="003870F3" w:rsidRPr="003870F3">
        <w:rPr>
          <w:lang w:val="en-GB"/>
        </w:rPr>
        <w:t xml:space="preserve"> All sections of the A Frame should be completed and submitted if you are proposing to deliver a new course in 2018.</w:t>
      </w:r>
    </w:p>
    <w:p w14:paraId="0374F329" w14:textId="54A706B3" w:rsidR="0022188F" w:rsidRDefault="00666EA7" w:rsidP="003870F3">
      <w:pPr>
        <w:pStyle w:val="ESBodyText"/>
        <w:numPr>
          <w:ilvl w:val="0"/>
          <w:numId w:val="20"/>
        </w:numPr>
      </w:pPr>
      <w:r>
        <w:t>The latest moderated version of A</w:t>
      </w:r>
      <w:r w:rsidR="00871AA4" w:rsidRPr="00630B01">
        <w:t>-frame documents for any pre-accredited programs funded by the ACFE Board</w:t>
      </w:r>
      <w:r w:rsidR="00871AA4">
        <w:t xml:space="preserve"> </w:t>
      </w:r>
      <w:r w:rsidR="003F64E8" w:rsidRPr="00630B01">
        <w:t xml:space="preserve">must </w:t>
      </w:r>
      <w:r w:rsidR="00871AA4">
        <w:t xml:space="preserve">be </w:t>
      </w:r>
      <w:r w:rsidR="003F64E8" w:rsidRPr="00630B01">
        <w:t>provide</w:t>
      </w:r>
      <w:r w:rsidR="00871AA4">
        <w:t>d</w:t>
      </w:r>
      <w:r w:rsidR="003F64E8" w:rsidRPr="00630B01">
        <w:t xml:space="preserve"> </w:t>
      </w:r>
      <w:r w:rsidR="00871AA4">
        <w:t xml:space="preserve">on request </w:t>
      </w:r>
      <w:bookmarkEnd w:id="239"/>
    </w:p>
    <w:p w14:paraId="7EA84004" w14:textId="260A09A9" w:rsidR="0022188F" w:rsidRDefault="0022188F" w:rsidP="003870F3">
      <w:pPr>
        <w:pStyle w:val="ESBodyText"/>
        <w:numPr>
          <w:ilvl w:val="0"/>
          <w:numId w:val="20"/>
        </w:numPr>
      </w:pPr>
      <w:r>
        <w:t xml:space="preserve">A Frame and Course Plan templates are available here: </w:t>
      </w:r>
      <w:hyperlink r:id="rId33" w:history="1">
        <w:r w:rsidR="003870F3">
          <w:rPr>
            <w:rStyle w:val="Hyperlink"/>
          </w:rPr>
          <w:t>Pre accredited Quality Framework and Aframe</w:t>
        </w:r>
      </w:hyperlink>
      <w:r w:rsidR="003870F3">
        <w:t xml:space="preserve"> </w:t>
      </w:r>
      <w:r>
        <w:t xml:space="preserve"> </w:t>
      </w:r>
    </w:p>
    <w:p w14:paraId="3A0B4599" w14:textId="77777777" w:rsidR="009832C2" w:rsidRDefault="009832C2">
      <w:pPr>
        <w:spacing w:after="0" w:line="240" w:lineRule="auto"/>
        <w:rPr>
          <w:rStyle w:val="Heading2a"/>
          <w:rFonts w:ascii="Arial" w:eastAsiaTheme="majorEastAsia" w:hAnsi="Arial" w:cstheme="majorBidi"/>
          <w:color w:val="AF272F"/>
          <w:spacing w:val="5"/>
          <w:kern w:val="28"/>
          <w:sz w:val="40"/>
          <w:szCs w:val="52"/>
        </w:rPr>
      </w:pPr>
      <w:bookmarkStart w:id="240" w:name="_Toc455494815"/>
      <w:bookmarkStart w:id="241" w:name="_Toc398813695"/>
      <w:bookmarkStart w:id="242" w:name="_Toc398815442"/>
      <w:bookmarkStart w:id="243" w:name="_Toc398890328"/>
      <w:bookmarkStart w:id="244" w:name="_Toc419803034"/>
      <w:bookmarkStart w:id="245" w:name="_Toc420656282"/>
      <w:bookmarkStart w:id="246" w:name="_Toc421629728"/>
      <w:bookmarkStart w:id="247" w:name="_Toc422317697"/>
      <w:bookmarkStart w:id="248" w:name="_Toc422494247"/>
      <w:bookmarkStart w:id="249" w:name="_Toc422495657"/>
      <w:bookmarkStart w:id="250" w:name="_Toc422494243"/>
      <w:bookmarkStart w:id="251" w:name="_Toc455494813"/>
      <w:r>
        <w:rPr>
          <w:rStyle w:val="Heading2a"/>
          <w:rFonts w:ascii="Arial" w:hAnsi="Arial"/>
          <w:b w:val="0"/>
          <w:color w:val="AF272F"/>
          <w:sz w:val="40"/>
        </w:rPr>
        <w:br w:type="page"/>
      </w:r>
    </w:p>
    <w:p w14:paraId="5B52C489" w14:textId="77777777" w:rsidR="000F2384" w:rsidRPr="00FA5691" w:rsidRDefault="000F2384" w:rsidP="00FA5691">
      <w:pPr>
        <w:pStyle w:val="ESHeading1"/>
      </w:pPr>
      <w:bookmarkStart w:id="252" w:name="_Toc490812530"/>
      <w:bookmarkStart w:id="253" w:name="_Toc455409007"/>
      <w:bookmarkStart w:id="254" w:name="_Toc455494805"/>
      <w:bookmarkEnd w:id="240"/>
      <w:bookmarkEnd w:id="241"/>
      <w:bookmarkEnd w:id="242"/>
      <w:bookmarkEnd w:id="243"/>
      <w:bookmarkEnd w:id="244"/>
      <w:bookmarkEnd w:id="245"/>
      <w:bookmarkEnd w:id="246"/>
      <w:bookmarkEnd w:id="247"/>
      <w:bookmarkEnd w:id="248"/>
      <w:bookmarkEnd w:id="249"/>
      <w:bookmarkEnd w:id="250"/>
      <w:bookmarkEnd w:id="251"/>
      <w:r w:rsidRPr="00FA5691">
        <w:rPr>
          <w:rStyle w:val="Heading2a"/>
          <w:rFonts w:ascii="Arial" w:hAnsi="Arial"/>
          <w:b/>
          <w:color w:val="AF272F"/>
          <w:sz w:val="36"/>
        </w:rPr>
        <w:lastRenderedPageBreak/>
        <w:t>SAMS 2 - SERVICE AGREEMENT</w:t>
      </w:r>
      <w:bookmarkEnd w:id="252"/>
      <w:r w:rsidRPr="00FA5691">
        <w:rPr>
          <w:rStyle w:val="Heading2a"/>
          <w:rFonts w:ascii="Arial" w:hAnsi="Arial"/>
          <w:b/>
          <w:color w:val="AF272F"/>
          <w:sz w:val="36"/>
        </w:rPr>
        <w:t xml:space="preserve"> </w:t>
      </w:r>
    </w:p>
    <w:p w14:paraId="764BC87A" w14:textId="680DB637" w:rsidR="000F2384" w:rsidRDefault="000F2384" w:rsidP="000F2384">
      <w:pPr>
        <w:pStyle w:val="ESBodyText"/>
      </w:pPr>
      <w:r w:rsidRPr="00892506">
        <w:t xml:space="preserve">The current </w:t>
      </w:r>
      <w:r w:rsidR="00C13A02">
        <w:t xml:space="preserve">ACFE Board </w:t>
      </w:r>
      <w:r w:rsidRPr="00892506">
        <w:t>Service Agr</w:t>
      </w:r>
      <w:r w:rsidR="00C13A02">
        <w:t xml:space="preserve">eement cycle is aligned to the </w:t>
      </w:r>
      <w:r w:rsidR="00C13A02" w:rsidRPr="00892506">
        <w:t>Department of Education and Training</w:t>
      </w:r>
      <w:r w:rsidR="00C13A02">
        <w:t xml:space="preserve"> cycle however</w:t>
      </w:r>
      <w:r w:rsidR="000736D1">
        <w:t>,</w:t>
      </w:r>
      <w:r w:rsidR="00C13A02">
        <w:t xml:space="preserve"> commenced on 1 January 2017</w:t>
      </w:r>
      <w:r w:rsidRPr="00892506">
        <w:t xml:space="preserve"> and ends on 30 June 2019. </w:t>
      </w:r>
      <w:r>
        <w:t xml:space="preserve"> </w:t>
      </w:r>
    </w:p>
    <w:p w14:paraId="5456EF2C" w14:textId="76D81E1C" w:rsidR="000F2384" w:rsidRPr="00892506" w:rsidRDefault="000F2384" w:rsidP="000F2384">
      <w:pPr>
        <w:pStyle w:val="ESBodyText"/>
      </w:pPr>
      <w:r w:rsidRPr="00892506">
        <w:t xml:space="preserve">The Service Agreement </w:t>
      </w:r>
      <w:hyperlink r:id="rId34" w:history="1">
        <w:r w:rsidR="00877517" w:rsidRPr="00877517">
          <w:rPr>
            <w:rStyle w:val="Hyperlink"/>
          </w:rPr>
          <w:t>terms and conditions</w:t>
        </w:r>
      </w:hyperlink>
      <w:r w:rsidR="00877517">
        <w:t xml:space="preserve"> </w:t>
      </w:r>
      <w:r w:rsidRPr="00892506">
        <w:t>set out the key obligations, objectives, rights and responsibilities of the organisation delivering servi</w:t>
      </w:r>
      <w:r w:rsidR="00C13A02">
        <w:t xml:space="preserve">ces and the Department/Authority </w:t>
      </w:r>
      <w:r w:rsidRPr="00892506">
        <w:t>providing funding to the organisation.</w:t>
      </w:r>
      <w:r>
        <w:t xml:space="preserve"> </w:t>
      </w:r>
      <w:r>
        <w:rPr>
          <w:lang w:val="en"/>
        </w:rPr>
        <w:t>The Service Agreement Information Kit for Funded Organisations only details the terms and conditions of the Service Agreement.</w:t>
      </w:r>
    </w:p>
    <w:p w14:paraId="262258C2" w14:textId="45D9C398" w:rsidR="000F2384" w:rsidRPr="00F55ECB" w:rsidRDefault="000F2384" w:rsidP="000F2384">
      <w:pPr>
        <w:pStyle w:val="ESBodyText"/>
      </w:pPr>
      <w:r w:rsidRPr="00F55ECB">
        <w:t xml:space="preserve">Organisations offered </w:t>
      </w:r>
      <w:r w:rsidR="00C13A02">
        <w:t xml:space="preserve">pre accredited </w:t>
      </w:r>
      <w:r w:rsidRPr="00F55ECB">
        <w:t xml:space="preserve">training </w:t>
      </w:r>
      <w:r w:rsidR="00C13A02">
        <w:t xml:space="preserve">delivery </w:t>
      </w:r>
      <w:r w:rsidR="009B1030">
        <w:t>subsidies</w:t>
      </w:r>
      <w:r w:rsidRPr="00F55ECB">
        <w:t xml:space="preserve"> enter into an agreement wi</w:t>
      </w:r>
      <w:r w:rsidR="00C13A02">
        <w:t>th the ACFE Board. This</w:t>
      </w:r>
      <w:r w:rsidRPr="00F55ECB">
        <w:t xml:space="preserve"> </w:t>
      </w:r>
      <w:r w:rsidR="00C13A02">
        <w:t>a</w:t>
      </w:r>
      <w:r w:rsidRPr="00F55ECB">
        <w:t xml:space="preserve">greement </w:t>
      </w:r>
      <w:r>
        <w:t xml:space="preserve">between the </w:t>
      </w:r>
      <w:r w:rsidR="009B1030">
        <w:t xml:space="preserve">Organisation </w:t>
      </w:r>
      <w:r>
        <w:t xml:space="preserve">and the ACFE Board </w:t>
      </w:r>
      <w:r w:rsidRPr="00F55ECB">
        <w:t>will be</w:t>
      </w:r>
      <w:r>
        <w:t xml:space="preserve"> </w:t>
      </w:r>
      <w:r w:rsidRPr="00F55ECB">
        <w:t xml:space="preserve">made </w:t>
      </w:r>
      <w:r>
        <w:t>via</w:t>
      </w:r>
      <w:r w:rsidR="009B1030">
        <w:t xml:space="preserve"> a Service Agreement in</w:t>
      </w:r>
      <w:r>
        <w:t xml:space="preserve"> the SAMs 2 system. </w:t>
      </w:r>
    </w:p>
    <w:p w14:paraId="0EB3C1ED" w14:textId="77777777" w:rsidR="000F2384" w:rsidRPr="00F55ECB" w:rsidRDefault="000F2384" w:rsidP="000F2384">
      <w:pPr>
        <w:pStyle w:val="ESBodyText"/>
      </w:pPr>
      <w:r w:rsidRPr="00F55ECB">
        <w:t xml:space="preserve">The </w:t>
      </w:r>
      <w:r>
        <w:t xml:space="preserve">Service </w:t>
      </w:r>
      <w:r w:rsidRPr="00F55ECB">
        <w:t>Agreement:</w:t>
      </w:r>
    </w:p>
    <w:p w14:paraId="21236476" w14:textId="173D42EB" w:rsidR="000F2384" w:rsidRPr="00F55ECB" w:rsidRDefault="000F2384" w:rsidP="00065059">
      <w:pPr>
        <w:pStyle w:val="ESBodyText"/>
        <w:numPr>
          <w:ilvl w:val="0"/>
          <w:numId w:val="8"/>
        </w:numPr>
      </w:pPr>
      <w:r w:rsidRPr="00F55ECB">
        <w:t xml:space="preserve">outlines the general terms and conditions on which it is made;  </w:t>
      </w:r>
      <w:r w:rsidR="00F0749B">
        <w:t>f</w:t>
      </w:r>
      <w:r w:rsidR="00877517">
        <w:t xml:space="preserve">urther information about the </w:t>
      </w:r>
      <w:hyperlink r:id="rId35" w:history="1">
        <w:r w:rsidR="00877517" w:rsidRPr="00877517">
          <w:rPr>
            <w:rStyle w:val="Hyperlink"/>
          </w:rPr>
          <w:t>Terms and Conditions of the Service Agreement</w:t>
        </w:r>
      </w:hyperlink>
      <w:r w:rsidR="00877517">
        <w:t xml:space="preserve"> can be found on the Funded Agency Channel.</w:t>
      </w:r>
    </w:p>
    <w:p w14:paraId="65D1C1A8" w14:textId="0E9815AD" w:rsidR="000F2384" w:rsidRPr="00F55ECB" w:rsidRDefault="000F2384" w:rsidP="00065059">
      <w:pPr>
        <w:pStyle w:val="ESBodyText"/>
        <w:numPr>
          <w:ilvl w:val="0"/>
          <w:numId w:val="8"/>
        </w:numPr>
      </w:pPr>
      <w:r w:rsidRPr="00F55ECB">
        <w:t xml:space="preserve">establishes the principles guiding the relationship between the ACFE Board and the </w:t>
      </w:r>
      <w:r w:rsidR="009B1030">
        <w:t>organisation</w:t>
      </w:r>
      <w:r w:rsidRPr="00F55ECB">
        <w:t xml:space="preserve">; and </w:t>
      </w:r>
    </w:p>
    <w:p w14:paraId="3AFF2C1D" w14:textId="1169F838" w:rsidR="000F2384" w:rsidRDefault="000F2384" w:rsidP="00065059">
      <w:pPr>
        <w:pStyle w:val="ESBodyText"/>
        <w:numPr>
          <w:ilvl w:val="0"/>
          <w:numId w:val="8"/>
        </w:numPr>
      </w:pPr>
      <w:r w:rsidRPr="00F55ECB">
        <w:t xml:space="preserve">obtains the </w:t>
      </w:r>
      <w:r w:rsidR="009B1030">
        <w:t>organisation</w:t>
      </w:r>
      <w:r w:rsidRPr="00F55ECB">
        <w:t xml:space="preserve">’s commitment to support government policies that have a bearing on the provision of adult, community and further education to Victorians. </w:t>
      </w:r>
    </w:p>
    <w:p w14:paraId="6A4C2575" w14:textId="77777777" w:rsidR="000F2384" w:rsidRDefault="000F2384" w:rsidP="000F2384">
      <w:pPr>
        <w:pStyle w:val="ESBodyText"/>
      </w:pPr>
      <w:r>
        <w:t xml:space="preserve">Further information about the Service Agreement can be found on the DHHS SAMs Funded Agency Channel (FAC) see: </w:t>
      </w:r>
      <w:hyperlink r:id="rId36" w:history="1">
        <w:r w:rsidRPr="00FD1D2A">
          <w:rPr>
            <w:rStyle w:val="Hyperlink"/>
          </w:rPr>
          <w:t>http://www.dhs.vic.gov.au/funded-agency-channel/home</w:t>
        </w:r>
      </w:hyperlink>
      <w:r>
        <w:t xml:space="preserve">. </w:t>
      </w:r>
    </w:p>
    <w:p w14:paraId="0645D9F1" w14:textId="77777777" w:rsidR="000F2384" w:rsidRPr="00A9041E" w:rsidRDefault="000F2384" w:rsidP="000F2384">
      <w:pPr>
        <w:pStyle w:val="ESHeading2"/>
      </w:pPr>
      <w:bookmarkStart w:id="255" w:name="_Toc487030889"/>
      <w:bookmarkStart w:id="256" w:name="_Toc490812531"/>
      <w:r w:rsidRPr="00A9041E">
        <w:t>Service Plan</w:t>
      </w:r>
      <w:bookmarkEnd w:id="255"/>
      <w:bookmarkEnd w:id="256"/>
    </w:p>
    <w:p w14:paraId="40C69D43" w14:textId="5E9DAE8B" w:rsidR="000F2384" w:rsidRDefault="000F2384" w:rsidP="000F2384">
      <w:pPr>
        <w:pStyle w:val="ESBodyText"/>
      </w:pPr>
      <w:r w:rsidRPr="00245981">
        <w:t xml:space="preserve">Service plans listed in Schedule </w:t>
      </w:r>
      <w:r>
        <w:t xml:space="preserve">1, </w:t>
      </w:r>
      <w:r w:rsidRPr="00245981">
        <w:t>2</w:t>
      </w:r>
      <w:r>
        <w:t xml:space="preserve"> &amp; 3</w:t>
      </w:r>
      <w:r w:rsidRPr="00245981">
        <w:t xml:space="preserve"> </w:t>
      </w:r>
      <w:r>
        <w:t xml:space="preserve">of the Service Agreement, </w:t>
      </w:r>
      <w:r w:rsidRPr="00245981">
        <w:t>group together like service activities specific to a program area</w:t>
      </w:r>
      <w:r w:rsidR="009B1030">
        <w:t>,</w:t>
      </w:r>
      <w:r w:rsidRPr="00245981">
        <w:t xml:space="preserve"> and identify the department's region/division/group providing funding</w:t>
      </w:r>
      <w:r w:rsidR="009B1030">
        <w:t xml:space="preserve"> and a</w:t>
      </w:r>
      <w:r>
        <w:t xml:space="preserve">s negotiated annually </w:t>
      </w:r>
      <w:r w:rsidR="009B1030">
        <w:t>on behalf of</w:t>
      </w:r>
      <w:r>
        <w:t xml:space="preserve"> the </w:t>
      </w:r>
      <w:r w:rsidRPr="00245981">
        <w:t xml:space="preserve">ACFE Board. </w:t>
      </w:r>
    </w:p>
    <w:p w14:paraId="3D60A712" w14:textId="77777777" w:rsidR="000F2384" w:rsidRPr="006746F6" w:rsidRDefault="000F2384" w:rsidP="000F2384">
      <w:pPr>
        <w:pStyle w:val="ESHeading2"/>
        <w:rPr>
          <w:rStyle w:val="Heading2a"/>
          <w:rFonts w:asciiTheme="majorHAnsi" w:hAnsiTheme="majorHAnsi"/>
          <w:b/>
          <w:color w:val="AF272F"/>
          <w:sz w:val="24"/>
        </w:rPr>
      </w:pPr>
      <w:bookmarkStart w:id="257" w:name="_Toc422494242"/>
      <w:bookmarkStart w:id="258" w:name="_Toc455494812"/>
      <w:bookmarkStart w:id="259" w:name="_Toc490812532"/>
      <w:bookmarkStart w:id="260" w:name="_Toc398036189"/>
      <w:r w:rsidRPr="006746F6">
        <w:rPr>
          <w:rStyle w:val="Heading2a"/>
          <w:rFonts w:asciiTheme="majorHAnsi" w:hAnsiTheme="majorHAnsi"/>
          <w:b/>
          <w:color w:val="AF272F"/>
          <w:sz w:val="24"/>
        </w:rPr>
        <w:t>Variations to the Pre-accredited Delivery Plan</w:t>
      </w:r>
      <w:bookmarkEnd w:id="257"/>
      <w:bookmarkEnd w:id="258"/>
      <w:bookmarkEnd w:id="259"/>
    </w:p>
    <w:p w14:paraId="5072FAC3" w14:textId="53322738" w:rsidR="00F0749B" w:rsidRDefault="000F2384" w:rsidP="000F2384">
      <w:pPr>
        <w:pStyle w:val="ESBodyText"/>
      </w:pPr>
      <w:r w:rsidRPr="00B978C9">
        <w:t xml:space="preserve">Training delivery and data reporting </w:t>
      </w:r>
      <w:r w:rsidR="000736D1">
        <w:t xml:space="preserve">must </w:t>
      </w:r>
      <w:r w:rsidRPr="00B978C9">
        <w:t>match the agree</w:t>
      </w:r>
      <w:r>
        <w:t>d c</w:t>
      </w:r>
      <w:r w:rsidR="00237C27">
        <w:t>ontent in the Delivery Plan. Organisations</w:t>
      </w:r>
      <w:r>
        <w:t xml:space="preserve"> proposing to vary the</w:t>
      </w:r>
      <w:r w:rsidR="00F0749B">
        <w:t>ir contracted</w:t>
      </w:r>
      <w:r>
        <w:t xml:space="preserve"> Delivery Plan </w:t>
      </w:r>
      <w:r w:rsidR="00F0749B">
        <w:t xml:space="preserve">must negotiate the variation and obtain prior approval through the relevant Department staff </w:t>
      </w:r>
      <w:r w:rsidR="00F0749B" w:rsidRPr="00237C27">
        <w:rPr>
          <w:b/>
        </w:rPr>
        <w:t>before</w:t>
      </w:r>
      <w:r w:rsidR="00F0749B">
        <w:t xml:space="preserve"> </w:t>
      </w:r>
      <w:r w:rsidR="00D17447">
        <w:t xml:space="preserve">making any changes and </w:t>
      </w:r>
      <w:r w:rsidR="00F0749B">
        <w:t>commencing delivery.</w:t>
      </w:r>
    </w:p>
    <w:p w14:paraId="6BE15E0C" w14:textId="26ABE532" w:rsidR="000F2384" w:rsidRPr="00B978C9" w:rsidRDefault="00F0749B" w:rsidP="000F2384">
      <w:pPr>
        <w:pStyle w:val="ESBodyText"/>
        <w:shd w:val="clear" w:color="auto" w:fill="F2DBDB" w:themeFill="accent2" w:themeFillTint="33"/>
      </w:pPr>
      <w:r>
        <w:t>Please e</w:t>
      </w:r>
      <w:r w:rsidR="000F2384" w:rsidRPr="00B978C9">
        <w:t>nsure that the Chairperson (or approved delegate) of your organisation approves any variation</w:t>
      </w:r>
      <w:r w:rsidR="00237C27">
        <w:t xml:space="preserve"> prior to submitting a request</w:t>
      </w:r>
      <w:r w:rsidR="000F2384" w:rsidRPr="00B978C9">
        <w:t xml:space="preserve">.   An email </w:t>
      </w:r>
      <w:r w:rsidR="000F2384">
        <w:t xml:space="preserve">from your </w:t>
      </w:r>
      <w:r w:rsidR="000F2384" w:rsidRPr="00B978C9">
        <w:t xml:space="preserve">approved delegate </w:t>
      </w:r>
      <w:r w:rsidR="000F2384">
        <w:t xml:space="preserve">would </w:t>
      </w:r>
      <w:r w:rsidR="000F2384" w:rsidRPr="00B978C9">
        <w:t>suffice.</w:t>
      </w:r>
    </w:p>
    <w:p w14:paraId="4E53FF35" w14:textId="77777777" w:rsidR="00D42506" w:rsidRDefault="00D42506" w:rsidP="00D42506">
      <w:pPr>
        <w:pStyle w:val="ESBodyText"/>
      </w:pPr>
      <w:r>
        <w:t xml:space="preserve">Once approved, should the </w:t>
      </w:r>
      <w:r w:rsidRPr="00B978C9">
        <w:t xml:space="preserve">variation include a change in total </w:t>
      </w:r>
      <w:r>
        <w:t xml:space="preserve">student contact </w:t>
      </w:r>
      <w:r w:rsidRPr="00B978C9">
        <w:t xml:space="preserve">hours, or to the distribution of hours by LGA, a </w:t>
      </w:r>
      <w:r w:rsidRPr="00D42506">
        <w:rPr>
          <w:b/>
        </w:rPr>
        <w:t>Variation Agreement</w:t>
      </w:r>
      <w:r>
        <w:t xml:space="preserve"> with a </w:t>
      </w:r>
      <w:r w:rsidRPr="00D42506">
        <w:rPr>
          <w:b/>
        </w:rPr>
        <w:t>revised Service Plan</w:t>
      </w:r>
      <w:r>
        <w:t xml:space="preserve"> </w:t>
      </w:r>
      <w:r w:rsidRPr="00B978C9">
        <w:t xml:space="preserve">will be issued </w:t>
      </w:r>
      <w:r>
        <w:t xml:space="preserve">through SAMS2. </w:t>
      </w:r>
    </w:p>
    <w:p w14:paraId="4B854978" w14:textId="289089D5" w:rsidR="00237C27" w:rsidRDefault="00D42506" w:rsidP="00D42506">
      <w:pPr>
        <w:pStyle w:val="ESBodyText"/>
      </w:pPr>
      <w:r>
        <w:t>R</w:t>
      </w:r>
      <w:r w:rsidR="00237C27">
        <w:t>equested variation</w:t>
      </w:r>
      <w:r>
        <w:t>s</w:t>
      </w:r>
      <w:r w:rsidR="00237C27">
        <w:t xml:space="preserve"> to the Delivery Plan </w:t>
      </w:r>
      <w:r>
        <w:t xml:space="preserve">that </w:t>
      </w:r>
      <w:r w:rsidR="00237C27">
        <w:t xml:space="preserve">include changes to LGA targets or payments can only happen during the </w:t>
      </w:r>
      <w:r w:rsidR="00237C27" w:rsidRPr="006A3898">
        <w:rPr>
          <w:b/>
        </w:rPr>
        <w:t>two</w:t>
      </w:r>
      <w:r w:rsidR="00237C27">
        <w:t xml:space="preserve"> </w:t>
      </w:r>
      <w:r w:rsidR="00237C27" w:rsidRPr="009A5FB1">
        <w:rPr>
          <w:b/>
        </w:rPr>
        <w:t>Variation Windows offered between April/May and July/August each year.</w:t>
      </w:r>
    </w:p>
    <w:p w14:paraId="3FE1EA52" w14:textId="65B26B48" w:rsidR="000F2384" w:rsidRDefault="00F0749B" w:rsidP="00201B7C">
      <w:pPr>
        <w:pStyle w:val="ESBodyText"/>
        <w:shd w:val="clear" w:color="auto" w:fill="F2DBDB" w:themeFill="accent2" w:themeFillTint="33"/>
      </w:pPr>
      <w:r w:rsidRPr="000A352A">
        <w:rPr>
          <w:b/>
        </w:rPr>
        <w:t>Please note</w:t>
      </w:r>
      <w:r w:rsidR="000A352A" w:rsidRPr="000A352A">
        <w:rPr>
          <w:b/>
        </w:rPr>
        <w:t>:</w:t>
      </w:r>
      <w:r>
        <w:t xml:space="preserve"> </w:t>
      </w:r>
      <w:r w:rsidR="000F2384" w:rsidRPr="00B978C9">
        <w:t xml:space="preserve"> </w:t>
      </w:r>
      <w:r w:rsidR="00D42506">
        <w:t>V</w:t>
      </w:r>
      <w:r w:rsidR="000F2384" w:rsidRPr="00B978C9">
        <w:t xml:space="preserve">ariation </w:t>
      </w:r>
      <w:r w:rsidR="00D42506">
        <w:t xml:space="preserve">Agreements </w:t>
      </w:r>
      <w:r w:rsidR="000F2384" w:rsidRPr="00B978C9">
        <w:t xml:space="preserve">will need approval of an ACFE Board financial delegate </w:t>
      </w:r>
      <w:r w:rsidR="000F2384">
        <w:t xml:space="preserve">and </w:t>
      </w:r>
      <w:r w:rsidR="00D42506">
        <w:t>an</w:t>
      </w:r>
      <w:r w:rsidR="000F2384">
        <w:t>authorised signatory</w:t>
      </w:r>
      <w:r w:rsidR="00D42506">
        <w:t xml:space="preserve"> from the organisation before taking effect</w:t>
      </w:r>
      <w:r w:rsidR="000F2384" w:rsidRPr="00B978C9">
        <w:t xml:space="preserve">.  </w:t>
      </w:r>
    </w:p>
    <w:p w14:paraId="58E71E49" w14:textId="7A432EA1" w:rsidR="000F2384" w:rsidRPr="006746F6" w:rsidRDefault="00AA2589" w:rsidP="00AA2589">
      <w:pPr>
        <w:pStyle w:val="ESHeading2"/>
        <w:rPr>
          <w:rStyle w:val="Heading2a"/>
          <w:rFonts w:asciiTheme="majorHAnsi" w:hAnsiTheme="majorHAnsi"/>
          <w:b/>
          <w:color w:val="AF272F"/>
          <w:sz w:val="24"/>
        </w:rPr>
      </w:pPr>
      <w:bookmarkStart w:id="261" w:name="_Toc490812533"/>
      <w:r>
        <w:rPr>
          <w:rStyle w:val="Heading2a"/>
          <w:rFonts w:asciiTheme="majorHAnsi" w:hAnsiTheme="majorHAnsi"/>
          <w:b/>
          <w:color w:val="AF272F"/>
          <w:sz w:val="24"/>
        </w:rPr>
        <w:lastRenderedPageBreak/>
        <w:t>S</w:t>
      </w:r>
      <w:r w:rsidR="000F2384" w:rsidRPr="006746F6">
        <w:rPr>
          <w:rStyle w:val="Heading2a"/>
          <w:rFonts w:asciiTheme="majorHAnsi" w:hAnsiTheme="majorHAnsi"/>
          <w:b/>
          <w:color w:val="AF272F"/>
          <w:sz w:val="24"/>
        </w:rPr>
        <w:t xml:space="preserve">ERVICE </w:t>
      </w:r>
      <w:r>
        <w:rPr>
          <w:rStyle w:val="Heading2a"/>
          <w:rFonts w:asciiTheme="majorHAnsi" w:hAnsiTheme="majorHAnsi"/>
          <w:b/>
          <w:color w:val="AF272F"/>
          <w:sz w:val="24"/>
        </w:rPr>
        <w:t>A</w:t>
      </w:r>
      <w:r w:rsidR="000F2384" w:rsidRPr="006746F6">
        <w:rPr>
          <w:rStyle w:val="Heading2a"/>
          <w:rFonts w:asciiTheme="majorHAnsi" w:hAnsiTheme="majorHAnsi"/>
          <w:b/>
          <w:color w:val="AF272F"/>
          <w:sz w:val="24"/>
        </w:rPr>
        <w:t>GREEMENT COMPLIANCE CERTIFICATE (SACC)</w:t>
      </w:r>
      <w:bookmarkEnd w:id="261"/>
    </w:p>
    <w:p w14:paraId="3581AFD6" w14:textId="77777777" w:rsidR="000F2384" w:rsidRPr="00C9341A" w:rsidRDefault="000F2384" w:rsidP="00E85ABC">
      <w:pPr>
        <w:pStyle w:val="ESBodyText"/>
        <w:spacing w:line="360" w:lineRule="atLeast"/>
      </w:pPr>
      <w:r w:rsidRPr="00C9341A">
        <w:t>From the 2016-17 financial year reporting period organisations funded by the ACFE Board are required to complete a Service Agreement Compliance Certification (SACC).</w:t>
      </w:r>
    </w:p>
    <w:p w14:paraId="5FF16F04" w14:textId="30BE4242" w:rsidR="00201B7C" w:rsidRPr="00C9341A" w:rsidRDefault="00201B7C" w:rsidP="00201B7C">
      <w:pPr>
        <w:pStyle w:val="ESBodyText"/>
        <w:spacing w:line="360" w:lineRule="atLeast"/>
      </w:pPr>
      <w:r w:rsidRPr="00C9341A">
        <w:t>The SACC consists of a series of questions to be completed annually by the funded organisations</w:t>
      </w:r>
      <w:r w:rsidR="00D43025">
        <w:t>,</w:t>
      </w:r>
      <w:r w:rsidRPr="00C9341A">
        <w:t xml:space="preserve"> which certifies compliance with Service Agreement requirements. The questions relate to:</w:t>
      </w:r>
    </w:p>
    <w:p w14:paraId="74930BDF" w14:textId="77777777" w:rsidR="000F2384" w:rsidRPr="00047087" w:rsidRDefault="000F2384" w:rsidP="00E85ABC">
      <w:pPr>
        <w:pStyle w:val="ESBodyText"/>
        <w:numPr>
          <w:ilvl w:val="0"/>
          <w:numId w:val="28"/>
        </w:numPr>
        <w:spacing w:line="360" w:lineRule="atLeast"/>
        <w:ind w:left="714" w:hanging="357"/>
      </w:pPr>
      <w:r w:rsidRPr="00047087">
        <w:rPr>
          <w:b/>
        </w:rPr>
        <w:t>Financial management</w:t>
      </w:r>
      <w:r w:rsidRPr="00047087">
        <w:t>: that the organisation has used funding as outlined in their Service Agreement, is financially viable, has prepared its financial reports and any audit reports and maintains an asset register.</w:t>
      </w:r>
    </w:p>
    <w:p w14:paraId="483B5BFA" w14:textId="77777777" w:rsidR="000F2384" w:rsidRPr="00047087" w:rsidRDefault="000F2384" w:rsidP="00E85ABC">
      <w:pPr>
        <w:pStyle w:val="ESBodyText"/>
        <w:numPr>
          <w:ilvl w:val="0"/>
          <w:numId w:val="28"/>
        </w:numPr>
        <w:spacing w:line="360" w:lineRule="atLeast"/>
        <w:ind w:left="714" w:hanging="357"/>
      </w:pPr>
      <w:r w:rsidRPr="00047087">
        <w:rPr>
          <w:b/>
        </w:rPr>
        <w:t>Risk management</w:t>
      </w:r>
      <w:r w:rsidRPr="00047087">
        <w:t>: that risks are managed in accordance with the Australian/New Zealand Risk Management Standard</w:t>
      </w:r>
    </w:p>
    <w:p w14:paraId="28446A4D" w14:textId="24CA425A" w:rsidR="000F2384" w:rsidRPr="00047087" w:rsidRDefault="000F2384" w:rsidP="00E85ABC">
      <w:pPr>
        <w:pStyle w:val="ESBodyText"/>
        <w:numPr>
          <w:ilvl w:val="0"/>
          <w:numId w:val="28"/>
        </w:numPr>
        <w:spacing w:line="360" w:lineRule="atLeast"/>
        <w:ind w:left="714" w:hanging="357"/>
      </w:pPr>
      <w:r w:rsidRPr="00047087">
        <w:rPr>
          <w:b/>
        </w:rPr>
        <w:t>Staff safety screening</w:t>
      </w:r>
      <w:r w:rsidRPr="00047087">
        <w:t>: that referee checks, police record checks and, if relevant, Working with Children Checks have been completed.</w:t>
      </w:r>
    </w:p>
    <w:p w14:paraId="63AED5B3" w14:textId="77777777" w:rsidR="000F2384" w:rsidRDefault="000F2384" w:rsidP="00E85ABC">
      <w:pPr>
        <w:pStyle w:val="ESBodyText"/>
        <w:numPr>
          <w:ilvl w:val="0"/>
          <w:numId w:val="28"/>
        </w:numPr>
        <w:spacing w:line="360" w:lineRule="atLeast"/>
        <w:ind w:left="714" w:hanging="357"/>
      </w:pPr>
      <w:r w:rsidRPr="00047087">
        <w:rPr>
          <w:b/>
        </w:rPr>
        <w:t>Privacy</w:t>
      </w:r>
      <w:r w:rsidRPr="00047087">
        <w:t xml:space="preserve">: that the organisation’s practices and systems are compliant with the </w:t>
      </w:r>
      <w:r w:rsidRPr="00047087">
        <w:rPr>
          <w:i/>
        </w:rPr>
        <w:t xml:space="preserve">Privacy and Data Protection Act 2014 </w:t>
      </w:r>
      <w:r w:rsidRPr="00047087">
        <w:t xml:space="preserve">and the </w:t>
      </w:r>
      <w:r w:rsidRPr="00047087">
        <w:rPr>
          <w:i/>
        </w:rPr>
        <w:t>Health Records Act 2001</w:t>
      </w:r>
      <w:r w:rsidRPr="00047087">
        <w:t xml:space="preserve"> to protect personal and health information.</w:t>
      </w:r>
    </w:p>
    <w:p w14:paraId="45492A0A" w14:textId="6F5BAAC7" w:rsidR="000F2384" w:rsidRPr="00047087" w:rsidRDefault="000F2384" w:rsidP="00E85ABC">
      <w:pPr>
        <w:pStyle w:val="ESBodyText"/>
        <w:numPr>
          <w:ilvl w:val="0"/>
          <w:numId w:val="28"/>
        </w:numPr>
        <w:spacing w:line="360" w:lineRule="atLeast"/>
        <w:ind w:left="714" w:hanging="357"/>
      </w:pPr>
      <w:r w:rsidRPr="00047087">
        <w:rPr>
          <w:b/>
          <w:lang w:eastAsia="en-AU"/>
        </w:rPr>
        <w:t>ACFE</w:t>
      </w:r>
      <w:r w:rsidRPr="00047087">
        <w:rPr>
          <w:b/>
        </w:rPr>
        <w:t xml:space="preserve"> Board Business and Governance Status</w:t>
      </w:r>
      <w:r w:rsidRPr="00047087">
        <w:t xml:space="preserve"> (BGS): that the organisation has submitted an up-to-date ACFE BGS assessment or is eligible for an exemption to the BGS requirement under current ACFE </w:t>
      </w:r>
      <w:r w:rsidR="0006508F">
        <w:t xml:space="preserve">Board </w:t>
      </w:r>
      <w:r w:rsidRPr="00047087">
        <w:t xml:space="preserve">guidelines. </w:t>
      </w:r>
    </w:p>
    <w:p w14:paraId="22DE9EB2" w14:textId="440886FC" w:rsidR="000F2384" w:rsidRPr="00047087" w:rsidRDefault="000F2384" w:rsidP="00E85ABC">
      <w:pPr>
        <w:pStyle w:val="ESBodyText"/>
        <w:spacing w:line="360" w:lineRule="atLeast"/>
        <w:rPr>
          <w:lang w:eastAsia="en-AU"/>
        </w:rPr>
      </w:pPr>
      <w:r w:rsidRPr="00047087">
        <w:t xml:space="preserve">By submitting a SACC form, organisations </w:t>
      </w:r>
      <w:r w:rsidR="0006508F">
        <w:t>are making a commitment to the D</w:t>
      </w:r>
      <w:r w:rsidRPr="00047087">
        <w:t>epartment</w:t>
      </w:r>
      <w:r w:rsidR="0006508F">
        <w:t>/Authority</w:t>
      </w:r>
      <w:r w:rsidRPr="00047087">
        <w:t xml:space="preserve"> that they have appropriate</w:t>
      </w:r>
      <w:r w:rsidRPr="00047087">
        <w:rPr>
          <w:lang w:eastAsia="en-AU"/>
        </w:rPr>
        <w:t xml:space="preserve"> systems in place to comply with the relevant Service Agreement requirements.  </w:t>
      </w:r>
    </w:p>
    <w:p w14:paraId="517ADD11" w14:textId="77777777" w:rsidR="000F2384" w:rsidRPr="00047087" w:rsidRDefault="000F2384" w:rsidP="00E85ABC">
      <w:pPr>
        <w:pStyle w:val="ESBodyText"/>
        <w:spacing w:line="360" w:lineRule="atLeast"/>
      </w:pPr>
      <w:r w:rsidRPr="00047087">
        <w:t>The SACC form reduces administrative burden for a large number of funded organisations by replacing two forms with one SACC form. In addition, disability service providers no longer need to complete the Disability Services Employment Safety Screening Compliance form which has been replaced by the SACC form. Most funded organisations will be required to complete the SACC in full.</w:t>
      </w:r>
    </w:p>
    <w:p w14:paraId="68A9BB2E" w14:textId="40710350" w:rsidR="00840974" w:rsidRPr="006717A1" w:rsidRDefault="00840974" w:rsidP="006717A1">
      <w:pPr>
        <w:pStyle w:val="Heading2noTOC"/>
      </w:pPr>
      <w:r w:rsidRPr="006717A1">
        <w:t xml:space="preserve">How </w:t>
      </w:r>
      <w:r w:rsidR="00316DE6" w:rsidRPr="006717A1">
        <w:t>d</w:t>
      </w:r>
      <w:r w:rsidRPr="006717A1">
        <w:t>o I complete the SACC Form?</w:t>
      </w:r>
    </w:p>
    <w:p w14:paraId="121C52E3" w14:textId="59C07B9E" w:rsidR="00316DE6" w:rsidRDefault="000F2384" w:rsidP="00E85ABC">
      <w:pPr>
        <w:pStyle w:val="ESBodyText"/>
        <w:spacing w:line="360" w:lineRule="atLeast"/>
      </w:pPr>
      <w:r>
        <w:t xml:space="preserve">The SACC notifications will be emailed to your organisation </w:t>
      </w:r>
      <w:r w:rsidR="00316DE6">
        <w:t>via SAMs 2 and is due 90 days after the end of your organisation's reporting period. However, if your organisation's annual general meeting (AGM) is after the due date you can now insert your organisation's AGM date in SAM and the SACC due date will automatically update to seven days after the AGM.</w:t>
      </w:r>
    </w:p>
    <w:p w14:paraId="4943186D" w14:textId="46BC6BDA" w:rsidR="000F2384" w:rsidRPr="0062508B" w:rsidRDefault="000F2384" w:rsidP="00E85ABC">
      <w:pPr>
        <w:pStyle w:val="ESBodyText"/>
        <w:shd w:val="clear" w:color="auto" w:fill="F2DBDB" w:themeFill="accent2" w:themeFillTint="33"/>
        <w:spacing w:line="360" w:lineRule="atLeast"/>
      </w:pPr>
      <w:r w:rsidRPr="0062508B">
        <w:t>Organisations should ensure the Contacts tab in SAMs 2 is updated regularly to avoid delays in this process.</w:t>
      </w:r>
    </w:p>
    <w:p w14:paraId="4F3A0BD1" w14:textId="77777777" w:rsidR="00DC1062" w:rsidRDefault="000F2384" w:rsidP="00DC1062">
      <w:pPr>
        <w:pStyle w:val="ESBodyText"/>
        <w:numPr>
          <w:ilvl w:val="0"/>
          <w:numId w:val="37"/>
        </w:numPr>
        <w:spacing w:line="360" w:lineRule="atLeast"/>
      </w:pPr>
      <w:r>
        <w:t xml:space="preserve">The SACC will need to be completed in </w:t>
      </w:r>
      <w:r w:rsidRPr="00316DE6">
        <w:rPr>
          <w:b/>
        </w:rPr>
        <w:t>My Agency</w:t>
      </w:r>
      <w:r>
        <w:t xml:space="preserve">, the secure area of the </w:t>
      </w:r>
      <w:hyperlink r:id="rId37" w:history="1">
        <w:r w:rsidRPr="00316DE6">
          <w:rPr>
            <w:rStyle w:val="Hyperlink"/>
          </w:rPr>
          <w:t>Funded Agency Channel (FAC) website</w:t>
        </w:r>
      </w:hyperlink>
      <w:r>
        <w:t>, where organisations update records and information regarding th</w:t>
      </w:r>
      <w:r w:rsidR="00DC1062">
        <w:t>eir funded services.</w:t>
      </w:r>
    </w:p>
    <w:p w14:paraId="6ECE7DDF" w14:textId="77777777" w:rsidR="00DC1062" w:rsidRDefault="000F2384" w:rsidP="00E85ABC">
      <w:pPr>
        <w:pStyle w:val="ESBodyText"/>
        <w:numPr>
          <w:ilvl w:val="0"/>
          <w:numId w:val="37"/>
        </w:numPr>
        <w:spacing w:line="360" w:lineRule="atLeast"/>
      </w:pPr>
      <w:r>
        <w:t>Within My Agency, registered users of funded organisations will enter the Service Agreement Module (SAM) and be required to complete and submit their organisation's Service Agreement Compliance Certification (SACC).</w:t>
      </w:r>
    </w:p>
    <w:p w14:paraId="1CF03408" w14:textId="77777777" w:rsidR="00DC1062" w:rsidRDefault="00316DE6" w:rsidP="00E85ABC">
      <w:pPr>
        <w:pStyle w:val="ESBodyText"/>
        <w:numPr>
          <w:ilvl w:val="0"/>
          <w:numId w:val="37"/>
        </w:numPr>
        <w:spacing w:line="360" w:lineRule="atLeast"/>
      </w:pPr>
      <w:r>
        <w:t>The SACC can be saved at anytime, allowing for different areas of your organisation to individually complete different sections</w:t>
      </w:r>
      <w:r w:rsidR="00DC1062">
        <w:t>.</w:t>
      </w:r>
      <w:r>
        <w:t xml:space="preserve">  </w:t>
      </w:r>
    </w:p>
    <w:p w14:paraId="0232266F" w14:textId="726161C2" w:rsidR="000F2384" w:rsidRDefault="000F2384" w:rsidP="00E85ABC">
      <w:pPr>
        <w:pStyle w:val="ESBodyText"/>
        <w:numPr>
          <w:ilvl w:val="0"/>
          <w:numId w:val="37"/>
        </w:numPr>
        <w:spacing w:line="360" w:lineRule="atLeast"/>
      </w:pPr>
      <w:r>
        <w:t>Once completed, the SACC should be submitted by an authorised person, such as the director, chairperson, chief executive officer, president, principal or treasurer.</w:t>
      </w:r>
    </w:p>
    <w:p w14:paraId="58F9193C" w14:textId="77777777" w:rsidR="000F2384" w:rsidRDefault="000F2384" w:rsidP="00E85ABC">
      <w:pPr>
        <w:pStyle w:val="ESBodyText"/>
        <w:spacing w:line="360" w:lineRule="atLeast"/>
      </w:pPr>
      <w:r>
        <w:lastRenderedPageBreak/>
        <w:t xml:space="preserve">For further information about how to complete the SACC Form see: </w:t>
      </w:r>
      <w:hyperlink r:id="rId38" w:history="1">
        <w:r w:rsidRPr="00AF5026">
          <w:rPr>
            <w:rStyle w:val="Hyperlink"/>
          </w:rPr>
          <w:t>http://www.dhs.vic.gov.au/funded-agency-channel/search?mode=results&amp;queries_normal_query=sacc</w:t>
        </w:r>
      </w:hyperlink>
    </w:p>
    <w:p w14:paraId="6749F361" w14:textId="77777777" w:rsidR="000F2384" w:rsidRDefault="000F2384" w:rsidP="00E85ABC">
      <w:pPr>
        <w:pStyle w:val="ESHeading2"/>
        <w:spacing w:before="60" w:after="60" w:line="360" w:lineRule="atLeast"/>
        <w:rPr>
          <w:lang w:val="en-AU"/>
        </w:rPr>
      </w:pPr>
      <w:bookmarkStart w:id="262" w:name="_Barwon_South_Western"/>
      <w:bookmarkStart w:id="263" w:name="_Appendix_2:_Student"/>
      <w:bookmarkStart w:id="264" w:name="_Toc490812534"/>
      <w:bookmarkEnd w:id="260"/>
      <w:bookmarkEnd w:id="262"/>
      <w:bookmarkEnd w:id="263"/>
      <w:r>
        <w:rPr>
          <w:lang w:val="en-AU"/>
        </w:rPr>
        <w:t>Insurance</w:t>
      </w:r>
      <w:bookmarkEnd w:id="264"/>
    </w:p>
    <w:p w14:paraId="1B0AC641" w14:textId="5BACCECA" w:rsidR="000F2384" w:rsidRDefault="000F2384" w:rsidP="00E85ABC">
      <w:pPr>
        <w:pStyle w:val="ESBodyText"/>
        <w:spacing w:line="360" w:lineRule="atLeast"/>
      </w:pPr>
      <w:r>
        <w:t xml:space="preserve">Under the Terms and Conditions of the Service Agreement Learn Local Organisations </w:t>
      </w:r>
      <w:r w:rsidR="0006508F">
        <w:t xml:space="preserve">and Adult Education Institutions </w:t>
      </w:r>
      <w:r>
        <w:t>who deliver Pre Accredited Training must ensure they have appropriate insurance coverage for its operation and business risks with one or more of the following:</w:t>
      </w:r>
    </w:p>
    <w:p w14:paraId="07646251" w14:textId="77777777" w:rsidR="000F2384" w:rsidRDefault="000F2384" w:rsidP="00E85ABC">
      <w:pPr>
        <w:pStyle w:val="ESBodyText"/>
        <w:numPr>
          <w:ilvl w:val="2"/>
          <w:numId w:val="30"/>
        </w:numPr>
        <w:spacing w:line="360" w:lineRule="atLeast"/>
        <w:ind w:left="851" w:hanging="425"/>
      </w:pPr>
      <w:r>
        <w:t>the Victorian Managed Insurance Authority or, if the Organisation is a Council, Liability Mutual Insurance;</w:t>
      </w:r>
    </w:p>
    <w:p w14:paraId="311C6178" w14:textId="77777777" w:rsidR="000F2384" w:rsidRDefault="000F2384" w:rsidP="00E85ABC">
      <w:pPr>
        <w:pStyle w:val="ESBodyText"/>
        <w:numPr>
          <w:ilvl w:val="2"/>
          <w:numId w:val="30"/>
        </w:numPr>
        <w:spacing w:line="360" w:lineRule="atLeast"/>
        <w:ind w:left="851" w:hanging="425"/>
      </w:pPr>
      <w:r>
        <w:t xml:space="preserve">an insurer authorised under the </w:t>
      </w:r>
      <w:r w:rsidRPr="00F87A5F">
        <w:rPr>
          <w:i/>
          <w:iCs/>
        </w:rPr>
        <w:t xml:space="preserve">Insurance Act 1973 </w:t>
      </w:r>
      <w:r>
        <w:t>(Cth);</w:t>
      </w:r>
    </w:p>
    <w:p w14:paraId="28D3FA3C" w14:textId="77777777" w:rsidR="000F2384" w:rsidRDefault="000F2384" w:rsidP="00E85ABC">
      <w:pPr>
        <w:pStyle w:val="ESBodyText"/>
        <w:numPr>
          <w:ilvl w:val="2"/>
          <w:numId w:val="30"/>
        </w:numPr>
        <w:spacing w:line="360" w:lineRule="atLeast"/>
        <w:ind w:left="851" w:hanging="425"/>
      </w:pPr>
      <w:r>
        <w:t>an insurer approved in writing by the Authority; and</w:t>
      </w:r>
    </w:p>
    <w:p w14:paraId="673387C4" w14:textId="77777777" w:rsidR="000F2384" w:rsidRDefault="000F2384" w:rsidP="00E85ABC">
      <w:pPr>
        <w:pStyle w:val="ESBodyText"/>
        <w:numPr>
          <w:ilvl w:val="3"/>
          <w:numId w:val="31"/>
        </w:numPr>
        <w:spacing w:line="360" w:lineRule="atLeast"/>
        <w:ind w:left="1276" w:hanging="283"/>
      </w:pPr>
      <w:r>
        <w:t>provide the Authority with proof of the Organisation's insurance cover on request; and</w:t>
      </w:r>
    </w:p>
    <w:p w14:paraId="3EEC5E58" w14:textId="77777777" w:rsidR="000F2384" w:rsidRDefault="000F2384" w:rsidP="00E85ABC">
      <w:pPr>
        <w:pStyle w:val="ESBodyText"/>
        <w:numPr>
          <w:ilvl w:val="3"/>
          <w:numId w:val="31"/>
        </w:numPr>
        <w:spacing w:line="360" w:lineRule="atLeast"/>
        <w:ind w:left="1276" w:hanging="283"/>
      </w:pPr>
      <w:r>
        <w:t>maintain appropriate insurance coverage for the Term, and, if those policies are underwritten on a 'claims made' basis, for no less than six (6) years after the completion of the Services; and</w:t>
      </w:r>
    </w:p>
    <w:p w14:paraId="0CEC1E47" w14:textId="77777777" w:rsidR="000F2384" w:rsidRPr="00F87A5F" w:rsidRDefault="000F2384" w:rsidP="00E85ABC">
      <w:pPr>
        <w:pStyle w:val="ESBodyText"/>
        <w:numPr>
          <w:ilvl w:val="3"/>
          <w:numId w:val="31"/>
        </w:numPr>
        <w:spacing w:line="360" w:lineRule="atLeast"/>
        <w:ind w:left="1276" w:hanging="283"/>
      </w:pPr>
      <w:r>
        <w:t xml:space="preserve">undertake periodic reviews to make sure the Organisation's operational and business risks are adequately insured, particularly in regard to public and products liability and professional indemnity </w:t>
      </w:r>
      <w:r w:rsidRPr="00F87A5F">
        <w:rPr>
          <w:sz w:val="20"/>
          <w:szCs w:val="20"/>
          <w:lang w:val="en-AU"/>
        </w:rPr>
        <w:t>risks.</w:t>
      </w:r>
    </w:p>
    <w:p w14:paraId="2737CC9A" w14:textId="77777777" w:rsidR="004629A5" w:rsidRDefault="004629A5">
      <w:pPr>
        <w:spacing w:after="0" w:line="240" w:lineRule="auto"/>
        <w:rPr>
          <w:rStyle w:val="Heading2a"/>
          <w:rFonts w:ascii="Arial" w:eastAsiaTheme="majorEastAsia" w:hAnsi="Arial" w:cstheme="majorBidi"/>
          <w:color w:val="AF272F"/>
          <w:spacing w:val="5"/>
          <w:kern w:val="28"/>
          <w:sz w:val="36"/>
          <w:szCs w:val="52"/>
        </w:rPr>
      </w:pPr>
      <w:r>
        <w:rPr>
          <w:rStyle w:val="Heading2a"/>
          <w:rFonts w:ascii="Arial" w:hAnsi="Arial"/>
          <w:b w:val="0"/>
          <w:color w:val="AF272F"/>
          <w:sz w:val="36"/>
        </w:rPr>
        <w:br w:type="page"/>
      </w:r>
    </w:p>
    <w:p w14:paraId="5F176AF2" w14:textId="77777777" w:rsidR="007D275A" w:rsidRPr="00774CFA" w:rsidRDefault="007D275A" w:rsidP="00774CFA">
      <w:pPr>
        <w:pStyle w:val="ESHeading1"/>
        <w:rPr>
          <w:rStyle w:val="Heading2a"/>
          <w:rFonts w:ascii="Arial" w:hAnsi="Arial"/>
          <w:b/>
          <w:color w:val="AF272F"/>
          <w:sz w:val="36"/>
        </w:rPr>
      </w:pPr>
      <w:bookmarkStart w:id="265" w:name="_Toc490812535"/>
      <w:r w:rsidRPr="00774CFA">
        <w:rPr>
          <w:rStyle w:val="Heading2a"/>
          <w:rFonts w:ascii="Arial" w:hAnsi="Arial"/>
          <w:b/>
          <w:color w:val="AF272F"/>
          <w:sz w:val="36"/>
        </w:rPr>
        <w:lastRenderedPageBreak/>
        <w:t>PAYMENTS</w:t>
      </w:r>
      <w:bookmarkEnd w:id="265"/>
    </w:p>
    <w:p w14:paraId="59B7518A" w14:textId="77777777" w:rsidR="007D275A" w:rsidRPr="007D275A" w:rsidRDefault="007D275A" w:rsidP="007D275A">
      <w:pPr>
        <w:pStyle w:val="ESHeading2"/>
        <w:spacing w:before="60" w:after="60" w:line="360" w:lineRule="atLeast"/>
        <w:rPr>
          <w:lang w:val="en-AU"/>
        </w:rPr>
      </w:pPr>
      <w:bookmarkStart w:id="266" w:name="_Toc490812536"/>
      <w:r w:rsidRPr="007D275A">
        <w:rPr>
          <w:lang w:val="en-AU"/>
        </w:rPr>
        <w:t>Pre Accredited Training Delivery</w:t>
      </w:r>
      <w:bookmarkEnd w:id="266"/>
      <w:r w:rsidRPr="007D275A">
        <w:rPr>
          <w:lang w:val="en-AU"/>
        </w:rPr>
        <w:t xml:space="preserve"> </w:t>
      </w:r>
    </w:p>
    <w:p w14:paraId="52C1F4F1" w14:textId="135B592A" w:rsidR="007D275A" w:rsidRDefault="007D275A" w:rsidP="00DA7FC5">
      <w:pPr>
        <w:pStyle w:val="ESBodyText"/>
        <w:spacing w:after="0"/>
      </w:pPr>
      <w:r>
        <w:t xml:space="preserve">Organisations contracted for 2018 Pre Accredited Training Delivery will receive payment upon successful completion of the identified milestone. The second, third and final payments will only be processed upon upload of student enrolment data via SVTS </w:t>
      </w:r>
      <w:r>
        <w:rPr>
          <w:lang w:val="en-AU"/>
        </w:rPr>
        <w:t>data that reflects reasonable progress against annual delivery targets</w:t>
      </w:r>
      <w:r w:rsidRPr="00BB6588">
        <w:rPr>
          <w:lang w:val="en-AU"/>
        </w:rPr>
        <w:t>.</w:t>
      </w:r>
      <w:r w:rsidR="00DA7FC5">
        <w:t xml:space="preserve"> </w:t>
      </w:r>
      <w:r>
        <w:t>Payments will be released where sufficient data has been uploaded</w:t>
      </w:r>
      <w:r w:rsidR="00875EFD">
        <w:t>,</w:t>
      </w:r>
      <w:r>
        <w:t xml:space="preserve"> accordingly</w:t>
      </w:r>
      <w:r w:rsidR="00860483">
        <w:t xml:space="preserve"> the</w:t>
      </w:r>
      <w:r>
        <w:t>:</w:t>
      </w:r>
    </w:p>
    <w:p w14:paraId="75DEB157" w14:textId="77777777" w:rsidR="007D275A" w:rsidRDefault="007D275A" w:rsidP="003474C6">
      <w:pPr>
        <w:pStyle w:val="ESBodyText"/>
        <w:numPr>
          <w:ilvl w:val="0"/>
          <w:numId w:val="25"/>
        </w:numPr>
        <w:spacing w:before="0" w:after="0" w:line="320" w:lineRule="atLeast"/>
        <w:ind w:left="284" w:hanging="284"/>
      </w:pPr>
      <w:r>
        <w:t xml:space="preserve">First instalment </w:t>
      </w:r>
      <w:r w:rsidR="00DA7FC5">
        <w:t xml:space="preserve">will be </w:t>
      </w:r>
      <w:r>
        <w:t>paid on acceptance of the Service Plan</w:t>
      </w:r>
    </w:p>
    <w:p w14:paraId="7B46571B" w14:textId="61E8683A" w:rsidR="007D275A" w:rsidRDefault="007D275A" w:rsidP="003474C6">
      <w:pPr>
        <w:pStyle w:val="ESBodyText"/>
        <w:numPr>
          <w:ilvl w:val="0"/>
          <w:numId w:val="25"/>
        </w:numPr>
        <w:spacing w:before="0" w:after="0" w:line="320" w:lineRule="atLeast"/>
        <w:ind w:left="284" w:hanging="284"/>
      </w:pPr>
      <w:r>
        <w:t xml:space="preserve">Second instalment will be paid on the upload of student enrolment data via SVTS by </w:t>
      </w:r>
      <w:r w:rsidR="004830E0" w:rsidRPr="00FF4493">
        <w:rPr>
          <w:b/>
        </w:rPr>
        <w:t xml:space="preserve">15 March for payment in </w:t>
      </w:r>
      <w:r w:rsidRPr="00FF4493">
        <w:rPr>
          <w:b/>
        </w:rPr>
        <w:t>April 2018</w:t>
      </w:r>
      <w:r w:rsidR="004830E0">
        <w:t>.</w:t>
      </w:r>
    </w:p>
    <w:p w14:paraId="5488946E" w14:textId="6AC84A74" w:rsidR="007D275A" w:rsidRDefault="007D275A" w:rsidP="003474C6">
      <w:pPr>
        <w:pStyle w:val="ESBodyText"/>
        <w:numPr>
          <w:ilvl w:val="0"/>
          <w:numId w:val="25"/>
        </w:numPr>
        <w:spacing w:before="0" w:after="0" w:line="320" w:lineRule="atLeast"/>
        <w:ind w:left="284" w:hanging="284"/>
      </w:pPr>
      <w:r>
        <w:t xml:space="preserve">Third instalment will be paid on the upload of student enrolment data via SVTS by </w:t>
      </w:r>
      <w:r w:rsidR="004830E0" w:rsidRPr="00FF4493">
        <w:rPr>
          <w:b/>
        </w:rPr>
        <w:t xml:space="preserve">15 May for payment in </w:t>
      </w:r>
      <w:r w:rsidRPr="00FF4493">
        <w:rPr>
          <w:b/>
        </w:rPr>
        <w:t>June 2018</w:t>
      </w:r>
      <w:r w:rsidR="004830E0">
        <w:t>.</w:t>
      </w:r>
    </w:p>
    <w:p w14:paraId="16B30FEA" w14:textId="19A70F8C" w:rsidR="007D275A" w:rsidRDefault="007D275A" w:rsidP="003474C6">
      <w:pPr>
        <w:pStyle w:val="ESBodyText"/>
        <w:numPr>
          <w:ilvl w:val="0"/>
          <w:numId w:val="25"/>
        </w:numPr>
        <w:spacing w:before="0" w:after="0" w:line="320" w:lineRule="atLeast"/>
        <w:ind w:left="284" w:hanging="284"/>
      </w:pPr>
      <w:r>
        <w:t xml:space="preserve">Fourth instalment will be paid on the upload of student enrolment data via SVTS by </w:t>
      </w:r>
      <w:r w:rsidR="004830E0" w:rsidRPr="00FF4493">
        <w:rPr>
          <w:b/>
        </w:rPr>
        <w:t xml:space="preserve">15 September for payment in </w:t>
      </w:r>
      <w:r w:rsidRPr="00FF4493">
        <w:rPr>
          <w:b/>
        </w:rPr>
        <w:t>October 2018</w:t>
      </w:r>
      <w:r w:rsidR="004830E0">
        <w:t>.</w:t>
      </w:r>
    </w:p>
    <w:p w14:paraId="33A8BEC9" w14:textId="77777777" w:rsidR="007D275A" w:rsidRPr="007D275A" w:rsidRDefault="007D275A" w:rsidP="007D275A">
      <w:pPr>
        <w:pStyle w:val="ESHeading2"/>
        <w:spacing w:before="60" w:after="60" w:line="360" w:lineRule="atLeast"/>
        <w:rPr>
          <w:lang w:val="en-AU"/>
        </w:rPr>
      </w:pPr>
      <w:bookmarkStart w:id="267" w:name="_Toc490812537"/>
      <w:r w:rsidRPr="007D275A">
        <w:rPr>
          <w:lang w:val="en-AU"/>
        </w:rPr>
        <w:t>UNACQUITTED FUNDS - RECONCILLIATION OF THE PRE ACCREDITED TRAINING DELIVERY SERVICE PLAN</w:t>
      </w:r>
      <w:bookmarkEnd w:id="267"/>
    </w:p>
    <w:p w14:paraId="6BABE7DA" w14:textId="147B8377" w:rsidR="007D275A" w:rsidRDefault="007D275A" w:rsidP="007D275A">
      <w:pPr>
        <w:pStyle w:val="ESBodyText"/>
      </w:pPr>
      <w:r>
        <w:t xml:space="preserve">In accordance with the terms and conditions of your Service Agreement </w:t>
      </w:r>
      <w:r w:rsidRPr="007D275A">
        <w:t>Section 4.9</w:t>
      </w:r>
      <w:r w:rsidR="00DA7FC5">
        <w:t xml:space="preserve">, </w:t>
      </w:r>
      <w:r>
        <w:t xml:space="preserve">the ACFE Board may in its discretion give notice to the Organisation to repay un-acquitted funds as part of its pre accredited reported data analysis against the agreed Service Plan and approved Delivery Plan.  </w:t>
      </w:r>
    </w:p>
    <w:p w14:paraId="3CEA974C" w14:textId="1918A016" w:rsidR="007D275A" w:rsidRDefault="007D275A" w:rsidP="007D275A">
      <w:pPr>
        <w:pStyle w:val="ESBodyText"/>
      </w:pPr>
      <w:r w:rsidRPr="007D275A">
        <w:rPr>
          <w:b/>
        </w:rPr>
        <w:t>Only data successfully reported</w:t>
      </w:r>
      <w:r w:rsidRPr="007D275A">
        <w:t xml:space="preserve"> via the Skills Victoria Training System (SVTS) will be accepted by the ACFE Board as evidence of meeting agreed pre-accredited training delivery targets. </w:t>
      </w:r>
    </w:p>
    <w:p w14:paraId="5F6A89FA" w14:textId="77777777" w:rsidR="007D275A" w:rsidRPr="00AA2589" w:rsidRDefault="007D275A" w:rsidP="007D275A">
      <w:pPr>
        <w:pStyle w:val="ESHeading2"/>
        <w:rPr>
          <w:rStyle w:val="Heading2a"/>
          <w:rFonts w:asciiTheme="majorHAnsi" w:hAnsiTheme="majorHAnsi"/>
          <w:b/>
          <w:color w:val="AF272F"/>
          <w:sz w:val="24"/>
        </w:rPr>
      </w:pPr>
      <w:bookmarkStart w:id="268" w:name="_Toc490812538"/>
      <w:r w:rsidRPr="00AA2589">
        <w:rPr>
          <w:rStyle w:val="Heading2a"/>
          <w:rFonts w:asciiTheme="majorHAnsi" w:hAnsiTheme="majorHAnsi"/>
          <w:b/>
          <w:color w:val="AF272F"/>
          <w:sz w:val="24"/>
        </w:rPr>
        <w:t>TRA</w:t>
      </w:r>
      <w:r>
        <w:rPr>
          <w:rStyle w:val="Heading2a"/>
          <w:rFonts w:asciiTheme="majorHAnsi" w:hAnsiTheme="majorHAnsi"/>
          <w:b/>
          <w:color w:val="AF272F"/>
          <w:sz w:val="24"/>
        </w:rPr>
        <w:t>INING DELIVERY SUPPORT GRANT (TD</w:t>
      </w:r>
      <w:r w:rsidRPr="00AA2589">
        <w:rPr>
          <w:rStyle w:val="Heading2a"/>
          <w:rFonts w:asciiTheme="majorHAnsi" w:hAnsiTheme="majorHAnsi"/>
          <w:b/>
          <w:color w:val="AF272F"/>
          <w:sz w:val="24"/>
        </w:rPr>
        <w:t>SG)</w:t>
      </w:r>
      <w:bookmarkEnd w:id="268"/>
    </w:p>
    <w:p w14:paraId="153C2CBD" w14:textId="0ED4D99D" w:rsidR="007D275A" w:rsidRPr="00282C02" w:rsidRDefault="007D275A" w:rsidP="007D275A">
      <w:pPr>
        <w:pStyle w:val="ESBodyText"/>
      </w:pPr>
      <w:r w:rsidRPr="00282C02">
        <w:t>The Training Delivery Support Grant (TDSG) provides funds to</w:t>
      </w:r>
      <w:r>
        <w:t xml:space="preserve"> eligible</w:t>
      </w:r>
      <w:r w:rsidRPr="00282C02">
        <w:t xml:space="preserve"> to purchase resources or equipment that will support delivery of quality programs and services to learners facing barriers to participation and attainment in education and training. </w:t>
      </w:r>
    </w:p>
    <w:p w14:paraId="00CDB9E5" w14:textId="55237BBE" w:rsidR="007D275A" w:rsidRPr="00282C02" w:rsidRDefault="007D275A" w:rsidP="007D275A">
      <w:pPr>
        <w:pStyle w:val="ESBodyText"/>
        <w:rPr>
          <w:bCs/>
        </w:rPr>
      </w:pPr>
      <w:r>
        <w:rPr>
          <w:bCs/>
        </w:rPr>
        <w:t>A grant of $5,5</w:t>
      </w:r>
      <w:r w:rsidRPr="00282C02">
        <w:rPr>
          <w:bCs/>
        </w:rPr>
        <w:t>00.00 (excluding GST) will be paid to ACF</w:t>
      </w:r>
      <w:r>
        <w:rPr>
          <w:bCs/>
        </w:rPr>
        <w:t>E Board registered Learn Local o</w:t>
      </w:r>
      <w:r w:rsidRPr="00282C02">
        <w:rPr>
          <w:bCs/>
        </w:rPr>
        <w:t>rganisations and Adult Education Institutions that have a current contract with the ACFE Board to deliver government subsidised pre-accredited training in 201</w:t>
      </w:r>
      <w:r>
        <w:rPr>
          <w:bCs/>
        </w:rPr>
        <w:t>8</w:t>
      </w:r>
      <w:r w:rsidRPr="00282C02">
        <w:rPr>
          <w:bCs/>
        </w:rPr>
        <w:t xml:space="preserve">. </w:t>
      </w:r>
      <w:r>
        <w:rPr>
          <w:bCs/>
        </w:rPr>
        <w:t xml:space="preserve">For further </w:t>
      </w:r>
      <w:r w:rsidR="00F0514D">
        <w:rPr>
          <w:bCs/>
        </w:rPr>
        <w:t>information,</w:t>
      </w:r>
      <w:r>
        <w:rPr>
          <w:bCs/>
        </w:rPr>
        <w:t xml:space="preserve"> please refer to the </w:t>
      </w:r>
      <w:hyperlink r:id="rId39" w:history="1">
        <w:r>
          <w:rPr>
            <w:rStyle w:val="Hyperlink"/>
            <w:bCs/>
          </w:rPr>
          <w:t>Training Delivery Support Guidelines</w:t>
        </w:r>
      </w:hyperlink>
      <w:r>
        <w:rPr>
          <w:bCs/>
        </w:rPr>
        <w:t xml:space="preserve">. </w:t>
      </w:r>
    </w:p>
    <w:p w14:paraId="5D040E4C" w14:textId="77777777" w:rsidR="007D275A" w:rsidRPr="006746F6" w:rsidRDefault="007D275A" w:rsidP="007D275A">
      <w:pPr>
        <w:pStyle w:val="ESHeading2"/>
        <w:rPr>
          <w:rStyle w:val="Heading2a"/>
          <w:rFonts w:asciiTheme="majorHAnsi" w:hAnsiTheme="majorHAnsi"/>
          <w:b/>
          <w:color w:val="AF272F"/>
          <w:sz w:val="24"/>
        </w:rPr>
      </w:pPr>
      <w:bookmarkStart w:id="269" w:name="_Toc490812539"/>
      <w:r w:rsidRPr="006746F6">
        <w:rPr>
          <w:rStyle w:val="Heading2a"/>
          <w:rFonts w:asciiTheme="majorHAnsi" w:hAnsiTheme="majorHAnsi"/>
          <w:b/>
          <w:color w:val="AF272F"/>
          <w:sz w:val="24"/>
        </w:rPr>
        <w:t>Fee concession arrangements for pre-accredited delivery</w:t>
      </w:r>
      <w:bookmarkEnd w:id="269"/>
    </w:p>
    <w:p w14:paraId="7FA55E02" w14:textId="06BAC33F" w:rsidR="007D275A" w:rsidRPr="00B978C9" w:rsidRDefault="007D275A" w:rsidP="007D275A">
      <w:pPr>
        <w:pStyle w:val="ESBodyText"/>
      </w:pPr>
      <w:r w:rsidRPr="00B978C9">
        <w:t>Some learners in pre-accredited programs are eligible for fee concessions.  The ACFE B</w:t>
      </w:r>
      <w:r w:rsidR="00D97EC5">
        <w:t>oard has a budget to reimburse o</w:t>
      </w:r>
      <w:r w:rsidRPr="00B978C9">
        <w:t xml:space="preserve">rganisations for a proportion of the revenue foregone by granting fee concessions to learners in </w:t>
      </w:r>
      <w:r>
        <w:t xml:space="preserve">government subsidised </w:t>
      </w:r>
      <w:r w:rsidRPr="00B978C9">
        <w:t xml:space="preserve">pre-accredited programs. Final SVTS data reports will be the source </w:t>
      </w:r>
      <w:r w:rsidR="00875EFD">
        <w:t>for calculating these payments.</w:t>
      </w:r>
    </w:p>
    <w:p w14:paraId="60C2187F" w14:textId="455F202C" w:rsidR="007D275A" w:rsidRPr="007D275A" w:rsidRDefault="00D97EC5" w:rsidP="00875EFD">
      <w:pPr>
        <w:pStyle w:val="ESHeading2"/>
      </w:pPr>
      <w:bookmarkStart w:id="270" w:name="_Toc490812540"/>
      <w:r>
        <w:t>REGIONAL L</w:t>
      </w:r>
      <w:r w:rsidR="00875EFD">
        <w:t>OADING</w:t>
      </w:r>
      <w:bookmarkEnd w:id="270"/>
    </w:p>
    <w:p w14:paraId="4AE25CC3" w14:textId="5CCB204C" w:rsidR="00F0514D" w:rsidRPr="00F0514D" w:rsidRDefault="00F0514D" w:rsidP="00F0514D">
      <w:pPr>
        <w:pStyle w:val="ESBodyText"/>
      </w:pPr>
      <w:r w:rsidRPr="00F0514D">
        <w:t>As part of a coordinated strategy to grow regional delivery, the ACFE Board has committed $2.6 million over three years to fund a 20% Regional Loading for pre-accredited training delivered in regional Victoria</w:t>
      </w:r>
      <w:r>
        <w:t>. Payments will be based upon reported data</w:t>
      </w:r>
      <w:r w:rsidR="00DA7FC5">
        <w:t xml:space="preserve"> for delivery that occurs</w:t>
      </w:r>
      <w:r>
        <w:t xml:space="preserve"> in the identified postcode areas</w:t>
      </w:r>
      <w:r w:rsidR="002906D1">
        <w:t>.</w:t>
      </w:r>
      <w:r>
        <w:t xml:space="preserve"> </w:t>
      </w:r>
      <w:r w:rsidRPr="002906D1">
        <w:rPr>
          <w:b/>
        </w:rPr>
        <w:t>(Attachment 1)</w:t>
      </w:r>
    </w:p>
    <w:p w14:paraId="690D8D83" w14:textId="55C2A242" w:rsidR="00F0514D" w:rsidRPr="00F0514D" w:rsidRDefault="00F0514D" w:rsidP="00F0514D">
      <w:pPr>
        <w:pStyle w:val="ESBodyText"/>
      </w:pPr>
      <w:r w:rsidRPr="00F0514D">
        <w:t>This measure is intended to increase regional participation in the context of the persistent challenge of achieving viable class sizes in regional</w:t>
      </w:r>
      <w:r w:rsidR="00860483">
        <w:t xml:space="preserve"> areas</w:t>
      </w:r>
      <w:r w:rsidRPr="00F0514D">
        <w:t>.</w:t>
      </w:r>
      <w:r w:rsidR="00DA7FC5">
        <w:t xml:space="preserve"> </w:t>
      </w:r>
      <w:r w:rsidR="00860483">
        <w:t xml:space="preserve"> </w:t>
      </w:r>
      <w:r w:rsidR="00DA7FC5">
        <w:t xml:space="preserve">A schedule for Regional Loading payments will be advised </w:t>
      </w:r>
      <w:r w:rsidR="00860483">
        <w:t>by</w:t>
      </w:r>
      <w:r w:rsidR="00DA7FC5">
        <w:t xml:space="preserve"> December 2017.</w:t>
      </w:r>
    </w:p>
    <w:p w14:paraId="33825795" w14:textId="0CC0C4DC" w:rsidR="000F2384" w:rsidRPr="00F96F20" w:rsidRDefault="000F2384" w:rsidP="000F2384">
      <w:pPr>
        <w:pStyle w:val="ESHeading1"/>
        <w:rPr>
          <w:rStyle w:val="Heading2a"/>
          <w:rFonts w:ascii="Arial" w:hAnsi="Arial"/>
          <w:b/>
          <w:color w:val="AF272F"/>
          <w:sz w:val="36"/>
        </w:rPr>
      </w:pPr>
      <w:bookmarkStart w:id="271" w:name="_Toc490812541"/>
      <w:r w:rsidRPr="00F96F20">
        <w:rPr>
          <w:rStyle w:val="Heading2a"/>
          <w:rFonts w:ascii="Arial" w:hAnsi="Arial"/>
          <w:b/>
          <w:color w:val="AF272F"/>
          <w:sz w:val="36"/>
        </w:rPr>
        <w:lastRenderedPageBreak/>
        <w:t>REPORTING - DATA QUALITY</w:t>
      </w:r>
      <w:bookmarkEnd w:id="271"/>
      <w:r w:rsidRPr="00F96F20">
        <w:rPr>
          <w:rStyle w:val="Heading2a"/>
          <w:rFonts w:ascii="Arial" w:hAnsi="Arial"/>
          <w:b/>
          <w:color w:val="AF272F"/>
          <w:sz w:val="36"/>
        </w:rPr>
        <w:t xml:space="preserve">  </w:t>
      </w:r>
    </w:p>
    <w:p w14:paraId="2A66C0E1" w14:textId="26C34058" w:rsidR="000F2384" w:rsidRDefault="000F2384" w:rsidP="000F2384">
      <w:pPr>
        <w:pStyle w:val="ESBodyText"/>
      </w:pPr>
      <w:r>
        <w:t xml:space="preserve">Accurately reporting the delivery of </w:t>
      </w:r>
      <w:r w:rsidRPr="00036113">
        <w:rPr>
          <w:lang w:eastAsia="en-AU"/>
        </w:rPr>
        <w:t xml:space="preserve">pre-accredited </w:t>
      </w:r>
      <w:r>
        <w:rPr>
          <w:lang w:eastAsia="en-AU"/>
        </w:rPr>
        <w:t xml:space="preserve">training </w:t>
      </w:r>
      <w:r w:rsidRPr="00036113">
        <w:rPr>
          <w:lang w:eastAsia="en-AU"/>
        </w:rPr>
        <w:t>programs</w:t>
      </w:r>
      <w:r>
        <w:rPr>
          <w:lang w:eastAsia="en-AU"/>
        </w:rPr>
        <w:t xml:space="preserve"> is essential to assist the ACFE Board in understanding and responding to community need for </w:t>
      </w:r>
      <w:r w:rsidRPr="00036113">
        <w:rPr>
          <w:lang w:eastAsia="en-AU"/>
        </w:rPr>
        <w:t xml:space="preserve">pre-accredited </w:t>
      </w:r>
      <w:r>
        <w:rPr>
          <w:lang w:eastAsia="en-AU"/>
        </w:rPr>
        <w:t>training delivery.</w:t>
      </w:r>
      <w:bookmarkStart w:id="272" w:name="_Toc398036195"/>
      <w:bookmarkStart w:id="273" w:name="_Toc398283559"/>
      <w:bookmarkStart w:id="274" w:name="_Toc398813692"/>
      <w:bookmarkStart w:id="275" w:name="_Toc398815439"/>
      <w:bookmarkStart w:id="276" w:name="_Toc398890325"/>
      <w:bookmarkStart w:id="277" w:name="_Toc419803031"/>
      <w:bookmarkStart w:id="278" w:name="_Toc420656279"/>
      <w:bookmarkStart w:id="279" w:name="_Toc421629725"/>
      <w:bookmarkStart w:id="280" w:name="_Toc422317694"/>
      <w:bookmarkStart w:id="281" w:name="_Toc422494244"/>
      <w:bookmarkStart w:id="282" w:name="_Toc422495654"/>
      <w:bookmarkStart w:id="283" w:name="_Toc422732267"/>
      <w:r>
        <w:rPr>
          <w:lang w:eastAsia="en-AU"/>
        </w:rPr>
        <w:t xml:space="preserve"> </w:t>
      </w:r>
      <w:r w:rsidR="00F0514D">
        <w:rPr>
          <w:lang w:eastAsia="en-AU"/>
        </w:rPr>
        <w:t xml:space="preserve">All providers must ensure that </w:t>
      </w:r>
      <w:r w:rsidR="00181537">
        <w:rPr>
          <w:lang w:eastAsia="en-AU"/>
        </w:rPr>
        <w:t>they accurately report all pre accredited delivery in accordance with the agreed delivery plan.</w:t>
      </w:r>
    </w:p>
    <w:p w14:paraId="430231BC" w14:textId="77777777" w:rsidR="000F2384" w:rsidRDefault="000F2384" w:rsidP="000F2384">
      <w:pPr>
        <w:pStyle w:val="ESHeading2"/>
      </w:pPr>
      <w:bookmarkStart w:id="284" w:name="_Toc490812542"/>
      <w:bookmarkEnd w:id="272"/>
      <w:bookmarkEnd w:id="273"/>
      <w:bookmarkEnd w:id="274"/>
      <w:bookmarkEnd w:id="275"/>
      <w:bookmarkEnd w:id="276"/>
      <w:bookmarkEnd w:id="277"/>
      <w:bookmarkEnd w:id="278"/>
      <w:bookmarkEnd w:id="279"/>
      <w:bookmarkEnd w:id="280"/>
      <w:bookmarkEnd w:id="281"/>
      <w:bookmarkEnd w:id="282"/>
      <w:bookmarkEnd w:id="283"/>
      <w:r>
        <w:t>STUDENT MANAGEMENT SYSTEM</w:t>
      </w:r>
      <w:bookmarkEnd w:id="284"/>
    </w:p>
    <w:p w14:paraId="463AC367" w14:textId="10D31AE7" w:rsidR="000F2384" w:rsidRDefault="000F2384" w:rsidP="000F2384">
      <w:pPr>
        <w:pStyle w:val="ESBodyText"/>
        <w:rPr>
          <w:lang w:val="en-AU"/>
        </w:rPr>
      </w:pPr>
      <w:r>
        <w:t xml:space="preserve">Organisations contracted to deliver Pre Accredited Training with the ACFE Board, </w:t>
      </w:r>
      <w:r>
        <w:rPr>
          <w:lang w:val="en-AU"/>
        </w:rPr>
        <w:t xml:space="preserve">must meet the requirements in the Victorian VET Student Statistical Data Collection Guidelines and maintain an AVETMISS compliant, up-to-date student management system. </w:t>
      </w:r>
    </w:p>
    <w:p w14:paraId="5767128B" w14:textId="05C3E35F" w:rsidR="000F2384" w:rsidRDefault="000F2384" w:rsidP="000F2384">
      <w:pPr>
        <w:pStyle w:val="ESBodyText"/>
        <w:rPr>
          <w:lang w:val="en-AU"/>
        </w:rPr>
      </w:pPr>
      <w:r>
        <w:rPr>
          <w:lang w:val="en-AU"/>
        </w:rPr>
        <w:t xml:space="preserve">Organisations must ensure that appropriate </w:t>
      </w:r>
      <w:r w:rsidR="00D43025">
        <w:rPr>
          <w:lang w:val="en-AU"/>
        </w:rPr>
        <w:t xml:space="preserve">and sufficient </w:t>
      </w:r>
      <w:r>
        <w:rPr>
          <w:lang w:val="en-AU"/>
        </w:rPr>
        <w:t xml:space="preserve">personnel </w:t>
      </w:r>
      <w:r w:rsidR="00D43025">
        <w:rPr>
          <w:lang w:val="en-AU"/>
        </w:rPr>
        <w:t>trained</w:t>
      </w:r>
      <w:r>
        <w:rPr>
          <w:lang w:val="en-AU"/>
        </w:rPr>
        <w:t xml:space="preserve"> in the use of the</w:t>
      </w:r>
      <w:r w:rsidR="00C26DF4">
        <w:rPr>
          <w:lang w:val="en-AU"/>
        </w:rPr>
        <w:t>ir</w:t>
      </w:r>
      <w:r>
        <w:rPr>
          <w:lang w:val="en-AU"/>
        </w:rPr>
        <w:t xml:space="preserve"> Student Management System and the SVTS are available to ensure integrity, accuracy and currency of data and reporting. </w:t>
      </w:r>
    </w:p>
    <w:p w14:paraId="6DFD46A9" w14:textId="77777777" w:rsidR="00791DC5" w:rsidRPr="006746F6" w:rsidRDefault="00791DC5" w:rsidP="00791DC5">
      <w:pPr>
        <w:pStyle w:val="ESHeading2"/>
      </w:pPr>
      <w:bookmarkStart w:id="285" w:name="_Toc490812543"/>
      <w:r w:rsidRPr="006746F6">
        <w:t xml:space="preserve">Victorian Training Information System’ – </w:t>
      </w:r>
      <w:r w:rsidRPr="006746F6">
        <w:rPr>
          <w:rStyle w:val="Heading2a"/>
          <w:rFonts w:asciiTheme="majorHAnsi" w:hAnsiTheme="majorHAnsi"/>
          <w:b/>
          <w:color w:val="AF272F"/>
          <w:sz w:val="24"/>
        </w:rPr>
        <w:t>(</w:t>
      </w:r>
      <w:r w:rsidRPr="006746F6">
        <w:t>VTIS</w:t>
      </w:r>
      <w:r w:rsidRPr="006746F6">
        <w:rPr>
          <w:rStyle w:val="Heading2a"/>
          <w:rFonts w:asciiTheme="majorHAnsi" w:hAnsiTheme="majorHAnsi"/>
          <w:b/>
          <w:color w:val="AF272F"/>
          <w:sz w:val="24"/>
        </w:rPr>
        <w:t>)</w:t>
      </w:r>
      <w:bookmarkEnd w:id="285"/>
      <w:r w:rsidRPr="006746F6">
        <w:t xml:space="preserve">  </w:t>
      </w:r>
    </w:p>
    <w:p w14:paraId="288CA174" w14:textId="01B00F7C" w:rsidR="00791DC5" w:rsidRPr="00791DC5" w:rsidRDefault="00791DC5" w:rsidP="00791DC5">
      <w:pPr>
        <w:pStyle w:val="ESBodyText"/>
        <w:rPr>
          <w:rFonts w:ascii="Times New Roman" w:hAnsi="Times New Roman"/>
          <w:sz w:val="24"/>
          <w:szCs w:val="24"/>
        </w:rPr>
      </w:pPr>
      <w:r w:rsidRPr="00791DC5">
        <w:t xml:space="preserve">Learn Local organisations </w:t>
      </w:r>
      <w:r w:rsidR="00D43025">
        <w:t xml:space="preserve">and Adult Education Institutions </w:t>
      </w:r>
      <w:r w:rsidRPr="00791DC5">
        <w:t xml:space="preserve">currently use the Department’s Skills Victoria Training System (SVTS) to input data on training delivery for ACFE Funded Pre Accredited Training Delivery.  </w:t>
      </w:r>
    </w:p>
    <w:p w14:paraId="361AB3E3" w14:textId="00186A6E" w:rsidR="00791DC5" w:rsidRPr="00791DC5" w:rsidRDefault="00791DC5" w:rsidP="00791DC5">
      <w:pPr>
        <w:pStyle w:val="ESBodyText"/>
      </w:pPr>
      <w:r w:rsidRPr="00791DC5">
        <w:t xml:space="preserve">As part of the </w:t>
      </w:r>
      <w:r w:rsidRPr="00791DC5">
        <w:rPr>
          <w:i/>
        </w:rPr>
        <w:t>Skills First</w:t>
      </w:r>
      <w:r w:rsidRPr="00791DC5">
        <w:t xml:space="preserve"> implementation, the current SVTS system will be replaced in the first half of 2018 with a new system called the ‘Victorian Trai</w:t>
      </w:r>
      <w:r w:rsidR="00181537">
        <w:t>ning Information System’ – VTIS.</w:t>
      </w:r>
      <w:r w:rsidRPr="00791DC5">
        <w:t xml:space="preserve"> </w:t>
      </w:r>
    </w:p>
    <w:p w14:paraId="6EB91B86" w14:textId="5C070600" w:rsidR="00791DC5" w:rsidRPr="00791DC5" w:rsidRDefault="00791DC5" w:rsidP="00181537">
      <w:pPr>
        <w:pStyle w:val="ESBodyText"/>
      </w:pPr>
      <w:r w:rsidRPr="00791DC5">
        <w:t>VTIS will deliver new technology capabilities as well as a better user experience for student administration team</w:t>
      </w:r>
      <w:r w:rsidR="00D43025">
        <w:t>s</w:t>
      </w:r>
      <w:r w:rsidR="00181537">
        <w:t xml:space="preserve">.  </w:t>
      </w:r>
      <w:r w:rsidR="00D43025">
        <w:t>Once implemented Organisations</w:t>
      </w:r>
      <w:r w:rsidRPr="00791DC5">
        <w:t xml:space="preserve"> will use VTIS to submit their quarterly training a</w:t>
      </w:r>
      <w:r w:rsidR="00181537">
        <w:t xml:space="preserve">ctivity data to the Department. </w:t>
      </w:r>
      <w:r w:rsidRPr="00791DC5">
        <w:t>To accommodate this change, the Department will roll out a Change Program including a suite of user guides.  Information session</w:t>
      </w:r>
      <w:r w:rsidR="00D43025">
        <w:t>s</w:t>
      </w:r>
      <w:r w:rsidRPr="00791DC5">
        <w:t xml:space="preserve"> will be held prior to rolling out the system, to upskill users in how to use VTIS.   </w:t>
      </w:r>
    </w:p>
    <w:p w14:paraId="283F4D51" w14:textId="77777777" w:rsidR="000F2384" w:rsidRPr="006746F6" w:rsidRDefault="000F2384" w:rsidP="000F2384">
      <w:pPr>
        <w:pStyle w:val="ESHeading2"/>
      </w:pPr>
      <w:bookmarkStart w:id="286" w:name="_Toc490812544"/>
      <w:r w:rsidRPr="006746F6">
        <w:t>Reporting pre-accredited delivery</w:t>
      </w:r>
      <w:bookmarkEnd w:id="286"/>
    </w:p>
    <w:p w14:paraId="627FCD0A" w14:textId="685CDB13" w:rsidR="00791DC5" w:rsidRDefault="00D43025" w:rsidP="00524B21">
      <w:pPr>
        <w:pStyle w:val="ESBodyText"/>
        <w:rPr>
          <w:lang w:val="en-AU"/>
        </w:rPr>
      </w:pPr>
      <w:bookmarkStart w:id="287" w:name="_Toc396998742"/>
      <w:bookmarkStart w:id="288" w:name="_Toc397432244"/>
      <w:r w:rsidRPr="00282C02">
        <w:t>Learn Local organisations</w:t>
      </w:r>
      <w:r>
        <w:t xml:space="preserve"> </w:t>
      </w:r>
      <w:r w:rsidRPr="00282C02">
        <w:rPr>
          <w:bCs/>
        </w:rPr>
        <w:t>and Adult Education Institutions</w:t>
      </w:r>
      <w:r w:rsidR="000F2384" w:rsidRPr="009832C2">
        <w:rPr>
          <w:szCs w:val="22"/>
        </w:rPr>
        <w:t xml:space="preserve"> must upload data through (</w:t>
      </w:r>
      <w:r w:rsidR="00C26DF4">
        <w:rPr>
          <w:szCs w:val="22"/>
        </w:rPr>
        <w:t>SVTS</w:t>
      </w:r>
      <w:r w:rsidR="000F2384" w:rsidRPr="009832C2">
        <w:rPr>
          <w:szCs w:val="22"/>
        </w:rPr>
        <w:t xml:space="preserve">) to meet the requirements in the </w:t>
      </w:r>
      <w:hyperlink r:id="rId40" w:history="1">
        <w:r w:rsidR="000F2384" w:rsidRPr="00791DC5">
          <w:rPr>
            <w:rStyle w:val="Hyperlink"/>
            <w:b/>
            <w:szCs w:val="22"/>
          </w:rPr>
          <w:t>Victorian VET Student Statistical Data Collection Guidelines</w:t>
        </w:r>
      </w:hyperlink>
      <w:bookmarkEnd w:id="287"/>
      <w:bookmarkEnd w:id="288"/>
      <w:r w:rsidR="000F2384" w:rsidRPr="00791DC5">
        <w:rPr>
          <w:szCs w:val="22"/>
        </w:rPr>
        <w:t xml:space="preserve">. </w:t>
      </w:r>
      <w:r w:rsidR="000F2384" w:rsidRPr="00791DC5">
        <w:rPr>
          <w:lang w:val="en-AU"/>
        </w:rPr>
        <w:t>Only data successfully reported via the Skills Victoria Training System (SVTS)</w:t>
      </w:r>
      <w:r w:rsidR="000F2384" w:rsidRPr="009832C2">
        <w:rPr>
          <w:lang w:val="en-AU"/>
        </w:rPr>
        <w:t xml:space="preserve"> will be accepted by the ACFE Board as evidence of meeting agreed 2018 pre-accredited training delivery targets. </w:t>
      </w:r>
    </w:p>
    <w:p w14:paraId="1F85E8B5" w14:textId="4FF28DC2" w:rsidR="000F2384" w:rsidRPr="009832C2" w:rsidRDefault="00791DC5" w:rsidP="00524B21">
      <w:pPr>
        <w:pStyle w:val="ESBodyText"/>
        <w:shd w:val="clear" w:color="auto" w:fill="F2DBDB" w:themeFill="accent2" w:themeFillTint="33"/>
        <w:rPr>
          <w:lang w:val="en-AU"/>
        </w:rPr>
      </w:pPr>
      <w:r w:rsidRPr="00283DEC">
        <w:rPr>
          <w:b/>
          <w:lang w:val="en-AU"/>
        </w:rPr>
        <w:t>Please note</w:t>
      </w:r>
      <w:r w:rsidR="00283DEC" w:rsidRPr="00283DEC">
        <w:rPr>
          <w:b/>
          <w:lang w:val="en-AU"/>
        </w:rPr>
        <w:t>:</w:t>
      </w:r>
      <w:r w:rsidRPr="00791DC5">
        <w:rPr>
          <w:lang w:val="en-AU"/>
        </w:rPr>
        <w:t xml:space="preserve"> the Department will replace SVTS early 2018 </w:t>
      </w:r>
      <w:r w:rsidR="00283DEC">
        <w:rPr>
          <w:lang w:val="en-AU"/>
        </w:rPr>
        <w:t xml:space="preserve">with </w:t>
      </w:r>
      <w:r w:rsidRPr="00791DC5">
        <w:rPr>
          <w:lang w:val="en-AU"/>
        </w:rPr>
        <w:t>Victorian Training Information System</w:t>
      </w:r>
      <w:r>
        <w:rPr>
          <w:lang w:val="en-AU"/>
        </w:rPr>
        <w:t xml:space="preserve"> </w:t>
      </w:r>
      <w:r w:rsidR="00283DEC">
        <w:rPr>
          <w:lang w:val="en-AU"/>
        </w:rPr>
        <w:t xml:space="preserve">(VTIS) </w:t>
      </w:r>
      <w:r w:rsidR="00D43025">
        <w:rPr>
          <w:lang w:val="en-AU"/>
        </w:rPr>
        <w:t xml:space="preserve">and </w:t>
      </w:r>
      <w:r>
        <w:rPr>
          <w:lang w:val="en-AU"/>
        </w:rPr>
        <w:t>further information will be available nearer to the time.</w:t>
      </w:r>
    </w:p>
    <w:p w14:paraId="0C88CE20" w14:textId="2D399B00" w:rsidR="00181537" w:rsidRPr="00181537" w:rsidRDefault="000F2384" w:rsidP="002337DA">
      <w:pPr>
        <w:pStyle w:val="ESBodyText"/>
        <w:numPr>
          <w:ilvl w:val="0"/>
          <w:numId w:val="29"/>
        </w:numPr>
        <w:ind w:left="426" w:hanging="426"/>
        <w:rPr>
          <w:lang w:val="en-AU"/>
        </w:rPr>
      </w:pPr>
      <w:r w:rsidRPr="009832C2">
        <w:rPr>
          <w:b/>
          <w:lang w:val="en-AU"/>
        </w:rPr>
        <w:t xml:space="preserve">Organisations must report their pre-accredited Student Contact Hour data quarterly at a minimum (or where requested monthly) </w:t>
      </w:r>
      <w:r w:rsidR="00C26DF4">
        <w:rPr>
          <w:b/>
          <w:lang w:val="en-AU"/>
        </w:rPr>
        <w:t>by</w:t>
      </w:r>
      <w:r w:rsidRPr="009832C2">
        <w:rPr>
          <w:b/>
          <w:lang w:val="en-AU"/>
        </w:rPr>
        <w:t xml:space="preserve"> the following dates: 1</w:t>
      </w:r>
      <w:r w:rsidR="00D97EC5">
        <w:rPr>
          <w:b/>
          <w:lang w:val="en-AU"/>
        </w:rPr>
        <w:t xml:space="preserve">5 March </w:t>
      </w:r>
      <w:r w:rsidRPr="009832C2">
        <w:rPr>
          <w:b/>
          <w:lang w:val="en-AU"/>
        </w:rPr>
        <w:t>2018, 1</w:t>
      </w:r>
      <w:r w:rsidR="00D97EC5">
        <w:rPr>
          <w:b/>
          <w:lang w:val="en-AU"/>
        </w:rPr>
        <w:t>5 May</w:t>
      </w:r>
      <w:r w:rsidRPr="009832C2">
        <w:rPr>
          <w:b/>
          <w:lang w:val="en-AU"/>
        </w:rPr>
        <w:t xml:space="preserve"> 2018, 1</w:t>
      </w:r>
      <w:r w:rsidR="00D97EC5">
        <w:rPr>
          <w:b/>
          <w:lang w:val="en-AU"/>
        </w:rPr>
        <w:t xml:space="preserve">5 September </w:t>
      </w:r>
      <w:r w:rsidRPr="009832C2">
        <w:rPr>
          <w:b/>
          <w:lang w:val="en-AU"/>
        </w:rPr>
        <w:t xml:space="preserve">2018 and 15 </w:t>
      </w:r>
      <w:r w:rsidR="00C26DF4">
        <w:rPr>
          <w:b/>
          <w:lang w:val="en-AU"/>
        </w:rPr>
        <w:t>January 2019</w:t>
      </w:r>
      <w:r w:rsidRPr="009832C2">
        <w:rPr>
          <w:b/>
          <w:lang w:val="en-AU"/>
        </w:rPr>
        <w:t xml:space="preserve">. </w:t>
      </w:r>
      <w:bookmarkStart w:id="289" w:name="_Toc396898384"/>
      <w:bookmarkStart w:id="290" w:name="_Toc396911447"/>
      <w:bookmarkStart w:id="291" w:name="_Toc396912301"/>
      <w:bookmarkStart w:id="292" w:name="_Toc396998740"/>
      <w:bookmarkStart w:id="293" w:name="_Toc397432242"/>
      <w:bookmarkStart w:id="294" w:name="_Toc487030877"/>
      <w:r w:rsidRPr="000B4095">
        <w:t xml:space="preserve">It is highly recommended that </w:t>
      </w:r>
      <w:r w:rsidR="00181537">
        <w:t>Learn Local providers</w:t>
      </w:r>
      <w:r w:rsidRPr="000B4095">
        <w:t xml:space="preserve"> report regularly to become familiar with the system and how to correct any errors.</w:t>
      </w:r>
      <w:bookmarkEnd w:id="289"/>
      <w:bookmarkEnd w:id="290"/>
      <w:bookmarkEnd w:id="291"/>
      <w:bookmarkEnd w:id="292"/>
      <w:bookmarkEnd w:id="293"/>
      <w:r w:rsidRPr="000B4095">
        <w:t xml:space="preserve"> </w:t>
      </w:r>
    </w:p>
    <w:p w14:paraId="78D0F598" w14:textId="5BA00C40" w:rsidR="00A813D2" w:rsidRPr="00A813D2" w:rsidRDefault="00181537" w:rsidP="002337DA">
      <w:pPr>
        <w:pStyle w:val="ESBodyText"/>
        <w:numPr>
          <w:ilvl w:val="0"/>
          <w:numId w:val="29"/>
        </w:numPr>
        <w:ind w:left="426" w:hanging="426"/>
        <w:rPr>
          <w:lang w:val="en-AU"/>
        </w:rPr>
      </w:pPr>
      <w:r>
        <w:t>Learn Local providers</w:t>
      </w:r>
      <w:r w:rsidR="000F2384" w:rsidRPr="000B4095">
        <w:t xml:space="preserve"> can upload their pre-accredited data at any time. </w:t>
      </w:r>
    </w:p>
    <w:p w14:paraId="6F3D17C8" w14:textId="0DA472B3" w:rsidR="000F2384" w:rsidRPr="009832C2" w:rsidRDefault="000F2384" w:rsidP="002337DA">
      <w:pPr>
        <w:pStyle w:val="ESBodyText"/>
        <w:numPr>
          <w:ilvl w:val="0"/>
          <w:numId w:val="29"/>
        </w:numPr>
        <w:ind w:left="426" w:hanging="426"/>
        <w:rPr>
          <w:lang w:val="en-AU"/>
        </w:rPr>
      </w:pPr>
      <w:r>
        <w:t xml:space="preserve">Students do not need to have fully completed a pre-accredited </w:t>
      </w:r>
      <w:r w:rsidR="00C26DF4">
        <w:t xml:space="preserve">course </w:t>
      </w:r>
      <w:r>
        <w:t xml:space="preserve">before the data is reported.  </w:t>
      </w:r>
      <w:r w:rsidRPr="00596E9D">
        <w:t xml:space="preserve">  </w:t>
      </w:r>
      <w:bookmarkStart w:id="295" w:name="_Toc396898385"/>
      <w:bookmarkStart w:id="296" w:name="_Toc396911448"/>
      <w:bookmarkStart w:id="297" w:name="_Toc396912302"/>
    </w:p>
    <w:p w14:paraId="15C63E0F" w14:textId="3D69E12D" w:rsidR="000F2384" w:rsidRPr="00AF083A" w:rsidRDefault="000F2384" w:rsidP="002337DA">
      <w:pPr>
        <w:pStyle w:val="ESBodyText"/>
        <w:numPr>
          <w:ilvl w:val="0"/>
          <w:numId w:val="12"/>
        </w:numPr>
        <w:ind w:left="426" w:hanging="426"/>
        <w:rPr>
          <w:szCs w:val="22"/>
        </w:rPr>
      </w:pPr>
      <w:bookmarkStart w:id="298" w:name="_Toc396998741"/>
      <w:bookmarkStart w:id="299" w:name="_Toc397432243"/>
      <w:r w:rsidRPr="005222E4">
        <w:rPr>
          <w:szCs w:val="22"/>
        </w:rPr>
        <w:t xml:space="preserve">For </w:t>
      </w:r>
      <w:r>
        <w:rPr>
          <w:szCs w:val="22"/>
        </w:rPr>
        <w:t>assistance please submit an</w:t>
      </w:r>
      <w:r w:rsidRPr="00D06D73">
        <w:rPr>
          <w:szCs w:val="22"/>
        </w:rPr>
        <w:t xml:space="preserve"> </w:t>
      </w:r>
      <w:r w:rsidR="00283DEC">
        <w:rPr>
          <w:szCs w:val="22"/>
        </w:rPr>
        <w:t>S</w:t>
      </w:r>
      <w:r w:rsidRPr="00D06D73">
        <w:rPr>
          <w:szCs w:val="22"/>
        </w:rPr>
        <w:t>VTS enquiry</w:t>
      </w:r>
      <w:r>
        <w:rPr>
          <w:szCs w:val="22"/>
        </w:rPr>
        <w:t xml:space="preserve">, </w:t>
      </w:r>
      <w:r w:rsidRPr="00D06D73">
        <w:rPr>
          <w:szCs w:val="22"/>
        </w:rPr>
        <w:t>or if you have problems logging-in</w:t>
      </w:r>
      <w:r w:rsidR="00181537">
        <w:rPr>
          <w:szCs w:val="22"/>
        </w:rPr>
        <w:t>,</w:t>
      </w:r>
      <w:r w:rsidRPr="00D06D73">
        <w:rPr>
          <w:szCs w:val="22"/>
        </w:rPr>
        <w:t xml:space="preserve"> </w:t>
      </w:r>
      <w:r>
        <w:rPr>
          <w:szCs w:val="22"/>
        </w:rPr>
        <w:t xml:space="preserve">please refer to the </w:t>
      </w:r>
      <w:hyperlink r:id="rId41" w:history="1">
        <w:r w:rsidRPr="00A96178">
          <w:rPr>
            <w:rStyle w:val="Hyperlink"/>
            <w:szCs w:val="22"/>
          </w:rPr>
          <w:t>SVTS Login User Guide</w:t>
        </w:r>
      </w:hyperlink>
      <w:r>
        <w:rPr>
          <w:szCs w:val="22"/>
        </w:rPr>
        <w:t xml:space="preserve"> on</w:t>
      </w:r>
      <w:r w:rsidRPr="00D06D73">
        <w:rPr>
          <w:szCs w:val="22"/>
        </w:rPr>
        <w:t xml:space="preserve"> the </w:t>
      </w:r>
      <w:r w:rsidR="00791DC5">
        <w:rPr>
          <w:szCs w:val="22"/>
        </w:rPr>
        <w:t>S</w:t>
      </w:r>
      <w:r w:rsidRPr="00D06D73">
        <w:rPr>
          <w:szCs w:val="22"/>
        </w:rPr>
        <w:t xml:space="preserve">VTS </w:t>
      </w:r>
      <w:r>
        <w:rPr>
          <w:szCs w:val="22"/>
        </w:rPr>
        <w:t xml:space="preserve">log in page. </w:t>
      </w:r>
      <w:bookmarkEnd w:id="295"/>
      <w:bookmarkEnd w:id="296"/>
      <w:bookmarkEnd w:id="297"/>
      <w:bookmarkEnd w:id="298"/>
      <w:bookmarkEnd w:id="299"/>
    </w:p>
    <w:p w14:paraId="4086D8EF" w14:textId="23B0435D" w:rsidR="000F2384" w:rsidRPr="006746F6" w:rsidRDefault="000F2384" w:rsidP="000F2384">
      <w:pPr>
        <w:pStyle w:val="ESHeading2"/>
        <w:rPr>
          <w:rStyle w:val="Heading2a"/>
          <w:rFonts w:asciiTheme="majorHAnsi" w:hAnsiTheme="majorHAnsi"/>
          <w:b/>
          <w:color w:val="AF272F"/>
          <w:sz w:val="24"/>
        </w:rPr>
      </w:pPr>
      <w:bookmarkStart w:id="300" w:name="_Toc490739423"/>
      <w:bookmarkStart w:id="301" w:name="_Toc490812545"/>
      <w:bookmarkStart w:id="302" w:name="_Toc398283560"/>
      <w:bookmarkStart w:id="303" w:name="_Toc398813693"/>
      <w:bookmarkStart w:id="304" w:name="_Toc398815440"/>
      <w:bookmarkStart w:id="305" w:name="_Toc398890326"/>
      <w:bookmarkStart w:id="306" w:name="_Toc419803032"/>
      <w:bookmarkStart w:id="307" w:name="_Toc420656280"/>
      <w:bookmarkStart w:id="308" w:name="_Toc421629726"/>
      <w:bookmarkStart w:id="309" w:name="_Toc422317695"/>
      <w:bookmarkStart w:id="310" w:name="_Toc422494245"/>
      <w:bookmarkStart w:id="311" w:name="_Toc422495655"/>
      <w:bookmarkStart w:id="312" w:name="_Toc422732268"/>
      <w:bookmarkEnd w:id="294"/>
      <w:r w:rsidRPr="00A33A2E">
        <w:rPr>
          <w:rStyle w:val="Heading2a"/>
          <w:rFonts w:asciiTheme="majorHAnsi" w:hAnsiTheme="majorHAnsi"/>
          <w:b/>
          <w:color w:val="AF272F"/>
          <w:sz w:val="24"/>
        </w:rPr>
        <w:lastRenderedPageBreak/>
        <w:t xml:space="preserve">INSTRUCTIONS FOR UPLOADING DATA TO THE </w:t>
      </w:r>
      <w:r w:rsidR="00791DC5">
        <w:rPr>
          <w:rStyle w:val="Heading2a"/>
          <w:rFonts w:asciiTheme="majorHAnsi" w:hAnsiTheme="majorHAnsi"/>
          <w:b/>
          <w:color w:val="AF272F"/>
          <w:sz w:val="24"/>
        </w:rPr>
        <w:t xml:space="preserve">SKILLS </w:t>
      </w:r>
      <w:r w:rsidRPr="00A33A2E">
        <w:rPr>
          <w:rStyle w:val="Heading2a"/>
          <w:rFonts w:asciiTheme="majorHAnsi" w:hAnsiTheme="majorHAnsi"/>
          <w:b/>
          <w:color w:val="AF272F"/>
          <w:sz w:val="24"/>
        </w:rPr>
        <w:t xml:space="preserve">VICTORIA TRAINING </w:t>
      </w:r>
      <w:bookmarkStart w:id="313" w:name="_Toc455494816"/>
      <w:r w:rsidRPr="00A33A2E">
        <w:rPr>
          <w:rStyle w:val="Heading2a"/>
          <w:rFonts w:asciiTheme="majorHAnsi" w:hAnsiTheme="majorHAnsi"/>
          <w:b/>
          <w:color w:val="AF272F"/>
          <w:sz w:val="24"/>
        </w:rPr>
        <w:t>SYSTEM (</w:t>
      </w:r>
      <w:r w:rsidR="00791DC5">
        <w:rPr>
          <w:rStyle w:val="Heading2a"/>
          <w:rFonts w:asciiTheme="majorHAnsi" w:hAnsiTheme="majorHAnsi"/>
          <w:b/>
          <w:color w:val="AF272F"/>
          <w:sz w:val="24"/>
        </w:rPr>
        <w:t>svts</w:t>
      </w:r>
      <w:r w:rsidRPr="00A33A2E">
        <w:rPr>
          <w:rStyle w:val="Heading2a"/>
          <w:rFonts w:asciiTheme="majorHAnsi" w:hAnsiTheme="majorHAnsi"/>
          <w:b/>
          <w:color w:val="AF272F"/>
          <w:sz w:val="24"/>
        </w:rPr>
        <w:t>)</w:t>
      </w:r>
      <w:bookmarkEnd w:id="313"/>
      <w:bookmarkEnd w:id="300"/>
      <w:bookmarkEnd w:id="301"/>
    </w:p>
    <w:p w14:paraId="103D1B06" w14:textId="2D2436D4" w:rsidR="000F2384" w:rsidRPr="00791DC5" w:rsidRDefault="000F2384" w:rsidP="00065059">
      <w:pPr>
        <w:pStyle w:val="ESBodyText"/>
        <w:numPr>
          <w:ilvl w:val="0"/>
          <w:numId w:val="12"/>
        </w:numPr>
      </w:pPr>
      <w:r w:rsidRPr="00791DC5">
        <w:t>Identify ONLY as ‘Code 61 – Community-based Adult Education Provider’ in SVTS reporting</w:t>
      </w:r>
    </w:p>
    <w:p w14:paraId="36725546" w14:textId="77777777" w:rsidR="00D97EC5" w:rsidRPr="00D97EC5" w:rsidRDefault="00D97EC5" w:rsidP="00D97EC5">
      <w:pPr>
        <w:pStyle w:val="ESBodyText"/>
        <w:numPr>
          <w:ilvl w:val="0"/>
          <w:numId w:val="12"/>
        </w:numPr>
      </w:pPr>
      <w:r w:rsidRPr="00D97EC5">
        <w:t>Report pre-accredited programs with the Module VET flag set to “Y”.</w:t>
      </w:r>
    </w:p>
    <w:p w14:paraId="134272A0" w14:textId="53329E54" w:rsidR="000F2384" w:rsidRPr="00791DC5" w:rsidRDefault="000F2384" w:rsidP="00065059">
      <w:pPr>
        <w:pStyle w:val="ESBodyText"/>
        <w:numPr>
          <w:ilvl w:val="0"/>
          <w:numId w:val="12"/>
        </w:numPr>
      </w:pPr>
      <w:r w:rsidRPr="00791DC5">
        <w:t>Learn Local RTOs must report pre-accredited program data and accredited course data in the same SVTS upload</w:t>
      </w:r>
      <w:r w:rsidR="004F0BE9">
        <w:t>.</w:t>
      </w:r>
    </w:p>
    <w:p w14:paraId="77341580" w14:textId="6815851A" w:rsidR="000F2384" w:rsidRPr="00791DC5" w:rsidRDefault="000F2384" w:rsidP="00065059">
      <w:pPr>
        <w:pStyle w:val="ESBodyText"/>
        <w:numPr>
          <w:ilvl w:val="0"/>
          <w:numId w:val="12"/>
        </w:numPr>
      </w:pPr>
      <w:r w:rsidRPr="00791DC5">
        <w:t xml:space="preserve">Report every pre-accredited program via SVTS with the same local code and local name used in </w:t>
      </w:r>
      <w:r w:rsidR="00410EF9">
        <w:t>your</w:t>
      </w:r>
      <w:r w:rsidRPr="00791DC5">
        <w:t xml:space="preserve"> Pre-accredited Delivery Plan (even if a different name is used to advertise the course).  </w:t>
      </w:r>
    </w:p>
    <w:p w14:paraId="2429C43E" w14:textId="24B97B82" w:rsidR="000F2384" w:rsidRPr="00791DC5" w:rsidRDefault="000F2384" w:rsidP="00065059">
      <w:pPr>
        <w:pStyle w:val="ESBodyText"/>
        <w:numPr>
          <w:ilvl w:val="0"/>
          <w:numId w:val="12"/>
        </w:numPr>
        <w:rPr>
          <w:rFonts w:ascii="Arial" w:hAnsi="Arial"/>
          <w:color w:val="AF272F"/>
          <w:sz w:val="24"/>
        </w:rPr>
      </w:pPr>
      <w:r w:rsidRPr="00791DC5">
        <w:t>The Local Code (Subject Identifier), Local Name (Subject Name) in your Delivery Plan must be reported identically in subsequent SVTS data uploads.</w:t>
      </w:r>
    </w:p>
    <w:tbl>
      <w:tblPr>
        <w:tblStyle w:val="TableGrid"/>
        <w:tblW w:w="9274" w:type="dxa"/>
        <w:tblInd w:w="360" w:type="dxa"/>
        <w:tblLook w:val="04A0" w:firstRow="1" w:lastRow="0" w:firstColumn="1" w:lastColumn="0" w:noHBand="0" w:noVBand="1"/>
      </w:tblPr>
      <w:tblGrid>
        <w:gridCol w:w="1903"/>
        <w:gridCol w:w="2410"/>
        <w:gridCol w:w="4961"/>
      </w:tblGrid>
      <w:tr w:rsidR="000F2384" w:rsidRPr="00791DC5" w14:paraId="3A05F558" w14:textId="77777777" w:rsidTr="00130B50">
        <w:trPr>
          <w:trHeight w:val="289"/>
        </w:trPr>
        <w:tc>
          <w:tcPr>
            <w:tcW w:w="1903" w:type="dxa"/>
          </w:tcPr>
          <w:p w14:paraId="715A31FF" w14:textId="77777777" w:rsidR="000F2384" w:rsidRPr="00791DC5" w:rsidRDefault="000F2384" w:rsidP="00BE4CD4">
            <w:pPr>
              <w:pStyle w:val="ESBodyText"/>
              <w:spacing w:line="240" w:lineRule="atLeast"/>
              <w:rPr>
                <w:rStyle w:val="Heading2a"/>
                <w:rFonts w:asciiTheme="majorHAnsi" w:hAnsiTheme="majorHAnsi"/>
                <w:b w:val="0"/>
                <w:color w:val="AF272F"/>
                <w:sz w:val="20"/>
                <w:szCs w:val="20"/>
              </w:rPr>
            </w:pPr>
            <w:r w:rsidRPr="00791DC5">
              <w:rPr>
                <w:rStyle w:val="Heading2a"/>
                <w:rFonts w:asciiTheme="majorHAnsi" w:hAnsiTheme="majorHAnsi"/>
                <w:b w:val="0"/>
                <w:color w:val="AF272F"/>
                <w:sz w:val="20"/>
                <w:szCs w:val="20"/>
              </w:rPr>
              <w:t>Item</w:t>
            </w:r>
          </w:p>
        </w:tc>
        <w:tc>
          <w:tcPr>
            <w:tcW w:w="2410" w:type="dxa"/>
          </w:tcPr>
          <w:p w14:paraId="2C3CFBAC" w14:textId="77777777" w:rsidR="000F2384" w:rsidRPr="00791DC5" w:rsidRDefault="000F2384" w:rsidP="00BE4CD4">
            <w:pPr>
              <w:pStyle w:val="ESBodyText"/>
              <w:spacing w:line="240" w:lineRule="atLeast"/>
              <w:rPr>
                <w:rStyle w:val="Heading2a"/>
                <w:rFonts w:asciiTheme="majorHAnsi" w:hAnsiTheme="majorHAnsi"/>
                <w:b w:val="0"/>
                <w:color w:val="AF272F"/>
                <w:sz w:val="20"/>
                <w:szCs w:val="20"/>
              </w:rPr>
            </w:pPr>
            <w:r w:rsidRPr="00791DC5">
              <w:rPr>
                <w:rStyle w:val="Heading2a"/>
                <w:rFonts w:asciiTheme="majorHAnsi" w:hAnsiTheme="majorHAnsi"/>
                <w:b w:val="0"/>
                <w:color w:val="AF272F"/>
                <w:sz w:val="20"/>
                <w:szCs w:val="20"/>
              </w:rPr>
              <w:t>Delivery Plan Categories</w:t>
            </w:r>
          </w:p>
        </w:tc>
        <w:tc>
          <w:tcPr>
            <w:tcW w:w="4961" w:type="dxa"/>
          </w:tcPr>
          <w:p w14:paraId="3A8FCF06" w14:textId="75B3519B" w:rsidR="000F2384" w:rsidRPr="00791DC5" w:rsidRDefault="000F2384" w:rsidP="00142A35">
            <w:pPr>
              <w:pStyle w:val="ESBodyText"/>
              <w:spacing w:line="240" w:lineRule="atLeast"/>
              <w:rPr>
                <w:rStyle w:val="Heading2a"/>
                <w:rFonts w:asciiTheme="majorHAnsi" w:hAnsiTheme="majorHAnsi"/>
                <w:b w:val="0"/>
                <w:color w:val="AF272F"/>
                <w:sz w:val="20"/>
                <w:szCs w:val="20"/>
              </w:rPr>
            </w:pPr>
            <w:r w:rsidRPr="00791DC5">
              <w:rPr>
                <w:rStyle w:val="Heading2a"/>
                <w:rFonts w:asciiTheme="majorHAnsi" w:hAnsiTheme="majorHAnsi"/>
                <w:b w:val="0"/>
                <w:color w:val="AF272F"/>
                <w:sz w:val="20"/>
                <w:szCs w:val="20"/>
              </w:rPr>
              <w:t>SVTS Categories*</w:t>
            </w:r>
          </w:p>
        </w:tc>
      </w:tr>
      <w:tr w:rsidR="000F2384" w:rsidRPr="00791DC5" w14:paraId="0C90CD39" w14:textId="77777777" w:rsidTr="00BE4CD4">
        <w:tc>
          <w:tcPr>
            <w:tcW w:w="1903" w:type="dxa"/>
          </w:tcPr>
          <w:p w14:paraId="11A1F47B" w14:textId="77777777" w:rsidR="000F2384" w:rsidRPr="00791DC5" w:rsidRDefault="000F2384" w:rsidP="00BE4CD4">
            <w:pPr>
              <w:pStyle w:val="ESBodyText"/>
              <w:spacing w:line="240" w:lineRule="atLeast"/>
              <w:rPr>
                <w:rStyle w:val="Heading2a"/>
                <w:rFonts w:asciiTheme="majorHAnsi" w:hAnsiTheme="majorHAnsi"/>
                <w:b w:val="0"/>
                <w:color w:val="AF272F"/>
                <w:sz w:val="20"/>
                <w:szCs w:val="20"/>
              </w:rPr>
            </w:pPr>
            <w:r w:rsidRPr="00791DC5">
              <w:rPr>
                <w:color w:val="000000" w:themeColor="text1"/>
                <w:sz w:val="20"/>
                <w:szCs w:val="20"/>
              </w:rPr>
              <w:t>Module Code</w:t>
            </w:r>
          </w:p>
        </w:tc>
        <w:tc>
          <w:tcPr>
            <w:tcW w:w="2410" w:type="dxa"/>
          </w:tcPr>
          <w:p w14:paraId="0D2CDF6A" w14:textId="77777777" w:rsidR="000F2384" w:rsidRPr="00791DC5" w:rsidRDefault="000F2384" w:rsidP="00BE4CD4">
            <w:pPr>
              <w:pStyle w:val="ESBodyText"/>
              <w:spacing w:line="240" w:lineRule="atLeast"/>
              <w:rPr>
                <w:rStyle w:val="Heading2a"/>
                <w:rFonts w:asciiTheme="majorHAnsi" w:hAnsiTheme="majorHAnsi"/>
                <w:b w:val="0"/>
                <w:color w:val="AF272F"/>
                <w:sz w:val="20"/>
                <w:szCs w:val="20"/>
              </w:rPr>
            </w:pPr>
            <w:r w:rsidRPr="00791DC5">
              <w:rPr>
                <w:color w:val="000000" w:themeColor="text1"/>
                <w:sz w:val="20"/>
                <w:szCs w:val="20"/>
              </w:rPr>
              <w:t>Local Code</w:t>
            </w:r>
          </w:p>
        </w:tc>
        <w:tc>
          <w:tcPr>
            <w:tcW w:w="4961" w:type="dxa"/>
          </w:tcPr>
          <w:p w14:paraId="0D8398FD" w14:textId="77777777" w:rsidR="000F2384" w:rsidRPr="00791DC5" w:rsidRDefault="000F2384" w:rsidP="00BE4CD4">
            <w:pPr>
              <w:pStyle w:val="ESBodyText"/>
              <w:spacing w:line="240" w:lineRule="atLeast"/>
              <w:rPr>
                <w:rStyle w:val="Heading2a"/>
                <w:rFonts w:asciiTheme="majorHAnsi" w:hAnsiTheme="majorHAnsi"/>
                <w:b w:val="0"/>
                <w:color w:val="AF272F"/>
                <w:sz w:val="20"/>
                <w:szCs w:val="20"/>
              </w:rPr>
            </w:pPr>
            <w:r w:rsidRPr="00791DC5">
              <w:rPr>
                <w:color w:val="000000" w:themeColor="text1"/>
                <w:sz w:val="20"/>
                <w:szCs w:val="20"/>
              </w:rPr>
              <w:t>Subject (Module/Unit of Competency) Identifier</w:t>
            </w:r>
          </w:p>
        </w:tc>
      </w:tr>
      <w:tr w:rsidR="000F2384" w:rsidRPr="00791DC5" w14:paraId="7BD1A64C" w14:textId="77777777" w:rsidTr="00BE4CD4">
        <w:tc>
          <w:tcPr>
            <w:tcW w:w="1903" w:type="dxa"/>
          </w:tcPr>
          <w:p w14:paraId="2A1DB6BC" w14:textId="77777777" w:rsidR="000F2384" w:rsidRPr="00791DC5" w:rsidRDefault="000F2384" w:rsidP="00BE4CD4">
            <w:pPr>
              <w:pStyle w:val="ESBodyText"/>
              <w:spacing w:line="240" w:lineRule="atLeast"/>
              <w:rPr>
                <w:rStyle w:val="Heading2a"/>
                <w:rFonts w:asciiTheme="majorHAnsi" w:hAnsiTheme="majorHAnsi"/>
                <w:b w:val="0"/>
                <w:color w:val="AF272F"/>
                <w:sz w:val="20"/>
                <w:szCs w:val="20"/>
              </w:rPr>
            </w:pPr>
            <w:r w:rsidRPr="00791DC5">
              <w:rPr>
                <w:color w:val="000000" w:themeColor="text1"/>
                <w:sz w:val="20"/>
                <w:szCs w:val="20"/>
              </w:rPr>
              <w:t>Module Name</w:t>
            </w:r>
          </w:p>
        </w:tc>
        <w:tc>
          <w:tcPr>
            <w:tcW w:w="2410" w:type="dxa"/>
          </w:tcPr>
          <w:p w14:paraId="50F81885" w14:textId="77777777" w:rsidR="000F2384" w:rsidRPr="00791DC5" w:rsidRDefault="000F2384" w:rsidP="00BE4CD4">
            <w:pPr>
              <w:pStyle w:val="ESBodyText"/>
              <w:spacing w:line="240" w:lineRule="atLeast"/>
              <w:rPr>
                <w:rStyle w:val="Heading2a"/>
                <w:rFonts w:asciiTheme="majorHAnsi" w:hAnsiTheme="majorHAnsi"/>
                <w:b w:val="0"/>
                <w:color w:val="AF272F"/>
                <w:sz w:val="20"/>
                <w:szCs w:val="20"/>
              </w:rPr>
            </w:pPr>
            <w:r w:rsidRPr="00791DC5">
              <w:rPr>
                <w:color w:val="000000" w:themeColor="text1"/>
                <w:sz w:val="20"/>
                <w:szCs w:val="20"/>
              </w:rPr>
              <w:t>Local Code</w:t>
            </w:r>
          </w:p>
        </w:tc>
        <w:tc>
          <w:tcPr>
            <w:tcW w:w="4961" w:type="dxa"/>
          </w:tcPr>
          <w:p w14:paraId="58D1986E" w14:textId="77777777" w:rsidR="000F2384" w:rsidRPr="00791DC5" w:rsidRDefault="000F2384" w:rsidP="00BE4CD4">
            <w:pPr>
              <w:pStyle w:val="ESBodyText"/>
              <w:spacing w:line="240" w:lineRule="atLeast"/>
              <w:rPr>
                <w:rStyle w:val="Heading2a"/>
                <w:rFonts w:asciiTheme="majorHAnsi" w:hAnsiTheme="majorHAnsi"/>
                <w:b w:val="0"/>
                <w:color w:val="AF272F"/>
                <w:sz w:val="20"/>
                <w:szCs w:val="20"/>
              </w:rPr>
            </w:pPr>
            <w:r w:rsidRPr="00791DC5">
              <w:rPr>
                <w:color w:val="000000" w:themeColor="text1"/>
                <w:sz w:val="20"/>
                <w:szCs w:val="20"/>
              </w:rPr>
              <w:t>Subject (Module/Unit of Competency) Name</w:t>
            </w:r>
          </w:p>
        </w:tc>
      </w:tr>
    </w:tbl>
    <w:p w14:paraId="4EC08E66" w14:textId="77777777" w:rsidR="000F2384" w:rsidRPr="00791DC5" w:rsidRDefault="000F2384" w:rsidP="000F2384">
      <w:pPr>
        <w:spacing w:before="120"/>
        <w:ind w:firstLine="720"/>
        <w:rPr>
          <w:b/>
          <w:color w:val="000000" w:themeColor="text1"/>
          <w:sz w:val="16"/>
        </w:rPr>
      </w:pPr>
      <w:r w:rsidRPr="00791DC5">
        <w:rPr>
          <w:b/>
          <w:color w:val="000000" w:themeColor="text1"/>
          <w:sz w:val="16"/>
        </w:rPr>
        <w:t xml:space="preserve">* SVTS categories are detailed in the </w:t>
      </w:r>
      <w:hyperlink r:id="rId42" w:history="1">
        <w:r w:rsidRPr="00791DC5">
          <w:rPr>
            <w:rStyle w:val="Hyperlink"/>
            <w:b/>
            <w:i/>
            <w:iCs/>
            <w:color w:val="000000" w:themeColor="text1"/>
            <w:sz w:val="16"/>
            <w:szCs w:val="19"/>
          </w:rPr>
          <w:t>Victorian VET Student Statistical Collection Guidelines</w:t>
        </w:r>
      </w:hyperlink>
    </w:p>
    <w:p w14:paraId="4C23BB24" w14:textId="77777777" w:rsidR="000F2384" w:rsidRPr="00524B21" w:rsidRDefault="000F2384" w:rsidP="00524B21">
      <w:pPr>
        <w:pStyle w:val="ESBodyText"/>
      </w:pPr>
      <w:r w:rsidRPr="00524B21">
        <w:t xml:space="preserve">Report NAT60 ‘Module’ Files (and relevant module fields in NAT120 enrolment files) ONLY for pre-accredited program data via SVTS.  DO NOT use NAT30 ‘Course’ files (or linked course fields in NAT120 enrolment files) for Pre-accredited delivery. For SVTS reporting purposes, modules are the unit of delivery in pre-accredited programs.  </w:t>
      </w:r>
    </w:p>
    <w:p w14:paraId="557D3265" w14:textId="77777777" w:rsidR="000F2384" w:rsidRPr="00791DC5" w:rsidRDefault="000F2384" w:rsidP="000F2384">
      <w:pPr>
        <w:pStyle w:val="ESBodyText"/>
      </w:pPr>
      <w:bookmarkStart w:id="314" w:name="_Toc398890329"/>
      <w:bookmarkStart w:id="315" w:name="_Toc419803035"/>
      <w:bookmarkStart w:id="316" w:name="_Toc420656283"/>
      <w:bookmarkStart w:id="317" w:name="_Toc421629729"/>
      <w:bookmarkStart w:id="318" w:name="_Toc422317698"/>
      <w:bookmarkStart w:id="319" w:name="_Toc422494248"/>
      <w:bookmarkStart w:id="320" w:name="_Toc422495658"/>
      <w:bookmarkStart w:id="321" w:name="_Toc422732271"/>
      <w:bookmarkStart w:id="322" w:name="_Toc422736696"/>
      <w:r w:rsidRPr="00791DC5">
        <w:t>Pre-accredited training must not be:</w:t>
      </w:r>
      <w:bookmarkEnd w:id="314"/>
      <w:bookmarkEnd w:id="315"/>
      <w:bookmarkEnd w:id="316"/>
      <w:bookmarkEnd w:id="317"/>
      <w:bookmarkEnd w:id="318"/>
      <w:bookmarkEnd w:id="319"/>
      <w:bookmarkEnd w:id="320"/>
      <w:bookmarkEnd w:id="321"/>
      <w:bookmarkEnd w:id="322"/>
      <w:r w:rsidRPr="00791DC5">
        <w:t xml:space="preserve"> </w:t>
      </w:r>
    </w:p>
    <w:p w14:paraId="3F032628" w14:textId="77777777" w:rsidR="000F2384" w:rsidRPr="00791DC5" w:rsidRDefault="000F2384" w:rsidP="00524B21">
      <w:pPr>
        <w:pStyle w:val="ESBodyText"/>
        <w:numPr>
          <w:ilvl w:val="0"/>
          <w:numId w:val="12"/>
        </w:numPr>
      </w:pPr>
      <w:r w:rsidRPr="00791DC5">
        <w:t>Linked in reporting to a Training Package Qualification or a nationally recognised accredited module or course by use of a nationally recognised accredited course or module code.</w:t>
      </w:r>
    </w:p>
    <w:p w14:paraId="76DBA1B9" w14:textId="77777777" w:rsidR="000F2384" w:rsidRPr="00791DC5" w:rsidRDefault="000F2384" w:rsidP="00524B21">
      <w:pPr>
        <w:pStyle w:val="ESBodyText"/>
        <w:numPr>
          <w:ilvl w:val="0"/>
          <w:numId w:val="12"/>
        </w:numPr>
      </w:pPr>
      <w:r w:rsidRPr="00791DC5">
        <w:t>Marketed as accredited training. The names and codes of advertised courses or modules must be local.</w:t>
      </w:r>
    </w:p>
    <w:p w14:paraId="62D82433" w14:textId="77777777" w:rsidR="000F2384" w:rsidRPr="00791DC5" w:rsidRDefault="000F2384" w:rsidP="00524B21">
      <w:pPr>
        <w:pStyle w:val="ESBodyText"/>
        <w:numPr>
          <w:ilvl w:val="0"/>
          <w:numId w:val="12"/>
        </w:numPr>
      </w:pPr>
      <w:r w:rsidRPr="00791DC5">
        <w:t>Assessed for the purpose of award or credit.</w:t>
      </w:r>
    </w:p>
    <w:p w14:paraId="18F1AB3F" w14:textId="77777777" w:rsidR="000F2384" w:rsidRPr="006746F6" w:rsidRDefault="000F2384" w:rsidP="000F2384">
      <w:pPr>
        <w:pStyle w:val="ESHeading2"/>
        <w:rPr>
          <w:rStyle w:val="Heading2a"/>
          <w:rFonts w:asciiTheme="majorHAnsi" w:hAnsiTheme="majorHAnsi"/>
          <w:b/>
          <w:color w:val="AF272F"/>
          <w:sz w:val="24"/>
        </w:rPr>
      </w:pPr>
      <w:bookmarkStart w:id="323" w:name="_Toc398283561"/>
      <w:bookmarkStart w:id="324" w:name="_Toc398813694"/>
      <w:bookmarkStart w:id="325" w:name="_Toc398815441"/>
      <w:bookmarkStart w:id="326" w:name="_Toc398890327"/>
      <w:bookmarkStart w:id="327" w:name="_Toc419803033"/>
      <w:bookmarkStart w:id="328" w:name="_Toc420656281"/>
      <w:bookmarkStart w:id="329" w:name="_Toc421629727"/>
      <w:bookmarkStart w:id="330" w:name="_Toc422317696"/>
      <w:bookmarkStart w:id="331" w:name="_Toc422494246"/>
      <w:bookmarkStart w:id="332" w:name="_Toc422495656"/>
      <w:bookmarkStart w:id="333" w:name="_Toc455494814"/>
      <w:bookmarkStart w:id="334" w:name="_Toc490739424"/>
      <w:bookmarkStart w:id="335" w:name="_Toc490812546"/>
      <w:bookmarkEnd w:id="302"/>
      <w:bookmarkEnd w:id="303"/>
      <w:bookmarkEnd w:id="304"/>
      <w:bookmarkEnd w:id="305"/>
      <w:bookmarkEnd w:id="306"/>
      <w:bookmarkEnd w:id="307"/>
      <w:bookmarkEnd w:id="308"/>
      <w:bookmarkEnd w:id="309"/>
      <w:bookmarkEnd w:id="310"/>
      <w:bookmarkEnd w:id="311"/>
      <w:bookmarkEnd w:id="312"/>
      <w:r w:rsidRPr="006746F6">
        <w:rPr>
          <w:rStyle w:val="Heading2a"/>
          <w:rFonts w:asciiTheme="majorHAnsi" w:hAnsiTheme="majorHAnsi"/>
          <w:b/>
          <w:color w:val="AF272F"/>
          <w:sz w:val="24"/>
        </w:rPr>
        <w:t>Fee concession arrangements for pre-accredited delivery</w:t>
      </w:r>
      <w:bookmarkEnd w:id="323"/>
      <w:bookmarkEnd w:id="324"/>
      <w:bookmarkEnd w:id="325"/>
      <w:bookmarkEnd w:id="326"/>
      <w:bookmarkEnd w:id="327"/>
      <w:bookmarkEnd w:id="328"/>
      <w:bookmarkEnd w:id="329"/>
      <w:bookmarkEnd w:id="330"/>
      <w:bookmarkEnd w:id="331"/>
      <w:bookmarkEnd w:id="332"/>
      <w:bookmarkEnd w:id="333"/>
      <w:bookmarkEnd w:id="334"/>
      <w:bookmarkEnd w:id="335"/>
    </w:p>
    <w:p w14:paraId="0A4346E3" w14:textId="6100F84F" w:rsidR="000F2384" w:rsidRPr="00B978C9" w:rsidRDefault="000F2384" w:rsidP="000F2384">
      <w:pPr>
        <w:pStyle w:val="ESBodyText"/>
      </w:pPr>
      <w:r w:rsidRPr="00B978C9">
        <w:t>Some learners in pre-accredited programs are eligible for fee concessions.  The ACFE B</w:t>
      </w:r>
      <w:r w:rsidR="00D97EC5">
        <w:t>oard has a budget to reimburse o</w:t>
      </w:r>
      <w:r w:rsidRPr="00B978C9">
        <w:t xml:space="preserve">rganisations for a proportion of the revenue foregone by granting fee concessions to learners in pre-accredited programs. Final SVTS data reports will be the source for calculating these payments. Ensure concessions are flagged appropriately when uploading your statistical data to </w:t>
      </w:r>
      <w:r w:rsidR="00142A35">
        <w:t>S</w:t>
      </w:r>
      <w:r w:rsidR="00065059" w:rsidRPr="00B978C9">
        <w:t>VTS</w:t>
      </w:r>
      <w:r w:rsidRPr="00B978C9">
        <w:t xml:space="preserve"> in order to be considered for a reimbursement. </w:t>
      </w:r>
    </w:p>
    <w:p w14:paraId="52033261" w14:textId="4DA07FD1" w:rsidR="000F2384" w:rsidRPr="006746F6" w:rsidRDefault="000F2384" w:rsidP="000F2384">
      <w:pPr>
        <w:pStyle w:val="ESHeading2"/>
        <w:rPr>
          <w:rStyle w:val="Heading2a"/>
          <w:rFonts w:asciiTheme="majorHAnsi" w:hAnsiTheme="majorHAnsi"/>
          <w:b/>
          <w:color w:val="AF272F"/>
          <w:sz w:val="24"/>
        </w:rPr>
      </w:pPr>
      <w:bookmarkStart w:id="336" w:name="_Toc490739425"/>
      <w:bookmarkStart w:id="337" w:name="_Toc490812547"/>
      <w:bookmarkStart w:id="338" w:name="_Toc487020025"/>
      <w:bookmarkStart w:id="339" w:name="_Toc487030876"/>
      <w:r w:rsidRPr="006746F6">
        <w:rPr>
          <w:rStyle w:val="Heading2a"/>
          <w:rFonts w:asciiTheme="majorHAnsi" w:hAnsiTheme="majorHAnsi"/>
          <w:b/>
          <w:color w:val="AF272F"/>
          <w:sz w:val="24"/>
        </w:rPr>
        <w:t>monitoring</w:t>
      </w:r>
      <w:bookmarkEnd w:id="336"/>
      <w:bookmarkEnd w:id="337"/>
      <w:r w:rsidRPr="006746F6">
        <w:rPr>
          <w:rStyle w:val="Heading2a"/>
          <w:rFonts w:asciiTheme="majorHAnsi" w:hAnsiTheme="majorHAnsi"/>
          <w:b/>
          <w:color w:val="AF272F"/>
          <w:sz w:val="24"/>
        </w:rPr>
        <w:t xml:space="preserve"> </w:t>
      </w:r>
      <w:bookmarkEnd w:id="338"/>
      <w:bookmarkEnd w:id="339"/>
    </w:p>
    <w:p w14:paraId="5FB08AC1" w14:textId="71C084A6" w:rsidR="000F2384" w:rsidRDefault="000F2384" w:rsidP="000F2384">
      <w:pPr>
        <w:pStyle w:val="ESBodyText"/>
        <w:rPr>
          <w:rStyle w:val="Heading2a"/>
          <w:rFonts w:ascii="Arial" w:eastAsiaTheme="majorEastAsia" w:hAnsi="Arial" w:cstheme="majorBidi"/>
          <w:color w:val="AF272F"/>
          <w:spacing w:val="5"/>
          <w:kern w:val="28"/>
          <w:sz w:val="40"/>
          <w:szCs w:val="52"/>
        </w:rPr>
      </w:pPr>
      <w:r w:rsidRPr="00B6000E">
        <w:t xml:space="preserve">Department staff will monitor </w:t>
      </w:r>
      <w:r>
        <w:t xml:space="preserve">the delivery </w:t>
      </w:r>
      <w:r w:rsidR="00A813D2">
        <w:t xml:space="preserve">of </w:t>
      </w:r>
      <w:r>
        <w:t>you</w:t>
      </w:r>
      <w:r w:rsidR="00A813D2">
        <w:t>r</w:t>
      </w:r>
      <w:r w:rsidRPr="00B6000E">
        <w:t xml:space="preserve"> report</w:t>
      </w:r>
      <w:r w:rsidR="00663865">
        <w:t>ed data</w:t>
      </w:r>
      <w:r w:rsidRPr="00B6000E">
        <w:t xml:space="preserve"> against </w:t>
      </w:r>
      <w:r>
        <w:t>your</w:t>
      </w:r>
      <w:r w:rsidRPr="00B6000E">
        <w:t xml:space="preserve"> </w:t>
      </w:r>
      <w:r w:rsidR="00181537">
        <w:t>Pre accredited Service Plan</w:t>
      </w:r>
      <w:r>
        <w:t xml:space="preserve"> with the ACFE Board. </w:t>
      </w:r>
      <w:r w:rsidRPr="00B6000E">
        <w:t xml:space="preserve"> </w:t>
      </w:r>
      <w:r>
        <w:t xml:space="preserve">They will </w:t>
      </w:r>
      <w:r w:rsidRPr="00B6000E">
        <w:t>compar</w:t>
      </w:r>
      <w:r>
        <w:t>e</w:t>
      </w:r>
      <w:r w:rsidRPr="00B6000E">
        <w:t xml:space="preserve"> your </w:t>
      </w:r>
      <w:r>
        <w:t xml:space="preserve">reported delivery against the LGA of delivery in each of the three </w:t>
      </w:r>
      <w:r w:rsidRPr="00B6000E">
        <w:t xml:space="preserve">Program Categories </w:t>
      </w:r>
      <w:r>
        <w:t xml:space="preserve">in the </w:t>
      </w:r>
      <w:r w:rsidR="00181537">
        <w:t>Pre accredited Service Plan</w:t>
      </w:r>
      <w:r>
        <w:t xml:space="preserve"> </w:t>
      </w:r>
      <w:r w:rsidRPr="00B6000E">
        <w:t xml:space="preserve">throughout the year. </w:t>
      </w:r>
      <w:r w:rsidR="00181537">
        <w:t>Your organisation will be contacted where any issues are identified.</w:t>
      </w:r>
      <w:r>
        <w:rPr>
          <w:rStyle w:val="Heading2a"/>
          <w:rFonts w:ascii="Arial" w:hAnsi="Arial"/>
          <w:b w:val="0"/>
          <w:color w:val="AF272F"/>
          <w:sz w:val="40"/>
        </w:rPr>
        <w:br w:type="page"/>
      </w:r>
    </w:p>
    <w:p w14:paraId="0E67A18B" w14:textId="77777777" w:rsidR="00214BF9" w:rsidRPr="00F96F20" w:rsidRDefault="00214BF9" w:rsidP="00F96F20">
      <w:pPr>
        <w:pStyle w:val="ESHeading1"/>
        <w:rPr>
          <w:rStyle w:val="Heading2a"/>
          <w:rFonts w:ascii="Arial" w:hAnsi="Arial"/>
          <w:b/>
          <w:color w:val="AF272F"/>
          <w:sz w:val="36"/>
        </w:rPr>
      </w:pPr>
      <w:bookmarkStart w:id="340" w:name="_Toc490812548"/>
      <w:r w:rsidRPr="00F96F20">
        <w:rPr>
          <w:rStyle w:val="Heading2a"/>
          <w:rFonts w:ascii="Arial" w:hAnsi="Arial"/>
          <w:b/>
          <w:color w:val="AF272F"/>
          <w:sz w:val="36"/>
        </w:rPr>
        <w:lastRenderedPageBreak/>
        <w:t>THE PRE ACCREDITED QUALITY FRAMEWORK</w:t>
      </w:r>
      <w:bookmarkEnd w:id="340"/>
    </w:p>
    <w:p w14:paraId="38AD0B31" w14:textId="7D4598D7" w:rsidR="00214BF9" w:rsidRPr="00AC2DC8" w:rsidRDefault="00214BF9" w:rsidP="00214BF9">
      <w:pPr>
        <w:pStyle w:val="ESBodyText"/>
        <w:rPr>
          <w:lang w:eastAsia="en-AU"/>
        </w:rPr>
      </w:pPr>
      <w:r w:rsidRPr="00AC2DC8">
        <w:rPr>
          <w:lang w:eastAsia="en-AU"/>
        </w:rPr>
        <w:t>The Pre-accredited Quality Framework</w:t>
      </w:r>
      <w:r>
        <w:rPr>
          <w:lang w:eastAsia="en-AU"/>
        </w:rPr>
        <w:t xml:space="preserve"> (PQF) </w:t>
      </w:r>
      <w:r w:rsidRPr="00AC2DC8">
        <w:rPr>
          <w:lang w:eastAsia="en-AU"/>
        </w:rPr>
        <w:t>is a quality improvement mechanism developed by the ACFE Board to improve outcomes for learners not ready to undertake an accredited course but wishing to improve their skills to secure employment, access further study, and to build their capacity to engage and remain a part of a complex and fast changing society. </w:t>
      </w:r>
    </w:p>
    <w:p w14:paraId="61932B65" w14:textId="77777777" w:rsidR="00214BF9" w:rsidRDefault="00214BF9" w:rsidP="00214BF9">
      <w:pPr>
        <w:pStyle w:val="ESBodyText"/>
        <w:rPr>
          <w:lang w:eastAsia="en-AU"/>
        </w:rPr>
      </w:pPr>
      <w:r w:rsidRPr="00AC2DC8">
        <w:rPr>
          <w:lang w:eastAsia="en-AU"/>
        </w:rPr>
        <w:t>The</w:t>
      </w:r>
      <w:r>
        <w:rPr>
          <w:lang w:eastAsia="en-AU"/>
        </w:rPr>
        <w:t xml:space="preserve"> PQF </w:t>
      </w:r>
      <w:r w:rsidRPr="00AC2DC8">
        <w:rPr>
          <w:lang w:eastAsia="en-AU"/>
        </w:rPr>
        <w:t>supports teachers and managers to plan, develop, teach and review pre-accredited courses.</w:t>
      </w:r>
      <w:r>
        <w:rPr>
          <w:lang w:eastAsia="en-AU"/>
        </w:rPr>
        <w:t xml:space="preserve"> </w:t>
      </w:r>
      <w:r w:rsidRPr="00AC2DC8">
        <w:rPr>
          <w:lang w:eastAsia="en-AU"/>
        </w:rPr>
        <w:t xml:space="preserve">The </w:t>
      </w:r>
      <w:r>
        <w:rPr>
          <w:lang w:eastAsia="en-AU"/>
        </w:rPr>
        <w:t>PQF</w:t>
      </w:r>
      <w:r w:rsidRPr="00AC2DC8">
        <w:rPr>
          <w:lang w:eastAsia="en-AU"/>
        </w:rPr>
        <w:t xml:space="preserve"> </w:t>
      </w:r>
      <w:r>
        <w:rPr>
          <w:lang w:eastAsia="en-AU"/>
        </w:rPr>
        <w:t xml:space="preserve">is comprised of a number of components such as the teaching guide or the induction guide. </w:t>
      </w:r>
    </w:p>
    <w:p w14:paraId="766C14AE" w14:textId="4285679B" w:rsidR="00E3104A" w:rsidRDefault="00214BF9" w:rsidP="00214BF9">
      <w:pPr>
        <w:pStyle w:val="ESBodyText"/>
        <w:rPr>
          <w:color w:val="0000FF"/>
          <w:u w:val="single"/>
          <w:lang w:eastAsia="en-AU"/>
        </w:rPr>
      </w:pPr>
      <w:r>
        <w:rPr>
          <w:lang w:eastAsia="en-AU"/>
        </w:rPr>
        <w:t xml:space="preserve">All PQF components are available as a series of volumes </w:t>
      </w:r>
      <w:r w:rsidRPr="00AC2DC8">
        <w:rPr>
          <w:lang w:eastAsia="en-AU"/>
        </w:rPr>
        <w:t xml:space="preserve">electronically at: </w:t>
      </w:r>
      <w:hyperlink r:id="rId43" w:history="1">
        <w:r w:rsidRPr="00AC2DC8">
          <w:rPr>
            <w:color w:val="0000FF"/>
            <w:u w:val="single"/>
            <w:lang w:eastAsia="en-AU"/>
          </w:rPr>
          <w:t>www.education.vic.gov.au/training/</w:t>
        </w:r>
        <w:r>
          <w:rPr>
            <w:color w:val="0000FF"/>
            <w:u w:val="single"/>
            <w:lang w:eastAsia="en-AU"/>
          </w:rPr>
          <w:t>organisations</w:t>
        </w:r>
        <w:r w:rsidRPr="00AC2DC8">
          <w:rPr>
            <w:color w:val="0000FF"/>
            <w:u w:val="single"/>
            <w:lang w:eastAsia="en-AU"/>
          </w:rPr>
          <w:t>/learnlocal/Pages/pqf.aspx</w:t>
        </w:r>
      </w:hyperlink>
      <w:r w:rsidR="00E3104A">
        <w:rPr>
          <w:color w:val="0000FF"/>
          <w:u w:val="single"/>
          <w:lang w:eastAsia="en-AU"/>
        </w:rPr>
        <w:t xml:space="preserve">.  </w:t>
      </w:r>
    </w:p>
    <w:p w14:paraId="7469DD4A" w14:textId="273D517E" w:rsidR="00214BF9" w:rsidRPr="00055A90" w:rsidRDefault="00214BF9" w:rsidP="00214BF9">
      <w:pPr>
        <w:pStyle w:val="ESBodyText"/>
        <w:rPr>
          <w:lang w:eastAsia="en-AU"/>
        </w:rPr>
      </w:pPr>
      <w:r>
        <w:rPr>
          <w:lang w:eastAsia="en-AU"/>
        </w:rPr>
        <w:t xml:space="preserve">Key </w:t>
      </w:r>
      <w:r w:rsidRPr="009150DC">
        <w:rPr>
          <w:lang w:eastAsia="en-AU"/>
        </w:rPr>
        <w:t xml:space="preserve">components of the PQF are the </w:t>
      </w:r>
      <w:r w:rsidRPr="00055A90">
        <w:rPr>
          <w:b/>
          <w:lang w:eastAsia="en-AU"/>
        </w:rPr>
        <w:t>A-frame</w:t>
      </w:r>
      <w:r w:rsidRPr="009150DC">
        <w:rPr>
          <w:lang w:eastAsia="en-AU"/>
        </w:rPr>
        <w:t xml:space="preserve"> curriculum, </w:t>
      </w:r>
      <w:r w:rsidRPr="00055A90">
        <w:rPr>
          <w:b/>
          <w:lang w:eastAsia="en-AU"/>
        </w:rPr>
        <w:t>Moderation</w:t>
      </w:r>
      <w:r w:rsidRPr="009150DC">
        <w:rPr>
          <w:lang w:eastAsia="en-AU"/>
        </w:rPr>
        <w:t xml:space="preserve"> and </w:t>
      </w:r>
      <w:r w:rsidRPr="00055A90">
        <w:rPr>
          <w:b/>
          <w:lang w:eastAsia="en-AU"/>
        </w:rPr>
        <w:t>Verification</w:t>
      </w:r>
      <w:r>
        <w:rPr>
          <w:lang w:eastAsia="en-AU"/>
        </w:rPr>
        <w:t>.</w:t>
      </w:r>
    </w:p>
    <w:p w14:paraId="1C5B609D" w14:textId="77777777" w:rsidR="00214BF9" w:rsidRPr="00F96F20" w:rsidRDefault="00214BF9" w:rsidP="00F96F20">
      <w:pPr>
        <w:pStyle w:val="ESHeading2"/>
        <w:rPr>
          <w:rStyle w:val="Heading2a"/>
          <w:rFonts w:asciiTheme="majorHAnsi" w:hAnsiTheme="majorHAnsi"/>
          <w:b/>
          <w:color w:val="AF272F"/>
          <w:sz w:val="24"/>
        </w:rPr>
      </w:pPr>
      <w:bookmarkStart w:id="341" w:name="_Toc422494240"/>
      <w:bookmarkStart w:id="342" w:name="_Toc422495650"/>
      <w:bookmarkStart w:id="343" w:name="_Toc455409011"/>
      <w:bookmarkStart w:id="344" w:name="_Toc455494809"/>
      <w:bookmarkStart w:id="345" w:name="_Toc487446968"/>
      <w:bookmarkStart w:id="346" w:name="_Toc487450847"/>
      <w:bookmarkStart w:id="347" w:name="_Toc487458634"/>
      <w:bookmarkStart w:id="348" w:name="_Toc490739427"/>
      <w:bookmarkStart w:id="349" w:name="_Toc490812247"/>
      <w:bookmarkStart w:id="350" w:name="_Toc490812549"/>
      <w:r w:rsidRPr="00F96F20">
        <w:rPr>
          <w:rStyle w:val="Heading2a"/>
          <w:rFonts w:asciiTheme="majorHAnsi" w:hAnsiTheme="majorHAnsi"/>
          <w:b/>
          <w:color w:val="AF272F"/>
          <w:sz w:val="24"/>
        </w:rPr>
        <w:t>A-frame</w:t>
      </w:r>
      <w:bookmarkEnd w:id="341"/>
      <w:bookmarkEnd w:id="342"/>
      <w:r w:rsidRPr="00F96F20">
        <w:rPr>
          <w:rStyle w:val="Heading2a"/>
          <w:rFonts w:asciiTheme="majorHAnsi" w:hAnsiTheme="majorHAnsi"/>
          <w:b/>
          <w:color w:val="AF272F"/>
          <w:sz w:val="24"/>
        </w:rPr>
        <w:t xml:space="preserve"> – pre-accredited curriculum</w:t>
      </w:r>
      <w:bookmarkEnd w:id="343"/>
      <w:bookmarkEnd w:id="344"/>
      <w:bookmarkEnd w:id="345"/>
      <w:bookmarkEnd w:id="346"/>
      <w:bookmarkEnd w:id="347"/>
      <w:bookmarkEnd w:id="348"/>
      <w:bookmarkEnd w:id="349"/>
      <w:bookmarkEnd w:id="350"/>
    </w:p>
    <w:p w14:paraId="78961CE8" w14:textId="77777777" w:rsidR="00214BF9" w:rsidRPr="00036113" w:rsidRDefault="00214BF9" w:rsidP="00214BF9">
      <w:pPr>
        <w:pStyle w:val="ESBodyText"/>
        <w:rPr>
          <w:lang w:eastAsia="en-AU"/>
        </w:rPr>
      </w:pPr>
      <w:r>
        <w:t xml:space="preserve">The central component of the PQF is the pre-accredited curriculum model known as the </w:t>
      </w:r>
      <w:r w:rsidRPr="00440D09">
        <w:t>A-frame</w:t>
      </w:r>
      <w:r>
        <w:t xml:space="preserve">. The </w:t>
      </w:r>
      <w:hyperlink r:id="rId44" w:history="1">
        <w:r w:rsidRPr="00D6348E">
          <w:rPr>
            <w:rStyle w:val="Hyperlink"/>
          </w:rPr>
          <w:t>A-frame</w:t>
        </w:r>
      </w:hyperlink>
      <w:r>
        <w:t xml:space="preserve"> provides for the development </w:t>
      </w:r>
      <w:r w:rsidRPr="00663865">
        <w:t>of adult centered learning, for</w:t>
      </w:r>
      <w:r w:rsidRPr="00036113">
        <w:t xml:space="preserve"> </w:t>
      </w:r>
      <w:r>
        <w:t xml:space="preserve">planning, delivering and </w:t>
      </w:r>
      <w:r w:rsidRPr="00036113">
        <w:t>documenting educational practices</w:t>
      </w:r>
      <w:r>
        <w:t xml:space="preserve">, </w:t>
      </w:r>
      <w:r w:rsidRPr="00036113">
        <w:t xml:space="preserve">and </w:t>
      </w:r>
      <w:r>
        <w:t xml:space="preserve">includes </w:t>
      </w:r>
      <w:r w:rsidRPr="00036113">
        <w:t xml:space="preserve">practical tools (the Course Plan and the Learner Plan) for planning pre-accredited courses. </w:t>
      </w:r>
      <w:r w:rsidRPr="00036113">
        <w:rPr>
          <w:lang w:eastAsia="en-AU"/>
        </w:rPr>
        <w:t xml:space="preserve"> </w:t>
      </w:r>
    </w:p>
    <w:p w14:paraId="31DFE120" w14:textId="483F6908" w:rsidR="00214BF9" w:rsidRDefault="00214BF9" w:rsidP="00214BF9">
      <w:pPr>
        <w:pStyle w:val="ESBodyText"/>
      </w:pPr>
      <w:r w:rsidRPr="00036113">
        <w:rPr>
          <w:lang w:eastAsia="en-AU"/>
        </w:rPr>
        <w:t>L</w:t>
      </w:r>
      <w:r>
        <w:rPr>
          <w:lang w:eastAsia="en-AU"/>
        </w:rPr>
        <w:t xml:space="preserve">earn Local </w:t>
      </w:r>
      <w:r w:rsidR="00650F4E">
        <w:rPr>
          <w:lang w:eastAsia="en-AU"/>
        </w:rPr>
        <w:t>Organisations</w:t>
      </w:r>
      <w:r>
        <w:rPr>
          <w:lang w:eastAsia="en-AU"/>
        </w:rPr>
        <w:t xml:space="preserve"> </w:t>
      </w:r>
      <w:r w:rsidRPr="00036113">
        <w:rPr>
          <w:lang w:eastAsia="en-AU"/>
        </w:rPr>
        <w:t xml:space="preserve">contracted by the ACFE Board to deliver pre-accredited programs </w:t>
      </w:r>
      <w:r>
        <w:rPr>
          <w:lang w:eastAsia="en-AU"/>
        </w:rPr>
        <w:t>must</w:t>
      </w:r>
      <w:r w:rsidRPr="00036113">
        <w:rPr>
          <w:lang w:eastAsia="en-AU"/>
        </w:rPr>
        <w:t xml:space="preserve"> use the A-frame to design and develop these programs. </w:t>
      </w:r>
      <w:r>
        <w:rPr>
          <w:lang w:eastAsia="en-AU"/>
        </w:rPr>
        <w:t>C</w:t>
      </w:r>
      <w:r w:rsidRPr="00311F0E">
        <w:t>opies of A-frame</w:t>
      </w:r>
      <w:r w:rsidR="001D7F5C">
        <w:t>- Course Plans</w:t>
      </w:r>
      <w:r w:rsidRPr="00311F0E">
        <w:t xml:space="preserve"> for any pre-accredited program </w:t>
      </w:r>
      <w:r>
        <w:t xml:space="preserve">subsidised </w:t>
      </w:r>
      <w:r w:rsidRPr="00311F0E">
        <w:t>by the ACFE Board</w:t>
      </w:r>
      <w:r>
        <w:t xml:space="preserve"> </w:t>
      </w:r>
      <w:r>
        <w:rPr>
          <w:lang w:eastAsia="en-AU"/>
        </w:rPr>
        <w:t>must be provided to the Board if requested.</w:t>
      </w:r>
      <w:r w:rsidRPr="00311F0E">
        <w:t xml:space="preserve">  </w:t>
      </w:r>
    </w:p>
    <w:p w14:paraId="74CC5161" w14:textId="72BA682B" w:rsidR="00214BF9" w:rsidRPr="004F0BE9" w:rsidRDefault="00214BF9" w:rsidP="00214BF9">
      <w:pPr>
        <w:pStyle w:val="ESBodyText"/>
      </w:pPr>
      <w:r>
        <w:rPr>
          <w:rStyle w:val="Hyperlink"/>
          <w:b/>
        </w:rPr>
        <w:t>N</w:t>
      </w:r>
      <w:r w:rsidRPr="00196610">
        <w:rPr>
          <w:rStyle w:val="Hyperlink"/>
          <w:b/>
        </w:rPr>
        <w:t>ote</w:t>
      </w:r>
      <w:r w:rsidRPr="00196610">
        <w:rPr>
          <w:rStyle w:val="Hyperlink"/>
        </w:rPr>
        <w:t xml:space="preserve">: </w:t>
      </w:r>
      <w:r w:rsidRPr="004F0BE9">
        <w:t xml:space="preserve">A </w:t>
      </w:r>
      <w:r w:rsidR="001D7F5C" w:rsidRPr="004F0BE9">
        <w:t xml:space="preserve">Course Plan </w:t>
      </w:r>
      <w:r w:rsidRPr="004F0BE9">
        <w:t xml:space="preserve">must be submitted for </w:t>
      </w:r>
      <w:r w:rsidR="001D7F5C" w:rsidRPr="004F0BE9">
        <w:t>all p</w:t>
      </w:r>
      <w:r w:rsidRPr="004F0BE9">
        <w:t xml:space="preserve">rogram </w:t>
      </w:r>
      <w:r w:rsidR="001D7F5C" w:rsidRPr="004F0BE9">
        <w:t xml:space="preserve">being delivered in 2018 </w:t>
      </w:r>
      <w:r w:rsidRPr="004F0BE9">
        <w:t xml:space="preserve">on your Pre-Accredited Delivery Plan. </w:t>
      </w:r>
    </w:p>
    <w:p w14:paraId="5D5ADE63" w14:textId="77777777" w:rsidR="00214BF9" w:rsidRPr="006746F6" w:rsidRDefault="00214BF9" w:rsidP="006746F6">
      <w:pPr>
        <w:pStyle w:val="ESHeading2"/>
        <w:rPr>
          <w:rStyle w:val="Heading2a"/>
          <w:rFonts w:asciiTheme="majorHAnsi" w:hAnsiTheme="majorHAnsi"/>
          <w:b/>
          <w:color w:val="AF272F"/>
          <w:sz w:val="24"/>
        </w:rPr>
      </w:pPr>
      <w:bookmarkStart w:id="351" w:name="_Toc455409012"/>
      <w:bookmarkStart w:id="352" w:name="_Toc455494810"/>
      <w:bookmarkStart w:id="353" w:name="_Toc487446969"/>
      <w:bookmarkStart w:id="354" w:name="_Toc487450848"/>
      <w:bookmarkStart w:id="355" w:name="_Toc487458635"/>
      <w:bookmarkStart w:id="356" w:name="_Toc490739428"/>
      <w:bookmarkStart w:id="357" w:name="_Toc490812248"/>
      <w:bookmarkStart w:id="358" w:name="_Toc490812550"/>
      <w:bookmarkStart w:id="359" w:name="_Toc398890323"/>
      <w:r w:rsidRPr="006746F6">
        <w:rPr>
          <w:rStyle w:val="Heading2a"/>
          <w:rFonts w:asciiTheme="majorHAnsi" w:hAnsiTheme="majorHAnsi"/>
          <w:b/>
          <w:color w:val="AF272F"/>
          <w:sz w:val="24"/>
        </w:rPr>
        <w:t>Moderation</w:t>
      </w:r>
      <w:bookmarkEnd w:id="351"/>
      <w:bookmarkEnd w:id="352"/>
      <w:bookmarkEnd w:id="353"/>
      <w:bookmarkEnd w:id="354"/>
      <w:bookmarkEnd w:id="355"/>
      <w:bookmarkEnd w:id="356"/>
      <w:bookmarkEnd w:id="357"/>
      <w:bookmarkEnd w:id="358"/>
      <w:r w:rsidRPr="006746F6">
        <w:rPr>
          <w:rStyle w:val="Heading2a"/>
          <w:rFonts w:asciiTheme="majorHAnsi" w:hAnsiTheme="majorHAnsi"/>
          <w:b/>
          <w:color w:val="AF272F"/>
          <w:sz w:val="24"/>
        </w:rPr>
        <w:t xml:space="preserve"> </w:t>
      </w:r>
      <w:bookmarkEnd w:id="359"/>
    </w:p>
    <w:p w14:paraId="02126864" w14:textId="77777777" w:rsidR="00214BF9" w:rsidRPr="00B978C9" w:rsidRDefault="00214BF9" w:rsidP="00214BF9">
      <w:pPr>
        <w:pStyle w:val="ESBodyText"/>
        <w:rPr>
          <w:highlight w:val="yellow"/>
        </w:rPr>
      </w:pPr>
      <w:r w:rsidRPr="00B978C9">
        <w:t xml:space="preserve">The ACFE Board has developed moderation processes for subsidised pre-accredited programs. Moderation is a collaborative, peer appraisal process that promotes a shared understanding of what constitutes quality course design, delivery and outcomes for learners. </w:t>
      </w:r>
    </w:p>
    <w:p w14:paraId="6370D22E" w14:textId="4563E086" w:rsidR="00483211" w:rsidRPr="00B978C9" w:rsidRDefault="00214BF9" w:rsidP="00214BF9">
      <w:pPr>
        <w:pStyle w:val="ESBodyText"/>
      </w:pPr>
      <w:r w:rsidRPr="00B978C9">
        <w:t>The Pre-accredited Quality Framework (PQF) moderated courses have documented evidence to provide an assurance to the ACFE Board that the courses they subsidise are of a high quality.</w:t>
      </w:r>
      <w:r w:rsidR="00E3104A">
        <w:t xml:space="preserve"> </w:t>
      </w:r>
      <w:r w:rsidR="00483211">
        <w:t>A</w:t>
      </w:r>
      <w:r w:rsidR="008201A5">
        <w:t>l</w:t>
      </w:r>
      <w:r w:rsidR="00483211">
        <w:t xml:space="preserve">l </w:t>
      </w:r>
      <w:r w:rsidR="00A07880">
        <w:t>Pre Accre</w:t>
      </w:r>
      <w:r w:rsidR="008201A5">
        <w:t xml:space="preserve">dited </w:t>
      </w:r>
      <w:r w:rsidR="00483211">
        <w:t xml:space="preserve">A </w:t>
      </w:r>
      <w:r w:rsidR="008201A5">
        <w:t>f</w:t>
      </w:r>
      <w:r w:rsidR="00483211">
        <w:t xml:space="preserve">rames must be moderated by </w:t>
      </w:r>
      <w:r w:rsidR="008201A5">
        <w:t>providers</w:t>
      </w:r>
      <w:r w:rsidR="00483211">
        <w:t>.</w:t>
      </w:r>
    </w:p>
    <w:p w14:paraId="5E7B9680" w14:textId="5787242D" w:rsidR="00214BF9" w:rsidRPr="006746F6" w:rsidRDefault="00214BF9" w:rsidP="006746F6">
      <w:pPr>
        <w:pStyle w:val="ESHeading2"/>
        <w:rPr>
          <w:rStyle w:val="Heading2a"/>
          <w:rFonts w:asciiTheme="majorHAnsi" w:hAnsiTheme="majorHAnsi"/>
          <w:b/>
          <w:color w:val="AF272F"/>
          <w:sz w:val="24"/>
        </w:rPr>
      </w:pPr>
      <w:bookmarkStart w:id="360" w:name="_Toc455409013"/>
      <w:bookmarkStart w:id="361" w:name="_Toc455494811"/>
      <w:bookmarkStart w:id="362" w:name="_Toc487446970"/>
      <w:bookmarkStart w:id="363" w:name="_Toc487450849"/>
      <w:bookmarkStart w:id="364" w:name="_Toc487458636"/>
      <w:bookmarkStart w:id="365" w:name="_Toc490739429"/>
      <w:bookmarkStart w:id="366" w:name="_Toc490812249"/>
      <w:bookmarkStart w:id="367" w:name="_Toc490812551"/>
      <w:bookmarkStart w:id="368" w:name="_Toc398036190"/>
      <w:bookmarkStart w:id="369" w:name="_Toc422494241"/>
      <w:bookmarkStart w:id="370" w:name="_Toc422495651"/>
      <w:r w:rsidRPr="006746F6">
        <w:rPr>
          <w:rStyle w:val="Heading2a"/>
          <w:rFonts w:asciiTheme="majorHAnsi" w:hAnsiTheme="majorHAnsi"/>
          <w:b/>
          <w:color w:val="AF272F"/>
          <w:sz w:val="24"/>
        </w:rPr>
        <w:t>Verification</w:t>
      </w:r>
      <w:bookmarkEnd w:id="360"/>
      <w:bookmarkEnd w:id="361"/>
      <w:bookmarkEnd w:id="362"/>
      <w:bookmarkEnd w:id="363"/>
      <w:bookmarkEnd w:id="364"/>
      <w:bookmarkEnd w:id="365"/>
      <w:bookmarkEnd w:id="366"/>
      <w:bookmarkEnd w:id="367"/>
      <w:r w:rsidRPr="006746F6">
        <w:rPr>
          <w:rStyle w:val="Heading2a"/>
          <w:rFonts w:asciiTheme="majorHAnsi" w:hAnsiTheme="majorHAnsi"/>
          <w:b/>
          <w:color w:val="AF272F"/>
          <w:sz w:val="24"/>
        </w:rPr>
        <w:t xml:space="preserve"> </w:t>
      </w:r>
      <w:bookmarkEnd w:id="368"/>
      <w:bookmarkEnd w:id="369"/>
      <w:bookmarkEnd w:id="370"/>
      <w:r w:rsidRPr="006746F6">
        <w:rPr>
          <w:rStyle w:val="Heading2a"/>
          <w:rFonts w:asciiTheme="majorHAnsi" w:hAnsiTheme="majorHAnsi"/>
          <w:b/>
          <w:color w:val="AF272F"/>
          <w:sz w:val="24"/>
        </w:rPr>
        <w:t xml:space="preserve"> </w:t>
      </w:r>
    </w:p>
    <w:p w14:paraId="4649A1EA" w14:textId="68658EC3" w:rsidR="00214BF9" w:rsidRPr="00036113" w:rsidRDefault="00214BF9" w:rsidP="00214BF9">
      <w:pPr>
        <w:pStyle w:val="ESBodyText"/>
        <w:rPr>
          <w:lang w:eastAsia="en-AU"/>
        </w:rPr>
      </w:pPr>
      <w:r w:rsidRPr="001825A2">
        <w:rPr>
          <w:lang w:eastAsia="en-AU"/>
        </w:rPr>
        <w:t xml:space="preserve">Regional Offices of the Department of Education and Training will request Learn Local </w:t>
      </w:r>
      <w:r w:rsidR="00650F4E" w:rsidRPr="001825A2">
        <w:rPr>
          <w:lang w:eastAsia="en-AU"/>
        </w:rPr>
        <w:t>Organisations</w:t>
      </w:r>
      <w:r w:rsidRPr="001825A2">
        <w:rPr>
          <w:lang w:eastAsia="en-AU"/>
        </w:rPr>
        <w:t xml:space="preserve"> to provide them with a sample of </w:t>
      </w:r>
      <w:r>
        <w:rPr>
          <w:lang w:eastAsia="en-AU"/>
        </w:rPr>
        <w:t xml:space="preserve">moderated </w:t>
      </w:r>
      <w:r w:rsidRPr="001825A2">
        <w:rPr>
          <w:lang w:eastAsia="en-AU"/>
        </w:rPr>
        <w:t xml:space="preserve">pre-accredited courses at least once over a </w:t>
      </w:r>
      <w:r w:rsidR="00650F4E" w:rsidRPr="001825A2">
        <w:rPr>
          <w:lang w:eastAsia="en-AU"/>
        </w:rPr>
        <w:t>three-year</w:t>
      </w:r>
      <w:r w:rsidRPr="001825A2">
        <w:rPr>
          <w:lang w:eastAsia="en-AU"/>
        </w:rPr>
        <w:t xml:space="preserve"> period for verification. The verification of moderated pre-accredited courses provides:</w:t>
      </w:r>
    </w:p>
    <w:p w14:paraId="11D559B0" w14:textId="68D38DFE" w:rsidR="00214BF9" w:rsidRPr="00036113" w:rsidRDefault="00214BF9" w:rsidP="00E3104A">
      <w:pPr>
        <w:pStyle w:val="ESBodyText"/>
        <w:numPr>
          <w:ilvl w:val="0"/>
          <w:numId w:val="12"/>
        </w:numPr>
        <w:ind w:left="714" w:hanging="357"/>
      </w:pPr>
      <w:r w:rsidRPr="00036113">
        <w:t xml:space="preserve">an opportunity for </w:t>
      </w:r>
      <w:r>
        <w:t>Learn Local</w:t>
      </w:r>
      <w:r w:rsidRPr="00036113">
        <w:t xml:space="preserve"> </w:t>
      </w:r>
      <w:r w:rsidR="00524B21">
        <w:t xml:space="preserve">Organisations </w:t>
      </w:r>
      <w:r w:rsidRPr="00036113">
        <w:t>to review and sign-off on their moderation processes</w:t>
      </w:r>
    </w:p>
    <w:p w14:paraId="40DE79F2" w14:textId="34B15E7C" w:rsidR="00214BF9" w:rsidRPr="00036113" w:rsidRDefault="00524B21" w:rsidP="00E3104A">
      <w:pPr>
        <w:pStyle w:val="ESBodyText"/>
        <w:numPr>
          <w:ilvl w:val="0"/>
          <w:numId w:val="12"/>
        </w:numPr>
        <w:ind w:left="714" w:hanging="357"/>
      </w:pPr>
      <w:r>
        <w:t xml:space="preserve">for </w:t>
      </w:r>
      <w:r w:rsidR="00214BF9" w:rsidRPr="00036113">
        <w:t xml:space="preserve"> L</w:t>
      </w:r>
      <w:r w:rsidR="00214BF9">
        <w:t xml:space="preserve">earn </w:t>
      </w:r>
      <w:r w:rsidR="00214BF9" w:rsidRPr="00036113">
        <w:t>L</w:t>
      </w:r>
      <w:r w:rsidR="00214BF9">
        <w:t xml:space="preserve">ocal </w:t>
      </w:r>
      <w:r w:rsidR="00650F4E">
        <w:t>Organisations</w:t>
      </w:r>
      <w:r w:rsidR="00214BF9" w:rsidRPr="00036113">
        <w:t xml:space="preserve"> </w:t>
      </w:r>
      <w:r>
        <w:t xml:space="preserve">to receive feedback </w:t>
      </w:r>
      <w:r w:rsidR="00214BF9" w:rsidRPr="00036113">
        <w:t xml:space="preserve">about how sampled courses align to the </w:t>
      </w:r>
      <w:r w:rsidR="00214BF9">
        <w:t xml:space="preserve">PQF </w:t>
      </w:r>
      <w:r w:rsidR="00214BF9" w:rsidRPr="00036113">
        <w:t>Quality Indicat</w:t>
      </w:r>
      <w:r w:rsidR="00214BF9">
        <w:t>ors</w:t>
      </w:r>
      <w:r w:rsidR="00214BF9" w:rsidRPr="00036113">
        <w:t xml:space="preserve"> </w:t>
      </w:r>
    </w:p>
    <w:p w14:paraId="420A9D60" w14:textId="7DC11FAC" w:rsidR="0022004E" w:rsidRPr="00524B21" w:rsidRDefault="00214BF9" w:rsidP="00524B21">
      <w:pPr>
        <w:pStyle w:val="ESBodyText"/>
        <w:numPr>
          <w:ilvl w:val="0"/>
          <w:numId w:val="12"/>
        </w:numPr>
        <w:ind w:left="714" w:hanging="357"/>
      </w:pPr>
      <w:r w:rsidRPr="00036113">
        <w:t>an as</w:t>
      </w:r>
      <w:r>
        <w:t xml:space="preserve">surance to the ACFE Board that </w:t>
      </w:r>
      <w:r w:rsidRPr="001825A2">
        <w:t xml:space="preserve">quality assurance processes have been used to develop and review </w:t>
      </w:r>
      <w:r>
        <w:t>the pre-accredited courses they subsidise</w:t>
      </w:r>
      <w:r w:rsidRPr="001825A2">
        <w:t>.</w:t>
      </w:r>
      <w:r w:rsidRPr="00036113">
        <w:t xml:space="preserve"> </w:t>
      </w:r>
      <w:bookmarkStart w:id="371" w:name="_Toc419803036"/>
      <w:bookmarkStart w:id="372" w:name="_Toc421629730"/>
      <w:bookmarkStart w:id="373" w:name="_Toc455494817"/>
      <w:bookmarkStart w:id="374" w:name="_Toc398036196"/>
      <w:bookmarkStart w:id="375" w:name="_Toc398036192"/>
      <w:bookmarkEnd w:id="253"/>
      <w:bookmarkEnd w:id="254"/>
      <w:r w:rsidR="0022004E">
        <w:br w:type="page"/>
      </w:r>
    </w:p>
    <w:p w14:paraId="0E636B1B" w14:textId="1D052CAD" w:rsidR="00F8606B" w:rsidRPr="00F96F20" w:rsidRDefault="00F8606B" w:rsidP="00F8606B">
      <w:pPr>
        <w:pStyle w:val="ESHeading1"/>
        <w:rPr>
          <w:rStyle w:val="Heading2a"/>
          <w:rFonts w:ascii="Arial" w:hAnsi="Arial"/>
          <w:b/>
          <w:color w:val="AF272F"/>
          <w:sz w:val="36"/>
        </w:rPr>
      </w:pPr>
      <w:bookmarkStart w:id="376" w:name="_Toc490812552"/>
      <w:r w:rsidRPr="00F96F20">
        <w:rPr>
          <w:rStyle w:val="Heading2a"/>
          <w:rFonts w:ascii="Arial" w:hAnsi="Arial"/>
          <w:b/>
          <w:color w:val="AF272F"/>
          <w:sz w:val="36"/>
        </w:rPr>
        <w:lastRenderedPageBreak/>
        <w:t>WHO DO I CONTACT IF I NEED ASSISTANCE?</w:t>
      </w:r>
      <w:bookmarkEnd w:id="376"/>
    </w:p>
    <w:p w14:paraId="1710A914" w14:textId="77777777" w:rsidR="00F8606B" w:rsidRPr="00F96F20" w:rsidRDefault="00F8606B" w:rsidP="00F8606B">
      <w:pPr>
        <w:pStyle w:val="ESHeading2"/>
        <w:rPr>
          <w:rStyle w:val="Heading2a"/>
          <w:rFonts w:asciiTheme="majorHAnsi" w:hAnsiTheme="majorHAnsi"/>
          <w:b/>
          <w:color w:val="AF272F"/>
          <w:sz w:val="24"/>
        </w:rPr>
      </w:pPr>
      <w:bookmarkStart w:id="377" w:name="_Toc484522426"/>
      <w:bookmarkStart w:id="378" w:name="_Toc484601117"/>
      <w:bookmarkStart w:id="379" w:name="_Toc487020031"/>
      <w:bookmarkStart w:id="380" w:name="_Toc487030882"/>
      <w:bookmarkStart w:id="381" w:name="_Toc487446966"/>
      <w:bookmarkStart w:id="382" w:name="_Toc487450845"/>
      <w:bookmarkStart w:id="383" w:name="_Toc487458638"/>
      <w:bookmarkStart w:id="384" w:name="_Toc490739431"/>
      <w:bookmarkStart w:id="385" w:name="_Toc490812251"/>
      <w:bookmarkStart w:id="386" w:name="_Toc490812553"/>
      <w:r w:rsidRPr="00F96F20">
        <w:rPr>
          <w:rStyle w:val="Heading2a"/>
          <w:rFonts w:asciiTheme="majorHAnsi" w:hAnsiTheme="majorHAnsi"/>
          <w:b/>
          <w:color w:val="AF272F"/>
          <w:sz w:val="24"/>
        </w:rPr>
        <w:t>Role of Department of Education and Training Staff</w:t>
      </w:r>
      <w:bookmarkEnd w:id="377"/>
      <w:bookmarkEnd w:id="378"/>
      <w:bookmarkEnd w:id="379"/>
      <w:bookmarkEnd w:id="380"/>
      <w:bookmarkEnd w:id="381"/>
      <w:bookmarkEnd w:id="382"/>
      <w:bookmarkEnd w:id="383"/>
      <w:bookmarkEnd w:id="384"/>
      <w:bookmarkEnd w:id="385"/>
      <w:bookmarkEnd w:id="386"/>
    </w:p>
    <w:p w14:paraId="75331591" w14:textId="77777777" w:rsidR="00F8606B" w:rsidRDefault="00F8606B" w:rsidP="00190248">
      <w:pPr>
        <w:pStyle w:val="ESBodyText"/>
      </w:pPr>
      <w:r w:rsidRPr="0033732A">
        <w:t xml:space="preserve">The role of the Department is to </w:t>
      </w:r>
      <w:r>
        <w:t xml:space="preserve">design and manage the allocation of funds within the parameters set by the ACFE Board, execute and </w:t>
      </w:r>
      <w:r w:rsidRPr="00190248">
        <w:t>monitor</w:t>
      </w:r>
      <w:r>
        <w:t xml:space="preserve"> contracts with Learn Local providers within the delegations set by the Board, and make regular reports to the Board on progress towards the targets set in contracts and in meeting broader strategic priorities.</w:t>
      </w:r>
    </w:p>
    <w:p w14:paraId="43CF4972" w14:textId="3FC84A2A" w:rsidR="00F8606B" w:rsidRPr="00663865" w:rsidRDefault="00F8606B" w:rsidP="00F8606B">
      <w:pPr>
        <w:pStyle w:val="ESBodyText"/>
        <w:rPr>
          <w:rStyle w:val="Heading2a"/>
          <w:rFonts w:asciiTheme="majorHAnsi" w:hAnsiTheme="majorHAnsi"/>
          <w:b w:val="0"/>
          <w:color w:val="AF272F"/>
          <w:sz w:val="21"/>
          <w:szCs w:val="21"/>
        </w:rPr>
      </w:pPr>
      <w:r>
        <w:t>All enquiries regarding the 2018</w:t>
      </w:r>
      <w:r w:rsidRPr="008374F9">
        <w:t xml:space="preserve"> </w:t>
      </w:r>
      <w:r>
        <w:t xml:space="preserve">Pre-accredited training delivery </w:t>
      </w:r>
      <w:r w:rsidR="00A813D2">
        <w:t xml:space="preserve">allocation process </w:t>
      </w:r>
      <w:r>
        <w:t xml:space="preserve">should be directed to </w:t>
      </w:r>
      <w:r w:rsidR="004F0BE9">
        <w:t xml:space="preserve">the Training Participation Regional Support </w:t>
      </w:r>
      <w:r w:rsidR="00C1615A">
        <w:t>Unit</w:t>
      </w:r>
      <w:r>
        <w:t>. A</w:t>
      </w:r>
      <w:r w:rsidR="00C1615A">
        <w:t xml:space="preserve">dult Education Institutions and Learn Local providers </w:t>
      </w:r>
      <w:r>
        <w:t>deliver</w:t>
      </w:r>
      <w:r w:rsidR="00A813D2">
        <w:t xml:space="preserve">ing across multiple </w:t>
      </w:r>
      <w:r w:rsidR="00C1615A">
        <w:t>DET regions</w:t>
      </w:r>
      <w:r>
        <w:t xml:space="preserve"> should contact </w:t>
      </w:r>
      <w:r w:rsidR="00C1615A">
        <w:t>the Central Office</w:t>
      </w:r>
      <w:r>
        <w:t xml:space="preserve">. </w:t>
      </w:r>
      <w:r w:rsidRPr="00663865">
        <w:rPr>
          <w:rStyle w:val="Heading2a"/>
          <w:rFonts w:asciiTheme="majorHAnsi" w:hAnsiTheme="majorHAnsi"/>
          <w:b w:val="0"/>
          <w:sz w:val="21"/>
          <w:szCs w:val="21"/>
        </w:rPr>
        <w:t xml:space="preserve">Contact details </w:t>
      </w:r>
      <w:r w:rsidR="00C1615A">
        <w:rPr>
          <w:rStyle w:val="Heading2a"/>
          <w:rFonts w:asciiTheme="majorHAnsi" w:hAnsiTheme="majorHAnsi"/>
          <w:b w:val="0"/>
          <w:sz w:val="21"/>
          <w:szCs w:val="21"/>
        </w:rPr>
        <w:t xml:space="preserve">for </w:t>
      </w:r>
      <w:r w:rsidR="00C1615A">
        <w:t xml:space="preserve">Training Participation Regional Support Unit staff </w:t>
      </w:r>
      <w:r w:rsidRPr="00663865">
        <w:rPr>
          <w:rStyle w:val="Heading2a"/>
          <w:rFonts w:asciiTheme="majorHAnsi" w:hAnsiTheme="majorHAnsi"/>
          <w:b w:val="0"/>
          <w:sz w:val="21"/>
          <w:szCs w:val="21"/>
        </w:rPr>
        <w:t>are listed below.</w:t>
      </w:r>
    </w:p>
    <w:tbl>
      <w:tblPr>
        <w:tblW w:w="979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3"/>
      </w:tblGrid>
      <w:tr w:rsidR="00F8606B" w:rsidRPr="00630B01" w14:paraId="24B0EC4E" w14:textId="77777777" w:rsidTr="00C1615A">
        <w:trPr>
          <w:trHeight w:val="212"/>
        </w:trPr>
        <w:tc>
          <w:tcPr>
            <w:tcW w:w="9793" w:type="dxa"/>
            <w:shd w:val="clear" w:color="auto" w:fill="C00000"/>
          </w:tcPr>
          <w:p w14:paraId="0241784E" w14:textId="77777777" w:rsidR="00F8606B" w:rsidRPr="00630B01" w:rsidRDefault="00F8606B" w:rsidP="00B0154C">
            <w:pPr>
              <w:pStyle w:val="ESBodyText"/>
              <w:spacing w:before="38" w:after="38" w:line="240" w:lineRule="auto"/>
            </w:pPr>
            <w:r w:rsidRPr="00630B01">
              <w:t>South Western Victoria Region (SWV) (Barwon South Western, Grampians Regional Council Areas)</w:t>
            </w:r>
          </w:p>
        </w:tc>
      </w:tr>
      <w:tr w:rsidR="00F8606B" w:rsidRPr="00630B01" w14:paraId="2F55E942" w14:textId="77777777" w:rsidTr="00C1615A">
        <w:trPr>
          <w:trHeight w:val="1122"/>
        </w:trPr>
        <w:tc>
          <w:tcPr>
            <w:tcW w:w="9793" w:type="dxa"/>
            <w:shd w:val="clear" w:color="auto" w:fill="auto"/>
          </w:tcPr>
          <w:p w14:paraId="32662702" w14:textId="502437EF" w:rsidR="00F8606B" w:rsidRPr="00630B01" w:rsidRDefault="00C1615A" w:rsidP="00B0154C">
            <w:pPr>
              <w:pStyle w:val="ESBodyText"/>
              <w:spacing w:before="38" w:after="38" w:line="240" w:lineRule="auto"/>
              <w:rPr>
                <w:rStyle w:val="Hyperlink"/>
                <w:color w:val="auto"/>
                <w:u w:val="none"/>
              </w:rPr>
            </w:pPr>
            <w:r>
              <w:t xml:space="preserve">Manager </w:t>
            </w:r>
            <w:r w:rsidR="00F8606B" w:rsidRPr="00630B01">
              <w:t>SWV:  Georgina Ryder</w:t>
            </w:r>
            <w:r w:rsidR="00F8606B">
              <w:t xml:space="preserve">, </w:t>
            </w:r>
            <w:r w:rsidR="00F8606B" w:rsidRPr="00630B01">
              <w:sym w:font="Wingdings" w:char="F028"/>
            </w:r>
            <w:r w:rsidR="00F8606B" w:rsidRPr="00630B01">
              <w:t xml:space="preserve"> 5225 1063  </w:t>
            </w:r>
            <w:r w:rsidR="00F8606B" w:rsidRPr="00630B01">
              <w:rPr>
                <w:noProof/>
                <w:lang w:val="en-AU" w:eastAsia="en-AU"/>
              </w:rPr>
              <w:drawing>
                <wp:inline distT="0" distB="0" distL="0" distR="0" wp14:anchorId="7832061F" wp14:editId="3221D7A9">
                  <wp:extent cx="163830" cy="163830"/>
                  <wp:effectExtent l="0" t="0" r="7620" b="762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hyperlink r:id="rId46" w:history="1">
              <w:r w:rsidR="00F8606B" w:rsidRPr="00630B01">
                <w:rPr>
                  <w:rStyle w:val="Hyperlink"/>
                  <w:color w:val="auto"/>
                  <w:u w:val="none"/>
                </w:rPr>
                <w:t>ryder.georgina.se@edumail.vic.gov.au</w:t>
              </w:r>
            </w:hyperlink>
            <w:r w:rsidR="00F8606B">
              <w:rPr>
                <w:rStyle w:val="Hyperlink"/>
                <w:color w:val="auto"/>
                <w:u w:val="none"/>
              </w:rPr>
              <w:t xml:space="preserve">. </w:t>
            </w:r>
          </w:p>
          <w:p w14:paraId="13F34AD3" w14:textId="77777777" w:rsidR="00F8606B" w:rsidRPr="00630B01" w:rsidRDefault="00F8606B" w:rsidP="00B0154C">
            <w:pPr>
              <w:pStyle w:val="ESBodyText"/>
              <w:spacing w:before="38" w:after="38" w:line="240" w:lineRule="auto"/>
              <w:rPr>
                <w:rStyle w:val="Hyperlink"/>
                <w:color w:val="auto"/>
                <w:u w:val="none"/>
              </w:rPr>
            </w:pPr>
            <w:r w:rsidRPr="00630B01">
              <w:t xml:space="preserve">Senior Project Officer: Ruth Barnes, </w:t>
            </w:r>
            <w:r w:rsidRPr="00630B01">
              <w:sym w:font="Wingdings" w:char="F028"/>
            </w:r>
            <w:r w:rsidRPr="00630B01">
              <w:t xml:space="preserve"> 5225 1084 </w:t>
            </w:r>
            <w:r w:rsidRPr="00630B01">
              <w:rPr>
                <w:noProof/>
                <w:lang w:val="en-AU" w:eastAsia="en-AU"/>
              </w:rPr>
              <w:drawing>
                <wp:inline distT="0" distB="0" distL="0" distR="0" wp14:anchorId="575B46BC" wp14:editId="63B57A0E">
                  <wp:extent cx="161925" cy="161925"/>
                  <wp:effectExtent l="0" t="0" r="9525" b="952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30B01">
              <w:t xml:space="preserve"> </w:t>
            </w:r>
            <w:hyperlink r:id="rId48" w:history="1">
              <w:r w:rsidRPr="00630B01">
                <w:rPr>
                  <w:rStyle w:val="Hyperlink"/>
                  <w:color w:val="auto"/>
                  <w:u w:val="none"/>
                </w:rPr>
                <w:t>barnes.ruth.e@edumail.vic.gov.au</w:t>
              </w:r>
            </w:hyperlink>
            <w:r w:rsidRPr="00630B01">
              <w:t xml:space="preserve">. </w:t>
            </w:r>
          </w:p>
          <w:p w14:paraId="778A44FC" w14:textId="77777777" w:rsidR="00F8606B" w:rsidRPr="00630B01" w:rsidRDefault="00F8606B" w:rsidP="00B0154C">
            <w:pPr>
              <w:pStyle w:val="ESBodyText"/>
              <w:spacing w:before="38" w:after="38" w:line="240" w:lineRule="auto"/>
              <w:rPr>
                <w:rStyle w:val="Hyperlink"/>
                <w:color w:val="auto"/>
                <w:u w:val="none"/>
              </w:rPr>
            </w:pPr>
            <w:r w:rsidRPr="00630B01">
              <w:t xml:space="preserve">Senior Project Officer: David Harris, </w:t>
            </w:r>
            <w:r w:rsidRPr="00630B01">
              <w:sym w:font="Wingdings" w:char="F028"/>
            </w:r>
            <w:r w:rsidRPr="00630B01">
              <w:t xml:space="preserve"> 5225 1062 </w:t>
            </w:r>
            <w:r w:rsidRPr="00630B01">
              <w:rPr>
                <w:noProof/>
                <w:lang w:val="en-AU" w:eastAsia="en-AU"/>
              </w:rPr>
              <w:drawing>
                <wp:inline distT="0" distB="0" distL="0" distR="0" wp14:anchorId="44184A2C" wp14:editId="72E240B7">
                  <wp:extent cx="163830" cy="163830"/>
                  <wp:effectExtent l="0" t="0" r="7620" b="7620"/>
                  <wp:docPr id="7200" name="Picture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630B01">
              <w:t xml:space="preserve"> </w:t>
            </w:r>
            <w:hyperlink r:id="rId49" w:history="1">
              <w:r w:rsidRPr="00630B01">
                <w:rPr>
                  <w:rStyle w:val="Hyperlink"/>
                  <w:color w:val="auto"/>
                  <w:u w:val="none"/>
                </w:rPr>
                <w:t>harris.david.d1@edumail.vic.gov.au</w:t>
              </w:r>
            </w:hyperlink>
          </w:p>
          <w:p w14:paraId="0E856A91" w14:textId="77777777" w:rsidR="00F8606B" w:rsidRPr="00630B01" w:rsidRDefault="00F8606B" w:rsidP="00B0154C">
            <w:pPr>
              <w:pStyle w:val="ESBodyText"/>
              <w:spacing w:before="38" w:after="38" w:line="240" w:lineRule="auto"/>
            </w:pPr>
            <w:r w:rsidRPr="00630B01">
              <w:t xml:space="preserve">Project Officer: </w:t>
            </w:r>
            <w:r>
              <w:t>Peter Mcnabb</w:t>
            </w:r>
            <w:r w:rsidRPr="00630B01">
              <w:t xml:space="preserve">, </w:t>
            </w:r>
            <w:r w:rsidRPr="00630B01">
              <w:sym w:font="Wingdings" w:char="F028"/>
            </w:r>
            <w:r w:rsidRPr="00630B01">
              <w:t xml:space="preserve"> 5225 1027 </w:t>
            </w:r>
            <w:r w:rsidRPr="00630B01">
              <w:rPr>
                <w:noProof/>
                <w:lang w:val="en-AU" w:eastAsia="en-AU"/>
              </w:rPr>
              <w:drawing>
                <wp:inline distT="0" distB="0" distL="0" distR="0" wp14:anchorId="6CD9984D" wp14:editId="72B4AA7F">
                  <wp:extent cx="163830" cy="16383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630B01">
              <w:t xml:space="preserve"> </w:t>
            </w:r>
            <w:hyperlink r:id="rId50" w:history="1">
              <w:r w:rsidRPr="00630B01">
                <w:rPr>
                  <w:rStyle w:val="Hyperlink"/>
                  <w:color w:val="auto"/>
                  <w:u w:val="none"/>
                </w:rPr>
                <w:t>mcnabb.peter.p@edumail.vic.gov.au</w:t>
              </w:r>
            </w:hyperlink>
          </w:p>
        </w:tc>
      </w:tr>
      <w:tr w:rsidR="00F8606B" w:rsidRPr="00630B01" w14:paraId="4165D88E" w14:textId="77777777" w:rsidTr="00C1615A">
        <w:trPr>
          <w:trHeight w:val="212"/>
        </w:trPr>
        <w:tc>
          <w:tcPr>
            <w:tcW w:w="9793" w:type="dxa"/>
            <w:shd w:val="clear" w:color="auto" w:fill="C00000"/>
          </w:tcPr>
          <w:p w14:paraId="0DE265BE" w14:textId="77777777" w:rsidR="00F8606B" w:rsidRPr="00630B01" w:rsidRDefault="00F8606B" w:rsidP="00B0154C">
            <w:pPr>
              <w:pStyle w:val="ESBodyText"/>
              <w:spacing w:before="38" w:after="38" w:line="240" w:lineRule="auto"/>
            </w:pPr>
            <w:r w:rsidRPr="00630B01">
              <w:t>South Eastern Victoria Region (SEV) (Southern Metropolitan &amp; Gippsland Regional Council Areas)</w:t>
            </w:r>
          </w:p>
        </w:tc>
      </w:tr>
      <w:tr w:rsidR="00F8606B" w:rsidRPr="00630B01" w14:paraId="133C1B5A" w14:textId="77777777" w:rsidTr="00C1615A">
        <w:trPr>
          <w:trHeight w:val="1949"/>
        </w:trPr>
        <w:tc>
          <w:tcPr>
            <w:tcW w:w="9793" w:type="dxa"/>
            <w:shd w:val="clear" w:color="auto" w:fill="auto"/>
          </w:tcPr>
          <w:p w14:paraId="7B3191B4" w14:textId="59EF451D" w:rsidR="00F8606B" w:rsidRPr="00630B01" w:rsidRDefault="00F8606B" w:rsidP="00B0154C">
            <w:pPr>
              <w:pStyle w:val="ESBodyText"/>
              <w:spacing w:before="38" w:after="38" w:line="240" w:lineRule="auto"/>
            </w:pPr>
            <w:r w:rsidRPr="00630B01">
              <w:t>Manager</w:t>
            </w:r>
            <w:r w:rsidR="00C1615A">
              <w:t xml:space="preserve"> SEV</w:t>
            </w:r>
            <w:r w:rsidRPr="00630B01">
              <w:t>: Robyn Downie</w:t>
            </w:r>
            <w:r>
              <w:t xml:space="preserve">, </w:t>
            </w:r>
            <w:r w:rsidRPr="00630B01">
              <w:sym w:font="Wingdings" w:char="F028"/>
            </w:r>
            <w:r w:rsidRPr="00630B01">
              <w:t xml:space="preserve"> 8765 5701  </w:t>
            </w:r>
            <w:r w:rsidRPr="00630B01">
              <w:rPr>
                <w:noProof/>
                <w:lang w:val="en-AU" w:eastAsia="en-AU"/>
              </w:rPr>
              <w:drawing>
                <wp:inline distT="0" distB="0" distL="0" distR="0" wp14:anchorId="17FDB2F7" wp14:editId="7AC765B3">
                  <wp:extent cx="163830" cy="163830"/>
                  <wp:effectExtent l="0" t="0" r="7620" b="7620"/>
                  <wp:docPr id="7214" name="Picture 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hyperlink r:id="rId51" w:history="1">
              <w:r w:rsidRPr="00630B01">
                <w:rPr>
                  <w:rStyle w:val="Hyperlink"/>
                  <w:color w:val="auto"/>
                  <w:u w:val="none"/>
                </w:rPr>
                <w:t>downie.robyn.m@edumail.vic.gov.au</w:t>
              </w:r>
            </w:hyperlink>
          </w:p>
          <w:p w14:paraId="37AFA997" w14:textId="77777777" w:rsidR="00F8606B" w:rsidRPr="00630B01" w:rsidRDefault="00F8606B" w:rsidP="00B0154C">
            <w:pPr>
              <w:pStyle w:val="ESBodyText"/>
              <w:spacing w:before="38" w:after="38" w:line="240" w:lineRule="auto"/>
            </w:pPr>
            <w:r w:rsidRPr="00630B01">
              <w:t xml:space="preserve">Senior Project Officer: Jeremy Brewer, </w:t>
            </w:r>
            <w:r w:rsidRPr="00630B01">
              <w:sym w:font="Wingdings" w:char="F028"/>
            </w:r>
            <w:r w:rsidRPr="00630B01">
              <w:t xml:space="preserve"> 8765 5703 </w:t>
            </w:r>
            <w:r w:rsidRPr="00630B01">
              <w:rPr>
                <w:noProof/>
                <w:lang w:val="en-AU" w:eastAsia="en-AU"/>
              </w:rPr>
              <w:drawing>
                <wp:inline distT="0" distB="0" distL="0" distR="0" wp14:anchorId="4E95782A" wp14:editId="572FD213">
                  <wp:extent cx="161925" cy="161925"/>
                  <wp:effectExtent l="0" t="0" r="9525" b="9525"/>
                  <wp:docPr id="7216" name="Picture 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30B01">
              <w:rPr>
                <w:rStyle w:val="Hyperlink"/>
                <w:color w:val="auto"/>
                <w:u w:val="none"/>
              </w:rPr>
              <w:t>brewer.jeremy.d@edumail.vic.gov.au</w:t>
            </w:r>
            <w:r w:rsidRPr="00630B01">
              <w:t xml:space="preserve">   </w:t>
            </w:r>
          </w:p>
          <w:p w14:paraId="6909E1CA" w14:textId="77777777" w:rsidR="00F8606B" w:rsidRPr="00630B01" w:rsidRDefault="00F8606B" w:rsidP="00B0154C">
            <w:pPr>
              <w:pStyle w:val="ESBodyText"/>
              <w:spacing w:before="38" w:after="38" w:line="240" w:lineRule="auto"/>
            </w:pPr>
            <w:r w:rsidRPr="00630B01">
              <w:t xml:space="preserve">Senior Project Officer: Val Macgregor, </w:t>
            </w:r>
            <w:r w:rsidRPr="00630B01">
              <w:sym w:font="Wingdings" w:char="F028"/>
            </w:r>
            <w:r w:rsidRPr="00630B01">
              <w:t xml:space="preserve"> 8765 5700 </w:t>
            </w:r>
            <w:r w:rsidRPr="00630B01">
              <w:rPr>
                <w:noProof/>
                <w:lang w:val="en-AU" w:eastAsia="en-AU"/>
              </w:rPr>
              <w:drawing>
                <wp:inline distT="0" distB="0" distL="0" distR="0" wp14:anchorId="609B158A" wp14:editId="38964BE4">
                  <wp:extent cx="161925" cy="1619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30B01">
              <w:rPr>
                <w:rStyle w:val="Hyperlink"/>
                <w:color w:val="auto"/>
                <w:u w:val="none"/>
              </w:rPr>
              <w:t>macgregor.valerie.j@edumail.vic.gov.au</w:t>
            </w:r>
            <w:r w:rsidRPr="00630B01">
              <w:t xml:space="preserve"> </w:t>
            </w:r>
          </w:p>
          <w:p w14:paraId="219F3F76" w14:textId="6470D457" w:rsidR="000C7351" w:rsidRDefault="000C7351" w:rsidP="00B0154C">
            <w:pPr>
              <w:pStyle w:val="ESBodyText"/>
              <w:spacing w:before="38" w:after="38" w:line="240" w:lineRule="auto"/>
              <w:rPr>
                <w:rStyle w:val="Hyperlink"/>
                <w:color w:val="auto"/>
                <w:u w:val="none"/>
              </w:rPr>
            </w:pPr>
            <w:r w:rsidRPr="00630B01">
              <w:t xml:space="preserve">Senior Project Officer, Marcia Thomas (Gippsland Project) </w:t>
            </w:r>
            <w:r w:rsidRPr="00630B01">
              <w:sym w:font="Wingdings" w:char="F028"/>
            </w:r>
            <w:r w:rsidRPr="00630B01">
              <w:t xml:space="preserve"> 8768 5700</w:t>
            </w:r>
            <w:r w:rsidRPr="00630B01">
              <w:rPr>
                <w:noProof/>
                <w:lang w:val="en-AU" w:eastAsia="en-AU"/>
              </w:rPr>
              <w:drawing>
                <wp:inline distT="0" distB="0" distL="0" distR="0" wp14:anchorId="3D70658E" wp14:editId="1BF4C251">
                  <wp:extent cx="172192" cy="172192"/>
                  <wp:effectExtent l="0" t="0" r="0" b="0"/>
                  <wp:docPr id="7217" name="Picture 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73317" cy="173317"/>
                          </a:xfrm>
                          <a:prstGeom prst="rect">
                            <a:avLst/>
                          </a:prstGeom>
                        </pic:spPr>
                      </pic:pic>
                    </a:graphicData>
                  </a:graphic>
                </wp:inline>
              </w:drawing>
            </w:r>
            <w:hyperlink r:id="rId53" w:history="1">
              <w:r w:rsidRPr="00630B01">
                <w:rPr>
                  <w:rStyle w:val="Hyperlink"/>
                  <w:color w:val="auto"/>
                  <w:u w:val="none"/>
                </w:rPr>
                <w:t>thomas.marcia.j@edumail.vic.gov.au</w:t>
              </w:r>
            </w:hyperlink>
            <w:r w:rsidRPr="00630B01">
              <w:rPr>
                <w:rStyle w:val="Hyperlink"/>
                <w:color w:val="auto"/>
                <w:u w:val="none"/>
              </w:rPr>
              <w:t xml:space="preserve"> </w:t>
            </w:r>
          </w:p>
          <w:p w14:paraId="2E306FC1" w14:textId="5E601604" w:rsidR="00F8606B" w:rsidRPr="00630B01" w:rsidRDefault="00435ABB" w:rsidP="00A813D2">
            <w:pPr>
              <w:pStyle w:val="ESBodyText"/>
              <w:spacing w:before="38" w:after="38" w:line="240" w:lineRule="auto"/>
            </w:pPr>
            <w:r>
              <w:t>Project Officer:</w:t>
            </w:r>
            <w:r w:rsidR="00F8606B" w:rsidRPr="00630B01">
              <w:t xml:space="preserve"> </w:t>
            </w:r>
            <w:r w:rsidR="00F8606B" w:rsidRPr="00630B01">
              <w:sym w:font="Wingdings" w:char="F028"/>
            </w:r>
            <w:r w:rsidR="00F8606B" w:rsidRPr="00630B01">
              <w:t xml:space="preserve"> 8765 5669 </w:t>
            </w:r>
            <w:r w:rsidR="00F8606B" w:rsidRPr="00630B01">
              <w:rPr>
                <w:noProof/>
                <w:lang w:val="en-AU" w:eastAsia="en-AU"/>
              </w:rPr>
              <w:drawing>
                <wp:inline distT="0" distB="0" distL="0" distR="0" wp14:anchorId="78EA2DDC" wp14:editId="4AEE4E6D">
                  <wp:extent cx="172192" cy="172192"/>
                  <wp:effectExtent l="0" t="0" r="0" b="0"/>
                  <wp:docPr id="7215" name="Picture 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73317" cy="173317"/>
                          </a:xfrm>
                          <a:prstGeom prst="rect">
                            <a:avLst/>
                          </a:prstGeom>
                        </pic:spPr>
                      </pic:pic>
                    </a:graphicData>
                  </a:graphic>
                </wp:inline>
              </w:drawing>
            </w:r>
            <w:r w:rsidR="00F8606B" w:rsidRPr="00630B01">
              <w:t xml:space="preserve"> </w:t>
            </w:r>
            <w:r w:rsidR="00A813D2">
              <w:t>TBA</w:t>
            </w:r>
          </w:p>
        </w:tc>
      </w:tr>
      <w:tr w:rsidR="00F8606B" w:rsidRPr="00630B01" w14:paraId="794984F3" w14:textId="77777777" w:rsidTr="00C1615A">
        <w:trPr>
          <w:trHeight w:val="212"/>
        </w:trPr>
        <w:tc>
          <w:tcPr>
            <w:tcW w:w="9793" w:type="dxa"/>
            <w:shd w:val="clear" w:color="auto" w:fill="C00000"/>
          </w:tcPr>
          <w:p w14:paraId="03F2162E" w14:textId="77777777" w:rsidR="00F8606B" w:rsidRPr="00630B01" w:rsidRDefault="00F8606B" w:rsidP="00B0154C">
            <w:pPr>
              <w:pStyle w:val="ESBodyText"/>
              <w:spacing w:before="38" w:after="38" w:line="240" w:lineRule="auto"/>
            </w:pPr>
            <w:r w:rsidRPr="00630B01">
              <w:t>North Western Victoria Region (NWV) (Loddon-Mallee &amp; North Western Metropolitan Regional Council Areas)</w:t>
            </w:r>
          </w:p>
        </w:tc>
      </w:tr>
      <w:tr w:rsidR="00F8606B" w:rsidRPr="00630B01" w14:paraId="698722F5" w14:textId="77777777" w:rsidTr="00C1615A">
        <w:trPr>
          <w:trHeight w:val="1267"/>
        </w:trPr>
        <w:tc>
          <w:tcPr>
            <w:tcW w:w="9793" w:type="dxa"/>
            <w:shd w:val="clear" w:color="auto" w:fill="auto"/>
          </w:tcPr>
          <w:p w14:paraId="147E5EDB" w14:textId="697237CB" w:rsidR="00F8606B" w:rsidRPr="00630B01" w:rsidRDefault="00C1615A" w:rsidP="00B0154C">
            <w:pPr>
              <w:pStyle w:val="ESBodyText"/>
              <w:spacing w:before="38" w:after="38" w:line="240" w:lineRule="auto"/>
              <w:rPr>
                <w:rStyle w:val="Hyperlink"/>
                <w:color w:val="auto"/>
                <w:u w:val="none"/>
              </w:rPr>
            </w:pPr>
            <w:r>
              <w:t xml:space="preserve">Manager </w:t>
            </w:r>
            <w:r w:rsidR="00F8606B" w:rsidRPr="00630B01">
              <w:t xml:space="preserve">NWV: Kaye Callaghan, </w:t>
            </w:r>
            <w:r w:rsidR="00F8606B" w:rsidRPr="00630B01">
              <w:sym w:font="Wingdings" w:char="F028"/>
            </w:r>
            <w:r w:rsidR="00F8606B" w:rsidRPr="00630B01">
              <w:t xml:space="preserve"> 5440 3182  </w:t>
            </w:r>
            <w:r w:rsidR="00F8606B" w:rsidRPr="00630B01">
              <w:rPr>
                <w:noProof/>
                <w:lang w:val="en-AU" w:eastAsia="en-AU"/>
              </w:rPr>
              <w:drawing>
                <wp:inline distT="0" distB="0" distL="0" distR="0" wp14:anchorId="5120F3D1" wp14:editId="783670BD">
                  <wp:extent cx="163830" cy="163830"/>
                  <wp:effectExtent l="0" t="0" r="7620" b="7620"/>
                  <wp:docPr id="7351" name="Picture 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00F8606B" w:rsidRPr="00630B01">
              <w:t xml:space="preserve"> </w:t>
            </w:r>
            <w:hyperlink r:id="rId54" w:history="1">
              <w:r w:rsidR="00A813D2" w:rsidRPr="005C7F37">
                <w:rPr>
                  <w:rStyle w:val="Hyperlink"/>
                </w:rPr>
                <w:t>callaghan.kaye.k@edumail.vic.gov.au</w:t>
              </w:r>
            </w:hyperlink>
          </w:p>
          <w:p w14:paraId="4F09C5B5" w14:textId="717FD183" w:rsidR="00F8606B" w:rsidRPr="00630B01" w:rsidRDefault="00F8606B" w:rsidP="00B0154C">
            <w:pPr>
              <w:pStyle w:val="ESBodyText"/>
              <w:spacing w:before="38" w:after="38" w:line="240" w:lineRule="auto"/>
              <w:rPr>
                <w:rStyle w:val="Hyperlink"/>
                <w:color w:val="auto"/>
                <w:u w:val="none"/>
              </w:rPr>
            </w:pPr>
            <w:r w:rsidRPr="00630B01">
              <w:t xml:space="preserve">Senior Project Officer: </w:t>
            </w:r>
            <w:r>
              <w:t>vacant</w:t>
            </w:r>
            <w:r w:rsidRPr="00630B01">
              <w:t xml:space="preserve">, </w:t>
            </w:r>
            <w:r w:rsidRPr="00630B01">
              <w:sym w:font="Wingdings" w:char="F028"/>
            </w:r>
            <w:r w:rsidRPr="00630B01">
              <w:t xml:space="preserve">  5770 3348  </w:t>
            </w:r>
            <w:r w:rsidRPr="00630B01">
              <w:rPr>
                <w:noProof/>
                <w:lang w:val="en-AU" w:eastAsia="en-AU"/>
              </w:rPr>
              <w:drawing>
                <wp:inline distT="0" distB="0" distL="0" distR="0" wp14:anchorId="5B8FFE5E" wp14:editId="3E1E31CB">
                  <wp:extent cx="161925" cy="166042"/>
                  <wp:effectExtent l="0" t="0" r="0" b="5715"/>
                  <wp:docPr id="7352" name="Picture 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Lst>
                          </a:blip>
                          <a:stretch>
                            <a:fillRect/>
                          </a:stretch>
                        </pic:blipFill>
                        <pic:spPr>
                          <a:xfrm>
                            <a:off x="0" y="0"/>
                            <a:ext cx="165088" cy="169285"/>
                          </a:xfrm>
                          <a:prstGeom prst="rect">
                            <a:avLst/>
                          </a:prstGeom>
                        </pic:spPr>
                      </pic:pic>
                    </a:graphicData>
                  </a:graphic>
                </wp:inline>
              </w:drawing>
            </w:r>
            <w:r w:rsidRPr="00630B01">
              <w:t xml:space="preserve"> </w:t>
            </w:r>
            <w:r w:rsidR="00A813D2">
              <w:t>TBA</w:t>
            </w:r>
          </w:p>
          <w:p w14:paraId="44F29BE7" w14:textId="77777777" w:rsidR="00F8606B" w:rsidRPr="00630B01" w:rsidRDefault="00F8606B" w:rsidP="00B0154C">
            <w:pPr>
              <w:pStyle w:val="ESBodyText"/>
              <w:spacing w:before="38" w:after="38" w:line="240" w:lineRule="auto"/>
            </w:pPr>
            <w:r w:rsidRPr="00630B01">
              <w:t xml:space="preserve">Senior Project Officer: William Trimble </w:t>
            </w:r>
            <w:r w:rsidRPr="00630B01">
              <w:sym w:font="Wingdings" w:char="F028"/>
            </w:r>
            <w:r w:rsidRPr="00630B01">
              <w:t xml:space="preserve">  5</w:t>
            </w:r>
            <w:r>
              <w:t>440</w:t>
            </w:r>
            <w:r w:rsidRPr="00630B01">
              <w:t xml:space="preserve"> </w:t>
            </w:r>
            <w:r>
              <w:t>3183</w:t>
            </w:r>
            <w:r w:rsidRPr="00630B01">
              <w:t xml:space="preserve">  </w:t>
            </w:r>
            <w:r w:rsidRPr="00630B01">
              <w:rPr>
                <w:noProof/>
                <w:lang w:val="en-AU" w:eastAsia="en-AU"/>
              </w:rPr>
              <w:drawing>
                <wp:inline distT="0" distB="0" distL="0" distR="0" wp14:anchorId="276903D3" wp14:editId="02C48FA5">
                  <wp:extent cx="161925" cy="166042"/>
                  <wp:effectExtent l="0" t="0" r="0" b="5715"/>
                  <wp:docPr id="7353" name="Picture 7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Lst>
                          </a:blip>
                          <a:stretch>
                            <a:fillRect/>
                          </a:stretch>
                        </pic:blipFill>
                        <pic:spPr>
                          <a:xfrm>
                            <a:off x="0" y="0"/>
                            <a:ext cx="165088" cy="169285"/>
                          </a:xfrm>
                          <a:prstGeom prst="rect">
                            <a:avLst/>
                          </a:prstGeom>
                        </pic:spPr>
                      </pic:pic>
                    </a:graphicData>
                  </a:graphic>
                </wp:inline>
              </w:drawing>
            </w:r>
            <w:r w:rsidRPr="00630B01">
              <w:t xml:space="preserve"> </w:t>
            </w:r>
            <w:hyperlink r:id="rId57" w:history="1">
              <w:r w:rsidRPr="00630B01">
                <w:rPr>
                  <w:rStyle w:val="Hyperlink"/>
                  <w:color w:val="auto"/>
                  <w:u w:val="none"/>
                </w:rPr>
                <w:t>trimble.william.r@edumail.vic.gov.au</w:t>
              </w:r>
            </w:hyperlink>
            <w:r w:rsidRPr="00630B01">
              <w:t xml:space="preserve">. </w:t>
            </w:r>
          </w:p>
          <w:p w14:paraId="2A53BD05" w14:textId="69A1F1D2" w:rsidR="00F8606B" w:rsidRPr="00630B01" w:rsidRDefault="00F8606B" w:rsidP="00B0154C">
            <w:pPr>
              <w:pStyle w:val="ESBodyText"/>
              <w:spacing w:before="38" w:after="38" w:line="240" w:lineRule="auto"/>
            </w:pPr>
            <w:r w:rsidRPr="00630B01">
              <w:t xml:space="preserve">Project Officer:  Ashwini Prasad, </w:t>
            </w:r>
            <w:r w:rsidRPr="00630B01">
              <w:sym w:font="Wingdings" w:char="F028"/>
            </w:r>
            <w:r w:rsidRPr="00630B01">
              <w:t xml:space="preserve"> 5440 3171 </w:t>
            </w:r>
            <w:r w:rsidRPr="00630B01">
              <w:rPr>
                <w:noProof/>
                <w:lang w:val="en-AU" w:eastAsia="en-AU"/>
              </w:rPr>
              <w:drawing>
                <wp:inline distT="0" distB="0" distL="0" distR="0" wp14:anchorId="49C76630" wp14:editId="01A81097">
                  <wp:extent cx="161925" cy="166042"/>
                  <wp:effectExtent l="0" t="0" r="0" b="5715"/>
                  <wp:docPr id="7213" name="Picture 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Lst>
                          </a:blip>
                          <a:stretch>
                            <a:fillRect/>
                          </a:stretch>
                        </pic:blipFill>
                        <pic:spPr>
                          <a:xfrm>
                            <a:off x="0" y="0"/>
                            <a:ext cx="165088" cy="169285"/>
                          </a:xfrm>
                          <a:prstGeom prst="rect">
                            <a:avLst/>
                          </a:prstGeom>
                        </pic:spPr>
                      </pic:pic>
                    </a:graphicData>
                  </a:graphic>
                </wp:inline>
              </w:drawing>
            </w:r>
            <w:r w:rsidRPr="00630B01">
              <w:t xml:space="preserve"> </w:t>
            </w:r>
            <w:hyperlink r:id="rId58" w:history="1">
              <w:r w:rsidRPr="00630B01">
                <w:rPr>
                  <w:rStyle w:val="Hyperlink"/>
                  <w:color w:val="auto"/>
                  <w:u w:val="none"/>
                </w:rPr>
                <w:t>prasad.ashwini.a@edumail.vic.gov.au</w:t>
              </w:r>
            </w:hyperlink>
          </w:p>
        </w:tc>
      </w:tr>
      <w:tr w:rsidR="00F8606B" w:rsidRPr="00630B01" w14:paraId="5A3CF307" w14:textId="77777777" w:rsidTr="00C1615A">
        <w:trPr>
          <w:trHeight w:val="212"/>
        </w:trPr>
        <w:tc>
          <w:tcPr>
            <w:tcW w:w="9793" w:type="dxa"/>
            <w:shd w:val="clear" w:color="auto" w:fill="C00000"/>
            <w:vAlign w:val="center"/>
          </w:tcPr>
          <w:p w14:paraId="00550F6A" w14:textId="77777777" w:rsidR="00F8606B" w:rsidRPr="00630B01" w:rsidRDefault="00F8606B" w:rsidP="00B0154C">
            <w:pPr>
              <w:pStyle w:val="ESBodyText"/>
              <w:spacing w:before="38" w:after="38" w:line="240" w:lineRule="auto"/>
            </w:pPr>
            <w:r w:rsidRPr="00630B01">
              <w:t>North Eastern Victoria Region (NEV)  (Eastern Metropolitan &amp; Hume Regional Council Areas)</w:t>
            </w:r>
          </w:p>
        </w:tc>
      </w:tr>
      <w:tr w:rsidR="00F8606B" w:rsidRPr="00630B01" w14:paraId="27E34273" w14:textId="77777777" w:rsidTr="00C1615A">
        <w:trPr>
          <w:trHeight w:val="1440"/>
        </w:trPr>
        <w:tc>
          <w:tcPr>
            <w:tcW w:w="9793" w:type="dxa"/>
            <w:shd w:val="clear" w:color="auto" w:fill="auto"/>
            <w:vAlign w:val="center"/>
          </w:tcPr>
          <w:p w14:paraId="28CF8328" w14:textId="2E0F8B73" w:rsidR="00F8606B" w:rsidRPr="00630B01" w:rsidRDefault="00C1615A" w:rsidP="00B0154C">
            <w:pPr>
              <w:pStyle w:val="ESBodyText"/>
              <w:spacing w:before="38" w:after="38" w:line="240" w:lineRule="auto"/>
              <w:rPr>
                <w:rStyle w:val="Hyperlink"/>
                <w:color w:val="auto"/>
                <w:u w:val="none"/>
              </w:rPr>
            </w:pPr>
            <w:r>
              <w:t xml:space="preserve">Manager </w:t>
            </w:r>
            <w:r w:rsidR="00F8606B" w:rsidRPr="00630B01">
              <w:t xml:space="preserve">NEV: Julie Hebert </w:t>
            </w:r>
            <w:r w:rsidR="00F8606B" w:rsidRPr="00630B01">
              <w:sym w:font="Wingdings" w:char="F028"/>
            </w:r>
            <w:r w:rsidR="00F8606B" w:rsidRPr="00630B01">
              <w:t xml:space="preserve"> 8392 9342  </w:t>
            </w:r>
            <w:r w:rsidR="00F8606B" w:rsidRPr="00630B01">
              <w:rPr>
                <w:noProof/>
                <w:lang w:val="en-AU" w:eastAsia="en-AU"/>
              </w:rPr>
              <w:drawing>
                <wp:inline distT="0" distB="0" distL="0" distR="0" wp14:anchorId="27913079" wp14:editId="07FD4D9B">
                  <wp:extent cx="161925" cy="166042"/>
                  <wp:effectExtent l="0" t="0" r="0" b="5715"/>
                  <wp:docPr id="7202" name="Picture 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Lst>
                          </a:blip>
                          <a:stretch>
                            <a:fillRect/>
                          </a:stretch>
                        </pic:blipFill>
                        <pic:spPr>
                          <a:xfrm>
                            <a:off x="0" y="0"/>
                            <a:ext cx="165088" cy="169285"/>
                          </a:xfrm>
                          <a:prstGeom prst="rect">
                            <a:avLst/>
                          </a:prstGeom>
                        </pic:spPr>
                      </pic:pic>
                    </a:graphicData>
                  </a:graphic>
                </wp:inline>
              </w:drawing>
            </w:r>
            <w:r w:rsidR="00F8606B" w:rsidRPr="00630B01">
              <w:t xml:space="preserve"> </w:t>
            </w:r>
            <w:hyperlink r:id="rId59" w:history="1">
              <w:r w:rsidR="00F8606B" w:rsidRPr="00630B01">
                <w:rPr>
                  <w:rStyle w:val="Hyperlink"/>
                  <w:color w:val="auto"/>
                  <w:u w:val="none"/>
                </w:rPr>
                <w:t>hebert.julie.a@edumail.vic.gov.au</w:t>
              </w:r>
            </w:hyperlink>
          </w:p>
          <w:p w14:paraId="3BE76448" w14:textId="77777777" w:rsidR="00F8606B" w:rsidRPr="00630B01" w:rsidRDefault="00F8606B" w:rsidP="00B0154C">
            <w:pPr>
              <w:pStyle w:val="ESBodyText"/>
              <w:spacing w:before="38" w:after="38" w:line="240" w:lineRule="auto"/>
            </w:pPr>
            <w:r w:rsidRPr="00630B01">
              <w:t xml:space="preserve">Senior Project Officer:  Iwona Jonasz, </w:t>
            </w:r>
            <w:r w:rsidRPr="00630B01">
              <w:sym w:font="Wingdings" w:char="F028"/>
            </w:r>
            <w:r w:rsidRPr="00630B01">
              <w:t xml:space="preserve"> 8392 9378 </w:t>
            </w:r>
            <w:r w:rsidRPr="00630B01">
              <w:rPr>
                <w:noProof/>
                <w:lang w:val="en-AU" w:eastAsia="en-AU"/>
              </w:rPr>
              <w:drawing>
                <wp:inline distT="0" distB="0" distL="0" distR="0" wp14:anchorId="1B96E267" wp14:editId="06785643">
                  <wp:extent cx="161925" cy="166042"/>
                  <wp:effectExtent l="0" t="0" r="0" b="5715"/>
                  <wp:docPr id="7203" name="Picture 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Lst>
                          </a:blip>
                          <a:stretch>
                            <a:fillRect/>
                          </a:stretch>
                        </pic:blipFill>
                        <pic:spPr>
                          <a:xfrm>
                            <a:off x="0" y="0"/>
                            <a:ext cx="165088" cy="169285"/>
                          </a:xfrm>
                          <a:prstGeom prst="rect">
                            <a:avLst/>
                          </a:prstGeom>
                        </pic:spPr>
                      </pic:pic>
                    </a:graphicData>
                  </a:graphic>
                </wp:inline>
              </w:drawing>
            </w:r>
            <w:r w:rsidRPr="00630B01">
              <w:t xml:space="preserve"> </w:t>
            </w:r>
            <w:hyperlink r:id="rId60" w:history="1">
              <w:r w:rsidRPr="00630B01">
                <w:rPr>
                  <w:rStyle w:val="Hyperlink"/>
                  <w:color w:val="auto"/>
                  <w:u w:val="none"/>
                </w:rPr>
                <w:t>jonasz.iwona.i@edumail.vic.gov.au</w:t>
              </w:r>
            </w:hyperlink>
            <w:r w:rsidRPr="00630B01">
              <w:t xml:space="preserve">  </w:t>
            </w:r>
          </w:p>
          <w:p w14:paraId="36FEF453" w14:textId="77777777" w:rsidR="00F8606B" w:rsidRPr="00630B01" w:rsidRDefault="00F8606B" w:rsidP="00B0154C">
            <w:pPr>
              <w:pStyle w:val="ESBodyText"/>
              <w:spacing w:before="38" w:after="38" w:line="240" w:lineRule="auto"/>
            </w:pPr>
            <w:r w:rsidRPr="00630B01">
              <w:t xml:space="preserve">Senior Project Officer: Sue O’Brien </w:t>
            </w:r>
            <w:r w:rsidRPr="00630B01">
              <w:sym w:font="Wingdings" w:char="F028"/>
            </w:r>
            <w:r w:rsidRPr="00630B01">
              <w:t xml:space="preserve"> 8392 9341 </w:t>
            </w:r>
            <w:r w:rsidRPr="00630B01">
              <w:rPr>
                <w:noProof/>
                <w:lang w:val="en-AU" w:eastAsia="en-AU"/>
              </w:rPr>
              <w:drawing>
                <wp:inline distT="0" distB="0" distL="0" distR="0" wp14:anchorId="5191F316" wp14:editId="672771A9">
                  <wp:extent cx="161925" cy="166042"/>
                  <wp:effectExtent l="0" t="0" r="0" b="5715"/>
                  <wp:docPr id="7204" name="Picture 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Lst>
                          </a:blip>
                          <a:stretch>
                            <a:fillRect/>
                          </a:stretch>
                        </pic:blipFill>
                        <pic:spPr>
                          <a:xfrm>
                            <a:off x="0" y="0"/>
                            <a:ext cx="165088" cy="169285"/>
                          </a:xfrm>
                          <a:prstGeom prst="rect">
                            <a:avLst/>
                          </a:prstGeom>
                        </pic:spPr>
                      </pic:pic>
                    </a:graphicData>
                  </a:graphic>
                </wp:inline>
              </w:drawing>
            </w:r>
            <w:r w:rsidRPr="00630B01">
              <w:t xml:space="preserve"> </w:t>
            </w:r>
            <w:hyperlink r:id="rId61" w:history="1">
              <w:r w:rsidRPr="00630B01">
                <w:rPr>
                  <w:rStyle w:val="Hyperlink"/>
                  <w:color w:val="auto"/>
                  <w:u w:val="none"/>
                </w:rPr>
                <w:t>obrien.susanne.e@edumail.vic.gov.au</w:t>
              </w:r>
            </w:hyperlink>
            <w:r w:rsidRPr="00630B01">
              <w:t xml:space="preserve"> </w:t>
            </w:r>
          </w:p>
          <w:p w14:paraId="6DEFE9A5" w14:textId="77777777" w:rsidR="00F8606B" w:rsidRPr="00630B01" w:rsidRDefault="00F8606B" w:rsidP="00B0154C">
            <w:pPr>
              <w:pStyle w:val="ESBodyText"/>
              <w:spacing w:before="38" w:after="38" w:line="240" w:lineRule="auto"/>
            </w:pPr>
            <w:r w:rsidRPr="00630B01">
              <w:t xml:space="preserve">Project Officer: Janine Summers,  </w:t>
            </w:r>
            <w:r w:rsidRPr="00630B01">
              <w:sym w:font="Wingdings" w:char="F028"/>
            </w:r>
            <w:r w:rsidRPr="00630B01">
              <w:t xml:space="preserve"> 8392 9384 </w:t>
            </w:r>
            <w:r w:rsidRPr="00630B01">
              <w:rPr>
                <w:noProof/>
                <w:lang w:val="en-AU" w:eastAsia="en-AU"/>
              </w:rPr>
              <w:drawing>
                <wp:inline distT="0" distB="0" distL="0" distR="0" wp14:anchorId="6F4060AB" wp14:editId="13C97F21">
                  <wp:extent cx="161925" cy="166042"/>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Lst>
                          </a:blip>
                          <a:stretch>
                            <a:fillRect/>
                          </a:stretch>
                        </pic:blipFill>
                        <pic:spPr>
                          <a:xfrm>
                            <a:off x="0" y="0"/>
                            <a:ext cx="165088" cy="169285"/>
                          </a:xfrm>
                          <a:prstGeom prst="rect">
                            <a:avLst/>
                          </a:prstGeom>
                        </pic:spPr>
                      </pic:pic>
                    </a:graphicData>
                  </a:graphic>
                </wp:inline>
              </w:drawing>
            </w:r>
            <w:r w:rsidRPr="00630B01">
              <w:t xml:space="preserve"> </w:t>
            </w:r>
            <w:hyperlink r:id="rId62" w:history="1">
              <w:r w:rsidRPr="00630B01">
                <w:rPr>
                  <w:rStyle w:val="Hyperlink"/>
                  <w:color w:val="auto"/>
                  <w:u w:val="none"/>
                </w:rPr>
                <w:t>summers.janine.j@edumail.vic.gov.au</w:t>
              </w:r>
            </w:hyperlink>
          </w:p>
        </w:tc>
      </w:tr>
      <w:tr w:rsidR="00F8606B" w:rsidRPr="00630B01" w14:paraId="3EDB25CD" w14:textId="77777777" w:rsidTr="00C1615A">
        <w:trPr>
          <w:trHeight w:val="212"/>
        </w:trPr>
        <w:tc>
          <w:tcPr>
            <w:tcW w:w="9793" w:type="dxa"/>
            <w:shd w:val="clear" w:color="auto" w:fill="C00000"/>
            <w:vAlign w:val="center"/>
          </w:tcPr>
          <w:p w14:paraId="5478F1A5" w14:textId="39D41174" w:rsidR="00F8606B" w:rsidRPr="00630B01" w:rsidRDefault="00C1615A" w:rsidP="00B0154C">
            <w:pPr>
              <w:pStyle w:val="ESBodyText"/>
              <w:spacing w:before="38" w:after="38" w:line="240" w:lineRule="auto"/>
            </w:pPr>
            <w:r>
              <w:t>Training Participation Regional Support Unit</w:t>
            </w:r>
            <w:r w:rsidR="00F8606B">
              <w:t xml:space="preserve"> Central Office</w:t>
            </w:r>
          </w:p>
        </w:tc>
      </w:tr>
      <w:tr w:rsidR="00F8606B" w:rsidRPr="00630B01" w14:paraId="7CFFB0E4" w14:textId="77777777" w:rsidTr="00C1615A">
        <w:trPr>
          <w:trHeight w:val="1440"/>
        </w:trPr>
        <w:tc>
          <w:tcPr>
            <w:tcW w:w="9793" w:type="dxa"/>
            <w:shd w:val="clear" w:color="auto" w:fill="auto"/>
            <w:vAlign w:val="center"/>
          </w:tcPr>
          <w:p w14:paraId="30BAA895" w14:textId="2EF62CB5" w:rsidR="00F8606B" w:rsidRPr="00630B01" w:rsidRDefault="00C1615A" w:rsidP="00B0154C">
            <w:pPr>
              <w:pStyle w:val="ESBodyText"/>
              <w:spacing w:before="38" w:after="38" w:line="240" w:lineRule="auto"/>
              <w:rPr>
                <w:rStyle w:val="Hyperlink"/>
                <w:color w:val="auto"/>
                <w:u w:val="none"/>
              </w:rPr>
            </w:pPr>
            <w:r>
              <w:t xml:space="preserve">Manager </w:t>
            </w:r>
            <w:r w:rsidR="00F8606B">
              <w:t xml:space="preserve">Teresa Durka, </w:t>
            </w:r>
            <w:r w:rsidR="00F8606B" w:rsidRPr="00630B01">
              <w:sym w:font="Wingdings" w:char="F028"/>
            </w:r>
            <w:r w:rsidR="00F8606B" w:rsidRPr="00630B01">
              <w:t xml:space="preserve"> </w:t>
            </w:r>
            <w:r w:rsidR="00F8606B">
              <w:t>9947 1847</w:t>
            </w:r>
            <w:r w:rsidR="00F8606B" w:rsidRPr="00630B01">
              <w:t xml:space="preserve"> </w:t>
            </w:r>
            <w:r w:rsidR="00F8606B" w:rsidRPr="00630B01">
              <w:rPr>
                <w:noProof/>
                <w:lang w:val="en-AU" w:eastAsia="en-AU"/>
              </w:rPr>
              <w:drawing>
                <wp:inline distT="0" distB="0" distL="0" distR="0" wp14:anchorId="341EC3F8" wp14:editId="1B50D6AA">
                  <wp:extent cx="161925" cy="166042"/>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Lst>
                          </a:blip>
                          <a:stretch>
                            <a:fillRect/>
                          </a:stretch>
                        </pic:blipFill>
                        <pic:spPr>
                          <a:xfrm>
                            <a:off x="0" y="0"/>
                            <a:ext cx="165088" cy="169285"/>
                          </a:xfrm>
                          <a:prstGeom prst="rect">
                            <a:avLst/>
                          </a:prstGeom>
                        </pic:spPr>
                      </pic:pic>
                    </a:graphicData>
                  </a:graphic>
                </wp:inline>
              </w:drawing>
            </w:r>
            <w:r w:rsidR="00F8606B" w:rsidRPr="00630B01">
              <w:t xml:space="preserve"> </w:t>
            </w:r>
            <w:r w:rsidR="00F8606B">
              <w:t>durka.teresa.t</w:t>
            </w:r>
            <w:hyperlink r:id="rId63" w:history="1">
              <w:r w:rsidR="00F8606B" w:rsidRPr="00630B01">
                <w:rPr>
                  <w:rStyle w:val="Hyperlink"/>
                  <w:color w:val="auto"/>
                  <w:u w:val="none"/>
                </w:rPr>
                <w:t>@edumail.vic.gov.au</w:t>
              </w:r>
            </w:hyperlink>
          </w:p>
          <w:p w14:paraId="03E21D19" w14:textId="77777777" w:rsidR="00F8606B" w:rsidRPr="00630B01" w:rsidRDefault="00F8606B" w:rsidP="00B0154C">
            <w:pPr>
              <w:pStyle w:val="ESBodyText"/>
              <w:spacing w:before="38" w:after="38" w:line="240" w:lineRule="auto"/>
            </w:pPr>
            <w:r w:rsidRPr="00630B01">
              <w:t xml:space="preserve">Senior Project Officer:  </w:t>
            </w:r>
            <w:r>
              <w:t>Andrew Kaighin</w:t>
            </w:r>
            <w:r w:rsidRPr="00630B01">
              <w:t xml:space="preserve">, </w:t>
            </w:r>
            <w:r w:rsidRPr="00630B01">
              <w:sym w:font="Wingdings" w:char="F028"/>
            </w:r>
            <w:r w:rsidRPr="00630B01">
              <w:t xml:space="preserve"> </w:t>
            </w:r>
            <w:r>
              <w:t>9637 3897</w:t>
            </w:r>
            <w:r w:rsidRPr="00630B01">
              <w:t xml:space="preserve"> </w:t>
            </w:r>
            <w:r w:rsidRPr="00630B01">
              <w:rPr>
                <w:noProof/>
                <w:lang w:val="en-AU" w:eastAsia="en-AU"/>
              </w:rPr>
              <w:drawing>
                <wp:inline distT="0" distB="0" distL="0" distR="0" wp14:anchorId="0747FBDF" wp14:editId="6F9651C1">
                  <wp:extent cx="161925" cy="166042"/>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Lst>
                          </a:blip>
                          <a:stretch>
                            <a:fillRect/>
                          </a:stretch>
                        </pic:blipFill>
                        <pic:spPr>
                          <a:xfrm>
                            <a:off x="0" y="0"/>
                            <a:ext cx="165088" cy="169285"/>
                          </a:xfrm>
                          <a:prstGeom prst="rect">
                            <a:avLst/>
                          </a:prstGeom>
                        </pic:spPr>
                      </pic:pic>
                    </a:graphicData>
                  </a:graphic>
                </wp:inline>
              </w:drawing>
            </w:r>
            <w:r w:rsidRPr="00630B01">
              <w:t xml:space="preserve"> </w:t>
            </w:r>
            <w:r>
              <w:t>Kaighin.andrew.m</w:t>
            </w:r>
            <w:hyperlink r:id="rId64" w:history="1">
              <w:r w:rsidRPr="00630B01">
                <w:rPr>
                  <w:rStyle w:val="Hyperlink"/>
                  <w:color w:val="auto"/>
                  <w:u w:val="none"/>
                </w:rPr>
                <w:t>@edumail.vic.gov.au</w:t>
              </w:r>
            </w:hyperlink>
            <w:r w:rsidRPr="00630B01">
              <w:t xml:space="preserve">  </w:t>
            </w:r>
          </w:p>
          <w:p w14:paraId="1482E7B4" w14:textId="77777777" w:rsidR="00F8606B" w:rsidRPr="00630B01" w:rsidRDefault="00F8606B" w:rsidP="00B0154C">
            <w:pPr>
              <w:pStyle w:val="ESBodyText"/>
              <w:spacing w:before="38" w:after="38" w:line="240" w:lineRule="auto"/>
            </w:pPr>
            <w:r w:rsidRPr="00630B01">
              <w:t xml:space="preserve">Project Officer: </w:t>
            </w:r>
            <w:r>
              <w:t>Effie Kene</w:t>
            </w:r>
            <w:r w:rsidRPr="00630B01">
              <w:t xml:space="preserve">,  </w:t>
            </w:r>
            <w:r w:rsidRPr="00630B01">
              <w:sym w:font="Wingdings" w:char="F028"/>
            </w:r>
            <w:r w:rsidRPr="00630B01">
              <w:t xml:space="preserve"> </w:t>
            </w:r>
            <w:r>
              <w:t>9637 2319</w:t>
            </w:r>
            <w:r w:rsidRPr="00630B01">
              <w:t xml:space="preserve"> </w:t>
            </w:r>
            <w:r w:rsidRPr="00630B01">
              <w:rPr>
                <w:noProof/>
                <w:lang w:val="en-AU" w:eastAsia="en-AU"/>
              </w:rPr>
              <w:drawing>
                <wp:inline distT="0" distB="0" distL="0" distR="0" wp14:anchorId="74CB5EB5" wp14:editId="38FD40DD">
                  <wp:extent cx="161925" cy="166042"/>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Lst>
                          </a:blip>
                          <a:stretch>
                            <a:fillRect/>
                          </a:stretch>
                        </pic:blipFill>
                        <pic:spPr>
                          <a:xfrm>
                            <a:off x="0" y="0"/>
                            <a:ext cx="165088" cy="169285"/>
                          </a:xfrm>
                          <a:prstGeom prst="rect">
                            <a:avLst/>
                          </a:prstGeom>
                        </pic:spPr>
                      </pic:pic>
                    </a:graphicData>
                  </a:graphic>
                </wp:inline>
              </w:drawing>
            </w:r>
            <w:r w:rsidRPr="00630B01">
              <w:t xml:space="preserve"> </w:t>
            </w:r>
            <w:r>
              <w:t>kene.effie.e</w:t>
            </w:r>
            <w:hyperlink r:id="rId65" w:history="1">
              <w:r w:rsidRPr="00630B01">
                <w:rPr>
                  <w:rStyle w:val="Hyperlink"/>
                  <w:color w:val="auto"/>
                  <w:u w:val="none"/>
                </w:rPr>
                <w:t>@edumail.vic.gov.au</w:t>
              </w:r>
            </w:hyperlink>
          </w:p>
        </w:tc>
      </w:tr>
    </w:tbl>
    <w:p w14:paraId="059F2FD8" w14:textId="77777777" w:rsidR="00C1615A" w:rsidRDefault="00C1615A" w:rsidP="009F69D2">
      <w:pPr>
        <w:pStyle w:val="ESHeading1"/>
        <w:rPr>
          <w:rStyle w:val="Heading2a"/>
          <w:rFonts w:ascii="Arial" w:hAnsi="Arial"/>
          <w:b/>
          <w:color w:val="AF272F"/>
          <w:sz w:val="36"/>
        </w:rPr>
      </w:pPr>
    </w:p>
    <w:p w14:paraId="131AA843" w14:textId="74F211BB" w:rsidR="00B043DD" w:rsidRPr="009F69D2" w:rsidRDefault="00423224" w:rsidP="009F69D2">
      <w:pPr>
        <w:pStyle w:val="ESHeading1"/>
        <w:rPr>
          <w:rStyle w:val="Heading2a"/>
          <w:rFonts w:ascii="Arial" w:hAnsi="Arial"/>
          <w:b/>
          <w:color w:val="AF272F"/>
          <w:sz w:val="36"/>
        </w:rPr>
      </w:pPr>
      <w:bookmarkStart w:id="387" w:name="_Toc490812554"/>
      <w:r w:rsidRPr="009F69D2">
        <w:rPr>
          <w:rStyle w:val="Heading2a"/>
          <w:rFonts w:ascii="Arial" w:hAnsi="Arial"/>
          <w:b/>
          <w:color w:val="AF272F"/>
          <w:sz w:val="36"/>
        </w:rPr>
        <w:lastRenderedPageBreak/>
        <w:t>COMMUNICATION</w:t>
      </w:r>
      <w:bookmarkEnd w:id="371"/>
      <w:bookmarkEnd w:id="372"/>
      <w:r w:rsidRPr="009F69D2">
        <w:rPr>
          <w:rStyle w:val="Heading2a"/>
          <w:rFonts w:ascii="Arial" w:hAnsi="Arial"/>
          <w:b/>
          <w:color w:val="AF272F"/>
          <w:sz w:val="36"/>
        </w:rPr>
        <w:t xml:space="preserve"> WITH LEARN LOCAL </w:t>
      </w:r>
      <w:r w:rsidR="009F69D2">
        <w:rPr>
          <w:rStyle w:val="Heading2a"/>
          <w:rFonts w:ascii="Arial" w:hAnsi="Arial"/>
          <w:b/>
          <w:color w:val="AF272F"/>
          <w:sz w:val="36"/>
        </w:rPr>
        <w:t>ORGANISATIONS</w:t>
      </w:r>
      <w:bookmarkEnd w:id="373"/>
      <w:bookmarkEnd w:id="387"/>
      <w:r w:rsidRPr="009F69D2">
        <w:rPr>
          <w:rStyle w:val="Heading2a"/>
          <w:rFonts w:ascii="Arial" w:hAnsi="Arial"/>
          <w:b/>
          <w:color w:val="AF272F"/>
          <w:sz w:val="36"/>
        </w:rPr>
        <w:t xml:space="preserve"> </w:t>
      </w:r>
    </w:p>
    <w:p w14:paraId="00B5D4A8" w14:textId="562D7A18" w:rsidR="00B043DD" w:rsidRPr="002F3DEE" w:rsidRDefault="00435ABB" w:rsidP="00435ABB">
      <w:pPr>
        <w:pStyle w:val="ESBodyText"/>
        <w:rPr>
          <w:rStyle w:val="Hyperlink"/>
          <w:color w:val="auto"/>
          <w:u w:val="none"/>
        </w:rPr>
      </w:pPr>
      <w:bookmarkStart w:id="388" w:name="_Toc398625397"/>
      <w:bookmarkStart w:id="389" w:name="_Toc398813697"/>
      <w:bookmarkStart w:id="390" w:name="_Toc398815444"/>
      <w:bookmarkStart w:id="391" w:name="_Toc398890331"/>
      <w:bookmarkStart w:id="392" w:name="_Toc419803037"/>
      <w:bookmarkStart w:id="393" w:name="_Toc420656285"/>
      <w:bookmarkStart w:id="394" w:name="_Toc421629731"/>
      <w:bookmarkStart w:id="395" w:name="_Toc422317700"/>
      <w:bookmarkEnd w:id="374"/>
      <w:r>
        <w:t xml:space="preserve">The Department of Education and Training, on behalf of the ACFE Board, provides </w:t>
      </w:r>
      <w:r w:rsidR="00B043DD" w:rsidRPr="00B978C9">
        <w:t xml:space="preserve">regular </w:t>
      </w:r>
      <w:r>
        <w:t xml:space="preserve">memos, information and advice </w:t>
      </w:r>
      <w:r w:rsidR="00B043DD" w:rsidRPr="00B978C9">
        <w:t xml:space="preserve">to </w:t>
      </w:r>
      <w:r w:rsidR="00650F4E" w:rsidRPr="00B978C9">
        <w:t>Organisations</w:t>
      </w:r>
      <w:r w:rsidR="00B043DD" w:rsidRPr="00B978C9">
        <w:t xml:space="preserve">. </w:t>
      </w:r>
      <w:r w:rsidR="002F3DEE">
        <w:t>See</w:t>
      </w:r>
      <w:bookmarkStart w:id="396" w:name="_Toc398625398"/>
      <w:bookmarkStart w:id="397" w:name="_Toc398813698"/>
      <w:bookmarkStart w:id="398" w:name="_Toc398815445"/>
      <w:bookmarkStart w:id="399" w:name="_Toc398890332"/>
      <w:bookmarkStart w:id="400" w:name="_Toc419803038"/>
      <w:bookmarkStart w:id="401" w:name="_Toc420656286"/>
      <w:bookmarkStart w:id="402" w:name="_Toc421629732"/>
      <w:bookmarkStart w:id="403" w:name="_Toc422317701"/>
      <w:bookmarkEnd w:id="388"/>
      <w:bookmarkEnd w:id="389"/>
      <w:bookmarkEnd w:id="390"/>
      <w:bookmarkEnd w:id="391"/>
      <w:bookmarkEnd w:id="392"/>
      <w:bookmarkEnd w:id="393"/>
      <w:bookmarkEnd w:id="394"/>
      <w:bookmarkEnd w:id="395"/>
      <w:r w:rsidRPr="00435ABB">
        <w:t xml:space="preserve"> </w:t>
      </w:r>
      <w:hyperlink r:id="rId66" w:history="1">
        <w:r>
          <w:rPr>
            <w:rStyle w:val="Hyperlink"/>
          </w:rPr>
          <w:t>Notifications</w:t>
        </w:r>
      </w:hyperlink>
      <w:r>
        <w:t xml:space="preserve"> </w:t>
      </w:r>
      <w:r>
        <w:rPr>
          <w:rStyle w:val="Hyperlink"/>
          <w:color w:val="auto"/>
          <w:u w:val="none"/>
        </w:rPr>
        <w:t xml:space="preserve"> </w:t>
      </w:r>
      <w:r w:rsidR="002F3DEE" w:rsidRPr="002F3DEE">
        <w:rPr>
          <w:rStyle w:val="Hyperlink"/>
          <w:color w:val="auto"/>
          <w:u w:val="none"/>
        </w:rPr>
        <w:t xml:space="preserve"> </w:t>
      </w:r>
      <w:r w:rsidR="00B043DD" w:rsidRPr="002F3DEE">
        <w:rPr>
          <w:rStyle w:val="Hyperlink"/>
          <w:color w:val="auto"/>
          <w:u w:val="none"/>
        </w:rPr>
        <w:t xml:space="preserve"> </w:t>
      </w:r>
    </w:p>
    <w:p w14:paraId="17B0396C" w14:textId="28229668" w:rsidR="005D38B1" w:rsidRDefault="00791B72" w:rsidP="00C1615A">
      <w:pPr>
        <w:pStyle w:val="ESBodyText"/>
      </w:pPr>
      <w:r w:rsidRPr="00791B72">
        <w:rPr>
          <w:rStyle w:val="Hyperlink"/>
          <w:color w:val="auto"/>
          <w:u w:val="none"/>
        </w:rPr>
        <w:t>In addition</w:t>
      </w:r>
      <w:r w:rsidR="00FA0F08">
        <w:rPr>
          <w:rStyle w:val="Hyperlink"/>
          <w:color w:val="auto"/>
          <w:u w:val="none"/>
        </w:rPr>
        <w:t>,</w:t>
      </w:r>
      <w:r>
        <w:rPr>
          <w:rStyle w:val="Hyperlink"/>
          <w:b/>
          <w:color w:val="auto"/>
          <w:u w:val="none"/>
        </w:rPr>
        <w:t xml:space="preserve"> </w:t>
      </w:r>
      <w:r w:rsidR="00B043DD" w:rsidRPr="00ED3418">
        <w:rPr>
          <w:rStyle w:val="Hyperlink"/>
          <w:b/>
          <w:color w:val="auto"/>
          <w:u w:val="none"/>
        </w:rPr>
        <w:t>P</w:t>
      </w:r>
      <w:r w:rsidR="00B043DD" w:rsidRPr="00ED3418">
        <w:rPr>
          <w:b/>
        </w:rPr>
        <w:t xml:space="preserve">rovider </w:t>
      </w:r>
      <w:r w:rsidR="00435ABB">
        <w:rPr>
          <w:b/>
        </w:rPr>
        <w:t xml:space="preserve">Forums and </w:t>
      </w:r>
      <w:r w:rsidR="00851EA4">
        <w:rPr>
          <w:b/>
        </w:rPr>
        <w:t xml:space="preserve">Information Sessions </w:t>
      </w:r>
      <w:r w:rsidR="00B043DD" w:rsidRPr="00B978C9">
        <w:t xml:space="preserve">are arranged at regular intervals to give </w:t>
      </w:r>
      <w:r w:rsidR="00851EA4">
        <w:t xml:space="preserve">the Department and Learn Local Organisations the </w:t>
      </w:r>
      <w:r w:rsidR="00B043DD" w:rsidRPr="00B978C9">
        <w:t>opportunit</w:t>
      </w:r>
      <w:r>
        <w:t>y</w:t>
      </w:r>
      <w:r w:rsidR="00B043DD" w:rsidRPr="00B978C9">
        <w:t xml:space="preserve"> to meet </w:t>
      </w:r>
      <w:r w:rsidR="00851EA4">
        <w:t xml:space="preserve">and discuss </w:t>
      </w:r>
      <w:r>
        <w:t>issues</w:t>
      </w:r>
      <w:r w:rsidR="00851EA4">
        <w:t>, s</w:t>
      </w:r>
      <w:r w:rsidR="00B043DD" w:rsidRPr="00B978C9">
        <w:t xml:space="preserve">hare </w:t>
      </w:r>
      <w:r w:rsidR="00851EA4">
        <w:t>experiences, knowledge and expertise</w:t>
      </w:r>
      <w:r w:rsidR="00B043DD" w:rsidRPr="00B978C9">
        <w:t>.</w:t>
      </w:r>
      <w:bookmarkStart w:id="404" w:name="_Toc398625399"/>
      <w:bookmarkStart w:id="405" w:name="_Toc398813699"/>
      <w:bookmarkStart w:id="406" w:name="_Toc398815446"/>
      <w:bookmarkStart w:id="407" w:name="_Toc398890333"/>
      <w:bookmarkStart w:id="408" w:name="_Toc419803039"/>
      <w:bookmarkStart w:id="409" w:name="_Toc420656287"/>
      <w:bookmarkStart w:id="410" w:name="_Toc421629733"/>
      <w:bookmarkStart w:id="411" w:name="_Toc422317702"/>
      <w:bookmarkEnd w:id="396"/>
      <w:bookmarkEnd w:id="397"/>
      <w:bookmarkEnd w:id="398"/>
      <w:bookmarkEnd w:id="399"/>
      <w:bookmarkEnd w:id="400"/>
      <w:bookmarkEnd w:id="401"/>
      <w:bookmarkEnd w:id="402"/>
      <w:bookmarkEnd w:id="403"/>
      <w:r w:rsidR="00B043DD" w:rsidRPr="00B978C9">
        <w:t xml:space="preserve"> </w:t>
      </w:r>
      <w:r w:rsidR="005D38B1">
        <w:t>These can be</w:t>
      </w:r>
      <w:r w:rsidR="00C1615A">
        <w:t xml:space="preserve"> </w:t>
      </w:r>
      <w:r w:rsidR="00E33D29">
        <w:t>F</w:t>
      </w:r>
      <w:r w:rsidR="005D38B1">
        <w:t>ace-to-</w:t>
      </w:r>
      <w:r w:rsidR="00E33D29">
        <w:t>F</w:t>
      </w:r>
      <w:r w:rsidR="005D38B1">
        <w:t>ace</w:t>
      </w:r>
      <w:r w:rsidR="00C1615A">
        <w:t xml:space="preserve"> or electronic via</w:t>
      </w:r>
      <w:r w:rsidR="00ED3418">
        <w:t xml:space="preserve"> </w:t>
      </w:r>
      <w:r w:rsidR="00E33D29">
        <w:t>F</w:t>
      </w:r>
      <w:r w:rsidR="005D38B1">
        <w:t>orums</w:t>
      </w:r>
      <w:r w:rsidR="00C1615A">
        <w:t xml:space="preserve"> and </w:t>
      </w:r>
      <w:r w:rsidR="005D38B1" w:rsidRPr="00E33D29">
        <w:t>Webinars</w:t>
      </w:r>
      <w:r w:rsidR="00C1615A">
        <w:t>.</w:t>
      </w:r>
    </w:p>
    <w:p w14:paraId="5AABDAFD" w14:textId="675D5F81" w:rsidR="00B043DD" w:rsidRDefault="00C62153" w:rsidP="00C1615A">
      <w:pPr>
        <w:pStyle w:val="ESBodyText"/>
      </w:pPr>
      <w:r w:rsidRPr="00B978C9">
        <w:t>Your Regional Office</w:t>
      </w:r>
      <w:r w:rsidR="00C1615A">
        <w:t xml:space="preserve"> will provide</w:t>
      </w:r>
      <w:r w:rsidRPr="00B978C9">
        <w:t xml:space="preserve"> further correspondence, information and support</w:t>
      </w:r>
      <w:r w:rsidR="00B043DD" w:rsidRPr="00B978C9">
        <w:t>.</w:t>
      </w:r>
      <w:bookmarkEnd w:id="404"/>
      <w:bookmarkEnd w:id="405"/>
      <w:bookmarkEnd w:id="406"/>
      <w:bookmarkEnd w:id="407"/>
      <w:bookmarkEnd w:id="408"/>
      <w:bookmarkEnd w:id="409"/>
      <w:bookmarkEnd w:id="410"/>
      <w:bookmarkEnd w:id="411"/>
    </w:p>
    <w:p w14:paraId="0DFD1154" w14:textId="79758A54" w:rsidR="00B043DD" w:rsidRPr="00F96F20" w:rsidRDefault="00423224" w:rsidP="00F96F20">
      <w:pPr>
        <w:pStyle w:val="ESHeading1"/>
        <w:rPr>
          <w:rStyle w:val="Heading2a"/>
          <w:rFonts w:ascii="Arial" w:hAnsi="Arial"/>
          <w:b/>
          <w:color w:val="AF272F"/>
          <w:sz w:val="36"/>
        </w:rPr>
      </w:pPr>
      <w:bookmarkStart w:id="412" w:name="_Toc455494818"/>
      <w:bookmarkStart w:id="413" w:name="_Toc490812555"/>
      <w:r w:rsidRPr="00F96F20">
        <w:rPr>
          <w:rStyle w:val="Heading2a"/>
          <w:rFonts w:ascii="Arial" w:hAnsi="Arial"/>
          <w:b/>
          <w:color w:val="AF272F"/>
          <w:sz w:val="36"/>
        </w:rPr>
        <w:t>BRANDING REQUIREMENTS</w:t>
      </w:r>
      <w:bookmarkEnd w:id="412"/>
      <w:bookmarkEnd w:id="413"/>
      <w:r w:rsidRPr="00F96F20">
        <w:rPr>
          <w:rStyle w:val="Heading2a"/>
          <w:rFonts w:ascii="Arial" w:hAnsi="Arial"/>
          <w:b/>
          <w:color w:val="AF272F"/>
          <w:sz w:val="36"/>
        </w:rPr>
        <w:t xml:space="preserve"> </w:t>
      </w:r>
      <w:bookmarkStart w:id="414" w:name="_Toc422317704"/>
      <w:bookmarkStart w:id="415" w:name="_Toc422494251"/>
      <w:bookmarkStart w:id="416" w:name="_Toc422495661"/>
      <w:bookmarkStart w:id="417" w:name="_Toc422732274"/>
    </w:p>
    <w:p w14:paraId="408E744B" w14:textId="77777777" w:rsidR="00B043DD" w:rsidRPr="00B978C9" w:rsidRDefault="00B043DD" w:rsidP="00B978C9">
      <w:pPr>
        <w:pStyle w:val="ESImageorGraphTitle"/>
        <w:rPr>
          <w:rStyle w:val="Heading2a"/>
          <w:rFonts w:asciiTheme="majorHAnsi" w:hAnsiTheme="majorHAnsi"/>
          <w:b/>
          <w:color w:val="AF272F"/>
        </w:rPr>
      </w:pPr>
      <w:bookmarkStart w:id="418" w:name="_Toc422736699"/>
      <w:bookmarkStart w:id="419" w:name="_Toc422736967"/>
      <w:bookmarkStart w:id="420" w:name="_Toc422737363"/>
      <w:bookmarkStart w:id="421" w:name="_Toc422738612"/>
      <w:bookmarkStart w:id="422" w:name="_Toc422738769"/>
      <w:bookmarkStart w:id="423" w:name="_Toc423007937"/>
      <w:bookmarkStart w:id="424" w:name="_Toc423095598"/>
      <w:bookmarkStart w:id="425" w:name="_Toc455494819"/>
      <w:r w:rsidRPr="00B978C9">
        <w:rPr>
          <w:rStyle w:val="Heading2a"/>
          <w:rFonts w:asciiTheme="majorHAnsi" w:hAnsiTheme="majorHAnsi"/>
          <w:b/>
          <w:color w:val="AF272F"/>
        </w:rPr>
        <w:t>Learn Local Brand guidelines</w:t>
      </w:r>
      <w:bookmarkEnd w:id="375"/>
      <w:bookmarkEnd w:id="414"/>
      <w:bookmarkEnd w:id="415"/>
      <w:bookmarkEnd w:id="416"/>
      <w:bookmarkEnd w:id="417"/>
      <w:bookmarkEnd w:id="418"/>
      <w:bookmarkEnd w:id="419"/>
      <w:bookmarkEnd w:id="420"/>
      <w:bookmarkEnd w:id="421"/>
      <w:bookmarkEnd w:id="422"/>
      <w:bookmarkEnd w:id="423"/>
      <w:bookmarkEnd w:id="424"/>
      <w:bookmarkEnd w:id="425"/>
    </w:p>
    <w:p w14:paraId="3410449A" w14:textId="77777777" w:rsidR="00B043DD" w:rsidRDefault="00B043DD" w:rsidP="00B978C9">
      <w:pPr>
        <w:pStyle w:val="ESBodyText"/>
      </w:pPr>
      <w:r>
        <w:t>T</w:t>
      </w:r>
      <w:r w:rsidRPr="008E198C">
        <w:t>he </w:t>
      </w:r>
      <w:hyperlink r:id="rId67" w:history="1">
        <w:r w:rsidRPr="008E198C">
          <w:t>Learn Local Brand Guidelines (pdf-3.08mb)</w:t>
        </w:r>
      </w:hyperlink>
      <w:r w:rsidRPr="008E198C">
        <w:t xml:space="preserve"> is the official style guide for all visual aspects of the Learn Local network brand.  The Guidelines contain the design specifications for each aspect of the brand identity as well as explanations and examples of key principles and typical applications.  </w:t>
      </w:r>
      <w:bookmarkStart w:id="426" w:name="_Toc398036193"/>
      <w:bookmarkStart w:id="427" w:name="_Toc422317705"/>
      <w:bookmarkStart w:id="428" w:name="_Toc422494252"/>
      <w:bookmarkStart w:id="429" w:name="_Toc422495662"/>
      <w:bookmarkStart w:id="430" w:name="_Toc422732275"/>
    </w:p>
    <w:p w14:paraId="6F249C3D" w14:textId="5124CBF0" w:rsidR="00B043DD" w:rsidRPr="00F96F20" w:rsidRDefault="00423224" w:rsidP="00F96F20">
      <w:pPr>
        <w:pStyle w:val="ESHeading1"/>
        <w:rPr>
          <w:rStyle w:val="Heading2a"/>
          <w:rFonts w:ascii="Arial" w:hAnsi="Arial"/>
          <w:b/>
          <w:color w:val="AF272F"/>
          <w:sz w:val="36"/>
        </w:rPr>
      </w:pPr>
      <w:bookmarkStart w:id="431" w:name="_Toc490812556"/>
      <w:r w:rsidRPr="00F96F20">
        <w:rPr>
          <w:rStyle w:val="Heading2a"/>
          <w:rFonts w:ascii="Arial" w:hAnsi="Arial"/>
          <w:b/>
          <w:color w:val="AF272F"/>
          <w:sz w:val="36"/>
        </w:rPr>
        <w:t>PUBLICITY AND ACKNOWLEDGEMENT GUIDELINES</w:t>
      </w:r>
      <w:bookmarkEnd w:id="426"/>
      <w:bookmarkEnd w:id="427"/>
      <w:bookmarkEnd w:id="428"/>
      <w:bookmarkEnd w:id="429"/>
      <w:bookmarkEnd w:id="430"/>
      <w:bookmarkEnd w:id="431"/>
      <w:r w:rsidRPr="00F96F20">
        <w:rPr>
          <w:rStyle w:val="Heading2a"/>
          <w:rFonts w:ascii="Arial" w:hAnsi="Arial"/>
          <w:b/>
          <w:color w:val="AF272F"/>
          <w:sz w:val="36"/>
        </w:rPr>
        <w:t xml:space="preserve"> </w:t>
      </w:r>
    </w:p>
    <w:p w14:paraId="6A8AB742" w14:textId="2D021506" w:rsidR="00B043DD" w:rsidRPr="006B341A" w:rsidRDefault="00B043DD" w:rsidP="00B978C9">
      <w:pPr>
        <w:pStyle w:val="ESBodyText"/>
        <w:rPr>
          <w:color w:val="000000" w:themeColor="text1"/>
        </w:rPr>
      </w:pPr>
      <w:r w:rsidRPr="006B341A">
        <w:rPr>
          <w:color w:val="000000" w:themeColor="text1"/>
        </w:rPr>
        <w:t xml:space="preserve">All </w:t>
      </w:r>
      <w:r w:rsidR="00650F4E">
        <w:rPr>
          <w:color w:val="000000" w:themeColor="text1"/>
        </w:rPr>
        <w:t>Organisations</w:t>
      </w:r>
      <w:r w:rsidRPr="006B341A">
        <w:rPr>
          <w:color w:val="000000" w:themeColor="text1"/>
        </w:rPr>
        <w:t xml:space="preserve"> are required to adhere to the </w:t>
      </w:r>
      <w:hyperlink r:id="rId68" w:history="1">
        <w:r w:rsidRPr="004C7D20">
          <w:rPr>
            <w:rStyle w:val="Hyperlink"/>
          </w:rPr>
          <w:t>Victorian Government Acknowledgement and Publicity Guidelines</w:t>
        </w:r>
      </w:hyperlink>
      <w:r w:rsidRPr="0035645A">
        <w:t>.</w:t>
      </w:r>
      <w:r w:rsidRPr="006B341A">
        <w:rPr>
          <w:color w:val="000000" w:themeColor="text1"/>
        </w:rPr>
        <w:t xml:space="preserve"> </w:t>
      </w:r>
      <w:r w:rsidRPr="006B341A">
        <w:rPr>
          <w:rStyle w:val="srch-url2"/>
          <w:color w:val="000000" w:themeColor="text1"/>
        </w:rPr>
        <w:t xml:space="preserve">If you have any questions in relation to these guidelines you should contact the ACFE </w:t>
      </w:r>
      <w:r w:rsidR="00210374">
        <w:rPr>
          <w:rStyle w:val="srch-url2"/>
          <w:color w:val="000000" w:themeColor="text1"/>
        </w:rPr>
        <w:t xml:space="preserve">Governance and Planning Unit </w:t>
      </w:r>
      <w:r w:rsidRPr="006B341A">
        <w:rPr>
          <w:rStyle w:val="srch-url2"/>
          <w:color w:val="000000" w:themeColor="text1"/>
        </w:rPr>
        <w:t>(03 9637 2077).</w:t>
      </w:r>
    </w:p>
    <w:p w14:paraId="1C6981E9" w14:textId="5A96B37F" w:rsidR="000603A9" w:rsidRPr="00791B72" w:rsidRDefault="000603A9" w:rsidP="000603A9">
      <w:pPr>
        <w:pStyle w:val="ESBodyText"/>
      </w:pPr>
      <w:bookmarkStart w:id="432" w:name="_Appendix_1:_Acknowledgment"/>
      <w:bookmarkStart w:id="433" w:name="_Toc484522873"/>
      <w:bookmarkStart w:id="434" w:name="_Toc484677119"/>
      <w:bookmarkStart w:id="435" w:name="_Toc487020045"/>
      <w:bookmarkStart w:id="436" w:name="_Toc487030898"/>
      <w:bookmarkStart w:id="437" w:name="_Toc487446605"/>
      <w:bookmarkStart w:id="438" w:name="_Toc487446983"/>
      <w:bookmarkStart w:id="439" w:name="_Toc487450862"/>
      <w:bookmarkStart w:id="440" w:name="_Toc487458642"/>
      <w:bookmarkStart w:id="441" w:name="_Toc398813711"/>
      <w:bookmarkStart w:id="442" w:name="_Toc421629758"/>
      <w:bookmarkStart w:id="443" w:name="_Toc422317729"/>
      <w:bookmarkEnd w:id="432"/>
      <w:r w:rsidRPr="00791B72">
        <w:t xml:space="preserve">Under clause 4.17 of the Service Agreement Organisations must acknowledge the funding support provided by the Victorian Government for the services funded. </w:t>
      </w:r>
    </w:p>
    <w:p w14:paraId="16A98204" w14:textId="77777777" w:rsidR="000603A9" w:rsidRPr="00A90C45" w:rsidRDefault="000603A9" w:rsidP="000603A9">
      <w:pPr>
        <w:pStyle w:val="ESBodyText"/>
      </w:pPr>
      <w:r w:rsidRPr="00791B72">
        <w:t>This acknowledgement must be made in:</w:t>
      </w:r>
    </w:p>
    <w:p w14:paraId="7FED9A08" w14:textId="77777777" w:rsidR="000603A9" w:rsidRPr="00A90C45" w:rsidRDefault="000603A9" w:rsidP="000603A9">
      <w:pPr>
        <w:pStyle w:val="ESBodyText"/>
        <w:numPr>
          <w:ilvl w:val="0"/>
          <w:numId w:val="17"/>
        </w:numPr>
      </w:pPr>
      <w:r w:rsidRPr="00A90C45">
        <w:t>publications and publicity related to services funded – for example, websites, media releases, print and electronic documents and speeches/launches</w:t>
      </w:r>
    </w:p>
    <w:p w14:paraId="593B2927" w14:textId="77777777" w:rsidR="000603A9" w:rsidRPr="00A90C45" w:rsidRDefault="000603A9" w:rsidP="000603A9">
      <w:pPr>
        <w:pStyle w:val="ESBodyText"/>
        <w:numPr>
          <w:ilvl w:val="0"/>
          <w:numId w:val="17"/>
        </w:numPr>
      </w:pPr>
      <w:r w:rsidRPr="00A90C45">
        <w:t xml:space="preserve">an organisation’s annual report. </w:t>
      </w:r>
    </w:p>
    <w:p w14:paraId="4DA6ADEF" w14:textId="77777777" w:rsidR="000603A9" w:rsidRPr="00A90C45" w:rsidRDefault="000603A9" w:rsidP="000603A9">
      <w:pPr>
        <w:pStyle w:val="ESBodyText"/>
      </w:pPr>
      <w:r w:rsidRPr="00A90C45">
        <w:rPr>
          <w:b/>
        </w:rPr>
        <w:t>Please note:</w:t>
      </w:r>
      <w:r w:rsidRPr="00A90C45">
        <w:t xml:space="preserve"> No acknowledgement is required for general administrative notices or messages such as weekly newsletters relating to operational aspects of the business. These guidelines are focused on publications that directly relate to services funded by the Victorian Government.</w:t>
      </w:r>
    </w:p>
    <w:p w14:paraId="5D7BDED2" w14:textId="77777777" w:rsidR="000603A9" w:rsidRDefault="000603A9" w:rsidP="000603A9">
      <w:pPr>
        <w:pStyle w:val="ESBodyText"/>
      </w:pPr>
      <w:r w:rsidRPr="00A90C45">
        <w:t>By acknowledging this support, Organisations are informing the community about how public funding is</w:t>
      </w:r>
      <w:r>
        <w:t xml:space="preserve"> </w:t>
      </w:r>
      <w:r w:rsidRPr="00A90C45">
        <w:t>spent.</w:t>
      </w:r>
      <w:r>
        <w:t xml:space="preserve"> </w:t>
      </w:r>
    </w:p>
    <w:bookmarkStart w:id="444" w:name="_Appendix_2:_Student_1"/>
    <w:bookmarkEnd w:id="444"/>
    <w:p w14:paraId="7876C413" w14:textId="4939F9BF" w:rsidR="00B043DD" w:rsidRPr="007D5619" w:rsidRDefault="000603A9" w:rsidP="000603A9">
      <w:pPr>
        <w:pStyle w:val="ESBodyText"/>
        <w:rPr>
          <w:rStyle w:val="SubHeading"/>
          <w:rFonts w:asciiTheme="majorHAnsi" w:hAnsiTheme="majorHAnsi"/>
          <w:b w:val="0"/>
          <w:color w:val="AF272F"/>
          <w:sz w:val="21"/>
          <w:szCs w:val="21"/>
          <w:bdr w:val="none" w:sz="0" w:space="0" w:color="auto"/>
        </w:rPr>
      </w:pPr>
      <w:r w:rsidRPr="007D5619">
        <w:rPr>
          <w:szCs w:val="21"/>
        </w:rPr>
        <w:t xml:space="preserve">For a copy of the current </w:t>
      </w:r>
      <w:r w:rsidR="00B043DD" w:rsidRPr="007D5619">
        <w:rPr>
          <w:szCs w:val="21"/>
        </w:rPr>
        <w:t>Acknowledgment and publicity guidelines for Victorian Government funding support</w:t>
      </w:r>
      <w:bookmarkEnd w:id="433"/>
      <w:r w:rsidR="00214BF9" w:rsidRPr="007D5619">
        <w:rPr>
          <w:szCs w:val="21"/>
        </w:rPr>
        <w:t xml:space="preserve"> </w:t>
      </w:r>
      <w:bookmarkEnd w:id="434"/>
      <w:bookmarkEnd w:id="435"/>
      <w:bookmarkEnd w:id="436"/>
      <w:bookmarkEnd w:id="437"/>
      <w:bookmarkEnd w:id="438"/>
      <w:bookmarkEnd w:id="439"/>
      <w:bookmarkEnd w:id="440"/>
      <w:r w:rsidRPr="007D5619">
        <w:rPr>
          <w:szCs w:val="21"/>
        </w:rPr>
        <w:t>see:</w:t>
      </w:r>
      <w:r w:rsidR="004C7D20" w:rsidRPr="004C7D20">
        <w:t xml:space="preserve"> </w:t>
      </w:r>
      <w:hyperlink r:id="rId69" w:history="1">
        <w:r w:rsidR="004C7D20" w:rsidRPr="004C7D20">
          <w:rPr>
            <w:rStyle w:val="Hyperlink"/>
          </w:rPr>
          <w:t>Victorian Government Acknowledgement and Publicity Guidelines</w:t>
        </w:r>
      </w:hyperlink>
    </w:p>
    <w:p w14:paraId="3B63B387" w14:textId="77777777" w:rsidR="000603A9" w:rsidRDefault="000603A9">
      <w:pPr>
        <w:spacing w:after="0" w:line="240" w:lineRule="auto"/>
        <w:rPr>
          <w:rStyle w:val="Heading2a"/>
          <w:rFonts w:ascii="Arial" w:eastAsiaTheme="majorEastAsia" w:hAnsi="Arial" w:cstheme="majorBidi"/>
          <w:color w:val="AF272F"/>
          <w:spacing w:val="5"/>
          <w:kern w:val="28"/>
          <w:sz w:val="36"/>
          <w:szCs w:val="52"/>
        </w:rPr>
      </w:pPr>
      <w:bookmarkStart w:id="445" w:name="_Appendix_2:_Student_2"/>
      <w:bookmarkStart w:id="446" w:name="_Toc398036194"/>
      <w:bookmarkStart w:id="447" w:name="_Toc422317706"/>
      <w:bookmarkStart w:id="448" w:name="_Toc422494253"/>
      <w:bookmarkStart w:id="449" w:name="_Toc422495663"/>
      <w:bookmarkStart w:id="450" w:name="_Toc422732276"/>
      <w:bookmarkStart w:id="451" w:name="_Toc422736700"/>
      <w:bookmarkStart w:id="452" w:name="_Toc422736968"/>
      <w:bookmarkStart w:id="453" w:name="_Toc422737364"/>
      <w:bookmarkStart w:id="454" w:name="_Toc422738613"/>
      <w:bookmarkStart w:id="455" w:name="_Toc422738770"/>
      <w:bookmarkStart w:id="456" w:name="_Toc423007938"/>
      <w:bookmarkStart w:id="457" w:name="_Toc423095599"/>
      <w:bookmarkStart w:id="458" w:name="_Toc455494820"/>
      <w:bookmarkStart w:id="459" w:name="_Toc422494263"/>
      <w:bookmarkStart w:id="460" w:name="_Toc422495673"/>
      <w:bookmarkStart w:id="461" w:name="_Toc422732286"/>
      <w:bookmarkStart w:id="462" w:name="_Toc422736710"/>
      <w:bookmarkStart w:id="463" w:name="_Toc422736978"/>
      <w:bookmarkStart w:id="464" w:name="_Toc422737374"/>
      <w:bookmarkStart w:id="465" w:name="_Toc422738623"/>
      <w:bookmarkStart w:id="466" w:name="_Toc422738780"/>
      <w:bookmarkStart w:id="467" w:name="_Toc423007948"/>
      <w:bookmarkStart w:id="468" w:name="_Toc423094598"/>
      <w:bookmarkStart w:id="469" w:name="_Toc423095609"/>
      <w:bookmarkStart w:id="470" w:name="_Toc455409034"/>
      <w:bookmarkStart w:id="471" w:name="_Toc455494830"/>
      <w:bookmarkEnd w:id="441"/>
      <w:bookmarkEnd w:id="442"/>
      <w:bookmarkEnd w:id="443"/>
      <w:bookmarkEnd w:id="445"/>
      <w:r>
        <w:rPr>
          <w:rStyle w:val="Heading2a"/>
          <w:rFonts w:ascii="Arial" w:hAnsi="Arial"/>
          <w:b w:val="0"/>
          <w:color w:val="AF272F"/>
          <w:sz w:val="36"/>
        </w:rPr>
        <w:br w:type="page"/>
      </w:r>
    </w:p>
    <w:p w14:paraId="60556931" w14:textId="754035FA" w:rsidR="0077342C" w:rsidRPr="00F96F20" w:rsidRDefault="00423224" w:rsidP="00F96F20">
      <w:pPr>
        <w:pStyle w:val="ESHeading1"/>
        <w:rPr>
          <w:rStyle w:val="Heading2a"/>
          <w:rFonts w:ascii="Arial" w:hAnsi="Arial"/>
          <w:b/>
          <w:color w:val="AF272F"/>
          <w:sz w:val="36"/>
        </w:rPr>
      </w:pPr>
      <w:bookmarkStart w:id="472" w:name="_Toc490812557"/>
      <w:r w:rsidRPr="00F96F20">
        <w:rPr>
          <w:rStyle w:val="Heading2a"/>
          <w:rFonts w:ascii="Arial" w:hAnsi="Arial"/>
          <w:b/>
          <w:color w:val="AF272F"/>
          <w:sz w:val="36"/>
        </w:rPr>
        <w:lastRenderedPageBreak/>
        <w:t>PRIVACY NOTICE FOR STUDENT ENROLMENT</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72"/>
      <w:r w:rsidRPr="00F96F20">
        <w:rPr>
          <w:rStyle w:val="Heading2a"/>
          <w:rFonts w:ascii="Arial" w:hAnsi="Arial"/>
          <w:b/>
          <w:color w:val="AF272F"/>
          <w:sz w:val="36"/>
        </w:rPr>
        <w:t xml:space="preserve"> </w:t>
      </w:r>
    </w:p>
    <w:p w14:paraId="11108C0B" w14:textId="7A03595A" w:rsidR="00187926" w:rsidRDefault="0077342C" w:rsidP="0077342C">
      <w:pPr>
        <w:pStyle w:val="ESBodyText"/>
      </w:pPr>
      <w:r w:rsidRPr="006B341A">
        <w:t xml:space="preserve">When enrolling learners in government subsidised pre-accredited training, </w:t>
      </w:r>
      <w:r w:rsidR="00791B72">
        <w:t>o</w:t>
      </w:r>
      <w:r w:rsidR="00650F4E">
        <w:t>rganisations</w:t>
      </w:r>
      <w:r w:rsidRPr="006B341A">
        <w:t xml:space="preserve"> are required to use the student enrolment privacy notice set out in the </w:t>
      </w:r>
      <w:r w:rsidR="00187926">
        <w:t xml:space="preserve">latest version of the </w:t>
      </w:r>
      <w:hyperlink r:id="rId70" w:history="1">
        <w:r w:rsidRPr="00A325D7">
          <w:rPr>
            <w:rStyle w:val="Hyperlink"/>
            <w:szCs w:val="22"/>
          </w:rPr>
          <w:t>Victorian VET Student Statistical Collection Guidelines</w:t>
        </w:r>
      </w:hyperlink>
      <w:r w:rsidR="00187926">
        <w:t xml:space="preserve">. </w:t>
      </w:r>
      <w:r w:rsidR="00C1615A">
        <w:t>The Student Enrolment Privacy Notice is currently in Appendix 1.</w:t>
      </w:r>
    </w:p>
    <w:p w14:paraId="47B17343" w14:textId="4FCD4658" w:rsidR="0077342C" w:rsidRPr="006B341A" w:rsidRDefault="00187926" w:rsidP="0077342C">
      <w:pPr>
        <w:pStyle w:val="ESBodyText"/>
      </w:pPr>
      <w:r>
        <w:t>T</w:t>
      </w:r>
      <w:r w:rsidR="0077342C" w:rsidRPr="006B341A">
        <w:t xml:space="preserve">he privacy notice must be used in all enrolment forms for all students who are commencing or re-enrolling. </w:t>
      </w:r>
      <w:r w:rsidR="0077342C">
        <w:t>Organisations</w:t>
      </w:r>
      <w:r w:rsidR="0077342C" w:rsidRPr="006B341A">
        <w:t xml:space="preserve"> may need to add further information to cover their training organisation’s use of student data. </w:t>
      </w:r>
    </w:p>
    <w:p w14:paraId="7D9FB1D8" w14:textId="220850EB" w:rsidR="0077342C" w:rsidRPr="006B341A" w:rsidRDefault="0077342C" w:rsidP="0077342C">
      <w:pPr>
        <w:pStyle w:val="ESBodyText"/>
      </w:pPr>
      <w:r w:rsidRPr="006B341A">
        <w:t xml:space="preserve">Where electronic enrolment forms are provided, appropriate electronic confirmation </w:t>
      </w:r>
      <w:r>
        <w:t xml:space="preserve">procedures </w:t>
      </w:r>
      <w:r w:rsidRPr="006B341A">
        <w:t>should be implemented for the student to confirm that the details provided are correct and that the student has accepted the privacy notice</w:t>
      </w:r>
      <w:r w:rsidR="007D5619">
        <w:t>.</w:t>
      </w:r>
      <w:r w:rsidRPr="006B341A">
        <w:t xml:space="preserve"> </w:t>
      </w:r>
    </w:p>
    <w:bookmarkEnd w:id="459"/>
    <w:bookmarkEnd w:id="460"/>
    <w:bookmarkEnd w:id="461"/>
    <w:bookmarkEnd w:id="462"/>
    <w:bookmarkEnd w:id="463"/>
    <w:bookmarkEnd w:id="464"/>
    <w:bookmarkEnd w:id="465"/>
    <w:bookmarkEnd w:id="466"/>
    <w:bookmarkEnd w:id="467"/>
    <w:bookmarkEnd w:id="468"/>
    <w:bookmarkEnd w:id="469"/>
    <w:bookmarkEnd w:id="470"/>
    <w:bookmarkEnd w:id="471"/>
    <w:p w14:paraId="6B3EDDC0" w14:textId="5738DFDD" w:rsidR="00F53FD1" w:rsidRPr="00187926" w:rsidRDefault="00C1615A" w:rsidP="00C1615A">
      <w:pPr>
        <w:pStyle w:val="ESBodyText"/>
      </w:pPr>
      <w:r w:rsidRPr="00C1615A">
        <w:t>Please ensure that you are using the latest version of these Guidelines at all times.</w:t>
      </w:r>
      <w:r w:rsidR="00F53FD1">
        <w:rPr>
          <w:szCs w:val="20"/>
          <w:lang w:val="en-AU" w:eastAsia="en-AU"/>
        </w:rPr>
        <w:br w:type="page"/>
      </w:r>
    </w:p>
    <w:p w14:paraId="29D15976" w14:textId="77777777" w:rsidR="00F53FD1" w:rsidRPr="00F96F20" w:rsidRDefault="00F53FD1" w:rsidP="00F96F20">
      <w:pPr>
        <w:pStyle w:val="ESHeading1"/>
      </w:pPr>
      <w:bookmarkStart w:id="473" w:name="_Toc455494821"/>
      <w:bookmarkStart w:id="474" w:name="_Toc490812558"/>
      <w:r w:rsidRPr="00F96F20">
        <w:lastRenderedPageBreak/>
        <w:t>USEFUL LINKS</w:t>
      </w:r>
      <w:bookmarkEnd w:id="473"/>
      <w:bookmarkEnd w:id="474"/>
    </w:p>
    <w:p w14:paraId="5F61DCF5" w14:textId="77777777" w:rsidR="00F53FD1" w:rsidRPr="00187926" w:rsidRDefault="00F53FD1" w:rsidP="00696FEC">
      <w:pPr>
        <w:pStyle w:val="ESHeading2"/>
      </w:pPr>
      <w:bookmarkStart w:id="475" w:name="_Toc484522450"/>
      <w:bookmarkStart w:id="476" w:name="_Toc484522878"/>
      <w:bookmarkStart w:id="477" w:name="_Toc484601140"/>
      <w:bookmarkStart w:id="478" w:name="_Toc484677124"/>
      <w:bookmarkStart w:id="479" w:name="_Toc487020050"/>
      <w:bookmarkStart w:id="480" w:name="_Toc487030903"/>
      <w:bookmarkStart w:id="481" w:name="_Toc487446610"/>
      <w:bookmarkStart w:id="482" w:name="_Toc487446988"/>
      <w:bookmarkStart w:id="483" w:name="_Toc487450867"/>
      <w:bookmarkStart w:id="484" w:name="_Toc487458647"/>
      <w:bookmarkStart w:id="485" w:name="_Toc490739437"/>
      <w:bookmarkStart w:id="486" w:name="_Toc490812257"/>
      <w:bookmarkStart w:id="487" w:name="_Toc490812559"/>
      <w:r w:rsidRPr="00187926">
        <w:t>ACFE Board</w:t>
      </w:r>
      <w:bookmarkEnd w:id="475"/>
      <w:bookmarkEnd w:id="476"/>
      <w:bookmarkEnd w:id="477"/>
      <w:bookmarkEnd w:id="478"/>
      <w:bookmarkEnd w:id="479"/>
      <w:bookmarkEnd w:id="480"/>
      <w:bookmarkEnd w:id="481"/>
      <w:bookmarkEnd w:id="482"/>
      <w:bookmarkEnd w:id="483"/>
      <w:bookmarkEnd w:id="484"/>
      <w:bookmarkEnd w:id="485"/>
      <w:bookmarkEnd w:id="486"/>
      <w:bookmarkEnd w:id="487"/>
    </w:p>
    <w:p w14:paraId="48667BB8" w14:textId="77777777" w:rsidR="00F53FD1" w:rsidRPr="00187926" w:rsidRDefault="004C7D20" w:rsidP="00065059">
      <w:pPr>
        <w:pStyle w:val="ListParagraph"/>
        <w:numPr>
          <w:ilvl w:val="0"/>
          <w:numId w:val="13"/>
        </w:numPr>
        <w:spacing w:before="120" w:after="240" w:line="120" w:lineRule="atLeast"/>
        <w:contextualSpacing w:val="0"/>
        <w:rPr>
          <w:rFonts w:asciiTheme="majorHAnsi" w:hAnsiTheme="majorHAnsi"/>
          <w:sz w:val="20"/>
          <w:szCs w:val="20"/>
        </w:rPr>
      </w:pPr>
      <w:hyperlink r:id="rId71" w:history="1">
        <w:r w:rsidR="00F53FD1" w:rsidRPr="00187926">
          <w:rPr>
            <w:rStyle w:val="Hyperlink"/>
            <w:rFonts w:asciiTheme="majorHAnsi" w:hAnsiTheme="majorHAnsi"/>
            <w:sz w:val="20"/>
            <w:szCs w:val="20"/>
          </w:rPr>
          <w:t>Who we work with</w:t>
        </w:r>
      </w:hyperlink>
      <w:r w:rsidR="00F53FD1" w:rsidRPr="00187926">
        <w:rPr>
          <w:rFonts w:asciiTheme="majorHAnsi" w:hAnsiTheme="majorHAnsi"/>
          <w:sz w:val="20"/>
          <w:szCs w:val="20"/>
        </w:rPr>
        <w:t xml:space="preserve"> </w:t>
      </w:r>
    </w:p>
    <w:p w14:paraId="1EA51E15" w14:textId="3C3467ED" w:rsidR="00F53FD1" w:rsidRPr="00F53FD1" w:rsidRDefault="00F53FD1" w:rsidP="00696FEC">
      <w:pPr>
        <w:pStyle w:val="ESHeading2"/>
      </w:pPr>
      <w:bookmarkStart w:id="488" w:name="_Toc484522451"/>
      <w:bookmarkStart w:id="489" w:name="_Toc484522879"/>
      <w:bookmarkStart w:id="490" w:name="_Toc484601141"/>
      <w:bookmarkStart w:id="491" w:name="_Toc484677125"/>
      <w:bookmarkStart w:id="492" w:name="_Toc487020051"/>
      <w:bookmarkStart w:id="493" w:name="_Toc487030904"/>
      <w:bookmarkStart w:id="494" w:name="_Toc487446611"/>
      <w:bookmarkStart w:id="495" w:name="_Toc487446989"/>
      <w:bookmarkStart w:id="496" w:name="_Toc487450868"/>
      <w:bookmarkStart w:id="497" w:name="_Toc487458648"/>
      <w:bookmarkStart w:id="498" w:name="_Toc490739438"/>
      <w:bookmarkStart w:id="499" w:name="_Toc490812258"/>
      <w:bookmarkStart w:id="500" w:name="_Toc490812560"/>
      <w:r w:rsidRPr="00F53FD1">
        <w:t>Registration</w:t>
      </w:r>
      <w:bookmarkEnd w:id="488"/>
      <w:bookmarkEnd w:id="489"/>
      <w:bookmarkEnd w:id="490"/>
      <w:bookmarkEnd w:id="491"/>
      <w:bookmarkEnd w:id="492"/>
      <w:r w:rsidRPr="00F53FD1">
        <w:t xml:space="preserve"> </w:t>
      </w:r>
      <w:r w:rsidR="006C4DA8">
        <w:t>&amp; Business and Governance Status Assessment (BGS)</w:t>
      </w:r>
      <w:bookmarkEnd w:id="493"/>
      <w:bookmarkEnd w:id="494"/>
      <w:bookmarkEnd w:id="495"/>
      <w:bookmarkEnd w:id="496"/>
      <w:bookmarkEnd w:id="497"/>
      <w:bookmarkEnd w:id="498"/>
      <w:bookmarkEnd w:id="499"/>
      <w:bookmarkEnd w:id="500"/>
    </w:p>
    <w:p w14:paraId="16431CE3" w14:textId="77777777" w:rsidR="006C4DA8" w:rsidRPr="006C4DA8" w:rsidRDefault="004C7D20" w:rsidP="00065059">
      <w:pPr>
        <w:pStyle w:val="ESBodyText"/>
        <w:numPr>
          <w:ilvl w:val="0"/>
          <w:numId w:val="13"/>
        </w:numPr>
        <w:spacing w:after="240" w:line="120" w:lineRule="atLeast"/>
        <w:rPr>
          <w:rStyle w:val="Hyperlink"/>
          <w:color w:val="auto"/>
          <w:sz w:val="20"/>
          <w:szCs w:val="20"/>
          <w:u w:val="none"/>
        </w:rPr>
      </w:pPr>
      <w:hyperlink r:id="rId72" w:history="1">
        <w:r w:rsidR="00F53FD1" w:rsidRPr="00F53FD1">
          <w:rPr>
            <w:rStyle w:val="Hyperlink"/>
            <w:sz w:val="20"/>
            <w:szCs w:val="20"/>
          </w:rPr>
          <w:t>ACFE Board Registration</w:t>
        </w:r>
      </w:hyperlink>
    </w:p>
    <w:p w14:paraId="6CAB2EA2" w14:textId="552C0EDD" w:rsidR="006C4DA8" w:rsidRPr="00115018" w:rsidRDefault="004C7D20" w:rsidP="00065059">
      <w:pPr>
        <w:pStyle w:val="ESBodyText"/>
        <w:numPr>
          <w:ilvl w:val="0"/>
          <w:numId w:val="13"/>
        </w:numPr>
        <w:spacing w:after="240" w:line="120" w:lineRule="atLeast"/>
        <w:rPr>
          <w:sz w:val="20"/>
          <w:szCs w:val="20"/>
        </w:rPr>
      </w:pPr>
      <w:hyperlink r:id="rId73" w:history="1">
        <w:r w:rsidR="006C4DA8" w:rsidRPr="00115018">
          <w:rPr>
            <w:rStyle w:val="Hyperlink"/>
          </w:rPr>
          <w:t>Business and Governance Status Assessment (BGS).</w:t>
        </w:r>
      </w:hyperlink>
    </w:p>
    <w:p w14:paraId="2645B8C7" w14:textId="603F596C" w:rsidR="00F53FD1" w:rsidRPr="00187926" w:rsidRDefault="00F53FD1" w:rsidP="00696FEC">
      <w:pPr>
        <w:pStyle w:val="ESHeading2"/>
      </w:pPr>
      <w:bookmarkStart w:id="501" w:name="_Toc484522452"/>
      <w:bookmarkStart w:id="502" w:name="_Toc484522880"/>
      <w:bookmarkStart w:id="503" w:name="_Toc484601142"/>
      <w:bookmarkStart w:id="504" w:name="_Toc484677126"/>
      <w:bookmarkStart w:id="505" w:name="_Toc487020052"/>
      <w:bookmarkStart w:id="506" w:name="_Toc487030905"/>
      <w:bookmarkStart w:id="507" w:name="_Toc487446612"/>
      <w:bookmarkStart w:id="508" w:name="_Toc487446990"/>
      <w:bookmarkStart w:id="509" w:name="_Toc487450869"/>
      <w:bookmarkStart w:id="510" w:name="_Toc487458649"/>
      <w:bookmarkStart w:id="511" w:name="_Toc490739439"/>
      <w:bookmarkStart w:id="512" w:name="_Toc490812259"/>
      <w:bookmarkStart w:id="513" w:name="_Toc490812561"/>
      <w:r w:rsidRPr="00187926">
        <w:t>Data Reporting</w:t>
      </w:r>
      <w:bookmarkEnd w:id="501"/>
      <w:bookmarkEnd w:id="502"/>
      <w:bookmarkEnd w:id="503"/>
      <w:bookmarkEnd w:id="504"/>
      <w:bookmarkEnd w:id="505"/>
      <w:bookmarkEnd w:id="506"/>
      <w:bookmarkEnd w:id="507"/>
      <w:bookmarkEnd w:id="508"/>
      <w:bookmarkEnd w:id="509"/>
      <w:bookmarkEnd w:id="510"/>
      <w:bookmarkEnd w:id="511"/>
      <w:bookmarkEnd w:id="512"/>
      <w:bookmarkEnd w:id="513"/>
    </w:p>
    <w:p w14:paraId="05105E44" w14:textId="77777777" w:rsidR="000C7351" w:rsidRPr="00187926" w:rsidRDefault="004C7D20" w:rsidP="00065059">
      <w:pPr>
        <w:pStyle w:val="ListParagraph"/>
        <w:numPr>
          <w:ilvl w:val="0"/>
          <w:numId w:val="13"/>
        </w:numPr>
        <w:spacing w:before="120" w:after="240" w:line="120" w:lineRule="atLeast"/>
        <w:contextualSpacing w:val="0"/>
        <w:rPr>
          <w:rFonts w:asciiTheme="majorHAnsi" w:hAnsiTheme="majorHAnsi"/>
          <w:sz w:val="20"/>
          <w:szCs w:val="20"/>
        </w:rPr>
      </w:pPr>
      <w:hyperlink r:id="rId74" w:history="1">
        <w:r w:rsidR="000C7351" w:rsidRPr="00187926">
          <w:rPr>
            <w:rStyle w:val="Hyperlink"/>
            <w:rFonts w:asciiTheme="majorHAnsi" w:hAnsiTheme="majorHAnsi"/>
            <w:sz w:val="20"/>
            <w:szCs w:val="20"/>
          </w:rPr>
          <w:t>Australian Vocational Education and Training Management Information Statistical Standard</w:t>
        </w:r>
      </w:hyperlink>
      <w:r w:rsidR="000C7351" w:rsidRPr="00187926">
        <w:rPr>
          <w:rFonts w:asciiTheme="majorHAnsi" w:hAnsiTheme="majorHAnsi"/>
          <w:sz w:val="20"/>
          <w:szCs w:val="20"/>
        </w:rPr>
        <w:t xml:space="preserve"> </w:t>
      </w:r>
      <w:bookmarkStart w:id="514" w:name="_Toc397432258"/>
    </w:p>
    <w:bookmarkEnd w:id="514"/>
    <w:p w14:paraId="5FFD0229" w14:textId="77777777" w:rsidR="000C7351" w:rsidRPr="00187926" w:rsidRDefault="000C7351" w:rsidP="00065059">
      <w:pPr>
        <w:pStyle w:val="Heading3"/>
        <w:keepNext/>
        <w:widowControl w:val="0"/>
        <w:numPr>
          <w:ilvl w:val="0"/>
          <w:numId w:val="13"/>
        </w:numPr>
        <w:adjustRightInd w:val="0"/>
        <w:spacing w:before="120" w:after="240" w:line="120" w:lineRule="atLeast"/>
        <w:textAlignment w:val="baseline"/>
        <w:rPr>
          <w:rFonts w:asciiTheme="majorHAnsi" w:hAnsiTheme="majorHAnsi"/>
          <w:b w:val="0"/>
          <w:szCs w:val="20"/>
        </w:rPr>
      </w:pPr>
      <w:r w:rsidRPr="00187926">
        <w:fldChar w:fldCharType="begin"/>
      </w:r>
      <w:r w:rsidRPr="00187926">
        <w:rPr>
          <w:rFonts w:asciiTheme="majorHAnsi" w:hAnsiTheme="majorHAnsi"/>
          <w:b w:val="0"/>
          <w:szCs w:val="20"/>
        </w:rPr>
        <w:instrText xml:space="preserve"> HYPERLINK "http://www.education.vic.gov.au/training/providers/rto/Pages/datacollection.aspx" </w:instrText>
      </w:r>
      <w:r w:rsidRPr="00187926">
        <w:fldChar w:fldCharType="separate"/>
      </w:r>
      <w:bookmarkStart w:id="515" w:name="_Toc455494822"/>
      <w:bookmarkStart w:id="516" w:name="_Toc422738772"/>
      <w:bookmarkStart w:id="517" w:name="_Toc422738615"/>
      <w:bookmarkStart w:id="518" w:name="_Toc422737366"/>
      <w:bookmarkStart w:id="519" w:name="_Toc422736970"/>
      <w:bookmarkStart w:id="520" w:name="_Toc422736702"/>
      <w:bookmarkStart w:id="521" w:name="_Toc422732278"/>
      <w:bookmarkStart w:id="522" w:name="_Toc422317708"/>
      <w:bookmarkStart w:id="523" w:name="_Toc419803045"/>
      <w:bookmarkStart w:id="524" w:name="_Toc421629739"/>
      <w:bookmarkStart w:id="525" w:name="_Toc422494255"/>
      <w:bookmarkStart w:id="526" w:name="_Toc422495665"/>
      <w:bookmarkStart w:id="527" w:name="_Toc423007940"/>
      <w:bookmarkStart w:id="528" w:name="_Toc423094590"/>
      <w:bookmarkStart w:id="529" w:name="_Toc423095601"/>
      <w:bookmarkStart w:id="530" w:name="_Toc455409023"/>
      <w:r w:rsidRPr="00187926">
        <w:rPr>
          <w:rStyle w:val="Hyperlink"/>
          <w:rFonts w:asciiTheme="majorHAnsi" w:hAnsiTheme="majorHAnsi"/>
          <w:b w:val="0"/>
          <w:szCs w:val="20"/>
        </w:rPr>
        <w:t>Data Collection</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r w:rsidRPr="00187926">
        <w:rPr>
          <w:rStyle w:val="Hyperlink"/>
          <w:rFonts w:asciiTheme="majorHAnsi" w:hAnsiTheme="majorHAnsi"/>
          <w:b w:val="0"/>
          <w:szCs w:val="20"/>
        </w:rPr>
        <w:fldChar w:fldCharType="end"/>
      </w:r>
    </w:p>
    <w:p w14:paraId="0848C639" w14:textId="4C17C15D" w:rsidR="000C7351" w:rsidRPr="00187926" w:rsidRDefault="004C7D20" w:rsidP="00065059">
      <w:pPr>
        <w:pStyle w:val="ListParagraph"/>
        <w:numPr>
          <w:ilvl w:val="0"/>
          <w:numId w:val="13"/>
        </w:numPr>
        <w:spacing w:before="120" w:after="240" w:line="120" w:lineRule="atLeast"/>
        <w:contextualSpacing w:val="0"/>
        <w:rPr>
          <w:rFonts w:asciiTheme="majorHAnsi" w:hAnsiTheme="majorHAnsi"/>
          <w:sz w:val="20"/>
          <w:szCs w:val="20"/>
        </w:rPr>
      </w:pPr>
      <w:hyperlink r:id="rId75" w:history="1">
        <w:r w:rsidR="000C7351" w:rsidRPr="00187926">
          <w:rPr>
            <w:rStyle w:val="Hyperlink"/>
            <w:rFonts w:asciiTheme="majorHAnsi" w:hAnsiTheme="majorHAnsi"/>
            <w:sz w:val="20"/>
            <w:szCs w:val="20"/>
          </w:rPr>
          <w:t>Skills Victoria Training System</w:t>
        </w:r>
      </w:hyperlink>
      <w:r w:rsidR="000C7351" w:rsidRPr="00187926">
        <w:rPr>
          <w:rFonts w:asciiTheme="majorHAnsi" w:hAnsiTheme="majorHAnsi"/>
          <w:sz w:val="20"/>
          <w:szCs w:val="20"/>
        </w:rPr>
        <w:t xml:space="preserve"> (SVTS)</w:t>
      </w:r>
    </w:p>
    <w:p w14:paraId="08F3F148" w14:textId="77777777" w:rsidR="00F53FD1" w:rsidRPr="00696FEC" w:rsidRDefault="00F53FD1" w:rsidP="00696FEC">
      <w:pPr>
        <w:pStyle w:val="ESHeading2"/>
      </w:pPr>
      <w:bookmarkStart w:id="531" w:name="_Toc484522453"/>
      <w:bookmarkStart w:id="532" w:name="_Toc484522881"/>
      <w:bookmarkStart w:id="533" w:name="_Toc484601143"/>
      <w:bookmarkStart w:id="534" w:name="_Toc484677127"/>
      <w:bookmarkStart w:id="535" w:name="_Toc487020053"/>
      <w:bookmarkStart w:id="536" w:name="_Toc487030906"/>
      <w:bookmarkStart w:id="537" w:name="_Toc487446613"/>
      <w:bookmarkStart w:id="538" w:name="_Toc487446991"/>
      <w:bookmarkStart w:id="539" w:name="_Toc487450870"/>
      <w:bookmarkStart w:id="540" w:name="_Toc487458650"/>
      <w:bookmarkStart w:id="541" w:name="_Toc490739440"/>
      <w:bookmarkStart w:id="542" w:name="_Toc490812260"/>
      <w:bookmarkStart w:id="543" w:name="_Toc490812562"/>
      <w:r w:rsidRPr="00696FEC">
        <w:t>Learn Local Resources</w:t>
      </w:r>
      <w:bookmarkEnd w:id="531"/>
      <w:bookmarkEnd w:id="532"/>
      <w:bookmarkEnd w:id="533"/>
      <w:bookmarkEnd w:id="534"/>
      <w:bookmarkEnd w:id="535"/>
      <w:bookmarkEnd w:id="536"/>
      <w:bookmarkEnd w:id="537"/>
      <w:bookmarkEnd w:id="538"/>
      <w:bookmarkEnd w:id="539"/>
      <w:bookmarkEnd w:id="540"/>
      <w:bookmarkEnd w:id="541"/>
      <w:bookmarkEnd w:id="542"/>
      <w:bookmarkEnd w:id="543"/>
      <w:r w:rsidRPr="00696FEC">
        <w:t xml:space="preserve"> </w:t>
      </w:r>
    </w:p>
    <w:p w14:paraId="43377ABB" w14:textId="118E3FE5" w:rsidR="004C7D20" w:rsidRPr="004C7D20" w:rsidRDefault="004C7D20" w:rsidP="00065059">
      <w:pPr>
        <w:pStyle w:val="Heading3"/>
        <w:keepNext/>
        <w:widowControl w:val="0"/>
        <w:numPr>
          <w:ilvl w:val="0"/>
          <w:numId w:val="13"/>
        </w:numPr>
        <w:adjustRightInd w:val="0"/>
        <w:spacing w:before="120" w:after="240" w:line="120" w:lineRule="atLeast"/>
        <w:textAlignment w:val="baseline"/>
        <w:rPr>
          <w:rFonts w:asciiTheme="majorHAnsi" w:hAnsiTheme="majorHAnsi"/>
          <w:b w:val="0"/>
          <w:szCs w:val="20"/>
        </w:rPr>
      </w:pPr>
      <w:hyperlink r:id="rId76" w:history="1">
        <w:r w:rsidRPr="004C7D20">
          <w:rPr>
            <w:rStyle w:val="Hyperlink"/>
            <w:b w:val="0"/>
          </w:rPr>
          <w:t>Victorian Government Acknowledgement and Publicity Guidelines</w:t>
        </w:r>
      </w:hyperlink>
    </w:p>
    <w:p w14:paraId="4B4568B1" w14:textId="44B3DD24" w:rsidR="000C7351" w:rsidRPr="00187926" w:rsidRDefault="004C7D20" w:rsidP="00065059">
      <w:pPr>
        <w:pStyle w:val="Heading3"/>
        <w:keepNext/>
        <w:widowControl w:val="0"/>
        <w:numPr>
          <w:ilvl w:val="0"/>
          <w:numId w:val="13"/>
        </w:numPr>
        <w:adjustRightInd w:val="0"/>
        <w:spacing w:before="120" w:after="240" w:line="120" w:lineRule="atLeast"/>
        <w:textAlignment w:val="baseline"/>
        <w:rPr>
          <w:rFonts w:asciiTheme="majorHAnsi" w:hAnsiTheme="majorHAnsi"/>
          <w:b w:val="0"/>
          <w:szCs w:val="20"/>
        </w:rPr>
      </w:pPr>
      <w:hyperlink r:id="rId77" w:history="1">
        <w:bookmarkStart w:id="544" w:name="_Toc419803044"/>
        <w:bookmarkStart w:id="545" w:name="_Toc398890338"/>
        <w:bookmarkStart w:id="546" w:name="_Toc398625404"/>
        <w:bookmarkStart w:id="547" w:name="_Toc398283569"/>
        <w:bookmarkStart w:id="548" w:name="_Toc398036210"/>
        <w:bookmarkStart w:id="549" w:name="_Toc398217273"/>
        <w:bookmarkStart w:id="550" w:name="_Toc398217488"/>
        <w:bookmarkStart w:id="551" w:name="_Toc398813704"/>
        <w:bookmarkStart w:id="552" w:name="_Toc398815451"/>
        <w:bookmarkStart w:id="553" w:name="_Toc421629738"/>
        <w:bookmarkStart w:id="554" w:name="_Toc422317710"/>
        <w:bookmarkStart w:id="555" w:name="_Toc422494257"/>
        <w:bookmarkStart w:id="556" w:name="_Toc422495667"/>
        <w:bookmarkStart w:id="557" w:name="_Toc422732280"/>
        <w:bookmarkStart w:id="558" w:name="_Toc422736704"/>
        <w:bookmarkStart w:id="559" w:name="_Toc422736972"/>
        <w:bookmarkStart w:id="560" w:name="_Toc422737368"/>
        <w:bookmarkStart w:id="561" w:name="_Toc422738617"/>
        <w:bookmarkStart w:id="562" w:name="_Toc422738774"/>
        <w:bookmarkStart w:id="563" w:name="_Toc423007942"/>
        <w:bookmarkStart w:id="564" w:name="_Toc423094592"/>
        <w:bookmarkStart w:id="565" w:name="_Toc423095603"/>
        <w:bookmarkStart w:id="566" w:name="_Toc455409025"/>
        <w:bookmarkStart w:id="567" w:name="_Toc455494824"/>
        <w:r w:rsidR="000C7351" w:rsidRPr="00187926">
          <w:rPr>
            <w:rStyle w:val="Hyperlink"/>
            <w:rFonts w:asciiTheme="majorHAnsi" w:hAnsiTheme="majorHAnsi"/>
            <w:b w:val="0"/>
            <w:szCs w:val="20"/>
          </w:rPr>
          <w:t>Curriculum Resources</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hyperlink>
      <w:r w:rsidR="000C7351" w:rsidRPr="00187926">
        <w:rPr>
          <w:rFonts w:asciiTheme="majorHAnsi" w:hAnsiTheme="majorHAnsi"/>
          <w:b w:val="0"/>
          <w:szCs w:val="20"/>
        </w:rPr>
        <w:t xml:space="preserve"> </w:t>
      </w:r>
      <w:bookmarkStart w:id="568" w:name="_GoBack"/>
      <w:bookmarkEnd w:id="568"/>
    </w:p>
    <w:p w14:paraId="40CE3879" w14:textId="77777777" w:rsidR="000C7351" w:rsidRPr="00187926" w:rsidRDefault="004C7D20" w:rsidP="00065059">
      <w:pPr>
        <w:pStyle w:val="Heading3"/>
        <w:keepNext/>
        <w:widowControl w:val="0"/>
        <w:numPr>
          <w:ilvl w:val="0"/>
          <w:numId w:val="13"/>
        </w:numPr>
        <w:adjustRightInd w:val="0"/>
        <w:spacing w:before="120" w:after="240" w:line="120" w:lineRule="atLeast"/>
        <w:textAlignment w:val="baseline"/>
        <w:rPr>
          <w:rFonts w:asciiTheme="majorHAnsi" w:hAnsiTheme="majorHAnsi"/>
          <w:b w:val="0"/>
          <w:szCs w:val="20"/>
        </w:rPr>
      </w:pPr>
      <w:hyperlink r:id="rId78" w:history="1">
        <w:bookmarkStart w:id="569" w:name="_Toc398036212"/>
        <w:bookmarkStart w:id="570" w:name="_Toc398217275"/>
        <w:bookmarkStart w:id="571" w:name="_Toc398217490"/>
        <w:bookmarkStart w:id="572" w:name="_Toc398283571"/>
        <w:bookmarkStart w:id="573" w:name="_Toc398625406"/>
        <w:bookmarkStart w:id="574" w:name="_Toc398813706"/>
        <w:bookmarkStart w:id="575" w:name="_Toc398815453"/>
        <w:bookmarkStart w:id="576" w:name="_Toc398890340"/>
        <w:bookmarkStart w:id="577" w:name="_Toc419803047"/>
        <w:bookmarkStart w:id="578" w:name="_Toc421629741"/>
        <w:bookmarkStart w:id="579" w:name="_Toc422317712"/>
        <w:bookmarkStart w:id="580" w:name="_Toc422494259"/>
        <w:bookmarkStart w:id="581" w:name="_Toc422495669"/>
        <w:bookmarkStart w:id="582" w:name="_Toc422732282"/>
        <w:bookmarkStart w:id="583" w:name="_Toc422736706"/>
        <w:bookmarkStart w:id="584" w:name="_Toc422736974"/>
        <w:bookmarkStart w:id="585" w:name="_Toc422737370"/>
        <w:bookmarkStart w:id="586" w:name="_Toc422738619"/>
        <w:bookmarkStart w:id="587" w:name="_Toc422738776"/>
        <w:bookmarkStart w:id="588" w:name="_Toc423007944"/>
        <w:bookmarkStart w:id="589" w:name="_Toc423094594"/>
        <w:bookmarkStart w:id="590" w:name="_Toc423095605"/>
        <w:bookmarkStart w:id="591" w:name="_Toc455409027"/>
        <w:bookmarkStart w:id="592" w:name="_Toc455494826"/>
        <w:r w:rsidR="000C7351" w:rsidRPr="00187926">
          <w:rPr>
            <w:rStyle w:val="Hyperlink"/>
            <w:rFonts w:asciiTheme="majorHAnsi" w:hAnsiTheme="majorHAnsi"/>
            <w:b w:val="0"/>
            <w:szCs w:val="20"/>
          </w:rPr>
          <w:t>Fire Risk Management</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hyperlink>
      <w:r w:rsidR="000C7351" w:rsidRPr="00187926">
        <w:rPr>
          <w:rFonts w:asciiTheme="majorHAnsi" w:hAnsiTheme="majorHAnsi"/>
          <w:b w:val="0"/>
          <w:szCs w:val="20"/>
        </w:rPr>
        <w:t xml:space="preserve"> </w:t>
      </w:r>
    </w:p>
    <w:p w14:paraId="4259628F" w14:textId="77777777" w:rsidR="000C7351" w:rsidRPr="00187926" w:rsidRDefault="004C7D20" w:rsidP="00065059">
      <w:pPr>
        <w:pStyle w:val="Heading3"/>
        <w:keepNext/>
        <w:widowControl w:val="0"/>
        <w:numPr>
          <w:ilvl w:val="0"/>
          <w:numId w:val="13"/>
        </w:numPr>
        <w:adjustRightInd w:val="0"/>
        <w:spacing w:before="120" w:after="240" w:line="120" w:lineRule="atLeast"/>
        <w:textAlignment w:val="baseline"/>
        <w:rPr>
          <w:rFonts w:asciiTheme="majorHAnsi" w:hAnsiTheme="majorHAnsi"/>
          <w:b w:val="0"/>
          <w:szCs w:val="20"/>
        </w:rPr>
      </w:pPr>
      <w:hyperlink r:id="rId79" w:history="1">
        <w:bookmarkStart w:id="593" w:name="_Toc398036213"/>
        <w:bookmarkStart w:id="594" w:name="_Toc398217276"/>
        <w:bookmarkStart w:id="595" w:name="_Toc398217491"/>
        <w:bookmarkStart w:id="596" w:name="_Toc398283572"/>
        <w:bookmarkStart w:id="597" w:name="_Toc398625407"/>
        <w:bookmarkStart w:id="598" w:name="_Toc398813707"/>
        <w:bookmarkStart w:id="599" w:name="_Toc398815454"/>
        <w:bookmarkStart w:id="600" w:name="_Toc398890341"/>
        <w:bookmarkStart w:id="601" w:name="_Toc419803048"/>
        <w:bookmarkStart w:id="602" w:name="_Toc421629742"/>
        <w:bookmarkStart w:id="603" w:name="_Toc422317713"/>
        <w:bookmarkStart w:id="604" w:name="_Toc422494260"/>
        <w:bookmarkStart w:id="605" w:name="_Toc422495670"/>
        <w:bookmarkStart w:id="606" w:name="_Toc422732283"/>
        <w:bookmarkStart w:id="607" w:name="_Toc422736707"/>
        <w:bookmarkStart w:id="608" w:name="_Toc422736975"/>
        <w:bookmarkStart w:id="609" w:name="_Toc422737371"/>
        <w:bookmarkStart w:id="610" w:name="_Toc422738620"/>
        <w:bookmarkStart w:id="611" w:name="_Toc422738777"/>
        <w:bookmarkStart w:id="612" w:name="_Toc423007945"/>
        <w:bookmarkStart w:id="613" w:name="_Toc423094595"/>
        <w:bookmarkStart w:id="614" w:name="_Toc423095606"/>
        <w:bookmarkStart w:id="615" w:name="_Toc455409028"/>
        <w:bookmarkStart w:id="616" w:name="_Toc455494827"/>
        <w:r w:rsidR="000C7351" w:rsidRPr="00187926">
          <w:rPr>
            <w:rStyle w:val="Hyperlink"/>
            <w:rFonts w:asciiTheme="majorHAnsi" w:hAnsiTheme="majorHAnsi"/>
            <w:b w:val="0"/>
            <w:szCs w:val="20"/>
          </w:rPr>
          <w:t>Intel® Learn Easy Steps</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hyperlink>
      <w:r w:rsidR="000C7351" w:rsidRPr="00187926">
        <w:rPr>
          <w:rFonts w:asciiTheme="majorHAnsi" w:hAnsiTheme="majorHAnsi"/>
          <w:b w:val="0"/>
          <w:szCs w:val="20"/>
        </w:rPr>
        <w:t xml:space="preserve"> </w:t>
      </w:r>
    </w:p>
    <w:p w14:paraId="7A26D14D" w14:textId="77777777" w:rsidR="000C7351" w:rsidRPr="00187926" w:rsidRDefault="004C7D20" w:rsidP="00065059">
      <w:pPr>
        <w:pStyle w:val="Heading3"/>
        <w:keepNext/>
        <w:widowControl w:val="0"/>
        <w:numPr>
          <w:ilvl w:val="0"/>
          <w:numId w:val="13"/>
        </w:numPr>
        <w:adjustRightInd w:val="0"/>
        <w:spacing w:before="120" w:after="240" w:line="120" w:lineRule="atLeast"/>
        <w:textAlignment w:val="baseline"/>
        <w:rPr>
          <w:rFonts w:asciiTheme="majorHAnsi" w:hAnsiTheme="majorHAnsi"/>
          <w:b w:val="0"/>
          <w:szCs w:val="20"/>
        </w:rPr>
      </w:pPr>
      <w:hyperlink r:id="rId80" w:history="1">
        <w:bookmarkStart w:id="617" w:name="_Toc398036214"/>
        <w:bookmarkStart w:id="618" w:name="_Toc398217277"/>
        <w:bookmarkStart w:id="619" w:name="_Toc398217492"/>
        <w:bookmarkStart w:id="620" w:name="_Toc398283573"/>
        <w:bookmarkStart w:id="621" w:name="_Toc398625408"/>
        <w:bookmarkStart w:id="622" w:name="_Toc398813708"/>
        <w:bookmarkStart w:id="623" w:name="_Toc398815455"/>
        <w:bookmarkStart w:id="624" w:name="_Toc398890342"/>
        <w:bookmarkStart w:id="625" w:name="_Toc419803049"/>
        <w:bookmarkStart w:id="626" w:name="_Toc421629743"/>
        <w:bookmarkStart w:id="627" w:name="_Toc422317714"/>
        <w:bookmarkStart w:id="628" w:name="_Toc422494261"/>
        <w:bookmarkStart w:id="629" w:name="_Toc422495671"/>
        <w:bookmarkStart w:id="630" w:name="_Toc422732284"/>
        <w:bookmarkStart w:id="631" w:name="_Toc422736708"/>
        <w:bookmarkStart w:id="632" w:name="_Toc422736976"/>
        <w:bookmarkStart w:id="633" w:name="_Toc422737372"/>
        <w:bookmarkStart w:id="634" w:name="_Toc422738621"/>
        <w:bookmarkStart w:id="635" w:name="_Toc422738778"/>
        <w:bookmarkStart w:id="636" w:name="_Toc423007946"/>
        <w:bookmarkStart w:id="637" w:name="_Toc423094596"/>
        <w:bookmarkStart w:id="638" w:name="_Toc423095607"/>
        <w:bookmarkStart w:id="639" w:name="_Toc455409029"/>
        <w:bookmarkStart w:id="640" w:name="_Toc455494828"/>
        <w:r w:rsidR="000C7351" w:rsidRPr="00187926">
          <w:rPr>
            <w:rStyle w:val="Hyperlink"/>
            <w:rFonts w:asciiTheme="majorHAnsi" w:hAnsiTheme="majorHAnsi"/>
            <w:b w:val="0"/>
            <w:szCs w:val="20"/>
          </w:rPr>
          <w:t>Learn Local Toolkit</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hyperlink>
      <w:r w:rsidR="000C7351" w:rsidRPr="00187926">
        <w:rPr>
          <w:rFonts w:asciiTheme="majorHAnsi" w:hAnsiTheme="majorHAnsi"/>
          <w:b w:val="0"/>
          <w:szCs w:val="20"/>
        </w:rPr>
        <w:t xml:space="preserve"> </w:t>
      </w:r>
    </w:p>
    <w:p w14:paraId="3E387082" w14:textId="77777777" w:rsidR="000C7351" w:rsidRPr="00187926" w:rsidRDefault="004C7D20" w:rsidP="00065059">
      <w:pPr>
        <w:pStyle w:val="ListParagraph"/>
        <w:numPr>
          <w:ilvl w:val="0"/>
          <w:numId w:val="13"/>
        </w:numPr>
        <w:spacing w:before="120" w:after="240" w:line="120" w:lineRule="atLeast"/>
        <w:contextualSpacing w:val="0"/>
        <w:rPr>
          <w:rStyle w:val="Hyperlink"/>
          <w:rFonts w:asciiTheme="majorHAnsi" w:hAnsiTheme="majorHAnsi"/>
          <w:sz w:val="20"/>
          <w:szCs w:val="20"/>
        </w:rPr>
      </w:pPr>
      <w:hyperlink r:id="rId81" w:history="1">
        <w:r w:rsidR="000C7351" w:rsidRPr="00187926">
          <w:rPr>
            <w:rStyle w:val="Hyperlink"/>
            <w:rFonts w:asciiTheme="majorHAnsi" w:hAnsiTheme="majorHAnsi"/>
            <w:sz w:val="20"/>
            <w:szCs w:val="20"/>
          </w:rPr>
          <w:t>Memos/Communication</w:t>
        </w:r>
      </w:hyperlink>
      <w:r w:rsidR="000C7351" w:rsidRPr="00187926">
        <w:rPr>
          <w:rFonts w:asciiTheme="majorHAnsi" w:hAnsiTheme="majorHAnsi"/>
          <w:sz w:val="20"/>
          <w:szCs w:val="20"/>
        </w:rPr>
        <w:t xml:space="preserve"> </w:t>
      </w:r>
    </w:p>
    <w:p w14:paraId="1640F6AF" w14:textId="77777777" w:rsidR="000C7351" w:rsidRPr="00187926" w:rsidRDefault="004C7D20" w:rsidP="00184A61">
      <w:pPr>
        <w:pStyle w:val="ListParagraph"/>
        <w:numPr>
          <w:ilvl w:val="0"/>
          <w:numId w:val="13"/>
        </w:numPr>
        <w:spacing w:before="120" w:after="240" w:line="120" w:lineRule="atLeast"/>
        <w:contextualSpacing w:val="0"/>
        <w:rPr>
          <w:rFonts w:asciiTheme="majorHAnsi" w:hAnsiTheme="majorHAnsi"/>
          <w:sz w:val="20"/>
          <w:szCs w:val="20"/>
        </w:rPr>
      </w:pPr>
      <w:hyperlink r:id="rId82" w:history="1">
        <w:r w:rsidR="000C7351" w:rsidRPr="00187926">
          <w:rPr>
            <w:rStyle w:val="Hyperlink"/>
            <w:rFonts w:asciiTheme="majorHAnsi" w:hAnsiTheme="majorHAnsi"/>
            <w:sz w:val="20"/>
            <w:szCs w:val="20"/>
          </w:rPr>
          <w:t>Microsoft Agreement</w:t>
        </w:r>
      </w:hyperlink>
      <w:r w:rsidR="000C7351" w:rsidRPr="00187926">
        <w:rPr>
          <w:rFonts w:asciiTheme="majorHAnsi" w:hAnsiTheme="majorHAnsi"/>
          <w:sz w:val="20"/>
          <w:szCs w:val="20"/>
        </w:rPr>
        <w:t xml:space="preserve"> </w:t>
      </w:r>
      <w:bookmarkStart w:id="641" w:name="_Toc397432260"/>
      <w:bookmarkEnd w:id="641"/>
    </w:p>
    <w:p w14:paraId="554447AD" w14:textId="77777777" w:rsidR="000C7351" w:rsidRPr="00187926" w:rsidRDefault="004C7D20" w:rsidP="00065059">
      <w:pPr>
        <w:pStyle w:val="Heading3"/>
        <w:keepNext/>
        <w:widowControl w:val="0"/>
        <w:numPr>
          <w:ilvl w:val="0"/>
          <w:numId w:val="13"/>
        </w:numPr>
        <w:adjustRightInd w:val="0"/>
        <w:spacing w:before="120" w:after="240" w:line="120" w:lineRule="atLeast"/>
        <w:textAlignment w:val="baseline"/>
        <w:rPr>
          <w:rFonts w:asciiTheme="majorHAnsi" w:hAnsiTheme="majorHAnsi"/>
          <w:b w:val="0"/>
          <w:szCs w:val="20"/>
        </w:rPr>
      </w:pPr>
      <w:hyperlink r:id="rId83" w:history="1">
        <w:bookmarkStart w:id="642" w:name="_Toc422317709"/>
        <w:bookmarkStart w:id="643" w:name="_Toc422494256"/>
        <w:bookmarkStart w:id="644" w:name="_Toc422495666"/>
        <w:bookmarkStart w:id="645" w:name="_Toc422732279"/>
        <w:bookmarkStart w:id="646" w:name="_Toc422736703"/>
        <w:bookmarkStart w:id="647" w:name="_Toc422736971"/>
        <w:bookmarkStart w:id="648" w:name="_Toc422737367"/>
        <w:bookmarkStart w:id="649" w:name="_Toc422738616"/>
        <w:bookmarkStart w:id="650" w:name="_Toc422738773"/>
        <w:bookmarkStart w:id="651" w:name="_Toc423007941"/>
        <w:bookmarkStart w:id="652" w:name="_Toc423094591"/>
        <w:bookmarkStart w:id="653" w:name="_Toc423095602"/>
        <w:bookmarkStart w:id="654" w:name="_Toc455409024"/>
        <w:bookmarkStart w:id="655" w:name="_Toc455494823"/>
        <w:r w:rsidR="000C7351" w:rsidRPr="00187926">
          <w:rPr>
            <w:rStyle w:val="Hyperlink"/>
            <w:rFonts w:asciiTheme="majorHAnsi" w:hAnsiTheme="majorHAnsi"/>
            <w:b w:val="0"/>
            <w:szCs w:val="20"/>
          </w:rPr>
          <w:t>Pre Accredited Quality Framework</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hyperlink>
    </w:p>
    <w:p w14:paraId="377EA937" w14:textId="77777777" w:rsidR="000C7351" w:rsidRPr="00187926" w:rsidRDefault="004C7D20" w:rsidP="00184A61">
      <w:pPr>
        <w:pStyle w:val="ListParagraph"/>
        <w:numPr>
          <w:ilvl w:val="0"/>
          <w:numId w:val="13"/>
        </w:numPr>
        <w:spacing w:before="120" w:after="240" w:line="120" w:lineRule="atLeast"/>
        <w:contextualSpacing w:val="0"/>
        <w:rPr>
          <w:rFonts w:asciiTheme="majorHAnsi" w:hAnsiTheme="majorHAnsi"/>
          <w:sz w:val="16"/>
          <w:szCs w:val="20"/>
        </w:rPr>
      </w:pPr>
      <w:hyperlink r:id="rId84" w:history="1">
        <w:r w:rsidR="000C7351" w:rsidRPr="00187926">
          <w:rPr>
            <w:rStyle w:val="Hyperlink"/>
          </w:rPr>
          <w:t>Victorian VET Student Statistical Collection Guidelines</w:t>
        </w:r>
      </w:hyperlink>
    </w:p>
    <w:p w14:paraId="6171F3F6" w14:textId="37492FA5" w:rsidR="00513E90" w:rsidRDefault="00513E90">
      <w:pPr>
        <w:spacing w:after="0" w:line="240" w:lineRule="auto"/>
        <w:rPr>
          <w:rFonts w:asciiTheme="majorHAnsi" w:hAnsiTheme="majorHAnsi"/>
          <w:sz w:val="20"/>
          <w:szCs w:val="20"/>
        </w:rPr>
      </w:pPr>
      <w:r>
        <w:rPr>
          <w:sz w:val="20"/>
          <w:szCs w:val="20"/>
        </w:rPr>
        <w:br w:type="page"/>
      </w:r>
    </w:p>
    <w:p w14:paraId="1BB689F9" w14:textId="77777777" w:rsidR="00A3483D" w:rsidRDefault="00513E90" w:rsidP="00A3483D">
      <w:pPr>
        <w:pStyle w:val="ESBodyText"/>
        <w:spacing w:after="240" w:line="120" w:lineRule="atLeast"/>
        <w:ind w:left="720"/>
        <w:jc w:val="right"/>
        <w:rPr>
          <w:b/>
          <w:sz w:val="24"/>
          <w:szCs w:val="20"/>
        </w:rPr>
      </w:pPr>
      <w:r w:rsidRPr="00811F30">
        <w:rPr>
          <w:b/>
          <w:sz w:val="24"/>
          <w:szCs w:val="20"/>
        </w:rPr>
        <w:lastRenderedPageBreak/>
        <w:t>ATTACHMENT 1</w:t>
      </w:r>
      <w:bookmarkStart w:id="656" w:name="_Toc490812261"/>
      <w:bookmarkStart w:id="657" w:name="_Toc490812563"/>
    </w:p>
    <w:p w14:paraId="4F3D90AA" w14:textId="2A79BF8F" w:rsidR="00513E90" w:rsidRDefault="00513E90" w:rsidP="00A3483D">
      <w:pPr>
        <w:pStyle w:val="ESHeading2"/>
      </w:pPr>
      <w:r>
        <w:t>ACFE REGIONAL LOADING POSTCO</w:t>
      </w:r>
      <w:r w:rsidR="007D2279">
        <w:t>D</w:t>
      </w:r>
      <w:r>
        <w:t>ES</w:t>
      </w:r>
      <w:bookmarkEnd w:id="656"/>
      <w:bookmarkEnd w:id="657"/>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1020"/>
        <w:gridCol w:w="1020"/>
        <w:gridCol w:w="1020"/>
        <w:gridCol w:w="1020"/>
        <w:gridCol w:w="1020"/>
        <w:gridCol w:w="1020"/>
        <w:gridCol w:w="1020"/>
        <w:gridCol w:w="1020"/>
        <w:gridCol w:w="1020"/>
      </w:tblGrid>
      <w:tr w:rsidR="00A3483D" w:rsidRPr="00A3483D" w14:paraId="357240CB" w14:textId="77777777" w:rsidTr="00A3483D">
        <w:trPr>
          <w:trHeight w:val="300"/>
        </w:trPr>
        <w:tc>
          <w:tcPr>
            <w:tcW w:w="1020" w:type="dxa"/>
            <w:shd w:val="clear" w:color="000000" w:fill="1C3A70"/>
            <w:vAlign w:val="center"/>
            <w:hideMark/>
          </w:tcPr>
          <w:p w14:paraId="7E5C6B92" w14:textId="77777777" w:rsidR="00A3483D" w:rsidRPr="00A3483D" w:rsidRDefault="00A3483D" w:rsidP="00A3483D">
            <w:pPr>
              <w:spacing w:after="0" w:line="240" w:lineRule="auto"/>
              <w:jc w:val="center"/>
              <w:rPr>
                <w:rFonts w:eastAsia="Times New Roman"/>
                <w:b/>
                <w:bCs/>
                <w:color w:val="FFFFFF"/>
                <w:sz w:val="16"/>
                <w:szCs w:val="16"/>
                <w:lang w:val="en-AU" w:eastAsia="en-AU"/>
              </w:rPr>
            </w:pPr>
            <w:r w:rsidRPr="00A3483D">
              <w:rPr>
                <w:rFonts w:eastAsia="Times New Roman"/>
                <w:b/>
                <w:bCs/>
                <w:color w:val="FFFFFF"/>
                <w:sz w:val="16"/>
                <w:szCs w:val="16"/>
                <w:lang w:val="en-AU" w:eastAsia="en-AU"/>
              </w:rPr>
              <w:t>Postcode</w:t>
            </w:r>
          </w:p>
        </w:tc>
        <w:tc>
          <w:tcPr>
            <w:tcW w:w="1020" w:type="dxa"/>
            <w:shd w:val="clear" w:color="000000" w:fill="1C3A70"/>
            <w:vAlign w:val="center"/>
            <w:hideMark/>
          </w:tcPr>
          <w:p w14:paraId="3A97B959" w14:textId="77777777" w:rsidR="00A3483D" w:rsidRPr="00A3483D" w:rsidRDefault="00A3483D" w:rsidP="00A3483D">
            <w:pPr>
              <w:spacing w:after="0" w:line="240" w:lineRule="auto"/>
              <w:jc w:val="center"/>
              <w:rPr>
                <w:rFonts w:eastAsia="Times New Roman"/>
                <w:b/>
                <w:bCs/>
                <w:color w:val="FFFFFF"/>
                <w:sz w:val="16"/>
                <w:szCs w:val="16"/>
                <w:lang w:val="en-AU" w:eastAsia="en-AU"/>
              </w:rPr>
            </w:pPr>
            <w:r w:rsidRPr="00A3483D">
              <w:rPr>
                <w:rFonts w:eastAsia="Times New Roman"/>
                <w:b/>
                <w:bCs/>
                <w:color w:val="FFFFFF"/>
                <w:sz w:val="16"/>
                <w:szCs w:val="16"/>
                <w:lang w:val="en-AU" w:eastAsia="en-AU"/>
              </w:rPr>
              <w:t>Postcode</w:t>
            </w:r>
          </w:p>
        </w:tc>
        <w:tc>
          <w:tcPr>
            <w:tcW w:w="1020" w:type="dxa"/>
            <w:shd w:val="clear" w:color="000000" w:fill="1C3A70"/>
            <w:vAlign w:val="center"/>
            <w:hideMark/>
          </w:tcPr>
          <w:p w14:paraId="69AE682A" w14:textId="77777777" w:rsidR="00A3483D" w:rsidRPr="00A3483D" w:rsidRDefault="00A3483D" w:rsidP="00A3483D">
            <w:pPr>
              <w:spacing w:after="0" w:line="240" w:lineRule="auto"/>
              <w:jc w:val="center"/>
              <w:rPr>
                <w:rFonts w:eastAsia="Times New Roman"/>
                <w:b/>
                <w:bCs/>
                <w:color w:val="FFFFFF"/>
                <w:sz w:val="16"/>
                <w:szCs w:val="16"/>
                <w:lang w:val="en-AU" w:eastAsia="en-AU"/>
              </w:rPr>
            </w:pPr>
            <w:r w:rsidRPr="00A3483D">
              <w:rPr>
                <w:rFonts w:eastAsia="Times New Roman"/>
                <w:b/>
                <w:bCs/>
                <w:color w:val="FFFFFF"/>
                <w:sz w:val="16"/>
                <w:szCs w:val="16"/>
                <w:lang w:val="en-AU" w:eastAsia="en-AU"/>
              </w:rPr>
              <w:t>Postcode</w:t>
            </w:r>
          </w:p>
        </w:tc>
        <w:tc>
          <w:tcPr>
            <w:tcW w:w="1020" w:type="dxa"/>
            <w:shd w:val="clear" w:color="000000" w:fill="1C3A70"/>
            <w:vAlign w:val="center"/>
            <w:hideMark/>
          </w:tcPr>
          <w:p w14:paraId="62DF157B" w14:textId="77777777" w:rsidR="00A3483D" w:rsidRPr="00A3483D" w:rsidRDefault="00A3483D" w:rsidP="00A3483D">
            <w:pPr>
              <w:spacing w:after="0" w:line="240" w:lineRule="auto"/>
              <w:jc w:val="center"/>
              <w:rPr>
                <w:rFonts w:eastAsia="Times New Roman"/>
                <w:b/>
                <w:bCs/>
                <w:color w:val="FFFFFF"/>
                <w:sz w:val="16"/>
                <w:szCs w:val="16"/>
                <w:lang w:val="en-AU" w:eastAsia="en-AU"/>
              </w:rPr>
            </w:pPr>
            <w:r w:rsidRPr="00A3483D">
              <w:rPr>
                <w:rFonts w:eastAsia="Times New Roman"/>
                <w:b/>
                <w:bCs/>
                <w:color w:val="FFFFFF"/>
                <w:sz w:val="16"/>
                <w:szCs w:val="16"/>
                <w:lang w:val="en-AU" w:eastAsia="en-AU"/>
              </w:rPr>
              <w:t>Postcode</w:t>
            </w:r>
          </w:p>
        </w:tc>
        <w:tc>
          <w:tcPr>
            <w:tcW w:w="1020" w:type="dxa"/>
            <w:shd w:val="clear" w:color="000000" w:fill="1C3A70"/>
            <w:vAlign w:val="center"/>
            <w:hideMark/>
          </w:tcPr>
          <w:p w14:paraId="2348040D" w14:textId="77777777" w:rsidR="00A3483D" w:rsidRPr="00A3483D" w:rsidRDefault="00A3483D" w:rsidP="00A3483D">
            <w:pPr>
              <w:spacing w:after="0" w:line="240" w:lineRule="auto"/>
              <w:jc w:val="center"/>
              <w:rPr>
                <w:rFonts w:eastAsia="Times New Roman"/>
                <w:b/>
                <w:bCs/>
                <w:color w:val="FFFFFF"/>
                <w:sz w:val="16"/>
                <w:szCs w:val="16"/>
                <w:lang w:val="en-AU" w:eastAsia="en-AU"/>
              </w:rPr>
            </w:pPr>
            <w:r w:rsidRPr="00A3483D">
              <w:rPr>
                <w:rFonts w:eastAsia="Times New Roman"/>
                <w:b/>
                <w:bCs/>
                <w:color w:val="FFFFFF"/>
                <w:sz w:val="16"/>
                <w:szCs w:val="16"/>
                <w:lang w:val="en-AU" w:eastAsia="en-AU"/>
              </w:rPr>
              <w:t>Postcode</w:t>
            </w:r>
          </w:p>
        </w:tc>
        <w:tc>
          <w:tcPr>
            <w:tcW w:w="1020" w:type="dxa"/>
            <w:shd w:val="clear" w:color="000000" w:fill="1C3A70"/>
            <w:vAlign w:val="center"/>
            <w:hideMark/>
          </w:tcPr>
          <w:p w14:paraId="1CD01D93" w14:textId="77777777" w:rsidR="00A3483D" w:rsidRPr="00A3483D" w:rsidRDefault="00A3483D" w:rsidP="00A3483D">
            <w:pPr>
              <w:spacing w:after="0" w:line="240" w:lineRule="auto"/>
              <w:jc w:val="center"/>
              <w:rPr>
                <w:rFonts w:eastAsia="Times New Roman"/>
                <w:b/>
                <w:bCs/>
                <w:color w:val="FFFFFF"/>
                <w:sz w:val="16"/>
                <w:szCs w:val="16"/>
                <w:lang w:val="en-AU" w:eastAsia="en-AU"/>
              </w:rPr>
            </w:pPr>
            <w:r w:rsidRPr="00A3483D">
              <w:rPr>
                <w:rFonts w:eastAsia="Times New Roman"/>
                <w:b/>
                <w:bCs/>
                <w:color w:val="FFFFFF"/>
                <w:sz w:val="16"/>
                <w:szCs w:val="16"/>
                <w:lang w:val="en-AU" w:eastAsia="en-AU"/>
              </w:rPr>
              <w:t>Postcode</w:t>
            </w:r>
          </w:p>
        </w:tc>
        <w:tc>
          <w:tcPr>
            <w:tcW w:w="1020" w:type="dxa"/>
            <w:shd w:val="clear" w:color="000000" w:fill="1C3A70"/>
            <w:vAlign w:val="center"/>
            <w:hideMark/>
          </w:tcPr>
          <w:p w14:paraId="770B4260" w14:textId="77777777" w:rsidR="00A3483D" w:rsidRPr="00A3483D" w:rsidRDefault="00A3483D" w:rsidP="00A3483D">
            <w:pPr>
              <w:spacing w:after="0" w:line="240" w:lineRule="auto"/>
              <w:jc w:val="center"/>
              <w:rPr>
                <w:rFonts w:eastAsia="Times New Roman"/>
                <w:b/>
                <w:bCs/>
                <w:color w:val="FFFFFF"/>
                <w:sz w:val="16"/>
                <w:szCs w:val="16"/>
                <w:lang w:val="en-AU" w:eastAsia="en-AU"/>
              </w:rPr>
            </w:pPr>
            <w:r w:rsidRPr="00A3483D">
              <w:rPr>
                <w:rFonts w:eastAsia="Times New Roman"/>
                <w:b/>
                <w:bCs/>
                <w:color w:val="FFFFFF"/>
                <w:sz w:val="16"/>
                <w:szCs w:val="16"/>
                <w:lang w:val="en-AU" w:eastAsia="en-AU"/>
              </w:rPr>
              <w:t>Postcode</w:t>
            </w:r>
          </w:p>
        </w:tc>
        <w:tc>
          <w:tcPr>
            <w:tcW w:w="1020" w:type="dxa"/>
            <w:shd w:val="clear" w:color="000000" w:fill="1C3A70"/>
            <w:vAlign w:val="center"/>
            <w:hideMark/>
          </w:tcPr>
          <w:p w14:paraId="05FE6300" w14:textId="77777777" w:rsidR="00A3483D" w:rsidRPr="00A3483D" w:rsidRDefault="00A3483D" w:rsidP="00A3483D">
            <w:pPr>
              <w:spacing w:after="0" w:line="240" w:lineRule="auto"/>
              <w:jc w:val="center"/>
              <w:rPr>
                <w:rFonts w:eastAsia="Times New Roman"/>
                <w:b/>
                <w:bCs/>
                <w:color w:val="FFFFFF"/>
                <w:sz w:val="16"/>
                <w:szCs w:val="16"/>
                <w:lang w:val="en-AU" w:eastAsia="en-AU"/>
              </w:rPr>
            </w:pPr>
            <w:r w:rsidRPr="00A3483D">
              <w:rPr>
                <w:rFonts w:eastAsia="Times New Roman"/>
                <w:b/>
                <w:bCs/>
                <w:color w:val="FFFFFF"/>
                <w:sz w:val="16"/>
                <w:szCs w:val="16"/>
                <w:lang w:val="en-AU" w:eastAsia="en-AU"/>
              </w:rPr>
              <w:t>Postcode</w:t>
            </w:r>
          </w:p>
        </w:tc>
        <w:tc>
          <w:tcPr>
            <w:tcW w:w="1020" w:type="dxa"/>
            <w:shd w:val="clear" w:color="000000" w:fill="1C3A70"/>
            <w:vAlign w:val="center"/>
            <w:hideMark/>
          </w:tcPr>
          <w:p w14:paraId="0B28AFE0" w14:textId="77777777" w:rsidR="00A3483D" w:rsidRPr="00A3483D" w:rsidRDefault="00A3483D" w:rsidP="00A3483D">
            <w:pPr>
              <w:spacing w:after="0" w:line="240" w:lineRule="auto"/>
              <w:jc w:val="center"/>
              <w:rPr>
                <w:rFonts w:eastAsia="Times New Roman"/>
                <w:b/>
                <w:bCs/>
                <w:color w:val="FFFFFF"/>
                <w:sz w:val="16"/>
                <w:szCs w:val="16"/>
                <w:lang w:val="en-AU" w:eastAsia="en-AU"/>
              </w:rPr>
            </w:pPr>
            <w:r w:rsidRPr="00A3483D">
              <w:rPr>
                <w:rFonts w:eastAsia="Times New Roman"/>
                <w:b/>
                <w:bCs/>
                <w:color w:val="FFFFFF"/>
                <w:sz w:val="16"/>
                <w:szCs w:val="16"/>
                <w:lang w:val="en-AU" w:eastAsia="en-AU"/>
              </w:rPr>
              <w:t>Postcode</w:t>
            </w:r>
          </w:p>
        </w:tc>
        <w:tc>
          <w:tcPr>
            <w:tcW w:w="1020" w:type="dxa"/>
            <w:shd w:val="clear" w:color="000000" w:fill="1C3A70"/>
            <w:vAlign w:val="center"/>
            <w:hideMark/>
          </w:tcPr>
          <w:p w14:paraId="32EFD2AF" w14:textId="77777777" w:rsidR="00A3483D" w:rsidRPr="00A3483D" w:rsidRDefault="00A3483D" w:rsidP="00A3483D">
            <w:pPr>
              <w:spacing w:after="0" w:line="240" w:lineRule="auto"/>
              <w:jc w:val="center"/>
              <w:rPr>
                <w:rFonts w:eastAsia="Times New Roman"/>
                <w:b/>
                <w:bCs/>
                <w:color w:val="FFFFFF"/>
                <w:sz w:val="16"/>
                <w:szCs w:val="16"/>
                <w:lang w:val="en-AU" w:eastAsia="en-AU"/>
              </w:rPr>
            </w:pPr>
            <w:r w:rsidRPr="00A3483D">
              <w:rPr>
                <w:rFonts w:eastAsia="Times New Roman"/>
                <w:b/>
                <w:bCs/>
                <w:color w:val="FFFFFF"/>
                <w:sz w:val="16"/>
                <w:szCs w:val="16"/>
                <w:lang w:val="en-AU" w:eastAsia="en-AU"/>
              </w:rPr>
              <w:t>Postcode</w:t>
            </w:r>
          </w:p>
        </w:tc>
      </w:tr>
      <w:tr w:rsidR="00A3483D" w:rsidRPr="00A3483D" w14:paraId="109C4D33" w14:textId="77777777" w:rsidTr="00A3483D">
        <w:trPr>
          <w:trHeight w:val="300"/>
        </w:trPr>
        <w:tc>
          <w:tcPr>
            <w:tcW w:w="1020" w:type="dxa"/>
            <w:shd w:val="clear" w:color="auto" w:fill="auto"/>
            <w:noWrap/>
            <w:vAlign w:val="bottom"/>
            <w:hideMark/>
          </w:tcPr>
          <w:p w14:paraId="7B2C6E94"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3212</w:t>
            </w:r>
          </w:p>
        </w:tc>
        <w:tc>
          <w:tcPr>
            <w:tcW w:w="1020" w:type="dxa"/>
            <w:shd w:val="clear" w:color="auto" w:fill="auto"/>
            <w:noWrap/>
            <w:vAlign w:val="bottom"/>
            <w:hideMark/>
          </w:tcPr>
          <w:p w14:paraId="729B24DD"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3271</w:t>
            </w:r>
          </w:p>
        </w:tc>
        <w:tc>
          <w:tcPr>
            <w:tcW w:w="1020" w:type="dxa"/>
            <w:shd w:val="clear" w:color="auto" w:fill="auto"/>
            <w:noWrap/>
            <w:vAlign w:val="bottom"/>
            <w:hideMark/>
          </w:tcPr>
          <w:p w14:paraId="44E2314A"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3330</w:t>
            </w:r>
          </w:p>
        </w:tc>
        <w:tc>
          <w:tcPr>
            <w:tcW w:w="1020" w:type="dxa"/>
            <w:shd w:val="clear" w:color="auto" w:fill="auto"/>
            <w:noWrap/>
            <w:vAlign w:val="bottom"/>
            <w:hideMark/>
          </w:tcPr>
          <w:p w14:paraId="3489B93A"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3413</w:t>
            </w:r>
          </w:p>
        </w:tc>
        <w:tc>
          <w:tcPr>
            <w:tcW w:w="1020" w:type="dxa"/>
            <w:shd w:val="clear" w:color="auto" w:fill="auto"/>
            <w:noWrap/>
            <w:vAlign w:val="bottom"/>
            <w:hideMark/>
          </w:tcPr>
          <w:p w14:paraId="2293BBA4"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3490</w:t>
            </w:r>
          </w:p>
        </w:tc>
        <w:tc>
          <w:tcPr>
            <w:tcW w:w="1020" w:type="dxa"/>
            <w:shd w:val="clear" w:color="auto" w:fill="auto"/>
            <w:noWrap/>
            <w:vAlign w:val="bottom"/>
            <w:hideMark/>
          </w:tcPr>
          <w:p w14:paraId="189246B1"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3564</w:t>
            </w:r>
          </w:p>
        </w:tc>
        <w:tc>
          <w:tcPr>
            <w:tcW w:w="1020" w:type="dxa"/>
            <w:shd w:val="clear" w:color="auto" w:fill="auto"/>
            <w:noWrap/>
            <w:vAlign w:val="bottom"/>
            <w:hideMark/>
          </w:tcPr>
          <w:p w14:paraId="3EAEAC0C"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3631</w:t>
            </w:r>
          </w:p>
        </w:tc>
        <w:tc>
          <w:tcPr>
            <w:tcW w:w="1020" w:type="dxa"/>
            <w:shd w:val="clear" w:color="auto" w:fill="auto"/>
            <w:noWrap/>
            <w:vAlign w:val="bottom"/>
            <w:hideMark/>
          </w:tcPr>
          <w:p w14:paraId="4E0B2798"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3699</w:t>
            </w:r>
          </w:p>
        </w:tc>
        <w:tc>
          <w:tcPr>
            <w:tcW w:w="1020" w:type="dxa"/>
            <w:shd w:val="clear" w:color="auto" w:fill="auto"/>
            <w:noWrap/>
            <w:vAlign w:val="bottom"/>
            <w:hideMark/>
          </w:tcPr>
          <w:p w14:paraId="1CFAC6E4"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3816</w:t>
            </w:r>
          </w:p>
        </w:tc>
        <w:tc>
          <w:tcPr>
            <w:tcW w:w="1020" w:type="dxa"/>
            <w:shd w:val="clear" w:color="auto" w:fill="auto"/>
            <w:noWrap/>
            <w:vAlign w:val="bottom"/>
            <w:hideMark/>
          </w:tcPr>
          <w:p w14:paraId="5BACD60B"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3890</w:t>
            </w:r>
          </w:p>
        </w:tc>
      </w:tr>
      <w:tr w:rsidR="00A3483D" w:rsidRPr="00A3483D" w14:paraId="5E4EF399" w14:textId="77777777" w:rsidTr="00A3483D">
        <w:trPr>
          <w:trHeight w:val="300"/>
        </w:trPr>
        <w:tc>
          <w:tcPr>
            <w:tcW w:w="1020" w:type="dxa"/>
            <w:shd w:val="clear" w:color="auto" w:fill="auto"/>
            <w:noWrap/>
            <w:vAlign w:val="bottom"/>
            <w:hideMark/>
          </w:tcPr>
          <w:p w14:paraId="574A51E7"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3213</w:t>
            </w:r>
          </w:p>
        </w:tc>
        <w:tc>
          <w:tcPr>
            <w:tcW w:w="1020" w:type="dxa"/>
            <w:shd w:val="clear" w:color="auto" w:fill="auto"/>
            <w:noWrap/>
            <w:vAlign w:val="bottom"/>
            <w:hideMark/>
          </w:tcPr>
          <w:p w14:paraId="5934E37B"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3272</w:t>
            </w:r>
          </w:p>
        </w:tc>
        <w:tc>
          <w:tcPr>
            <w:tcW w:w="1020" w:type="dxa"/>
            <w:shd w:val="clear" w:color="auto" w:fill="auto"/>
            <w:noWrap/>
            <w:vAlign w:val="bottom"/>
            <w:hideMark/>
          </w:tcPr>
          <w:p w14:paraId="5D07DA58"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3331</w:t>
            </w:r>
          </w:p>
        </w:tc>
        <w:tc>
          <w:tcPr>
            <w:tcW w:w="1020" w:type="dxa"/>
            <w:shd w:val="clear" w:color="auto" w:fill="auto"/>
            <w:noWrap/>
            <w:vAlign w:val="bottom"/>
            <w:hideMark/>
          </w:tcPr>
          <w:p w14:paraId="11505B0E"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3414</w:t>
            </w:r>
          </w:p>
        </w:tc>
        <w:tc>
          <w:tcPr>
            <w:tcW w:w="1020" w:type="dxa"/>
            <w:shd w:val="clear" w:color="auto" w:fill="auto"/>
            <w:noWrap/>
            <w:vAlign w:val="bottom"/>
            <w:hideMark/>
          </w:tcPr>
          <w:p w14:paraId="52C1EFF1"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3491</w:t>
            </w:r>
          </w:p>
        </w:tc>
        <w:tc>
          <w:tcPr>
            <w:tcW w:w="1020" w:type="dxa"/>
            <w:shd w:val="clear" w:color="auto" w:fill="auto"/>
            <w:noWrap/>
            <w:vAlign w:val="bottom"/>
            <w:hideMark/>
          </w:tcPr>
          <w:p w14:paraId="751ED1CE"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3565</w:t>
            </w:r>
          </w:p>
        </w:tc>
        <w:tc>
          <w:tcPr>
            <w:tcW w:w="1020" w:type="dxa"/>
            <w:shd w:val="clear" w:color="auto" w:fill="auto"/>
            <w:noWrap/>
            <w:vAlign w:val="bottom"/>
            <w:hideMark/>
          </w:tcPr>
          <w:p w14:paraId="3A63C333"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3633</w:t>
            </w:r>
          </w:p>
        </w:tc>
        <w:tc>
          <w:tcPr>
            <w:tcW w:w="1020" w:type="dxa"/>
            <w:shd w:val="clear" w:color="auto" w:fill="auto"/>
            <w:noWrap/>
            <w:vAlign w:val="bottom"/>
            <w:hideMark/>
          </w:tcPr>
          <w:p w14:paraId="20443CA4"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3700</w:t>
            </w:r>
          </w:p>
        </w:tc>
        <w:tc>
          <w:tcPr>
            <w:tcW w:w="1020" w:type="dxa"/>
            <w:shd w:val="clear" w:color="auto" w:fill="auto"/>
            <w:noWrap/>
            <w:vAlign w:val="bottom"/>
            <w:hideMark/>
          </w:tcPr>
          <w:p w14:paraId="74D7337F"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3818</w:t>
            </w:r>
          </w:p>
        </w:tc>
        <w:tc>
          <w:tcPr>
            <w:tcW w:w="1020" w:type="dxa"/>
            <w:shd w:val="clear" w:color="auto" w:fill="auto"/>
            <w:noWrap/>
            <w:vAlign w:val="bottom"/>
            <w:hideMark/>
          </w:tcPr>
          <w:p w14:paraId="7EDF79C2"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3891</w:t>
            </w:r>
          </w:p>
        </w:tc>
      </w:tr>
      <w:tr w:rsidR="00A3483D" w:rsidRPr="00A3483D" w14:paraId="283C115A" w14:textId="77777777" w:rsidTr="00A3483D">
        <w:trPr>
          <w:trHeight w:val="300"/>
        </w:trPr>
        <w:tc>
          <w:tcPr>
            <w:tcW w:w="1020" w:type="dxa"/>
            <w:shd w:val="clear" w:color="auto" w:fill="auto"/>
            <w:noWrap/>
            <w:vAlign w:val="bottom"/>
            <w:hideMark/>
          </w:tcPr>
          <w:p w14:paraId="15E4129F"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3214</w:t>
            </w:r>
          </w:p>
        </w:tc>
        <w:tc>
          <w:tcPr>
            <w:tcW w:w="1020" w:type="dxa"/>
            <w:shd w:val="clear" w:color="auto" w:fill="auto"/>
            <w:noWrap/>
            <w:vAlign w:val="bottom"/>
            <w:hideMark/>
          </w:tcPr>
          <w:p w14:paraId="69AB0FA9"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3273</w:t>
            </w:r>
          </w:p>
        </w:tc>
        <w:tc>
          <w:tcPr>
            <w:tcW w:w="1020" w:type="dxa"/>
            <w:shd w:val="clear" w:color="auto" w:fill="auto"/>
            <w:noWrap/>
            <w:vAlign w:val="bottom"/>
            <w:hideMark/>
          </w:tcPr>
          <w:p w14:paraId="6284C58C"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3332</w:t>
            </w:r>
          </w:p>
        </w:tc>
        <w:tc>
          <w:tcPr>
            <w:tcW w:w="1020" w:type="dxa"/>
            <w:shd w:val="clear" w:color="auto" w:fill="auto"/>
            <w:noWrap/>
            <w:vAlign w:val="bottom"/>
            <w:hideMark/>
          </w:tcPr>
          <w:p w14:paraId="1A9B6F11"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3415</w:t>
            </w:r>
          </w:p>
        </w:tc>
        <w:tc>
          <w:tcPr>
            <w:tcW w:w="1020" w:type="dxa"/>
            <w:shd w:val="clear" w:color="auto" w:fill="auto"/>
            <w:noWrap/>
            <w:vAlign w:val="bottom"/>
            <w:hideMark/>
          </w:tcPr>
          <w:p w14:paraId="5800A588"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3494</w:t>
            </w:r>
          </w:p>
        </w:tc>
        <w:tc>
          <w:tcPr>
            <w:tcW w:w="1020" w:type="dxa"/>
            <w:shd w:val="clear" w:color="auto" w:fill="auto"/>
            <w:noWrap/>
            <w:vAlign w:val="bottom"/>
            <w:hideMark/>
          </w:tcPr>
          <w:p w14:paraId="2BDB41C0"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3566</w:t>
            </w:r>
          </w:p>
        </w:tc>
        <w:tc>
          <w:tcPr>
            <w:tcW w:w="1020" w:type="dxa"/>
            <w:shd w:val="clear" w:color="auto" w:fill="auto"/>
            <w:noWrap/>
            <w:vAlign w:val="bottom"/>
            <w:hideMark/>
          </w:tcPr>
          <w:p w14:paraId="15763972"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3634</w:t>
            </w:r>
          </w:p>
        </w:tc>
        <w:tc>
          <w:tcPr>
            <w:tcW w:w="1020" w:type="dxa"/>
            <w:shd w:val="clear" w:color="auto" w:fill="auto"/>
            <w:noWrap/>
            <w:vAlign w:val="bottom"/>
            <w:hideMark/>
          </w:tcPr>
          <w:p w14:paraId="738683F5"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3701</w:t>
            </w:r>
          </w:p>
        </w:tc>
        <w:tc>
          <w:tcPr>
            <w:tcW w:w="1020" w:type="dxa"/>
            <w:shd w:val="clear" w:color="auto" w:fill="auto"/>
            <w:noWrap/>
            <w:vAlign w:val="bottom"/>
            <w:hideMark/>
          </w:tcPr>
          <w:p w14:paraId="0A813B07"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3820</w:t>
            </w:r>
          </w:p>
        </w:tc>
        <w:tc>
          <w:tcPr>
            <w:tcW w:w="1020" w:type="dxa"/>
            <w:shd w:val="clear" w:color="auto" w:fill="auto"/>
            <w:noWrap/>
            <w:vAlign w:val="bottom"/>
            <w:hideMark/>
          </w:tcPr>
          <w:p w14:paraId="1AC23A1C"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3892</w:t>
            </w:r>
          </w:p>
        </w:tc>
      </w:tr>
      <w:tr w:rsidR="00A3483D" w:rsidRPr="00A3483D" w14:paraId="1165F118" w14:textId="77777777" w:rsidTr="00A3483D">
        <w:trPr>
          <w:trHeight w:val="300"/>
        </w:trPr>
        <w:tc>
          <w:tcPr>
            <w:tcW w:w="1020" w:type="dxa"/>
            <w:shd w:val="clear" w:color="auto" w:fill="auto"/>
            <w:noWrap/>
            <w:vAlign w:val="bottom"/>
            <w:hideMark/>
          </w:tcPr>
          <w:p w14:paraId="2372609F"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3215</w:t>
            </w:r>
          </w:p>
        </w:tc>
        <w:tc>
          <w:tcPr>
            <w:tcW w:w="1020" w:type="dxa"/>
            <w:shd w:val="clear" w:color="auto" w:fill="auto"/>
            <w:noWrap/>
            <w:vAlign w:val="bottom"/>
            <w:hideMark/>
          </w:tcPr>
          <w:p w14:paraId="75F16CB4"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3274</w:t>
            </w:r>
          </w:p>
        </w:tc>
        <w:tc>
          <w:tcPr>
            <w:tcW w:w="1020" w:type="dxa"/>
            <w:shd w:val="clear" w:color="auto" w:fill="auto"/>
            <w:noWrap/>
            <w:vAlign w:val="bottom"/>
            <w:hideMark/>
          </w:tcPr>
          <w:p w14:paraId="49E43764"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3333</w:t>
            </w:r>
          </w:p>
        </w:tc>
        <w:tc>
          <w:tcPr>
            <w:tcW w:w="1020" w:type="dxa"/>
            <w:shd w:val="clear" w:color="auto" w:fill="auto"/>
            <w:noWrap/>
            <w:vAlign w:val="bottom"/>
            <w:hideMark/>
          </w:tcPr>
          <w:p w14:paraId="532DD6DC"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3418</w:t>
            </w:r>
          </w:p>
        </w:tc>
        <w:tc>
          <w:tcPr>
            <w:tcW w:w="1020" w:type="dxa"/>
            <w:shd w:val="clear" w:color="auto" w:fill="auto"/>
            <w:noWrap/>
            <w:vAlign w:val="bottom"/>
            <w:hideMark/>
          </w:tcPr>
          <w:p w14:paraId="2098A677"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3496</w:t>
            </w:r>
          </w:p>
        </w:tc>
        <w:tc>
          <w:tcPr>
            <w:tcW w:w="1020" w:type="dxa"/>
            <w:shd w:val="clear" w:color="auto" w:fill="auto"/>
            <w:noWrap/>
            <w:vAlign w:val="bottom"/>
            <w:hideMark/>
          </w:tcPr>
          <w:p w14:paraId="1B36F654"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3567</w:t>
            </w:r>
          </w:p>
        </w:tc>
        <w:tc>
          <w:tcPr>
            <w:tcW w:w="1020" w:type="dxa"/>
            <w:shd w:val="clear" w:color="auto" w:fill="auto"/>
            <w:noWrap/>
            <w:vAlign w:val="bottom"/>
            <w:hideMark/>
          </w:tcPr>
          <w:p w14:paraId="2694B8DA"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3635</w:t>
            </w:r>
          </w:p>
        </w:tc>
        <w:tc>
          <w:tcPr>
            <w:tcW w:w="1020" w:type="dxa"/>
            <w:shd w:val="clear" w:color="auto" w:fill="auto"/>
            <w:noWrap/>
            <w:vAlign w:val="bottom"/>
            <w:hideMark/>
          </w:tcPr>
          <w:p w14:paraId="32844FD9"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3704</w:t>
            </w:r>
          </w:p>
        </w:tc>
        <w:tc>
          <w:tcPr>
            <w:tcW w:w="1020" w:type="dxa"/>
            <w:shd w:val="clear" w:color="auto" w:fill="auto"/>
            <w:noWrap/>
            <w:vAlign w:val="bottom"/>
            <w:hideMark/>
          </w:tcPr>
          <w:p w14:paraId="18F80AB5"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3821</w:t>
            </w:r>
          </w:p>
        </w:tc>
        <w:tc>
          <w:tcPr>
            <w:tcW w:w="1020" w:type="dxa"/>
            <w:shd w:val="clear" w:color="auto" w:fill="auto"/>
            <w:noWrap/>
            <w:vAlign w:val="bottom"/>
            <w:hideMark/>
          </w:tcPr>
          <w:p w14:paraId="7EBF712E"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3893</w:t>
            </w:r>
          </w:p>
        </w:tc>
      </w:tr>
      <w:tr w:rsidR="00A3483D" w:rsidRPr="00A3483D" w14:paraId="283B49AF" w14:textId="77777777" w:rsidTr="00A3483D">
        <w:trPr>
          <w:trHeight w:val="300"/>
        </w:trPr>
        <w:tc>
          <w:tcPr>
            <w:tcW w:w="1020" w:type="dxa"/>
            <w:shd w:val="clear" w:color="auto" w:fill="auto"/>
            <w:noWrap/>
            <w:vAlign w:val="bottom"/>
            <w:hideMark/>
          </w:tcPr>
          <w:p w14:paraId="0EDED11B"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3216</w:t>
            </w:r>
          </w:p>
        </w:tc>
        <w:tc>
          <w:tcPr>
            <w:tcW w:w="1020" w:type="dxa"/>
            <w:shd w:val="clear" w:color="auto" w:fill="auto"/>
            <w:noWrap/>
            <w:vAlign w:val="bottom"/>
            <w:hideMark/>
          </w:tcPr>
          <w:p w14:paraId="1508B2CE"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3275</w:t>
            </w:r>
          </w:p>
        </w:tc>
        <w:tc>
          <w:tcPr>
            <w:tcW w:w="1020" w:type="dxa"/>
            <w:shd w:val="clear" w:color="auto" w:fill="auto"/>
            <w:noWrap/>
            <w:vAlign w:val="bottom"/>
            <w:hideMark/>
          </w:tcPr>
          <w:p w14:paraId="09C052F2"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3334</w:t>
            </w:r>
          </w:p>
        </w:tc>
        <w:tc>
          <w:tcPr>
            <w:tcW w:w="1020" w:type="dxa"/>
            <w:shd w:val="clear" w:color="auto" w:fill="auto"/>
            <w:noWrap/>
            <w:vAlign w:val="bottom"/>
            <w:hideMark/>
          </w:tcPr>
          <w:p w14:paraId="323AB3AE"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3419</w:t>
            </w:r>
          </w:p>
        </w:tc>
        <w:tc>
          <w:tcPr>
            <w:tcW w:w="1020" w:type="dxa"/>
            <w:shd w:val="clear" w:color="auto" w:fill="auto"/>
            <w:noWrap/>
            <w:vAlign w:val="bottom"/>
            <w:hideMark/>
          </w:tcPr>
          <w:p w14:paraId="110BE2AB"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3498</w:t>
            </w:r>
          </w:p>
        </w:tc>
        <w:tc>
          <w:tcPr>
            <w:tcW w:w="1020" w:type="dxa"/>
            <w:shd w:val="clear" w:color="auto" w:fill="auto"/>
            <w:noWrap/>
            <w:vAlign w:val="bottom"/>
            <w:hideMark/>
          </w:tcPr>
          <w:p w14:paraId="10038667"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3568</w:t>
            </w:r>
          </w:p>
        </w:tc>
        <w:tc>
          <w:tcPr>
            <w:tcW w:w="1020" w:type="dxa"/>
            <w:shd w:val="clear" w:color="auto" w:fill="auto"/>
            <w:noWrap/>
            <w:vAlign w:val="bottom"/>
            <w:hideMark/>
          </w:tcPr>
          <w:p w14:paraId="7247CD72"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3636</w:t>
            </w:r>
          </w:p>
        </w:tc>
        <w:tc>
          <w:tcPr>
            <w:tcW w:w="1020" w:type="dxa"/>
            <w:shd w:val="clear" w:color="auto" w:fill="auto"/>
            <w:noWrap/>
            <w:vAlign w:val="bottom"/>
            <w:hideMark/>
          </w:tcPr>
          <w:p w14:paraId="47A178D0"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3705</w:t>
            </w:r>
          </w:p>
        </w:tc>
        <w:tc>
          <w:tcPr>
            <w:tcW w:w="1020" w:type="dxa"/>
            <w:shd w:val="clear" w:color="auto" w:fill="auto"/>
            <w:noWrap/>
            <w:vAlign w:val="bottom"/>
            <w:hideMark/>
          </w:tcPr>
          <w:p w14:paraId="18A49AB5"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3822</w:t>
            </w:r>
          </w:p>
        </w:tc>
        <w:tc>
          <w:tcPr>
            <w:tcW w:w="1020" w:type="dxa"/>
            <w:shd w:val="clear" w:color="auto" w:fill="auto"/>
            <w:noWrap/>
            <w:vAlign w:val="bottom"/>
            <w:hideMark/>
          </w:tcPr>
          <w:p w14:paraId="7DCFCEBE"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3895</w:t>
            </w:r>
          </w:p>
        </w:tc>
      </w:tr>
      <w:tr w:rsidR="00A3483D" w:rsidRPr="00A3483D" w14:paraId="7BC7B3BD" w14:textId="77777777" w:rsidTr="00A3483D">
        <w:trPr>
          <w:trHeight w:val="300"/>
        </w:trPr>
        <w:tc>
          <w:tcPr>
            <w:tcW w:w="1020" w:type="dxa"/>
            <w:shd w:val="clear" w:color="auto" w:fill="auto"/>
            <w:noWrap/>
            <w:vAlign w:val="bottom"/>
            <w:hideMark/>
          </w:tcPr>
          <w:p w14:paraId="05867F64"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3217</w:t>
            </w:r>
          </w:p>
        </w:tc>
        <w:tc>
          <w:tcPr>
            <w:tcW w:w="1020" w:type="dxa"/>
            <w:shd w:val="clear" w:color="auto" w:fill="auto"/>
            <w:noWrap/>
            <w:vAlign w:val="bottom"/>
            <w:hideMark/>
          </w:tcPr>
          <w:p w14:paraId="13D1D761"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3276</w:t>
            </w:r>
          </w:p>
        </w:tc>
        <w:tc>
          <w:tcPr>
            <w:tcW w:w="1020" w:type="dxa"/>
            <w:shd w:val="clear" w:color="auto" w:fill="auto"/>
            <w:noWrap/>
            <w:vAlign w:val="bottom"/>
            <w:hideMark/>
          </w:tcPr>
          <w:p w14:paraId="7440529E"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3340</w:t>
            </w:r>
          </w:p>
        </w:tc>
        <w:tc>
          <w:tcPr>
            <w:tcW w:w="1020" w:type="dxa"/>
            <w:shd w:val="clear" w:color="auto" w:fill="auto"/>
            <w:noWrap/>
            <w:vAlign w:val="bottom"/>
            <w:hideMark/>
          </w:tcPr>
          <w:p w14:paraId="62AE61F2"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3420</w:t>
            </w:r>
          </w:p>
        </w:tc>
        <w:tc>
          <w:tcPr>
            <w:tcW w:w="1020" w:type="dxa"/>
            <w:shd w:val="clear" w:color="auto" w:fill="auto"/>
            <w:noWrap/>
            <w:vAlign w:val="bottom"/>
            <w:hideMark/>
          </w:tcPr>
          <w:p w14:paraId="56F06624"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3500</w:t>
            </w:r>
          </w:p>
        </w:tc>
        <w:tc>
          <w:tcPr>
            <w:tcW w:w="1020" w:type="dxa"/>
            <w:shd w:val="clear" w:color="auto" w:fill="auto"/>
            <w:noWrap/>
            <w:vAlign w:val="bottom"/>
            <w:hideMark/>
          </w:tcPr>
          <w:p w14:paraId="5F8B5C20"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3570</w:t>
            </w:r>
          </w:p>
        </w:tc>
        <w:tc>
          <w:tcPr>
            <w:tcW w:w="1020" w:type="dxa"/>
            <w:shd w:val="clear" w:color="auto" w:fill="auto"/>
            <w:noWrap/>
            <w:vAlign w:val="bottom"/>
            <w:hideMark/>
          </w:tcPr>
          <w:p w14:paraId="005A2ACB"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3637</w:t>
            </w:r>
          </w:p>
        </w:tc>
        <w:tc>
          <w:tcPr>
            <w:tcW w:w="1020" w:type="dxa"/>
            <w:shd w:val="clear" w:color="auto" w:fill="auto"/>
            <w:noWrap/>
            <w:vAlign w:val="bottom"/>
            <w:hideMark/>
          </w:tcPr>
          <w:p w14:paraId="1E286831"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3707</w:t>
            </w:r>
          </w:p>
        </w:tc>
        <w:tc>
          <w:tcPr>
            <w:tcW w:w="1020" w:type="dxa"/>
            <w:shd w:val="clear" w:color="auto" w:fill="auto"/>
            <w:noWrap/>
            <w:vAlign w:val="bottom"/>
            <w:hideMark/>
          </w:tcPr>
          <w:p w14:paraId="0F31ED5B"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3823</w:t>
            </w:r>
          </w:p>
        </w:tc>
        <w:tc>
          <w:tcPr>
            <w:tcW w:w="1020" w:type="dxa"/>
            <w:shd w:val="clear" w:color="auto" w:fill="auto"/>
            <w:noWrap/>
            <w:vAlign w:val="bottom"/>
            <w:hideMark/>
          </w:tcPr>
          <w:p w14:paraId="096B7DD9"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3896</w:t>
            </w:r>
          </w:p>
        </w:tc>
      </w:tr>
      <w:tr w:rsidR="00A3483D" w:rsidRPr="00A3483D" w14:paraId="20A95539" w14:textId="77777777" w:rsidTr="00A3483D">
        <w:trPr>
          <w:trHeight w:val="300"/>
        </w:trPr>
        <w:tc>
          <w:tcPr>
            <w:tcW w:w="1020" w:type="dxa"/>
            <w:shd w:val="clear" w:color="auto" w:fill="auto"/>
            <w:noWrap/>
            <w:vAlign w:val="bottom"/>
            <w:hideMark/>
          </w:tcPr>
          <w:p w14:paraId="3747458F"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3218</w:t>
            </w:r>
          </w:p>
        </w:tc>
        <w:tc>
          <w:tcPr>
            <w:tcW w:w="1020" w:type="dxa"/>
            <w:shd w:val="clear" w:color="auto" w:fill="auto"/>
            <w:noWrap/>
            <w:vAlign w:val="bottom"/>
            <w:hideMark/>
          </w:tcPr>
          <w:p w14:paraId="44444801"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3277</w:t>
            </w:r>
          </w:p>
        </w:tc>
        <w:tc>
          <w:tcPr>
            <w:tcW w:w="1020" w:type="dxa"/>
            <w:shd w:val="clear" w:color="auto" w:fill="auto"/>
            <w:noWrap/>
            <w:vAlign w:val="bottom"/>
            <w:hideMark/>
          </w:tcPr>
          <w:p w14:paraId="0A8B2C07"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3342</w:t>
            </w:r>
          </w:p>
        </w:tc>
        <w:tc>
          <w:tcPr>
            <w:tcW w:w="1020" w:type="dxa"/>
            <w:shd w:val="clear" w:color="auto" w:fill="auto"/>
            <w:noWrap/>
            <w:vAlign w:val="bottom"/>
            <w:hideMark/>
          </w:tcPr>
          <w:p w14:paraId="1824BDF8"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3423</w:t>
            </w:r>
          </w:p>
        </w:tc>
        <w:tc>
          <w:tcPr>
            <w:tcW w:w="1020" w:type="dxa"/>
            <w:shd w:val="clear" w:color="auto" w:fill="auto"/>
            <w:noWrap/>
            <w:vAlign w:val="bottom"/>
            <w:hideMark/>
          </w:tcPr>
          <w:p w14:paraId="54989A20"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3501</w:t>
            </w:r>
          </w:p>
        </w:tc>
        <w:tc>
          <w:tcPr>
            <w:tcW w:w="1020" w:type="dxa"/>
            <w:shd w:val="clear" w:color="auto" w:fill="auto"/>
            <w:noWrap/>
            <w:vAlign w:val="bottom"/>
            <w:hideMark/>
          </w:tcPr>
          <w:p w14:paraId="7D5D9EF4"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3571</w:t>
            </w:r>
          </w:p>
        </w:tc>
        <w:tc>
          <w:tcPr>
            <w:tcW w:w="1020" w:type="dxa"/>
            <w:shd w:val="clear" w:color="auto" w:fill="auto"/>
            <w:noWrap/>
            <w:vAlign w:val="bottom"/>
            <w:hideMark/>
          </w:tcPr>
          <w:p w14:paraId="0BA7F4F9"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3638</w:t>
            </w:r>
          </w:p>
        </w:tc>
        <w:tc>
          <w:tcPr>
            <w:tcW w:w="1020" w:type="dxa"/>
            <w:shd w:val="clear" w:color="auto" w:fill="auto"/>
            <w:noWrap/>
            <w:vAlign w:val="bottom"/>
            <w:hideMark/>
          </w:tcPr>
          <w:p w14:paraId="456DB186"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3708</w:t>
            </w:r>
          </w:p>
        </w:tc>
        <w:tc>
          <w:tcPr>
            <w:tcW w:w="1020" w:type="dxa"/>
            <w:shd w:val="clear" w:color="auto" w:fill="auto"/>
            <w:noWrap/>
            <w:vAlign w:val="bottom"/>
            <w:hideMark/>
          </w:tcPr>
          <w:p w14:paraId="1C403CF2"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3824</w:t>
            </w:r>
          </w:p>
        </w:tc>
        <w:tc>
          <w:tcPr>
            <w:tcW w:w="1020" w:type="dxa"/>
            <w:shd w:val="clear" w:color="auto" w:fill="auto"/>
            <w:noWrap/>
            <w:vAlign w:val="bottom"/>
            <w:hideMark/>
          </w:tcPr>
          <w:p w14:paraId="676ECC87"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3898</w:t>
            </w:r>
          </w:p>
        </w:tc>
      </w:tr>
      <w:tr w:rsidR="00A3483D" w:rsidRPr="00A3483D" w14:paraId="2FB62918" w14:textId="77777777" w:rsidTr="00A3483D">
        <w:trPr>
          <w:trHeight w:val="300"/>
        </w:trPr>
        <w:tc>
          <w:tcPr>
            <w:tcW w:w="1020" w:type="dxa"/>
            <w:shd w:val="clear" w:color="auto" w:fill="auto"/>
            <w:noWrap/>
            <w:vAlign w:val="bottom"/>
            <w:hideMark/>
          </w:tcPr>
          <w:p w14:paraId="1B37410E"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3219</w:t>
            </w:r>
          </w:p>
        </w:tc>
        <w:tc>
          <w:tcPr>
            <w:tcW w:w="1020" w:type="dxa"/>
            <w:shd w:val="clear" w:color="auto" w:fill="auto"/>
            <w:noWrap/>
            <w:vAlign w:val="bottom"/>
            <w:hideMark/>
          </w:tcPr>
          <w:p w14:paraId="31C7654B"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3278</w:t>
            </w:r>
          </w:p>
        </w:tc>
        <w:tc>
          <w:tcPr>
            <w:tcW w:w="1020" w:type="dxa"/>
            <w:shd w:val="clear" w:color="auto" w:fill="auto"/>
            <w:noWrap/>
            <w:vAlign w:val="bottom"/>
            <w:hideMark/>
          </w:tcPr>
          <w:p w14:paraId="4985B25B"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3345</w:t>
            </w:r>
          </w:p>
        </w:tc>
        <w:tc>
          <w:tcPr>
            <w:tcW w:w="1020" w:type="dxa"/>
            <w:shd w:val="clear" w:color="auto" w:fill="auto"/>
            <w:noWrap/>
            <w:vAlign w:val="bottom"/>
            <w:hideMark/>
          </w:tcPr>
          <w:p w14:paraId="29182B2C"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3424</w:t>
            </w:r>
          </w:p>
        </w:tc>
        <w:tc>
          <w:tcPr>
            <w:tcW w:w="1020" w:type="dxa"/>
            <w:shd w:val="clear" w:color="auto" w:fill="auto"/>
            <w:noWrap/>
            <w:vAlign w:val="bottom"/>
            <w:hideMark/>
          </w:tcPr>
          <w:p w14:paraId="1F3CEFDB"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3505</w:t>
            </w:r>
          </w:p>
        </w:tc>
        <w:tc>
          <w:tcPr>
            <w:tcW w:w="1020" w:type="dxa"/>
            <w:shd w:val="clear" w:color="auto" w:fill="auto"/>
            <w:noWrap/>
            <w:vAlign w:val="bottom"/>
            <w:hideMark/>
          </w:tcPr>
          <w:p w14:paraId="7FCA7939"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3572</w:t>
            </w:r>
          </w:p>
        </w:tc>
        <w:tc>
          <w:tcPr>
            <w:tcW w:w="1020" w:type="dxa"/>
            <w:shd w:val="clear" w:color="auto" w:fill="auto"/>
            <w:noWrap/>
            <w:vAlign w:val="bottom"/>
            <w:hideMark/>
          </w:tcPr>
          <w:p w14:paraId="159989A7"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3639</w:t>
            </w:r>
          </w:p>
        </w:tc>
        <w:tc>
          <w:tcPr>
            <w:tcW w:w="1020" w:type="dxa"/>
            <w:shd w:val="clear" w:color="auto" w:fill="auto"/>
            <w:noWrap/>
            <w:vAlign w:val="bottom"/>
            <w:hideMark/>
          </w:tcPr>
          <w:p w14:paraId="3E428E94"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3709</w:t>
            </w:r>
          </w:p>
        </w:tc>
        <w:tc>
          <w:tcPr>
            <w:tcW w:w="1020" w:type="dxa"/>
            <w:shd w:val="clear" w:color="auto" w:fill="auto"/>
            <w:noWrap/>
            <w:vAlign w:val="bottom"/>
            <w:hideMark/>
          </w:tcPr>
          <w:p w14:paraId="1A64A57A"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3825</w:t>
            </w:r>
          </w:p>
        </w:tc>
        <w:tc>
          <w:tcPr>
            <w:tcW w:w="1020" w:type="dxa"/>
            <w:shd w:val="clear" w:color="auto" w:fill="auto"/>
            <w:noWrap/>
            <w:vAlign w:val="bottom"/>
            <w:hideMark/>
          </w:tcPr>
          <w:p w14:paraId="222CE767"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3900</w:t>
            </w:r>
          </w:p>
        </w:tc>
      </w:tr>
      <w:tr w:rsidR="00A3483D" w:rsidRPr="00A3483D" w14:paraId="21611F15" w14:textId="77777777" w:rsidTr="00A3483D">
        <w:trPr>
          <w:trHeight w:val="300"/>
        </w:trPr>
        <w:tc>
          <w:tcPr>
            <w:tcW w:w="1020" w:type="dxa"/>
            <w:shd w:val="clear" w:color="auto" w:fill="auto"/>
            <w:noWrap/>
            <w:vAlign w:val="bottom"/>
            <w:hideMark/>
          </w:tcPr>
          <w:p w14:paraId="7A534CEA"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3220</w:t>
            </w:r>
          </w:p>
        </w:tc>
        <w:tc>
          <w:tcPr>
            <w:tcW w:w="1020" w:type="dxa"/>
            <w:shd w:val="clear" w:color="auto" w:fill="auto"/>
            <w:noWrap/>
            <w:vAlign w:val="bottom"/>
            <w:hideMark/>
          </w:tcPr>
          <w:p w14:paraId="68BAACFC"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3279</w:t>
            </w:r>
          </w:p>
        </w:tc>
        <w:tc>
          <w:tcPr>
            <w:tcW w:w="1020" w:type="dxa"/>
            <w:shd w:val="clear" w:color="auto" w:fill="auto"/>
            <w:noWrap/>
            <w:vAlign w:val="bottom"/>
            <w:hideMark/>
          </w:tcPr>
          <w:p w14:paraId="5C8B22AD"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3350</w:t>
            </w:r>
          </w:p>
        </w:tc>
        <w:tc>
          <w:tcPr>
            <w:tcW w:w="1020" w:type="dxa"/>
            <w:shd w:val="clear" w:color="auto" w:fill="auto"/>
            <w:noWrap/>
            <w:vAlign w:val="bottom"/>
            <w:hideMark/>
          </w:tcPr>
          <w:p w14:paraId="60BE2C99"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3431</w:t>
            </w:r>
          </w:p>
        </w:tc>
        <w:tc>
          <w:tcPr>
            <w:tcW w:w="1020" w:type="dxa"/>
            <w:shd w:val="clear" w:color="auto" w:fill="auto"/>
            <w:noWrap/>
            <w:vAlign w:val="bottom"/>
            <w:hideMark/>
          </w:tcPr>
          <w:p w14:paraId="7AC1DD0B"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3506</w:t>
            </w:r>
          </w:p>
        </w:tc>
        <w:tc>
          <w:tcPr>
            <w:tcW w:w="1020" w:type="dxa"/>
            <w:shd w:val="clear" w:color="auto" w:fill="auto"/>
            <w:noWrap/>
            <w:vAlign w:val="bottom"/>
            <w:hideMark/>
          </w:tcPr>
          <w:p w14:paraId="7A49EBAC"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3573</w:t>
            </w:r>
          </w:p>
        </w:tc>
        <w:tc>
          <w:tcPr>
            <w:tcW w:w="1020" w:type="dxa"/>
            <w:shd w:val="clear" w:color="auto" w:fill="auto"/>
            <w:noWrap/>
            <w:vAlign w:val="bottom"/>
            <w:hideMark/>
          </w:tcPr>
          <w:p w14:paraId="00E32F48"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3640</w:t>
            </w:r>
          </w:p>
        </w:tc>
        <w:tc>
          <w:tcPr>
            <w:tcW w:w="1020" w:type="dxa"/>
            <w:shd w:val="clear" w:color="auto" w:fill="auto"/>
            <w:noWrap/>
            <w:vAlign w:val="bottom"/>
            <w:hideMark/>
          </w:tcPr>
          <w:p w14:paraId="26999222"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3711</w:t>
            </w:r>
          </w:p>
        </w:tc>
        <w:tc>
          <w:tcPr>
            <w:tcW w:w="1020" w:type="dxa"/>
            <w:shd w:val="clear" w:color="auto" w:fill="auto"/>
            <w:noWrap/>
            <w:vAlign w:val="bottom"/>
            <w:hideMark/>
          </w:tcPr>
          <w:p w14:paraId="6C87E5F0"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3831</w:t>
            </w:r>
          </w:p>
        </w:tc>
        <w:tc>
          <w:tcPr>
            <w:tcW w:w="1020" w:type="dxa"/>
            <w:shd w:val="clear" w:color="auto" w:fill="auto"/>
            <w:noWrap/>
            <w:vAlign w:val="bottom"/>
            <w:hideMark/>
          </w:tcPr>
          <w:p w14:paraId="348D0763"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3902</w:t>
            </w:r>
          </w:p>
        </w:tc>
      </w:tr>
      <w:tr w:rsidR="00A3483D" w:rsidRPr="00A3483D" w14:paraId="37609CE8" w14:textId="77777777" w:rsidTr="00A3483D">
        <w:trPr>
          <w:trHeight w:val="300"/>
        </w:trPr>
        <w:tc>
          <w:tcPr>
            <w:tcW w:w="1020" w:type="dxa"/>
            <w:shd w:val="clear" w:color="auto" w:fill="auto"/>
            <w:noWrap/>
            <w:vAlign w:val="bottom"/>
            <w:hideMark/>
          </w:tcPr>
          <w:p w14:paraId="25F2325C"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3221</w:t>
            </w:r>
          </w:p>
        </w:tc>
        <w:tc>
          <w:tcPr>
            <w:tcW w:w="1020" w:type="dxa"/>
            <w:shd w:val="clear" w:color="auto" w:fill="auto"/>
            <w:noWrap/>
            <w:vAlign w:val="bottom"/>
            <w:hideMark/>
          </w:tcPr>
          <w:p w14:paraId="5782C312"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3280</w:t>
            </w:r>
          </w:p>
        </w:tc>
        <w:tc>
          <w:tcPr>
            <w:tcW w:w="1020" w:type="dxa"/>
            <w:shd w:val="clear" w:color="auto" w:fill="auto"/>
            <w:noWrap/>
            <w:vAlign w:val="bottom"/>
            <w:hideMark/>
          </w:tcPr>
          <w:p w14:paraId="4E826699"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3351</w:t>
            </w:r>
          </w:p>
        </w:tc>
        <w:tc>
          <w:tcPr>
            <w:tcW w:w="1020" w:type="dxa"/>
            <w:shd w:val="clear" w:color="auto" w:fill="auto"/>
            <w:noWrap/>
            <w:vAlign w:val="bottom"/>
            <w:hideMark/>
          </w:tcPr>
          <w:p w14:paraId="7BA6EC59"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3434</w:t>
            </w:r>
          </w:p>
        </w:tc>
        <w:tc>
          <w:tcPr>
            <w:tcW w:w="1020" w:type="dxa"/>
            <w:shd w:val="clear" w:color="auto" w:fill="auto"/>
            <w:noWrap/>
            <w:vAlign w:val="bottom"/>
            <w:hideMark/>
          </w:tcPr>
          <w:p w14:paraId="4DC5FA55"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3507</w:t>
            </w:r>
          </w:p>
        </w:tc>
        <w:tc>
          <w:tcPr>
            <w:tcW w:w="1020" w:type="dxa"/>
            <w:shd w:val="clear" w:color="auto" w:fill="auto"/>
            <w:noWrap/>
            <w:vAlign w:val="bottom"/>
            <w:hideMark/>
          </w:tcPr>
          <w:p w14:paraId="3F216D37"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3575</w:t>
            </w:r>
          </w:p>
        </w:tc>
        <w:tc>
          <w:tcPr>
            <w:tcW w:w="1020" w:type="dxa"/>
            <w:shd w:val="clear" w:color="auto" w:fill="auto"/>
            <w:noWrap/>
            <w:vAlign w:val="bottom"/>
            <w:hideMark/>
          </w:tcPr>
          <w:p w14:paraId="0067A4C3"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3641</w:t>
            </w:r>
          </w:p>
        </w:tc>
        <w:tc>
          <w:tcPr>
            <w:tcW w:w="1020" w:type="dxa"/>
            <w:shd w:val="clear" w:color="auto" w:fill="auto"/>
            <w:noWrap/>
            <w:vAlign w:val="bottom"/>
            <w:hideMark/>
          </w:tcPr>
          <w:p w14:paraId="23286EC9"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3712</w:t>
            </w:r>
          </w:p>
        </w:tc>
        <w:tc>
          <w:tcPr>
            <w:tcW w:w="1020" w:type="dxa"/>
            <w:shd w:val="clear" w:color="auto" w:fill="auto"/>
            <w:noWrap/>
            <w:vAlign w:val="bottom"/>
            <w:hideMark/>
          </w:tcPr>
          <w:p w14:paraId="612ED35C"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3832</w:t>
            </w:r>
          </w:p>
        </w:tc>
        <w:tc>
          <w:tcPr>
            <w:tcW w:w="1020" w:type="dxa"/>
            <w:shd w:val="clear" w:color="auto" w:fill="auto"/>
            <w:noWrap/>
            <w:vAlign w:val="bottom"/>
            <w:hideMark/>
          </w:tcPr>
          <w:p w14:paraId="5C6F5D71"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3903</w:t>
            </w:r>
          </w:p>
        </w:tc>
      </w:tr>
      <w:tr w:rsidR="00A3483D" w:rsidRPr="00A3483D" w14:paraId="3DE806F1" w14:textId="77777777" w:rsidTr="00A3483D">
        <w:trPr>
          <w:trHeight w:val="300"/>
        </w:trPr>
        <w:tc>
          <w:tcPr>
            <w:tcW w:w="1020" w:type="dxa"/>
            <w:shd w:val="clear" w:color="auto" w:fill="auto"/>
            <w:noWrap/>
            <w:vAlign w:val="bottom"/>
            <w:hideMark/>
          </w:tcPr>
          <w:p w14:paraId="1070367E"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3222</w:t>
            </w:r>
          </w:p>
        </w:tc>
        <w:tc>
          <w:tcPr>
            <w:tcW w:w="1020" w:type="dxa"/>
            <w:shd w:val="clear" w:color="auto" w:fill="auto"/>
            <w:noWrap/>
            <w:vAlign w:val="bottom"/>
            <w:hideMark/>
          </w:tcPr>
          <w:p w14:paraId="3BE73AD1"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3281</w:t>
            </w:r>
          </w:p>
        </w:tc>
        <w:tc>
          <w:tcPr>
            <w:tcW w:w="1020" w:type="dxa"/>
            <w:shd w:val="clear" w:color="auto" w:fill="auto"/>
            <w:noWrap/>
            <w:vAlign w:val="bottom"/>
            <w:hideMark/>
          </w:tcPr>
          <w:p w14:paraId="30C842DC"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3352</w:t>
            </w:r>
          </w:p>
        </w:tc>
        <w:tc>
          <w:tcPr>
            <w:tcW w:w="1020" w:type="dxa"/>
            <w:shd w:val="clear" w:color="auto" w:fill="auto"/>
            <w:noWrap/>
            <w:vAlign w:val="bottom"/>
            <w:hideMark/>
          </w:tcPr>
          <w:p w14:paraId="0DB9D116"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3435</w:t>
            </w:r>
          </w:p>
        </w:tc>
        <w:tc>
          <w:tcPr>
            <w:tcW w:w="1020" w:type="dxa"/>
            <w:shd w:val="clear" w:color="auto" w:fill="auto"/>
            <w:noWrap/>
            <w:vAlign w:val="bottom"/>
            <w:hideMark/>
          </w:tcPr>
          <w:p w14:paraId="2C96E055"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3509</w:t>
            </w:r>
          </w:p>
        </w:tc>
        <w:tc>
          <w:tcPr>
            <w:tcW w:w="1020" w:type="dxa"/>
            <w:shd w:val="clear" w:color="auto" w:fill="auto"/>
            <w:noWrap/>
            <w:vAlign w:val="bottom"/>
            <w:hideMark/>
          </w:tcPr>
          <w:p w14:paraId="3328DE38"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3576</w:t>
            </w:r>
          </w:p>
        </w:tc>
        <w:tc>
          <w:tcPr>
            <w:tcW w:w="1020" w:type="dxa"/>
            <w:shd w:val="clear" w:color="auto" w:fill="auto"/>
            <w:noWrap/>
            <w:vAlign w:val="bottom"/>
            <w:hideMark/>
          </w:tcPr>
          <w:p w14:paraId="41E1CCCE"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3643</w:t>
            </w:r>
          </w:p>
        </w:tc>
        <w:tc>
          <w:tcPr>
            <w:tcW w:w="1020" w:type="dxa"/>
            <w:shd w:val="clear" w:color="auto" w:fill="auto"/>
            <w:noWrap/>
            <w:vAlign w:val="bottom"/>
            <w:hideMark/>
          </w:tcPr>
          <w:p w14:paraId="0E7AD919"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3713</w:t>
            </w:r>
          </w:p>
        </w:tc>
        <w:tc>
          <w:tcPr>
            <w:tcW w:w="1020" w:type="dxa"/>
            <w:shd w:val="clear" w:color="auto" w:fill="auto"/>
            <w:noWrap/>
            <w:vAlign w:val="bottom"/>
            <w:hideMark/>
          </w:tcPr>
          <w:p w14:paraId="19E75AE4"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3833</w:t>
            </w:r>
          </w:p>
        </w:tc>
        <w:tc>
          <w:tcPr>
            <w:tcW w:w="1020" w:type="dxa"/>
            <w:shd w:val="clear" w:color="auto" w:fill="auto"/>
            <w:noWrap/>
            <w:vAlign w:val="bottom"/>
            <w:hideMark/>
          </w:tcPr>
          <w:p w14:paraId="5B96A941"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3904</w:t>
            </w:r>
          </w:p>
        </w:tc>
      </w:tr>
      <w:tr w:rsidR="00A3483D" w:rsidRPr="00A3483D" w14:paraId="33CB2489" w14:textId="77777777" w:rsidTr="00A3483D">
        <w:trPr>
          <w:trHeight w:val="300"/>
        </w:trPr>
        <w:tc>
          <w:tcPr>
            <w:tcW w:w="1020" w:type="dxa"/>
            <w:shd w:val="clear" w:color="auto" w:fill="auto"/>
            <w:noWrap/>
            <w:vAlign w:val="bottom"/>
            <w:hideMark/>
          </w:tcPr>
          <w:p w14:paraId="095F2DB6"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3223</w:t>
            </w:r>
          </w:p>
        </w:tc>
        <w:tc>
          <w:tcPr>
            <w:tcW w:w="1020" w:type="dxa"/>
            <w:shd w:val="clear" w:color="auto" w:fill="auto"/>
            <w:noWrap/>
            <w:vAlign w:val="bottom"/>
            <w:hideMark/>
          </w:tcPr>
          <w:p w14:paraId="236950A6"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3282</w:t>
            </w:r>
          </w:p>
        </w:tc>
        <w:tc>
          <w:tcPr>
            <w:tcW w:w="1020" w:type="dxa"/>
            <w:shd w:val="clear" w:color="auto" w:fill="auto"/>
            <w:noWrap/>
            <w:vAlign w:val="bottom"/>
            <w:hideMark/>
          </w:tcPr>
          <w:p w14:paraId="1A47A641"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3355</w:t>
            </w:r>
          </w:p>
        </w:tc>
        <w:tc>
          <w:tcPr>
            <w:tcW w:w="1020" w:type="dxa"/>
            <w:shd w:val="clear" w:color="auto" w:fill="auto"/>
            <w:noWrap/>
            <w:vAlign w:val="bottom"/>
            <w:hideMark/>
          </w:tcPr>
          <w:p w14:paraId="49C1DD0F"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3437</w:t>
            </w:r>
          </w:p>
        </w:tc>
        <w:tc>
          <w:tcPr>
            <w:tcW w:w="1020" w:type="dxa"/>
            <w:shd w:val="clear" w:color="auto" w:fill="auto"/>
            <w:noWrap/>
            <w:vAlign w:val="bottom"/>
            <w:hideMark/>
          </w:tcPr>
          <w:p w14:paraId="2D4A734C"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3512</w:t>
            </w:r>
          </w:p>
        </w:tc>
        <w:tc>
          <w:tcPr>
            <w:tcW w:w="1020" w:type="dxa"/>
            <w:shd w:val="clear" w:color="auto" w:fill="auto"/>
            <w:noWrap/>
            <w:vAlign w:val="bottom"/>
            <w:hideMark/>
          </w:tcPr>
          <w:p w14:paraId="1C360533"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3579</w:t>
            </w:r>
          </w:p>
        </w:tc>
        <w:tc>
          <w:tcPr>
            <w:tcW w:w="1020" w:type="dxa"/>
            <w:shd w:val="clear" w:color="auto" w:fill="auto"/>
            <w:noWrap/>
            <w:vAlign w:val="bottom"/>
            <w:hideMark/>
          </w:tcPr>
          <w:p w14:paraId="5F724028"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3644</w:t>
            </w:r>
          </w:p>
        </w:tc>
        <w:tc>
          <w:tcPr>
            <w:tcW w:w="1020" w:type="dxa"/>
            <w:shd w:val="clear" w:color="auto" w:fill="auto"/>
            <w:noWrap/>
            <w:vAlign w:val="bottom"/>
            <w:hideMark/>
          </w:tcPr>
          <w:p w14:paraId="3D141513"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3714</w:t>
            </w:r>
          </w:p>
        </w:tc>
        <w:tc>
          <w:tcPr>
            <w:tcW w:w="1020" w:type="dxa"/>
            <w:shd w:val="clear" w:color="auto" w:fill="auto"/>
            <w:noWrap/>
            <w:vAlign w:val="bottom"/>
            <w:hideMark/>
          </w:tcPr>
          <w:p w14:paraId="46794BE0"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3835</w:t>
            </w:r>
          </w:p>
        </w:tc>
        <w:tc>
          <w:tcPr>
            <w:tcW w:w="1020" w:type="dxa"/>
            <w:shd w:val="clear" w:color="auto" w:fill="auto"/>
            <w:noWrap/>
            <w:vAlign w:val="bottom"/>
            <w:hideMark/>
          </w:tcPr>
          <w:p w14:paraId="36609F47"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3909</w:t>
            </w:r>
          </w:p>
        </w:tc>
      </w:tr>
      <w:tr w:rsidR="00A3483D" w:rsidRPr="00A3483D" w14:paraId="51B132F0" w14:textId="77777777" w:rsidTr="00A3483D">
        <w:trPr>
          <w:trHeight w:val="300"/>
        </w:trPr>
        <w:tc>
          <w:tcPr>
            <w:tcW w:w="1020" w:type="dxa"/>
            <w:shd w:val="clear" w:color="auto" w:fill="auto"/>
            <w:noWrap/>
            <w:vAlign w:val="bottom"/>
            <w:hideMark/>
          </w:tcPr>
          <w:p w14:paraId="13456906"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3224</w:t>
            </w:r>
          </w:p>
        </w:tc>
        <w:tc>
          <w:tcPr>
            <w:tcW w:w="1020" w:type="dxa"/>
            <w:shd w:val="clear" w:color="auto" w:fill="auto"/>
            <w:noWrap/>
            <w:vAlign w:val="bottom"/>
            <w:hideMark/>
          </w:tcPr>
          <w:p w14:paraId="68DAC911"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3283</w:t>
            </w:r>
          </w:p>
        </w:tc>
        <w:tc>
          <w:tcPr>
            <w:tcW w:w="1020" w:type="dxa"/>
            <w:shd w:val="clear" w:color="auto" w:fill="auto"/>
            <w:noWrap/>
            <w:vAlign w:val="bottom"/>
            <w:hideMark/>
          </w:tcPr>
          <w:p w14:paraId="2C6092BA"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3356</w:t>
            </w:r>
          </w:p>
        </w:tc>
        <w:tc>
          <w:tcPr>
            <w:tcW w:w="1020" w:type="dxa"/>
            <w:shd w:val="clear" w:color="auto" w:fill="auto"/>
            <w:noWrap/>
            <w:vAlign w:val="bottom"/>
            <w:hideMark/>
          </w:tcPr>
          <w:p w14:paraId="0FE9C596"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3438</w:t>
            </w:r>
          </w:p>
        </w:tc>
        <w:tc>
          <w:tcPr>
            <w:tcW w:w="1020" w:type="dxa"/>
            <w:shd w:val="clear" w:color="auto" w:fill="auto"/>
            <w:noWrap/>
            <w:vAlign w:val="bottom"/>
            <w:hideMark/>
          </w:tcPr>
          <w:p w14:paraId="164DC112"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3515</w:t>
            </w:r>
          </w:p>
        </w:tc>
        <w:tc>
          <w:tcPr>
            <w:tcW w:w="1020" w:type="dxa"/>
            <w:shd w:val="clear" w:color="auto" w:fill="auto"/>
            <w:noWrap/>
            <w:vAlign w:val="bottom"/>
            <w:hideMark/>
          </w:tcPr>
          <w:p w14:paraId="3FF47E25"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3580</w:t>
            </w:r>
          </w:p>
        </w:tc>
        <w:tc>
          <w:tcPr>
            <w:tcW w:w="1020" w:type="dxa"/>
            <w:shd w:val="clear" w:color="auto" w:fill="auto"/>
            <w:noWrap/>
            <w:vAlign w:val="bottom"/>
            <w:hideMark/>
          </w:tcPr>
          <w:p w14:paraId="21982A89"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3646</w:t>
            </w:r>
          </w:p>
        </w:tc>
        <w:tc>
          <w:tcPr>
            <w:tcW w:w="1020" w:type="dxa"/>
            <w:shd w:val="clear" w:color="auto" w:fill="auto"/>
            <w:noWrap/>
            <w:vAlign w:val="bottom"/>
            <w:hideMark/>
          </w:tcPr>
          <w:p w14:paraId="65A47C1F"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3715</w:t>
            </w:r>
          </w:p>
        </w:tc>
        <w:tc>
          <w:tcPr>
            <w:tcW w:w="1020" w:type="dxa"/>
            <w:shd w:val="clear" w:color="auto" w:fill="auto"/>
            <w:noWrap/>
            <w:vAlign w:val="bottom"/>
            <w:hideMark/>
          </w:tcPr>
          <w:p w14:paraId="723A8D7F"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3840</w:t>
            </w:r>
          </w:p>
        </w:tc>
        <w:tc>
          <w:tcPr>
            <w:tcW w:w="1020" w:type="dxa"/>
            <w:shd w:val="clear" w:color="auto" w:fill="auto"/>
            <w:noWrap/>
            <w:vAlign w:val="bottom"/>
            <w:hideMark/>
          </w:tcPr>
          <w:p w14:paraId="4B5331FA"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3921</w:t>
            </w:r>
          </w:p>
        </w:tc>
      </w:tr>
      <w:tr w:rsidR="00A3483D" w:rsidRPr="00A3483D" w14:paraId="7964D43F" w14:textId="77777777" w:rsidTr="00A3483D">
        <w:trPr>
          <w:trHeight w:val="300"/>
        </w:trPr>
        <w:tc>
          <w:tcPr>
            <w:tcW w:w="1020" w:type="dxa"/>
            <w:shd w:val="clear" w:color="auto" w:fill="auto"/>
            <w:noWrap/>
            <w:vAlign w:val="bottom"/>
            <w:hideMark/>
          </w:tcPr>
          <w:p w14:paraId="15FC0957"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3225</w:t>
            </w:r>
          </w:p>
        </w:tc>
        <w:tc>
          <w:tcPr>
            <w:tcW w:w="1020" w:type="dxa"/>
            <w:shd w:val="clear" w:color="auto" w:fill="auto"/>
            <w:noWrap/>
            <w:vAlign w:val="bottom"/>
            <w:hideMark/>
          </w:tcPr>
          <w:p w14:paraId="00FF1485"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3284</w:t>
            </w:r>
          </w:p>
        </w:tc>
        <w:tc>
          <w:tcPr>
            <w:tcW w:w="1020" w:type="dxa"/>
            <w:shd w:val="clear" w:color="auto" w:fill="auto"/>
            <w:noWrap/>
            <w:vAlign w:val="bottom"/>
            <w:hideMark/>
          </w:tcPr>
          <w:p w14:paraId="54C2D17C"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3357</w:t>
            </w:r>
          </w:p>
        </w:tc>
        <w:tc>
          <w:tcPr>
            <w:tcW w:w="1020" w:type="dxa"/>
            <w:shd w:val="clear" w:color="auto" w:fill="auto"/>
            <w:noWrap/>
            <w:vAlign w:val="bottom"/>
            <w:hideMark/>
          </w:tcPr>
          <w:p w14:paraId="50EB7177"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3440</w:t>
            </w:r>
          </w:p>
        </w:tc>
        <w:tc>
          <w:tcPr>
            <w:tcW w:w="1020" w:type="dxa"/>
            <w:shd w:val="clear" w:color="auto" w:fill="auto"/>
            <w:noWrap/>
            <w:vAlign w:val="bottom"/>
            <w:hideMark/>
          </w:tcPr>
          <w:p w14:paraId="736CCB5A"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3516</w:t>
            </w:r>
          </w:p>
        </w:tc>
        <w:tc>
          <w:tcPr>
            <w:tcW w:w="1020" w:type="dxa"/>
            <w:shd w:val="clear" w:color="auto" w:fill="auto"/>
            <w:noWrap/>
            <w:vAlign w:val="bottom"/>
            <w:hideMark/>
          </w:tcPr>
          <w:p w14:paraId="2FC235D4"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3581</w:t>
            </w:r>
          </w:p>
        </w:tc>
        <w:tc>
          <w:tcPr>
            <w:tcW w:w="1020" w:type="dxa"/>
            <w:shd w:val="clear" w:color="auto" w:fill="auto"/>
            <w:noWrap/>
            <w:vAlign w:val="bottom"/>
            <w:hideMark/>
          </w:tcPr>
          <w:p w14:paraId="4897E2DA"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3649</w:t>
            </w:r>
          </w:p>
        </w:tc>
        <w:tc>
          <w:tcPr>
            <w:tcW w:w="1020" w:type="dxa"/>
            <w:shd w:val="clear" w:color="auto" w:fill="auto"/>
            <w:noWrap/>
            <w:vAlign w:val="bottom"/>
            <w:hideMark/>
          </w:tcPr>
          <w:p w14:paraId="05E6A110"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3717</w:t>
            </w:r>
          </w:p>
        </w:tc>
        <w:tc>
          <w:tcPr>
            <w:tcW w:w="1020" w:type="dxa"/>
            <w:shd w:val="clear" w:color="auto" w:fill="auto"/>
            <w:noWrap/>
            <w:vAlign w:val="bottom"/>
            <w:hideMark/>
          </w:tcPr>
          <w:p w14:paraId="7BBD8A72"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3841</w:t>
            </w:r>
          </w:p>
        </w:tc>
        <w:tc>
          <w:tcPr>
            <w:tcW w:w="1020" w:type="dxa"/>
            <w:shd w:val="clear" w:color="auto" w:fill="auto"/>
            <w:noWrap/>
            <w:vAlign w:val="bottom"/>
            <w:hideMark/>
          </w:tcPr>
          <w:p w14:paraId="31753AFD"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3922</w:t>
            </w:r>
          </w:p>
        </w:tc>
      </w:tr>
      <w:tr w:rsidR="00A3483D" w:rsidRPr="00A3483D" w14:paraId="661596DA" w14:textId="77777777" w:rsidTr="00A3483D">
        <w:trPr>
          <w:trHeight w:val="300"/>
        </w:trPr>
        <w:tc>
          <w:tcPr>
            <w:tcW w:w="1020" w:type="dxa"/>
            <w:shd w:val="clear" w:color="auto" w:fill="auto"/>
            <w:noWrap/>
            <w:vAlign w:val="bottom"/>
            <w:hideMark/>
          </w:tcPr>
          <w:p w14:paraId="2C2F7B03"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3226</w:t>
            </w:r>
          </w:p>
        </w:tc>
        <w:tc>
          <w:tcPr>
            <w:tcW w:w="1020" w:type="dxa"/>
            <w:shd w:val="clear" w:color="auto" w:fill="auto"/>
            <w:noWrap/>
            <w:vAlign w:val="bottom"/>
            <w:hideMark/>
          </w:tcPr>
          <w:p w14:paraId="348EDAF6"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3285</w:t>
            </w:r>
          </w:p>
        </w:tc>
        <w:tc>
          <w:tcPr>
            <w:tcW w:w="1020" w:type="dxa"/>
            <w:shd w:val="clear" w:color="auto" w:fill="auto"/>
            <w:noWrap/>
            <w:vAlign w:val="bottom"/>
            <w:hideMark/>
          </w:tcPr>
          <w:p w14:paraId="6772E409"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3360</w:t>
            </w:r>
          </w:p>
        </w:tc>
        <w:tc>
          <w:tcPr>
            <w:tcW w:w="1020" w:type="dxa"/>
            <w:shd w:val="clear" w:color="auto" w:fill="auto"/>
            <w:noWrap/>
            <w:vAlign w:val="bottom"/>
            <w:hideMark/>
          </w:tcPr>
          <w:p w14:paraId="3DA310DA"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3442</w:t>
            </w:r>
          </w:p>
        </w:tc>
        <w:tc>
          <w:tcPr>
            <w:tcW w:w="1020" w:type="dxa"/>
            <w:shd w:val="clear" w:color="auto" w:fill="auto"/>
            <w:noWrap/>
            <w:vAlign w:val="bottom"/>
            <w:hideMark/>
          </w:tcPr>
          <w:p w14:paraId="33CA3E08"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3517</w:t>
            </w:r>
          </w:p>
        </w:tc>
        <w:tc>
          <w:tcPr>
            <w:tcW w:w="1020" w:type="dxa"/>
            <w:shd w:val="clear" w:color="auto" w:fill="auto"/>
            <w:noWrap/>
            <w:vAlign w:val="bottom"/>
            <w:hideMark/>
          </w:tcPr>
          <w:p w14:paraId="70BA93A4"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3583</w:t>
            </w:r>
          </w:p>
        </w:tc>
        <w:tc>
          <w:tcPr>
            <w:tcW w:w="1020" w:type="dxa"/>
            <w:shd w:val="clear" w:color="auto" w:fill="auto"/>
            <w:noWrap/>
            <w:vAlign w:val="bottom"/>
            <w:hideMark/>
          </w:tcPr>
          <w:p w14:paraId="40BEF982"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3658</w:t>
            </w:r>
          </w:p>
        </w:tc>
        <w:tc>
          <w:tcPr>
            <w:tcW w:w="1020" w:type="dxa"/>
            <w:shd w:val="clear" w:color="auto" w:fill="auto"/>
            <w:noWrap/>
            <w:vAlign w:val="bottom"/>
            <w:hideMark/>
          </w:tcPr>
          <w:p w14:paraId="7976BEAC"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3718</w:t>
            </w:r>
          </w:p>
        </w:tc>
        <w:tc>
          <w:tcPr>
            <w:tcW w:w="1020" w:type="dxa"/>
            <w:shd w:val="clear" w:color="auto" w:fill="auto"/>
            <w:noWrap/>
            <w:vAlign w:val="bottom"/>
            <w:hideMark/>
          </w:tcPr>
          <w:p w14:paraId="5B7DD381"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3842</w:t>
            </w:r>
          </w:p>
        </w:tc>
        <w:tc>
          <w:tcPr>
            <w:tcW w:w="1020" w:type="dxa"/>
            <w:shd w:val="clear" w:color="auto" w:fill="auto"/>
            <w:noWrap/>
            <w:vAlign w:val="bottom"/>
            <w:hideMark/>
          </w:tcPr>
          <w:p w14:paraId="0527E1FF"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3923</w:t>
            </w:r>
          </w:p>
        </w:tc>
      </w:tr>
      <w:tr w:rsidR="00A3483D" w:rsidRPr="00A3483D" w14:paraId="6677F7A0" w14:textId="77777777" w:rsidTr="00A3483D">
        <w:trPr>
          <w:trHeight w:val="300"/>
        </w:trPr>
        <w:tc>
          <w:tcPr>
            <w:tcW w:w="1020" w:type="dxa"/>
            <w:shd w:val="clear" w:color="auto" w:fill="auto"/>
            <w:noWrap/>
            <w:vAlign w:val="bottom"/>
            <w:hideMark/>
          </w:tcPr>
          <w:p w14:paraId="65491145"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3227</w:t>
            </w:r>
          </w:p>
        </w:tc>
        <w:tc>
          <w:tcPr>
            <w:tcW w:w="1020" w:type="dxa"/>
            <w:shd w:val="clear" w:color="auto" w:fill="auto"/>
            <w:noWrap/>
            <w:vAlign w:val="bottom"/>
            <w:hideMark/>
          </w:tcPr>
          <w:p w14:paraId="3F28695F"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3286</w:t>
            </w:r>
          </w:p>
        </w:tc>
        <w:tc>
          <w:tcPr>
            <w:tcW w:w="1020" w:type="dxa"/>
            <w:shd w:val="clear" w:color="auto" w:fill="auto"/>
            <w:noWrap/>
            <w:vAlign w:val="bottom"/>
            <w:hideMark/>
          </w:tcPr>
          <w:p w14:paraId="0C5F2B2B"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3361</w:t>
            </w:r>
          </w:p>
        </w:tc>
        <w:tc>
          <w:tcPr>
            <w:tcW w:w="1020" w:type="dxa"/>
            <w:shd w:val="clear" w:color="auto" w:fill="auto"/>
            <w:noWrap/>
            <w:vAlign w:val="bottom"/>
            <w:hideMark/>
          </w:tcPr>
          <w:p w14:paraId="3A07D94D"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3444</w:t>
            </w:r>
          </w:p>
        </w:tc>
        <w:tc>
          <w:tcPr>
            <w:tcW w:w="1020" w:type="dxa"/>
            <w:shd w:val="clear" w:color="auto" w:fill="auto"/>
            <w:noWrap/>
            <w:vAlign w:val="bottom"/>
            <w:hideMark/>
          </w:tcPr>
          <w:p w14:paraId="5A284027"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3518</w:t>
            </w:r>
          </w:p>
        </w:tc>
        <w:tc>
          <w:tcPr>
            <w:tcW w:w="1020" w:type="dxa"/>
            <w:shd w:val="clear" w:color="auto" w:fill="auto"/>
            <w:noWrap/>
            <w:vAlign w:val="bottom"/>
            <w:hideMark/>
          </w:tcPr>
          <w:p w14:paraId="5532088F"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3584</w:t>
            </w:r>
          </w:p>
        </w:tc>
        <w:tc>
          <w:tcPr>
            <w:tcW w:w="1020" w:type="dxa"/>
            <w:shd w:val="clear" w:color="auto" w:fill="auto"/>
            <w:noWrap/>
            <w:vAlign w:val="bottom"/>
            <w:hideMark/>
          </w:tcPr>
          <w:p w14:paraId="7B7F4178"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3659</w:t>
            </w:r>
          </w:p>
        </w:tc>
        <w:tc>
          <w:tcPr>
            <w:tcW w:w="1020" w:type="dxa"/>
            <w:shd w:val="clear" w:color="auto" w:fill="auto"/>
            <w:noWrap/>
            <w:vAlign w:val="bottom"/>
            <w:hideMark/>
          </w:tcPr>
          <w:p w14:paraId="5BFF8B88"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3719</w:t>
            </w:r>
          </w:p>
        </w:tc>
        <w:tc>
          <w:tcPr>
            <w:tcW w:w="1020" w:type="dxa"/>
            <w:shd w:val="clear" w:color="auto" w:fill="auto"/>
            <w:noWrap/>
            <w:vAlign w:val="bottom"/>
            <w:hideMark/>
          </w:tcPr>
          <w:p w14:paraId="7598D2D2"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3844</w:t>
            </w:r>
          </w:p>
        </w:tc>
        <w:tc>
          <w:tcPr>
            <w:tcW w:w="1020" w:type="dxa"/>
            <w:shd w:val="clear" w:color="auto" w:fill="auto"/>
            <w:noWrap/>
            <w:vAlign w:val="bottom"/>
            <w:hideMark/>
          </w:tcPr>
          <w:p w14:paraId="02DCAA25"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3925</w:t>
            </w:r>
          </w:p>
        </w:tc>
      </w:tr>
      <w:tr w:rsidR="00A3483D" w:rsidRPr="00A3483D" w14:paraId="017F88EE" w14:textId="77777777" w:rsidTr="00A3483D">
        <w:trPr>
          <w:trHeight w:val="300"/>
        </w:trPr>
        <w:tc>
          <w:tcPr>
            <w:tcW w:w="1020" w:type="dxa"/>
            <w:shd w:val="clear" w:color="auto" w:fill="auto"/>
            <w:noWrap/>
            <w:vAlign w:val="bottom"/>
            <w:hideMark/>
          </w:tcPr>
          <w:p w14:paraId="23639915"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3228</w:t>
            </w:r>
          </w:p>
        </w:tc>
        <w:tc>
          <w:tcPr>
            <w:tcW w:w="1020" w:type="dxa"/>
            <w:shd w:val="clear" w:color="auto" w:fill="auto"/>
            <w:noWrap/>
            <w:vAlign w:val="bottom"/>
            <w:hideMark/>
          </w:tcPr>
          <w:p w14:paraId="3EF490F2"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3287</w:t>
            </w:r>
          </w:p>
        </w:tc>
        <w:tc>
          <w:tcPr>
            <w:tcW w:w="1020" w:type="dxa"/>
            <w:shd w:val="clear" w:color="auto" w:fill="auto"/>
            <w:noWrap/>
            <w:vAlign w:val="bottom"/>
            <w:hideMark/>
          </w:tcPr>
          <w:p w14:paraId="47697758"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3363</w:t>
            </w:r>
          </w:p>
        </w:tc>
        <w:tc>
          <w:tcPr>
            <w:tcW w:w="1020" w:type="dxa"/>
            <w:shd w:val="clear" w:color="auto" w:fill="auto"/>
            <w:noWrap/>
            <w:vAlign w:val="bottom"/>
            <w:hideMark/>
          </w:tcPr>
          <w:p w14:paraId="3414463C"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3446</w:t>
            </w:r>
          </w:p>
        </w:tc>
        <w:tc>
          <w:tcPr>
            <w:tcW w:w="1020" w:type="dxa"/>
            <w:shd w:val="clear" w:color="auto" w:fill="auto"/>
            <w:noWrap/>
            <w:vAlign w:val="bottom"/>
            <w:hideMark/>
          </w:tcPr>
          <w:p w14:paraId="08D7286B"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3520</w:t>
            </w:r>
          </w:p>
        </w:tc>
        <w:tc>
          <w:tcPr>
            <w:tcW w:w="1020" w:type="dxa"/>
            <w:shd w:val="clear" w:color="auto" w:fill="auto"/>
            <w:noWrap/>
            <w:vAlign w:val="bottom"/>
            <w:hideMark/>
          </w:tcPr>
          <w:p w14:paraId="41364253"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3585</w:t>
            </w:r>
          </w:p>
        </w:tc>
        <w:tc>
          <w:tcPr>
            <w:tcW w:w="1020" w:type="dxa"/>
            <w:shd w:val="clear" w:color="auto" w:fill="auto"/>
            <w:noWrap/>
            <w:vAlign w:val="bottom"/>
            <w:hideMark/>
          </w:tcPr>
          <w:p w14:paraId="599B3F7F"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3660</w:t>
            </w:r>
          </w:p>
        </w:tc>
        <w:tc>
          <w:tcPr>
            <w:tcW w:w="1020" w:type="dxa"/>
            <w:shd w:val="clear" w:color="auto" w:fill="auto"/>
            <w:noWrap/>
            <w:vAlign w:val="bottom"/>
            <w:hideMark/>
          </w:tcPr>
          <w:p w14:paraId="33DFC0B5"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3720</w:t>
            </w:r>
          </w:p>
        </w:tc>
        <w:tc>
          <w:tcPr>
            <w:tcW w:w="1020" w:type="dxa"/>
            <w:shd w:val="clear" w:color="auto" w:fill="auto"/>
            <w:noWrap/>
            <w:vAlign w:val="bottom"/>
            <w:hideMark/>
          </w:tcPr>
          <w:p w14:paraId="29F0A3DE"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3847</w:t>
            </w:r>
          </w:p>
        </w:tc>
        <w:tc>
          <w:tcPr>
            <w:tcW w:w="1020" w:type="dxa"/>
            <w:shd w:val="clear" w:color="auto" w:fill="auto"/>
            <w:noWrap/>
            <w:vAlign w:val="bottom"/>
            <w:hideMark/>
          </w:tcPr>
          <w:p w14:paraId="0FCB3366"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3945</w:t>
            </w:r>
          </w:p>
        </w:tc>
      </w:tr>
      <w:tr w:rsidR="00A3483D" w:rsidRPr="00A3483D" w14:paraId="0A5C7318" w14:textId="77777777" w:rsidTr="00A3483D">
        <w:trPr>
          <w:trHeight w:val="300"/>
        </w:trPr>
        <w:tc>
          <w:tcPr>
            <w:tcW w:w="1020" w:type="dxa"/>
            <w:shd w:val="clear" w:color="auto" w:fill="auto"/>
            <w:noWrap/>
            <w:vAlign w:val="bottom"/>
            <w:hideMark/>
          </w:tcPr>
          <w:p w14:paraId="14B4C0C5"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3230</w:t>
            </w:r>
          </w:p>
        </w:tc>
        <w:tc>
          <w:tcPr>
            <w:tcW w:w="1020" w:type="dxa"/>
            <w:shd w:val="clear" w:color="auto" w:fill="auto"/>
            <w:noWrap/>
            <w:vAlign w:val="bottom"/>
            <w:hideMark/>
          </w:tcPr>
          <w:p w14:paraId="755402C8"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3289</w:t>
            </w:r>
          </w:p>
        </w:tc>
        <w:tc>
          <w:tcPr>
            <w:tcW w:w="1020" w:type="dxa"/>
            <w:shd w:val="clear" w:color="auto" w:fill="auto"/>
            <w:noWrap/>
            <w:vAlign w:val="bottom"/>
            <w:hideMark/>
          </w:tcPr>
          <w:p w14:paraId="32FBA75C"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3364</w:t>
            </w:r>
          </w:p>
        </w:tc>
        <w:tc>
          <w:tcPr>
            <w:tcW w:w="1020" w:type="dxa"/>
            <w:shd w:val="clear" w:color="auto" w:fill="auto"/>
            <w:noWrap/>
            <w:vAlign w:val="bottom"/>
            <w:hideMark/>
          </w:tcPr>
          <w:p w14:paraId="7B50377B"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3447</w:t>
            </w:r>
          </w:p>
        </w:tc>
        <w:tc>
          <w:tcPr>
            <w:tcW w:w="1020" w:type="dxa"/>
            <w:shd w:val="clear" w:color="auto" w:fill="auto"/>
            <w:noWrap/>
            <w:vAlign w:val="bottom"/>
            <w:hideMark/>
          </w:tcPr>
          <w:p w14:paraId="4F6D5953"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3521</w:t>
            </w:r>
          </w:p>
        </w:tc>
        <w:tc>
          <w:tcPr>
            <w:tcW w:w="1020" w:type="dxa"/>
            <w:shd w:val="clear" w:color="auto" w:fill="auto"/>
            <w:noWrap/>
            <w:vAlign w:val="bottom"/>
            <w:hideMark/>
          </w:tcPr>
          <w:p w14:paraId="3108B7DE"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3586</w:t>
            </w:r>
          </w:p>
        </w:tc>
        <w:tc>
          <w:tcPr>
            <w:tcW w:w="1020" w:type="dxa"/>
            <w:shd w:val="clear" w:color="auto" w:fill="auto"/>
            <w:noWrap/>
            <w:vAlign w:val="bottom"/>
            <w:hideMark/>
          </w:tcPr>
          <w:p w14:paraId="36829D03"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3662</w:t>
            </w:r>
          </w:p>
        </w:tc>
        <w:tc>
          <w:tcPr>
            <w:tcW w:w="1020" w:type="dxa"/>
            <w:shd w:val="clear" w:color="auto" w:fill="auto"/>
            <w:noWrap/>
            <w:vAlign w:val="bottom"/>
            <w:hideMark/>
          </w:tcPr>
          <w:p w14:paraId="4BCE3C01"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3722</w:t>
            </w:r>
          </w:p>
        </w:tc>
        <w:tc>
          <w:tcPr>
            <w:tcW w:w="1020" w:type="dxa"/>
            <w:shd w:val="clear" w:color="auto" w:fill="auto"/>
            <w:noWrap/>
            <w:vAlign w:val="bottom"/>
            <w:hideMark/>
          </w:tcPr>
          <w:p w14:paraId="41E0C9E1"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3850</w:t>
            </w:r>
          </w:p>
        </w:tc>
        <w:tc>
          <w:tcPr>
            <w:tcW w:w="1020" w:type="dxa"/>
            <w:shd w:val="clear" w:color="auto" w:fill="auto"/>
            <w:noWrap/>
            <w:vAlign w:val="bottom"/>
            <w:hideMark/>
          </w:tcPr>
          <w:p w14:paraId="67AD9C92"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3946</w:t>
            </w:r>
          </w:p>
        </w:tc>
      </w:tr>
      <w:tr w:rsidR="00A3483D" w:rsidRPr="00A3483D" w14:paraId="401F8F3D" w14:textId="77777777" w:rsidTr="00A3483D">
        <w:trPr>
          <w:trHeight w:val="300"/>
        </w:trPr>
        <w:tc>
          <w:tcPr>
            <w:tcW w:w="1020" w:type="dxa"/>
            <w:shd w:val="clear" w:color="auto" w:fill="auto"/>
            <w:noWrap/>
            <w:vAlign w:val="bottom"/>
            <w:hideMark/>
          </w:tcPr>
          <w:p w14:paraId="17B82255"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3231</w:t>
            </w:r>
          </w:p>
        </w:tc>
        <w:tc>
          <w:tcPr>
            <w:tcW w:w="1020" w:type="dxa"/>
            <w:shd w:val="clear" w:color="auto" w:fill="auto"/>
            <w:noWrap/>
            <w:vAlign w:val="bottom"/>
            <w:hideMark/>
          </w:tcPr>
          <w:p w14:paraId="0E09DCB7"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3292</w:t>
            </w:r>
          </w:p>
        </w:tc>
        <w:tc>
          <w:tcPr>
            <w:tcW w:w="1020" w:type="dxa"/>
            <w:shd w:val="clear" w:color="auto" w:fill="auto"/>
            <w:noWrap/>
            <w:vAlign w:val="bottom"/>
            <w:hideMark/>
          </w:tcPr>
          <w:p w14:paraId="2B65170C"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3370</w:t>
            </w:r>
          </w:p>
        </w:tc>
        <w:tc>
          <w:tcPr>
            <w:tcW w:w="1020" w:type="dxa"/>
            <w:shd w:val="clear" w:color="auto" w:fill="auto"/>
            <w:noWrap/>
            <w:vAlign w:val="bottom"/>
            <w:hideMark/>
          </w:tcPr>
          <w:p w14:paraId="6031F489"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3448</w:t>
            </w:r>
          </w:p>
        </w:tc>
        <w:tc>
          <w:tcPr>
            <w:tcW w:w="1020" w:type="dxa"/>
            <w:shd w:val="clear" w:color="auto" w:fill="auto"/>
            <w:noWrap/>
            <w:vAlign w:val="bottom"/>
            <w:hideMark/>
          </w:tcPr>
          <w:p w14:paraId="777F090D"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3522</w:t>
            </w:r>
          </w:p>
        </w:tc>
        <w:tc>
          <w:tcPr>
            <w:tcW w:w="1020" w:type="dxa"/>
            <w:shd w:val="clear" w:color="auto" w:fill="auto"/>
            <w:noWrap/>
            <w:vAlign w:val="bottom"/>
            <w:hideMark/>
          </w:tcPr>
          <w:p w14:paraId="5F8B3D65"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3588</w:t>
            </w:r>
          </w:p>
        </w:tc>
        <w:tc>
          <w:tcPr>
            <w:tcW w:w="1020" w:type="dxa"/>
            <w:shd w:val="clear" w:color="auto" w:fill="auto"/>
            <w:noWrap/>
            <w:vAlign w:val="bottom"/>
            <w:hideMark/>
          </w:tcPr>
          <w:p w14:paraId="7BBF2753"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3663</w:t>
            </w:r>
          </w:p>
        </w:tc>
        <w:tc>
          <w:tcPr>
            <w:tcW w:w="1020" w:type="dxa"/>
            <w:shd w:val="clear" w:color="auto" w:fill="auto"/>
            <w:noWrap/>
            <w:vAlign w:val="bottom"/>
            <w:hideMark/>
          </w:tcPr>
          <w:p w14:paraId="6F54A0F9"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3723</w:t>
            </w:r>
          </w:p>
        </w:tc>
        <w:tc>
          <w:tcPr>
            <w:tcW w:w="1020" w:type="dxa"/>
            <w:shd w:val="clear" w:color="auto" w:fill="auto"/>
            <w:noWrap/>
            <w:vAlign w:val="bottom"/>
            <w:hideMark/>
          </w:tcPr>
          <w:p w14:paraId="1CB05A2F"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3851</w:t>
            </w:r>
          </w:p>
        </w:tc>
        <w:tc>
          <w:tcPr>
            <w:tcW w:w="1020" w:type="dxa"/>
            <w:shd w:val="clear" w:color="auto" w:fill="auto"/>
            <w:noWrap/>
            <w:vAlign w:val="bottom"/>
            <w:hideMark/>
          </w:tcPr>
          <w:p w14:paraId="34807BF1"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3950</w:t>
            </w:r>
          </w:p>
        </w:tc>
      </w:tr>
      <w:tr w:rsidR="00A3483D" w:rsidRPr="00A3483D" w14:paraId="71A58F8D" w14:textId="77777777" w:rsidTr="00A3483D">
        <w:trPr>
          <w:trHeight w:val="300"/>
        </w:trPr>
        <w:tc>
          <w:tcPr>
            <w:tcW w:w="1020" w:type="dxa"/>
            <w:shd w:val="clear" w:color="auto" w:fill="auto"/>
            <w:noWrap/>
            <w:vAlign w:val="bottom"/>
            <w:hideMark/>
          </w:tcPr>
          <w:p w14:paraId="15C6E3F7"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3232</w:t>
            </w:r>
          </w:p>
        </w:tc>
        <w:tc>
          <w:tcPr>
            <w:tcW w:w="1020" w:type="dxa"/>
            <w:shd w:val="clear" w:color="auto" w:fill="auto"/>
            <w:noWrap/>
            <w:vAlign w:val="bottom"/>
            <w:hideMark/>
          </w:tcPr>
          <w:p w14:paraId="0A24352E"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3293</w:t>
            </w:r>
          </w:p>
        </w:tc>
        <w:tc>
          <w:tcPr>
            <w:tcW w:w="1020" w:type="dxa"/>
            <w:shd w:val="clear" w:color="auto" w:fill="auto"/>
            <w:noWrap/>
            <w:vAlign w:val="bottom"/>
            <w:hideMark/>
          </w:tcPr>
          <w:p w14:paraId="2A18CCE6"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3371</w:t>
            </w:r>
          </w:p>
        </w:tc>
        <w:tc>
          <w:tcPr>
            <w:tcW w:w="1020" w:type="dxa"/>
            <w:shd w:val="clear" w:color="auto" w:fill="auto"/>
            <w:noWrap/>
            <w:vAlign w:val="bottom"/>
            <w:hideMark/>
          </w:tcPr>
          <w:p w14:paraId="14796D52"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3450</w:t>
            </w:r>
          </w:p>
        </w:tc>
        <w:tc>
          <w:tcPr>
            <w:tcW w:w="1020" w:type="dxa"/>
            <w:shd w:val="clear" w:color="auto" w:fill="auto"/>
            <w:noWrap/>
            <w:vAlign w:val="bottom"/>
            <w:hideMark/>
          </w:tcPr>
          <w:p w14:paraId="1163AD7F"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3523</w:t>
            </w:r>
          </w:p>
        </w:tc>
        <w:tc>
          <w:tcPr>
            <w:tcW w:w="1020" w:type="dxa"/>
            <w:shd w:val="clear" w:color="auto" w:fill="auto"/>
            <w:noWrap/>
            <w:vAlign w:val="bottom"/>
            <w:hideMark/>
          </w:tcPr>
          <w:p w14:paraId="38039849"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3589</w:t>
            </w:r>
          </w:p>
        </w:tc>
        <w:tc>
          <w:tcPr>
            <w:tcW w:w="1020" w:type="dxa"/>
            <w:shd w:val="clear" w:color="auto" w:fill="auto"/>
            <w:noWrap/>
            <w:vAlign w:val="bottom"/>
            <w:hideMark/>
          </w:tcPr>
          <w:p w14:paraId="7CF5F65E"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3664</w:t>
            </w:r>
          </w:p>
        </w:tc>
        <w:tc>
          <w:tcPr>
            <w:tcW w:w="1020" w:type="dxa"/>
            <w:shd w:val="clear" w:color="auto" w:fill="auto"/>
            <w:noWrap/>
            <w:vAlign w:val="bottom"/>
            <w:hideMark/>
          </w:tcPr>
          <w:p w14:paraId="02F969CA"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3724</w:t>
            </w:r>
          </w:p>
        </w:tc>
        <w:tc>
          <w:tcPr>
            <w:tcW w:w="1020" w:type="dxa"/>
            <w:shd w:val="clear" w:color="auto" w:fill="auto"/>
            <w:noWrap/>
            <w:vAlign w:val="bottom"/>
            <w:hideMark/>
          </w:tcPr>
          <w:p w14:paraId="355C24C1"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3852</w:t>
            </w:r>
          </w:p>
        </w:tc>
        <w:tc>
          <w:tcPr>
            <w:tcW w:w="1020" w:type="dxa"/>
            <w:shd w:val="clear" w:color="auto" w:fill="auto"/>
            <w:noWrap/>
            <w:vAlign w:val="bottom"/>
            <w:hideMark/>
          </w:tcPr>
          <w:p w14:paraId="2AFAC6B3"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3951</w:t>
            </w:r>
          </w:p>
        </w:tc>
      </w:tr>
      <w:tr w:rsidR="00A3483D" w:rsidRPr="00A3483D" w14:paraId="751ECACD" w14:textId="77777777" w:rsidTr="00A3483D">
        <w:trPr>
          <w:trHeight w:val="300"/>
        </w:trPr>
        <w:tc>
          <w:tcPr>
            <w:tcW w:w="1020" w:type="dxa"/>
            <w:shd w:val="clear" w:color="auto" w:fill="auto"/>
            <w:noWrap/>
            <w:vAlign w:val="bottom"/>
            <w:hideMark/>
          </w:tcPr>
          <w:p w14:paraId="7780FBD8"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3233</w:t>
            </w:r>
          </w:p>
        </w:tc>
        <w:tc>
          <w:tcPr>
            <w:tcW w:w="1020" w:type="dxa"/>
            <w:shd w:val="clear" w:color="auto" w:fill="auto"/>
            <w:noWrap/>
            <w:vAlign w:val="bottom"/>
            <w:hideMark/>
          </w:tcPr>
          <w:p w14:paraId="2A4A95C4"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3294</w:t>
            </w:r>
          </w:p>
        </w:tc>
        <w:tc>
          <w:tcPr>
            <w:tcW w:w="1020" w:type="dxa"/>
            <w:shd w:val="clear" w:color="auto" w:fill="auto"/>
            <w:noWrap/>
            <w:vAlign w:val="bottom"/>
            <w:hideMark/>
          </w:tcPr>
          <w:p w14:paraId="0A604344"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3373</w:t>
            </w:r>
          </w:p>
        </w:tc>
        <w:tc>
          <w:tcPr>
            <w:tcW w:w="1020" w:type="dxa"/>
            <w:shd w:val="clear" w:color="auto" w:fill="auto"/>
            <w:noWrap/>
            <w:vAlign w:val="bottom"/>
            <w:hideMark/>
          </w:tcPr>
          <w:p w14:paraId="2A0150FC"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3451</w:t>
            </w:r>
          </w:p>
        </w:tc>
        <w:tc>
          <w:tcPr>
            <w:tcW w:w="1020" w:type="dxa"/>
            <w:shd w:val="clear" w:color="auto" w:fill="auto"/>
            <w:noWrap/>
            <w:vAlign w:val="bottom"/>
            <w:hideMark/>
          </w:tcPr>
          <w:p w14:paraId="0F8C9FC1"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3525</w:t>
            </w:r>
          </w:p>
        </w:tc>
        <w:tc>
          <w:tcPr>
            <w:tcW w:w="1020" w:type="dxa"/>
            <w:shd w:val="clear" w:color="auto" w:fill="auto"/>
            <w:noWrap/>
            <w:vAlign w:val="bottom"/>
            <w:hideMark/>
          </w:tcPr>
          <w:p w14:paraId="20D9582D"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3590</w:t>
            </w:r>
          </w:p>
        </w:tc>
        <w:tc>
          <w:tcPr>
            <w:tcW w:w="1020" w:type="dxa"/>
            <w:shd w:val="clear" w:color="auto" w:fill="auto"/>
            <w:noWrap/>
            <w:vAlign w:val="bottom"/>
            <w:hideMark/>
          </w:tcPr>
          <w:p w14:paraId="4D187E81"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3665</w:t>
            </w:r>
          </w:p>
        </w:tc>
        <w:tc>
          <w:tcPr>
            <w:tcW w:w="1020" w:type="dxa"/>
            <w:shd w:val="clear" w:color="auto" w:fill="auto"/>
            <w:noWrap/>
            <w:vAlign w:val="bottom"/>
            <w:hideMark/>
          </w:tcPr>
          <w:p w14:paraId="3FB9F1A1"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3725</w:t>
            </w:r>
          </w:p>
        </w:tc>
        <w:tc>
          <w:tcPr>
            <w:tcW w:w="1020" w:type="dxa"/>
            <w:shd w:val="clear" w:color="auto" w:fill="auto"/>
            <w:noWrap/>
            <w:vAlign w:val="bottom"/>
            <w:hideMark/>
          </w:tcPr>
          <w:p w14:paraId="5B77945D"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3854</w:t>
            </w:r>
          </w:p>
        </w:tc>
        <w:tc>
          <w:tcPr>
            <w:tcW w:w="1020" w:type="dxa"/>
            <w:shd w:val="clear" w:color="auto" w:fill="auto"/>
            <w:noWrap/>
            <w:vAlign w:val="bottom"/>
            <w:hideMark/>
          </w:tcPr>
          <w:p w14:paraId="15839CB0"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3953</w:t>
            </w:r>
          </w:p>
        </w:tc>
      </w:tr>
      <w:tr w:rsidR="00A3483D" w:rsidRPr="00A3483D" w14:paraId="08249CDA" w14:textId="77777777" w:rsidTr="00A3483D">
        <w:trPr>
          <w:trHeight w:val="300"/>
        </w:trPr>
        <w:tc>
          <w:tcPr>
            <w:tcW w:w="1020" w:type="dxa"/>
            <w:shd w:val="clear" w:color="auto" w:fill="auto"/>
            <w:noWrap/>
            <w:vAlign w:val="bottom"/>
            <w:hideMark/>
          </w:tcPr>
          <w:p w14:paraId="39570386"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3234</w:t>
            </w:r>
          </w:p>
        </w:tc>
        <w:tc>
          <w:tcPr>
            <w:tcW w:w="1020" w:type="dxa"/>
            <w:shd w:val="clear" w:color="auto" w:fill="auto"/>
            <w:noWrap/>
            <w:vAlign w:val="bottom"/>
            <w:hideMark/>
          </w:tcPr>
          <w:p w14:paraId="5A2EF8A1"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3300</w:t>
            </w:r>
          </w:p>
        </w:tc>
        <w:tc>
          <w:tcPr>
            <w:tcW w:w="1020" w:type="dxa"/>
            <w:shd w:val="clear" w:color="auto" w:fill="auto"/>
            <w:noWrap/>
            <w:vAlign w:val="bottom"/>
            <w:hideMark/>
          </w:tcPr>
          <w:p w14:paraId="5705273B"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3374</w:t>
            </w:r>
          </w:p>
        </w:tc>
        <w:tc>
          <w:tcPr>
            <w:tcW w:w="1020" w:type="dxa"/>
            <w:shd w:val="clear" w:color="auto" w:fill="auto"/>
            <w:noWrap/>
            <w:vAlign w:val="bottom"/>
            <w:hideMark/>
          </w:tcPr>
          <w:p w14:paraId="7BBEEE1A"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3453</w:t>
            </w:r>
          </w:p>
        </w:tc>
        <w:tc>
          <w:tcPr>
            <w:tcW w:w="1020" w:type="dxa"/>
            <w:shd w:val="clear" w:color="auto" w:fill="auto"/>
            <w:noWrap/>
            <w:vAlign w:val="bottom"/>
            <w:hideMark/>
          </w:tcPr>
          <w:p w14:paraId="66C15C52"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3527</w:t>
            </w:r>
          </w:p>
        </w:tc>
        <w:tc>
          <w:tcPr>
            <w:tcW w:w="1020" w:type="dxa"/>
            <w:shd w:val="clear" w:color="auto" w:fill="auto"/>
            <w:noWrap/>
            <w:vAlign w:val="bottom"/>
            <w:hideMark/>
          </w:tcPr>
          <w:p w14:paraId="22FF9FD1"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3591</w:t>
            </w:r>
          </w:p>
        </w:tc>
        <w:tc>
          <w:tcPr>
            <w:tcW w:w="1020" w:type="dxa"/>
            <w:shd w:val="clear" w:color="auto" w:fill="auto"/>
            <w:noWrap/>
            <w:vAlign w:val="bottom"/>
            <w:hideMark/>
          </w:tcPr>
          <w:p w14:paraId="43A2C93A"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3666</w:t>
            </w:r>
          </w:p>
        </w:tc>
        <w:tc>
          <w:tcPr>
            <w:tcW w:w="1020" w:type="dxa"/>
            <w:shd w:val="clear" w:color="auto" w:fill="auto"/>
            <w:noWrap/>
            <w:vAlign w:val="bottom"/>
            <w:hideMark/>
          </w:tcPr>
          <w:p w14:paraId="570E87AB"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3726</w:t>
            </w:r>
          </w:p>
        </w:tc>
        <w:tc>
          <w:tcPr>
            <w:tcW w:w="1020" w:type="dxa"/>
            <w:shd w:val="clear" w:color="auto" w:fill="auto"/>
            <w:noWrap/>
            <w:vAlign w:val="bottom"/>
            <w:hideMark/>
          </w:tcPr>
          <w:p w14:paraId="63777D8A"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3856</w:t>
            </w:r>
          </w:p>
        </w:tc>
        <w:tc>
          <w:tcPr>
            <w:tcW w:w="1020" w:type="dxa"/>
            <w:shd w:val="clear" w:color="auto" w:fill="auto"/>
            <w:noWrap/>
            <w:vAlign w:val="bottom"/>
            <w:hideMark/>
          </w:tcPr>
          <w:p w14:paraId="7A180FD7"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3954</w:t>
            </w:r>
          </w:p>
        </w:tc>
      </w:tr>
      <w:tr w:rsidR="00A3483D" w:rsidRPr="00A3483D" w14:paraId="23F9D253" w14:textId="77777777" w:rsidTr="00A3483D">
        <w:trPr>
          <w:trHeight w:val="300"/>
        </w:trPr>
        <w:tc>
          <w:tcPr>
            <w:tcW w:w="1020" w:type="dxa"/>
            <w:shd w:val="clear" w:color="auto" w:fill="auto"/>
            <w:noWrap/>
            <w:vAlign w:val="bottom"/>
            <w:hideMark/>
          </w:tcPr>
          <w:p w14:paraId="7FA2007A"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3235</w:t>
            </w:r>
          </w:p>
        </w:tc>
        <w:tc>
          <w:tcPr>
            <w:tcW w:w="1020" w:type="dxa"/>
            <w:shd w:val="clear" w:color="auto" w:fill="auto"/>
            <w:noWrap/>
            <w:vAlign w:val="bottom"/>
            <w:hideMark/>
          </w:tcPr>
          <w:p w14:paraId="04F94BC0"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3301</w:t>
            </w:r>
          </w:p>
        </w:tc>
        <w:tc>
          <w:tcPr>
            <w:tcW w:w="1020" w:type="dxa"/>
            <w:shd w:val="clear" w:color="auto" w:fill="auto"/>
            <w:noWrap/>
            <w:vAlign w:val="bottom"/>
            <w:hideMark/>
          </w:tcPr>
          <w:p w14:paraId="6ADBA8F0"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3375</w:t>
            </w:r>
          </w:p>
        </w:tc>
        <w:tc>
          <w:tcPr>
            <w:tcW w:w="1020" w:type="dxa"/>
            <w:shd w:val="clear" w:color="auto" w:fill="auto"/>
            <w:noWrap/>
            <w:vAlign w:val="bottom"/>
            <w:hideMark/>
          </w:tcPr>
          <w:p w14:paraId="07ECF521"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3458</w:t>
            </w:r>
          </w:p>
        </w:tc>
        <w:tc>
          <w:tcPr>
            <w:tcW w:w="1020" w:type="dxa"/>
            <w:shd w:val="clear" w:color="auto" w:fill="auto"/>
            <w:noWrap/>
            <w:vAlign w:val="bottom"/>
            <w:hideMark/>
          </w:tcPr>
          <w:p w14:paraId="2884A2DF"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3529</w:t>
            </w:r>
          </w:p>
        </w:tc>
        <w:tc>
          <w:tcPr>
            <w:tcW w:w="1020" w:type="dxa"/>
            <w:shd w:val="clear" w:color="auto" w:fill="auto"/>
            <w:noWrap/>
            <w:vAlign w:val="bottom"/>
            <w:hideMark/>
          </w:tcPr>
          <w:p w14:paraId="0368FB1D"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3594</w:t>
            </w:r>
          </w:p>
        </w:tc>
        <w:tc>
          <w:tcPr>
            <w:tcW w:w="1020" w:type="dxa"/>
            <w:shd w:val="clear" w:color="auto" w:fill="auto"/>
            <w:noWrap/>
            <w:vAlign w:val="bottom"/>
            <w:hideMark/>
          </w:tcPr>
          <w:p w14:paraId="6D76408E"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3669</w:t>
            </w:r>
          </w:p>
        </w:tc>
        <w:tc>
          <w:tcPr>
            <w:tcW w:w="1020" w:type="dxa"/>
            <w:shd w:val="clear" w:color="auto" w:fill="auto"/>
            <w:noWrap/>
            <w:vAlign w:val="bottom"/>
            <w:hideMark/>
          </w:tcPr>
          <w:p w14:paraId="6C976A30"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3727</w:t>
            </w:r>
          </w:p>
        </w:tc>
        <w:tc>
          <w:tcPr>
            <w:tcW w:w="1020" w:type="dxa"/>
            <w:shd w:val="clear" w:color="auto" w:fill="auto"/>
            <w:noWrap/>
            <w:vAlign w:val="bottom"/>
            <w:hideMark/>
          </w:tcPr>
          <w:p w14:paraId="07D1B524"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3857</w:t>
            </w:r>
          </w:p>
        </w:tc>
        <w:tc>
          <w:tcPr>
            <w:tcW w:w="1020" w:type="dxa"/>
            <w:shd w:val="clear" w:color="auto" w:fill="auto"/>
            <w:noWrap/>
            <w:vAlign w:val="bottom"/>
            <w:hideMark/>
          </w:tcPr>
          <w:p w14:paraId="131EE9BE"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3956</w:t>
            </w:r>
          </w:p>
        </w:tc>
      </w:tr>
      <w:tr w:rsidR="00A3483D" w:rsidRPr="00A3483D" w14:paraId="488FD957" w14:textId="77777777" w:rsidTr="00A3483D">
        <w:trPr>
          <w:trHeight w:val="300"/>
        </w:trPr>
        <w:tc>
          <w:tcPr>
            <w:tcW w:w="1020" w:type="dxa"/>
            <w:shd w:val="clear" w:color="auto" w:fill="auto"/>
            <w:noWrap/>
            <w:vAlign w:val="bottom"/>
            <w:hideMark/>
          </w:tcPr>
          <w:p w14:paraId="42068BC0"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3236</w:t>
            </w:r>
          </w:p>
        </w:tc>
        <w:tc>
          <w:tcPr>
            <w:tcW w:w="1020" w:type="dxa"/>
            <w:shd w:val="clear" w:color="auto" w:fill="auto"/>
            <w:noWrap/>
            <w:vAlign w:val="bottom"/>
            <w:hideMark/>
          </w:tcPr>
          <w:p w14:paraId="102C172D"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3302</w:t>
            </w:r>
          </w:p>
        </w:tc>
        <w:tc>
          <w:tcPr>
            <w:tcW w:w="1020" w:type="dxa"/>
            <w:shd w:val="clear" w:color="auto" w:fill="auto"/>
            <w:noWrap/>
            <w:vAlign w:val="bottom"/>
            <w:hideMark/>
          </w:tcPr>
          <w:p w14:paraId="0681C556"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3377</w:t>
            </w:r>
          </w:p>
        </w:tc>
        <w:tc>
          <w:tcPr>
            <w:tcW w:w="1020" w:type="dxa"/>
            <w:shd w:val="clear" w:color="auto" w:fill="auto"/>
            <w:noWrap/>
            <w:vAlign w:val="bottom"/>
            <w:hideMark/>
          </w:tcPr>
          <w:p w14:paraId="3B7C1942"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3460</w:t>
            </w:r>
          </w:p>
        </w:tc>
        <w:tc>
          <w:tcPr>
            <w:tcW w:w="1020" w:type="dxa"/>
            <w:shd w:val="clear" w:color="auto" w:fill="auto"/>
            <w:noWrap/>
            <w:vAlign w:val="bottom"/>
            <w:hideMark/>
          </w:tcPr>
          <w:p w14:paraId="22E1C87A"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3530</w:t>
            </w:r>
          </w:p>
        </w:tc>
        <w:tc>
          <w:tcPr>
            <w:tcW w:w="1020" w:type="dxa"/>
            <w:shd w:val="clear" w:color="auto" w:fill="auto"/>
            <w:noWrap/>
            <w:vAlign w:val="bottom"/>
            <w:hideMark/>
          </w:tcPr>
          <w:p w14:paraId="4AD4BF72"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3595</w:t>
            </w:r>
          </w:p>
        </w:tc>
        <w:tc>
          <w:tcPr>
            <w:tcW w:w="1020" w:type="dxa"/>
            <w:shd w:val="clear" w:color="auto" w:fill="auto"/>
            <w:noWrap/>
            <w:vAlign w:val="bottom"/>
            <w:hideMark/>
          </w:tcPr>
          <w:p w14:paraId="5EC14B0F"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3670</w:t>
            </w:r>
          </w:p>
        </w:tc>
        <w:tc>
          <w:tcPr>
            <w:tcW w:w="1020" w:type="dxa"/>
            <w:shd w:val="clear" w:color="auto" w:fill="auto"/>
            <w:noWrap/>
            <w:vAlign w:val="bottom"/>
            <w:hideMark/>
          </w:tcPr>
          <w:p w14:paraId="386965B4"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3728</w:t>
            </w:r>
          </w:p>
        </w:tc>
        <w:tc>
          <w:tcPr>
            <w:tcW w:w="1020" w:type="dxa"/>
            <w:shd w:val="clear" w:color="auto" w:fill="auto"/>
            <w:noWrap/>
            <w:vAlign w:val="bottom"/>
            <w:hideMark/>
          </w:tcPr>
          <w:p w14:paraId="3E6F6968"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3858</w:t>
            </w:r>
          </w:p>
        </w:tc>
        <w:tc>
          <w:tcPr>
            <w:tcW w:w="1020" w:type="dxa"/>
            <w:shd w:val="clear" w:color="auto" w:fill="auto"/>
            <w:noWrap/>
            <w:vAlign w:val="bottom"/>
            <w:hideMark/>
          </w:tcPr>
          <w:p w14:paraId="532B8B67"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3957</w:t>
            </w:r>
          </w:p>
        </w:tc>
      </w:tr>
      <w:tr w:rsidR="00A3483D" w:rsidRPr="00A3483D" w14:paraId="0242546A" w14:textId="77777777" w:rsidTr="00A3483D">
        <w:trPr>
          <w:trHeight w:val="300"/>
        </w:trPr>
        <w:tc>
          <w:tcPr>
            <w:tcW w:w="1020" w:type="dxa"/>
            <w:shd w:val="clear" w:color="auto" w:fill="auto"/>
            <w:noWrap/>
            <w:vAlign w:val="bottom"/>
            <w:hideMark/>
          </w:tcPr>
          <w:p w14:paraId="5191C029"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3237</w:t>
            </w:r>
          </w:p>
        </w:tc>
        <w:tc>
          <w:tcPr>
            <w:tcW w:w="1020" w:type="dxa"/>
            <w:shd w:val="clear" w:color="auto" w:fill="auto"/>
            <w:noWrap/>
            <w:vAlign w:val="bottom"/>
            <w:hideMark/>
          </w:tcPr>
          <w:p w14:paraId="5F85D1C4"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3303</w:t>
            </w:r>
          </w:p>
        </w:tc>
        <w:tc>
          <w:tcPr>
            <w:tcW w:w="1020" w:type="dxa"/>
            <w:shd w:val="clear" w:color="auto" w:fill="auto"/>
            <w:noWrap/>
            <w:vAlign w:val="bottom"/>
            <w:hideMark/>
          </w:tcPr>
          <w:p w14:paraId="2BCD231F"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3378</w:t>
            </w:r>
          </w:p>
        </w:tc>
        <w:tc>
          <w:tcPr>
            <w:tcW w:w="1020" w:type="dxa"/>
            <w:shd w:val="clear" w:color="auto" w:fill="auto"/>
            <w:noWrap/>
            <w:vAlign w:val="bottom"/>
            <w:hideMark/>
          </w:tcPr>
          <w:p w14:paraId="77C92AB5"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3461</w:t>
            </w:r>
          </w:p>
        </w:tc>
        <w:tc>
          <w:tcPr>
            <w:tcW w:w="1020" w:type="dxa"/>
            <w:shd w:val="clear" w:color="auto" w:fill="auto"/>
            <w:noWrap/>
            <w:vAlign w:val="bottom"/>
            <w:hideMark/>
          </w:tcPr>
          <w:p w14:paraId="7B7868C5"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3531</w:t>
            </w:r>
          </w:p>
        </w:tc>
        <w:tc>
          <w:tcPr>
            <w:tcW w:w="1020" w:type="dxa"/>
            <w:shd w:val="clear" w:color="auto" w:fill="auto"/>
            <w:noWrap/>
            <w:vAlign w:val="bottom"/>
            <w:hideMark/>
          </w:tcPr>
          <w:p w14:paraId="55585A0E"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3596</w:t>
            </w:r>
          </w:p>
        </w:tc>
        <w:tc>
          <w:tcPr>
            <w:tcW w:w="1020" w:type="dxa"/>
            <w:shd w:val="clear" w:color="auto" w:fill="auto"/>
            <w:noWrap/>
            <w:vAlign w:val="bottom"/>
            <w:hideMark/>
          </w:tcPr>
          <w:p w14:paraId="3983BB1B"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3671</w:t>
            </w:r>
          </w:p>
        </w:tc>
        <w:tc>
          <w:tcPr>
            <w:tcW w:w="1020" w:type="dxa"/>
            <w:shd w:val="clear" w:color="auto" w:fill="auto"/>
            <w:noWrap/>
            <w:vAlign w:val="bottom"/>
            <w:hideMark/>
          </w:tcPr>
          <w:p w14:paraId="0DADC37E"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3730</w:t>
            </w:r>
          </w:p>
        </w:tc>
        <w:tc>
          <w:tcPr>
            <w:tcW w:w="1020" w:type="dxa"/>
            <w:shd w:val="clear" w:color="auto" w:fill="auto"/>
            <w:noWrap/>
            <w:vAlign w:val="bottom"/>
            <w:hideMark/>
          </w:tcPr>
          <w:p w14:paraId="5E317397"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3859</w:t>
            </w:r>
          </w:p>
        </w:tc>
        <w:tc>
          <w:tcPr>
            <w:tcW w:w="1020" w:type="dxa"/>
            <w:shd w:val="clear" w:color="auto" w:fill="auto"/>
            <w:noWrap/>
            <w:vAlign w:val="bottom"/>
            <w:hideMark/>
          </w:tcPr>
          <w:p w14:paraId="2A2C5840"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3958</w:t>
            </w:r>
          </w:p>
        </w:tc>
      </w:tr>
      <w:tr w:rsidR="00A3483D" w:rsidRPr="00A3483D" w14:paraId="6ED4310A" w14:textId="77777777" w:rsidTr="00A3483D">
        <w:trPr>
          <w:trHeight w:val="300"/>
        </w:trPr>
        <w:tc>
          <w:tcPr>
            <w:tcW w:w="1020" w:type="dxa"/>
            <w:shd w:val="clear" w:color="auto" w:fill="auto"/>
            <w:noWrap/>
            <w:vAlign w:val="bottom"/>
            <w:hideMark/>
          </w:tcPr>
          <w:p w14:paraId="45AD0CB9"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3238</w:t>
            </w:r>
          </w:p>
        </w:tc>
        <w:tc>
          <w:tcPr>
            <w:tcW w:w="1020" w:type="dxa"/>
            <w:shd w:val="clear" w:color="auto" w:fill="auto"/>
            <w:noWrap/>
            <w:vAlign w:val="bottom"/>
            <w:hideMark/>
          </w:tcPr>
          <w:p w14:paraId="1ACDE11D"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3304</w:t>
            </w:r>
          </w:p>
        </w:tc>
        <w:tc>
          <w:tcPr>
            <w:tcW w:w="1020" w:type="dxa"/>
            <w:shd w:val="clear" w:color="auto" w:fill="auto"/>
            <w:noWrap/>
            <w:vAlign w:val="bottom"/>
            <w:hideMark/>
          </w:tcPr>
          <w:p w14:paraId="6741E016"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3379</w:t>
            </w:r>
          </w:p>
        </w:tc>
        <w:tc>
          <w:tcPr>
            <w:tcW w:w="1020" w:type="dxa"/>
            <w:shd w:val="clear" w:color="auto" w:fill="auto"/>
            <w:noWrap/>
            <w:vAlign w:val="bottom"/>
            <w:hideMark/>
          </w:tcPr>
          <w:p w14:paraId="653EA1ED"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3462</w:t>
            </w:r>
          </w:p>
        </w:tc>
        <w:tc>
          <w:tcPr>
            <w:tcW w:w="1020" w:type="dxa"/>
            <w:shd w:val="clear" w:color="auto" w:fill="auto"/>
            <w:noWrap/>
            <w:vAlign w:val="bottom"/>
            <w:hideMark/>
          </w:tcPr>
          <w:p w14:paraId="2ED6FD8E"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3533</w:t>
            </w:r>
          </w:p>
        </w:tc>
        <w:tc>
          <w:tcPr>
            <w:tcW w:w="1020" w:type="dxa"/>
            <w:shd w:val="clear" w:color="auto" w:fill="auto"/>
            <w:noWrap/>
            <w:vAlign w:val="bottom"/>
            <w:hideMark/>
          </w:tcPr>
          <w:p w14:paraId="08C9FF1D"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3597</w:t>
            </w:r>
          </w:p>
        </w:tc>
        <w:tc>
          <w:tcPr>
            <w:tcW w:w="1020" w:type="dxa"/>
            <w:shd w:val="clear" w:color="auto" w:fill="auto"/>
            <w:noWrap/>
            <w:vAlign w:val="bottom"/>
            <w:hideMark/>
          </w:tcPr>
          <w:p w14:paraId="484CBCCC"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3672</w:t>
            </w:r>
          </w:p>
        </w:tc>
        <w:tc>
          <w:tcPr>
            <w:tcW w:w="1020" w:type="dxa"/>
            <w:shd w:val="clear" w:color="auto" w:fill="auto"/>
            <w:noWrap/>
            <w:vAlign w:val="bottom"/>
            <w:hideMark/>
          </w:tcPr>
          <w:p w14:paraId="42F3BFF7"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3732</w:t>
            </w:r>
          </w:p>
        </w:tc>
        <w:tc>
          <w:tcPr>
            <w:tcW w:w="1020" w:type="dxa"/>
            <w:shd w:val="clear" w:color="auto" w:fill="auto"/>
            <w:noWrap/>
            <w:vAlign w:val="bottom"/>
            <w:hideMark/>
          </w:tcPr>
          <w:p w14:paraId="1C18491D"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3860</w:t>
            </w:r>
          </w:p>
        </w:tc>
        <w:tc>
          <w:tcPr>
            <w:tcW w:w="1020" w:type="dxa"/>
            <w:shd w:val="clear" w:color="auto" w:fill="auto"/>
            <w:noWrap/>
            <w:vAlign w:val="bottom"/>
            <w:hideMark/>
          </w:tcPr>
          <w:p w14:paraId="6AB9A3F7"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3959</w:t>
            </w:r>
          </w:p>
        </w:tc>
      </w:tr>
      <w:tr w:rsidR="00A3483D" w:rsidRPr="00A3483D" w14:paraId="1A7ECFF8" w14:textId="77777777" w:rsidTr="00A3483D">
        <w:trPr>
          <w:trHeight w:val="300"/>
        </w:trPr>
        <w:tc>
          <w:tcPr>
            <w:tcW w:w="1020" w:type="dxa"/>
            <w:shd w:val="clear" w:color="auto" w:fill="auto"/>
            <w:noWrap/>
            <w:vAlign w:val="bottom"/>
            <w:hideMark/>
          </w:tcPr>
          <w:p w14:paraId="5D6A4591"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3239</w:t>
            </w:r>
          </w:p>
        </w:tc>
        <w:tc>
          <w:tcPr>
            <w:tcW w:w="1020" w:type="dxa"/>
            <w:shd w:val="clear" w:color="auto" w:fill="auto"/>
            <w:noWrap/>
            <w:vAlign w:val="bottom"/>
            <w:hideMark/>
          </w:tcPr>
          <w:p w14:paraId="50FBAC1C"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3305</w:t>
            </w:r>
          </w:p>
        </w:tc>
        <w:tc>
          <w:tcPr>
            <w:tcW w:w="1020" w:type="dxa"/>
            <w:shd w:val="clear" w:color="auto" w:fill="auto"/>
            <w:noWrap/>
            <w:vAlign w:val="bottom"/>
            <w:hideMark/>
          </w:tcPr>
          <w:p w14:paraId="62067F3E"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3380</w:t>
            </w:r>
          </w:p>
        </w:tc>
        <w:tc>
          <w:tcPr>
            <w:tcW w:w="1020" w:type="dxa"/>
            <w:shd w:val="clear" w:color="auto" w:fill="auto"/>
            <w:noWrap/>
            <w:vAlign w:val="bottom"/>
            <w:hideMark/>
          </w:tcPr>
          <w:p w14:paraId="2E4C5BE5"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3463</w:t>
            </w:r>
          </w:p>
        </w:tc>
        <w:tc>
          <w:tcPr>
            <w:tcW w:w="1020" w:type="dxa"/>
            <w:shd w:val="clear" w:color="auto" w:fill="auto"/>
            <w:noWrap/>
            <w:vAlign w:val="bottom"/>
            <w:hideMark/>
          </w:tcPr>
          <w:p w14:paraId="426E2906"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3537</w:t>
            </w:r>
          </w:p>
        </w:tc>
        <w:tc>
          <w:tcPr>
            <w:tcW w:w="1020" w:type="dxa"/>
            <w:shd w:val="clear" w:color="auto" w:fill="auto"/>
            <w:noWrap/>
            <w:vAlign w:val="bottom"/>
            <w:hideMark/>
          </w:tcPr>
          <w:p w14:paraId="172893F0"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3599</w:t>
            </w:r>
          </w:p>
        </w:tc>
        <w:tc>
          <w:tcPr>
            <w:tcW w:w="1020" w:type="dxa"/>
            <w:shd w:val="clear" w:color="auto" w:fill="auto"/>
            <w:noWrap/>
            <w:vAlign w:val="bottom"/>
            <w:hideMark/>
          </w:tcPr>
          <w:p w14:paraId="0AC01FFA"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3673</w:t>
            </w:r>
          </w:p>
        </w:tc>
        <w:tc>
          <w:tcPr>
            <w:tcW w:w="1020" w:type="dxa"/>
            <w:shd w:val="clear" w:color="auto" w:fill="auto"/>
            <w:noWrap/>
            <w:vAlign w:val="bottom"/>
            <w:hideMark/>
          </w:tcPr>
          <w:p w14:paraId="07977FBB"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3733</w:t>
            </w:r>
          </w:p>
        </w:tc>
        <w:tc>
          <w:tcPr>
            <w:tcW w:w="1020" w:type="dxa"/>
            <w:shd w:val="clear" w:color="auto" w:fill="auto"/>
            <w:noWrap/>
            <w:vAlign w:val="bottom"/>
            <w:hideMark/>
          </w:tcPr>
          <w:p w14:paraId="5A0BEE77"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3862</w:t>
            </w:r>
          </w:p>
        </w:tc>
        <w:tc>
          <w:tcPr>
            <w:tcW w:w="1020" w:type="dxa"/>
            <w:shd w:val="clear" w:color="auto" w:fill="auto"/>
            <w:noWrap/>
            <w:vAlign w:val="bottom"/>
            <w:hideMark/>
          </w:tcPr>
          <w:p w14:paraId="16C83AA7"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3960</w:t>
            </w:r>
          </w:p>
        </w:tc>
      </w:tr>
      <w:tr w:rsidR="00A3483D" w:rsidRPr="00A3483D" w14:paraId="0010B6E2" w14:textId="77777777" w:rsidTr="00A3483D">
        <w:trPr>
          <w:trHeight w:val="300"/>
        </w:trPr>
        <w:tc>
          <w:tcPr>
            <w:tcW w:w="1020" w:type="dxa"/>
            <w:shd w:val="clear" w:color="auto" w:fill="auto"/>
            <w:noWrap/>
            <w:vAlign w:val="bottom"/>
            <w:hideMark/>
          </w:tcPr>
          <w:p w14:paraId="0DFD1285"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3240</w:t>
            </w:r>
          </w:p>
        </w:tc>
        <w:tc>
          <w:tcPr>
            <w:tcW w:w="1020" w:type="dxa"/>
            <w:shd w:val="clear" w:color="auto" w:fill="auto"/>
            <w:noWrap/>
            <w:vAlign w:val="bottom"/>
            <w:hideMark/>
          </w:tcPr>
          <w:p w14:paraId="40BC3F59"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3309</w:t>
            </w:r>
          </w:p>
        </w:tc>
        <w:tc>
          <w:tcPr>
            <w:tcW w:w="1020" w:type="dxa"/>
            <w:shd w:val="clear" w:color="auto" w:fill="auto"/>
            <w:noWrap/>
            <w:vAlign w:val="bottom"/>
            <w:hideMark/>
          </w:tcPr>
          <w:p w14:paraId="10D71AAB"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3381</w:t>
            </w:r>
          </w:p>
        </w:tc>
        <w:tc>
          <w:tcPr>
            <w:tcW w:w="1020" w:type="dxa"/>
            <w:shd w:val="clear" w:color="auto" w:fill="auto"/>
            <w:noWrap/>
            <w:vAlign w:val="bottom"/>
            <w:hideMark/>
          </w:tcPr>
          <w:p w14:paraId="2726C3BA"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3464</w:t>
            </w:r>
          </w:p>
        </w:tc>
        <w:tc>
          <w:tcPr>
            <w:tcW w:w="1020" w:type="dxa"/>
            <w:shd w:val="clear" w:color="auto" w:fill="auto"/>
            <w:noWrap/>
            <w:vAlign w:val="bottom"/>
            <w:hideMark/>
          </w:tcPr>
          <w:p w14:paraId="152F737D"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3540</w:t>
            </w:r>
          </w:p>
        </w:tc>
        <w:tc>
          <w:tcPr>
            <w:tcW w:w="1020" w:type="dxa"/>
            <w:shd w:val="clear" w:color="auto" w:fill="auto"/>
            <w:noWrap/>
            <w:vAlign w:val="bottom"/>
            <w:hideMark/>
          </w:tcPr>
          <w:p w14:paraId="586E4FBC"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3607</w:t>
            </w:r>
          </w:p>
        </w:tc>
        <w:tc>
          <w:tcPr>
            <w:tcW w:w="1020" w:type="dxa"/>
            <w:shd w:val="clear" w:color="auto" w:fill="auto"/>
            <w:noWrap/>
            <w:vAlign w:val="bottom"/>
            <w:hideMark/>
          </w:tcPr>
          <w:p w14:paraId="1AF5CA86"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3675</w:t>
            </w:r>
          </w:p>
        </w:tc>
        <w:tc>
          <w:tcPr>
            <w:tcW w:w="1020" w:type="dxa"/>
            <w:shd w:val="clear" w:color="auto" w:fill="auto"/>
            <w:noWrap/>
            <w:vAlign w:val="bottom"/>
            <w:hideMark/>
          </w:tcPr>
          <w:p w14:paraId="62672762"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3735</w:t>
            </w:r>
          </w:p>
        </w:tc>
        <w:tc>
          <w:tcPr>
            <w:tcW w:w="1020" w:type="dxa"/>
            <w:shd w:val="clear" w:color="auto" w:fill="auto"/>
            <w:noWrap/>
            <w:vAlign w:val="bottom"/>
            <w:hideMark/>
          </w:tcPr>
          <w:p w14:paraId="2A5EB6FD"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3864</w:t>
            </w:r>
          </w:p>
        </w:tc>
        <w:tc>
          <w:tcPr>
            <w:tcW w:w="1020" w:type="dxa"/>
            <w:shd w:val="clear" w:color="auto" w:fill="auto"/>
            <w:noWrap/>
            <w:vAlign w:val="bottom"/>
            <w:hideMark/>
          </w:tcPr>
          <w:p w14:paraId="0E9EE054"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3962</w:t>
            </w:r>
          </w:p>
        </w:tc>
      </w:tr>
      <w:tr w:rsidR="00A3483D" w:rsidRPr="00A3483D" w14:paraId="57FF013E" w14:textId="77777777" w:rsidTr="00A3483D">
        <w:trPr>
          <w:trHeight w:val="300"/>
        </w:trPr>
        <w:tc>
          <w:tcPr>
            <w:tcW w:w="1020" w:type="dxa"/>
            <w:shd w:val="clear" w:color="auto" w:fill="auto"/>
            <w:noWrap/>
            <w:vAlign w:val="bottom"/>
            <w:hideMark/>
          </w:tcPr>
          <w:p w14:paraId="1C44B0B4"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3241</w:t>
            </w:r>
          </w:p>
        </w:tc>
        <w:tc>
          <w:tcPr>
            <w:tcW w:w="1020" w:type="dxa"/>
            <w:shd w:val="clear" w:color="auto" w:fill="auto"/>
            <w:noWrap/>
            <w:vAlign w:val="bottom"/>
            <w:hideMark/>
          </w:tcPr>
          <w:p w14:paraId="123BB081"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3310</w:t>
            </w:r>
          </w:p>
        </w:tc>
        <w:tc>
          <w:tcPr>
            <w:tcW w:w="1020" w:type="dxa"/>
            <w:shd w:val="clear" w:color="auto" w:fill="auto"/>
            <w:noWrap/>
            <w:vAlign w:val="bottom"/>
            <w:hideMark/>
          </w:tcPr>
          <w:p w14:paraId="16EEEE14"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3384</w:t>
            </w:r>
          </w:p>
        </w:tc>
        <w:tc>
          <w:tcPr>
            <w:tcW w:w="1020" w:type="dxa"/>
            <w:shd w:val="clear" w:color="auto" w:fill="auto"/>
            <w:noWrap/>
            <w:vAlign w:val="bottom"/>
            <w:hideMark/>
          </w:tcPr>
          <w:p w14:paraId="673024FE"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3465</w:t>
            </w:r>
          </w:p>
        </w:tc>
        <w:tc>
          <w:tcPr>
            <w:tcW w:w="1020" w:type="dxa"/>
            <w:shd w:val="clear" w:color="auto" w:fill="auto"/>
            <w:noWrap/>
            <w:vAlign w:val="bottom"/>
            <w:hideMark/>
          </w:tcPr>
          <w:p w14:paraId="3D081929"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3542</w:t>
            </w:r>
          </w:p>
        </w:tc>
        <w:tc>
          <w:tcPr>
            <w:tcW w:w="1020" w:type="dxa"/>
            <w:shd w:val="clear" w:color="auto" w:fill="auto"/>
            <w:noWrap/>
            <w:vAlign w:val="bottom"/>
            <w:hideMark/>
          </w:tcPr>
          <w:p w14:paraId="7ABA2184"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3608</w:t>
            </w:r>
          </w:p>
        </w:tc>
        <w:tc>
          <w:tcPr>
            <w:tcW w:w="1020" w:type="dxa"/>
            <w:shd w:val="clear" w:color="auto" w:fill="auto"/>
            <w:noWrap/>
            <w:vAlign w:val="bottom"/>
            <w:hideMark/>
          </w:tcPr>
          <w:p w14:paraId="51A4CD2C"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3676</w:t>
            </w:r>
          </w:p>
        </w:tc>
        <w:tc>
          <w:tcPr>
            <w:tcW w:w="1020" w:type="dxa"/>
            <w:shd w:val="clear" w:color="auto" w:fill="auto"/>
            <w:noWrap/>
            <w:vAlign w:val="bottom"/>
            <w:hideMark/>
          </w:tcPr>
          <w:p w14:paraId="3A5FF384"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3736</w:t>
            </w:r>
          </w:p>
        </w:tc>
        <w:tc>
          <w:tcPr>
            <w:tcW w:w="1020" w:type="dxa"/>
            <w:shd w:val="clear" w:color="auto" w:fill="auto"/>
            <w:noWrap/>
            <w:vAlign w:val="bottom"/>
            <w:hideMark/>
          </w:tcPr>
          <w:p w14:paraId="0E0DE353"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3865</w:t>
            </w:r>
          </w:p>
        </w:tc>
        <w:tc>
          <w:tcPr>
            <w:tcW w:w="1020" w:type="dxa"/>
            <w:shd w:val="clear" w:color="auto" w:fill="auto"/>
            <w:noWrap/>
            <w:vAlign w:val="bottom"/>
            <w:hideMark/>
          </w:tcPr>
          <w:p w14:paraId="45D6AEDC"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3964</w:t>
            </w:r>
          </w:p>
        </w:tc>
      </w:tr>
      <w:tr w:rsidR="00A3483D" w:rsidRPr="00A3483D" w14:paraId="24213146" w14:textId="77777777" w:rsidTr="00A3483D">
        <w:trPr>
          <w:trHeight w:val="300"/>
        </w:trPr>
        <w:tc>
          <w:tcPr>
            <w:tcW w:w="1020" w:type="dxa"/>
            <w:shd w:val="clear" w:color="auto" w:fill="auto"/>
            <w:noWrap/>
            <w:vAlign w:val="bottom"/>
            <w:hideMark/>
          </w:tcPr>
          <w:p w14:paraId="6CDF80C3"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3242</w:t>
            </w:r>
          </w:p>
        </w:tc>
        <w:tc>
          <w:tcPr>
            <w:tcW w:w="1020" w:type="dxa"/>
            <w:shd w:val="clear" w:color="auto" w:fill="auto"/>
            <w:noWrap/>
            <w:vAlign w:val="bottom"/>
            <w:hideMark/>
          </w:tcPr>
          <w:p w14:paraId="555B9F7E"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3311</w:t>
            </w:r>
          </w:p>
        </w:tc>
        <w:tc>
          <w:tcPr>
            <w:tcW w:w="1020" w:type="dxa"/>
            <w:shd w:val="clear" w:color="auto" w:fill="auto"/>
            <w:noWrap/>
            <w:vAlign w:val="bottom"/>
            <w:hideMark/>
          </w:tcPr>
          <w:p w14:paraId="370278EB"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3385</w:t>
            </w:r>
          </w:p>
        </w:tc>
        <w:tc>
          <w:tcPr>
            <w:tcW w:w="1020" w:type="dxa"/>
            <w:shd w:val="clear" w:color="auto" w:fill="auto"/>
            <w:noWrap/>
            <w:vAlign w:val="bottom"/>
            <w:hideMark/>
          </w:tcPr>
          <w:p w14:paraId="74E5A888"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3467</w:t>
            </w:r>
          </w:p>
        </w:tc>
        <w:tc>
          <w:tcPr>
            <w:tcW w:w="1020" w:type="dxa"/>
            <w:shd w:val="clear" w:color="auto" w:fill="auto"/>
            <w:noWrap/>
            <w:vAlign w:val="bottom"/>
            <w:hideMark/>
          </w:tcPr>
          <w:p w14:paraId="297F6F74"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3544</w:t>
            </w:r>
          </w:p>
        </w:tc>
        <w:tc>
          <w:tcPr>
            <w:tcW w:w="1020" w:type="dxa"/>
            <w:shd w:val="clear" w:color="auto" w:fill="auto"/>
            <w:noWrap/>
            <w:vAlign w:val="bottom"/>
            <w:hideMark/>
          </w:tcPr>
          <w:p w14:paraId="18E38D55"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3610</w:t>
            </w:r>
          </w:p>
        </w:tc>
        <w:tc>
          <w:tcPr>
            <w:tcW w:w="1020" w:type="dxa"/>
            <w:shd w:val="clear" w:color="auto" w:fill="auto"/>
            <w:noWrap/>
            <w:vAlign w:val="bottom"/>
            <w:hideMark/>
          </w:tcPr>
          <w:p w14:paraId="6CB1C7B3"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3677</w:t>
            </w:r>
          </w:p>
        </w:tc>
        <w:tc>
          <w:tcPr>
            <w:tcW w:w="1020" w:type="dxa"/>
            <w:shd w:val="clear" w:color="auto" w:fill="auto"/>
            <w:noWrap/>
            <w:vAlign w:val="bottom"/>
            <w:hideMark/>
          </w:tcPr>
          <w:p w14:paraId="7B47055A"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3737</w:t>
            </w:r>
          </w:p>
        </w:tc>
        <w:tc>
          <w:tcPr>
            <w:tcW w:w="1020" w:type="dxa"/>
            <w:shd w:val="clear" w:color="auto" w:fill="auto"/>
            <w:noWrap/>
            <w:vAlign w:val="bottom"/>
            <w:hideMark/>
          </w:tcPr>
          <w:p w14:paraId="6EA53A1D"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3869</w:t>
            </w:r>
          </w:p>
        </w:tc>
        <w:tc>
          <w:tcPr>
            <w:tcW w:w="1020" w:type="dxa"/>
            <w:shd w:val="clear" w:color="auto" w:fill="auto"/>
            <w:noWrap/>
            <w:vAlign w:val="bottom"/>
            <w:hideMark/>
          </w:tcPr>
          <w:p w14:paraId="53B36471"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3965</w:t>
            </w:r>
          </w:p>
        </w:tc>
      </w:tr>
      <w:tr w:rsidR="00A3483D" w:rsidRPr="00A3483D" w14:paraId="4659986A" w14:textId="77777777" w:rsidTr="00A3483D">
        <w:trPr>
          <w:trHeight w:val="300"/>
        </w:trPr>
        <w:tc>
          <w:tcPr>
            <w:tcW w:w="1020" w:type="dxa"/>
            <w:shd w:val="clear" w:color="auto" w:fill="auto"/>
            <w:noWrap/>
            <w:vAlign w:val="bottom"/>
            <w:hideMark/>
          </w:tcPr>
          <w:p w14:paraId="286C0553"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3243</w:t>
            </w:r>
          </w:p>
        </w:tc>
        <w:tc>
          <w:tcPr>
            <w:tcW w:w="1020" w:type="dxa"/>
            <w:shd w:val="clear" w:color="auto" w:fill="auto"/>
            <w:noWrap/>
            <w:vAlign w:val="bottom"/>
            <w:hideMark/>
          </w:tcPr>
          <w:p w14:paraId="53151226"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3312</w:t>
            </w:r>
          </w:p>
        </w:tc>
        <w:tc>
          <w:tcPr>
            <w:tcW w:w="1020" w:type="dxa"/>
            <w:shd w:val="clear" w:color="auto" w:fill="auto"/>
            <w:noWrap/>
            <w:vAlign w:val="bottom"/>
            <w:hideMark/>
          </w:tcPr>
          <w:p w14:paraId="6A662334"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3387</w:t>
            </w:r>
          </w:p>
        </w:tc>
        <w:tc>
          <w:tcPr>
            <w:tcW w:w="1020" w:type="dxa"/>
            <w:shd w:val="clear" w:color="auto" w:fill="auto"/>
            <w:noWrap/>
            <w:vAlign w:val="bottom"/>
            <w:hideMark/>
          </w:tcPr>
          <w:p w14:paraId="6B617534"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3468</w:t>
            </w:r>
          </w:p>
        </w:tc>
        <w:tc>
          <w:tcPr>
            <w:tcW w:w="1020" w:type="dxa"/>
            <w:shd w:val="clear" w:color="auto" w:fill="auto"/>
            <w:noWrap/>
            <w:vAlign w:val="bottom"/>
            <w:hideMark/>
          </w:tcPr>
          <w:p w14:paraId="14DA3AA3"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3546</w:t>
            </w:r>
          </w:p>
        </w:tc>
        <w:tc>
          <w:tcPr>
            <w:tcW w:w="1020" w:type="dxa"/>
            <w:shd w:val="clear" w:color="auto" w:fill="auto"/>
            <w:noWrap/>
            <w:vAlign w:val="bottom"/>
            <w:hideMark/>
          </w:tcPr>
          <w:p w14:paraId="130844AD"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3612</w:t>
            </w:r>
          </w:p>
        </w:tc>
        <w:tc>
          <w:tcPr>
            <w:tcW w:w="1020" w:type="dxa"/>
            <w:shd w:val="clear" w:color="auto" w:fill="auto"/>
            <w:noWrap/>
            <w:vAlign w:val="bottom"/>
            <w:hideMark/>
          </w:tcPr>
          <w:p w14:paraId="3F3F62EF"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3678</w:t>
            </w:r>
          </w:p>
        </w:tc>
        <w:tc>
          <w:tcPr>
            <w:tcW w:w="1020" w:type="dxa"/>
            <w:shd w:val="clear" w:color="auto" w:fill="auto"/>
            <w:noWrap/>
            <w:vAlign w:val="bottom"/>
            <w:hideMark/>
          </w:tcPr>
          <w:p w14:paraId="7DC34C9A"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3738</w:t>
            </w:r>
          </w:p>
        </w:tc>
        <w:tc>
          <w:tcPr>
            <w:tcW w:w="1020" w:type="dxa"/>
            <w:shd w:val="clear" w:color="auto" w:fill="auto"/>
            <w:noWrap/>
            <w:vAlign w:val="bottom"/>
            <w:hideMark/>
          </w:tcPr>
          <w:p w14:paraId="485EB1B9"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3870</w:t>
            </w:r>
          </w:p>
        </w:tc>
        <w:tc>
          <w:tcPr>
            <w:tcW w:w="1020" w:type="dxa"/>
            <w:shd w:val="clear" w:color="auto" w:fill="auto"/>
            <w:noWrap/>
            <w:vAlign w:val="bottom"/>
            <w:hideMark/>
          </w:tcPr>
          <w:p w14:paraId="73D4D0C2"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3966</w:t>
            </w:r>
          </w:p>
        </w:tc>
      </w:tr>
      <w:tr w:rsidR="00A3483D" w:rsidRPr="00A3483D" w14:paraId="2CC84F8F" w14:textId="77777777" w:rsidTr="00A3483D">
        <w:trPr>
          <w:trHeight w:val="300"/>
        </w:trPr>
        <w:tc>
          <w:tcPr>
            <w:tcW w:w="1020" w:type="dxa"/>
            <w:shd w:val="clear" w:color="auto" w:fill="auto"/>
            <w:noWrap/>
            <w:vAlign w:val="bottom"/>
            <w:hideMark/>
          </w:tcPr>
          <w:p w14:paraId="7638F0BF"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3249</w:t>
            </w:r>
          </w:p>
        </w:tc>
        <w:tc>
          <w:tcPr>
            <w:tcW w:w="1020" w:type="dxa"/>
            <w:shd w:val="clear" w:color="auto" w:fill="auto"/>
            <w:noWrap/>
            <w:vAlign w:val="bottom"/>
            <w:hideMark/>
          </w:tcPr>
          <w:p w14:paraId="0178D237"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3314</w:t>
            </w:r>
          </w:p>
        </w:tc>
        <w:tc>
          <w:tcPr>
            <w:tcW w:w="1020" w:type="dxa"/>
            <w:shd w:val="clear" w:color="auto" w:fill="auto"/>
            <w:noWrap/>
            <w:vAlign w:val="bottom"/>
            <w:hideMark/>
          </w:tcPr>
          <w:p w14:paraId="13254127"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3388</w:t>
            </w:r>
          </w:p>
        </w:tc>
        <w:tc>
          <w:tcPr>
            <w:tcW w:w="1020" w:type="dxa"/>
            <w:shd w:val="clear" w:color="auto" w:fill="auto"/>
            <w:noWrap/>
            <w:vAlign w:val="bottom"/>
            <w:hideMark/>
          </w:tcPr>
          <w:p w14:paraId="17413F5A"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3469</w:t>
            </w:r>
          </w:p>
        </w:tc>
        <w:tc>
          <w:tcPr>
            <w:tcW w:w="1020" w:type="dxa"/>
            <w:shd w:val="clear" w:color="auto" w:fill="auto"/>
            <w:noWrap/>
            <w:vAlign w:val="bottom"/>
            <w:hideMark/>
          </w:tcPr>
          <w:p w14:paraId="3D2817EE"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3549</w:t>
            </w:r>
          </w:p>
        </w:tc>
        <w:tc>
          <w:tcPr>
            <w:tcW w:w="1020" w:type="dxa"/>
            <w:shd w:val="clear" w:color="auto" w:fill="auto"/>
            <w:noWrap/>
            <w:vAlign w:val="bottom"/>
            <w:hideMark/>
          </w:tcPr>
          <w:p w14:paraId="462AD872"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3614</w:t>
            </w:r>
          </w:p>
        </w:tc>
        <w:tc>
          <w:tcPr>
            <w:tcW w:w="1020" w:type="dxa"/>
            <w:shd w:val="clear" w:color="auto" w:fill="auto"/>
            <w:noWrap/>
            <w:vAlign w:val="bottom"/>
            <w:hideMark/>
          </w:tcPr>
          <w:p w14:paraId="74BE5A70"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3682</w:t>
            </w:r>
          </w:p>
        </w:tc>
        <w:tc>
          <w:tcPr>
            <w:tcW w:w="1020" w:type="dxa"/>
            <w:shd w:val="clear" w:color="auto" w:fill="auto"/>
            <w:noWrap/>
            <w:vAlign w:val="bottom"/>
            <w:hideMark/>
          </w:tcPr>
          <w:p w14:paraId="45A07066"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3739</w:t>
            </w:r>
          </w:p>
        </w:tc>
        <w:tc>
          <w:tcPr>
            <w:tcW w:w="1020" w:type="dxa"/>
            <w:shd w:val="clear" w:color="auto" w:fill="auto"/>
            <w:noWrap/>
            <w:vAlign w:val="bottom"/>
            <w:hideMark/>
          </w:tcPr>
          <w:p w14:paraId="3704E0AE"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3871</w:t>
            </w:r>
          </w:p>
        </w:tc>
        <w:tc>
          <w:tcPr>
            <w:tcW w:w="1020" w:type="dxa"/>
            <w:shd w:val="clear" w:color="auto" w:fill="auto"/>
            <w:noWrap/>
            <w:vAlign w:val="bottom"/>
            <w:hideMark/>
          </w:tcPr>
          <w:p w14:paraId="512C5511"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3967</w:t>
            </w:r>
          </w:p>
        </w:tc>
      </w:tr>
      <w:tr w:rsidR="00A3483D" w:rsidRPr="00A3483D" w14:paraId="2B55B078" w14:textId="77777777" w:rsidTr="00A3483D">
        <w:trPr>
          <w:trHeight w:val="300"/>
        </w:trPr>
        <w:tc>
          <w:tcPr>
            <w:tcW w:w="1020" w:type="dxa"/>
            <w:shd w:val="clear" w:color="auto" w:fill="auto"/>
            <w:noWrap/>
            <w:vAlign w:val="bottom"/>
            <w:hideMark/>
          </w:tcPr>
          <w:p w14:paraId="1BA0E762"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3250</w:t>
            </w:r>
          </w:p>
        </w:tc>
        <w:tc>
          <w:tcPr>
            <w:tcW w:w="1020" w:type="dxa"/>
            <w:shd w:val="clear" w:color="auto" w:fill="auto"/>
            <w:noWrap/>
            <w:vAlign w:val="bottom"/>
            <w:hideMark/>
          </w:tcPr>
          <w:p w14:paraId="06D96A8E"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3315</w:t>
            </w:r>
          </w:p>
        </w:tc>
        <w:tc>
          <w:tcPr>
            <w:tcW w:w="1020" w:type="dxa"/>
            <w:shd w:val="clear" w:color="auto" w:fill="auto"/>
            <w:noWrap/>
            <w:vAlign w:val="bottom"/>
            <w:hideMark/>
          </w:tcPr>
          <w:p w14:paraId="5DD975CB"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3390</w:t>
            </w:r>
          </w:p>
        </w:tc>
        <w:tc>
          <w:tcPr>
            <w:tcW w:w="1020" w:type="dxa"/>
            <w:shd w:val="clear" w:color="auto" w:fill="auto"/>
            <w:noWrap/>
            <w:vAlign w:val="bottom"/>
            <w:hideMark/>
          </w:tcPr>
          <w:p w14:paraId="7A88CD07"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3472</w:t>
            </w:r>
          </w:p>
        </w:tc>
        <w:tc>
          <w:tcPr>
            <w:tcW w:w="1020" w:type="dxa"/>
            <w:shd w:val="clear" w:color="auto" w:fill="auto"/>
            <w:noWrap/>
            <w:vAlign w:val="bottom"/>
            <w:hideMark/>
          </w:tcPr>
          <w:p w14:paraId="6D2E6F0A"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3550</w:t>
            </w:r>
          </w:p>
        </w:tc>
        <w:tc>
          <w:tcPr>
            <w:tcW w:w="1020" w:type="dxa"/>
            <w:shd w:val="clear" w:color="auto" w:fill="auto"/>
            <w:noWrap/>
            <w:vAlign w:val="bottom"/>
            <w:hideMark/>
          </w:tcPr>
          <w:p w14:paraId="2966C93F"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3616</w:t>
            </w:r>
          </w:p>
        </w:tc>
        <w:tc>
          <w:tcPr>
            <w:tcW w:w="1020" w:type="dxa"/>
            <w:shd w:val="clear" w:color="auto" w:fill="auto"/>
            <w:noWrap/>
            <w:vAlign w:val="bottom"/>
            <w:hideMark/>
          </w:tcPr>
          <w:p w14:paraId="67433E0A"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3683</w:t>
            </w:r>
          </w:p>
        </w:tc>
        <w:tc>
          <w:tcPr>
            <w:tcW w:w="1020" w:type="dxa"/>
            <w:shd w:val="clear" w:color="auto" w:fill="auto"/>
            <w:noWrap/>
            <w:vAlign w:val="bottom"/>
            <w:hideMark/>
          </w:tcPr>
          <w:p w14:paraId="19B002C4"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3740</w:t>
            </w:r>
          </w:p>
        </w:tc>
        <w:tc>
          <w:tcPr>
            <w:tcW w:w="1020" w:type="dxa"/>
            <w:shd w:val="clear" w:color="auto" w:fill="auto"/>
            <w:noWrap/>
            <w:vAlign w:val="bottom"/>
            <w:hideMark/>
          </w:tcPr>
          <w:p w14:paraId="1066D9B8"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3873</w:t>
            </w:r>
          </w:p>
        </w:tc>
        <w:tc>
          <w:tcPr>
            <w:tcW w:w="1020" w:type="dxa"/>
            <w:shd w:val="clear" w:color="auto" w:fill="auto"/>
            <w:noWrap/>
            <w:vAlign w:val="bottom"/>
            <w:hideMark/>
          </w:tcPr>
          <w:p w14:paraId="54BB2A61"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3971</w:t>
            </w:r>
          </w:p>
        </w:tc>
      </w:tr>
      <w:tr w:rsidR="00A3483D" w:rsidRPr="00A3483D" w14:paraId="380DB948" w14:textId="77777777" w:rsidTr="00A3483D">
        <w:trPr>
          <w:trHeight w:val="300"/>
        </w:trPr>
        <w:tc>
          <w:tcPr>
            <w:tcW w:w="1020" w:type="dxa"/>
            <w:shd w:val="clear" w:color="auto" w:fill="auto"/>
            <w:noWrap/>
            <w:vAlign w:val="bottom"/>
            <w:hideMark/>
          </w:tcPr>
          <w:p w14:paraId="115FAE48"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3251</w:t>
            </w:r>
          </w:p>
        </w:tc>
        <w:tc>
          <w:tcPr>
            <w:tcW w:w="1020" w:type="dxa"/>
            <w:shd w:val="clear" w:color="auto" w:fill="auto"/>
            <w:noWrap/>
            <w:vAlign w:val="bottom"/>
            <w:hideMark/>
          </w:tcPr>
          <w:p w14:paraId="1EADCCF6"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3317</w:t>
            </w:r>
          </w:p>
        </w:tc>
        <w:tc>
          <w:tcPr>
            <w:tcW w:w="1020" w:type="dxa"/>
            <w:shd w:val="clear" w:color="auto" w:fill="auto"/>
            <w:noWrap/>
            <w:vAlign w:val="bottom"/>
            <w:hideMark/>
          </w:tcPr>
          <w:p w14:paraId="0C9CB3D1"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3391</w:t>
            </w:r>
          </w:p>
        </w:tc>
        <w:tc>
          <w:tcPr>
            <w:tcW w:w="1020" w:type="dxa"/>
            <w:shd w:val="clear" w:color="auto" w:fill="auto"/>
            <w:noWrap/>
            <w:vAlign w:val="bottom"/>
            <w:hideMark/>
          </w:tcPr>
          <w:p w14:paraId="72AB001C"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3475</w:t>
            </w:r>
          </w:p>
        </w:tc>
        <w:tc>
          <w:tcPr>
            <w:tcW w:w="1020" w:type="dxa"/>
            <w:shd w:val="clear" w:color="auto" w:fill="auto"/>
            <w:noWrap/>
            <w:vAlign w:val="bottom"/>
            <w:hideMark/>
          </w:tcPr>
          <w:p w14:paraId="2530324D"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3551</w:t>
            </w:r>
          </w:p>
        </w:tc>
        <w:tc>
          <w:tcPr>
            <w:tcW w:w="1020" w:type="dxa"/>
            <w:shd w:val="clear" w:color="auto" w:fill="auto"/>
            <w:noWrap/>
            <w:vAlign w:val="bottom"/>
            <w:hideMark/>
          </w:tcPr>
          <w:p w14:paraId="45067ED3"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3617</w:t>
            </w:r>
          </w:p>
        </w:tc>
        <w:tc>
          <w:tcPr>
            <w:tcW w:w="1020" w:type="dxa"/>
            <w:shd w:val="clear" w:color="auto" w:fill="auto"/>
            <w:noWrap/>
            <w:vAlign w:val="bottom"/>
            <w:hideMark/>
          </w:tcPr>
          <w:p w14:paraId="253C501A"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3685</w:t>
            </w:r>
          </w:p>
        </w:tc>
        <w:tc>
          <w:tcPr>
            <w:tcW w:w="1020" w:type="dxa"/>
            <w:shd w:val="clear" w:color="auto" w:fill="auto"/>
            <w:noWrap/>
            <w:vAlign w:val="bottom"/>
            <w:hideMark/>
          </w:tcPr>
          <w:p w14:paraId="15D9BB0E"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3741</w:t>
            </w:r>
          </w:p>
        </w:tc>
        <w:tc>
          <w:tcPr>
            <w:tcW w:w="1020" w:type="dxa"/>
            <w:shd w:val="clear" w:color="auto" w:fill="auto"/>
            <w:noWrap/>
            <w:vAlign w:val="bottom"/>
            <w:hideMark/>
          </w:tcPr>
          <w:p w14:paraId="5CE9D81C"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3874</w:t>
            </w:r>
          </w:p>
        </w:tc>
        <w:tc>
          <w:tcPr>
            <w:tcW w:w="1020" w:type="dxa"/>
            <w:shd w:val="clear" w:color="auto" w:fill="auto"/>
            <w:noWrap/>
            <w:vAlign w:val="bottom"/>
            <w:hideMark/>
          </w:tcPr>
          <w:p w14:paraId="121483B7"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3979</w:t>
            </w:r>
          </w:p>
        </w:tc>
      </w:tr>
      <w:tr w:rsidR="00A3483D" w:rsidRPr="00A3483D" w14:paraId="5C30B4AD" w14:textId="77777777" w:rsidTr="00A3483D">
        <w:trPr>
          <w:trHeight w:val="300"/>
        </w:trPr>
        <w:tc>
          <w:tcPr>
            <w:tcW w:w="1020" w:type="dxa"/>
            <w:shd w:val="clear" w:color="auto" w:fill="auto"/>
            <w:noWrap/>
            <w:vAlign w:val="bottom"/>
            <w:hideMark/>
          </w:tcPr>
          <w:p w14:paraId="0189C2AC"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3254</w:t>
            </w:r>
          </w:p>
        </w:tc>
        <w:tc>
          <w:tcPr>
            <w:tcW w:w="1020" w:type="dxa"/>
            <w:shd w:val="clear" w:color="auto" w:fill="auto"/>
            <w:noWrap/>
            <w:vAlign w:val="bottom"/>
            <w:hideMark/>
          </w:tcPr>
          <w:p w14:paraId="1CFDE6DA"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3318</w:t>
            </w:r>
          </w:p>
        </w:tc>
        <w:tc>
          <w:tcPr>
            <w:tcW w:w="1020" w:type="dxa"/>
            <w:shd w:val="clear" w:color="auto" w:fill="auto"/>
            <w:noWrap/>
            <w:vAlign w:val="bottom"/>
            <w:hideMark/>
          </w:tcPr>
          <w:p w14:paraId="538DECAC"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3392</w:t>
            </w:r>
          </w:p>
        </w:tc>
        <w:tc>
          <w:tcPr>
            <w:tcW w:w="1020" w:type="dxa"/>
            <w:shd w:val="clear" w:color="auto" w:fill="auto"/>
            <w:noWrap/>
            <w:vAlign w:val="bottom"/>
            <w:hideMark/>
          </w:tcPr>
          <w:p w14:paraId="06BD5FA9"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3477</w:t>
            </w:r>
          </w:p>
        </w:tc>
        <w:tc>
          <w:tcPr>
            <w:tcW w:w="1020" w:type="dxa"/>
            <w:shd w:val="clear" w:color="auto" w:fill="auto"/>
            <w:noWrap/>
            <w:vAlign w:val="bottom"/>
            <w:hideMark/>
          </w:tcPr>
          <w:p w14:paraId="2A0B9809"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3552</w:t>
            </w:r>
          </w:p>
        </w:tc>
        <w:tc>
          <w:tcPr>
            <w:tcW w:w="1020" w:type="dxa"/>
            <w:shd w:val="clear" w:color="auto" w:fill="auto"/>
            <w:noWrap/>
            <w:vAlign w:val="bottom"/>
            <w:hideMark/>
          </w:tcPr>
          <w:p w14:paraId="19D4493E"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3618</w:t>
            </w:r>
          </w:p>
        </w:tc>
        <w:tc>
          <w:tcPr>
            <w:tcW w:w="1020" w:type="dxa"/>
            <w:shd w:val="clear" w:color="auto" w:fill="auto"/>
            <w:noWrap/>
            <w:vAlign w:val="bottom"/>
            <w:hideMark/>
          </w:tcPr>
          <w:p w14:paraId="000A9D4E"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3687</w:t>
            </w:r>
          </w:p>
        </w:tc>
        <w:tc>
          <w:tcPr>
            <w:tcW w:w="1020" w:type="dxa"/>
            <w:shd w:val="clear" w:color="auto" w:fill="auto"/>
            <w:noWrap/>
            <w:vAlign w:val="bottom"/>
            <w:hideMark/>
          </w:tcPr>
          <w:p w14:paraId="32415B48"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3744</w:t>
            </w:r>
          </w:p>
        </w:tc>
        <w:tc>
          <w:tcPr>
            <w:tcW w:w="1020" w:type="dxa"/>
            <w:shd w:val="clear" w:color="auto" w:fill="auto"/>
            <w:noWrap/>
            <w:vAlign w:val="bottom"/>
            <w:hideMark/>
          </w:tcPr>
          <w:p w14:paraId="10579780"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3875</w:t>
            </w:r>
          </w:p>
        </w:tc>
        <w:tc>
          <w:tcPr>
            <w:tcW w:w="1020" w:type="dxa"/>
            <w:shd w:val="clear" w:color="auto" w:fill="auto"/>
            <w:noWrap/>
            <w:vAlign w:val="bottom"/>
            <w:hideMark/>
          </w:tcPr>
          <w:p w14:paraId="0B5BCF69"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3984</w:t>
            </w:r>
          </w:p>
        </w:tc>
      </w:tr>
      <w:tr w:rsidR="00A3483D" w:rsidRPr="00A3483D" w14:paraId="4ACFAD88" w14:textId="77777777" w:rsidTr="00A3483D">
        <w:trPr>
          <w:trHeight w:val="300"/>
        </w:trPr>
        <w:tc>
          <w:tcPr>
            <w:tcW w:w="1020" w:type="dxa"/>
            <w:shd w:val="clear" w:color="auto" w:fill="auto"/>
            <w:noWrap/>
            <w:vAlign w:val="bottom"/>
            <w:hideMark/>
          </w:tcPr>
          <w:p w14:paraId="53904044"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3260</w:t>
            </w:r>
          </w:p>
        </w:tc>
        <w:tc>
          <w:tcPr>
            <w:tcW w:w="1020" w:type="dxa"/>
            <w:shd w:val="clear" w:color="auto" w:fill="auto"/>
            <w:noWrap/>
            <w:vAlign w:val="bottom"/>
            <w:hideMark/>
          </w:tcPr>
          <w:p w14:paraId="5FFE4E5D"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3319</w:t>
            </w:r>
          </w:p>
        </w:tc>
        <w:tc>
          <w:tcPr>
            <w:tcW w:w="1020" w:type="dxa"/>
            <w:shd w:val="clear" w:color="auto" w:fill="auto"/>
            <w:noWrap/>
            <w:vAlign w:val="bottom"/>
            <w:hideMark/>
          </w:tcPr>
          <w:p w14:paraId="3A112193"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3393</w:t>
            </w:r>
          </w:p>
        </w:tc>
        <w:tc>
          <w:tcPr>
            <w:tcW w:w="1020" w:type="dxa"/>
            <w:shd w:val="clear" w:color="auto" w:fill="auto"/>
            <w:noWrap/>
            <w:vAlign w:val="bottom"/>
            <w:hideMark/>
          </w:tcPr>
          <w:p w14:paraId="3E41CB6F"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3478</w:t>
            </w:r>
          </w:p>
        </w:tc>
        <w:tc>
          <w:tcPr>
            <w:tcW w:w="1020" w:type="dxa"/>
            <w:shd w:val="clear" w:color="auto" w:fill="auto"/>
            <w:noWrap/>
            <w:vAlign w:val="bottom"/>
            <w:hideMark/>
          </w:tcPr>
          <w:p w14:paraId="7D2642A7"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3555</w:t>
            </w:r>
          </w:p>
        </w:tc>
        <w:tc>
          <w:tcPr>
            <w:tcW w:w="1020" w:type="dxa"/>
            <w:shd w:val="clear" w:color="auto" w:fill="auto"/>
            <w:noWrap/>
            <w:vAlign w:val="bottom"/>
            <w:hideMark/>
          </w:tcPr>
          <w:p w14:paraId="3FD7FEFF"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3619</w:t>
            </w:r>
          </w:p>
        </w:tc>
        <w:tc>
          <w:tcPr>
            <w:tcW w:w="1020" w:type="dxa"/>
            <w:shd w:val="clear" w:color="auto" w:fill="auto"/>
            <w:noWrap/>
            <w:vAlign w:val="bottom"/>
            <w:hideMark/>
          </w:tcPr>
          <w:p w14:paraId="5C5E6011"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3688</w:t>
            </w:r>
          </w:p>
        </w:tc>
        <w:tc>
          <w:tcPr>
            <w:tcW w:w="1020" w:type="dxa"/>
            <w:shd w:val="clear" w:color="auto" w:fill="auto"/>
            <w:noWrap/>
            <w:vAlign w:val="bottom"/>
            <w:hideMark/>
          </w:tcPr>
          <w:p w14:paraId="2B984771"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3746</w:t>
            </w:r>
          </w:p>
        </w:tc>
        <w:tc>
          <w:tcPr>
            <w:tcW w:w="1020" w:type="dxa"/>
            <w:shd w:val="clear" w:color="auto" w:fill="auto"/>
            <w:noWrap/>
            <w:vAlign w:val="bottom"/>
            <w:hideMark/>
          </w:tcPr>
          <w:p w14:paraId="0BF976AC"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3878</w:t>
            </w:r>
          </w:p>
        </w:tc>
        <w:tc>
          <w:tcPr>
            <w:tcW w:w="1020" w:type="dxa"/>
            <w:shd w:val="clear" w:color="auto" w:fill="auto"/>
            <w:noWrap/>
            <w:vAlign w:val="bottom"/>
            <w:hideMark/>
          </w:tcPr>
          <w:p w14:paraId="7C4A55EF"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3987</w:t>
            </w:r>
          </w:p>
        </w:tc>
      </w:tr>
      <w:tr w:rsidR="00A3483D" w:rsidRPr="00A3483D" w14:paraId="41FA9C12" w14:textId="77777777" w:rsidTr="00A3483D">
        <w:trPr>
          <w:trHeight w:val="300"/>
        </w:trPr>
        <w:tc>
          <w:tcPr>
            <w:tcW w:w="1020" w:type="dxa"/>
            <w:shd w:val="clear" w:color="auto" w:fill="auto"/>
            <w:noWrap/>
            <w:vAlign w:val="bottom"/>
            <w:hideMark/>
          </w:tcPr>
          <w:p w14:paraId="1C41100D"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3264</w:t>
            </w:r>
          </w:p>
        </w:tc>
        <w:tc>
          <w:tcPr>
            <w:tcW w:w="1020" w:type="dxa"/>
            <w:shd w:val="clear" w:color="auto" w:fill="auto"/>
            <w:noWrap/>
            <w:vAlign w:val="bottom"/>
            <w:hideMark/>
          </w:tcPr>
          <w:p w14:paraId="07118DCE"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3321</w:t>
            </w:r>
          </w:p>
        </w:tc>
        <w:tc>
          <w:tcPr>
            <w:tcW w:w="1020" w:type="dxa"/>
            <w:shd w:val="clear" w:color="auto" w:fill="auto"/>
            <w:noWrap/>
            <w:vAlign w:val="bottom"/>
            <w:hideMark/>
          </w:tcPr>
          <w:p w14:paraId="4779CB76"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3395</w:t>
            </w:r>
          </w:p>
        </w:tc>
        <w:tc>
          <w:tcPr>
            <w:tcW w:w="1020" w:type="dxa"/>
            <w:shd w:val="clear" w:color="auto" w:fill="auto"/>
            <w:noWrap/>
            <w:vAlign w:val="bottom"/>
            <w:hideMark/>
          </w:tcPr>
          <w:p w14:paraId="267F4D7A"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3480</w:t>
            </w:r>
          </w:p>
        </w:tc>
        <w:tc>
          <w:tcPr>
            <w:tcW w:w="1020" w:type="dxa"/>
            <w:shd w:val="clear" w:color="auto" w:fill="auto"/>
            <w:noWrap/>
            <w:vAlign w:val="bottom"/>
            <w:hideMark/>
          </w:tcPr>
          <w:p w14:paraId="7CCC1277"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3556</w:t>
            </w:r>
          </w:p>
        </w:tc>
        <w:tc>
          <w:tcPr>
            <w:tcW w:w="1020" w:type="dxa"/>
            <w:shd w:val="clear" w:color="auto" w:fill="auto"/>
            <w:noWrap/>
            <w:vAlign w:val="bottom"/>
            <w:hideMark/>
          </w:tcPr>
          <w:p w14:paraId="3BED5492"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3620</w:t>
            </w:r>
          </w:p>
        </w:tc>
        <w:tc>
          <w:tcPr>
            <w:tcW w:w="1020" w:type="dxa"/>
            <w:shd w:val="clear" w:color="auto" w:fill="auto"/>
            <w:noWrap/>
            <w:vAlign w:val="bottom"/>
            <w:hideMark/>
          </w:tcPr>
          <w:p w14:paraId="1AD229E7"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3689</w:t>
            </w:r>
          </w:p>
        </w:tc>
        <w:tc>
          <w:tcPr>
            <w:tcW w:w="1020" w:type="dxa"/>
            <w:shd w:val="clear" w:color="auto" w:fill="auto"/>
            <w:noWrap/>
            <w:vAlign w:val="bottom"/>
            <w:hideMark/>
          </w:tcPr>
          <w:p w14:paraId="0B9E33A0"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3747</w:t>
            </w:r>
          </w:p>
        </w:tc>
        <w:tc>
          <w:tcPr>
            <w:tcW w:w="1020" w:type="dxa"/>
            <w:shd w:val="clear" w:color="auto" w:fill="auto"/>
            <w:noWrap/>
            <w:vAlign w:val="bottom"/>
            <w:hideMark/>
          </w:tcPr>
          <w:p w14:paraId="4F2F3726"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3880</w:t>
            </w:r>
          </w:p>
        </w:tc>
        <w:tc>
          <w:tcPr>
            <w:tcW w:w="1020" w:type="dxa"/>
            <w:shd w:val="clear" w:color="auto" w:fill="auto"/>
            <w:noWrap/>
            <w:vAlign w:val="bottom"/>
            <w:hideMark/>
          </w:tcPr>
          <w:p w14:paraId="61638538"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3988</w:t>
            </w:r>
          </w:p>
        </w:tc>
      </w:tr>
      <w:tr w:rsidR="00A3483D" w:rsidRPr="00A3483D" w14:paraId="25EAB4B7" w14:textId="77777777" w:rsidTr="00A3483D">
        <w:trPr>
          <w:trHeight w:val="300"/>
        </w:trPr>
        <w:tc>
          <w:tcPr>
            <w:tcW w:w="1020" w:type="dxa"/>
            <w:shd w:val="clear" w:color="auto" w:fill="auto"/>
            <w:noWrap/>
            <w:vAlign w:val="bottom"/>
            <w:hideMark/>
          </w:tcPr>
          <w:p w14:paraId="46423980"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3265</w:t>
            </w:r>
          </w:p>
        </w:tc>
        <w:tc>
          <w:tcPr>
            <w:tcW w:w="1020" w:type="dxa"/>
            <w:shd w:val="clear" w:color="auto" w:fill="auto"/>
            <w:noWrap/>
            <w:vAlign w:val="bottom"/>
            <w:hideMark/>
          </w:tcPr>
          <w:p w14:paraId="75A4D0F8"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3322</w:t>
            </w:r>
          </w:p>
        </w:tc>
        <w:tc>
          <w:tcPr>
            <w:tcW w:w="1020" w:type="dxa"/>
            <w:shd w:val="clear" w:color="auto" w:fill="auto"/>
            <w:noWrap/>
            <w:vAlign w:val="bottom"/>
            <w:hideMark/>
          </w:tcPr>
          <w:p w14:paraId="4EF1A265"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3396</w:t>
            </w:r>
          </w:p>
        </w:tc>
        <w:tc>
          <w:tcPr>
            <w:tcW w:w="1020" w:type="dxa"/>
            <w:shd w:val="clear" w:color="auto" w:fill="auto"/>
            <w:noWrap/>
            <w:vAlign w:val="bottom"/>
            <w:hideMark/>
          </w:tcPr>
          <w:p w14:paraId="26EFD08A"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3482</w:t>
            </w:r>
          </w:p>
        </w:tc>
        <w:tc>
          <w:tcPr>
            <w:tcW w:w="1020" w:type="dxa"/>
            <w:shd w:val="clear" w:color="auto" w:fill="auto"/>
            <w:noWrap/>
            <w:vAlign w:val="bottom"/>
            <w:hideMark/>
          </w:tcPr>
          <w:p w14:paraId="591FFB6C"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3557</w:t>
            </w:r>
          </w:p>
        </w:tc>
        <w:tc>
          <w:tcPr>
            <w:tcW w:w="1020" w:type="dxa"/>
            <w:shd w:val="clear" w:color="auto" w:fill="auto"/>
            <w:noWrap/>
            <w:vAlign w:val="bottom"/>
            <w:hideMark/>
          </w:tcPr>
          <w:p w14:paraId="3AFD4E67"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3621</w:t>
            </w:r>
          </w:p>
        </w:tc>
        <w:tc>
          <w:tcPr>
            <w:tcW w:w="1020" w:type="dxa"/>
            <w:shd w:val="clear" w:color="auto" w:fill="auto"/>
            <w:noWrap/>
            <w:vAlign w:val="bottom"/>
            <w:hideMark/>
          </w:tcPr>
          <w:p w14:paraId="22B59C0A"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3690</w:t>
            </w:r>
          </w:p>
        </w:tc>
        <w:tc>
          <w:tcPr>
            <w:tcW w:w="1020" w:type="dxa"/>
            <w:shd w:val="clear" w:color="auto" w:fill="auto"/>
            <w:noWrap/>
            <w:vAlign w:val="bottom"/>
            <w:hideMark/>
          </w:tcPr>
          <w:p w14:paraId="2C2FDE36"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3749</w:t>
            </w:r>
          </w:p>
        </w:tc>
        <w:tc>
          <w:tcPr>
            <w:tcW w:w="1020" w:type="dxa"/>
            <w:shd w:val="clear" w:color="auto" w:fill="auto"/>
            <w:noWrap/>
            <w:vAlign w:val="bottom"/>
            <w:hideMark/>
          </w:tcPr>
          <w:p w14:paraId="436C8865"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3882</w:t>
            </w:r>
          </w:p>
        </w:tc>
        <w:tc>
          <w:tcPr>
            <w:tcW w:w="1020" w:type="dxa"/>
            <w:shd w:val="clear" w:color="auto" w:fill="auto"/>
            <w:noWrap/>
            <w:vAlign w:val="bottom"/>
            <w:hideMark/>
          </w:tcPr>
          <w:p w14:paraId="35B96F2C"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3990</w:t>
            </w:r>
          </w:p>
        </w:tc>
      </w:tr>
      <w:tr w:rsidR="00A3483D" w:rsidRPr="00A3483D" w14:paraId="369A625F" w14:textId="77777777" w:rsidTr="00A3483D">
        <w:trPr>
          <w:trHeight w:val="300"/>
        </w:trPr>
        <w:tc>
          <w:tcPr>
            <w:tcW w:w="1020" w:type="dxa"/>
            <w:shd w:val="clear" w:color="auto" w:fill="auto"/>
            <w:noWrap/>
            <w:vAlign w:val="bottom"/>
            <w:hideMark/>
          </w:tcPr>
          <w:p w14:paraId="3823A021"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3266</w:t>
            </w:r>
          </w:p>
        </w:tc>
        <w:tc>
          <w:tcPr>
            <w:tcW w:w="1020" w:type="dxa"/>
            <w:shd w:val="clear" w:color="auto" w:fill="auto"/>
            <w:noWrap/>
            <w:vAlign w:val="bottom"/>
            <w:hideMark/>
          </w:tcPr>
          <w:p w14:paraId="49C2EF0D"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3323</w:t>
            </w:r>
          </w:p>
        </w:tc>
        <w:tc>
          <w:tcPr>
            <w:tcW w:w="1020" w:type="dxa"/>
            <w:shd w:val="clear" w:color="auto" w:fill="auto"/>
            <w:noWrap/>
            <w:vAlign w:val="bottom"/>
            <w:hideMark/>
          </w:tcPr>
          <w:p w14:paraId="56599020"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3400</w:t>
            </w:r>
          </w:p>
        </w:tc>
        <w:tc>
          <w:tcPr>
            <w:tcW w:w="1020" w:type="dxa"/>
            <w:shd w:val="clear" w:color="auto" w:fill="auto"/>
            <w:noWrap/>
            <w:vAlign w:val="bottom"/>
            <w:hideMark/>
          </w:tcPr>
          <w:p w14:paraId="44FB03A0"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3483</w:t>
            </w:r>
          </w:p>
        </w:tc>
        <w:tc>
          <w:tcPr>
            <w:tcW w:w="1020" w:type="dxa"/>
            <w:shd w:val="clear" w:color="auto" w:fill="auto"/>
            <w:noWrap/>
            <w:vAlign w:val="bottom"/>
            <w:hideMark/>
          </w:tcPr>
          <w:p w14:paraId="6CC6EF75"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3558</w:t>
            </w:r>
          </w:p>
        </w:tc>
        <w:tc>
          <w:tcPr>
            <w:tcW w:w="1020" w:type="dxa"/>
            <w:shd w:val="clear" w:color="auto" w:fill="auto"/>
            <w:noWrap/>
            <w:vAlign w:val="bottom"/>
            <w:hideMark/>
          </w:tcPr>
          <w:p w14:paraId="26DD4FA5"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3622</w:t>
            </w:r>
          </w:p>
        </w:tc>
        <w:tc>
          <w:tcPr>
            <w:tcW w:w="1020" w:type="dxa"/>
            <w:shd w:val="clear" w:color="auto" w:fill="auto"/>
            <w:noWrap/>
            <w:vAlign w:val="bottom"/>
            <w:hideMark/>
          </w:tcPr>
          <w:p w14:paraId="13453566"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3691</w:t>
            </w:r>
          </w:p>
        </w:tc>
        <w:tc>
          <w:tcPr>
            <w:tcW w:w="1020" w:type="dxa"/>
            <w:shd w:val="clear" w:color="auto" w:fill="auto"/>
            <w:noWrap/>
            <w:vAlign w:val="bottom"/>
            <w:hideMark/>
          </w:tcPr>
          <w:p w14:paraId="611E5654"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3756</w:t>
            </w:r>
          </w:p>
        </w:tc>
        <w:tc>
          <w:tcPr>
            <w:tcW w:w="1020" w:type="dxa"/>
            <w:shd w:val="clear" w:color="auto" w:fill="auto"/>
            <w:noWrap/>
            <w:vAlign w:val="bottom"/>
            <w:hideMark/>
          </w:tcPr>
          <w:p w14:paraId="63E2D145"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3885</w:t>
            </w:r>
          </w:p>
        </w:tc>
        <w:tc>
          <w:tcPr>
            <w:tcW w:w="1020" w:type="dxa"/>
            <w:shd w:val="clear" w:color="auto" w:fill="auto"/>
            <w:noWrap/>
            <w:vAlign w:val="bottom"/>
            <w:hideMark/>
          </w:tcPr>
          <w:p w14:paraId="0F832E78"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3991</w:t>
            </w:r>
          </w:p>
        </w:tc>
      </w:tr>
      <w:tr w:rsidR="00A3483D" w:rsidRPr="00A3483D" w14:paraId="165BF546" w14:textId="77777777" w:rsidTr="00A3483D">
        <w:trPr>
          <w:trHeight w:val="300"/>
        </w:trPr>
        <w:tc>
          <w:tcPr>
            <w:tcW w:w="1020" w:type="dxa"/>
            <w:shd w:val="clear" w:color="auto" w:fill="auto"/>
            <w:noWrap/>
            <w:vAlign w:val="bottom"/>
            <w:hideMark/>
          </w:tcPr>
          <w:p w14:paraId="5BBCB9DE"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3267</w:t>
            </w:r>
          </w:p>
        </w:tc>
        <w:tc>
          <w:tcPr>
            <w:tcW w:w="1020" w:type="dxa"/>
            <w:shd w:val="clear" w:color="auto" w:fill="auto"/>
            <w:noWrap/>
            <w:vAlign w:val="bottom"/>
            <w:hideMark/>
          </w:tcPr>
          <w:p w14:paraId="72334DF1"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3324</w:t>
            </w:r>
          </w:p>
        </w:tc>
        <w:tc>
          <w:tcPr>
            <w:tcW w:w="1020" w:type="dxa"/>
            <w:shd w:val="clear" w:color="auto" w:fill="auto"/>
            <w:noWrap/>
            <w:vAlign w:val="bottom"/>
            <w:hideMark/>
          </w:tcPr>
          <w:p w14:paraId="3541FDA7"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3401</w:t>
            </w:r>
          </w:p>
        </w:tc>
        <w:tc>
          <w:tcPr>
            <w:tcW w:w="1020" w:type="dxa"/>
            <w:shd w:val="clear" w:color="auto" w:fill="auto"/>
            <w:noWrap/>
            <w:vAlign w:val="bottom"/>
            <w:hideMark/>
          </w:tcPr>
          <w:p w14:paraId="3FACC71C"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3485</w:t>
            </w:r>
          </w:p>
        </w:tc>
        <w:tc>
          <w:tcPr>
            <w:tcW w:w="1020" w:type="dxa"/>
            <w:shd w:val="clear" w:color="auto" w:fill="auto"/>
            <w:noWrap/>
            <w:vAlign w:val="bottom"/>
            <w:hideMark/>
          </w:tcPr>
          <w:p w14:paraId="625F5609"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3559</w:t>
            </w:r>
          </w:p>
        </w:tc>
        <w:tc>
          <w:tcPr>
            <w:tcW w:w="1020" w:type="dxa"/>
            <w:shd w:val="clear" w:color="auto" w:fill="auto"/>
            <w:noWrap/>
            <w:vAlign w:val="bottom"/>
            <w:hideMark/>
          </w:tcPr>
          <w:p w14:paraId="7E748170"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3623</w:t>
            </w:r>
          </w:p>
        </w:tc>
        <w:tc>
          <w:tcPr>
            <w:tcW w:w="1020" w:type="dxa"/>
            <w:shd w:val="clear" w:color="auto" w:fill="auto"/>
            <w:noWrap/>
            <w:vAlign w:val="bottom"/>
            <w:hideMark/>
          </w:tcPr>
          <w:p w14:paraId="5696B4A6"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3694</w:t>
            </w:r>
          </w:p>
        </w:tc>
        <w:tc>
          <w:tcPr>
            <w:tcW w:w="1020" w:type="dxa"/>
            <w:shd w:val="clear" w:color="auto" w:fill="auto"/>
            <w:noWrap/>
            <w:vAlign w:val="bottom"/>
            <w:hideMark/>
          </w:tcPr>
          <w:p w14:paraId="6E9D3405"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3758</w:t>
            </w:r>
          </w:p>
        </w:tc>
        <w:tc>
          <w:tcPr>
            <w:tcW w:w="1020" w:type="dxa"/>
            <w:shd w:val="clear" w:color="auto" w:fill="auto"/>
            <w:noWrap/>
            <w:vAlign w:val="bottom"/>
            <w:hideMark/>
          </w:tcPr>
          <w:p w14:paraId="1FE19D5A"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3886</w:t>
            </w:r>
          </w:p>
        </w:tc>
        <w:tc>
          <w:tcPr>
            <w:tcW w:w="1020" w:type="dxa"/>
            <w:shd w:val="clear" w:color="auto" w:fill="auto"/>
            <w:noWrap/>
            <w:vAlign w:val="bottom"/>
            <w:hideMark/>
          </w:tcPr>
          <w:p w14:paraId="2D5E5126"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3992</w:t>
            </w:r>
          </w:p>
        </w:tc>
      </w:tr>
      <w:tr w:rsidR="00A3483D" w:rsidRPr="00A3483D" w14:paraId="1C7726EC" w14:textId="77777777" w:rsidTr="00A3483D">
        <w:trPr>
          <w:trHeight w:val="300"/>
        </w:trPr>
        <w:tc>
          <w:tcPr>
            <w:tcW w:w="1020" w:type="dxa"/>
            <w:shd w:val="clear" w:color="auto" w:fill="auto"/>
            <w:noWrap/>
            <w:vAlign w:val="bottom"/>
            <w:hideMark/>
          </w:tcPr>
          <w:p w14:paraId="60DD496E"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3268</w:t>
            </w:r>
          </w:p>
        </w:tc>
        <w:tc>
          <w:tcPr>
            <w:tcW w:w="1020" w:type="dxa"/>
            <w:shd w:val="clear" w:color="auto" w:fill="auto"/>
            <w:noWrap/>
            <w:vAlign w:val="bottom"/>
            <w:hideMark/>
          </w:tcPr>
          <w:p w14:paraId="2456FA59"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3325</w:t>
            </w:r>
          </w:p>
        </w:tc>
        <w:tc>
          <w:tcPr>
            <w:tcW w:w="1020" w:type="dxa"/>
            <w:shd w:val="clear" w:color="auto" w:fill="auto"/>
            <w:noWrap/>
            <w:vAlign w:val="bottom"/>
            <w:hideMark/>
          </w:tcPr>
          <w:p w14:paraId="37CEE5B3"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3407</w:t>
            </w:r>
          </w:p>
        </w:tc>
        <w:tc>
          <w:tcPr>
            <w:tcW w:w="1020" w:type="dxa"/>
            <w:shd w:val="clear" w:color="auto" w:fill="auto"/>
            <w:noWrap/>
            <w:vAlign w:val="bottom"/>
            <w:hideMark/>
          </w:tcPr>
          <w:p w14:paraId="174ED4CE"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3487</w:t>
            </w:r>
          </w:p>
        </w:tc>
        <w:tc>
          <w:tcPr>
            <w:tcW w:w="1020" w:type="dxa"/>
            <w:shd w:val="clear" w:color="auto" w:fill="auto"/>
            <w:noWrap/>
            <w:vAlign w:val="bottom"/>
            <w:hideMark/>
          </w:tcPr>
          <w:p w14:paraId="46468EF8"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3561</w:t>
            </w:r>
          </w:p>
        </w:tc>
        <w:tc>
          <w:tcPr>
            <w:tcW w:w="1020" w:type="dxa"/>
            <w:shd w:val="clear" w:color="auto" w:fill="auto"/>
            <w:noWrap/>
            <w:vAlign w:val="bottom"/>
            <w:hideMark/>
          </w:tcPr>
          <w:p w14:paraId="1BE79969"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3624</w:t>
            </w:r>
          </w:p>
        </w:tc>
        <w:tc>
          <w:tcPr>
            <w:tcW w:w="1020" w:type="dxa"/>
            <w:shd w:val="clear" w:color="auto" w:fill="auto"/>
            <w:noWrap/>
            <w:vAlign w:val="bottom"/>
            <w:hideMark/>
          </w:tcPr>
          <w:p w14:paraId="1EF51867"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3695</w:t>
            </w:r>
          </w:p>
        </w:tc>
        <w:tc>
          <w:tcPr>
            <w:tcW w:w="1020" w:type="dxa"/>
            <w:shd w:val="clear" w:color="auto" w:fill="auto"/>
            <w:noWrap/>
            <w:vAlign w:val="bottom"/>
            <w:hideMark/>
          </w:tcPr>
          <w:p w14:paraId="3BB5F74B"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3763</w:t>
            </w:r>
          </w:p>
        </w:tc>
        <w:tc>
          <w:tcPr>
            <w:tcW w:w="1020" w:type="dxa"/>
            <w:shd w:val="clear" w:color="auto" w:fill="auto"/>
            <w:noWrap/>
            <w:vAlign w:val="bottom"/>
            <w:hideMark/>
          </w:tcPr>
          <w:p w14:paraId="4EDCC3D9"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3887</w:t>
            </w:r>
          </w:p>
        </w:tc>
        <w:tc>
          <w:tcPr>
            <w:tcW w:w="1020" w:type="dxa"/>
            <w:shd w:val="clear" w:color="auto" w:fill="auto"/>
            <w:noWrap/>
            <w:vAlign w:val="bottom"/>
            <w:hideMark/>
          </w:tcPr>
          <w:p w14:paraId="0652403D"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3995</w:t>
            </w:r>
          </w:p>
        </w:tc>
      </w:tr>
      <w:tr w:rsidR="00A3483D" w:rsidRPr="00A3483D" w14:paraId="63DDF3A1" w14:textId="77777777" w:rsidTr="00A3483D">
        <w:trPr>
          <w:trHeight w:val="300"/>
        </w:trPr>
        <w:tc>
          <w:tcPr>
            <w:tcW w:w="1020" w:type="dxa"/>
            <w:shd w:val="clear" w:color="auto" w:fill="auto"/>
            <w:noWrap/>
            <w:vAlign w:val="bottom"/>
            <w:hideMark/>
          </w:tcPr>
          <w:p w14:paraId="221CFF82"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3269</w:t>
            </w:r>
          </w:p>
        </w:tc>
        <w:tc>
          <w:tcPr>
            <w:tcW w:w="1020" w:type="dxa"/>
            <w:shd w:val="clear" w:color="auto" w:fill="auto"/>
            <w:noWrap/>
            <w:vAlign w:val="bottom"/>
            <w:hideMark/>
          </w:tcPr>
          <w:p w14:paraId="4D82D48D"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3328</w:t>
            </w:r>
          </w:p>
        </w:tc>
        <w:tc>
          <w:tcPr>
            <w:tcW w:w="1020" w:type="dxa"/>
            <w:shd w:val="clear" w:color="auto" w:fill="auto"/>
            <w:noWrap/>
            <w:vAlign w:val="bottom"/>
            <w:hideMark/>
          </w:tcPr>
          <w:p w14:paraId="2F20F326"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3409</w:t>
            </w:r>
          </w:p>
        </w:tc>
        <w:tc>
          <w:tcPr>
            <w:tcW w:w="1020" w:type="dxa"/>
            <w:shd w:val="clear" w:color="auto" w:fill="auto"/>
            <w:noWrap/>
            <w:vAlign w:val="bottom"/>
            <w:hideMark/>
          </w:tcPr>
          <w:p w14:paraId="1E1CCF0D"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3488</w:t>
            </w:r>
          </w:p>
        </w:tc>
        <w:tc>
          <w:tcPr>
            <w:tcW w:w="1020" w:type="dxa"/>
            <w:shd w:val="clear" w:color="auto" w:fill="auto"/>
            <w:noWrap/>
            <w:vAlign w:val="bottom"/>
            <w:hideMark/>
          </w:tcPr>
          <w:p w14:paraId="523FDBD2"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3562</w:t>
            </w:r>
          </w:p>
        </w:tc>
        <w:tc>
          <w:tcPr>
            <w:tcW w:w="1020" w:type="dxa"/>
            <w:shd w:val="clear" w:color="auto" w:fill="auto"/>
            <w:noWrap/>
            <w:vAlign w:val="bottom"/>
            <w:hideMark/>
          </w:tcPr>
          <w:p w14:paraId="76E0E6AB"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3629</w:t>
            </w:r>
          </w:p>
        </w:tc>
        <w:tc>
          <w:tcPr>
            <w:tcW w:w="1020" w:type="dxa"/>
            <w:shd w:val="clear" w:color="auto" w:fill="auto"/>
            <w:noWrap/>
            <w:vAlign w:val="bottom"/>
            <w:hideMark/>
          </w:tcPr>
          <w:p w14:paraId="2CFE3717"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3697</w:t>
            </w:r>
          </w:p>
        </w:tc>
        <w:tc>
          <w:tcPr>
            <w:tcW w:w="1020" w:type="dxa"/>
            <w:shd w:val="clear" w:color="auto" w:fill="auto"/>
            <w:noWrap/>
            <w:vAlign w:val="bottom"/>
            <w:hideMark/>
          </w:tcPr>
          <w:p w14:paraId="2F9448B2"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3764</w:t>
            </w:r>
          </w:p>
        </w:tc>
        <w:tc>
          <w:tcPr>
            <w:tcW w:w="1020" w:type="dxa"/>
            <w:shd w:val="clear" w:color="auto" w:fill="auto"/>
            <w:noWrap/>
            <w:vAlign w:val="bottom"/>
            <w:hideMark/>
          </w:tcPr>
          <w:p w14:paraId="66B5983F"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3888</w:t>
            </w:r>
          </w:p>
        </w:tc>
        <w:tc>
          <w:tcPr>
            <w:tcW w:w="1020" w:type="dxa"/>
            <w:shd w:val="clear" w:color="auto" w:fill="auto"/>
            <w:noWrap/>
            <w:vAlign w:val="bottom"/>
            <w:hideMark/>
          </w:tcPr>
          <w:p w14:paraId="5F9EA2F1"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3996</w:t>
            </w:r>
          </w:p>
        </w:tc>
      </w:tr>
      <w:tr w:rsidR="00A3483D" w:rsidRPr="00A3483D" w14:paraId="0774EFC8" w14:textId="77777777" w:rsidTr="00A3483D">
        <w:trPr>
          <w:trHeight w:val="300"/>
        </w:trPr>
        <w:tc>
          <w:tcPr>
            <w:tcW w:w="1020" w:type="dxa"/>
            <w:shd w:val="clear" w:color="auto" w:fill="auto"/>
            <w:noWrap/>
            <w:vAlign w:val="bottom"/>
            <w:hideMark/>
          </w:tcPr>
          <w:p w14:paraId="54D85FE6"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3270</w:t>
            </w:r>
          </w:p>
        </w:tc>
        <w:tc>
          <w:tcPr>
            <w:tcW w:w="1020" w:type="dxa"/>
            <w:shd w:val="clear" w:color="auto" w:fill="auto"/>
            <w:noWrap/>
            <w:vAlign w:val="bottom"/>
            <w:hideMark/>
          </w:tcPr>
          <w:p w14:paraId="0BE3D06D"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3329</w:t>
            </w:r>
          </w:p>
        </w:tc>
        <w:tc>
          <w:tcPr>
            <w:tcW w:w="1020" w:type="dxa"/>
            <w:shd w:val="clear" w:color="auto" w:fill="auto"/>
            <w:noWrap/>
            <w:vAlign w:val="bottom"/>
            <w:hideMark/>
          </w:tcPr>
          <w:p w14:paraId="3DBF9F38"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3412</w:t>
            </w:r>
          </w:p>
        </w:tc>
        <w:tc>
          <w:tcPr>
            <w:tcW w:w="1020" w:type="dxa"/>
            <w:shd w:val="clear" w:color="auto" w:fill="auto"/>
            <w:noWrap/>
            <w:vAlign w:val="bottom"/>
            <w:hideMark/>
          </w:tcPr>
          <w:p w14:paraId="7B4BF4F7"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3489</w:t>
            </w:r>
          </w:p>
        </w:tc>
        <w:tc>
          <w:tcPr>
            <w:tcW w:w="1020" w:type="dxa"/>
            <w:shd w:val="clear" w:color="auto" w:fill="auto"/>
            <w:noWrap/>
            <w:vAlign w:val="bottom"/>
            <w:hideMark/>
          </w:tcPr>
          <w:p w14:paraId="2C01AED4"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3563</w:t>
            </w:r>
          </w:p>
        </w:tc>
        <w:tc>
          <w:tcPr>
            <w:tcW w:w="1020" w:type="dxa"/>
            <w:shd w:val="clear" w:color="auto" w:fill="auto"/>
            <w:noWrap/>
            <w:vAlign w:val="bottom"/>
            <w:hideMark/>
          </w:tcPr>
          <w:p w14:paraId="579CC1AC"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3630</w:t>
            </w:r>
          </w:p>
        </w:tc>
        <w:tc>
          <w:tcPr>
            <w:tcW w:w="1020" w:type="dxa"/>
            <w:shd w:val="clear" w:color="auto" w:fill="auto"/>
            <w:noWrap/>
            <w:vAlign w:val="bottom"/>
            <w:hideMark/>
          </w:tcPr>
          <w:p w14:paraId="33BEC857"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3698</w:t>
            </w:r>
          </w:p>
        </w:tc>
        <w:tc>
          <w:tcPr>
            <w:tcW w:w="1020" w:type="dxa"/>
            <w:shd w:val="clear" w:color="auto" w:fill="auto"/>
            <w:noWrap/>
            <w:vAlign w:val="bottom"/>
            <w:hideMark/>
          </w:tcPr>
          <w:p w14:paraId="391877D0"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3779</w:t>
            </w:r>
          </w:p>
        </w:tc>
        <w:tc>
          <w:tcPr>
            <w:tcW w:w="1020" w:type="dxa"/>
            <w:shd w:val="clear" w:color="auto" w:fill="auto"/>
            <w:noWrap/>
            <w:vAlign w:val="bottom"/>
            <w:hideMark/>
          </w:tcPr>
          <w:p w14:paraId="7AB947F7" w14:textId="77777777" w:rsidR="00A3483D" w:rsidRPr="00A3483D" w:rsidRDefault="00A3483D" w:rsidP="00A3483D">
            <w:pPr>
              <w:spacing w:after="0" w:line="240" w:lineRule="auto"/>
              <w:jc w:val="center"/>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3889</w:t>
            </w:r>
          </w:p>
        </w:tc>
        <w:tc>
          <w:tcPr>
            <w:tcW w:w="1020" w:type="dxa"/>
            <w:shd w:val="clear" w:color="auto" w:fill="auto"/>
            <w:noWrap/>
            <w:vAlign w:val="bottom"/>
            <w:hideMark/>
          </w:tcPr>
          <w:p w14:paraId="310AD407" w14:textId="77777777" w:rsidR="00A3483D" w:rsidRPr="00A3483D" w:rsidRDefault="00A3483D" w:rsidP="00A3483D">
            <w:pPr>
              <w:spacing w:after="0" w:line="240" w:lineRule="auto"/>
              <w:rPr>
                <w:rFonts w:ascii="Calibri" w:eastAsia="Times New Roman" w:hAnsi="Calibri" w:cs="Times New Roman"/>
                <w:color w:val="000000"/>
                <w:sz w:val="22"/>
                <w:szCs w:val="22"/>
                <w:lang w:val="en-AU" w:eastAsia="en-AU"/>
              </w:rPr>
            </w:pPr>
            <w:r w:rsidRPr="00A3483D">
              <w:rPr>
                <w:rFonts w:ascii="Calibri" w:eastAsia="Times New Roman" w:hAnsi="Calibri" w:cs="Times New Roman"/>
                <w:color w:val="000000"/>
                <w:sz w:val="22"/>
                <w:szCs w:val="22"/>
                <w:lang w:val="en-AU" w:eastAsia="en-AU"/>
              </w:rPr>
              <w:t> </w:t>
            </w:r>
          </w:p>
        </w:tc>
      </w:tr>
    </w:tbl>
    <w:p w14:paraId="362E4FCC" w14:textId="77777777" w:rsidR="00A3483D" w:rsidRDefault="00A3483D" w:rsidP="00513E90">
      <w:pPr>
        <w:pStyle w:val="ESHeading2"/>
      </w:pPr>
    </w:p>
    <w:sectPr w:rsidR="00A3483D" w:rsidSect="00A3483D">
      <w:pgSz w:w="11900" w:h="16840"/>
      <w:pgMar w:top="426" w:right="1127" w:bottom="851" w:left="1134" w:header="397" w:footer="170"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C229BD" w14:textId="77777777" w:rsidR="006717A1" w:rsidRDefault="006717A1" w:rsidP="008766A4">
      <w:r>
        <w:separator/>
      </w:r>
    </w:p>
  </w:endnote>
  <w:endnote w:type="continuationSeparator" w:id="0">
    <w:p w14:paraId="230690AA" w14:textId="77777777" w:rsidR="006717A1" w:rsidRDefault="006717A1" w:rsidP="008766A4">
      <w:r>
        <w:continuationSeparator/>
      </w:r>
    </w:p>
  </w:endnote>
  <w:endnote w:type="continuationNotice" w:id="1">
    <w:p w14:paraId="7037FD7E" w14:textId="77777777" w:rsidR="006717A1" w:rsidRDefault="006717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3871E" w14:textId="258AF3CD" w:rsidR="006717A1" w:rsidRPr="003E29B5" w:rsidRDefault="006717A1" w:rsidP="008766A4">
    <w:r w:rsidRPr="003E29B5">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8B5D4" w14:textId="3A5FB4A4" w:rsidR="006717A1" w:rsidRPr="00271F77" w:rsidRDefault="006717A1" w:rsidP="00053698">
    <w:pPr>
      <w:pStyle w:val="FootnoteText"/>
    </w:pPr>
    <w:r w:rsidRPr="00271F77">
      <w:t xml:space="preserve">Melbourne </w:t>
    </w:r>
    <w:r w:rsidRPr="00271F77">
      <w:fldChar w:fldCharType="begin"/>
    </w:r>
    <w:r w:rsidRPr="00271F77">
      <w:instrText xml:space="preserve"> DATE \@ "MMM-yy" </w:instrText>
    </w:r>
    <w:r w:rsidRPr="00271F77">
      <w:fldChar w:fldCharType="separate"/>
    </w:r>
    <w:r w:rsidR="004C7D20">
      <w:rPr>
        <w:noProof/>
      </w:rPr>
      <w:t>Feb-18</w:t>
    </w:r>
    <w:r w:rsidRPr="00271F77">
      <w:fldChar w:fldCharType="end"/>
    </w:r>
  </w:p>
  <w:p w14:paraId="17742723" w14:textId="77777777" w:rsidR="006717A1" w:rsidRPr="00271F77" w:rsidRDefault="006717A1" w:rsidP="00053698">
    <w:pPr>
      <w:pStyle w:val="FootnoteText"/>
    </w:pPr>
    <w:r w:rsidRPr="00271F77">
      <w:t>©State of Victoria (Department of Education and Training) 2016</w:t>
    </w:r>
  </w:p>
  <w:p w14:paraId="5E0E2822" w14:textId="77777777" w:rsidR="006717A1" w:rsidRPr="00271F77" w:rsidRDefault="006717A1" w:rsidP="00053698">
    <w:pPr>
      <w:pStyle w:val="FootnoteText"/>
    </w:pPr>
    <w:r w:rsidRPr="00271F77">
      <w:t>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Licence for Schools (NEALS) (see below) or with permission.</w:t>
    </w:r>
  </w:p>
  <w:p w14:paraId="60267698" w14:textId="77777777" w:rsidR="006717A1" w:rsidRPr="00271F77" w:rsidRDefault="006717A1" w:rsidP="00053698">
    <w:pPr>
      <w:pStyle w:val="FootnoteText"/>
    </w:pPr>
    <w:r w:rsidRPr="00271F77">
      <w:t>An educational institution situated in Australia which is not conducted for profit, or a body responsible for administering such an institution may copy and communicate the materials, other than third party materials, for the educational purposes of the institution.</w:t>
    </w:r>
  </w:p>
  <w:p w14:paraId="3EA081AE" w14:textId="77777777" w:rsidR="006717A1" w:rsidRPr="00271F77" w:rsidRDefault="006717A1" w:rsidP="00053698">
    <w:pPr>
      <w:pStyle w:val="FootnoteText"/>
    </w:pPr>
    <w:r w:rsidRPr="00271F77">
      <w:t>Authorised by the Department of Education and Training,</w:t>
    </w:r>
  </w:p>
  <w:p w14:paraId="3A354E5A" w14:textId="1D1D9422" w:rsidR="006717A1" w:rsidRPr="0072371E" w:rsidRDefault="006717A1" w:rsidP="00F7181A">
    <w:pPr>
      <w:pStyle w:val="FootnoteText"/>
      <w:tabs>
        <w:tab w:val="left" w:pos="720"/>
        <w:tab w:val="left" w:pos="1440"/>
        <w:tab w:val="left" w:pos="2160"/>
        <w:tab w:val="left" w:pos="2880"/>
        <w:tab w:val="left" w:pos="8592"/>
      </w:tabs>
      <w:rPr>
        <w:rStyle w:val="WHITE"/>
      </w:rPr>
    </w:pPr>
    <w:r w:rsidRPr="00271F77">
      <w:t>2 Treasury Place, East Melbourne, Victoria, 3002</w:t>
    </w:r>
    <w:r w:rsidRPr="003E29B5">
      <w:rPr>
        <w:noProof/>
        <w:lang w:val="en-AU" w:eastAsia="en-AU"/>
      </w:rPr>
      <w:drawing>
        <wp:anchor distT="0" distB="0" distL="114300" distR="114300" simplePos="0" relativeHeight="251658240" behindDoc="1" locked="0" layoutInCell="1" allowOverlap="1" wp14:anchorId="700F725D" wp14:editId="5E1C546B">
          <wp:simplePos x="0" y="0"/>
          <wp:positionH relativeFrom="page">
            <wp:posOffset>53975</wp:posOffset>
          </wp:positionH>
          <wp:positionV relativeFrom="page">
            <wp:posOffset>9950450</wp:posOffset>
          </wp:positionV>
          <wp:extent cx="7527279" cy="72237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r w:rsidRPr="003E29B5">
      <w:tab/>
    </w:r>
    <w:r>
      <w:tab/>
    </w:r>
  </w:p>
  <w:p w14:paraId="6BC5E29C" w14:textId="12301067" w:rsidR="006717A1" w:rsidRPr="0079365B" w:rsidRDefault="006717A1" w:rsidP="00053698">
    <w:pPr>
      <w:pStyle w:val="FootnoteText"/>
      <w:rPr>
        <w:rStyle w:val="WHITE"/>
        <w:rFonts w:cstheme="minorHAnsi"/>
        <w:sz w:val="13"/>
        <w:szCs w:val="13"/>
      </w:rPr>
    </w:pPr>
    <w:r w:rsidRPr="0072371E">
      <w:rPr>
        <w:rStyle w:val="WHITE"/>
      </w:rPr>
      <w:tab/>
    </w:r>
  </w:p>
  <w:p w14:paraId="53EB7119" w14:textId="05772CCB" w:rsidR="006717A1" w:rsidRPr="003E29B5" w:rsidRDefault="006717A1" w:rsidP="00F7181A">
    <w:pPr>
      <w:tabs>
        <w:tab w:val="left" w:pos="7920"/>
      </w:tabs>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22320" w14:textId="01074EDF" w:rsidR="006717A1" w:rsidRPr="0051726D" w:rsidRDefault="006717A1" w:rsidP="00F7181A">
    <w:pPr>
      <w:tabs>
        <w:tab w:val="right" w:pos="9639"/>
        <w:tab w:val="left" w:pos="13272"/>
        <w:tab w:val="left" w:pos="13452"/>
        <w:tab w:val="right" w:pos="14712"/>
      </w:tabs>
      <w:spacing w:before="200" w:after="40"/>
      <w:rPr>
        <w:color w:val="C00000"/>
        <w:sz w:val="15"/>
        <w:szCs w:val="15"/>
      </w:rPr>
    </w:pPr>
    <w:r w:rsidRPr="00732873">
      <w:rPr>
        <w:noProof/>
        <w:color w:val="C00000"/>
        <w:sz w:val="15"/>
        <w:szCs w:val="15"/>
      </w:rPr>
      <w:t>2018 Pre-Accredited Training Delivery Guidelines</w:t>
    </w:r>
    <w:r w:rsidRPr="0051726D">
      <w:rPr>
        <w:noProof/>
        <w:color w:val="C00000"/>
        <w:sz w:val="15"/>
        <w:szCs w:val="15"/>
        <w:lang w:val="en-AU" w:eastAsia="en-AU"/>
      </w:rPr>
      <w:drawing>
        <wp:anchor distT="0" distB="0" distL="114300" distR="114300" simplePos="0" relativeHeight="251658243" behindDoc="1" locked="0" layoutInCell="1" allowOverlap="1" wp14:anchorId="118CEE86" wp14:editId="4BA00EEB">
          <wp:simplePos x="0" y="0"/>
          <wp:positionH relativeFrom="page">
            <wp:posOffset>53975</wp:posOffset>
          </wp:positionH>
          <wp:positionV relativeFrom="page">
            <wp:posOffset>9950450</wp:posOffset>
          </wp:positionV>
          <wp:extent cx="7527279" cy="722376"/>
          <wp:effectExtent l="0" t="0" r="0" b="0"/>
          <wp:wrapNone/>
          <wp:docPr id="7261" name="Picture 7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14:sizeRelV relativeFrom="margin">
            <wp14:pctHeight>0</wp14:pctHeight>
          </wp14:sizeRelV>
        </wp:anchor>
      </w:drawing>
    </w:r>
    <w:r>
      <w:rPr>
        <w:noProof/>
        <w:color w:val="C00000"/>
        <w:sz w:val="15"/>
        <w:szCs w:val="15"/>
      </w:rPr>
      <w:tab/>
    </w:r>
  </w:p>
  <w:p w14:paraId="147CCFF8" w14:textId="5A81E909" w:rsidR="006717A1" w:rsidRPr="003E29B5" w:rsidRDefault="004C7D20" w:rsidP="00F7181A">
    <w:pPr>
      <w:tabs>
        <w:tab w:val="left" w:pos="720"/>
        <w:tab w:val="left" w:pos="1440"/>
        <w:tab w:val="left" w:pos="8316"/>
      </w:tabs>
    </w:pPr>
    <w:sdt>
      <w:sdtPr>
        <w:rPr>
          <w:rFonts w:eastAsia="Arial" w:cs="Times New Roman"/>
          <w:color w:val="AF272F"/>
          <w:sz w:val="15"/>
          <w:szCs w:val="15"/>
          <w:lang w:val="en-AU"/>
        </w:rPr>
        <w:id w:val="-1494022227"/>
        <w:docPartObj>
          <w:docPartGallery w:val="Page Numbers (Bottom of Page)"/>
          <w:docPartUnique/>
        </w:docPartObj>
      </w:sdtPr>
      <w:sdtEndPr>
        <w:rPr>
          <w:noProof/>
        </w:rPr>
      </w:sdtEndPr>
      <w:sdtContent>
        <w:r w:rsidR="006717A1" w:rsidRPr="00006534">
          <w:rPr>
            <w:noProof/>
            <w:sz w:val="15"/>
            <w:szCs w:val="15"/>
            <w:lang w:val="en-AU" w:eastAsia="en-AU"/>
          </w:rPr>
          <w:drawing>
            <wp:anchor distT="0" distB="0" distL="114300" distR="114300" simplePos="0" relativeHeight="251658242" behindDoc="1" locked="0" layoutInCell="1" allowOverlap="1" wp14:anchorId="3BF69473" wp14:editId="7DA9D7BD">
              <wp:simplePos x="0" y="0"/>
              <wp:positionH relativeFrom="page">
                <wp:posOffset>3823335</wp:posOffset>
              </wp:positionH>
              <wp:positionV relativeFrom="page">
                <wp:posOffset>6915473</wp:posOffset>
              </wp:positionV>
              <wp:extent cx="6851137" cy="657488"/>
              <wp:effectExtent l="0" t="0" r="6985" b="3175"/>
              <wp:wrapNone/>
              <wp:docPr id="7262" name="Picture 7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6879595" cy="660219"/>
                      </a:xfrm>
                      <a:prstGeom prst="rect">
                        <a:avLst/>
                      </a:prstGeom>
                    </pic:spPr>
                  </pic:pic>
                </a:graphicData>
              </a:graphic>
              <wp14:sizeRelH relativeFrom="margin">
                <wp14:pctWidth>0</wp14:pctWidth>
              </wp14:sizeRelH>
              <wp14:sizeRelV relativeFrom="margin">
                <wp14:pctHeight>0</wp14:pctHeight>
              </wp14:sizeRelV>
            </wp:anchor>
          </w:drawing>
        </w:r>
        <w:r w:rsidR="006717A1" w:rsidRPr="00006534">
          <w:rPr>
            <w:rFonts w:eastAsia="Arial" w:cs="Times New Roman"/>
            <w:color w:val="AF272F"/>
            <w:sz w:val="15"/>
            <w:szCs w:val="15"/>
            <w:lang w:val="en-AU"/>
          </w:rPr>
          <w:t xml:space="preserve">Page  </w:t>
        </w:r>
        <w:r w:rsidR="006717A1" w:rsidRPr="00006534">
          <w:rPr>
            <w:rFonts w:eastAsia="Arial" w:cs="Times New Roman"/>
            <w:color w:val="AF272F"/>
            <w:sz w:val="15"/>
            <w:szCs w:val="15"/>
            <w:lang w:val="en-AU"/>
          </w:rPr>
          <w:fldChar w:fldCharType="begin"/>
        </w:r>
        <w:r w:rsidR="006717A1" w:rsidRPr="00006534">
          <w:rPr>
            <w:rFonts w:eastAsia="Arial" w:cs="Times New Roman"/>
            <w:color w:val="AF272F"/>
            <w:sz w:val="15"/>
            <w:szCs w:val="15"/>
            <w:lang w:val="en-AU"/>
          </w:rPr>
          <w:instrText xml:space="preserve"> TITLE  \* MERGEFORMAT </w:instrText>
        </w:r>
        <w:r w:rsidR="006717A1" w:rsidRPr="00006534">
          <w:rPr>
            <w:rFonts w:eastAsia="Arial" w:cs="Times New Roman"/>
            <w:color w:val="AF272F"/>
            <w:sz w:val="15"/>
            <w:szCs w:val="15"/>
            <w:lang w:val="en-AU"/>
          </w:rPr>
          <w:fldChar w:fldCharType="end"/>
        </w:r>
        <w:r w:rsidR="006717A1" w:rsidRPr="007B2B29">
          <w:rPr>
            <w:rFonts w:eastAsia="Arial" w:cs="Times New Roman"/>
            <w:color w:val="AF272F"/>
            <w:sz w:val="15"/>
            <w:szCs w:val="15"/>
            <w:lang w:val="en-AU"/>
          </w:rPr>
          <w:tab/>
        </w:r>
        <w:r w:rsidR="006717A1" w:rsidRPr="007B2B29">
          <w:rPr>
            <w:rFonts w:eastAsia="Arial" w:cs="Times New Roman"/>
            <w:color w:val="AF272F"/>
            <w:sz w:val="15"/>
            <w:szCs w:val="15"/>
            <w:lang w:val="en-AU"/>
          </w:rPr>
          <w:fldChar w:fldCharType="begin"/>
        </w:r>
        <w:r w:rsidR="006717A1" w:rsidRPr="007B2B29">
          <w:rPr>
            <w:rFonts w:eastAsia="Arial" w:cs="Times New Roman"/>
            <w:color w:val="AF272F"/>
            <w:sz w:val="15"/>
            <w:szCs w:val="15"/>
            <w:lang w:val="en-AU"/>
          </w:rPr>
          <w:instrText xml:space="preserve"> PAGE   \* MERGEFORMAT </w:instrText>
        </w:r>
        <w:r w:rsidR="006717A1" w:rsidRPr="007B2B29">
          <w:rPr>
            <w:rFonts w:eastAsia="Arial" w:cs="Times New Roman"/>
            <w:color w:val="AF272F"/>
            <w:sz w:val="15"/>
            <w:szCs w:val="15"/>
            <w:lang w:val="en-AU"/>
          </w:rPr>
          <w:fldChar w:fldCharType="separate"/>
        </w:r>
        <w:r>
          <w:rPr>
            <w:rFonts w:eastAsia="Arial" w:cs="Times New Roman"/>
            <w:noProof/>
            <w:color w:val="AF272F"/>
            <w:sz w:val="15"/>
            <w:szCs w:val="15"/>
            <w:lang w:val="en-AU"/>
          </w:rPr>
          <w:t>22</w:t>
        </w:r>
        <w:r w:rsidR="006717A1" w:rsidRPr="007B2B29">
          <w:rPr>
            <w:rFonts w:eastAsia="Arial" w:cs="Times New Roman"/>
            <w:noProof/>
            <w:color w:val="AF272F"/>
            <w:sz w:val="15"/>
            <w:szCs w:val="15"/>
            <w:lang w:val="en-AU"/>
          </w:rPr>
          <w:fldChar w:fldCharType="end"/>
        </w:r>
      </w:sdtContent>
    </w:sdt>
    <w:r w:rsidR="006717A1" w:rsidRPr="003E29B5">
      <w:rPr>
        <w:noProof/>
      </w:rPr>
      <w:t xml:space="preserve"> </w:t>
    </w:r>
    <w:r w:rsidR="006717A1" w:rsidRPr="003E29B5">
      <w:rPr>
        <w:noProof/>
        <w:lang w:val="en-AU" w:eastAsia="en-AU"/>
      </w:rPr>
      <w:drawing>
        <wp:anchor distT="0" distB="0" distL="114300" distR="114300" simplePos="0" relativeHeight="251658241" behindDoc="1" locked="0" layoutInCell="1" allowOverlap="1" wp14:anchorId="1343255D" wp14:editId="11FD2ED3">
          <wp:simplePos x="0" y="0"/>
          <wp:positionH relativeFrom="page">
            <wp:posOffset>53975</wp:posOffset>
          </wp:positionH>
          <wp:positionV relativeFrom="page">
            <wp:posOffset>9950450</wp:posOffset>
          </wp:positionV>
          <wp:extent cx="7527279" cy="722376"/>
          <wp:effectExtent l="0" t="0" r="0" b="0"/>
          <wp:wrapNone/>
          <wp:docPr id="7263" name="Picture 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r w:rsidR="006717A1" w:rsidRPr="003E29B5">
      <w:tab/>
    </w:r>
    <w:r w:rsidR="006717A1">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07E93A" w14:textId="77777777" w:rsidR="006717A1" w:rsidRDefault="006717A1" w:rsidP="008766A4">
      <w:r>
        <w:separator/>
      </w:r>
    </w:p>
  </w:footnote>
  <w:footnote w:type="continuationSeparator" w:id="0">
    <w:p w14:paraId="3FC31CF8" w14:textId="77777777" w:rsidR="006717A1" w:rsidRDefault="006717A1" w:rsidP="008766A4">
      <w:r>
        <w:continuationSeparator/>
      </w:r>
    </w:p>
  </w:footnote>
  <w:footnote w:type="continuationNotice" w:id="1">
    <w:p w14:paraId="68239B92" w14:textId="77777777" w:rsidR="006717A1" w:rsidRDefault="006717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9B199" w14:textId="2C521AFF" w:rsidR="006717A1" w:rsidRDefault="006717A1">
    <w:pPr>
      <w:pStyle w:val="Header"/>
    </w:pPr>
    <w:r>
      <w:rPr>
        <w:noProof/>
        <w:lang w:val="en-AU" w:eastAsia="en-AU"/>
      </w:rPr>
      <w:drawing>
        <wp:anchor distT="0" distB="0" distL="114300" distR="114300" simplePos="0" relativeHeight="251658244" behindDoc="1" locked="0" layoutInCell="1" allowOverlap="1" wp14:anchorId="6870AAE5" wp14:editId="14A72D61">
          <wp:simplePos x="0" y="0"/>
          <wp:positionH relativeFrom="page">
            <wp:align>left</wp:align>
          </wp:positionH>
          <wp:positionV relativeFrom="page">
            <wp:align>top</wp:align>
          </wp:positionV>
          <wp:extent cx="7560000" cy="10692000"/>
          <wp:effectExtent l="0" t="0" r="9525"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ucation State Covers_Training and skills_teal.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54526" w14:textId="77777777" w:rsidR="006717A1" w:rsidRPr="003E29B5" w:rsidRDefault="006717A1" w:rsidP="008766A4"/>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8E82B" w14:textId="77777777" w:rsidR="006717A1" w:rsidRPr="003E29B5" w:rsidRDefault="006717A1" w:rsidP="008766A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FE6ADFC"/>
    <w:lvl w:ilvl="0">
      <w:start w:val="1"/>
      <w:numFmt w:val="bullet"/>
      <w:pStyle w:val="NoteLevel1"/>
      <w:lvlText w:val=""/>
      <w:lvlJc w:val="left"/>
      <w:pPr>
        <w:ind w:left="-600" w:hanging="360"/>
      </w:pPr>
      <w:rPr>
        <w:rFonts w:ascii="Symbol" w:hAnsi="Symbol" w:hint="default"/>
        <w:color w:val="AF272F"/>
      </w:rPr>
    </w:lvl>
    <w:lvl w:ilvl="1">
      <w:start w:val="1"/>
      <w:numFmt w:val="bullet"/>
      <w:pStyle w:val="NoteLevel2"/>
      <w:lvlText w:val=""/>
      <w:lvlJc w:val="left"/>
      <w:pPr>
        <w:tabs>
          <w:tab w:val="num" w:pos="-240"/>
        </w:tabs>
        <w:ind w:left="120" w:hanging="360"/>
      </w:pPr>
      <w:rPr>
        <w:rFonts w:ascii="Symbol" w:hAnsi="Symbol" w:hint="default"/>
      </w:rPr>
    </w:lvl>
    <w:lvl w:ilvl="2">
      <w:start w:val="1"/>
      <w:numFmt w:val="bullet"/>
      <w:pStyle w:val="NoteLevel3"/>
      <w:lvlText w:val="o"/>
      <w:lvlJc w:val="left"/>
      <w:pPr>
        <w:tabs>
          <w:tab w:val="num" w:pos="480"/>
        </w:tabs>
        <w:ind w:left="840" w:hanging="360"/>
      </w:pPr>
      <w:rPr>
        <w:rFonts w:ascii="Courier New" w:hAnsi="Courier New" w:cs="Courier New" w:hint="default"/>
      </w:rPr>
    </w:lvl>
    <w:lvl w:ilvl="3">
      <w:start w:val="1"/>
      <w:numFmt w:val="bullet"/>
      <w:pStyle w:val="NoteLevel4"/>
      <w:lvlText w:val=""/>
      <w:lvlJc w:val="left"/>
      <w:pPr>
        <w:tabs>
          <w:tab w:val="num" w:pos="1200"/>
        </w:tabs>
        <w:ind w:left="1560" w:hanging="360"/>
      </w:pPr>
      <w:rPr>
        <w:rFonts w:ascii="Wingdings" w:hAnsi="Wingdings" w:hint="default"/>
        <w:color w:val="AF272F"/>
      </w:rPr>
    </w:lvl>
    <w:lvl w:ilvl="4">
      <w:start w:val="1"/>
      <w:numFmt w:val="bullet"/>
      <w:pStyle w:val="NoteLevel5"/>
      <w:lvlText w:val=""/>
      <w:lvlJc w:val="left"/>
      <w:pPr>
        <w:tabs>
          <w:tab w:val="num" w:pos="1920"/>
        </w:tabs>
        <w:ind w:left="2280" w:hanging="360"/>
      </w:pPr>
      <w:rPr>
        <w:rFonts w:ascii="Wingdings" w:hAnsi="Wingdings" w:hint="default"/>
      </w:rPr>
    </w:lvl>
    <w:lvl w:ilvl="5">
      <w:start w:val="1"/>
      <w:numFmt w:val="bullet"/>
      <w:pStyle w:val="NoteLevel6"/>
      <w:lvlText w:val=""/>
      <w:lvlJc w:val="left"/>
      <w:pPr>
        <w:tabs>
          <w:tab w:val="num" w:pos="2640"/>
        </w:tabs>
        <w:ind w:left="3000" w:hanging="360"/>
      </w:pPr>
      <w:rPr>
        <w:rFonts w:ascii="Symbol" w:hAnsi="Symbol" w:hint="default"/>
        <w:sz w:val="15"/>
      </w:rPr>
    </w:lvl>
    <w:lvl w:ilvl="6">
      <w:start w:val="1"/>
      <w:numFmt w:val="bullet"/>
      <w:lvlText w:val="o"/>
      <w:lvlJc w:val="left"/>
      <w:pPr>
        <w:tabs>
          <w:tab w:val="num" w:pos="3360"/>
        </w:tabs>
        <w:ind w:left="3720" w:hanging="360"/>
      </w:pPr>
      <w:rPr>
        <w:rFonts w:ascii="Courier New" w:hAnsi="Courier New" w:cs="Courier New" w:hint="default"/>
      </w:rPr>
    </w:lvl>
    <w:lvl w:ilvl="7">
      <w:start w:val="1"/>
      <w:numFmt w:val="bullet"/>
      <w:pStyle w:val="NoteLevel8"/>
      <w:lvlText w:val=""/>
      <w:lvlJc w:val="left"/>
      <w:pPr>
        <w:tabs>
          <w:tab w:val="num" w:pos="4080"/>
        </w:tabs>
        <w:ind w:left="4440" w:hanging="360"/>
      </w:pPr>
      <w:rPr>
        <w:rFonts w:ascii="Wingdings" w:hAnsi="Wingdings" w:hint="default"/>
      </w:rPr>
    </w:lvl>
    <w:lvl w:ilvl="8">
      <w:start w:val="1"/>
      <w:numFmt w:val="bullet"/>
      <w:pStyle w:val="NoteLevel9"/>
      <w:lvlText w:val=""/>
      <w:lvlJc w:val="left"/>
      <w:pPr>
        <w:tabs>
          <w:tab w:val="num" w:pos="4800"/>
        </w:tabs>
        <w:ind w:left="5160" w:hanging="360"/>
      </w:pPr>
      <w:rPr>
        <w:rFonts w:ascii="Wingdings" w:hAnsi="Wingdings" w:hint="default"/>
      </w:rPr>
    </w:lvl>
  </w:abstractNum>
  <w:abstractNum w:abstractNumId="1" w15:restartNumberingAfterBreak="0">
    <w:nsid w:val="00C06715"/>
    <w:multiLevelType w:val="multilevel"/>
    <w:tmpl w:val="8A86A6B0"/>
    <w:styleLink w:val="ZZBullets"/>
    <w:lvl w:ilvl="0">
      <w:start w:val="1"/>
      <w:numFmt w:val="bullet"/>
      <w:lvlText w:val=""/>
      <w:lvlJc w:val="left"/>
      <w:pPr>
        <w:ind w:left="568" w:hanging="284"/>
      </w:pPr>
      <w:rPr>
        <w:rFonts w:ascii="Symbol" w:hAnsi="Symbol" w:hint="default"/>
      </w:rPr>
    </w:lvl>
    <w:lvl w:ilvl="1">
      <w:start w:val="1"/>
      <w:numFmt w:val="bullet"/>
      <w:lvlRestart w:val="0"/>
      <w:pStyle w:val="DHHSbullet1lastline"/>
      <w:lvlText w:val=""/>
      <w:lvlJc w:val="left"/>
      <w:pPr>
        <w:ind w:left="568" w:hanging="284"/>
      </w:pPr>
      <w:rPr>
        <w:rFonts w:ascii="Symbol" w:hAnsi="Symbol" w:hint="default"/>
      </w:rPr>
    </w:lvl>
    <w:lvl w:ilvl="2">
      <w:start w:val="1"/>
      <w:numFmt w:val="bullet"/>
      <w:lvlRestart w:val="0"/>
      <w:pStyle w:val="DHHSbullet2"/>
      <w:lvlText w:val="–"/>
      <w:lvlJc w:val="left"/>
      <w:pPr>
        <w:ind w:left="851" w:hanging="283"/>
      </w:pPr>
      <w:rPr>
        <w:rFonts w:hint="default"/>
      </w:rPr>
    </w:lvl>
    <w:lvl w:ilvl="3">
      <w:start w:val="1"/>
      <w:numFmt w:val="bullet"/>
      <w:lvlRestart w:val="0"/>
      <w:pStyle w:val="DHHSbullet2lastline"/>
      <w:lvlText w:val="–"/>
      <w:lvlJc w:val="left"/>
      <w:pPr>
        <w:ind w:left="851" w:hanging="283"/>
      </w:pPr>
      <w:rPr>
        <w:rFonts w:hint="default"/>
      </w:rPr>
    </w:lvl>
    <w:lvl w:ilvl="4">
      <w:start w:val="1"/>
      <w:numFmt w:val="bullet"/>
      <w:lvlRestart w:val="0"/>
      <w:pStyle w:val="DHHSbulletindent"/>
      <w:lvlText w:val=""/>
      <w:lvlJc w:val="left"/>
      <w:pPr>
        <w:ind w:left="964" w:hanging="283"/>
      </w:pPr>
      <w:rPr>
        <w:rFonts w:ascii="Symbol" w:hAnsi="Symbol" w:hint="default"/>
      </w:rPr>
    </w:lvl>
    <w:lvl w:ilvl="5">
      <w:start w:val="1"/>
      <w:numFmt w:val="bullet"/>
      <w:lvlRestart w:val="0"/>
      <w:pStyle w:val="DHHSbulletindentlastline"/>
      <w:lvlText w:val=""/>
      <w:lvlJc w:val="left"/>
      <w:pPr>
        <w:ind w:left="964" w:hanging="283"/>
      </w:pPr>
      <w:rPr>
        <w:rFonts w:ascii="Symbol" w:hAnsi="Symbol" w:hint="default"/>
      </w:rPr>
    </w:lvl>
    <w:lvl w:ilvl="6">
      <w:start w:val="1"/>
      <w:numFmt w:val="bullet"/>
      <w:lvlRestart w:val="0"/>
      <w:pStyle w:val="DHHStablebullet"/>
      <w:lvlText w:val=""/>
      <w:lvlJc w:val="left"/>
      <w:pPr>
        <w:ind w:left="511" w:hanging="227"/>
      </w:pPr>
      <w:rPr>
        <w:rFonts w:ascii="Symbol" w:hAnsi="Symbol" w:hint="default"/>
      </w:rPr>
    </w:lvl>
    <w:lvl w:ilvl="7">
      <w:start w:val="1"/>
      <w:numFmt w:val="none"/>
      <w:lvlRestart w:val="0"/>
      <w:lvlText w:val=""/>
      <w:lvlJc w:val="left"/>
      <w:pPr>
        <w:ind w:left="284" w:firstLine="0"/>
      </w:pPr>
      <w:rPr>
        <w:rFonts w:hint="default"/>
      </w:rPr>
    </w:lvl>
    <w:lvl w:ilvl="8">
      <w:start w:val="1"/>
      <w:numFmt w:val="none"/>
      <w:lvlRestart w:val="0"/>
      <w:lvlText w:val=""/>
      <w:lvlJc w:val="left"/>
      <w:pPr>
        <w:ind w:left="284" w:firstLine="0"/>
      </w:pPr>
      <w:rPr>
        <w:rFonts w:hint="default"/>
      </w:rPr>
    </w:lvl>
  </w:abstractNum>
  <w:abstractNum w:abstractNumId="2" w15:restartNumberingAfterBreak="0">
    <w:nsid w:val="00CA7238"/>
    <w:multiLevelType w:val="hybridMultilevel"/>
    <w:tmpl w:val="1CA68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2D6E66"/>
    <w:multiLevelType w:val="hybridMultilevel"/>
    <w:tmpl w:val="0C207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7C4A91"/>
    <w:multiLevelType w:val="hybridMultilevel"/>
    <w:tmpl w:val="B4F48E3A"/>
    <w:lvl w:ilvl="0" w:tplc="E01416E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E92B9C"/>
    <w:multiLevelType w:val="hybridMultilevel"/>
    <w:tmpl w:val="847E5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294BC0"/>
    <w:multiLevelType w:val="hybridMultilevel"/>
    <w:tmpl w:val="B0CE6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0F7130"/>
    <w:multiLevelType w:val="hybridMultilevel"/>
    <w:tmpl w:val="F746F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272E79"/>
    <w:multiLevelType w:val="hybridMultilevel"/>
    <w:tmpl w:val="25048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617591"/>
    <w:multiLevelType w:val="hybridMultilevel"/>
    <w:tmpl w:val="1F8CADE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9">
      <w:start w:val="1"/>
      <w:numFmt w:val="lowerLetter"/>
      <w:lvlText w:val="%3."/>
      <w:lvlJc w:val="lef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8A1087B"/>
    <w:multiLevelType w:val="hybridMultilevel"/>
    <w:tmpl w:val="34C48A6C"/>
    <w:lvl w:ilvl="0" w:tplc="0C09001B">
      <w:start w:val="1"/>
      <w:numFmt w:val="lowerRoman"/>
      <w:lvlText w:val="%1."/>
      <w:lvlJc w:val="right"/>
      <w:pPr>
        <w:ind w:left="2160" w:hanging="360"/>
      </w:pPr>
    </w:lvl>
    <w:lvl w:ilvl="1" w:tplc="0C090019">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1" w15:restartNumberingAfterBreak="0">
    <w:nsid w:val="217A056F"/>
    <w:multiLevelType w:val="hybridMultilevel"/>
    <w:tmpl w:val="1ECA7BAE"/>
    <w:lvl w:ilvl="0" w:tplc="0C090001">
      <w:start w:val="1"/>
      <w:numFmt w:val="bullet"/>
      <w:lvlText w:val=""/>
      <w:lvlJc w:val="left"/>
      <w:pPr>
        <w:ind w:left="2254" w:hanging="360"/>
      </w:pPr>
      <w:rPr>
        <w:rFonts w:ascii="Symbol" w:hAnsi="Symbol" w:hint="default"/>
      </w:rPr>
    </w:lvl>
    <w:lvl w:ilvl="1" w:tplc="0C090003" w:tentative="1">
      <w:start w:val="1"/>
      <w:numFmt w:val="bullet"/>
      <w:lvlText w:val="o"/>
      <w:lvlJc w:val="left"/>
      <w:pPr>
        <w:ind w:left="2974" w:hanging="360"/>
      </w:pPr>
      <w:rPr>
        <w:rFonts w:ascii="Courier New" w:hAnsi="Courier New" w:cs="Courier New" w:hint="default"/>
      </w:rPr>
    </w:lvl>
    <w:lvl w:ilvl="2" w:tplc="0C090005" w:tentative="1">
      <w:start w:val="1"/>
      <w:numFmt w:val="bullet"/>
      <w:lvlText w:val=""/>
      <w:lvlJc w:val="left"/>
      <w:pPr>
        <w:ind w:left="3694" w:hanging="360"/>
      </w:pPr>
      <w:rPr>
        <w:rFonts w:ascii="Wingdings" w:hAnsi="Wingdings" w:hint="default"/>
      </w:rPr>
    </w:lvl>
    <w:lvl w:ilvl="3" w:tplc="0C090001" w:tentative="1">
      <w:start w:val="1"/>
      <w:numFmt w:val="bullet"/>
      <w:lvlText w:val=""/>
      <w:lvlJc w:val="left"/>
      <w:pPr>
        <w:ind w:left="4414" w:hanging="360"/>
      </w:pPr>
      <w:rPr>
        <w:rFonts w:ascii="Symbol" w:hAnsi="Symbol" w:hint="default"/>
      </w:rPr>
    </w:lvl>
    <w:lvl w:ilvl="4" w:tplc="0C090003" w:tentative="1">
      <w:start w:val="1"/>
      <w:numFmt w:val="bullet"/>
      <w:lvlText w:val="o"/>
      <w:lvlJc w:val="left"/>
      <w:pPr>
        <w:ind w:left="5134" w:hanging="360"/>
      </w:pPr>
      <w:rPr>
        <w:rFonts w:ascii="Courier New" w:hAnsi="Courier New" w:cs="Courier New" w:hint="default"/>
      </w:rPr>
    </w:lvl>
    <w:lvl w:ilvl="5" w:tplc="0C090005" w:tentative="1">
      <w:start w:val="1"/>
      <w:numFmt w:val="bullet"/>
      <w:lvlText w:val=""/>
      <w:lvlJc w:val="left"/>
      <w:pPr>
        <w:ind w:left="5854" w:hanging="360"/>
      </w:pPr>
      <w:rPr>
        <w:rFonts w:ascii="Wingdings" w:hAnsi="Wingdings" w:hint="default"/>
      </w:rPr>
    </w:lvl>
    <w:lvl w:ilvl="6" w:tplc="0C090001" w:tentative="1">
      <w:start w:val="1"/>
      <w:numFmt w:val="bullet"/>
      <w:lvlText w:val=""/>
      <w:lvlJc w:val="left"/>
      <w:pPr>
        <w:ind w:left="6574" w:hanging="360"/>
      </w:pPr>
      <w:rPr>
        <w:rFonts w:ascii="Symbol" w:hAnsi="Symbol" w:hint="default"/>
      </w:rPr>
    </w:lvl>
    <w:lvl w:ilvl="7" w:tplc="0C090003" w:tentative="1">
      <w:start w:val="1"/>
      <w:numFmt w:val="bullet"/>
      <w:lvlText w:val="o"/>
      <w:lvlJc w:val="left"/>
      <w:pPr>
        <w:ind w:left="7294" w:hanging="360"/>
      </w:pPr>
      <w:rPr>
        <w:rFonts w:ascii="Courier New" w:hAnsi="Courier New" w:cs="Courier New" w:hint="default"/>
      </w:rPr>
    </w:lvl>
    <w:lvl w:ilvl="8" w:tplc="0C090005" w:tentative="1">
      <w:start w:val="1"/>
      <w:numFmt w:val="bullet"/>
      <w:lvlText w:val=""/>
      <w:lvlJc w:val="left"/>
      <w:pPr>
        <w:ind w:left="8014" w:hanging="360"/>
      </w:pPr>
      <w:rPr>
        <w:rFonts w:ascii="Wingdings" w:hAnsi="Wingdings" w:hint="default"/>
      </w:rPr>
    </w:lvl>
  </w:abstractNum>
  <w:abstractNum w:abstractNumId="12" w15:restartNumberingAfterBreak="0">
    <w:nsid w:val="23AF2111"/>
    <w:multiLevelType w:val="hybridMultilevel"/>
    <w:tmpl w:val="5D526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CE1E11"/>
    <w:multiLevelType w:val="hybridMultilevel"/>
    <w:tmpl w:val="F86CE630"/>
    <w:lvl w:ilvl="0" w:tplc="26DADFCA">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B83706A"/>
    <w:multiLevelType w:val="hybridMultilevel"/>
    <w:tmpl w:val="411C3BAE"/>
    <w:lvl w:ilvl="0" w:tplc="0C090019">
      <w:start w:val="1"/>
      <w:numFmt w:val="lowerLetter"/>
      <w:lvlText w:val="%1."/>
      <w:lvlJc w:val="left"/>
      <w:pPr>
        <w:ind w:left="1080" w:hanging="360"/>
      </w:pPr>
    </w:lvl>
    <w:lvl w:ilvl="1" w:tplc="0C090019">
      <w:start w:val="1"/>
      <w:numFmt w:val="lowerLetter"/>
      <w:lvlText w:val="%2."/>
      <w:lvlJc w:val="left"/>
      <w:pPr>
        <w:ind w:left="1800" w:hanging="360"/>
      </w:pPr>
    </w:lvl>
    <w:lvl w:ilvl="2" w:tplc="F7D42778">
      <w:start w:val="1"/>
      <w:numFmt w:val="lowerRoman"/>
      <w:lvlText w:val="(%3)"/>
      <w:lvlJc w:val="left"/>
      <w:pPr>
        <w:ind w:left="2835" w:hanging="495"/>
      </w:pPr>
      <w:rPr>
        <w:rFonts w:hint="default"/>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2CCC5AC0"/>
    <w:multiLevelType w:val="hybridMultilevel"/>
    <w:tmpl w:val="9CB67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902E8E"/>
    <w:multiLevelType w:val="hybridMultilevel"/>
    <w:tmpl w:val="7D0479F8"/>
    <w:lvl w:ilvl="0" w:tplc="0C090001">
      <w:start w:val="1"/>
      <w:numFmt w:val="bullet"/>
      <w:pStyle w:val="DHHSbullet1"/>
      <w:lvlText w:val=""/>
      <w:lvlJc w:val="left"/>
      <w:pPr>
        <w:ind w:left="1174" w:hanging="360"/>
      </w:pPr>
      <w:rPr>
        <w:rFonts w:ascii="Symbol" w:hAnsi="Symbol" w:hint="default"/>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17" w15:restartNumberingAfterBreak="0">
    <w:nsid w:val="36F22453"/>
    <w:multiLevelType w:val="hybridMultilevel"/>
    <w:tmpl w:val="9EFA5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60527E"/>
    <w:multiLevelType w:val="hybridMultilevel"/>
    <w:tmpl w:val="97505B86"/>
    <w:lvl w:ilvl="0" w:tplc="A118BB48">
      <w:start w:val="1"/>
      <w:numFmt w:val="bullet"/>
      <w:pStyle w:val="ESBulletsinTable"/>
      <w:lvlText w:val=""/>
      <w:lvlJc w:val="left"/>
      <w:pPr>
        <w:ind w:left="360" w:hanging="360"/>
      </w:pPr>
      <w:rPr>
        <w:rFonts w:ascii="Symbol" w:hAnsi="Symbol" w:hint="default"/>
        <w:color w:val="AF272F"/>
      </w:rPr>
    </w:lvl>
    <w:lvl w:ilvl="1" w:tplc="2B14FD5E">
      <w:start w:val="1"/>
      <w:numFmt w:val="bullet"/>
      <w:pStyle w:val="ESBulletsinTable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0908C0"/>
    <w:multiLevelType w:val="hybridMultilevel"/>
    <w:tmpl w:val="C220D4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4303A5"/>
    <w:multiLevelType w:val="multilevel"/>
    <w:tmpl w:val="E548B0E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450C1B74"/>
    <w:multiLevelType w:val="hybridMultilevel"/>
    <w:tmpl w:val="BFBE5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57700B"/>
    <w:multiLevelType w:val="hybridMultilevel"/>
    <w:tmpl w:val="52C821E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1B">
      <w:start w:val="1"/>
      <w:numFmt w:val="lowerRoman"/>
      <w:lvlText w:val="%4."/>
      <w:lvlJc w:val="righ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1D4084C"/>
    <w:multiLevelType w:val="hybridMultilevel"/>
    <w:tmpl w:val="0E74E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B8133F"/>
    <w:multiLevelType w:val="hybridMultilevel"/>
    <w:tmpl w:val="0456D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5F0FA4"/>
    <w:multiLevelType w:val="hybridMultilevel"/>
    <w:tmpl w:val="672C98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A64230"/>
    <w:multiLevelType w:val="hybridMultilevel"/>
    <w:tmpl w:val="C13A7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744081"/>
    <w:multiLevelType w:val="hybridMultilevel"/>
    <w:tmpl w:val="BE066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140937"/>
    <w:multiLevelType w:val="hybridMultilevel"/>
    <w:tmpl w:val="4A807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A823C65"/>
    <w:multiLevelType w:val="hybridMultilevel"/>
    <w:tmpl w:val="6B54D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B1D787F"/>
    <w:multiLevelType w:val="hybridMultilevel"/>
    <w:tmpl w:val="F1F4A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BAB3D8F"/>
    <w:multiLevelType w:val="hybridMultilevel"/>
    <w:tmpl w:val="C0A64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C90A00"/>
    <w:multiLevelType w:val="hybridMultilevel"/>
    <w:tmpl w:val="C276C1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ED12972"/>
    <w:multiLevelType w:val="hybridMultilevel"/>
    <w:tmpl w:val="63F8C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107627C"/>
    <w:multiLevelType w:val="hybridMultilevel"/>
    <w:tmpl w:val="3188B2BE"/>
    <w:lvl w:ilvl="0" w:tplc="CCE62ACE">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7761281F"/>
    <w:multiLevelType w:val="hybridMultilevel"/>
    <w:tmpl w:val="CCB23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15"/>
  </w:num>
  <w:num w:numId="4">
    <w:abstractNumId w:val="25"/>
  </w:num>
  <w:num w:numId="5">
    <w:abstractNumId w:val="29"/>
  </w:num>
  <w:num w:numId="6">
    <w:abstractNumId w:val="31"/>
  </w:num>
  <w:num w:numId="7">
    <w:abstractNumId w:val="23"/>
  </w:num>
  <w:num w:numId="8">
    <w:abstractNumId w:val="17"/>
  </w:num>
  <w:num w:numId="9">
    <w:abstractNumId w:val="13"/>
  </w:num>
  <w:num w:numId="10">
    <w:abstractNumId w:val="14"/>
  </w:num>
  <w:num w:numId="11">
    <w:abstractNumId w:val="7"/>
  </w:num>
  <w:num w:numId="12">
    <w:abstractNumId w:val="4"/>
  </w:num>
  <w:num w:numId="13">
    <w:abstractNumId w:val="34"/>
  </w:num>
  <w:num w:numId="14">
    <w:abstractNumId w:val="16"/>
  </w:num>
  <w:num w:numId="15">
    <w:abstractNumId w:val="1"/>
  </w:num>
  <w:num w:numId="16">
    <w:abstractNumId w:val="35"/>
  </w:num>
  <w:num w:numId="17">
    <w:abstractNumId w:val="2"/>
  </w:num>
  <w:num w:numId="18">
    <w:abstractNumId w:val="3"/>
  </w:num>
  <w:num w:numId="19">
    <w:abstractNumId w:val="27"/>
  </w:num>
  <w:num w:numId="20">
    <w:abstractNumId w:val="30"/>
  </w:num>
  <w:num w:numId="21">
    <w:abstractNumId w:val="10"/>
  </w:num>
  <w:num w:numId="22">
    <w:abstractNumId w:val="33"/>
  </w:num>
  <w:num w:numId="23">
    <w:abstractNumId w:val="21"/>
  </w:num>
  <w:num w:numId="24">
    <w:abstractNumId w:val="26"/>
  </w:num>
  <w:num w:numId="25">
    <w:abstractNumId w:val="5"/>
  </w:num>
  <w:num w:numId="26">
    <w:abstractNumId w:val="20"/>
    <w:lvlOverride w:ilvl="0">
      <w:lvl w:ilvl="0">
        <w:start w:val="1"/>
        <w:numFmt w:val="decimal"/>
        <w:pStyle w:val="DHHSnumberdigit"/>
        <w:lvlText w:val="%1."/>
        <w:lvlJc w:val="left"/>
        <w:pPr>
          <w:tabs>
            <w:tab w:val="num" w:pos="397"/>
          </w:tabs>
          <w:ind w:left="397" w:hanging="397"/>
        </w:pPr>
        <w:rPr>
          <w:rFonts w:hint="default"/>
        </w:rPr>
      </w:lvl>
    </w:lvlOverride>
    <w:lvlOverride w:ilvl="1">
      <w:lvl w:ilvl="1">
        <w:start w:val="1"/>
        <w:numFmt w:val="decimal"/>
        <w:lvlRestart w:val="0"/>
        <w:pStyle w:val="DHHSnumberdigitindent"/>
        <w:lvlText w:val="%2."/>
        <w:lvlJc w:val="left"/>
        <w:pPr>
          <w:tabs>
            <w:tab w:val="num" w:pos="794"/>
          </w:tabs>
          <w:ind w:left="794" w:hanging="397"/>
        </w:pPr>
        <w:rPr>
          <w:rFonts w:hint="default"/>
        </w:rPr>
      </w:lvl>
    </w:lvlOverride>
    <w:lvlOverride w:ilvl="2">
      <w:lvl w:ilvl="2">
        <w:start w:val="1"/>
        <w:numFmt w:val="lowerLetter"/>
        <w:lvlRestart w:val="0"/>
        <w:pStyle w:val="DHHSnumberloweralpha"/>
        <w:lvlText w:val="(%3)"/>
        <w:lvlJc w:val="left"/>
        <w:pPr>
          <w:tabs>
            <w:tab w:val="num" w:pos="397"/>
          </w:tabs>
          <w:ind w:left="397" w:hanging="397"/>
        </w:pPr>
        <w:rPr>
          <w:rFonts w:hint="default"/>
        </w:rPr>
      </w:lvl>
    </w:lvlOverride>
    <w:lvlOverride w:ilvl="3">
      <w:lvl w:ilvl="3">
        <w:start w:val="1"/>
        <w:numFmt w:val="lowerLetter"/>
        <w:lvlRestart w:val="0"/>
        <w:pStyle w:val="DHHSnumberloweralphaindent"/>
        <w:lvlText w:val="(%4)"/>
        <w:lvlJc w:val="left"/>
        <w:pPr>
          <w:tabs>
            <w:tab w:val="num" w:pos="794"/>
          </w:tabs>
          <w:ind w:left="794" w:hanging="397"/>
        </w:pPr>
        <w:rPr>
          <w:rFonts w:hint="default"/>
        </w:rPr>
      </w:lvl>
    </w:lvlOverride>
    <w:lvlOverride w:ilvl="4">
      <w:lvl w:ilvl="4">
        <w:start w:val="1"/>
        <w:numFmt w:val="lowerRoman"/>
        <w:lvlRestart w:val="0"/>
        <w:pStyle w:val="DHHSnumberlowerroman"/>
        <w:lvlText w:val="(%5)"/>
        <w:lvlJc w:val="left"/>
        <w:pPr>
          <w:tabs>
            <w:tab w:val="num" w:pos="397"/>
          </w:tabs>
          <w:ind w:left="397" w:hanging="397"/>
        </w:pPr>
        <w:rPr>
          <w:rFonts w:hint="default"/>
        </w:rPr>
      </w:lvl>
    </w:lvlOverride>
    <w:lvlOverride w:ilvl="5">
      <w:lvl w:ilvl="5">
        <w:start w:val="1"/>
        <w:numFmt w:val="lowerRoman"/>
        <w:lvlRestart w:val="0"/>
        <w:pStyle w:val="DHHSnumberlowerromanindent"/>
        <w:lvlText w:val="(%6)"/>
        <w:lvlJc w:val="left"/>
        <w:pPr>
          <w:tabs>
            <w:tab w:val="num" w:pos="794"/>
          </w:tabs>
          <w:ind w:left="794" w:hanging="397"/>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right"/>
        <w:pPr>
          <w:ind w:left="0" w:firstLine="0"/>
        </w:pPr>
        <w:rPr>
          <w:rFonts w:hint="default"/>
        </w:rPr>
      </w:lvl>
    </w:lvlOverride>
  </w:num>
  <w:num w:numId="27">
    <w:abstractNumId w:val="20"/>
  </w:num>
  <w:num w:numId="28">
    <w:abstractNumId w:val="28"/>
  </w:num>
  <w:num w:numId="29">
    <w:abstractNumId w:val="6"/>
  </w:num>
  <w:num w:numId="30">
    <w:abstractNumId w:val="9"/>
  </w:num>
  <w:num w:numId="31">
    <w:abstractNumId w:val="22"/>
  </w:num>
  <w:num w:numId="32">
    <w:abstractNumId w:val="29"/>
  </w:num>
  <w:num w:numId="33">
    <w:abstractNumId w:val="31"/>
  </w:num>
  <w:num w:numId="34">
    <w:abstractNumId w:val="24"/>
  </w:num>
  <w:num w:numId="35">
    <w:abstractNumId w:val="8"/>
  </w:num>
  <w:num w:numId="36">
    <w:abstractNumId w:val="19"/>
  </w:num>
  <w:num w:numId="37">
    <w:abstractNumId w:val="12"/>
  </w:num>
  <w:num w:numId="38">
    <w:abstractNumId w:val="32"/>
  </w:num>
  <w:num w:numId="39">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n-AU" w:vendorID="64" w:dllVersion="131078" w:nlCheck="1" w:checkStyle="0"/>
  <w:activeWritingStyle w:appName="MSWord" w:lang="en-GB" w:vendorID="64" w:dllVersion="131078" w:nlCheck="1" w:checkStyle="1"/>
  <w:stylePaneSortMethod w:val="0000"/>
  <w:documentProtection w:enforcement="0"/>
  <w:autoFormatOverride/>
  <w:defaultTabStop w:val="720"/>
  <w:characterSpacingControl w:val="doNotCompress"/>
  <w:hdrShapeDefaults>
    <o:shapedefaults v:ext="edit" spidmax="6553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F48"/>
    <w:rsid w:val="00002CBF"/>
    <w:rsid w:val="000079BC"/>
    <w:rsid w:val="0001172F"/>
    <w:rsid w:val="00013C87"/>
    <w:rsid w:val="000357E9"/>
    <w:rsid w:val="00043483"/>
    <w:rsid w:val="00047087"/>
    <w:rsid w:val="000472C0"/>
    <w:rsid w:val="00050C4D"/>
    <w:rsid w:val="00051DBD"/>
    <w:rsid w:val="000533A1"/>
    <w:rsid w:val="00053698"/>
    <w:rsid w:val="0005521F"/>
    <w:rsid w:val="00060041"/>
    <w:rsid w:val="000603A9"/>
    <w:rsid w:val="00062C78"/>
    <w:rsid w:val="00065059"/>
    <w:rsid w:val="0006508F"/>
    <w:rsid w:val="00067038"/>
    <w:rsid w:val="000736D1"/>
    <w:rsid w:val="00082166"/>
    <w:rsid w:val="00084949"/>
    <w:rsid w:val="00096F00"/>
    <w:rsid w:val="000A015D"/>
    <w:rsid w:val="000A0CF9"/>
    <w:rsid w:val="000A352A"/>
    <w:rsid w:val="000A5F3A"/>
    <w:rsid w:val="000A6692"/>
    <w:rsid w:val="000B4095"/>
    <w:rsid w:val="000C011A"/>
    <w:rsid w:val="000C499D"/>
    <w:rsid w:val="000C4A3E"/>
    <w:rsid w:val="000C6480"/>
    <w:rsid w:val="000C7351"/>
    <w:rsid w:val="000D1A4C"/>
    <w:rsid w:val="000E24B5"/>
    <w:rsid w:val="000F155E"/>
    <w:rsid w:val="000F2384"/>
    <w:rsid w:val="000F4C22"/>
    <w:rsid w:val="000F5A0D"/>
    <w:rsid w:val="00104774"/>
    <w:rsid w:val="001126D5"/>
    <w:rsid w:val="00115018"/>
    <w:rsid w:val="00121240"/>
    <w:rsid w:val="00121AE6"/>
    <w:rsid w:val="00123AF9"/>
    <w:rsid w:val="00127682"/>
    <w:rsid w:val="00130B50"/>
    <w:rsid w:val="0013568B"/>
    <w:rsid w:val="00136DD5"/>
    <w:rsid w:val="00142A35"/>
    <w:rsid w:val="0014310A"/>
    <w:rsid w:val="0014645D"/>
    <w:rsid w:val="00157ADB"/>
    <w:rsid w:val="001720DA"/>
    <w:rsid w:val="00175097"/>
    <w:rsid w:val="00181537"/>
    <w:rsid w:val="00184A61"/>
    <w:rsid w:val="00187926"/>
    <w:rsid w:val="00190248"/>
    <w:rsid w:val="00190F6A"/>
    <w:rsid w:val="001A1D80"/>
    <w:rsid w:val="001A4E58"/>
    <w:rsid w:val="001A7845"/>
    <w:rsid w:val="001B31A3"/>
    <w:rsid w:val="001C014A"/>
    <w:rsid w:val="001C3DD6"/>
    <w:rsid w:val="001D7F5C"/>
    <w:rsid w:val="001F2ACB"/>
    <w:rsid w:val="001F5778"/>
    <w:rsid w:val="001F7B33"/>
    <w:rsid w:val="00201B7C"/>
    <w:rsid w:val="002031AA"/>
    <w:rsid w:val="00210374"/>
    <w:rsid w:val="00213ABB"/>
    <w:rsid w:val="00214BF9"/>
    <w:rsid w:val="00217694"/>
    <w:rsid w:val="0022004E"/>
    <w:rsid w:val="0022188F"/>
    <w:rsid w:val="0022212D"/>
    <w:rsid w:val="00226B71"/>
    <w:rsid w:val="00227F6E"/>
    <w:rsid w:val="002337DA"/>
    <w:rsid w:val="002375FA"/>
    <w:rsid w:val="00237C27"/>
    <w:rsid w:val="0024561B"/>
    <w:rsid w:val="00245981"/>
    <w:rsid w:val="00255E0C"/>
    <w:rsid w:val="00263016"/>
    <w:rsid w:val="00266742"/>
    <w:rsid w:val="00271C2F"/>
    <w:rsid w:val="00271F77"/>
    <w:rsid w:val="00280B2B"/>
    <w:rsid w:val="00283DEC"/>
    <w:rsid w:val="002900E4"/>
    <w:rsid w:val="002906D1"/>
    <w:rsid w:val="00290BCD"/>
    <w:rsid w:val="002964FC"/>
    <w:rsid w:val="002A5FCE"/>
    <w:rsid w:val="002B7D81"/>
    <w:rsid w:val="002C0ECD"/>
    <w:rsid w:val="002C2E48"/>
    <w:rsid w:val="002C481D"/>
    <w:rsid w:val="002C7E72"/>
    <w:rsid w:val="002D3225"/>
    <w:rsid w:val="002F3DEE"/>
    <w:rsid w:val="002F5F9B"/>
    <w:rsid w:val="00304544"/>
    <w:rsid w:val="00316DE6"/>
    <w:rsid w:val="00324B37"/>
    <w:rsid w:val="00325F19"/>
    <w:rsid w:val="00326082"/>
    <w:rsid w:val="00326F48"/>
    <w:rsid w:val="003458C2"/>
    <w:rsid w:val="00345D95"/>
    <w:rsid w:val="003474C6"/>
    <w:rsid w:val="00347714"/>
    <w:rsid w:val="00350AF4"/>
    <w:rsid w:val="00360FE0"/>
    <w:rsid w:val="00372D26"/>
    <w:rsid w:val="00380953"/>
    <w:rsid w:val="00385943"/>
    <w:rsid w:val="003870F3"/>
    <w:rsid w:val="003A16A7"/>
    <w:rsid w:val="003A17AB"/>
    <w:rsid w:val="003A3E1C"/>
    <w:rsid w:val="003B01B0"/>
    <w:rsid w:val="003B0F6B"/>
    <w:rsid w:val="003B41F6"/>
    <w:rsid w:val="003B7325"/>
    <w:rsid w:val="003D7AF9"/>
    <w:rsid w:val="003E29B5"/>
    <w:rsid w:val="003E7EEE"/>
    <w:rsid w:val="003E7FDF"/>
    <w:rsid w:val="003F20DD"/>
    <w:rsid w:val="003F64E8"/>
    <w:rsid w:val="00402385"/>
    <w:rsid w:val="004073C4"/>
    <w:rsid w:val="00410EF9"/>
    <w:rsid w:val="0041722E"/>
    <w:rsid w:val="00423224"/>
    <w:rsid w:val="0042385D"/>
    <w:rsid w:val="0042549F"/>
    <w:rsid w:val="00430E27"/>
    <w:rsid w:val="00435069"/>
    <w:rsid w:val="00435ABB"/>
    <w:rsid w:val="00437F27"/>
    <w:rsid w:val="00443D43"/>
    <w:rsid w:val="00446D88"/>
    <w:rsid w:val="004530EB"/>
    <w:rsid w:val="004577F8"/>
    <w:rsid w:val="004615C4"/>
    <w:rsid w:val="004629A5"/>
    <w:rsid w:val="00465183"/>
    <w:rsid w:val="004708E3"/>
    <w:rsid w:val="004729DF"/>
    <w:rsid w:val="004830E0"/>
    <w:rsid w:val="00483211"/>
    <w:rsid w:val="004B1F95"/>
    <w:rsid w:val="004B524B"/>
    <w:rsid w:val="004C7D20"/>
    <w:rsid w:val="004D6D2E"/>
    <w:rsid w:val="004F0BE9"/>
    <w:rsid w:val="004F1C1D"/>
    <w:rsid w:val="004F3F1C"/>
    <w:rsid w:val="00500975"/>
    <w:rsid w:val="00503692"/>
    <w:rsid w:val="00505E27"/>
    <w:rsid w:val="005112F7"/>
    <w:rsid w:val="00513E90"/>
    <w:rsid w:val="0051726D"/>
    <w:rsid w:val="00524B21"/>
    <w:rsid w:val="00532714"/>
    <w:rsid w:val="00544CA3"/>
    <w:rsid w:val="00566F6F"/>
    <w:rsid w:val="005711D2"/>
    <w:rsid w:val="0057654B"/>
    <w:rsid w:val="00583D60"/>
    <w:rsid w:val="0059198C"/>
    <w:rsid w:val="00596923"/>
    <w:rsid w:val="005A23F9"/>
    <w:rsid w:val="005A6880"/>
    <w:rsid w:val="005B61DA"/>
    <w:rsid w:val="005B6E9D"/>
    <w:rsid w:val="005D1B13"/>
    <w:rsid w:val="005D38B1"/>
    <w:rsid w:val="005E0D2F"/>
    <w:rsid w:val="005F678A"/>
    <w:rsid w:val="005F69E4"/>
    <w:rsid w:val="006007F4"/>
    <w:rsid w:val="00600EB1"/>
    <w:rsid w:val="00610BD5"/>
    <w:rsid w:val="006121B9"/>
    <w:rsid w:val="00620A9E"/>
    <w:rsid w:val="0062508B"/>
    <w:rsid w:val="00630B01"/>
    <w:rsid w:val="00637CD1"/>
    <w:rsid w:val="0064338C"/>
    <w:rsid w:val="0064714D"/>
    <w:rsid w:val="00650F4E"/>
    <w:rsid w:val="006601D4"/>
    <w:rsid w:val="006617FB"/>
    <w:rsid w:val="00663865"/>
    <w:rsid w:val="00666D87"/>
    <w:rsid w:val="00666EA7"/>
    <w:rsid w:val="006717A1"/>
    <w:rsid w:val="0067458D"/>
    <w:rsid w:val="006746F6"/>
    <w:rsid w:val="006819D5"/>
    <w:rsid w:val="006935C9"/>
    <w:rsid w:val="00695453"/>
    <w:rsid w:val="00696415"/>
    <w:rsid w:val="00696FEC"/>
    <w:rsid w:val="006A3898"/>
    <w:rsid w:val="006A41E1"/>
    <w:rsid w:val="006A4D8D"/>
    <w:rsid w:val="006B4349"/>
    <w:rsid w:val="006B498F"/>
    <w:rsid w:val="006B761F"/>
    <w:rsid w:val="006C4DA8"/>
    <w:rsid w:val="006D2495"/>
    <w:rsid w:val="006D7F8B"/>
    <w:rsid w:val="006F0E58"/>
    <w:rsid w:val="00700905"/>
    <w:rsid w:val="007078BC"/>
    <w:rsid w:val="007120EC"/>
    <w:rsid w:val="00712305"/>
    <w:rsid w:val="0071612A"/>
    <w:rsid w:val="00725A8D"/>
    <w:rsid w:val="00732873"/>
    <w:rsid w:val="00732DED"/>
    <w:rsid w:val="00742ADF"/>
    <w:rsid w:val="00750579"/>
    <w:rsid w:val="00751081"/>
    <w:rsid w:val="00753B53"/>
    <w:rsid w:val="00755CBC"/>
    <w:rsid w:val="00764A2A"/>
    <w:rsid w:val="007676DE"/>
    <w:rsid w:val="0077342C"/>
    <w:rsid w:val="00774CFA"/>
    <w:rsid w:val="00784798"/>
    <w:rsid w:val="00791B72"/>
    <w:rsid w:val="00791DC5"/>
    <w:rsid w:val="00792EF5"/>
    <w:rsid w:val="007978F5"/>
    <w:rsid w:val="007A1C00"/>
    <w:rsid w:val="007B47DE"/>
    <w:rsid w:val="007D1242"/>
    <w:rsid w:val="007D2279"/>
    <w:rsid w:val="007D275A"/>
    <w:rsid w:val="007D556B"/>
    <w:rsid w:val="007D5619"/>
    <w:rsid w:val="00802201"/>
    <w:rsid w:val="00806169"/>
    <w:rsid w:val="008116D1"/>
    <w:rsid w:val="00811F30"/>
    <w:rsid w:val="00816ED5"/>
    <w:rsid w:val="008201A5"/>
    <w:rsid w:val="00825FAD"/>
    <w:rsid w:val="008270D1"/>
    <w:rsid w:val="008341B4"/>
    <w:rsid w:val="008352E1"/>
    <w:rsid w:val="00840974"/>
    <w:rsid w:val="0084135A"/>
    <w:rsid w:val="00841F2A"/>
    <w:rsid w:val="008432F5"/>
    <w:rsid w:val="00851EA4"/>
    <w:rsid w:val="00851FAE"/>
    <w:rsid w:val="00860483"/>
    <w:rsid w:val="0086211A"/>
    <w:rsid w:val="00865FF0"/>
    <w:rsid w:val="00871AA4"/>
    <w:rsid w:val="00875EFD"/>
    <w:rsid w:val="008766A4"/>
    <w:rsid w:val="00877517"/>
    <w:rsid w:val="00880B1A"/>
    <w:rsid w:val="00887946"/>
    <w:rsid w:val="00892506"/>
    <w:rsid w:val="008948CE"/>
    <w:rsid w:val="00895870"/>
    <w:rsid w:val="008A08BA"/>
    <w:rsid w:val="008C3AD8"/>
    <w:rsid w:val="008C6FA8"/>
    <w:rsid w:val="008D2A97"/>
    <w:rsid w:val="008D4478"/>
    <w:rsid w:val="008D538F"/>
    <w:rsid w:val="008D5545"/>
    <w:rsid w:val="008F02C6"/>
    <w:rsid w:val="008F1B6E"/>
    <w:rsid w:val="008F2C69"/>
    <w:rsid w:val="008F7996"/>
    <w:rsid w:val="009067AE"/>
    <w:rsid w:val="009151CF"/>
    <w:rsid w:val="009172D9"/>
    <w:rsid w:val="00933910"/>
    <w:rsid w:val="00934038"/>
    <w:rsid w:val="00957E91"/>
    <w:rsid w:val="00970FCC"/>
    <w:rsid w:val="00980015"/>
    <w:rsid w:val="009823F0"/>
    <w:rsid w:val="009832C2"/>
    <w:rsid w:val="00983689"/>
    <w:rsid w:val="00984640"/>
    <w:rsid w:val="00991C71"/>
    <w:rsid w:val="009A12E8"/>
    <w:rsid w:val="009A5FB1"/>
    <w:rsid w:val="009B1030"/>
    <w:rsid w:val="009B5DE1"/>
    <w:rsid w:val="009C044F"/>
    <w:rsid w:val="009D2C95"/>
    <w:rsid w:val="009E3926"/>
    <w:rsid w:val="009E7975"/>
    <w:rsid w:val="009F2302"/>
    <w:rsid w:val="009F69D2"/>
    <w:rsid w:val="00A03CD5"/>
    <w:rsid w:val="00A07151"/>
    <w:rsid w:val="00A07880"/>
    <w:rsid w:val="00A223DB"/>
    <w:rsid w:val="00A33A2E"/>
    <w:rsid w:val="00A3483D"/>
    <w:rsid w:val="00A400FB"/>
    <w:rsid w:val="00A40353"/>
    <w:rsid w:val="00A42AB0"/>
    <w:rsid w:val="00A53D2C"/>
    <w:rsid w:val="00A6514D"/>
    <w:rsid w:val="00A653DB"/>
    <w:rsid w:val="00A67273"/>
    <w:rsid w:val="00A76A51"/>
    <w:rsid w:val="00A813D2"/>
    <w:rsid w:val="00A833B4"/>
    <w:rsid w:val="00A842B8"/>
    <w:rsid w:val="00A86712"/>
    <w:rsid w:val="00A9041E"/>
    <w:rsid w:val="00AA2589"/>
    <w:rsid w:val="00AB5650"/>
    <w:rsid w:val="00AB7BC5"/>
    <w:rsid w:val="00AC3EF0"/>
    <w:rsid w:val="00AC63C4"/>
    <w:rsid w:val="00AD22D5"/>
    <w:rsid w:val="00AD6E5E"/>
    <w:rsid w:val="00AE2D8F"/>
    <w:rsid w:val="00AE2ED1"/>
    <w:rsid w:val="00B0154C"/>
    <w:rsid w:val="00B043DD"/>
    <w:rsid w:val="00B07F6A"/>
    <w:rsid w:val="00B10008"/>
    <w:rsid w:val="00B127AF"/>
    <w:rsid w:val="00B15B5C"/>
    <w:rsid w:val="00B17048"/>
    <w:rsid w:val="00B246F6"/>
    <w:rsid w:val="00B2635F"/>
    <w:rsid w:val="00B26490"/>
    <w:rsid w:val="00B32148"/>
    <w:rsid w:val="00B37085"/>
    <w:rsid w:val="00B4007B"/>
    <w:rsid w:val="00B517D9"/>
    <w:rsid w:val="00B76430"/>
    <w:rsid w:val="00B77890"/>
    <w:rsid w:val="00B953D9"/>
    <w:rsid w:val="00B978C9"/>
    <w:rsid w:val="00BA57A5"/>
    <w:rsid w:val="00BB27B7"/>
    <w:rsid w:val="00BB6588"/>
    <w:rsid w:val="00BC4488"/>
    <w:rsid w:val="00BE4CD4"/>
    <w:rsid w:val="00BE6F9E"/>
    <w:rsid w:val="00BF56F6"/>
    <w:rsid w:val="00BF5850"/>
    <w:rsid w:val="00C052CB"/>
    <w:rsid w:val="00C13A02"/>
    <w:rsid w:val="00C1615A"/>
    <w:rsid w:val="00C171A3"/>
    <w:rsid w:val="00C22183"/>
    <w:rsid w:val="00C23C64"/>
    <w:rsid w:val="00C26DF4"/>
    <w:rsid w:val="00C477CF"/>
    <w:rsid w:val="00C50C72"/>
    <w:rsid w:val="00C566C6"/>
    <w:rsid w:val="00C62153"/>
    <w:rsid w:val="00C66EE3"/>
    <w:rsid w:val="00C74BFA"/>
    <w:rsid w:val="00C84D5B"/>
    <w:rsid w:val="00C91AC2"/>
    <w:rsid w:val="00C9341A"/>
    <w:rsid w:val="00C9419C"/>
    <w:rsid w:val="00C96775"/>
    <w:rsid w:val="00CA39D0"/>
    <w:rsid w:val="00CC1BAE"/>
    <w:rsid w:val="00CC7AC3"/>
    <w:rsid w:val="00CD0ACA"/>
    <w:rsid w:val="00CE60EF"/>
    <w:rsid w:val="00CE7B46"/>
    <w:rsid w:val="00CF2CB7"/>
    <w:rsid w:val="00D049D0"/>
    <w:rsid w:val="00D06B2E"/>
    <w:rsid w:val="00D17447"/>
    <w:rsid w:val="00D21D4B"/>
    <w:rsid w:val="00D22359"/>
    <w:rsid w:val="00D23F65"/>
    <w:rsid w:val="00D2488E"/>
    <w:rsid w:val="00D31299"/>
    <w:rsid w:val="00D3214B"/>
    <w:rsid w:val="00D35784"/>
    <w:rsid w:val="00D42506"/>
    <w:rsid w:val="00D43025"/>
    <w:rsid w:val="00D60597"/>
    <w:rsid w:val="00D667B4"/>
    <w:rsid w:val="00D66D68"/>
    <w:rsid w:val="00D7261C"/>
    <w:rsid w:val="00D80373"/>
    <w:rsid w:val="00D81575"/>
    <w:rsid w:val="00D837BB"/>
    <w:rsid w:val="00D84C0F"/>
    <w:rsid w:val="00D85A61"/>
    <w:rsid w:val="00D91A04"/>
    <w:rsid w:val="00D9365D"/>
    <w:rsid w:val="00D97EC5"/>
    <w:rsid w:val="00DA4E3A"/>
    <w:rsid w:val="00DA7FC5"/>
    <w:rsid w:val="00DB483F"/>
    <w:rsid w:val="00DB5F17"/>
    <w:rsid w:val="00DC1062"/>
    <w:rsid w:val="00DC6E0A"/>
    <w:rsid w:val="00DD01A6"/>
    <w:rsid w:val="00DD2EC4"/>
    <w:rsid w:val="00DD7AA3"/>
    <w:rsid w:val="00DE3324"/>
    <w:rsid w:val="00DE5C3C"/>
    <w:rsid w:val="00DF317D"/>
    <w:rsid w:val="00DF5A53"/>
    <w:rsid w:val="00E018CC"/>
    <w:rsid w:val="00E02575"/>
    <w:rsid w:val="00E13956"/>
    <w:rsid w:val="00E3104A"/>
    <w:rsid w:val="00E33D29"/>
    <w:rsid w:val="00E42E39"/>
    <w:rsid w:val="00E52C06"/>
    <w:rsid w:val="00E52CAF"/>
    <w:rsid w:val="00E60977"/>
    <w:rsid w:val="00E70F49"/>
    <w:rsid w:val="00E70FE6"/>
    <w:rsid w:val="00E76201"/>
    <w:rsid w:val="00E85ABC"/>
    <w:rsid w:val="00E95F28"/>
    <w:rsid w:val="00EA06CE"/>
    <w:rsid w:val="00EA1CB2"/>
    <w:rsid w:val="00EA44CF"/>
    <w:rsid w:val="00EB24F7"/>
    <w:rsid w:val="00EB59D0"/>
    <w:rsid w:val="00EC10ED"/>
    <w:rsid w:val="00ED3418"/>
    <w:rsid w:val="00EE5FA8"/>
    <w:rsid w:val="00EF427F"/>
    <w:rsid w:val="00F0514D"/>
    <w:rsid w:val="00F063E1"/>
    <w:rsid w:val="00F0749B"/>
    <w:rsid w:val="00F07987"/>
    <w:rsid w:val="00F10E42"/>
    <w:rsid w:val="00F1238C"/>
    <w:rsid w:val="00F208A9"/>
    <w:rsid w:val="00F22113"/>
    <w:rsid w:val="00F33966"/>
    <w:rsid w:val="00F37490"/>
    <w:rsid w:val="00F41DF6"/>
    <w:rsid w:val="00F53FD1"/>
    <w:rsid w:val="00F55ECB"/>
    <w:rsid w:val="00F7181A"/>
    <w:rsid w:val="00F730B4"/>
    <w:rsid w:val="00F73DB8"/>
    <w:rsid w:val="00F82CE8"/>
    <w:rsid w:val="00F85A04"/>
    <w:rsid w:val="00F85A39"/>
    <w:rsid w:val="00F8606B"/>
    <w:rsid w:val="00F87A5F"/>
    <w:rsid w:val="00F96F20"/>
    <w:rsid w:val="00F97B56"/>
    <w:rsid w:val="00FA0DFF"/>
    <w:rsid w:val="00FA0F08"/>
    <w:rsid w:val="00FA1A8D"/>
    <w:rsid w:val="00FA5691"/>
    <w:rsid w:val="00FA6B94"/>
    <w:rsid w:val="00FB0455"/>
    <w:rsid w:val="00FD2A1C"/>
    <w:rsid w:val="00FE5134"/>
    <w:rsid w:val="00FE6087"/>
    <w:rsid w:val="00FE786B"/>
    <w:rsid w:val="00FF44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5537"/>
    <o:shapelayout v:ext="edit">
      <o:idmap v:ext="edit" data="1"/>
    </o:shapelayout>
  </w:shapeDefaults>
  <w:decimalSymbol w:val="."/>
  <w:listSeparator w:val=","/>
  <w14:docId w14:val="799FCC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127682"/>
    <w:pPr>
      <w:spacing w:after="120" w:line="240" w:lineRule="atLeast"/>
    </w:pPr>
    <w:rPr>
      <w:rFonts w:ascii="Arial" w:hAnsi="Arial" w:cs="Arial"/>
      <w:sz w:val="18"/>
      <w:szCs w:val="18"/>
    </w:rPr>
  </w:style>
  <w:style w:type="paragraph" w:styleId="Heading1">
    <w:name w:val="heading 1"/>
    <w:basedOn w:val="Normal"/>
    <w:next w:val="Normal"/>
    <w:link w:val="Heading1Char"/>
    <w:uiPriority w:val="9"/>
    <w:semiHidden/>
    <w:qFormat/>
    <w:locked/>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semiHidden/>
    <w:qFormat/>
    <w:locked/>
    <w:rsid w:val="00751081"/>
    <w:pPr>
      <w:pBdr>
        <w:top w:val="single" w:sz="8" w:space="3" w:color="AF272F"/>
      </w:pBdr>
      <w:spacing w:before="300"/>
      <w:outlineLvl w:val="1"/>
    </w:pPr>
    <w:rPr>
      <w:bCs w:val="0"/>
    </w:rPr>
  </w:style>
  <w:style w:type="paragraph" w:styleId="Heading3">
    <w:name w:val="heading 3"/>
    <w:basedOn w:val="Normal"/>
    <w:next w:val="Normal"/>
    <w:link w:val="Heading3Char"/>
    <w:uiPriority w:val="9"/>
    <w:semiHidden/>
    <w:qFormat/>
    <w:locked/>
    <w:rsid w:val="00600EB1"/>
    <w:pPr>
      <w:spacing w:before="240"/>
      <w:outlineLvl w:val="2"/>
    </w:pPr>
    <w:rPr>
      <w:b/>
      <w:color w:val="000000" w:themeColor="text1"/>
      <w:sz w:val="20"/>
    </w:rPr>
  </w:style>
  <w:style w:type="paragraph" w:styleId="Heading4">
    <w:name w:val="heading 4"/>
    <w:basedOn w:val="Normal"/>
    <w:next w:val="Normal"/>
    <w:link w:val="Heading4Char"/>
    <w:uiPriority w:val="9"/>
    <w:semiHidden/>
    <w:unhideWhenUsed/>
    <w:qFormat/>
    <w:locked/>
    <w:rsid w:val="00B043D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Heading1">
    <w:name w:val="ES_Heading 1"/>
    <w:basedOn w:val="Title"/>
    <w:qFormat/>
    <w:rsid w:val="008116D1"/>
    <w:rPr>
      <w:sz w:val="36"/>
    </w:rPr>
  </w:style>
  <w:style w:type="paragraph" w:styleId="Quote">
    <w:name w:val="Quote"/>
    <w:basedOn w:val="Normal"/>
    <w:next w:val="Normal"/>
    <w:link w:val="QuoteChar"/>
    <w:uiPriority w:val="29"/>
    <w:semiHidden/>
    <w:qFormat/>
    <w:locked/>
    <w:rsid w:val="00D31299"/>
    <w:pPr>
      <w:spacing w:after="60" w:line="300" w:lineRule="atLeast"/>
    </w:pPr>
    <w:rPr>
      <w:b/>
      <w:bCs/>
      <w:color w:val="5A5A59"/>
      <w:sz w:val="24"/>
      <w:szCs w:val="25"/>
    </w:rPr>
  </w:style>
  <w:style w:type="paragraph" w:styleId="Footer">
    <w:name w:val="footer"/>
    <w:basedOn w:val="Normal"/>
    <w:link w:val="FooterChar"/>
    <w:uiPriority w:val="99"/>
    <w:semiHidden/>
    <w:rsid w:val="00326F48"/>
    <w:pPr>
      <w:tabs>
        <w:tab w:val="center" w:pos="4320"/>
        <w:tab w:val="right" w:pos="8640"/>
      </w:tabs>
    </w:pPr>
  </w:style>
  <w:style w:type="character" w:customStyle="1" w:styleId="FooterChar">
    <w:name w:val="Footer Char"/>
    <w:basedOn w:val="DefaultParagraphFont"/>
    <w:link w:val="Footer"/>
    <w:uiPriority w:val="99"/>
    <w:semiHidden/>
    <w:rsid w:val="005711D2"/>
    <w:rPr>
      <w:rFonts w:ascii="Arial" w:hAnsi="Arial" w:cs="Arial"/>
      <w:sz w:val="18"/>
      <w:szCs w:val="18"/>
    </w:rPr>
  </w:style>
  <w:style w:type="paragraph" w:customStyle="1" w:styleId="ESIntroParagraph">
    <w:name w:val="ES_Intro Paragraph"/>
    <w:basedOn w:val="Subtitle"/>
    <w:qFormat/>
    <w:rsid w:val="00D049D0"/>
  </w:style>
  <w:style w:type="paragraph" w:customStyle="1" w:styleId="ESHeading2">
    <w:name w:val="ES_Heading 2"/>
    <w:basedOn w:val="Heading1"/>
    <w:qFormat/>
    <w:rsid w:val="005F69E4"/>
    <w:pPr>
      <w:spacing w:before="120" w:after="120"/>
    </w:pPr>
    <w:rPr>
      <w:rFonts w:asciiTheme="majorHAnsi" w:hAnsiTheme="majorHAnsi"/>
      <w:sz w:val="24"/>
    </w:rPr>
  </w:style>
  <w:style w:type="paragraph" w:styleId="Subtitle">
    <w:name w:val="Subtitle"/>
    <w:basedOn w:val="Normal"/>
    <w:next w:val="Normal"/>
    <w:link w:val="SubtitleChar"/>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semiHidden/>
    <w:rsid w:val="005711D2"/>
    <w:rPr>
      <w:rFonts w:ascii="Arial" w:eastAsiaTheme="majorEastAsia" w:hAnsi="Arial" w:cstheme="majorBidi"/>
      <w:color w:val="5A5A59"/>
      <w:sz w:val="27"/>
      <w:szCs w:val="27"/>
    </w:rPr>
  </w:style>
  <w:style w:type="character" w:styleId="SubtleEmphasis">
    <w:name w:val="Subtle Emphasis"/>
    <w:basedOn w:val="DefaultParagraphFont"/>
    <w:uiPriority w:val="19"/>
    <w:semiHidden/>
    <w:locked/>
    <w:rsid w:val="00326F48"/>
    <w:rPr>
      <w:i/>
      <w:iCs/>
      <w:color w:val="808080" w:themeColor="text1" w:themeTint="7F"/>
    </w:rPr>
  </w:style>
  <w:style w:type="character" w:styleId="IntenseEmphasis">
    <w:name w:val="Intense Emphasis"/>
    <w:basedOn w:val="DefaultParagraphFont"/>
    <w:uiPriority w:val="21"/>
    <w:semiHidden/>
    <w:locked/>
    <w:rsid w:val="00600EB1"/>
    <w:rPr>
      <w:b/>
      <w:bCs/>
      <w:i/>
      <w:iCs/>
      <w:color w:val="C00000"/>
    </w:rPr>
  </w:style>
  <w:style w:type="character" w:styleId="Emphasis">
    <w:name w:val="Emphasis"/>
    <w:basedOn w:val="DefaultParagraphFont"/>
    <w:uiPriority w:val="20"/>
    <w:qFormat/>
    <w:locked/>
    <w:rsid w:val="00326F48"/>
    <w:rPr>
      <w:i/>
      <w:iCs/>
    </w:rPr>
  </w:style>
  <w:style w:type="character" w:customStyle="1" w:styleId="Heading1Char">
    <w:name w:val="Heading 1 Char"/>
    <w:basedOn w:val="DefaultParagraphFont"/>
    <w:link w:val="Heading1"/>
    <w:uiPriority w:val="9"/>
    <w:semiHidden/>
    <w:rsid w:val="005711D2"/>
    <w:rPr>
      <w:rFonts w:ascii="Arial" w:eastAsiaTheme="majorEastAsia" w:hAnsi="Arial" w:cstheme="majorBidi"/>
      <w:b/>
      <w:bCs/>
      <w:caps/>
      <w:color w:val="AF272F"/>
      <w:sz w:val="20"/>
      <w:szCs w:val="20"/>
    </w:rPr>
  </w:style>
  <w:style w:type="paragraph" w:styleId="Title">
    <w:name w:val="Title"/>
    <w:next w:val="Subtitle"/>
    <w:link w:val="TitleChar"/>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semiHidden/>
    <w:rsid w:val="005711D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semiHidden/>
    <w:rsid w:val="005711D2"/>
    <w:rPr>
      <w:rFonts w:ascii="Arial" w:hAnsi="Arial" w:cs="Arial"/>
      <w:b/>
      <w:bCs/>
      <w:color w:val="5A5A59"/>
      <w:szCs w:val="25"/>
    </w:rPr>
  </w:style>
  <w:style w:type="paragraph" w:styleId="EndnoteText">
    <w:name w:val="endnote text"/>
    <w:basedOn w:val="Normal"/>
    <w:link w:val="EndnoteTextChar"/>
    <w:uiPriority w:val="99"/>
    <w:semiHidden/>
    <w:qFormat/>
    <w:locked/>
    <w:rsid w:val="00980015"/>
    <w:pPr>
      <w:spacing w:before="120" w:after="240"/>
    </w:pPr>
    <w:rPr>
      <w:b/>
      <w:color w:val="5A5A59"/>
      <w:szCs w:val="24"/>
    </w:rPr>
  </w:style>
  <w:style w:type="character" w:customStyle="1" w:styleId="EndnoteTextChar">
    <w:name w:val="Endnote Text Char"/>
    <w:basedOn w:val="DefaultParagraphFont"/>
    <w:link w:val="EndnoteText"/>
    <w:uiPriority w:val="99"/>
    <w:semiHidden/>
    <w:rsid w:val="005711D2"/>
    <w:rPr>
      <w:rFonts w:ascii="Arial" w:hAnsi="Arial" w:cs="Arial"/>
      <w:b/>
      <w:color w:val="5A5A59"/>
      <w:sz w:val="18"/>
    </w:rPr>
  </w:style>
  <w:style w:type="character" w:customStyle="1" w:styleId="Heading2Char">
    <w:name w:val="Heading 2 Char"/>
    <w:basedOn w:val="DefaultParagraphFont"/>
    <w:link w:val="Heading2"/>
    <w:uiPriority w:val="9"/>
    <w:semiHidden/>
    <w:rsid w:val="005711D2"/>
    <w:rPr>
      <w:rFonts w:ascii="Arial" w:eastAsiaTheme="majorEastAsia" w:hAnsi="Arial" w:cstheme="majorBidi"/>
      <w:b/>
      <w:caps/>
      <w:color w:val="AF272F"/>
      <w:sz w:val="20"/>
      <w:szCs w:val="20"/>
    </w:rPr>
  </w:style>
  <w:style w:type="character" w:styleId="Strong">
    <w:name w:val="Strong"/>
    <w:basedOn w:val="DefaultParagraphFont"/>
    <w:uiPriority w:val="22"/>
    <w:qFormat/>
    <w:locked/>
    <w:rsid w:val="00980015"/>
    <w:rPr>
      <w:b/>
      <w:bCs/>
    </w:rPr>
  </w:style>
  <w:style w:type="paragraph" w:styleId="Header">
    <w:name w:val="header"/>
    <w:basedOn w:val="Normal"/>
    <w:link w:val="HeaderChar"/>
    <w:uiPriority w:val="99"/>
    <w:semiHidden/>
    <w:lock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711D2"/>
    <w:rPr>
      <w:rFonts w:ascii="Arial" w:hAnsi="Arial" w:cs="Arial"/>
      <w:sz w:val="18"/>
      <w:szCs w:val="18"/>
    </w:rPr>
  </w:style>
  <w:style w:type="character" w:customStyle="1" w:styleId="Heading3Char">
    <w:name w:val="Heading 3 Char"/>
    <w:basedOn w:val="DefaultParagraphFont"/>
    <w:link w:val="Heading3"/>
    <w:uiPriority w:val="9"/>
    <w:semiHidden/>
    <w:rsid w:val="005711D2"/>
    <w:rPr>
      <w:rFonts w:ascii="Arial" w:hAnsi="Arial" w:cs="Arial"/>
      <w:b/>
      <w:color w:val="000000" w:themeColor="text1"/>
      <w:sz w:val="20"/>
      <w:szCs w:val="18"/>
    </w:rPr>
  </w:style>
  <w:style w:type="paragraph" w:styleId="TOAHeading">
    <w:name w:val="toa heading"/>
    <w:basedOn w:val="Normal"/>
    <w:next w:val="Normal"/>
    <w:uiPriority w:val="99"/>
    <w:semiHidden/>
    <w:locked/>
    <w:rsid w:val="0075108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qFormat/>
    <w:locked/>
    <w:rsid w:val="000F155E"/>
    <w:pPr>
      <w:spacing w:before="240" w:after="0"/>
      <w:outlineLvl w:val="9"/>
    </w:pPr>
    <w:rPr>
      <w:rFonts w:asciiTheme="majorHAnsi" w:hAnsiTheme="majorHAnsi"/>
      <w:b w:val="0"/>
      <w:bCs w:val="0"/>
      <w:caps w:val="0"/>
      <w:color w:val="365F91" w:themeColor="accent1" w:themeShade="BF"/>
      <w:sz w:val="32"/>
      <w:szCs w:val="32"/>
    </w:rPr>
  </w:style>
  <w:style w:type="paragraph" w:customStyle="1" w:styleId="ESHeading3">
    <w:name w:val="ES_Heading 3"/>
    <w:basedOn w:val="Heading3"/>
    <w:qFormat/>
    <w:rsid w:val="00D049D0"/>
  </w:style>
  <w:style w:type="paragraph" w:customStyle="1" w:styleId="ESBodyText">
    <w:name w:val="ES_Body Text"/>
    <w:basedOn w:val="Normal"/>
    <w:qFormat/>
    <w:rsid w:val="00190248"/>
    <w:pPr>
      <w:spacing w:before="60" w:after="60" w:line="360" w:lineRule="auto"/>
    </w:pPr>
    <w:rPr>
      <w:rFonts w:asciiTheme="majorHAnsi" w:hAnsiTheme="majorHAnsi"/>
      <w:sz w:val="21"/>
    </w:rPr>
  </w:style>
  <w:style w:type="paragraph" w:styleId="FootnoteText">
    <w:name w:val="footnote text"/>
    <w:basedOn w:val="Normal"/>
    <w:link w:val="FootnoteTextChar"/>
    <w:uiPriority w:val="8"/>
    <w:unhideWhenUsed/>
    <w:locked/>
    <w:rsid w:val="00271F77"/>
    <w:pPr>
      <w:spacing w:after="40" w:line="240" w:lineRule="auto"/>
    </w:pPr>
    <w:rPr>
      <w:sz w:val="11"/>
      <w:szCs w:val="11"/>
    </w:rPr>
  </w:style>
  <w:style w:type="paragraph" w:customStyle="1" w:styleId="NoteLevel1">
    <w:name w:val="Note Level 1"/>
    <w:basedOn w:val="Normal"/>
    <w:uiPriority w:val="99"/>
    <w:locked/>
    <w:rsid w:val="00895870"/>
    <w:pPr>
      <w:keepNext/>
      <w:numPr>
        <w:numId w:val="1"/>
      </w:numPr>
      <w:spacing w:before="120"/>
      <w:ind w:left="284"/>
      <w:contextualSpacing/>
      <w:outlineLvl w:val="0"/>
    </w:pPr>
  </w:style>
  <w:style w:type="paragraph" w:customStyle="1" w:styleId="NoteLevel2">
    <w:name w:val="Note Level 2"/>
    <w:basedOn w:val="Normal"/>
    <w:uiPriority w:val="99"/>
    <w:locked/>
    <w:rsid w:val="00D84C0F"/>
    <w:pPr>
      <w:keepNext/>
      <w:numPr>
        <w:ilvl w:val="1"/>
        <w:numId w:val="1"/>
      </w:numPr>
      <w:spacing w:after="0"/>
      <w:ind w:firstLine="164"/>
      <w:contextualSpacing/>
      <w:outlineLvl w:val="1"/>
    </w:pPr>
  </w:style>
  <w:style w:type="paragraph" w:customStyle="1" w:styleId="NoteLevel3">
    <w:name w:val="Note Level 3"/>
    <w:basedOn w:val="Normal"/>
    <w:uiPriority w:val="99"/>
    <w:locked/>
    <w:rsid w:val="00D84C0F"/>
    <w:pPr>
      <w:keepNext/>
      <w:numPr>
        <w:ilvl w:val="2"/>
        <w:numId w:val="1"/>
      </w:numPr>
      <w:spacing w:after="0"/>
      <w:ind w:firstLine="164"/>
      <w:contextualSpacing/>
      <w:outlineLvl w:val="2"/>
    </w:pPr>
  </w:style>
  <w:style w:type="paragraph" w:customStyle="1" w:styleId="NoteLevel4">
    <w:name w:val="Note Level 4"/>
    <w:basedOn w:val="Normal"/>
    <w:uiPriority w:val="99"/>
    <w:locked/>
    <w:rsid w:val="00D84C0F"/>
    <w:pPr>
      <w:keepNext/>
      <w:numPr>
        <w:ilvl w:val="3"/>
        <w:numId w:val="1"/>
      </w:numPr>
      <w:spacing w:after="0"/>
      <w:ind w:firstLine="164"/>
      <w:contextualSpacing/>
      <w:outlineLvl w:val="3"/>
    </w:pPr>
  </w:style>
  <w:style w:type="paragraph" w:customStyle="1" w:styleId="NoteLevel5">
    <w:name w:val="Note Level 5"/>
    <w:basedOn w:val="Normal"/>
    <w:uiPriority w:val="99"/>
    <w:locked/>
    <w:rsid w:val="00D84C0F"/>
    <w:pPr>
      <w:keepNext/>
      <w:numPr>
        <w:ilvl w:val="4"/>
        <w:numId w:val="1"/>
      </w:numPr>
      <w:spacing w:after="0"/>
      <w:ind w:left="1985" w:firstLine="164"/>
      <w:contextualSpacing/>
      <w:outlineLvl w:val="4"/>
    </w:pPr>
  </w:style>
  <w:style w:type="paragraph" w:customStyle="1" w:styleId="NoteLevel6">
    <w:name w:val="Note Level 6"/>
    <w:basedOn w:val="Normal"/>
    <w:uiPriority w:val="99"/>
    <w:locked/>
    <w:rsid w:val="00D84C0F"/>
    <w:pPr>
      <w:keepNext/>
      <w:numPr>
        <w:ilvl w:val="5"/>
        <w:numId w:val="1"/>
      </w:numPr>
      <w:spacing w:after="0"/>
      <w:ind w:firstLine="164"/>
      <w:contextualSpacing/>
      <w:outlineLvl w:val="5"/>
    </w:pPr>
  </w:style>
  <w:style w:type="paragraph" w:customStyle="1" w:styleId="NoteLevel7">
    <w:name w:val="Note Level 7"/>
    <w:basedOn w:val="NoteLevel5"/>
    <w:uiPriority w:val="99"/>
    <w:locked/>
    <w:rsid w:val="00D84C0F"/>
    <w:pPr>
      <w:ind w:left="3402" w:firstLine="0"/>
    </w:pPr>
  </w:style>
  <w:style w:type="character" w:customStyle="1" w:styleId="FootnoteTextChar">
    <w:name w:val="Footnote Text Char"/>
    <w:basedOn w:val="DefaultParagraphFont"/>
    <w:link w:val="FootnoteText"/>
    <w:uiPriority w:val="8"/>
    <w:rsid w:val="00271F77"/>
    <w:rPr>
      <w:rFonts w:ascii="Arial" w:hAnsi="Arial" w:cs="Arial"/>
      <w:sz w:val="11"/>
      <w:szCs w:val="11"/>
    </w:rPr>
  </w:style>
  <w:style w:type="paragraph" w:customStyle="1" w:styleId="NoteLevel8">
    <w:name w:val="Note Level 8"/>
    <w:basedOn w:val="Normal"/>
    <w:uiPriority w:val="99"/>
    <w:locked/>
    <w:rsid w:val="00D84C0F"/>
    <w:pPr>
      <w:keepNext/>
      <w:numPr>
        <w:ilvl w:val="7"/>
        <w:numId w:val="1"/>
      </w:numPr>
      <w:spacing w:after="0"/>
      <w:contextualSpacing/>
      <w:outlineLvl w:val="7"/>
    </w:pPr>
  </w:style>
  <w:style w:type="paragraph" w:customStyle="1" w:styleId="ESImageorGraphTitle">
    <w:name w:val="ES_Image or Graph Title"/>
    <w:basedOn w:val="ESHeading2"/>
    <w:qFormat/>
    <w:rsid w:val="006121B9"/>
    <w:rPr>
      <w:caps w:val="0"/>
      <w:sz w:val="22"/>
    </w:rPr>
  </w:style>
  <w:style w:type="character" w:styleId="FootnoteReference">
    <w:name w:val="footnote reference"/>
    <w:basedOn w:val="DefaultParagraphFont"/>
    <w:uiPriority w:val="8"/>
    <w:unhideWhenUsed/>
    <w:locked/>
    <w:rsid w:val="00271F77"/>
    <w:rPr>
      <w:color w:val="AF272F"/>
      <w:sz w:val="13"/>
      <w:szCs w:val="13"/>
      <w:vertAlign w:val="superscript"/>
    </w:rPr>
  </w:style>
  <w:style w:type="paragraph" w:customStyle="1" w:styleId="ESSubheading1">
    <w:name w:val="ES_Subheading 1"/>
    <w:basedOn w:val="ESIntroParagraph"/>
    <w:qFormat/>
    <w:rsid w:val="00D84C0F"/>
    <w:pPr>
      <w:ind w:left="-567"/>
    </w:pPr>
    <w:rPr>
      <w:color w:val="AF272F"/>
      <w:sz w:val="28"/>
    </w:rPr>
  </w:style>
  <w:style w:type="paragraph" w:customStyle="1" w:styleId="ESSubheading1White">
    <w:name w:val="ES_Subheading 1 (White)"/>
    <w:basedOn w:val="ESSubheading1"/>
    <w:qFormat/>
    <w:rsid w:val="00D84C0F"/>
    <w:rPr>
      <w:color w:val="FFFFFF" w:themeColor="background1"/>
    </w:rPr>
  </w:style>
  <w:style w:type="paragraph" w:customStyle="1" w:styleId="ESQuote">
    <w:name w:val="ES_Quote"/>
    <w:basedOn w:val="Quote"/>
    <w:qFormat/>
    <w:rsid w:val="0057654B"/>
    <w:pPr>
      <w:spacing w:before="320" w:after="200" w:line="320" w:lineRule="atLeast"/>
    </w:pPr>
    <w:rPr>
      <w:b w:val="0"/>
      <w:i/>
    </w:rPr>
  </w:style>
  <w:style w:type="paragraph" w:customStyle="1" w:styleId="ESQuoteAuthor">
    <w:name w:val="ES_Quote Author"/>
    <w:basedOn w:val="EndnoteText"/>
    <w:qFormat/>
    <w:rsid w:val="00D84C0F"/>
  </w:style>
  <w:style w:type="paragraph" w:customStyle="1" w:styleId="NoteLevel9">
    <w:name w:val="Note Level 9"/>
    <w:basedOn w:val="Normal"/>
    <w:uiPriority w:val="99"/>
    <w:locked/>
    <w:rsid w:val="00D84C0F"/>
    <w:pPr>
      <w:keepNext/>
      <w:numPr>
        <w:ilvl w:val="8"/>
        <w:numId w:val="1"/>
      </w:numPr>
      <w:spacing w:after="0"/>
      <w:contextualSpacing/>
      <w:outlineLvl w:val="8"/>
    </w:pPr>
  </w:style>
  <w:style w:type="character" w:customStyle="1" w:styleId="WHITE">
    <w:name w:val="WHITE"/>
    <w:basedOn w:val="DefaultParagraphFont"/>
    <w:uiPriority w:val="1"/>
    <w:qFormat/>
    <w:rsid w:val="000F4C22"/>
    <w:rPr>
      <w:color w:val="EEECE1" w:themeColor="background2"/>
    </w:rPr>
  </w:style>
  <w:style w:type="paragraph" w:styleId="TOC3">
    <w:name w:val="toc 3"/>
    <w:basedOn w:val="Normal"/>
    <w:next w:val="Normal"/>
    <w:autoRedefine/>
    <w:uiPriority w:val="39"/>
    <w:unhideWhenUsed/>
    <w:locked/>
    <w:rsid w:val="006B4349"/>
  </w:style>
  <w:style w:type="paragraph" w:styleId="TOC1">
    <w:name w:val="toc 1"/>
    <w:basedOn w:val="Normal"/>
    <w:next w:val="Normal"/>
    <w:autoRedefine/>
    <w:uiPriority w:val="39"/>
    <w:unhideWhenUsed/>
    <w:locked/>
    <w:rsid w:val="006B4349"/>
    <w:pPr>
      <w:tabs>
        <w:tab w:val="right" w:leader="dot" w:pos="9346"/>
      </w:tabs>
      <w:spacing w:after="100"/>
    </w:pPr>
    <w:rPr>
      <w:b/>
      <w:color w:val="AF272F"/>
    </w:rPr>
  </w:style>
  <w:style w:type="paragraph" w:styleId="TOC2">
    <w:name w:val="toc 2"/>
    <w:basedOn w:val="Normal"/>
    <w:next w:val="Normal"/>
    <w:autoRedefine/>
    <w:uiPriority w:val="39"/>
    <w:unhideWhenUsed/>
    <w:locked/>
    <w:rsid w:val="00BA57A5"/>
    <w:pPr>
      <w:tabs>
        <w:tab w:val="right" w:leader="dot" w:pos="9346"/>
      </w:tabs>
      <w:spacing w:after="100"/>
    </w:pPr>
    <w:rPr>
      <w:noProof/>
      <w:color w:val="000000" w:themeColor="text1"/>
    </w:rPr>
  </w:style>
  <w:style w:type="paragraph" w:styleId="TOC4">
    <w:name w:val="toc 4"/>
    <w:basedOn w:val="Normal"/>
    <w:next w:val="Normal"/>
    <w:autoRedefine/>
    <w:uiPriority w:val="39"/>
    <w:unhideWhenUsed/>
    <w:locked/>
    <w:rsid w:val="00895870"/>
    <w:pPr>
      <w:ind w:left="540"/>
    </w:pPr>
  </w:style>
  <w:style w:type="paragraph" w:styleId="TOC5">
    <w:name w:val="toc 5"/>
    <w:basedOn w:val="Normal"/>
    <w:next w:val="Normal"/>
    <w:autoRedefine/>
    <w:uiPriority w:val="39"/>
    <w:unhideWhenUsed/>
    <w:locked/>
    <w:rsid w:val="00895870"/>
    <w:pPr>
      <w:ind w:left="720"/>
    </w:pPr>
  </w:style>
  <w:style w:type="paragraph" w:styleId="TOC6">
    <w:name w:val="toc 6"/>
    <w:basedOn w:val="Normal"/>
    <w:next w:val="Normal"/>
    <w:autoRedefine/>
    <w:uiPriority w:val="39"/>
    <w:unhideWhenUsed/>
    <w:locked/>
    <w:rsid w:val="00895870"/>
    <w:pPr>
      <w:ind w:left="900"/>
    </w:pPr>
  </w:style>
  <w:style w:type="paragraph" w:styleId="TOC7">
    <w:name w:val="toc 7"/>
    <w:basedOn w:val="Normal"/>
    <w:next w:val="Normal"/>
    <w:autoRedefine/>
    <w:uiPriority w:val="39"/>
    <w:unhideWhenUsed/>
    <w:locked/>
    <w:rsid w:val="00895870"/>
    <w:pPr>
      <w:ind w:left="1080"/>
    </w:pPr>
  </w:style>
  <w:style w:type="paragraph" w:styleId="TOC8">
    <w:name w:val="toc 8"/>
    <w:basedOn w:val="Normal"/>
    <w:next w:val="Normal"/>
    <w:autoRedefine/>
    <w:uiPriority w:val="39"/>
    <w:unhideWhenUsed/>
    <w:locked/>
    <w:rsid w:val="00895870"/>
    <w:pPr>
      <w:ind w:left="1260"/>
    </w:pPr>
  </w:style>
  <w:style w:type="paragraph" w:styleId="TOC9">
    <w:name w:val="toc 9"/>
    <w:basedOn w:val="Normal"/>
    <w:next w:val="Normal"/>
    <w:autoRedefine/>
    <w:uiPriority w:val="39"/>
    <w:unhideWhenUsed/>
    <w:locked/>
    <w:rsid w:val="00895870"/>
    <w:pPr>
      <w:ind w:left="1440"/>
    </w:pPr>
  </w:style>
  <w:style w:type="character" w:styleId="EndnoteReference">
    <w:name w:val="endnote reference"/>
    <w:uiPriority w:val="99"/>
    <w:unhideWhenUsed/>
    <w:locked/>
    <w:rsid w:val="00271F77"/>
    <w:rPr>
      <w:b w:val="0"/>
      <w:i w:val="0"/>
      <w:sz w:val="15"/>
      <w:szCs w:val="15"/>
      <w:lang w:val="en-AU"/>
    </w:rPr>
  </w:style>
  <w:style w:type="paragraph" w:customStyle="1" w:styleId="ESDisclaimer">
    <w:name w:val="ES_Disclaimer"/>
    <w:basedOn w:val="Normal"/>
    <w:qFormat/>
    <w:rsid w:val="00271F77"/>
    <w:pPr>
      <w:spacing w:after="40" w:line="240" w:lineRule="auto"/>
    </w:pPr>
    <w:rPr>
      <w:rFonts w:cstheme="minorHAnsi"/>
      <w:color w:val="7F7F7F" w:themeColor="text1" w:themeTint="80"/>
      <w:sz w:val="13"/>
      <w:szCs w:val="13"/>
    </w:rPr>
  </w:style>
  <w:style w:type="table" w:customStyle="1" w:styleId="TableGrid1">
    <w:name w:val="Table Grid1"/>
    <w:basedOn w:val="TableNormal"/>
    <w:next w:val="TableGrid"/>
    <w:uiPriority w:val="39"/>
    <w:rsid w:val="00F97B56"/>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locked/>
    <w:rsid w:val="00F97B56"/>
    <w:pPr>
      <w:ind w:left="720"/>
      <w:contextualSpacing/>
    </w:pPr>
  </w:style>
  <w:style w:type="paragraph" w:customStyle="1" w:styleId="ESBulletsinTable">
    <w:name w:val="ES_Bullets in Table"/>
    <w:basedOn w:val="ListParagraph"/>
    <w:qFormat/>
    <w:rsid w:val="00226B71"/>
    <w:pPr>
      <w:numPr>
        <w:numId w:val="2"/>
      </w:numPr>
      <w:spacing w:after="80" w:line="240" w:lineRule="auto"/>
    </w:pPr>
    <w:rPr>
      <w:rFonts w:eastAsia="Arial" w:cs="Times New Roman"/>
      <w:szCs w:val="22"/>
      <w:lang w:val="en-AU"/>
    </w:rPr>
  </w:style>
  <w:style w:type="paragraph" w:customStyle="1" w:styleId="ESBulletsinTableLevel2">
    <w:name w:val="ES_Bullets in Table Level 2"/>
    <w:basedOn w:val="ListParagraph"/>
    <w:qFormat/>
    <w:rsid w:val="00226B71"/>
    <w:pPr>
      <w:numPr>
        <w:ilvl w:val="1"/>
        <w:numId w:val="2"/>
      </w:numPr>
      <w:spacing w:after="80" w:line="240" w:lineRule="auto"/>
      <w:ind w:left="592"/>
    </w:pPr>
    <w:rPr>
      <w:rFonts w:eastAsia="Arial" w:cs="Times New Roman"/>
      <w:szCs w:val="22"/>
      <w:lang w:val="en-AU"/>
    </w:rPr>
  </w:style>
  <w:style w:type="paragraph" w:customStyle="1" w:styleId="ESWhiteTableHeading">
    <w:name w:val="ES_White Table Heading"/>
    <w:basedOn w:val="Normal"/>
    <w:qFormat/>
    <w:rsid w:val="00F85A39"/>
    <w:rPr>
      <w:rFonts w:eastAsia="Arial"/>
      <w:b/>
      <w:color w:val="FFFFFF" w:themeColor="background1"/>
      <w:sz w:val="20"/>
      <w:szCs w:val="20"/>
      <w:lang w:val="en-AU"/>
    </w:rPr>
  </w:style>
  <w:style w:type="character" w:styleId="Hyperlink">
    <w:name w:val="Hyperlink"/>
    <w:uiPriority w:val="99"/>
    <w:locked/>
    <w:rsid w:val="00A40353"/>
    <w:rPr>
      <w:color w:val="0000FF"/>
      <w:u w:val="single"/>
    </w:rPr>
  </w:style>
  <w:style w:type="character" w:customStyle="1" w:styleId="ListParagraphChar">
    <w:name w:val="List Paragraph Char"/>
    <w:basedOn w:val="DefaultParagraphFont"/>
    <w:link w:val="ListParagraph"/>
    <w:uiPriority w:val="34"/>
    <w:rsid w:val="00A40353"/>
    <w:rPr>
      <w:rFonts w:ascii="Arial" w:hAnsi="Arial" w:cs="Arial"/>
      <w:sz w:val="18"/>
      <w:szCs w:val="18"/>
    </w:rPr>
  </w:style>
  <w:style w:type="character" w:customStyle="1" w:styleId="Heading2a">
    <w:name w:val="Heading 2a"/>
    <w:qFormat/>
    <w:rsid w:val="006A41E1"/>
    <w:rPr>
      <w:rFonts w:ascii="Verdana" w:hAnsi="Verdana"/>
      <w:b/>
      <w:color w:val="auto"/>
      <w:sz w:val="22"/>
    </w:rPr>
  </w:style>
  <w:style w:type="character" w:customStyle="1" w:styleId="sizetag">
    <w:name w:val="sizetag"/>
    <w:rsid w:val="006A41E1"/>
  </w:style>
  <w:style w:type="character" w:customStyle="1" w:styleId="A7">
    <w:name w:val="A7"/>
    <w:uiPriority w:val="99"/>
    <w:rsid w:val="006A41E1"/>
    <w:rPr>
      <w:color w:val="000000"/>
      <w:sz w:val="32"/>
      <w:szCs w:val="32"/>
    </w:rPr>
  </w:style>
  <w:style w:type="character" w:styleId="FollowedHyperlink">
    <w:name w:val="FollowedHyperlink"/>
    <w:basedOn w:val="DefaultParagraphFont"/>
    <w:uiPriority w:val="99"/>
    <w:semiHidden/>
    <w:unhideWhenUsed/>
    <w:locked/>
    <w:rsid w:val="006A41E1"/>
    <w:rPr>
      <w:color w:val="800080" w:themeColor="followedHyperlink"/>
      <w:u w:val="single"/>
    </w:rPr>
  </w:style>
  <w:style w:type="paragraph" w:styleId="NormalWeb">
    <w:name w:val="Normal (Web)"/>
    <w:basedOn w:val="Normal"/>
    <w:uiPriority w:val="99"/>
    <w:unhideWhenUsed/>
    <w:locked/>
    <w:rsid w:val="006A41E1"/>
    <w:pPr>
      <w:spacing w:before="100" w:beforeAutospacing="1" w:after="100" w:afterAutospacing="1" w:line="120" w:lineRule="atLeast"/>
      <w:ind w:left="454"/>
    </w:pPr>
    <w:rPr>
      <w:rFonts w:ascii="Times New Roman" w:eastAsia="Times New Roman" w:hAnsi="Times New Roman" w:cs="Times New Roman"/>
      <w:color w:val="000000"/>
      <w:sz w:val="24"/>
      <w:szCs w:val="24"/>
      <w:lang w:val="en-AU" w:eastAsia="en-AU"/>
    </w:rPr>
  </w:style>
  <w:style w:type="character" w:customStyle="1" w:styleId="SubHeading">
    <w:name w:val="Sub Heading"/>
    <w:qFormat/>
    <w:rsid w:val="008352E1"/>
    <w:rPr>
      <w:rFonts w:asciiTheme="minorHAnsi" w:hAnsiTheme="minorHAnsi"/>
      <w:b/>
      <w:color w:val="0070C0"/>
      <w:sz w:val="24"/>
      <w:bdr w:val="dotted" w:sz="4" w:space="0" w:color="auto"/>
    </w:rPr>
  </w:style>
  <w:style w:type="character" w:customStyle="1" w:styleId="Heading20">
    <w:name w:val="Heading2"/>
    <w:basedOn w:val="DefaultParagraphFont"/>
    <w:rsid w:val="00F55ECB"/>
  </w:style>
  <w:style w:type="character" w:customStyle="1" w:styleId="Heading4Char">
    <w:name w:val="Heading 4 Char"/>
    <w:basedOn w:val="DefaultParagraphFont"/>
    <w:link w:val="Heading4"/>
    <w:uiPriority w:val="9"/>
    <w:semiHidden/>
    <w:rsid w:val="00B043DD"/>
    <w:rPr>
      <w:rFonts w:asciiTheme="majorHAnsi" w:eastAsiaTheme="majorEastAsia" w:hAnsiTheme="majorHAnsi" w:cstheme="majorBidi"/>
      <w:i/>
      <w:iCs/>
      <w:color w:val="365F91" w:themeColor="accent1" w:themeShade="BF"/>
      <w:sz w:val="18"/>
      <w:szCs w:val="18"/>
    </w:rPr>
  </w:style>
  <w:style w:type="character" w:customStyle="1" w:styleId="srch-url2">
    <w:name w:val="srch-url2"/>
    <w:rsid w:val="00B043DD"/>
  </w:style>
  <w:style w:type="table" w:styleId="DarkList-Accent3">
    <w:name w:val="Dark List Accent 3"/>
    <w:basedOn w:val="TableNormal"/>
    <w:uiPriority w:val="70"/>
    <w:locked/>
    <w:rsid w:val="00B043DD"/>
    <w:rPr>
      <w:rFonts w:ascii="Times New Roman" w:eastAsia="Times New Roman" w:hAnsi="Times New Roman" w:cs="Times New Roman"/>
      <w:color w:val="FFFFFF" w:themeColor="background1"/>
      <w:sz w:val="20"/>
      <w:szCs w:val="20"/>
      <w:lang w:val="en-AU" w:eastAsia="en-AU"/>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paragraph" w:customStyle="1" w:styleId="DHHSbody">
    <w:name w:val="DHHS body"/>
    <w:link w:val="DHHSbodyChar"/>
    <w:qFormat/>
    <w:rsid w:val="00B978C9"/>
    <w:pPr>
      <w:spacing w:after="120" w:line="270" w:lineRule="atLeast"/>
    </w:pPr>
    <w:rPr>
      <w:rFonts w:ascii="Calibri" w:eastAsia="Times New Roman" w:hAnsi="Calibri" w:cs="Times New Roman"/>
      <w:sz w:val="20"/>
      <w:szCs w:val="20"/>
      <w:lang w:val="en-AU"/>
    </w:rPr>
  </w:style>
  <w:style w:type="paragraph" w:customStyle="1" w:styleId="DHHSFootnote">
    <w:name w:val="DHHS Footnote"/>
    <w:link w:val="DHHSFootnoteChar"/>
    <w:uiPriority w:val="99"/>
    <w:rsid w:val="00B043DD"/>
    <w:pPr>
      <w:spacing w:before="60" w:after="60" w:line="200" w:lineRule="atLeast"/>
      <w:ind w:left="284" w:hanging="284"/>
    </w:pPr>
    <w:rPr>
      <w:rFonts w:ascii="Arial" w:eastAsia="Times New Roman" w:hAnsi="Arial" w:cs="Times New Roman"/>
      <w:sz w:val="16"/>
      <w:szCs w:val="22"/>
      <w:lang w:val="en-AU"/>
    </w:rPr>
  </w:style>
  <w:style w:type="character" w:customStyle="1" w:styleId="DHHSFootnoteChar">
    <w:name w:val="DHHS Footnote Char"/>
    <w:link w:val="DHHSFootnote"/>
    <w:uiPriority w:val="99"/>
    <w:locked/>
    <w:rsid w:val="00B043DD"/>
    <w:rPr>
      <w:rFonts w:ascii="Arial" w:eastAsia="Times New Roman" w:hAnsi="Arial" w:cs="Times New Roman"/>
      <w:sz w:val="16"/>
      <w:szCs w:val="22"/>
      <w:lang w:val="en-AU"/>
    </w:rPr>
  </w:style>
  <w:style w:type="paragraph" w:customStyle="1" w:styleId="DHHSaccessibilitypara">
    <w:name w:val="DHHS accessibility para"/>
    <w:basedOn w:val="Normal"/>
    <w:uiPriority w:val="8"/>
    <w:rsid w:val="00B043DD"/>
    <w:pPr>
      <w:spacing w:after="300" w:line="300" w:lineRule="atLeast"/>
    </w:pPr>
    <w:rPr>
      <w:rFonts w:eastAsia="Times New Roman" w:cs="Times New Roman"/>
      <w:sz w:val="24"/>
      <w:szCs w:val="19"/>
      <w:lang w:val="en-AU"/>
    </w:rPr>
  </w:style>
  <w:style w:type="paragraph" w:customStyle="1" w:styleId="DHHSbullet1">
    <w:name w:val="DHHS bullet 1"/>
    <w:basedOn w:val="DHHSbody"/>
    <w:qFormat/>
    <w:rsid w:val="00B043DD"/>
    <w:pPr>
      <w:numPr>
        <w:numId w:val="14"/>
      </w:numPr>
      <w:spacing w:after="40"/>
    </w:pPr>
    <w:rPr>
      <w:rFonts w:eastAsia="Times"/>
    </w:rPr>
  </w:style>
  <w:style w:type="paragraph" w:customStyle="1" w:styleId="DHHSbullet2">
    <w:name w:val="DHHS bullet 2"/>
    <w:basedOn w:val="DHHSbody"/>
    <w:uiPriority w:val="2"/>
    <w:qFormat/>
    <w:rsid w:val="00B043DD"/>
    <w:pPr>
      <w:numPr>
        <w:ilvl w:val="2"/>
        <w:numId w:val="15"/>
      </w:numPr>
      <w:spacing w:after="40"/>
    </w:pPr>
    <w:rPr>
      <w:rFonts w:eastAsia="Times"/>
    </w:rPr>
  </w:style>
  <w:style w:type="paragraph" w:customStyle="1" w:styleId="DHHStablebullet">
    <w:name w:val="DHHS table bullet"/>
    <w:basedOn w:val="Normal"/>
    <w:uiPriority w:val="3"/>
    <w:qFormat/>
    <w:rsid w:val="00B043DD"/>
    <w:pPr>
      <w:numPr>
        <w:ilvl w:val="6"/>
        <w:numId w:val="15"/>
      </w:numPr>
      <w:spacing w:before="80" w:after="60" w:line="120" w:lineRule="atLeast"/>
    </w:pPr>
    <w:rPr>
      <w:rFonts w:eastAsia="Times New Roman" w:cs="Times New Roman"/>
      <w:color w:val="201547"/>
      <w:sz w:val="20"/>
      <w:szCs w:val="20"/>
      <w:lang w:val="en-AU"/>
    </w:rPr>
  </w:style>
  <w:style w:type="paragraph" w:customStyle="1" w:styleId="DHHSbulletindent">
    <w:name w:val="DHHS bullet indent"/>
    <w:basedOn w:val="DHHSbody"/>
    <w:uiPriority w:val="4"/>
    <w:rsid w:val="00B043DD"/>
    <w:pPr>
      <w:numPr>
        <w:ilvl w:val="4"/>
        <w:numId w:val="15"/>
      </w:numPr>
      <w:spacing w:after="40"/>
    </w:pPr>
    <w:rPr>
      <w:rFonts w:eastAsia="Times"/>
    </w:rPr>
  </w:style>
  <w:style w:type="paragraph" w:customStyle="1" w:styleId="DHHSbullet1lastline">
    <w:name w:val="DHHS bullet 1 last line"/>
    <w:basedOn w:val="DHHSbullet1"/>
    <w:qFormat/>
    <w:rsid w:val="00B043DD"/>
    <w:pPr>
      <w:numPr>
        <w:ilvl w:val="1"/>
        <w:numId w:val="15"/>
      </w:numPr>
      <w:spacing w:after="120"/>
    </w:pPr>
  </w:style>
  <w:style w:type="paragraph" w:customStyle="1" w:styleId="DHHSbullet2lastline">
    <w:name w:val="DHHS bullet 2 last line"/>
    <w:basedOn w:val="DHHSbullet2"/>
    <w:uiPriority w:val="2"/>
    <w:qFormat/>
    <w:rsid w:val="00B043DD"/>
    <w:pPr>
      <w:numPr>
        <w:ilvl w:val="3"/>
      </w:numPr>
      <w:spacing w:after="120"/>
    </w:pPr>
  </w:style>
  <w:style w:type="numbering" w:customStyle="1" w:styleId="ZZBullets">
    <w:name w:val="ZZ Bullets"/>
    <w:rsid w:val="00B043DD"/>
    <w:pPr>
      <w:numPr>
        <w:numId w:val="15"/>
      </w:numPr>
    </w:pPr>
  </w:style>
  <w:style w:type="paragraph" w:customStyle="1" w:styleId="DHHSbulletindentlastline">
    <w:name w:val="DHHS bullet indent last line"/>
    <w:basedOn w:val="DHHSbody"/>
    <w:uiPriority w:val="4"/>
    <w:rsid w:val="00B043DD"/>
    <w:pPr>
      <w:numPr>
        <w:ilvl w:val="5"/>
        <w:numId w:val="15"/>
      </w:numPr>
    </w:pPr>
    <w:rPr>
      <w:rFonts w:eastAsia="Times"/>
    </w:rPr>
  </w:style>
  <w:style w:type="paragraph" w:styleId="BalloonText">
    <w:name w:val="Balloon Text"/>
    <w:basedOn w:val="Normal"/>
    <w:link w:val="BalloonTextChar"/>
    <w:uiPriority w:val="99"/>
    <w:semiHidden/>
    <w:unhideWhenUsed/>
    <w:locked/>
    <w:rsid w:val="00B32148"/>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B32148"/>
    <w:rPr>
      <w:rFonts w:ascii="Segoe UI" w:hAnsi="Segoe UI" w:cs="Segoe UI"/>
      <w:sz w:val="18"/>
      <w:szCs w:val="18"/>
    </w:rPr>
  </w:style>
  <w:style w:type="character" w:styleId="CommentReference">
    <w:name w:val="annotation reference"/>
    <w:basedOn w:val="DefaultParagraphFont"/>
    <w:uiPriority w:val="99"/>
    <w:semiHidden/>
    <w:unhideWhenUsed/>
    <w:locked/>
    <w:rsid w:val="00666D87"/>
    <w:rPr>
      <w:sz w:val="16"/>
      <w:szCs w:val="16"/>
    </w:rPr>
  </w:style>
  <w:style w:type="paragraph" w:styleId="CommentText">
    <w:name w:val="annotation text"/>
    <w:basedOn w:val="Normal"/>
    <w:link w:val="CommentTextChar"/>
    <w:uiPriority w:val="99"/>
    <w:semiHidden/>
    <w:unhideWhenUsed/>
    <w:locked/>
    <w:rsid w:val="00666D87"/>
    <w:pPr>
      <w:spacing w:line="240" w:lineRule="auto"/>
    </w:pPr>
    <w:rPr>
      <w:sz w:val="20"/>
      <w:szCs w:val="20"/>
    </w:rPr>
  </w:style>
  <w:style w:type="character" w:customStyle="1" w:styleId="CommentTextChar">
    <w:name w:val="Comment Text Char"/>
    <w:basedOn w:val="DefaultParagraphFont"/>
    <w:link w:val="CommentText"/>
    <w:uiPriority w:val="99"/>
    <w:semiHidden/>
    <w:rsid w:val="00666D8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locked/>
    <w:rsid w:val="00666D87"/>
    <w:rPr>
      <w:b/>
      <w:bCs/>
    </w:rPr>
  </w:style>
  <w:style w:type="character" w:customStyle="1" w:styleId="CommentSubjectChar">
    <w:name w:val="Comment Subject Char"/>
    <w:basedOn w:val="CommentTextChar"/>
    <w:link w:val="CommentSubject"/>
    <w:uiPriority w:val="99"/>
    <w:semiHidden/>
    <w:rsid w:val="00666D87"/>
    <w:rPr>
      <w:rFonts w:ascii="Arial" w:hAnsi="Arial" w:cs="Arial"/>
      <w:b/>
      <w:bCs/>
      <w:sz w:val="20"/>
      <w:szCs w:val="20"/>
    </w:rPr>
  </w:style>
  <w:style w:type="paragraph" w:customStyle="1" w:styleId="Body">
    <w:name w:val="Body"/>
    <w:link w:val="BodyChar"/>
    <w:qFormat/>
    <w:rsid w:val="00BB27B7"/>
    <w:pPr>
      <w:spacing w:before="120" w:after="120"/>
    </w:pPr>
    <w:rPr>
      <w:rFonts w:eastAsia="Calibri" w:cs="Times New Roman"/>
      <w:sz w:val="20"/>
      <w:szCs w:val="22"/>
      <w:lang w:val="en-AU"/>
    </w:rPr>
  </w:style>
  <w:style w:type="character" w:customStyle="1" w:styleId="BodyChar">
    <w:name w:val="Body Char"/>
    <w:link w:val="Body"/>
    <w:rsid w:val="00BB27B7"/>
    <w:rPr>
      <w:rFonts w:eastAsia="Calibri" w:cs="Times New Roman"/>
      <w:sz w:val="20"/>
      <w:szCs w:val="22"/>
      <w:lang w:val="en-AU"/>
    </w:rPr>
  </w:style>
  <w:style w:type="paragraph" w:customStyle="1" w:styleId="Heading2noTOC">
    <w:name w:val="Heading 2 no TOC"/>
    <w:autoRedefine/>
    <w:qFormat/>
    <w:rsid w:val="006717A1"/>
    <w:pPr>
      <w:spacing w:before="240" w:after="120"/>
    </w:pPr>
    <w:rPr>
      <w:rFonts w:asciiTheme="majorHAnsi" w:eastAsia="Calibri" w:hAnsiTheme="majorHAnsi" w:cs="Times New Roman"/>
      <w:b/>
      <w:bCs/>
      <w:color w:val="AF272F"/>
      <w:lang w:val="en-AU"/>
    </w:rPr>
  </w:style>
  <w:style w:type="paragraph" w:customStyle="1" w:styleId="Bodyfirst">
    <w:name w:val="Body first"/>
    <w:next w:val="Body"/>
    <w:link w:val="BodyfirstChar"/>
    <w:rsid w:val="00BB27B7"/>
    <w:pPr>
      <w:spacing w:before="360"/>
    </w:pPr>
    <w:rPr>
      <w:rFonts w:ascii="Arial" w:eastAsia="Calibri" w:hAnsi="Arial" w:cs="Times New Roman"/>
      <w:sz w:val="20"/>
      <w:szCs w:val="22"/>
      <w:lang w:val="en-AU"/>
    </w:rPr>
  </w:style>
  <w:style w:type="character" w:customStyle="1" w:styleId="BodyfirstChar">
    <w:name w:val="Body first Char"/>
    <w:link w:val="Bodyfirst"/>
    <w:rsid w:val="00BB27B7"/>
    <w:rPr>
      <w:rFonts w:ascii="Arial" w:eastAsia="Calibri" w:hAnsi="Arial" w:cs="Times New Roman"/>
      <w:sz w:val="20"/>
      <w:szCs w:val="22"/>
      <w:lang w:val="en-AU"/>
    </w:rPr>
  </w:style>
  <w:style w:type="character" w:customStyle="1" w:styleId="DHHSbodyChar">
    <w:name w:val="DHHS body Char"/>
    <w:link w:val="DHHSbody"/>
    <w:rsid w:val="00465183"/>
    <w:rPr>
      <w:rFonts w:ascii="Calibri" w:eastAsia="Times New Roman" w:hAnsi="Calibri" w:cs="Times New Roman"/>
      <w:sz w:val="20"/>
      <w:szCs w:val="20"/>
      <w:lang w:val="en-AU"/>
    </w:rPr>
  </w:style>
  <w:style w:type="paragraph" w:styleId="Revision">
    <w:name w:val="Revision"/>
    <w:hidden/>
    <w:uiPriority w:val="99"/>
    <w:semiHidden/>
    <w:rsid w:val="00650F4E"/>
    <w:rPr>
      <w:rFonts w:ascii="Arial" w:hAnsi="Arial" w:cs="Arial"/>
      <w:sz w:val="18"/>
      <w:szCs w:val="18"/>
    </w:rPr>
  </w:style>
  <w:style w:type="numbering" w:customStyle="1" w:styleId="ZZNumbers">
    <w:name w:val="ZZ Numbers"/>
    <w:rsid w:val="00047087"/>
    <w:pPr>
      <w:numPr>
        <w:numId w:val="27"/>
      </w:numPr>
    </w:pPr>
  </w:style>
  <w:style w:type="paragraph" w:customStyle="1" w:styleId="DHHSnumberdigit">
    <w:name w:val="DHHS number digit"/>
    <w:basedOn w:val="DHHSbody"/>
    <w:uiPriority w:val="2"/>
    <w:rsid w:val="00047087"/>
    <w:pPr>
      <w:numPr>
        <w:numId w:val="26"/>
      </w:numPr>
    </w:pPr>
    <w:rPr>
      <w:rFonts w:ascii="Arial" w:eastAsia="Times" w:hAnsi="Arial"/>
    </w:rPr>
  </w:style>
  <w:style w:type="paragraph" w:customStyle="1" w:styleId="DHHSnumberloweralphaindent">
    <w:name w:val="DHHS number lower alpha indent"/>
    <w:basedOn w:val="DHHSbody"/>
    <w:uiPriority w:val="3"/>
    <w:rsid w:val="00047087"/>
    <w:pPr>
      <w:numPr>
        <w:ilvl w:val="3"/>
        <w:numId w:val="26"/>
      </w:numPr>
    </w:pPr>
    <w:rPr>
      <w:rFonts w:ascii="Arial" w:eastAsia="Times" w:hAnsi="Arial"/>
    </w:rPr>
  </w:style>
  <w:style w:type="paragraph" w:customStyle="1" w:styleId="DHHSnumberdigitindent">
    <w:name w:val="DHHS number digit indent"/>
    <w:basedOn w:val="DHHSnumberloweralphaindent"/>
    <w:uiPriority w:val="3"/>
    <w:rsid w:val="00047087"/>
    <w:pPr>
      <w:numPr>
        <w:ilvl w:val="1"/>
      </w:numPr>
    </w:pPr>
  </w:style>
  <w:style w:type="paragraph" w:customStyle="1" w:styleId="DHHSnumberloweralpha">
    <w:name w:val="DHHS number lower alpha"/>
    <w:basedOn w:val="DHHSbody"/>
    <w:uiPriority w:val="3"/>
    <w:rsid w:val="00047087"/>
    <w:pPr>
      <w:numPr>
        <w:ilvl w:val="2"/>
        <w:numId w:val="26"/>
      </w:numPr>
    </w:pPr>
    <w:rPr>
      <w:rFonts w:ascii="Arial" w:eastAsia="Times" w:hAnsi="Arial"/>
    </w:rPr>
  </w:style>
  <w:style w:type="paragraph" w:customStyle="1" w:styleId="DHHSnumberlowerroman">
    <w:name w:val="DHHS number lower roman"/>
    <w:basedOn w:val="DHHSbody"/>
    <w:uiPriority w:val="3"/>
    <w:rsid w:val="00047087"/>
    <w:pPr>
      <w:numPr>
        <w:ilvl w:val="4"/>
        <w:numId w:val="26"/>
      </w:numPr>
    </w:pPr>
    <w:rPr>
      <w:rFonts w:ascii="Arial" w:eastAsia="Times" w:hAnsi="Arial"/>
    </w:rPr>
  </w:style>
  <w:style w:type="paragraph" w:customStyle="1" w:styleId="DHHSnumberlowerromanindent">
    <w:name w:val="DHHS number lower roman indent"/>
    <w:basedOn w:val="DHHSbody"/>
    <w:uiPriority w:val="3"/>
    <w:rsid w:val="00047087"/>
    <w:pPr>
      <w:numPr>
        <w:ilvl w:val="5"/>
        <w:numId w:val="26"/>
      </w:numPr>
    </w:pPr>
    <w:rPr>
      <w:rFonts w:ascii="Arial" w:eastAsia="Times" w:hAnsi="Arial"/>
    </w:rPr>
  </w:style>
  <w:style w:type="paragraph" w:customStyle="1" w:styleId="DHHSbodyaftertablefigure">
    <w:name w:val="DHHS body after table/figure"/>
    <w:basedOn w:val="DHHSbody"/>
    <w:next w:val="DHHSbody"/>
    <w:uiPriority w:val="1"/>
    <w:rsid w:val="00047087"/>
    <w:pPr>
      <w:spacing w:before="240"/>
    </w:pPr>
    <w:rPr>
      <w:rFonts w:ascii="Arial" w:eastAsia="Times" w:hAnsi="Arial"/>
    </w:rPr>
  </w:style>
  <w:style w:type="paragraph" w:customStyle="1" w:styleId="msonormal0">
    <w:name w:val="msonormal"/>
    <w:basedOn w:val="Normal"/>
    <w:rsid w:val="00513E9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xl63">
    <w:name w:val="xl63"/>
    <w:basedOn w:val="Normal"/>
    <w:rsid w:val="00513E90"/>
    <w:pPr>
      <w:spacing w:before="100" w:beforeAutospacing="1" w:after="100" w:afterAutospacing="1" w:line="240" w:lineRule="auto"/>
      <w:textAlignment w:val="top"/>
    </w:pPr>
    <w:rPr>
      <w:rFonts w:ascii="Times New Roman" w:eastAsia="Times New Roman" w:hAnsi="Times New Roman" w:cs="Times New Roman"/>
      <w:b/>
      <w:bCs/>
      <w:sz w:val="24"/>
      <w:szCs w:val="24"/>
      <w:lang w:val="en-AU" w:eastAsia="en-AU"/>
    </w:rPr>
  </w:style>
  <w:style w:type="paragraph" w:customStyle="1" w:styleId="xl64">
    <w:name w:val="xl64"/>
    <w:basedOn w:val="Normal"/>
    <w:rsid w:val="00513E90"/>
    <w:pPr>
      <w:spacing w:before="100" w:beforeAutospacing="1" w:after="100" w:afterAutospacing="1" w:line="240" w:lineRule="auto"/>
      <w:textAlignment w:val="top"/>
    </w:pPr>
    <w:rPr>
      <w:rFonts w:ascii="Times New Roman" w:eastAsia="Times New Roman" w:hAnsi="Times New Roman" w:cs="Times New Roman"/>
      <w:sz w:val="24"/>
      <w:szCs w:val="24"/>
      <w:lang w:val="en-AU" w:eastAsia="en-AU"/>
    </w:rPr>
  </w:style>
  <w:style w:type="paragraph" w:customStyle="1" w:styleId="xl65">
    <w:name w:val="xl65"/>
    <w:basedOn w:val="Normal"/>
    <w:rsid w:val="00513E90"/>
    <w:pPr>
      <w:spacing w:before="100" w:beforeAutospacing="1" w:after="100" w:afterAutospacing="1" w:line="240" w:lineRule="auto"/>
      <w:textAlignment w:val="top"/>
    </w:pPr>
    <w:rPr>
      <w:rFonts w:ascii="Times New Roman" w:eastAsia="Times New Roman" w:hAnsi="Times New Roman" w:cs="Times New Roman"/>
      <w:b/>
      <w:bCs/>
      <w:sz w:val="24"/>
      <w:szCs w:val="24"/>
      <w:lang w:val="en-AU" w:eastAsia="en-AU"/>
    </w:rPr>
  </w:style>
  <w:style w:type="paragraph" w:customStyle="1" w:styleId="xl66">
    <w:name w:val="xl66"/>
    <w:basedOn w:val="Normal"/>
    <w:rsid w:val="00513E90"/>
    <w:pPr>
      <w:spacing w:before="100" w:beforeAutospacing="1" w:after="100" w:afterAutospacing="1" w:line="240" w:lineRule="auto"/>
      <w:textAlignment w:val="top"/>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153051">
      <w:bodyDiv w:val="1"/>
      <w:marLeft w:val="0"/>
      <w:marRight w:val="0"/>
      <w:marTop w:val="0"/>
      <w:marBottom w:val="0"/>
      <w:divBdr>
        <w:top w:val="none" w:sz="0" w:space="0" w:color="auto"/>
        <w:left w:val="none" w:sz="0" w:space="0" w:color="auto"/>
        <w:bottom w:val="none" w:sz="0" w:space="0" w:color="auto"/>
        <w:right w:val="none" w:sz="0" w:space="0" w:color="auto"/>
      </w:divBdr>
    </w:div>
    <w:div w:id="447432952">
      <w:bodyDiv w:val="1"/>
      <w:marLeft w:val="0"/>
      <w:marRight w:val="0"/>
      <w:marTop w:val="0"/>
      <w:marBottom w:val="0"/>
      <w:divBdr>
        <w:top w:val="none" w:sz="0" w:space="0" w:color="auto"/>
        <w:left w:val="none" w:sz="0" w:space="0" w:color="auto"/>
        <w:bottom w:val="none" w:sz="0" w:space="0" w:color="auto"/>
        <w:right w:val="none" w:sz="0" w:space="0" w:color="auto"/>
      </w:divBdr>
    </w:div>
    <w:div w:id="600382483">
      <w:bodyDiv w:val="1"/>
      <w:marLeft w:val="0"/>
      <w:marRight w:val="0"/>
      <w:marTop w:val="0"/>
      <w:marBottom w:val="0"/>
      <w:divBdr>
        <w:top w:val="none" w:sz="0" w:space="0" w:color="auto"/>
        <w:left w:val="none" w:sz="0" w:space="0" w:color="auto"/>
        <w:bottom w:val="none" w:sz="0" w:space="0" w:color="auto"/>
        <w:right w:val="none" w:sz="0" w:space="0" w:color="auto"/>
      </w:divBdr>
    </w:div>
    <w:div w:id="638921446">
      <w:bodyDiv w:val="1"/>
      <w:marLeft w:val="0"/>
      <w:marRight w:val="0"/>
      <w:marTop w:val="0"/>
      <w:marBottom w:val="0"/>
      <w:divBdr>
        <w:top w:val="none" w:sz="0" w:space="0" w:color="auto"/>
        <w:left w:val="none" w:sz="0" w:space="0" w:color="auto"/>
        <w:bottom w:val="none" w:sz="0" w:space="0" w:color="auto"/>
        <w:right w:val="none" w:sz="0" w:space="0" w:color="auto"/>
      </w:divBdr>
    </w:div>
    <w:div w:id="1217665466">
      <w:bodyDiv w:val="1"/>
      <w:marLeft w:val="0"/>
      <w:marRight w:val="0"/>
      <w:marTop w:val="0"/>
      <w:marBottom w:val="0"/>
      <w:divBdr>
        <w:top w:val="none" w:sz="0" w:space="0" w:color="auto"/>
        <w:left w:val="none" w:sz="0" w:space="0" w:color="auto"/>
        <w:bottom w:val="none" w:sz="0" w:space="0" w:color="auto"/>
        <w:right w:val="none" w:sz="0" w:space="0" w:color="auto"/>
      </w:divBdr>
    </w:div>
    <w:div w:id="1310285561">
      <w:bodyDiv w:val="1"/>
      <w:marLeft w:val="0"/>
      <w:marRight w:val="0"/>
      <w:marTop w:val="0"/>
      <w:marBottom w:val="0"/>
      <w:divBdr>
        <w:top w:val="none" w:sz="0" w:space="0" w:color="auto"/>
        <w:left w:val="none" w:sz="0" w:space="0" w:color="auto"/>
        <w:bottom w:val="none" w:sz="0" w:space="0" w:color="auto"/>
        <w:right w:val="none" w:sz="0" w:space="0" w:color="auto"/>
      </w:divBdr>
      <w:divsChild>
        <w:div w:id="1397171421">
          <w:marLeft w:val="0"/>
          <w:marRight w:val="0"/>
          <w:marTop w:val="15"/>
          <w:marBottom w:val="0"/>
          <w:divBdr>
            <w:top w:val="none" w:sz="0" w:space="0" w:color="auto"/>
            <w:left w:val="none" w:sz="0" w:space="0" w:color="auto"/>
            <w:bottom w:val="none" w:sz="0" w:space="0" w:color="auto"/>
            <w:right w:val="none" w:sz="0" w:space="0" w:color="auto"/>
          </w:divBdr>
          <w:divsChild>
            <w:div w:id="1903440748">
              <w:marLeft w:val="2850"/>
              <w:marRight w:val="0"/>
              <w:marTop w:val="0"/>
              <w:marBottom w:val="0"/>
              <w:divBdr>
                <w:top w:val="none" w:sz="0" w:space="0" w:color="auto"/>
                <w:left w:val="none" w:sz="0" w:space="0" w:color="auto"/>
                <w:bottom w:val="none" w:sz="0" w:space="0" w:color="auto"/>
                <w:right w:val="none" w:sz="0" w:space="0" w:color="auto"/>
              </w:divBdr>
              <w:divsChild>
                <w:div w:id="133647709">
                  <w:marLeft w:val="0"/>
                  <w:marRight w:val="0"/>
                  <w:marTop w:val="0"/>
                  <w:marBottom w:val="0"/>
                  <w:divBdr>
                    <w:top w:val="none" w:sz="0" w:space="0" w:color="auto"/>
                    <w:left w:val="none" w:sz="0" w:space="0" w:color="auto"/>
                    <w:bottom w:val="none" w:sz="0" w:space="0" w:color="auto"/>
                    <w:right w:val="none" w:sz="0" w:space="0" w:color="auto"/>
                  </w:divBdr>
                </w:div>
                <w:div w:id="23956121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452087660">
      <w:bodyDiv w:val="1"/>
      <w:marLeft w:val="0"/>
      <w:marRight w:val="0"/>
      <w:marTop w:val="0"/>
      <w:marBottom w:val="0"/>
      <w:divBdr>
        <w:top w:val="none" w:sz="0" w:space="0" w:color="auto"/>
        <w:left w:val="none" w:sz="0" w:space="0" w:color="auto"/>
        <w:bottom w:val="none" w:sz="0" w:space="0" w:color="auto"/>
        <w:right w:val="none" w:sz="0" w:space="0" w:color="auto"/>
      </w:divBdr>
    </w:div>
    <w:div w:id="1569655748">
      <w:bodyDiv w:val="1"/>
      <w:marLeft w:val="0"/>
      <w:marRight w:val="0"/>
      <w:marTop w:val="0"/>
      <w:marBottom w:val="0"/>
      <w:divBdr>
        <w:top w:val="none" w:sz="0" w:space="0" w:color="auto"/>
        <w:left w:val="none" w:sz="0" w:space="0" w:color="auto"/>
        <w:bottom w:val="none" w:sz="0" w:space="0" w:color="auto"/>
        <w:right w:val="none" w:sz="0" w:space="0" w:color="auto"/>
      </w:divBdr>
    </w:div>
    <w:div w:id="1609040365">
      <w:bodyDiv w:val="1"/>
      <w:marLeft w:val="0"/>
      <w:marRight w:val="0"/>
      <w:marTop w:val="0"/>
      <w:marBottom w:val="0"/>
      <w:divBdr>
        <w:top w:val="none" w:sz="0" w:space="0" w:color="auto"/>
        <w:left w:val="none" w:sz="0" w:space="0" w:color="auto"/>
        <w:bottom w:val="none" w:sz="0" w:space="0" w:color="auto"/>
        <w:right w:val="none" w:sz="0" w:space="0" w:color="auto"/>
      </w:divBdr>
    </w:div>
    <w:div w:id="1717582216">
      <w:bodyDiv w:val="1"/>
      <w:marLeft w:val="0"/>
      <w:marRight w:val="0"/>
      <w:marTop w:val="0"/>
      <w:marBottom w:val="0"/>
      <w:divBdr>
        <w:top w:val="none" w:sz="0" w:space="0" w:color="auto"/>
        <w:left w:val="none" w:sz="0" w:space="0" w:color="auto"/>
        <w:bottom w:val="none" w:sz="0" w:space="0" w:color="auto"/>
        <w:right w:val="none" w:sz="0" w:space="0" w:color="auto"/>
      </w:divBdr>
      <w:divsChild>
        <w:div w:id="23211841">
          <w:marLeft w:val="0"/>
          <w:marRight w:val="0"/>
          <w:marTop w:val="0"/>
          <w:marBottom w:val="0"/>
          <w:divBdr>
            <w:top w:val="none" w:sz="0" w:space="0" w:color="auto"/>
            <w:left w:val="none" w:sz="0" w:space="0" w:color="auto"/>
            <w:bottom w:val="none" w:sz="0" w:space="0" w:color="auto"/>
            <w:right w:val="none" w:sz="0" w:space="0" w:color="auto"/>
          </w:divBdr>
          <w:divsChild>
            <w:div w:id="2085688628">
              <w:marLeft w:val="0"/>
              <w:marRight w:val="0"/>
              <w:marTop w:val="0"/>
              <w:marBottom w:val="0"/>
              <w:divBdr>
                <w:top w:val="none" w:sz="0" w:space="0" w:color="auto"/>
                <w:left w:val="none" w:sz="0" w:space="0" w:color="auto"/>
                <w:bottom w:val="none" w:sz="0" w:space="0" w:color="auto"/>
                <w:right w:val="none" w:sz="0" w:space="0" w:color="auto"/>
              </w:divBdr>
              <w:divsChild>
                <w:div w:id="1614243854">
                  <w:marLeft w:val="0"/>
                  <w:marRight w:val="0"/>
                  <w:marTop w:val="0"/>
                  <w:marBottom w:val="0"/>
                  <w:divBdr>
                    <w:top w:val="none" w:sz="0" w:space="0" w:color="auto"/>
                    <w:left w:val="none" w:sz="0" w:space="0" w:color="auto"/>
                    <w:bottom w:val="none" w:sz="0" w:space="0" w:color="auto"/>
                    <w:right w:val="none" w:sz="0" w:space="0" w:color="auto"/>
                  </w:divBdr>
                  <w:divsChild>
                    <w:div w:id="1212500029">
                      <w:marLeft w:val="0"/>
                      <w:marRight w:val="0"/>
                      <w:marTop w:val="0"/>
                      <w:marBottom w:val="0"/>
                      <w:divBdr>
                        <w:top w:val="none" w:sz="0" w:space="0" w:color="auto"/>
                        <w:left w:val="none" w:sz="0" w:space="0" w:color="auto"/>
                        <w:bottom w:val="none" w:sz="0" w:space="0" w:color="auto"/>
                        <w:right w:val="none" w:sz="0" w:space="0" w:color="auto"/>
                      </w:divBdr>
                      <w:divsChild>
                        <w:div w:id="1389649541">
                          <w:marLeft w:val="0"/>
                          <w:marRight w:val="0"/>
                          <w:marTop w:val="0"/>
                          <w:marBottom w:val="0"/>
                          <w:divBdr>
                            <w:top w:val="none" w:sz="0" w:space="0" w:color="auto"/>
                            <w:left w:val="none" w:sz="0" w:space="0" w:color="auto"/>
                            <w:bottom w:val="none" w:sz="0" w:space="0" w:color="auto"/>
                            <w:right w:val="none" w:sz="0" w:space="0" w:color="auto"/>
                          </w:divBdr>
                          <w:divsChild>
                            <w:div w:id="1070347113">
                              <w:marLeft w:val="0"/>
                              <w:marRight w:val="0"/>
                              <w:marTop w:val="0"/>
                              <w:marBottom w:val="0"/>
                              <w:divBdr>
                                <w:top w:val="none" w:sz="0" w:space="0" w:color="auto"/>
                                <w:left w:val="none" w:sz="0" w:space="0" w:color="auto"/>
                                <w:bottom w:val="none" w:sz="0" w:space="0" w:color="auto"/>
                                <w:right w:val="none" w:sz="0" w:space="0" w:color="auto"/>
                              </w:divBdr>
                              <w:divsChild>
                                <w:div w:id="1791776826">
                                  <w:marLeft w:val="0"/>
                                  <w:marRight w:val="0"/>
                                  <w:marTop w:val="0"/>
                                  <w:marBottom w:val="0"/>
                                  <w:divBdr>
                                    <w:top w:val="none" w:sz="0" w:space="0" w:color="auto"/>
                                    <w:left w:val="none" w:sz="0" w:space="0" w:color="auto"/>
                                    <w:bottom w:val="none" w:sz="0" w:space="0" w:color="auto"/>
                                    <w:right w:val="none" w:sz="0" w:space="0" w:color="auto"/>
                                  </w:divBdr>
                                  <w:divsChild>
                                    <w:div w:id="322248065">
                                      <w:marLeft w:val="0"/>
                                      <w:marRight w:val="0"/>
                                      <w:marTop w:val="0"/>
                                      <w:marBottom w:val="0"/>
                                      <w:divBdr>
                                        <w:top w:val="none" w:sz="0" w:space="0" w:color="auto"/>
                                        <w:left w:val="none" w:sz="0" w:space="0" w:color="auto"/>
                                        <w:bottom w:val="none" w:sz="0" w:space="0" w:color="auto"/>
                                        <w:right w:val="none" w:sz="0" w:space="0" w:color="auto"/>
                                      </w:divBdr>
                                      <w:divsChild>
                                        <w:div w:id="13219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yperlink" Target="http://www.education.vic.gov.au/training/providers/learnlocal/Pages/preaccredited.aspx" TargetMode="External"/><Relationship Id="rId39" Type="http://schemas.openxmlformats.org/officeDocument/2006/relationships/hyperlink" Target="http://www.education.vic.gov.au/training/providers/learnlocal/Pages/preaccredited.aspx" TargetMode="External"/><Relationship Id="rId21" Type="http://schemas.openxmlformats.org/officeDocument/2006/relationships/header" Target="header3.xml"/><Relationship Id="rId34" Type="http://schemas.openxmlformats.org/officeDocument/2006/relationships/hyperlink" Target="http://www.dhs.vic.gov.au/facs/bdb/fmu/service-agreement/3.-terms-and-conditions/3.0-overview-of-service-agreement-terms-and-conditions/3.0.1-terms-and-conditions-of-the-new-service-agreement" TargetMode="External"/><Relationship Id="rId42" Type="http://schemas.openxmlformats.org/officeDocument/2006/relationships/hyperlink" Target="http://www.education.vic.gov.au/training/providers/rto/pages/datacollection.aspx" TargetMode="External"/><Relationship Id="rId47" Type="http://schemas.openxmlformats.org/officeDocument/2006/relationships/image" Target="media/image8.png"/><Relationship Id="rId50" Type="http://schemas.openxmlformats.org/officeDocument/2006/relationships/hyperlink" Target="mailto:mcnabb.peter.p@edumail.vic.gov.au" TargetMode="External"/><Relationship Id="rId55" Type="http://schemas.openxmlformats.org/officeDocument/2006/relationships/image" Target="media/image10.png"/><Relationship Id="rId63" Type="http://schemas.openxmlformats.org/officeDocument/2006/relationships/hyperlink" Target="mailto:hebert.julie.a@edumail.vic.gov.au" TargetMode="External"/><Relationship Id="rId68" Type="http://schemas.openxmlformats.org/officeDocument/2006/relationships/hyperlink" Target="https://www.crimeprevention.vic.gov.au/acknowledgement-and-publicity-guidelines" TargetMode="External"/><Relationship Id="rId76" Type="http://schemas.openxmlformats.org/officeDocument/2006/relationships/hyperlink" Target="https://www.crimeprevention.vic.gov.au/acknowledgement-and-publicity-guidelines" TargetMode="External"/><Relationship Id="rId84" Type="http://schemas.openxmlformats.org/officeDocument/2006/relationships/hyperlink" Target="http://www.education.vic.gov.au/training/providers/rto/Pages/datacollection.aspx" TargetMode="External"/><Relationship Id="rId7" Type="http://schemas.openxmlformats.org/officeDocument/2006/relationships/settings" Target="settings.xml"/><Relationship Id="rId71" Type="http://schemas.openxmlformats.org/officeDocument/2006/relationships/hyperlink" Target="http://www.education.vic.gov.au/training/providers/learnlocal/Pages/whoweworkwith.aspx" TargetMode="External"/><Relationship Id="rId2" Type="http://schemas.openxmlformats.org/officeDocument/2006/relationships/customXml" Target="../customXml/item2.xml"/><Relationship Id="rId16" Type="http://schemas.openxmlformats.org/officeDocument/2006/relationships/hyperlink" Target="https://au.bbcollab.com/invite/6cc61d3d135a42e8b0263bc9eb4e6628" TargetMode="External"/><Relationship Id="rId29" Type="http://schemas.openxmlformats.org/officeDocument/2006/relationships/image" Target="media/image6.png"/><Relationship Id="rId11" Type="http://schemas.openxmlformats.org/officeDocument/2006/relationships/image" Target="media/image1.jpeg"/><Relationship Id="rId24" Type="http://schemas.openxmlformats.org/officeDocument/2006/relationships/hyperlink" Target="http://www.education.vic.gov.au/training/providers/learnlocal/Pages/network.aspx" TargetMode="External"/><Relationship Id="rId32" Type="http://schemas.openxmlformats.org/officeDocument/2006/relationships/hyperlink" Target="http://www.education.vic.gov.au/training/providers/learnlocal/Pages/easysteps.aspx" TargetMode="External"/><Relationship Id="rId37" Type="http://schemas.openxmlformats.org/officeDocument/2006/relationships/hyperlink" Target="http://www.dhs.vic.gov.au/funded-agency-channel/home" TargetMode="External"/><Relationship Id="rId40" Type="http://schemas.openxmlformats.org/officeDocument/2006/relationships/hyperlink" Target="http://www.education.vic.gov.au/training/providers/rto/pages/datacollection.aspx" TargetMode="External"/><Relationship Id="rId45" Type="http://schemas.openxmlformats.org/officeDocument/2006/relationships/image" Target="media/image7.png"/><Relationship Id="rId53" Type="http://schemas.openxmlformats.org/officeDocument/2006/relationships/hyperlink" Target="mailto:thomas.marcia.j@edumail.vic.gov.au" TargetMode="External"/><Relationship Id="rId58" Type="http://schemas.openxmlformats.org/officeDocument/2006/relationships/hyperlink" Target="mailto:prasad.ashwini.a@edumail.vic.gov.au" TargetMode="External"/><Relationship Id="rId66" Type="http://schemas.openxmlformats.org/officeDocument/2006/relationships/hyperlink" Target="http://www.education.vic.gov.au/training/providers/learnlocal/Pages/communications.aspx" TargetMode="External"/><Relationship Id="rId74" Type="http://schemas.openxmlformats.org/officeDocument/2006/relationships/hyperlink" Target="http://www.abs.gov.au/AUSSTATS/abs@.nsf/0/C9D51B20651E1666CA2572FE00208B29?opendocument" TargetMode="External"/><Relationship Id="rId79" Type="http://schemas.openxmlformats.org/officeDocument/2006/relationships/hyperlink" Target="http://www.education.vic.gov.au/training/providers/learnlocal/Pages/easysteps.aspx" TargetMode="External"/><Relationship Id="rId5" Type="http://schemas.openxmlformats.org/officeDocument/2006/relationships/numbering" Target="numbering.xml"/><Relationship Id="rId61" Type="http://schemas.openxmlformats.org/officeDocument/2006/relationships/hyperlink" Target="mailto:obrien.susanne.e@edumail.vic.gov.au" TargetMode="External"/><Relationship Id="rId82" Type="http://schemas.openxmlformats.org/officeDocument/2006/relationships/hyperlink" Target="http://www.education.vic.gov.au/training/providers/learnlocal/Pages/microsoftagreement.aspx" TargetMode="Externa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ducation.vic.gov.au/training/providers/learnlocal/Pages/memo.aspx" TargetMode="External"/><Relationship Id="rId22" Type="http://schemas.openxmlformats.org/officeDocument/2006/relationships/footer" Target="footer3.xml"/><Relationship Id="rId27" Type="http://schemas.openxmlformats.org/officeDocument/2006/relationships/image" Target="media/image5.png"/><Relationship Id="rId30" Type="http://schemas.openxmlformats.org/officeDocument/2006/relationships/hyperlink" Target="http://www.education.vic.gov.au/training/providers/learnlocal/Pages/preaccredited.aspx" TargetMode="External"/><Relationship Id="rId35" Type="http://schemas.openxmlformats.org/officeDocument/2006/relationships/hyperlink" Target="http://www.dhs.vic.gov.au/facs/bdb/fmu/service-agreement/3.-terms-and-conditions/3.0-overview-of-service-agreement-terms-and-conditions/3.0.1-terms-and-conditions-of-the-new-service-agreement" TargetMode="External"/><Relationship Id="rId43" Type="http://schemas.openxmlformats.org/officeDocument/2006/relationships/hyperlink" Target="http://www.education.vic.gov.au/training/providers/learnlocal/Pages/pqf.aspx" TargetMode="External"/><Relationship Id="rId48" Type="http://schemas.openxmlformats.org/officeDocument/2006/relationships/hyperlink" Target="mailto:barnes.ruth.e@edumail.vic.gov.au" TargetMode="External"/><Relationship Id="rId56" Type="http://schemas.microsoft.com/office/2007/relationships/hdphoto" Target="media/hdphoto1.wdp"/><Relationship Id="rId64" Type="http://schemas.openxmlformats.org/officeDocument/2006/relationships/hyperlink" Target="mailto:jonasz.iwona.i@edumail.vic.gov.au" TargetMode="External"/><Relationship Id="rId69" Type="http://schemas.openxmlformats.org/officeDocument/2006/relationships/hyperlink" Target="https://www.crimeprevention.vic.gov.au/acknowledgement-and-publicity-guidelines" TargetMode="External"/><Relationship Id="rId77" Type="http://schemas.openxmlformats.org/officeDocument/2006/relationships/hyperlink" Target="http://www.education.vic.gov.au/training/providers/learnlocal/Pages/curriculum.aspx" TargetMode="External"/><Relationship Id="rId8" Type="http://schemas.openxmlformats.org/officeDocument/2006/relationships/webSettings" Target="webSettings.xml"/><Relationship Id="rId51" Type="http://schemas.openxmlformats.org/officeDocument/2006/relationships/hyperlink" Target="mailto:downie.robyn.m@edumail.vic.gov.au" TargetMode="External"/><Relationship Id="rId72" Type="http://schemas.openxmlformats.org/officeDocument/2006/relationships/hyperlink" Target="http://www.education.vic.gov.au/training/providers/learnlocal/Pages/network.aspx" TargetMode="External"/><Relationship Id="rId80" Type="http://schemas.openxmlformats.org/officeDocument/2006/relationships/hyperlink" Target="http://www.education.vic.gov.au/training/providers/learnlocal/Pages/toolkit.aspx"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training.participation@edumail.vic.gov.au" TargetMode="External"/><Relationship Id="rId25" Type="http://schemas.openxmlformats.org/officeDocument/2006/relationships/hyperlink" Target="http://www.education.vic.gov.au/training/providers/learnlocal/Pages/preaccredited.aspx" TargetMode="External"/><Relationship Id="rId33" Type="http://schemas.openxmlformats.org/officeDocument/2006/relationships/hyperlink" Target="http://www.education.vic.gov.au/training/providers/learnlocal/Pages/pqf.aspx" TargetMode="External"/><Relationship Id="rId38" Type="http://schemas.openxmlformats.org/officeDocument/2006/relationships/hyperlink" Target="http://www.dhs.vic.gov.au/funded-agency-channel/search?mode=results&amp;queries_normal_query=sacc" TargetMode="External"/><Relationship Id="rId46" Type="http://schemas.openxmlformats.org/officeDocument/2006/relationships/hyperlink" Target="mailto:ryder.georgina.se@edumail.vic.gov.au" TargetMode="External"/><Relationship Id="rId59" Type="http://schemas.openxmlformats.org/officeDocument/2006/relationships/hyperlink" Target="mailto:hebert.julie.a@edumail.vic.gov.au" TargetMode="External"/><Relationship Id="rId67" Type="http://schemas.openxmlformats.org/officeDocument/2006/relationships/hyperlink" Target="http://www.education.vic.gov.au/Documents/training/providers/learnlocal/program/llbrandguide.pdf" TargetMode="External"/><Relationship Id="rId20" Type="http://schemas.openxmlformats.org/officeDocument/2006/relationships/image" Target="media/image4.png"/><Relationship Id="rId41" Type="http://schemas.openxmlformats.org/officeDocument/2006/relationships/hyperlink" Target="http://www.education.vic.gov.au/svts/" TargetMode="External"/><Relationship Id="rId54" Type="http://schemas.openxmlformats.org/officeDocument/2006/relationships/hyperlink" Target="mailto:callaghan.kaye.k@edumail.vic.gov.au" TargetMode="External"/><Relationship Id="rId62" Type="http://schemas.openxmlformats.org/officeDocument/2006/relationships/hyperlink" Target="mailto:summers.janine.j@edumail.vic.gov.au" TargetMode="External"/><Relationship Id="rId70" Type="http://schemas.openxmlformats.org/officeDocument/2006/relationships/hyperlink" Target="http://www.education.vic.gov.au/training/providers/rto/Pages/datacollection.aspx" TargetMode="External"/><Relationship Id="rId75" Type="http://schemas.openxmlformats.org/officeDocument/2006/relationships/hyperlink" Target="http://www.education.vic.gov.au/svts" TargetMode="External"/><Relationship Id="rId83" Type="http://schemas.openxmlformats.org/officeDocument/2006/relationships/hyperlink" Target="http://www.education.vic.gov.au/training/providers/learnlocal/Pages/pqf.asp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vent.com/d/15qyg3" TargetMode="External"/><Relationship Id="rId23" Type="http://schemas.openxmlformats.org/officeDocument/2006/relationships/hyperlink" Target="http://www.education.vic.gov.au/about/department/structure/Pages/acfe.aspx" TargetMode="External"/><Relationship Id="rId28" Type="http://schemas.openxmlformats.org/officeDocument/2006/relationships/image" Target="media/image50.png"/><Relationship Id="rId36" Type="http://schemas.openxmlformats.org/officeDocument/2006/relationships/hyperlink" Target="http://www.dhs.vic.gov.au/funded-agency-channel/home" TargetMode="External"/><Relationship Id="rId49" Type="http://schemas.openxmlformats.org/officeDocument/2006/relationships/hyperlink" Target="mailto:harris.david.d1@edumail.vic.gov.au" TargetMode="External"/><Relationship Id="rId57" Type="http://schemas.openxmlformats.org/officeDocument/2006/relationships/hyperlink" Target="mailto:trimble.william.r@edumail.vic.gov.au" TargetMode="External"/><Relationship Id="rId10" Type="http://schemas.openxmlformats.org/officeDocument/2006/relationships/endnotes" Target="endnotes.xml"/><Relationship Id="rId31" Type="http://schemas.openxmlformats.org/officeDocument/2006/relationships/hyperlink" Target="mailto:training.participation@edumail.vic.gov.au" TargetMode="External"/><Relationship Id="rId44" Type="http://schemas.openxmlformats.org/officeDocument/2006/relationships/hyperlink" Target="http://www.education.vic.gov.au/training/providers/learnlocal/Pages/pqf.aspx" TargetMode="External"/><Relationship Id="rId52" Type="http://schemas.openxmlformats.org/officeDocument/2006/relationships/image" Target="media/image9.png"/><Relationship Id="rId60" Type="http://schemas.openxmlformats.org/officeDocument/2006/relationships/hyperlink" Target="mailto:jonasz.iwona.i@edumail.vic.gov.au" TargetMode="External"/><Relationship Id="rId65" Type="http://schemas.openxmlformats.org/officeDocument/2006/relationships/hyperlink" Target="mailto:summers.janine.j@edumail.vic.gov.au" TargetMode="External"/><Relationship Id="rId73" Type="http://schemas.openxmlformats.org/officeDocument/2006/relationships/hyperlink" Target="http://www.education.vic.gov.au/training/providers/learnlocal/Pages/network.aspx." TargetMode="External"/><Relationship Id="rId78" Type="http://schemas.openxmlformats.org/officeDocument/2006/relationships/hyperlink" Target="http://www.education.vic.gov.au/training/providers/learnlocal/Pages/firerisk.aspx" TargetMode="External"/><Relationship Id="rId81" Type="http://schemas.openxmlformats.org/officeDocument/2006/relationships/hyperlink" Target="http://www.education.vic.gov.au/training/providers/learnlocal/Pages/memo.aspx" TargetMode="External"/><Relationship Id="rId86"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Props1.xml><?xml version="1.0" encoding="utf-8"?>
<ds:datastoreItem xmlns:ds="http://schemas.openxmlformats.org/officeDocument/2006/customXml" ds:itemID="{8C27ECF9-B2DA-48B3-80E9-E3C6FAD578D6}"/>
</file>

<file path=customXml/itemProps2.xml><?xml version="1.0" encoding="utf-8"?>
<ds:datastoreItem xmlns:ds="http://schemas.openxmlformats.org/officeDocument/2006/customXml" ds:itemID="{4F14E852-DFEB-4DFF-B745-A5D3C46DC56B}"/>
</file>

<file path=customXml/itemProps3.xml><?xml version="1.0" encoding="utf-8"?>
<ds:datastoreItem xmlns:ds="http://schemas.openxmlformats.org/officeDocument/2006/customXml" ds:itemID="{A11081E9-3CD3-4F5B-803C-61E34248A148}"/>
</file>

<file path=customXml/itemProps4.xml><?xml version="1.0" encoding="utf-8"?>
<ds:datastoreItem xmlns:ds="http://schemas.openxmlformats.org/officeDocument/2006/customXml" ds:itemID="{42BA66E8-BEDF-4CC9-A9D0-A0D341F95659}"/>
</file>

<file path=docProps/app.xml><?xml version="1.0" encoding="utf-8"?>
<Properties xmlns="http://schemas.openxmlformats.org/officeDocument/2006/extended-properties" xmlns:vt="http://schemas.openxmlformats.org/officeDocument/2006/docPropsVTypes">
  <Template>Normal</Template>
  <TotalTime>7</TotalTime>
  <Pages>23</Pages>
  <Words>7835</Words>
  <Characters>44664</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 Maniatakis</dc:creator>
  <cp:keywords/>
  <dc:description/>
  <cp:lastModifiedBy>Kene, Effie E</cp:lastModifiedBy>
  <cp:revision>3</cp:revision>
  <cp:lastPrinted>2017-08-17T23:47:00Z</cp:lastPrinted>
  <dcterms:created xsi:type="dcterms:W3CDTF">2017-08-31T03:18:00Z</dcterms:created>
  <dcterms:modified xsi:type="dcterms:W3CDTF">2018-02-22T04:02:00Z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RecordPoint_WorkflowType">
    <vt:lpwstr>ActiveSubmitStub</vt:lpwstr>
  </property>
  <property fmtid="{D5CDD505-2E9C-101B-9397-08002B2CF9AE}" pid="5" name="DET_EDRMS_BusUnit">
    <vt:lpwstr/>
  </property>
  <property fmtid="{D5CDD505-2E9C-101B-9397-08002B2CF9AE}" pid="6" name="DET_EDRMS_SecClass">
    <vt:lpwstr/>
  </property>
  <property fmtid="{D5CDD505-2E9C-101B-9397-08002B2CF9AE}" pid="7" name="RecordPoint_ActiveItemUniqueId">
    <vt:lpwstr>{a9f36ebc-eab5-4f8c-83da-6b3e7233d45e}</vt:lpwstr>
  </property>
  <property fmtid="{D5CDD505-2E9C-101B-9397-08002B2CF9AE}" pid="8" name="RecordPoint_ActiveItemWebId">
    <vt:lpwstr>{2448c47a-0c10-4e7b-b9c8-5b12d6d373e0}</vt:lpwstr>
  </property>
  <property fmtid="{D5CDD505-2E9C-101B-9397-08002B2CF9AE}" pid="9" name="RecordPoint_ActiveItemSiteId">
    <vt:lpwstr>{03dc8113-b288-4f44-a289-6e7ea0196235}</vt:lpwstr>
  </property>
  <property fmtid="{D5CDD505-2E9C-101B-9397-08002B2CF9AE}" pid="10" name="RecordPoint_ActiveItemListId">
    <vt:lpwstr>{b731327e-dde1-4362-ab85-4b03d633e5ee}</vt:lpwstr>
  </property>
  <property fmtid="{D5CDD505-2E9C-101B-9397-08002B2CF9AE}" pid="11" name="RecordPoint_RecordNumberSubmitted">
    <vt:lpwstr>R0000882790</vt:lpwstr>
  </property>
  <property fmtid="{D5CDD505-2E9C-101B-9397-08002B2CF9AE}" pid="12" name="_docset_NoMedatataSyncRequired">
    <vt:lpwstr>False</vt:lpwstr>
  </property>
  <property fmtid="{D5CDD505-2E9C-101B-9397-08002B2CF9AE}" pid="13" name="RecordPoint_SubmissionCompleted">
    <vt:lpwstr>2017-08-21T13:35:33.5447513+10:00</vt:lpwstr>
  </property>
  <property fmtid="{D5CDD505-2E9C-101B-9397-08002B2CF9AE}" pid="14" name="DEECD_Author">
    <vt:lpwstr>94;#Education|5232e41c-5101-41fe-b638-7d41d1371531</vt:lpwstr>
  </property>
  <property fmtid="{D5CDD505-2E9C-101B-9397-08002B2CF9AE}" pid="15" name="DEECD_ItemType">
    <vt:lpwstr>101;#Page|eb523acf-a821-456c-a76b-7607578309d7</vt:lpwstr>
  </property>
  <property fmtid="{D5CDD505-2E9C-101B-9397-08002B2CF9AE}" pid="16" name="DEECD_SubjectCategory">
    <vt:lpwstr/>
  </property>
  <property fmtid="{D5CDD505-2E9C-101B-9397-08002B2CF9AE}" pid="17" name="DEECD_Audience">
    <vt:lpwstr/>
  </property>
</Properties>
</file>