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B1A71" w:rsidRDefault="00D813EA" w:rsidP="00714CCA">
      <w:pPr>
        <w:pStyle w:val="Heading1"/>
        <w:ind w:left="-284"/>
        <w:jc w:val="center"/>
        <w:rPr>
          <w:rFonts w:ascii="Arial" w:hAnsi="Arial" w:cs="Arial"/>
          <w:lang w:val="en-GB" w:eastAsia="en-US"/>
        </w:rPr>
      </w:pPr>
      <w:r w:rsidRPr="008B1A71">
        <w:rPr>
          <w:rFonts w:ascii="Arial" w:hAnsi="Arial" w:cs="Arial"/>
          <w:lang w:val="en-GB" w:eastAsia="en-US"/>
        </w:rPr>
        <w:t>Department of Education and Training</w:t>
      </w:r>
    </w:p>
    <w:p w:rsidR="00D813EA" w:rsidRDefault="00D813EA" w:rsidP="008B1A71">
      <w:pPr>
        <w:pStyle w:val="Heading1"/>
        <w:jc w:val="center"/>
        <w:rPr>
          <w:rFonts w:ascii="Arial" w:hAnsi="Arial" w:cs="Arial"/>
          <w:lang w:val="en-GB" w:eastAsia="en-US"/>
        </w:rPr>
      </w:pPr>
      <w:r w:rsidRPr="008B1A71">
        <w:rPr>
          <w:rFonts w:ascii="Arial" w:hAnsi="Arial" w:cs="Arial"/>
          <w:lang w:val="en-GB" w:eastAsia="en-US"/>
        </w:rPr>
        <w:t>Higher Education and Skills Group</w:t>
      </w:r>
    </w:p>
    <w:p w:rsidR="0089057D" w:rsidRPr="0089057D" w:rsidRDefault="0089057D" w:rsidP="0089057D">
      <w:pPr>
        <w:rPr>
          <w:lang w:val="en-GB" w:eastAsia="en-US"/>
        </w:rPr>
      </w:pPr>
    </w:p>
    <w:p w:rsidR="009D5D01" w:rsidRPr="008B1A71" w:rsidRDefault="00D813EA" w:rsidP="00714CCA">
      <w:pPr>
        <w:pStyle w:val="Heading1"/>
        <w:ind w:left="-284"/>
        <w:rPr>
          <w:rFonts w:ascii="Arial" w:hAnsi="Arial" w:cs="Arial"/>
          <w:i/>
          <w:color w:val="000000"/>
          <w:sz w:val="22"/>
          <w:szCs w:val="24"/>
          <w:lang w:val="en-GB" w:eastAsia="en-US"/>
        </w:rPr>
      </w:pPr>
      <w:r w:rsidRPr="008B1A71">
        <w:rPr>
          <w:rStyle w:val="Heading2Char"/>
          <w:rFonts w:ascii="Arial" w:hAnsi="Arial" w:cs="Arial"/>
        </w:rPr>
        <w:t>Participation Branch Memo</w:t>
      </w:r>
      <w:r w:rsidR="006A56CF">
        <w:rPr>
          <w:rFonts w:ascii="Arial" w:hAnsi="Arial" w:cs="Arial"/>
          <w:lang w:val="en-GB" w:eastAsia="en-US"/>
        </w:rPr>
        <w:t xml:space="preserve">: </w:t>
      </w:r>
      <w:r w:rsidR="009D5D01" w:rsidRPr="008B1A71">
        <w:rPr>
          <w:rFonts w:ascii="Arial" w:hAnsi="Arial" w:cs="Arial"/>
          <w:i/>
          <w:color w:val="000000"/>
          <w:sz w:val="22"/>
          <w:szCs w:val="24"/>
          <w:lang w:val="en-GB" w:eastAsia="en-US"/>
        </w:rPr>
        <w:t>201</w:t>
      </w:r>
      <w:r w:rsidR="00CF35E5" w:rsidRPr="008B1A71">
        <w:rPr>
          <w:rFonts w:ascii="Arial" w:hAnsi="Arial" w:cs="Arial"/>
          <w:i/>
          <w:color w:val="000000"/>
          <w:sz w:val="22"/>
          <w:szCs w:val="24"/>
          <w:lang w:val="en-GB" w:eastAsia="en-US"/>
        </w:rPr>
        <w:t>8</w:t>
      </w:r>
      <w:r w:rsidR="009D5D01" w:rsidRPr="008B1A71">
        <w:rPr>
          <w:rFonts w:ascii="Arial" w:hAnsi="Arial" w:cs="Arial"/>
          <w:i/>
          <w:color w:val="000000"/>
          <w:sz w:val="22"/>
          <w:szCs w:val="24"/>
          <w:lang w:val="en-GB" w:eastAsia="en-US"/>
        </w:rPr>
        <w:t xml:space="preserve"> / </w:t>
      </w:r>
      <w:r w:rsidR="00305553" w:rsidRPr="008B1A71">
        <w:rPr>
          <w:rFonts w:ascii="Arial" w:hAnsi="Arial" w:cs="Arial"/>
          <w:i/>
          <w:color w:val="000000"/>
          <w:sz w:val="22"/>
          <w:szCs w:val="24"/>
          <w:lang w:val="en-GB" w:eastAsia="en-US"/>
        </w:rPr>
        <w:t>02</w:t>
      </w:r>
      <w:r w:rsidR="00EA2B5D" w:rsidRPr="008B1A71">
        <w:rPr>
          <w:rFonts w:ascii="Arial" w:hAnsi="Arial" w:cs="Arial"/>
          <w:i/>
          <w:color w:val="000000"/>
          <w:sz w:val="22"/>
          <w:szCs w:val="24"/>
          <w:lang w:val="en-GB" w:eastAsia="en-US"/>
        </w:rPr>
        <w:t xml:space="preserve"> </w:t>
      </w:r>
      <w:r w:rsidR="009D5D01" w:rsidRPr="008B1A71">
        <w:rPr>
          <w:rFonts w:ascii="Arial" w:hAnsi="Arial" w:cs="Arial"/>
          <w:i/>
          <w:color w:val="000000"/>
          <w:sz w:val="22"/>
          <w:szCs w:val="24"/>
          <w:lang w:val="en-GB" w:eastAsia="en-US"/>
        </w:rPr>
        <w:t xml:space="preserve">/ </w:t>
      </w:r>
      <w:r w:rsidR="00EA2B5D" w:rsidRPr="008B1A71">
        <w:rPr>
          <w:rFonts w:ascii="Arial" w:hAnsi="Arial" w:cs="Arial"/>
          <w:i/>
          <w:color w:val="000000"/>
          <w:sz w:val="22"/>
          <w:szCs w:val="24"/>
          <w:lang w:val="en-GB" w:eastAsia="en-US"/>
        </w:rPr>
        <w:t>13</w:t>
      </w:r>
    </w:p>
    <w:p w:rsidR="008D5441" w:rsidRDefault="008D5441" w:rsidP="00DB0BCD">
      <w:pPr>
        <w:tabs>
          <w:tab w:val="left" w:pos="1080"/>
        </w:tabs>
        <w:spacing w:before="60"/>
        <w:ind w:left="-284" w:right="397"/>
        <w:rPr>
          <w:rFonts w:ascii="Arial" w:hAnsi="Arial"/>
          <w:b/>
          <w:color w:val="000000"/>
          <w:sz w:val="22"/>
          <w:szCs w:val="24"/>
          <w:lang w:val="en-GB" w:eastAsia="en-US"/>
        </w:rPr>
      </w:pPr>
    </w:p>
    <w:p w:rsidR="00DB0BCD" w:rsidRPr="0023266B" w:rsidRDefault="00545CC1" w:rsidP="00DB0BCD">
      <w:pPr>
        <w:tabs>
          <w:tab w:val="left" w:pos="1080"/>
        </w:tabs>
        <w:spacing w:before="60"/>
        <w:ind w:left="-284" w:right="397"/>
        <w:rPr>
          <w:rFonts w:ascii="Arial" w:hAnsi="Arial"/>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sidRPr="0023266B">
        <w:rPr>
          <w:rFonts w:ascii="Arial" w:hAnsi="Arial"/>
          <w:color w:val="000000"/>
          <w:sz w:val="22"/>
          <w:szCs w:val="24"/>
          <w:lang w:val="en-GB" w:eastAsia="en-US"/>
        </w:rPr>
        <w:t>Learn Lo</w:t>
      </w:r>
      <w:r w:rsidR="00714CCA" w:rsidRPr="0023266B">
        <w:rPr>
          <w:rFonts w:ascii="Arial" w:hAnsi="Arial"/>
          <w:color w:val="000000"/>
          <w:sz w:val="22"/>
          <w:szCs w:val="24"/>
          <w:lang w:val="en-GB" w:eastAsia="en-US"/>
        </w:rPr>
        <w:t>c</w:t>
      </w:r>
      <w:r w:rsidR="00DB0BCD" w:rsidRPr="0023266B">
        <w:rPr>
          <w:rFonts w:ascii="Arial" w:hAnsi="Arial"/>
          <w:color w:val="000000"/>
          <w:sz w:val="22"/>
          <w:szCs w:val="24"/>
          <w:lang w:val="en-GB" w:eastAsia="en-US"/>
        </w:rPr>
        <w:t xml:space="preserve">al organisations - </w:t>
      </w:r>
      <w:r w:rsidR="00DB0BCD" w:rsidRPr="0023266B">
        <w:rPr>
          <w:rFonts w:ascii="Arial" w:hAnsi="Arial"/>
          <w:i/>
          <w:color w:val="000000"/>
          <w:sz w:val="22"/>
          <w:szCs w:val="24"/>
          <w:lang w:val="en-GB" w:eastAsia="en-US"/>
        </w:rPr>
        <w:t>ALL</w:t>
      </w:r>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Adult Education Institutions</w:t>
      </w:r>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ACFE Board</w:t>
      </w:r>
    </w:p>
    <w:p w:rsidR="00DB0BCD" w:rsidRPr="0023266B" w:rsidRDefault="00545CC1" w:rsidP="009D5D01">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Learn Local Stakeholders</w:t>
      </w:r>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ACFE Regional Councils</w:t>
      </w:r>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Participation Branch Staff</w:t>
      </w:r>
    </w:p>
    <w:p w:rsidR="00DB0BCD" w:rsidRDefault="00DB0BCD" w:rsidP="009D5D01">
      <w:pPr>
        <w:tabs>
          <w:tab w:val="left" w:pos="1080"/>
          <w:tab w:val="left" w:pos="9356"/>
        </w:tabs>
        <w:spacing w:before="60"/>
        <w:ind w:left="-284" w:right="397"/>
        <w:rPr>
          <w:rFonts w:ascii="Arial" w:hAnsi="Arial"/>
          <w:b/>
          <w:color w:val="000000"/>
          <w:sz w:val="22"/>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D610A" w:rsidRPr="002D610A">
        <w:rPr>
          <w:rFonts w:ascii="Arial" w:hAnsi="Arial"/>
          <w:color w:val="000000"/>
          <w:sz w:val="22"/>
          <w:lang w:val="en-GB" w:eastAsia="en-US"/>
        </w:rPr>
        <w:t>Nick Orchard, Acting</w:t>
      </w:r>
      <w:r w:rsidR="002D610A">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EA2B5D" w:rsidRPr="00EA2B5D">
        <w:rPr>
          <w:rFonts w:ascii="Arial" w:hAnsi="Arial"/>
          <w:color w:val="000000"/>
          <w:sz w:val="22"/>
          <w:lang w:val="en-GB" w:eastAsia="en-US"/>
        </w:rPr>
        <w:t>13 February 2018</w:t>
      </w:r>
    </w:p>
    <w:p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E2594">
        <w:rPr>
          <w:rFonts w:ascii="Arial" w:hAnsi="Arial"/>
          <w:b/>
          <w:color w:val="000000"/>
          <w:sz w:val="22"/>
          <w:lang w:val="en-GB" w:eastAsia="en-US"/>
        </w:rPr>
        <w:t xml:space="preserve">Registrations open for the 2018 </w:t>
      </w:r>
      <w:proofErr w:type="spellStart"/>
      <w:r w:rsidR="00EE2594">
        <w:rPr>
          <w:rFonts w:ascii="Arial" w:hAnsi="Arial"/>
          <w:b/>
          <w:color w:val="000000"/>
          <w:sz w:val="22"/>
          <w:lang w:val="en-GB" w:eastAsia="en-US"/>
        </w:rPr>
        <w:t>ACEVic</w:t>
      </w:r>
      <w:proofErr w:type="spellEnd"/>
      <w:r w:rsidR="00EE2594">
        <w:rPr>
          <w:rFonts w:ascii="Arial" w:hAnsi="Arial"/>
          <w:b/>
          <w:color w:val="000000"/>
          <w:sz w:val="22"/>
          <w:lang w:val="en-GB" w:eastAsia="en-US"/>
        </w:rPr>
        <w:t xml:space="preserve"> ‘Towards Smart and Sustainable Adult and Community Education’ Conference</w:t>
      </w:r>
    </w:p>
    <w:p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AE0827">
      <w:pPr>
        <w:shd w:val="clear" w:color="auto" w:fill="FFFFFF"/>
        <w:ind w:left="-284" w:right="397"/>
        <w:rPr>
          <w:rFonts w:ascii="Arial" w:eastAsia="ヒラギノ角ゴ Pro W3" w:hAnsi="Arial" w:cs="Arial"/>
          <w:color w:val="000000"/>
          <w:sz w:val="22"/>
          <w:szCs w:val="22"/>
          <w:lang w:val="en-GB" w:eastAsia="en-US"/>
        </w:rPr>
      </w:pPr>
    </w:p>
    <w:p w:rsidR="00DB0BCD" w:rsidRPr="008B1A71" w:rsidRDefault="00DB0BCD" w:rsidP="00714CCA">
      <w:pPr>
        <w:pStyle w:val="Heading2"/>
        <w:ind w:left="-284"/>
        <w:rPr>
          <w:rFonts w:ascii="Arial" w:hAnsi="Arial" w:cs="Arial"/>
          <w:lang w:val="en-GB" w:eastAsia="en-US"/>
        </w:rPr>
      </w:pPr>
      <w:r w:rsidRPr="008B1A71">
        <w:rPr>
          <w:rFonts w:ascii="Arial" w:hAnsi="Arial" w:cs="Arial"/>
          <w:lang w:val="en-GB" w:eastAsia="en-US"/>
        </w:rPr>
        <w:t>A</w:t>
      </w:r>
      <w:r w:rsidR="008B1A71">
        <w:rPr>
          <w:rFonts w:ascii="Arial" w:hAnsi="Arial" w:cs="Arial"/>
          <w:lang w:val="en-GB" w:eastAsia="en-US"/>
        </w:rPr>
        <w:t>ctions / Critical Dates:</w:t>
      </w:r>
    </w:p>
    <w:p w:rsidR="00EE2594" w:rsidRPr="00EE2594" w:rsidRDefault="00EE2594" w:rsidP="00EE2594">
      <w:pPr>
        <w:numPr>
          <w:ilvl w:val="0"/>
          <w:numId w:val="13"/>
        </w:numPr>
        <w:tabs>
          <w:tab w:val="left" w:pos="-284"/>
          <w:tab w:val="left" w:pos="0"/>
          <w:tab w:val="left" w:pos="9753"/>
        </w:tabs>
        <w:overflowPunct/>
        <w:autoSpaceDE/>
        <w:autoSpaceDN/>
        <w:adjustRightInd/>
        <w:spacing w:before="120" w:after="120"/>
        <w:ind w:left="0" w:right="-312" w:hanging="284"/>
        <w:textAlignment w:val="auto"/>
        <w:rPr>
          <w:rFonts w:ascii="Arial" w:hAnsi="Arial" w:cs="Arial"/>
          <w:bCs/>
          <w:color w:val="000000"/>
          <w:sz w:val="22"/>
          <w:szCs w:val="22"/>
          <w:lang w:val="en-GB" w:eastAsia="en-US"/>
        </w:rPr>
      </w:pPr>
      <w:r w:rsidRPr="00EE2594">
        <w:rPr>
          <w:rFonts w:ascii="Arial" w:hAnsi="Arial" w:cs="Arial"/>
          <w:bCs/>
          <w:color w:val="000000"/>
          <w:sz w:val="22"/>
          <w:szCs w:val="22"/>
          <w:lang w:val="en-GB" w:eastAsia="en-US"/>
        </w:rPr>
        <w:t xml:space="preserve">Registrations are now open for </w:t>
      </w:r>
      <w:proofErr w:type="spellStart"/>
      <w:r w:rsidRPr="00EE2594">
        <w:rPr>
          <w:rFonts w:ascii="Arial" w:hAnsi="Arial" w:cs="Arial"/>
          <w:bCs/>
          <w:color w:val="000000"/>
          <w:sz w:val="22"/>
          <w:szCs w:val="22"/>
          <w:lang w:val="en-GB" w:eastAsia="en-US"/>
        </w:rPr>
        <w:t>ACEVic’s</w:t>
      </w:r>
      <w:proofErr w:type="spellEnd"/>
      <w:r w:rsidRPr="00EE2594">
        <w:rPr>
          <w:rFonts w:ascii="Arial" w:hAnsi="Arial" w:cs="Arial"/>
          <w:bCs/>
          <w:color w:val="000000"/>
          <w:sz w:val="22"/>
          <w:szCs w:val="22"/>
          <w:lang w:val="en-GB" w:eastAsia="en-US"/>
        </w:rPr>
        <w:t xml:space="preserve"> </w:t>
      </w:r>
      <w:r w:rsidRPr="00EE2594">
        <w:rPr>
          <w:rFonts w:ascii="Arial" w:hAnsi="Arial" w:cs="Arial"/>
          <w:color w:val="000000"/>
          <w:sz w:val="22"/>
          <w:szCs w:val="22"/>
          <w:lang w:val="en-GB" w:eastAsia="en-US"/>
        </w:rPr>
        <w:t>‘Towards Smart and Sustainable Adult and Community Education’ Conference being held on 15</w:t>
      </w:r>
      <w:r w:rsidRPr="00EE2594">
        <w:rPr>
          <w:rFonts w:ascii="Arial" w:hAnsi="Arial" w:cs="Arial"/>
          <w:color w:val="000000"/>
          <w:sz w:val="22"/>
          <w:szCs w:val="22"/>
          <w:vertAlign w:val="superscript"/>
          <w:lang w:val="en-GB" w:eastAsia="en-US"/>
        </w:rPr>
        <w:t>th</w:t>
      </w:r>
      <w:r w:rsidRPr="00EE2594">
        <w:rPr>
          <w:rFonts w:ascii="Arial" w:hAnsi="Arial" w:cs="Arial"/>
          <w:color w:val="000000"/>
          <w:sz w:val="22"/>
          <w:szCs w:val="22"/>
          <w:lang w:val="en-GB" w:eastAsia="en-US"/>
        </w:rPr>
        <w:t xml:space="preserve"> and 16</w:t>
      </w:r>
      <w:r w:rsidRPr="00EE2594">
        <w:rPr>
          <w:rFonts w:ascii="Arial" w:hAnsi="Arial" w:cs="Arial"/>
          <w:color w:val="000000"/>
          <w:sz w:val="22"/>
          <w:szCs w:val="22"/>
          <w:vertAlign w:val="superscript"/>
          <w:lang w:val="en-GB" w:eastAsia="en-US"/>
        </w:rPr>
        <w:t>th</w:t>
      </w:r>
      <w:r w:rsidRPr="00EE2594">
        <w:rPr>
          <w:rFonts w:ascii="Arial" w:hAnsi="Arial" w:cs="Arial"/>
          <w:color w:val="000000"/>
          <w:sz w:val="22"/>
          <w:szCs w:val="22"/>
          <w:lang w:val="en-GB" w:eastAsia="en-US"/>
        </w:rPr>
        <w:t xml:space="preserve"> March 2018</w:t>
      </w:r>
    </w:p>
    <w:p w:rsidR="00EE2594" w:rsidRDefault="00EE2594" w:rsidP="00CF6687">
      <w:pPr>
        <w:numPr>
          <w:ilvl w:val="0"/>
          <w:numId w:val="13"/>
        </w:numPr>
        <w:tabs>
          <w:tab w:val="left" w:pos="-284"/>
          <w:tab w:val="left" w:pos="0"/>
          <w:tab w:val="left" w:pos="9753"/>
        </w:tabs>
        <w:overflowPunct/>
        <w:autoSpaceDE/>
        <w:autoSpaceDN/>
        <w:adjustRightInd/>
        <w:spacing w:before="120" w:after="120"/>
        <w:ind w:left="0" w:right="-312" w:hanging="284"/>
        <w:textAlignment w:val="auto"/>
        <w:rPr>
          <w:rStyle w:val="Hyperlink"/>
          <w:rFonts w:ascii="Arial" w:hAnsi="Arial" w:cs="Arial"/>
          <w:bCs/>
          <w:color w:val="000000"/>
          <w:sz w:val="22"/>
          <w:szCs w:val="22"/>
          <w:u w:val="none"/>
          <w:lang w:val="en-GB" w:eastAsia="en-US"/>
        </w:rPr>
      </w:pPr>
      <w:r w:rsidRPr="00EE2594">
        <w:rPr>
          <w:rFonts w:ascii="Arial" w:hAnsi="Arial" w:cs="Arial"/>
          <w:bCs/>
          <w:color w:val="000000"/>
          <w:sz w:val="22"/>
          <w:szCs w:val="22"/>
          <w:lang w:val="en-GB" w:eastAsia="en-US"/>
        </w:rPr>
        <w:t xml:space="preserve">Book by 20 February to get the early bird discount at </w:t>
      </w:r>
      <w:r>
        <w:rPr>
          <w:rFonts w:ascii="Arial" w:hAnsi="Arial" w:cs="Arial"/>
          <w:bCs/>
          <w:color w:val="000000"/>
          <w:sz w:val="22"/>
          <w:szCs w:val="22"/>
          <w:lang w:val="en-GB" w:eastAsia="en-US"/>
        </w:rPr>
        <w:t xml:space="preserve">the </w:t>
      </w:r>
      <w:hyperlink r:id="rId11" w:history="1">
        <w:r w:rsidRPr="00EE2594">
          <w:rPr>
            <w:rStyle w:val="Hyperlink"/>
            <w:rFonts w:ascii="Arial" w:hAnsi="Arial" w:cs="Arial"/>
            <w:bCs/>
            <w:sz w:val="22"/>
            <w:szCs w:val="22"/>
            <w:lang w:val="en-GB" w:eastAsia="en-US"/>
          </w:rPr>
          <w:t>ACE Vic Conference Try Booking Website</w:t>
        </w:r>
      </w:hyperlink>
      <w:r>
        <w:rPr>
          <w:rFonts w:ascii="Arial" w:hAnsi="Arial" w:cs="Arial"/>
          <w:bCs/>
          <w:color w:val="000000"/>
          <w:sz w:val="22"/>
          <w:szCs w:val="22"/>
          <w:lang w:val="en-GB" w:eastAsia="en-US"/>
        </w:rPr>
        <w:t>.</w:t>
      </w:r>
    </w:p>
    <w:p w:rsidR="00CF6687" w:rsidRPr="00044F8A" w:rsidRDefault="00CF6687" w:rsidP="00CF6687">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CF6687" w:rsidRPr="00CF6687" w:rsidRDefault="00CF6687" w:rsidP="002F4461">
      <w:pPr>
        <w:tabs>
          <w:tab w:val="left" w:pos="-284"/>
          <w:tab w:val="left" w:pos="0"/>
          <w:tab w:val="left" w:pos="9753"/>
        </w:tabs>
        <w:overflowPunct/>
        <w:autoSpaceDE/>
        <w:autoSpaceDN/>
        <w:adjustRightInd/>
        <w:spacing w:before="120"/>
        <w:ind w:right="-312"/>
        <w:textAlignment w:val="auto"/>
        <w:rPr>
          <w:rFonts w:ascii="Arial" w:hAnsi="Arial" w:cs="Arial"/>
          <w:bCs/>
          <w:color w:val="000000"/>
          <w:sz w:val="22"/>
          <w:szCs w:val="22"/>
          <w:lang w:val="en-GB" w:eastAsia="en-US"/>
        </w:rPr>
      </w:pPr>
    </w:p>
    <w:p w:rsidR="00A73EDE" w:rsidRDefault="00A73EDE" w:rsidP="00C6394A">
      <w:pPr>
        <w:shd w:val="clear" w:color="auto" w:fill="FFFFFF"/>
        <w:overflowPunct/>
        <w:autoSpaceDE/>
        <w:autoSpaceDN/>
        <w:adjustRightInd/>
        <w:ind w:left="-270"/>
        <w:jc w:val="both"/>
        <w:textAlignment w:val="auto"/>
        <w:rPr>
          <w:rFonts w:ascii="Arial" w:hAnsi="Arial" w:cs="Arial"/>
          <w:color w:val="000000"/>
          <w:sz w:val="22"/>
          <w:szCs w:val="22"/>
          <w:lang w:val="en-GB" w:eastAsia="en-US"/>
        </w:rPr>
      </w:pPr>
      <w:r>
        <w:rPr>
          <w:rFonts w:ascii="Arial" w:hAnsi="Arial" w:cs="Arial"/>
          <w:color w:val="000000"/>
          <w:sz w:val="22"/>
          <w:szCs w:val="22"/>
          <w:lang w:val="en-GB" w:eastAsia="en-US"/>
        </w:rPr>
        <w:t xml:space="preserve">The </w:t>
      </w:r>
      <w:r w:rsidRPr="00735743">
        <w:rPr>
          <w:rFonts w:ascii="Arial" w:hAnsi="Arial" w:cs="Arial"/>
          <w:sz w:val="22"/>
          <w:szCs w:val="22"/>
          <w:lang w:val="en-US" w:eastAsia="en-US"/>
        </w:rPr>
        <w:t xml:space="preserve">2018 </w:t>
      </w:r>
      <w:proofErr w:type="spellStart"/>
      <w:r w:rsidRPr="00735743">
        <w:rPr>
          <w:rFonts w:ascii="Arial" w:hAnsi="Arial" w:cs="Arial"/>
          <w:sz w:val="22"/>
          <w:szCs w:val="22"/>
          <w:lang w:val="en-US" w:eastAsia="en-US"/>
        </w:rPr>
        <w:t>ACEVic</w:t>
      </w:r>
      <w:proofErr w:type="spellEnd"/>
      <w:r w:rsidRPr="00735743">
        <w:rPr>
          <w:rFonts w:ascii="Arial" w:hAnsi="Arial" w:cs="Arial"/>
          <w:sz w:val="22"/>
          <w:szCs w:val="22"/>
          <w:lang w:val="en-US" w:eastAsia="en-US"/>
        </w:rPr>
        <w:t xml:space="preserve"> </w:t>
      </w:r>
      <w:r w:rsidRPr="00735743">
        <w:rPr>
          <w:rFonts w:ascii="Arial" w:hAnsi="Arial" w:cs="Arial"/>
          <w:color w:val="000000"/>
          <w:sz w:val="22"/>
          <w:szCs w:val="22"/>
          <w:lang w:val="en-GB" w:eastAsia="en-US"/>
        </w:rPr>
        <w:t>‘Towards Smart and Sustainable Adult and Community Education’ Conference is being held on the 15</w:t>
      </w:r>
      <w:r w:rsidRPr="00735743">
        <w:rPr>
          <w:rFonts w:ascii="Arial" w:hAnsi="Arial" w:cs="Arial"/>
          <w:color w:val="000000"/>
          <w:sz w:val="22"/>
          <w:szCs w:val="22"/>
          <w:vertAlign w:val="superscript"/>
          <w:lang w:val="en-GB" w:eastAsia="en-US"/>
        </w:rPr>
        <w:t>th</w:t>
      </w:r>
      <w:r w:rsidRPr="00735743">
        <w:rPr>
          <w:rFonts w:ascii="Arial" w:hAnsi="Arial" w:cs="Arial"/>
          <w:color w:val="000000"/>
          <w:sz w:val="22"/>
          <w:szCs w:val="22"/>
          <w:lang w:val="en-GB" w:eastAsia="en-US"/>
        </w:rPr>
        <w:t xml:space="preserve"> and 16</w:t>
      </w:r>
      <w:r w:rsidRPr="00735743">
        <w:rPr>
          <w:rFonts w:ascii="Arial" w:hAnsi="Arial" w:cs="Arial"/>
          <w:color w:val="000000"/>
          <w:sz w:val="22"/>
          <w:szCs w:val="22"/>
          <w:vertAlign w:val="superscript"/>
          <w:lang w:val="en-GB" w:eastAsia="en-US"/>
        </w:rPr>
        <w:t>th</w:t>
      </w:r>
      <w:r w:rsidRPr="00735743">
        <w:rPr>
          <w:rFonts w:ascii="Arial" w:hAnsi="Arial" w:cs="Arial"/>
          <w:color w:val="000000"/>
          <w:sz w:val="22"/>
          <w:szCs w:val="22"/>
          <w:lang w:val="en-GB" w:eastAsia="en-US"/>
        </w:rPr>
        <w:t xml:space="preserve"> March in Melbourne</w:t>
      </w:r>
      <w:r>
        <w:rPr>
          <w:rFonts w:ascii="Arial" w:hAnsi="Arial" w:cs="Arial"/>
          <w:color w:val="000000"/>
          <w:sz w:val="22"/>
          <w:szCs w:val="22"/>
          <w:lang w:val="en-GB" w:eastAsia="en-US"/>
        </w:rPr>
        <w:t>.</w:t>
      </w:r>
    </w:p>
    <w:p w:rsidR="00A73EDE" w:rsidRDefault="00A73EDE" w:rsidP="00C6394A">
      <w:pPr>
        <w:shd w:val="clear" w:color="auto" w:fill="FFFFFF"/>
        <w:overflowPunct/>
        <w:autoSpaceDE/>
        <w:autoSpaceDN/>
        <w:adjustRightInd/>
        <w:ind w:left="-270"/>
        <w:jc w:val="both"/>
        <w:textAlignment w:val="auto"/>
        <w:rPr>
          <w:rFonts w:ascii="Arial" w:hAnsi="Arial" w:cs="Arial"/>
          <w:color w:val="000000"/>
          <w:sz w:val="22"/>
          <w:szCs w:val="22"/>
          <w:lang w:val="en-GB" w:eastAsia="en-US"/>
        </w:rPr>
      </w:pPr>
    </w:p>
    <w:p w:rsidR="00EE2594" w:rsidRPr="00735743" w:rsidRDefault="00EE2594" w:rsidP="00C6394A">
      <w:pPr>
        <w:shd w:val="clear" w:color="auto" w:fill="FFFFFF"/>
        <w:overflowPunct/>
        <w:autoSpaceDE/>
        <w:autoSpaceDN/>
        <w:adjustRightInd/>
        <w:ind w:left="-270"/>
        <w:jc w:val="both"/>
        <w:textAlignment w:val="auto"/>
        <w:rPr>
          <w:rFonts w:ascii="Arial" w:hAnsi="Arial" w:cs="Arial"/>
          <w:color w:val="000000"/>
          <w:sz w:val="22"/>
          <w:szCs w:val="22"/>
          <w:lang w:eastAsia="en-US"/>
        </w:rPr>
      </w:pPr>
      <w:r w:rsidRPr="00735743">
        <w:rPr>
          <w:rFonts w:ascii="Arial" w:hAnsi="Arial" w:cs="Arial"/>
          <w:color w:val="000000"/>
          <w:sz w:val="22"/>
          <w:szCs w:val="22"/>
          <w:lang w:val="en-GB" w:eastAsia="en-US"/>
        </w:rPr>
        <w:t xml:space="preserve">The conference will </w:t>
      </w:r>
      <w:r w:rsidRPr="00735743">
        <w:rPr>
          <w:rFonts w:ascii="Arial" w:hAnsi="Arial" w:cs="Arial"/>
          <w:sz w:val="22"/>
          <w:szCs w:val="22"/>
          <w:lang w:val="en-US" w:eastAsia="en-US"/>
        </w:rPr>
        <w:t xml:space="preserve">look at smarter ways to work that create flexible and viable options for not-for profits. </w:t>
      </w:r>
      <w:r w:rsidRPr="00735743">
        <w:rPr>
          <w:rFonts w:ascii="Arial" w:hAnsi="Arial" w:cs="Arial"/>
          <w:color w:val="000000"/>
          <w:sz w:val="22"/>
          <w:szCs w:val="22"/>
          <w:lang w:eastAsia="en-US"/>
        </w:rPr>
        <w:t>This year's theme, 'smart and sustainable', will prompt you to explore new thinking about: </w:t>
      </w:r>
    </w:p>
    <w:p w:rsidR="00EE2594" w:rsidRPr="005C7B14" w:rsidRDefault="00EE2594" w:rsidP="00C6394A">
      <w:pPr>
        <w:numPr>
          <w:ilvl w:val="0"/>
          <w:numId w:val="15"/>
        </w:numPr>
        <w:tabs>
          <w:tab w:val="clear" w:pos="720"/>
          <w:tab w:val="num" w:pos="90"/>
        </w:tabs>
        <w:overflowPunct/>
        <w:autoSpaceDE/>
        <w:autoSpaceDN/>
        <w:adjustRightInd/>
        <w:ind w:left="90"/>
        <w:jc w:val="both"/>
        <w:textAlignment w:val="auto"/>
        <w:rPr>
          <w:rFonts w:ascii="Arial" w:hAnsi="Arial" w:cs="Arial"/>
          <w:color w:val="000000"/>
          <w:sz w:val="22"/>
          <w:szCs w:val="22"/>
          <w:lang w:eastAsia="en-US"/>
        </w:rPr>
      </w:pPr>
      <w:r w:rsidRPr="005C7B14">
        <w:rPr>
          <w:rFonts w:ascii="Arial" w:hAnsi="Arial" w:cs="Arial"/>
          <w:color w:val="000000"/>
          <w:sz w:val="22"/>
          <w:szCs w:val="22"/>
          <w:lang w:eastAsia="en-US"/>
        </w:rPr>
        <w:t>How community education and training can continue to be a critical part of the Victorian education environment.  </w:t>
      </w:r>
    </w:p>
    <w:p w:rsidR="00EE2594" w:rsidRPr="005C7B14" w:rsidRDefault="00EE2594" w:rsidP="00C6394A">
      <w:pPr>
        <w:numPr>
          <w:ilvl w:val="0"/>
          <w:numId w:val="15"/>
        </w:numPr>
        <w:tabs>
          <w:tab w:val="clear" w:pos="720"/>
          <w:tab w:val="num" w:pos="90"/>
        </w:tabs>
        <w:overflowPunct/>
        <w:autoSpaceDE/>
        <w:autoSpaceDN/>
        <w:adjustRightInd/>
        <w:ind w:left="90"/>
        <w:jc w:val="both"/>
        <w:textAlignment w:val="auto"/>
        <w:rPr>
          <w:rFonts w:ascii="Arial" w:hAnsi="Arial" w:cs="Arial"/>
          <w:color w:val="000000"/>
          <w:sz w:val="22"/>
          <w:szCs w:val="22"/>
          <w:lang w:eastAsia="en-US"/>
        </w:rPr>
      </w:pPr>
      <w:r w:rsidRPr="005C7B14">
        <w:rPr>
          <w:rFonts w:ascii="Arial" w:hAnsi="Arial" w:cs="Arial"/>
          <w:color w:val="000000"/>
          <w:sz w:val="22"/>
          <w:szCs w:val="22"/>
          <w:lang w:eastAsia="en-US"/>
        </w:rPr>
        <w:t>The sharing of models with future ideas and practice in engaging and holding learners.  </w:t>
      </w:r>
    </w:p>
    <w:p w:rsidR="00EE2594" w:rsidRPr="005C7B14" w:rsidRDefault="00EE2594" w:rsidP="00C6394A">
      <w:pPr>
        <w:numPr>
          <w:ilvl w:val="0"/>
          <w:numId w:val="15"/>
        </w:numPr>
        <w:tabs>
          <w:tab w:val="clear" w:pos="720"/>
          <w:tab w:val="num" w:pos="90"/>
        </w:tabs>
        <w:overflowPunct/>
        <w:autoSpaceDE/>
        <w:autoSpaceDN/>
        <w:adjustRightInd/>
        <w:ind w:left="90"/>
        <w:jc w:val="both"/>
        <w:textAlignment w:val="auto"/>
        <w:rPr>
          <w:rFonts w:ascii="Arial" w:hAnsi="Arial" w:cs="Arial"/>
          <w:color w:val="000000"/>
          <w:sz w:val="22"/>
          <w:szCs w:val="22"/>
          <w:lang w:eastAsia="en-US"/>
        </w:rPr>
      </w:pPr>
      <w:r w:rsidRPr="005C7B14">
        <w:rPr>
          <w:rFonts w:ascii="Arial" w:hAnsi="Arial" w:cs="Arial"/>
          <w:color w:val="000000"/>
          <w:sz w:val="22"/>
          <w:szCs w:val="22"/>
          <w:lang w:eastAsia="en-US"/>
        </w:rPr>
        <w:t>What it means to be a 'sustainable commu</w:t>
      </w:r>
      <w:bookmarkStart w:id="0" w:name="_GoBack"/>
      <w:bookmarkEnd w:id="0"/>
      <w:r w:rsidRPr="005C7B14">
        <w:rPr>
          <w:rFonts w:ascii="Arial" w:hAnsi="Arial" w:cs="Arial"/>
          <w:color w:val="000000"/>
          <w:sz w:val="22"/>
          <w:szCs w:val="22"/>
          <w:lang w:eastAsia="en-US"/>
        </w:rPr>
        <w:t>nity organisation'. This includes focusing on strategy, strategic business development, learner-centric positioning of the organisation in a competitive marketplace and;</w:t>
      </w:r>
    </w:p>
    <w:p w:rsidR="00EE2594" w:rsidRPr="005C7B14" w:rsidRDefault="00EE2594" w:rsidP="00C6394A">
      <w:pPr>
        <w:numPr>
          <w:ilvl w:val="0"/>
          <w:numId w:val="15"/>
        </w:numPr>
        <w:tabs>
          <w:tab w:val="clear" w:pos="720"/>
          <w:tab w:val="num" w:pos="90"/>
        </w:tabs>
        <w:overflowPunct/>
        <w:autoSpaceDE/>
        <w:autoSpaceDN/>
        <w:adjustRightInd/>
        <w:ind w:left="90"/>
        <w:jc w:val="both"/>
        <w:textAlignment w:val="auto"/>
        <w:rPr>
          <w:rFonts w:ascii="Arial" w:hAnsi="Arial" w:cs="Arial"/>
          <w:color w:val="000000"/>
          <w:sz w:val="22"/>
          <w:szCs w:val="22"/>
          <w:lang w:eastAsia="en-US"/>
        </w:rPr>
      </w:pPr>
      <w:r w:rsidRPr="005C7B14">
        <w:rPr>
          <w:rFonts w:ascii="Arial" w:hAnsi="Arial" w:cs="Arial"/>
          <w:color w:val="000000"/>
          <w:sz w:val="22"/>
          <w:szCs w:val="22"/>
          <w:lang w:eastAsia="en-US"/>
        </w:rPr>
        <w:t>How you can expand your contacts and networks, capture ideas and opportunities, and improve market and intelligence. You'll learn to remain sustainable and vibrant so that education and learning remain accessible to your communities.</w:t>
      </w:r>
    </w:p>
    <w:p w:rsidR="00EE2594" w:rsidRPr="00735743" w:rsidRDefault="00EE2594" w:rsidP="00C6394A">
      <w:pPr>
        <w:overflowPunct/>
        <w:autoSpaceDE/>
        <w:autoSpaceDN/>
        <w:adjustRightInd/>
        <w:ind w:left="-270"/>
        <w:jc w:val="both"/>
        <w:textAlignment w:val="auto"/>
        <w:outlineLvl w:val="0"/>
        <w:rPr>
          <w:rFonts w:ascii="Arial" w:hAnsi="Arial" w:cs="Arial"/>
          <w:bCs/>
          <w:sz w:val="22"/>
          <w:szCs w:val="22"/>
          <w:lang w:val="en-GB" w:eastAsia="en-US"/>
        </w:rPr>
      </w:pPr>
    </w:p>
    <w:p w:rsidR="00EE2594" w:rsidRPr="00735743" w:rsidRDefault="00EE2594" w:rsidP="00C6394A">
      <w:pPr>
        <w:overflowPunct/>
        <w:autoSpaceDE/>
        <w:autoSpaceDN/>
        <w:adjustRightInd/>
        <w:ind w:left="-270"/>
        <w:jc w:val="both"/>
        <w:textAlignment w:val="auto"/>
        <w:outlineLvl w:val="0"/>
        <w:rPr>
          <w:rFonts w:ascii="Arial" w:hAnsi="Arial" w:cs="Arial"/>
          <w:bCs/>
          <w:sz w:val="22"/>
          <w:szCs w:val="22"/>
          <w:lang w:val="en-GB" w:eastAsia="en-US"/>
        </w:rPr>
      </w:pPr>
      <w:r w:rsidRPr="00735743">
        <w:rPr>
          <w:rFonts w:ascii="Arial" w:hAnsi="Arial" w:cs="Arial"/>
          <w:bCs/>
          <w:sz w:val="22"/>
          <w:szCs w:val="22"/>
          <w:lang w:val="en-GB" w:eastAsia="en-US"/>
        </w:rPr>
        <w:t xml:space="preserve">There will be a range of interesting speakers including Ms Nova </w:t>
      </w:r>
      <w:proofErr w:type="spellStart"/>
      <w:r w:rsidRPr="00735743">
        <w:rPr>
          <w:rFonts w:ascii="Arial" w:hAnsi="Arial" w:cs="Arial"/>
          <w:bCs/>
          <w:sz w:val="22"/>
          <w:szCs w:val="22"/>
          <w:lang w:val="en-GB" w:eastAsia="en-US"/>
        </w:rPr>
        <w:t>Peris</w:t>
      </w:r>
      <w:proofErr w:type="spellEnd"/>
      <w:r w:rsidRPr="00735743">
        <w:rPr>
          <w:rFonts w:ascii="Arial" w:hAnsi="Arial" w:cs="Arial"/>
          <w:bCs/>
          <w:sz w:val="22"/>
          <w:szCs w:val="22"/>
          <w:lang w:val="en-GB" w:eastAsia="en-US"/>
        </w:rPr>
        <w:t xml:space="preserve"> OAM OLY, Australian Athlete and former politician, George </w:t>
      </w:r>
      <w:proofErr w:type="spellStart"/>
      <w:r w:rsidRPr="00735743">
        <w:rPr>
          <w:rFonts w:ascii="Arial" w:hAnsi="Arial" w:cs="Arial"/>
          <w:bCs/>
          <w:sz w:val="22"/>
          <w:szCs w:val="22"/>
          <w:lang w:val="en-GB" w:eastAsia="en-US"/>
        </w:rPr>
        <w:t>Liacos</w:t>
      </w:r>
      <w:proofErr w:type="spellEnd"/>
      <w:r w:rsidRPr="00735743">
        <w:rPr>
          <w:rFonts w:ascii="Arial" w:hAnsi="Arial" w:cs="Arial"/>
          <w:bCs/>
          <w:sz w:val="22"/>
          <w:szCs w:val="22"/>
          <w:lang w:val="en-GB" w:eastAsia="en-US"/>
        </w:rPr>
        <w:t xml:space="preserve"> from Spark Strategy and Sally Thompson from the Victorian Council of Social Service.</w:t>
      </w:r>
    </w:p>
    <w:p w:rsidR="00EE2594" w:rsidRPr="00735743" w:rsidRDefault="00EE2594" w:rsidP="00C6394A">
      <w:pPr>
        <w:overflowPunct/>
        <w:autoSpaceDE/>
        <w:autoSpaceDN/>
        <w:adjustRightInd/>
        <w:ind w:left="-270"/>
        <w:jc w:val="both"/>
        <w:textAlignment w:val="auto"/>
        <w:outlineLvl w:val="0"/>
        <w:rPr>
          <w:rFonts w:ascii="Arial" w:hAnsi="Arial" w:cs="Arial"/>
          <w:bCs/>
          <w:sz w:val="22"/>
          <w:szCs w:val="22"/>
          <w:lang w:val="en-GB" w:eastAsia="en-US"/>
        </w:rPr>
      </w:pPr>
    </w:p>
    <w:p w:rsidR="00EE2594" w:rsidRDefault="00EE2594" w:rsidP="00C6394A">
      <w:pPr>
        <w:overflowPunct/>
        <w:autoSpaceDE/>
        <w:autoSpaceDN/>
        <w:adjustRightInd/>
        <w:ind w:left="-270"/>
        <w:jc w:val="both"/>
        <w:textAlignment w:val="auto"/>
        <w:outlineLvl w:val="0"/>
        <w:rPr>
          <w:rFonts w:ascii="Arial" w:hAnsi="Arial" w:cs="Arial"/>
          <w:bCs/>
          <w:sz w:val="22"/>
          <w:szCs w:val="22"/>
          <w:lang w:val="en-GB" w:eastAsia="en-US"/>
        </w:rPr>
      </w:pPr>
      <w:r w:rsidRPr="00735743">
        <w:rPr>
          <w:rFonts w:ascii="Arial" w:hAnsi="Arial" w:cs="Arial"/>
          <w:bCs/>
          <w:sz w:val="22"/>
          <w:szCs w:val="22"/>
          <w:lang w:val="en-GB" w:eastAsia="en-US"/>
        </w:rPr>
        <w:t xml:space="preserve">All </w:t>
      </w:r>
      <w:proofErr w:type="spellStart"/>
      <w:r w:rsidRPr="00735743">
        <w:rPr>
          <w:rFonts w:ascii="Arial" w:hAnsi="Arial" w:cs="Arial"/>
          <w:bCs/>
          <w:sz w:val="22"/>
          <w:szCs w:val="22"/>
          <w:lang w:val="en-GB" w:eastAsia="en-US"/>
        </w:rPr>
        <w:t>ACEVic</w:t>
      </w:r>
      <w:proofErr w:type="spellEnd"/>
      <w:r w:rsidRPr="00735743">
        <w:rPr>
          <w:rFonts w:ascii="Arial" w:hAnsi="Arial" w:cs="Arial"/>
          <w:bCs/>
          <w:sz w:val="22"/>
          <w:szCs w:val="22"/>
          <w:lang w:val="en-GB" w:eastAsia="en-US"/>
        </w:rPr>
        <w:t xml:space="preserve"> members and non-members welcome.  For information regarding pricing, the full program and how to register see</w:t>
      </w:r>
      <w:r>
        <w:rPr>
          <w:rFonts w:ascii="Arial" w:hAnsi="Arial" w:cs="Arial"/>
          <w:bCs/>
          <w:sz w:val="22"/>
          <w:szCs w:val="22"/>
          <w:lang w:val="en-GB" w:eastAsia="en-US"/>
        </w:rPr>
        <w:t xml:space="preserve"> the </w:t>
      </w:r>
      <w:hyperlink r:id="rId12" w:history="1">
        <w:r w:rsidRPr="00EE2594">
          <w:rPr>
            <w:rStyle w:val="Hyperlink"/>
            <w:rFonts w:ascii="Arial" w:hAnsi="Arial" w:cs="Arial"/>
            <w:bCs/>
            <w:sz w:val="22"/>
            <w:szCs w:val="22"/>
            <w:lang w:val="en-GB" w:eastAsia="en-US"/>
          </w:rPr>
          <w:t>ACE Vic Conference Try Booking Website</w:t>
        </w:r>
      </w:hyperlink>
      <w:r>
        <w:rPr>
          <w:rFonts w:ascii="Arial" w:hAnsi="Arial" w:cs="Arial"/>
          <w:bCs/>
          <w:color w:val="000000"/>
          <w:sz w:val="22"/>
          <w:szCs w:val="22"/>
          <w:lang w:val="en-GB" w:eastAsia="en-US"/>
        </w:rPr>
        <w:t>.</w:t>
      </w:r>
    </w:p>
    <w:p w:rsidR="00EE2594" w:rsidRDefault="00EE2594" w:rsidP="00C6394A">
      <w:pPr>
        <w:overflowPunct/>
        <w:autoSpaceDE/>
        <w:autoSpaceDN/>
        <w:adjustRightInd/>
        <w:ind w:left="-270"/>
        <w:jc w:val="both"/>
        <w:textAlignment w:val="auto"/>
        <w:outlineLvl w:val="0"/>
        <w:rPr>
          <w:rFonts w:ascii="Arial" w:hAnsi="Arial" w:cs="Arial"/>
          <w:color w:val="000000"/>
          <w:sz w:val="22"/>
          <w:szCs w:val="22"/>
          <w:lang w:eastAsia="en-US"/>
        </w:rPr>
      </w:pPr>
    </w:p>
    <w:p w:rsidR="00EE2594" w:rsidRDefault="00EE2594" w:rsidP="00C6394A">
      <w:pPr>
        <w:overflowPunct/>
        <w:autoSpaceDE/>
        <w:autoSpaceDN/>
        <w:adjustRightInd/>
        <w:ind w:left="-270"/>
        <w:jc w:val="both"/>
        <w:textAlignment w:val="auto"/>
        <w:outlineLvl w:val="0"/>
        <w:rPr>
          <w:rFonts w:ascii="Arial" w:hAnsi="Arial" w:cs="Arial"/>
          <w:color w:val="000000"/>
          <w:sz w:val="22"/>
          <w:szCs w:val="22"/>
          <w:lang w:eastAsia="en-US"/>
        </w:rPr>
      </w:pPr>
      <w:r>
        <w:rPr>
          <w:rFonts w:ascii="Arial" w:hAnsi="Arial" w:cs="Arial"/>
          <w:color w:val="000000"/>
          <w:sz w:val="22"/>
          <w:szCs w:val="22"/>
          <w:lang w:eastAsia="en-US"/>
        </w:rPr>
        <w:t>For more inf</w:t>
      </w:r>
      <w:r w:rsidRPr="00735743">
        <w:rPr>
          <w:rFonts w:ascii="Arial" w:hAnsi="Arial" w:cs="Arial"/>
          <w:color w:val="000000"/>
          <w:sz w:val="22"/>
          <w:szCs w:val="22"/>
          <w:lang w:eastAsia="en-US"/>
        </w:rPr>
        <w:t xml:space="preserve">ormation please contact </w:t>
      </w:r>
      <w:proofErr w:type="spellStart"/>
      <w:r w:rsidRPr="00735743">
        <w:rPr>
          <w:rFonts w:ascii="Arial" w:hAnsi="Arial" w:cs="Arial"/>
          <w:color w:val="000000"/>
          <w:sz w:val="22"/>
          <w:szCs w:val="22"/>
          <w:lang w:eastAsia="en-US"/>
        </w:rPr>
        <w:t>ACEVic</w:t>
      </w:r>
      <w:proofErr w:type="spellEnd"/>
      <w:r w:rsidRPr="00735743">
        <w:rPr>
          <w:rFonts w:ascii="Arial" w:hAnsi="Arial" w:cs="Arial"/>
          <w:color w:val="000000"/>
          <w:sz w:val="22"/>
          <w:szCs w:val="22"/>
          <w:lang w:eastAsia="en-US"/>
        </w:rPr>
        <w:t xml:space="preserve"> directly at </w:t>
      </w:r>
      <w:hyperlink r:id="rId13" w:history="1">
        <w:r w:rsidRPr="00735743">
          <w:rPr>
            <w:rStyle w:val="Hyperlink"/>
            <w:rFonts w:ascii="Arial" w:hAnsi="Arial" w:cs="Arial"/>
            <w:sz w:val="22"/>
            <w:szCs w:val="22"/>
            <w:lang w:eastAsia="en-US"/>
          </w:rPr>
          <w:t>eo@acevic.org.au</w:t>
        </w:r>
      </w:hyperlink>
      <w:r w:rsidRPr="00735743">
        <w:rPr>
          <w:rFonts w:ascii="Arial" w:hAnsi="Arial" w:cs="Arial"/>
          <w:color w:val="000000"/>
          <w:sz w:val="22"/>
          <w:szCs w:val="22"/>
          <w:lang w:eastAsia="en-US"/>
        </w:rPr>
        <w:t xml:space="preserve"> </w:t>
      </w:r>
      <w:r w:rsidRPr="005C7B14">
        <w:rPr>
          <w:rFonts w:ascii="Arial" w:hAnsi="Arial" w:cs="Arial"/>
          <w:color w:val="000000"/>
          <w:sz w:val="22"/>
          <w:szCs w:val="22"/>
          <w:lang w:eastAsia="en-US"/>
        </w:rPr>
        <w:t>or 0419 751 651</w:t>
      </w:r>
      <w:r w:rsidRPr="00735743">
        <w:rPr>
          <w:rFonts w:ascii="Arial" w:hAnsi="Arial" w:cs="Arial"/>
          <w:color w:val="000000"/>
          <w:sz w:val="22"/>
          <w:szCs w:val="22"/>
          <w:lang w:eastAsia="en-US"/>
        </w:rPr>
        <w:t>.</w:t>
      </w:r>
    </w:p>
    <w:p w:rsidR="00EE2594" w:rsidRDefault="00EE2594" w:rsidP="00C6394A">
      <w:pPr>
        <w:overflowPunct/>
        <w:autoSpaceDE/>
        <w:autoSpaceDN/>
        <w:adjustRightInd/>
        <w:ind w:left="-270"/>
        <w:jc w:val="both"/>
        <w:textAlignment w:val="auto"/>
        <w:outlineLvl w:val="0"/>
        <w:rPr>
          <w:rFonts w:ascii="Arial" w:hAnsi="Arial" w:cs="Arial"/>
          <w:color w:val="000000"/>
          <w:sz w:val="22"/>
          <w:szCs w:val="22"/>
          <w:lang w:eastAsia="en-US"/>
        </w:rPr>
      </w:pPr>
    </w:p>
    <w:p w:rsidR="00545CC1" w:rsidRPr="00545CC1" w:rsidRDefault="00EE2594" w:rsidP="00C6394A">
      <w:pPr>
        <w:overflowPunct/>
        <w:autoSpaceDE/>
        <w:autoSpaceDN/>
        <w:adjustRightInd/>
        <w:ind w:left="-270"/>
        <w:jc w:val="both"/>
        <w:textAlignment w:val="auto"/>
        <w:outlineLvl w:val="0"/>
        <w:rPr>
          <w:lang w:val="en-GB" w:eastAsia="en-US"/>
        </w:rPr>
      </w:pPr>
      <w:r>
        <w:rPr>
          <w:rFonts w:ascii="Arial" w:hAnsi="Arial" w:cs="Arial"/>
          <w:color w:val="000000"/>
          <w:sz w:val="22"/>
          <w:szCs w:val="22"/>
          <w:lang w:eastAsia="en-US"/>
        </w:rPr>
        <w:t>T</w:t>
      </w:r>
      <w:r w:rsidRPr="00735743">
        <w:rPr>
          <w:rFonts w:ascii="Arial" w:hAnsi="Arial" w:cs="Arial"/>
          <w:color w:val="000000"/>
          <w:sz w:val="22"/>
          <w:szCs w:val="22"/>
          <w:lang w:eastAsia="en-US"/>
        </w:rPr>
        <w:t>he ACFE Board is proud to be supporting this conference and hope that you can attend.</w:t>
      </w:r>
    </w:p>
    <w:sectPr w:rsidR="00545CC1" w:rsidRPr="00545CC1" w:rsidSect="00AE0827">
      <w:footerReference w:type="first" r:id="rId14"/>
      <w:pgSz w:w="11907" w:h="16840" w:code="9"/>
      <w:pgMar w:top="567" w:right="992" w:bottom="1259" w:left="125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A7" w:rsidRDefault="004550A7" w:rsidP="00846881">
      <w:r>
        <w:separator/>
      </w:r>
    </w:p>
  </w:endnote>
  <w:endnote w:type="continuationSeparator" w:id="0">
    <w:p w:rsidR="004550A7" w:rsidRDefault="004550A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2F4461">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A7" w:rsidRDefault="004550A7" w:rsidP="00846881">
      <w:r>
        <w:separator/>
      </w:r>
    </w:p>
  </w:footnote>
  <w:footnote w:type="continuationSeparator" w:id="0">
    <w:p w:rsidR="004550A7" w:rsidRDefault="004550A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7C97B2B"/>
    <w:multiLevelType w:val="multilevel"/>
    <w:tmpl w:val="DF8C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5"/>
  </w:num>
  <w:num w:numId="8">
    <w:abstractNumId w:val="13"/>
  </w:num>
  <w:num w:numId="9">
    <w:abstractNumId w:val="9"/>
  </w:num>
  <w:num w:numId="10">
    <w:abstractNumId w:val="8"/>
  </w:num>
  <w:num w:numId="11">
    <w:abstractNumId w:val="6"/>
  </w:num>
  <w:num w:numId="12">
    <w:abstractNumId w:val="3"/>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15DE"/>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C0117"/>
    <w:rsid w:val="001C4930"/>
    <w:rsid w:val="001D2F77"/>
    <w:rsid w:val="00206E94"/>
    <w:rsid w:val="00213CB1"/>
    <w:rsid w:val="00231621"/>
    <w:rsid w:val="0023266B"/>
    <w:rsid w:val="00234DCA"/>
    <w:rsid w:val="00241DCD"/>
    <w:rsid w:val="0025725C"/>
    <w:rsid w:val="00264866"/>
    <w:rsid w:val="002774C1"/>
    <w:rsid w:val="002831C1"/>
    <w:rsid w:val="00284B19"/>
    <w:rsid w:val="0029046F"/>
    <w:rsid w:val="002A24E2"/>
    <w:rsid w:val="002B15E5"/>
    <w:rsid w:val="002D610A"/>
    <w:rsid w:val="002F4461"/>
    <w:rsid w:val="00305553"/>
    <w:rsid w:val="00340366"/>
    <w:rsid w:val="00352C50"/>
    <w:rsid w:val="00384947"/>
    <w:rsid w:val="003966A5"/>
    <w:rsid w:val="003B2C9D"/>
    <w:rsid w:val="003B7B63"/>
    <w:rsid w:val="003D454C"/>
    <w:rsid w:val="003F0B63"/>
    <w:rsid w:val="003F3D59"/>
    <w:rsid w:val="003F640F"/>
    <w:rsid w:val="004304A3"/>
    <w:rsid w:val="00453CAD"/>
    <w:rsid w:val="004550A7"/>
    <w:rsid w:val="004604A8"/>
    <w:rsid w:val="0048144F"/>
    <w:rsid w:val="004B182C"/>
    <w:rsid w:val="004C32C0"/>
    <w:rsid w:val="004C7772"/>
    <w:rsid w:val="004E29A2"/>
    <w:rsid w:val="004E42D2"/>
    <w:rsid w:val="00505EC2"/>
    <w:rsid w:val="00506F42"/>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A56CF"/>
    <w:rsid w:val="006D4561"/>
    <w:rsid w:val="006F5334"/>
    <w:rsid w:val="006F6F4C"/>
    <w:rsid w:val="00714CCA"/>
    <w:rsid w:val="00717852"/>
    <w:rsid w:val="007602BC"/>
    <w:rsid w:val="0076398D"/>
    <w:rsid w:val="00764A0A"/>
    <w:rsid w:val="00770AF9"/>
    <w:rsid w:val="007716FE"/>
    <w:rsid w:val="00772628"/>
    <w:rsid w:val="00790C20"/>
    <w:rsid w:val="007951E1"/>
    <w:rsid w:val="007A3F91"/>
    <w:rsid w:val="007A6F87"/>
    <w:rsid w:val="007E360A"/>
    <w:rsid w:val="007E59F5"/>
    <w:rsid w:val="008046B0"/>
    <w:rsid w:val="008317C7"/>
    <w:rsid w:val="00846881"/>
    <w:rsid w:val="00853D6A"/>
    <w:rsid w:val="00865959"/>
    <w:rsid w:val="00867D3A"/>
    <w:rsid w:val="00880ACA"/>
    <w:rsid w:val="008856C1"/>
    <w:rsid w:val="0089057D"/>
    <w:rsid w:val="0089186A"/>
    <w:rsid w:val="008B1A71"/>
    <w:rsid w:val="008D5441"/>
    <w:rsid w:val="008E2680"/>
    <w:rsid w:val="008E2DD6"/>
    <w:rsid w:val="008E53DE"/>
    <w:rsid w:val="008F3646"/>
    <w:rsid w:val="00903B41"/>
    <w:rsid w:val="00933C17"/>
    <w:rsid w:val="00965E53"/>
    <w:rsid w:val="009706F1"/>
    <w:rsid w:val="009843BA"/>
    <w:rsid w:val="0099526E"/>
    <w:rsid w:val="009A6AD7"/>
    <w:rsid w:val="009C7B4C"/>
    <w:rsid w:val="009D5D01"/>
    <w:rsid w:val="009E3636"/>
    <w:rsid w:val="009F3C05"/>
    <w:rsid w:val="00A011F2"/>
    <w:rsid w:val="00A14B2D"/>
    <w:rsid w:val="00A2083F"/>
    <w:rsid w:val="00A24A30"/>
    <w:rsid w:val="00A73EDE"/>
    <w:rsid w:val="00A83FB3"/>
    <w:rsid w:val="00A9135E"/>
    <w:rsid w:val="00AD0AF3"/>
    <w:rsid w:val="00AE0827"/>
    <w:rsid w:val="00AF01B3"/>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2198D"/>
    <w:rsid w:val="00C373FC"/>
    <w:rsid w:val="00C6394A"/>
    <w:rsid w:val="00C75A39"/>
    <w:rsid w:val="00C83B90"/>
    <w:rsid w:val="00CA0D2E"/>
    <w:rsid w:val="00CA2D61"/>
    <w:rsid w:val="00CB16A1"/>
    <w:rsid w:val="00CB3905"/>
    <w:rsid w:val="00CD0632"/>
    <w:rsid w:val="00CE69B8"/>
    <w:rsid w:val="00CF0F2E"/>
    <w:rsid w:val="00CF35E5"/>
    <w:rsid w:val="00CF5E2D"/>
    <w:rsid w:val="00CF6687"/>
    <w:rsid w:val="00CF6891"/>
    <w:rsid w:val="00D33418"/>
    <w:rsid w:val="00D53A53"/>
    <w:rsid w:val="00D813EA"/>
    <w:rsid w:val="00D838D4"/>
    <w:rsid w:val="00DB0BCD"/>
    <w:rsid w:val="00DB7126"/>
    <w:rsid w:val="00DD6095"/>
    <w:rsid w:val="00DD6855"/>
    <w:rsid w:val="00DD7B96"/>
    <w:rsid w:val="00DF1141"/>
    <w:rsid w:val="00DF7C51"/>
    <w:rsid w:val="00E320A4"/>
    <w:rsid w:val="00E91E6B"/>
    <w:rsid w:val="00EA2B5D"/>
    <w:rsid w:val="00EE2594"/>
    <w:rsid w:val="00EE4BD9"/>
    <w:rsid w:val="00EE5E95"/>
    <w:rsid w:val="00F11CAC"/>
    <w:rsid w:val="00F13297"/>
    <w:rsid w:val="00F17667"/>
    <w:rsid w:val="00F24B4E"/>
    <w:rsid w:val="00F30F82"/>
    <w:rsid w:val="00F343D3"/>
    <w:rsid w:val="00F8781E"/>
    <w:rsid w:val="00F93F26"/>
    <w:rsid w:val="00FA74E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A7564"/>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acevic.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ybooking.com/book/event?eid=348214&am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ybooking.com/book/event?eid=348214&am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BC8D9-FE39-4C56-956E-8592490462BC}"/>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customXml/itemProps4.xml><?xml version="1.0" encoding="utf-8"?>
<ds:datastoreItem xmlns:ds="http://schemas.openxmlformats.org/officeDocument/2006/customXml" ds:itemID="{861CD6E2-41BA-4DAF-80F1-41BD9C244801}"/>
</file>

<file path=docProps/app.xml><?xml version="1.0" encoding="utf-8"?>
<Properties xmlns="http://schemas.openxmlformats.org/officeDocument/2006/extended-properties" xmlns:vt="http://schemas.openxmlformats.org/officeDocument/2006/docPropsVTypes">
  <Template>Memo - HESG Memorandum</Template>
  <TotalTime>21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2482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Registrations open for 2018 ACEVic</dc:title>
  <dc:creator>08306670</dc:creator>
  <cp:lastModifiedBy>Morrow, Jackie A</cp:lastModifiedBy>
  <cp:revision>17</cp:revision>
  <cp:lastPrinted>2007-01-10T22:20:00Z</cp:lastPrinted>
  <dcterms:created xsi:type="dcterms:W3CDTF">2018-02-12T23:43:00Z</dcterms:created>
  <dcterms:modified xsi:type="dcterms:W3CDTF">2018-02-13T03:40:00Z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