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FF1" w:rsidRPr="00734A2A" w:rsidRDefault="00CE2FF1" w:rsidP="00734A2A">
      <w:pPr>
        <w:overflowPunct w:val="0"/>
        <w:autoSpaceDE w:val="0"/>
        <w:autoSpaceDN w:val="0"/>
        <w:adjustRightInd w:val="0"/>
        <w:spacing w:after="0" w:line="240" w:lineRule="auto"/>
        <w:ind w:left="432" w:right="397"/>
        <w:textAlignment w:val="baseline"/>
        <w:rPr>
          <w:rFonts w:ascii="Arial" w:eastAsia="Times New Roman" w:hAnsi="Arial" w:cs="Arial"/>
          <w:sz w:val="24"/>
          <w:szCs w:val="20"/>
          <w:lang w:eastAsia="en-AU"/>
        </w:rPr>
      </w:pPr>
      <w:r w:rsidRPr="00734A2A">
        <w:rPr>
          <w:rFonts w:ascii="Arial" w:eastAsia="Times New Roman" w:hAnsi="Arial" w:cs="Arial"/>
          <w:noProof/>
          <w:sz w:val="24"/>
          <w:szCs w:val="20"/>
          <w:lang w:eastAsia="en-AU"/>
        </w:rPr>
        <mc:AlternateContent>
          <mc:Choice Requires="wpg">
            <w:drawing>
              <wp:anchor distT="0" distB="0" distL="114300" distR="114300" simplePos="0" relativeHeight="251661312" behindDoc="0" locked="0" layoutInCell="1" allowOverlap="1" wp14:anchorId="1F17A42A" wp14:editId="1F17A42B">
                <wp:simplePos x="0" y="0"/>
                <wp:positionH relativeFrom="column">
                  <wp:posOffset>-579120</wp:posOffset>
                </wp:positionH>
                <wp:positionV relativeFrom="paragraph">
                  <wp:posOffset>-319405</wp:posOffset>
                </wp:positionV>
                <wp:extent cx="7048500" cy="982980"/>
                <wp:effectExtent l="0" t="0" r="19050" b="2667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82980"/>
                          <a:chOff x="1031" y="474"/>
                          <a:chExt cx="9518" cy="1548"/>
                        </a:xfrm>
                      </wpg:grpSpPr>
                      <wps:wsp>
                        <wps:cNvPr id="2" name="Text Box 2"/>
                        <wps:cNvSpPr txBox="1">
                          <a:spLocks noChangeArrowheads="1"/>
                        </wps:cNvSpPr>
                        <wps:spPr bwMode="auto">
                          <a:xfrm>
                            <a:off x="1031" y="930"/>
                            <a:ext cx="9518" cy="1092"/>
                          </a:xfrm>
                          <a:prstGeom prst="rect">
                            <a:avLst/>
                          </a:prstGeom>
                          <a:solidFill>
                            <a:srgbClr val="000000"/>
                          </a:solidFill>
                          <a:ln w="9525">
                            <a:solidFill>
                              <a:srgbClr val="000000"/>
                            </a:solidFill>
                            <a:miter lim="800000"/>
                            <a:headEnd/>
                            <a:tailEnd/>
                          </a:ln>
                        </wps:spPr>
                        <wps:txbx>
                          <w:txbxContent>
                            <w:p w:rsidR="00CE2FF1" w:rsidRPr="00A1533E" w:rsidRDefault="00CE2FF1" w:rsidP="00734A2A">
                              <w:pPr>
                                <w:rPr>
                                  <w:rFonts w:ascii="Arial" w:hAnsi="Arial" w:cs="Arial"/>
                                  <w:szCs w:val="24"/>
                                </w:rPr>
                              </w:pPr>
                              <w:r w:rsidRPr="00A1533E">
                                <w:rPr>
                                  <w:rFonts w:ascii="Arial" w:hAnsi="Arial" w:cs="Arial"/>
                                  <w:szCs w:val="24"/>
                                </w:rPr>
                                <w:t>Higher Education and Skills Group</w:t>
                              </w:r>
                            </w:p>
                            <w:p w:rsidR="00CE2FF1" w:rsidRPr="002A35F4" w:rsidRDefault="00CE2FF1" w:rsidP="00734A2A">
                              <w:pPr>
                                <w:ind w:left="-14" w:firstLine="14"/>
                                <w:rPr>
                                  <w:rFonts w:ascii="Arial" w:hAnsi="Arial" w:cs="Arial"/>
                                  <w:b/>
                                  <w:color w:val="FFFFFF"/>
                                  <w:sz w:val="44"/>
                                  <w:szCs w:val="52"/>
                                </w:rPr>
                              </w:pPr>
                              <w:r w:rsidRPr="002A35F4">
                                <w:rPr>
                                  <w:rFonts w:ascii="Arial" w:hAnsi="Arial" w:cs="Arial"/>
                                  <w:b/>
                                  <w:color w:val="FFFFFF"/>
                                  <w:sz w:val="44"/>
                                  <w:szCs w:val="52"/>
                                </w:rPr>
                                <w:t>Participation Branch Memo</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CE2FF1" w:rsidRPr="00633C39" w:rsidRDefault="00CE2FF1" w:rsidP="00734A2A">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CE2FF1" w:rsidRDefault="00CE2FF1" w:rsidP="00734A2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7A42A" id="Group 15" o:spid="_x0000_s1026" style="position:absolute;left:0;text-align:left;margin-left:-45.6pt;margin-top:-25.15pt;width:555pt;height:77.4pt;z-index:251661312" coordorigin="1031,474" coordsize="9518,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">
                <v:shapetype id="_x0000_t202" coordsize="21600,21600" o:spt="202" path="m,l,21600r21600,l21600,xe">
                  <v:stroke joinstyle="miter"/>
                  <v:path gradientshapeok="t" o:connecttype="rect"/>
                </v:shapetype>
                <v:shape id="Text Box 2" o:spid="_x0000_s1027" type="#_x0000_t202" style="position:absolute;left:1031;top:930;width:9518;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" fillcolor="black">
                  <v:textbox>
                    <w:txbxContent>
                      <w:p w:rsidR="00CE2FF1" w:rsidRPr="00A1533E" w:rsidRDefault="00CE2FF1" w:rsidP="00734A2A">
                        <w:pPr>
                          <w:rPr>
                            <w:rFonts w:ascii="Arial" w:hAnsi="Arial" w:cs="Arial"/>
                            <w:szCs w:val="24"/>
                          </w:rPr>
                        </w:pPr>
                        <w:r w:rsidRPr="00A1533E">
                          <w:rPr>
                            <w:rFonts w:ascii="Arial" w:hAnsi="Arial" w:cs="Arial"/>
                            <w:szCs w:val="24"/>
                          </w:rPr>
                          <w:t>Higher Education and Skills Group</w:t>
                        </w:r>
                      </w:p>
                      <w:p w:rsidR="00CE2FF1" w:rsidRPr="002A35F4" w:rsidRDefault="00CE2FF1" w:rsidP="00734A2A">
                        <w:pPr>
                          <w:ind w:left="-14" w:firstLine="14"/>
                          <w:rPr>
                            <w:rFonts w:ascii="Arial" w:hAnsi="Arial" w:cs="Arial"/>
                            <w:b/>
                            <w:color w:val="FFFFFF"/>
                            <w:sz w:val="44"/>
                            <w:szCs w:val="52"/>
                          </w:rPr>
                        </w:pPr>
                        <w:r w:rsidRPr="002A35F4">
                          <w:rPr>
                            <w:rFonts w:ascii="Arial" w:hAnsi="Arial" w:cs="Arial"/>
                            <w:b/>
                            <w:color w:val="FFFFFF"/>
                            <w:sz w:val="44"/>
                            <w:szCs w:val="52"/>
                          </w:rPr>
                          <w:t>Participation Branch Memo</w:t>
                        </w:r>
                      </w:p>
                    </w:txbxContent>
                  </v:textbox>
                </v:shape>
                <v:shape id="Text Box 2" o:spid="_x0000_s1028"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" fillcolor="#1f497d">
                  <v:textbox>
                    <w:txbxContent>
                      <w:p w:rsidR="00CE2FF1" w:rsidRPr="00633C39" w:rsidRDefault="00CE2FF1" w:rsidP="00734A2A">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CE2FF1" w:rsidRDefault="00CE2FF1" w:rsidP="00734A2A"/>
                    </w:txbxContent>
                  </v:textbox>
                </v:shape>
              </v:group>
            </w:pict>
          </mc:Fallback>
        </mc:AlternateContent>
      </w:r>
    </w:p>
    <w:p w:rsidR="00734A2A" w:rsidRPr="00734A2A" w:rsidRDefault="00734A2A" w:rsidP="00734A2A">
      <w:pPr>
        <w:tabs>
          <w:tab w:val="left" w:pos="1080"/>
        </w:tabs>
        <w:overflowPunct w:val="0"/>
        <w:autoSpaceDE w:val="0"/>
        <w:autoSpaceDN w:val="0"/>
        <w:adjustRightInd w:val="0"/>
        <w:spacing w:before="60" w:after="0" w:line="240" w:lineRule="auto"/>
        <w:ind w:right="397"/>
        <w:textAlignment w:val="baseline"/>
        <w:rPr>
          <w:rFonts w:ascii="Arial" w:eastAsia="Times New Roman" w:hAnsi="Arial" w:cs="Times New Roman"/>
          <w:b/>
          <w:color w:val="000000"/>
          <w:szCs w:val="24"/>
          <w:lang w:val="en-GB"/>
        </w:rPr>
      </w:pPr>
    </w:p>
    <w:p w:rsidR="00734A2A" w:rsidRPr="00734A2A" w:rsidRDefault="00734A2A" w:rsidP="00734A2A">
      <w:pPr>
        <w:tabs>
          <w:tab w:val="left" w:pos="1080"/>
        </w:tabs>
        <w:overflowPunct w:val="0"/>
        <w:autoSpaceDE w:val="0"/>
        <w:autoSpaceDN w:val="0"/>
        <w:adjustRightInd w:val="0"/>
        <w:spacing w:before="60" w:after="0" w:line="240" w:lineRule="auto"/>
        <w:ind w:right="397"/>
        <w:textAlignment w:val="baseline"/>
        <w:rPr>
          <w:rFonts w:ascii="Arial" w:eastAsia="Times New Roman" w:hAnsi="Arial" w:cs="Times New Roman"/>
          <w:b/>
          <w:color w:val="000000"/>
          <w:szCs w:val="24"/>
          <w:lang w:val="en-GB"/>
        </w:rPr>
      </w:pPr>
    </w:p>
    <w:p w:rsidR="00734A2A" w:rsidRPr="00734A2A" w:rsidRDefault="00734A2A" w:rsidP="000E7142">
      <w:pPr>
        <w:tabs>
          <w:tab w:val="left" w:pos="1080"/>
        </w:tabs>
        <w:overflowPunct w:val="0"/>
        <w:autoSpaceDE w:val="0"/>
        <w:autoSpaceDN w:val="0"/>
        <w:adjustRightInd w:val="0"/>
        <w:spacing w:after="0" w:line="240" w:lineRule="auto"/>
        <w:ind w:right="397"/>
        <w:textAlignment w:val="baseline"/>
        <w:rPr>
          <w:rFonts w:ascii="Arial" w:eastAsia="Times New Roman" w:hAnsi="Arial" w:cs="Times New Roman"/>
          <w:b/>
          <w:color w:val="000000"/>
          <w:szCs w:val="24"/>
          <w:lang w:val="en-GB"/>
        </w:rPr>
      </w:pPr>
    </w:p>
    <w:p w:rsidR="00734A2A" w:rsidRPr="00734A2A" w:rsidRDefault="00734A2A" w:rsidP="000E7142">
      <w:pPr>
        <w:tabs>
          <w:tab w:val="left" w:pos="1080"/>
        </w:tabs>
        <w:overflowPunct w:val="0"/>
        <w:autoSpaceDE w:val="0"/>
        <w:autoSpaceDN w:val="0"/>
        <w:adjustRightInd w:val="0"/>
        <w:spacing w:after="0" w:line="240" w:lineRule="auto"/>
        <w:ind w:left="-284" w:right="-453"/>
        <w:jc w:val="right"/>
        <w:textAlignment w:val="baseline"/>
        <w:rPr>
          <w:rFonts w:ascii="Arial" w:eastAsia="Times New Roman" w:hAnsi="Arial" w:cs="Times New Roman"/>
          <w:i/>
          <w:color w:val="000000"/>
          <w:szCs w:val="24"/>
          <w:lang w:val="en-GB"/>
        </w:rPr>
      </w:pPr>
      <w:r w:rsidRPr="00734A2A">
        <w:rPr>
          <w:rFonts w:ascii="Arial" w:eastAsia="Times New Roman" w:hAnsi="Arial" w:cs="Times New Roman"/>
          <w:b/>
          <w:i/>
          <w:color w:val="000000"/>
          <w:szCs w:val="24"/>
          <w:lang w:val="en-GB"/>
        </w:rPr>
        <w:t xml:space="preserve">NUMBER: </w:t>
      </w:r>
      <w:r w:rsidRPr="00734A2A">
        <w:rPr>
          <w:rFonts w:ascii="Arial" w:eastAsia="Times New Roman" w:hAnsi="Arial" w:cs="Times New Roman"/>
          <w:i/>
          <w:color w:val="000000"/>
          <w:szCs w:val="24"/>
          <w:lang w:val="en-GB"/>
        </w:rPr>
        <w:t>201</w:t>
      </w:r>
      <w:r w:rsidR="00CE2FF1">
        <w:rPr>
          <w:rFonts w:ascii="Arial" w:eastAsia="Times New Roman" w:hAnsi="Arial" w:cs="Times New Roman"/>
          <w:i/>
          <w:color w:val="000000"/>
          <w:szCs w:val="24"/>
          <w:lang w:val="en-GB"/>
        </w:rPr>
        <w:t>7</w:t>
      </w:r>
      <w:r w:rsidR="00130F9F">
        <w:rPr>
          <w:rFonts w:ascii="Arial" w:eastAsia="Times New Roman" w:hAnsi="Arial" w:cs="Times New Roman"/>
          <w:i/>
          <w:color w:val="000000"/>
          <w:szCs w:val="24"/>
          <w:lang w:val="en-GB"/>
        </w:rPr>
        <w:t xml:space="preserve"> </w:t>
      </w:r>
      <w:r w:rsidRPr="00734A2A">
        <w:rPr>
          <w:rFonts w:ascii="Arial" w:eastAsia="Times New Roman" w:hAnsi="Arial" w:cs="Times New Roman"/>
          <w:i/>
          <w:color w:val="000000"/>
          <w:szCs w:val="24"/>
          <w:lang w:val="en-GB"/>
        </w:rPr>
        <w:t>/</w:t>
      </w:r>
      <w:r w:rsidR="00130F9F">
        <w:rPr>
          <w:rFonts w:ascii="Arial" w:eastAsia="Times New Roman" w:hAnsi="Arial" w:cs="Times New Roman"/>
          <w:i/>
          <w:color w:val="000000"/>
          <w:szCs w:val="24"/>
          <w:lang w:val="en-GB"/>
        </w:rPr>
        <w:t xml:space="preserve"> </w:t>
      </w:r>
      <w:r w:rsidR="00CE2FF1">
        <w:rPr>
          <w:rFonts w:ascii="Arial" w:eastAsia="Times New Roman" w:hAnsi="Arial" w:cs="Times New Roman"/>
          <w:i/>
          <w:color w:val="000000"/>
          <w:szCs w:val="24"/>
          <w:lang w:val="en-GB"/>
        </w:rPr>
        <w:t>March</w:t>
      </w:r>
      <w:r w:rsidR="00130F9F">
        <w:rPr>
          <w:rFonts w:ascii="Arial" w:eastAsia="Times New Roman" w:hAnsi="Arial" w:cs="Times New Roman"/>
          <w:i/>
          <w:color w:val="000000"/>
          <w:szCs w:val="24"/>
          <w:lang w:val="en-GB"/>
        </w:rPr>
        <w:t xml:space="preserve"> </w:t>
      </w:r>
      <w:r w:rsidRPr="00734A2A">
        <w:rPr>
          <w:rFonts w:ascii="Arial" w:eastAsia="Times New Roman" w:hAnsi="Arial" w:cs="Times New Roman"/>
          <w:i/>
          <w:color w:val="000000"/>
          <w:szCs w:val="24"/>
          <w:lang w:val="en-GB"/>
        </w:rPr>
        <w:t>/</w:t>
      </w:r>
      <w:r w:rsidR="00130F9F">
        <w:rPr>
          <w:rFonts w:ascii="Arial" w:eastAsia="Times New Roman" w:hAnsi="Arial" w:cs="Times New Roman"/>
          <w:i/>
          <w:color w:val="000000"/>
          <w:szCs w:val="24"/>
          <w:lang w:val="en-GB"/>
        </w:rPr>
        <w:t xml:space="preserve"> 8</w:t>
      </w:r>
    </w:p>
    <w:p w:rsidR="00A94830" w:rsidRDefault="00A94830" w:rsidP="00D70AF0">
      <w:pPr>
        <w:overflowPunct w:val="0"/>
        <w:autoSpaceDE w:val="0"/>
        <w:autoSpaceDN w:val="0"/>
        <w:adjustRightInd w:val="0"/>
        <w:spacing w:after="0" w:line="240" w:lineRule="auto"/>
        <w:ind w:left="-284" w:right="397"/>
        <w:textAlignment w:val="baseline"/>
        <w:rPr>
          <w:rFonts w:ascii="Arial" w:eastAsia="Times New Roman" w:hAnsi="Arial" w:cs="Times New Roman"/>
          <w:b/>
          <w:color w:val="000000"/>
          <w:szCs w:val="24"/>
          <w:lang w:val="en-GB"/>
        </w:rPr>
      </w:pPr>
    </w:p>
    <w:p w:rsidR="00734A2A" w:rsidRDefault="00734A2A" w:rsidP="00D70AF0">
      <w:pPr>
        <w:overflowPunct w:val="0"/>
        <w:autoSpaceDE w:val="0"/>
        <w:autoSpaceDN w:val="0"/>
        <w:adjustRightInd w:val="0"/>
        <w:spacing w:after="0" w:line="240" w:lineRule="auto"/>
        <w:ind w:left="-284" w:right="397"/>
        <w:textAlignment w:val="baseline"/>
        <w:rPr>
          <w:rFonts w:ascii="Arial" w:eastAsia="Times New Roman" w:hAnsi="Arial" w:cs="Times New Roman"/>
          <w:b/>
          <w:color w:val="000000"/>
          <w:szCs w:val="24"/>
          <w:lang w:val="en-GB"/>
        </w:rPr>
      </w:pPr>
      <w:r w:rsidRPr="00734A2A">
        <w:rPr>
          <w:rFonts w:ascii="Arial" w:eastAsia="Times New Roman" w:hAnsi="Arial" w:cs="Times New Roman"/>
          <w:b/>
          <w:color w:val="000000"/>
          <w:szCs w:val="24"/>
          <w:lang w:val="en-GB"/>
        </w:rPr>
        <w:t>TO:</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544"/>
        <w:gridCol w:w="3827"/>
      </w:tblGrid>
      <w:tr w:rsidR="00DB189E" w:rsidRPr="006F3F2F" w:rsidTr="007869EB">
        <w:tc>
          <w:tcPr>
            <w:tcW w:w="3119" w:type="dxa"/>
            <w:shd w:val="clear" w:color="auto" w:fill="auto"/>
          </w:tcPr>
          <w:p w:rsidR="00DB189E" w:rsidRPr="006F3F2F" w:rsidRDefault="00DB189E" w:rsidP="000E7142">
            <w:pPr>
              <w:tabs>
                <w:tab w:val="left" w:pos="1080"/>
              </w:tabs>
              <w:spacing w:before="60" w:after="0"/>
              <w:ind w:right="34"/>
              <w:rPr>
                <w:rFonts w:ascii="Arial" w:hAnsi="Arial"/>
                <w:color w:val="000000"/>
                <w:szCs w:val="24"/>
                <w:lang w:val="en-GB"/>
              </w:rPr>
            </w:pPr>
            <w:r>
              <w:rPr>
                <w:rFonts w:ascii="Arial" w:hAnsi="Arial"/>
                <w:color w:val="000000"/>
                <w:szCs w:val="24"/>
                <w:lang w:val="en-GB"/>
              </w:rPr>
              <w:t xml:space="preserve">All </w:t>
            </w:r>
            <w:r w:rsidRPr="006F3F2F">
              <w:rPr>
                <w:rFonts w:ascii="Arial" w:hAnsi="Arial"/>
                <w:color w:val="000000"/>
                <w:szCs w:val="24"/>
                <w:lang w:val="en-GB"/>
              </w:rPr>
              <w:t xml:space="preserve">Learn Local organisations </w:t>
            </w:r>
          </w:p>
        </w:tc>
        <w:tc>
          <w:tcPr>
            <w:tcW w:w="3544" w:type="dxa"/>
            <w:shd w:val="clear" w:color="auto" w:fill="auto"/>
          </w:tcPr>
          <w:p w:rsidR="00DB189E" w:rsidRPr="006F3F2F" w:rsidRDefault="00DB189E" w:rsidP="000E7142">
            <w:pPr>
              <w:tabs>
                <w:tab w:val="left" w:pos="1080"/>
              </w:tabs>
              <w:spacing w:before="60" w:after="0"/>
              <w:ind w:right="397"/>
              <w:rPr>
                <w:rFonts w:ascii="Arial" w:hAnsi="Arial"/>
                <w:color w:val="000000"/>
                <w:szCs w:val="24"/>
                <w:lang w:val="en-GB"/>
              </w:rPr>
            </w:pPr>
            <w:r w:rsidRPr="006F3F2F">
              <w:rPr>
                <w:rFonts w:ascii="Arial" w:hAnsi="Arial"/>
                <w:color w:val="000000"/>
                <w:szCs w:val="24"/>
                <w:lang w:val="en-GB"/>
              </w:rPr>
              <w:t>Adult Education Institutions</w:t>
            </w:r>
          </w:p>
        </w:tc>
        <w:tc>
          <w:tcPr>
            <w:tcW w:w="3827" w:type="dxa"/>
            <w:shd w:val="clear" w:color="auto" w:fill="auto"/>
          </w:tcPr>
          <w:p w:rsidR="00DB189E" w:rsidRPr="006F3F2F" w:rsidRDefault="00DB189E" w:rsidP="000E7142">
            <w:pPr>
              <w:tabs>
                <w:tab w:val="left" w:pos="1080"/>
              </w:tabs>
              <w:spacing w:before="60" w:after="0"/>
              <w:ind w:right="397"/>
              <w:rPr>
                <w:rFonts w:ascii="Arial" w:hAnsi="Arial"/>
                <w:color w:val="000000"/>
                <w:szCs w:val="24"/>
                <w:lang w:val="en-GB"/>
              </w:rPr>
            </w:pPr>
            <w:r w:rsidRPr="006F3F2F">
              <w:rPr>
                <w:rFonts w:ascii="Arial" w:hAnsi="Arial"/>
                <w:color w:val="000000"/>
                <w:szCs w:val="24"/>
                <w:lang w:val="en-GB"/>
              </w:rPr>
              <w:t>ACFE Regional Councils</w:t>
            </w:r>
          </w:p>
        </w:tc>
      </w:tr>
      <w:tr w:rsidR="00DB189E" w:rsidRPr="006F3F2F" w:rsidTr="007869EB">
        <w:tc>
          <w:tcPr>
            <w:tcW w:w="3119" w:type="dxa"/>
            <w:shd w:val="clear" w:color="auto" w:fill="auto"/>
          </w:tcPr>
          <w:p w:rsidR="00DB189E" w:rsidRPr="001336DE" w:rsidRDefault="00DB189E" w:rsidP="000E7142">
            <w:pPr>
              <w:tabs>
                <w:tab w:val="left" w:pos="1080"/>
              </w:tabs>
              <w:spacing w:before="60" w:after="0"/>
              <w:ind w:right="397"/>
              <w:rPr>
                <w:rFonts w:ascii="Arial" w:hAnsi="Arial"/>
                <w:i/>
                <w:color w:val="000000"/>
                <w:szCs w:val="24"/>
                <w:lang w:val="en-GB"/>
              </w:rPr>
            </w:pPr>
            <w:r w:rsidRPr="006F3F2F">
              <w:rPr>
                <w:rFonts w:ascii="Arial" w:hAnsi="Arial"/>
                <w:color w:val="000000"/>
                <w:szCs w:val="24"/>
                <w:lang w:val="en-GB"/>
              </w:rPr>
              <w:t>Learn Local stakeholders</w:t>
            </w:r>
            <w:r>
              <w:rPr>
                <w:rFonts w:ascii="Arial" w:hAnsi="Arial"/>
                <w:color w:val="000000"/>
                <w:szCs w:val="24"/>
                <w:lang w:val="en-GB"/>
              </w:rPr>
              <w:t xml:space="preserve"> </w:t>
            </w:r>
          </w:p>
        </w:tc>
        <w:tc>
          <w:tcPr>
            <w:tcW w:w="3544" w:type="dxa"/>
            <w:shd w:val="clear" w:color="auto" w:fill="auto"/>
          </w:tcPr>
          <w:p w:rsidR="00DB189E" w:rsidRPr="00807408" w:rsidRDefault="00CE2FF1" w:rsidP="000E7142">
            <w:pPr>
              <w:tabs>
                <w:tab w:val="left" w:pos="1080"/>
              </w:tabs>
              <w:spacing w:before="60" w:after="0"/>
              <w:ind w:right="397"/>
              <w:rPr>
                <w:rFonts w:ascii="Arial" w:hAnsi="Arial"/>
                <w:i/>
                <w:color w:val="000000"/>
                <w:szCs w:val="24"/>
                <w:lang w:val="en-GB"/>
              </w:rPr>
            </w:pPr>
            <w:r w:rsidRPr="00FC5F99">
              <w:rPr>
                <w:rFonts w:ascii="Arial" w:eastAsia="Times New Roman" w:hAnsi="Arial" w:cs="Times New Roman"/>
                <w:color w:val="000000"/>
                <w:szCs w:val="20"/>
                <w:lang w:val="en-GB"/>
              </w:rPr>
              <w:t>P</w:t>
            </w:r>
            <w:r w:rsidRPr="00FC5F99">
              <w:rPr>
                <w:rFonts w:ascii="Arial" w:hAnsi="Arial"/>
                <w:color w:val="000000"/>
                <w:szCs w:val="24"/>
                <w:lang w:val="en-GB"/>
              </w:rPr>
              <w:t>articipation Branch Staff</w:t>
            </w:r>
          </w:p>
        </w:tc>
        <w:tc>
          <w:tcPr>
            <w:tcW w:w="3827" w:type="dxa"/>
            <w:shd w:val="clear" w:color="auto" w:fill="auto"/>
          </w:tcPr>
          <w:p w:rsidR="00DB189E" w:rsidRPr="006F3F2F" w:rsidRDefault="00DB189E" w:rsidP="000E7142">
            <w:pPr>
              <w:tabs>
                <w:tab w:val="left" w:pos="1080"/>
              </w:tabs>
              <w:spacing w:before="60" w:after="0"/>
              <w:ind w:right="397"/>
              <w:rPr>
                <w:rFonts w:ascii="Arial" w:hAnsi="Arial"/>
                <w:color w:val="000000"/>
                <w:szCs w:val="24"/>
                <w:lang w:val="en-GB"/>
              </w:rPr>
            </w:pPr>
          </w:p>
        </w:tc>
      </w:tr>
    </w:tbl>
    <w:p w:rsidR="00734A2A" w:rsidRPr="002564F1" w:rsidRDefault="00734A2A" w:rsidP="002564F1">
      <w:pPr>
        <w:tabs>
          <w:tab w:val="left" w:pos="1080"/>
          <w:tab w:val="left" w:pos="9356"/>
        </w:tabs>
        <w:overflowPunct w:val="0"/>
        <w:autoSpaceDE w:val="0"/>
        <w:autoSpaceDN w:val="0"/>
        <w:adjustRightInd w:val="0"/>
        <w:spacing w:before="120" w:after="120" w:line="240" w:lineRule="auto"/>
        <w:ind w:left="-284" w:right="397"/>
        <w:textAlignment w:val="baseline"/>
        <w:rPr>
          <w:rFonts w:ascii="Arial" w:eastAsia="Times New Roman" w:hAnsi="Arial" w:cs="Arial"/>
          <w:color w:val="000000"/>
          <w:szCs w:val="24"/>
          <w:lang w:val="en-GB"/>
        </w:rPr>
      </w:pPr>
      <w:r w:rsidRPr="002564F1">
        <w:rPr>
          <w:rFonts w:ascii="Arial" w:eastAsia="Times New Roman" w:hAnsi="Arial" w:cs="Arial"/>
          <w:b/>
          <w:color w:val="000000"/>
          <w:szCs w:val="20"/>
          <w:lang w:val="en-GB"/>
        </w:rPr>
        <w:t>FROM:</w:t>
      </w:r>
      <w:r w:rsidRPr="002564F1">
        <w:rPr>
          <w:rFonts w:ascii="Arial" w:eastAsia="Times New Roman" w:hAnsi="Arial" w:cs="Arial"/>
          <w:b/>
          <w:color w:val="000000"/>
          <w:szCs w:val="20"/>
          <w:lang w:val="en-GB"/>
        </w:rPr>
        <w:tab/>
      </w:r>
      <w:r w:rsidR="00CE2FF1" w:rsidRPr="002564F1">
        <w:rPr>
          <w:rFonts w:ascii="Arial" w:eastAsia="Times New Roman" w:hAnsi="Arial" w:cs="Arial"/>
          <w:color w:val="000000"/>
          <w:szCs w:val="20"/>
          <w:lang w:val="en-GB"/>
        </w:rPr>
        <w:t xml:space="preserve">Eduard </w:t>
      </w:r>
      <w:r w:rsidR="00532000">
        <w:rPr>
          <w:rFonts w:ascii="Arial" w:eastAsia="Times New Roman" w:hAnsi="Arial" w:cs="Arial"/>
          <w:color w:val="000000"/>
          <w:szCs w:val="20"/>
          <w:lang w:val="en-GB"/>
        </w:rPr>
        <w:t>d</w:t>
      </w:r>
      <w:r w:rsidR="00CE2FF1" w:rsidRPr="002564F1">
        <w:rPr>
          <w:rFonts w:ascii="Arial" w:eastAsia="Times New Roman" w:hAnsi="Arial" w:cs="Arial"/>
          <w:color w:val="000000"/>
          <w:szCs w:val="20"/>
          <w:lang w:val="en-GB"/>
        </w:rPr>
        <w:t>e Hue</w:t>
      </w:r>
      <w:r w:rsidRPr="002564F1">
        <w:rPr>
          <w:rFonts w:ascii="Arial" w:eastAsia="Times New Roman" w:hAnsi="Arial" w:cs="Arial"/>
          <w:color w:val="000000"/>
          <w:szCs w:val="24"/>
          <w:lang w:val="en-GB"/>
        </w:rPr>
        <w:t xml:space="preserve">, </w:t>
      </w:r>
      <w:r w:rsidR="00CE2FF1" w:rsidRPr="002564F1">
        <w:rPr>
          <w:rFonts w:ascii="Arial" w:eastAsia="Times New Roman" w:hAnsi="Arial" w:cs="Arial"/>
          <w:color w:val="000000"/>
          <w:szCs w:val="24"/>
          <w:lang w:val="en-GB"/>
        </w:rPr>
        <w:t xml:space="preserve">A/Director, </w:t>
      </w:r>
      <w:r w:rsidRPr="002564F1">
        <w:rPr>
          <w:rFonts w:ascii="Arial" w:eastAsia="Times New Roman" w:hAnsi="Arial" w:cs="Arial"/>
          <w:color w:val="000000"/>
          <w:szCs w:val="24"/>
          <w:lang w:val="en-GB"/>
        </w:rPr>
        <w:t>Participation Branch</w:t>
      </w:r>
    </w:p>
    <w:p w:rsidR="002564F1" w:rsidRPr="002564F1" w:rsidRDefault="00734A2A" w:rsidP="002564F1">
      <w:pPr>
        <w:tabs>
          <w:tab w:val="left" w:pos="1080"/>
        </w:tabs>
        <w:overflowPunct w:val="0"/>
        <w:autoSpaceDE w:val="0"/>
        <w:autoSpaceDN w:val="0"/>
        <w:adjustRightInd w:val="0"/>
        <w:spacing w:before="120" w:after="120" w:line="240" w:lineRule="auto"/>
        <w:ind w:left="-284" w:right="397"/>
        <w:textAlignment w:val="baseline"/>
        <w:rPr>
          <w:rFonts w:ascii="Arial" w:eastAsia="Times New Roman" w:hAnsi="Arial" w:cs="Arial"/>
          <w:color w:val="000000"/>
          <w:szCs w:val="20"/>
          <w:lang w:val="en-GB"/>
        </w:rPr>
      </w:pPr>
      <w:r w:rsidRPr="002564F1">
        <w:rPr>
          <w:rFonts w:ascii="Arial" w:eastAsia="Times New Roman" w:hAnsi="Arial" w:cs="Arial"/>
          <w:b/>
          <w:color w:val="000000"/>
          <w:szCs w:val="20"/>
          <w:lang w:val="en-GB"/>
        </w:rPr>
        <w:t>DATE:</w:t>
      </w:r>
      <w:r w:rsidRPr="002564F1">
        <w:rPr>
          <w:rFonts w:ascii="Arial" w:eastAsia="Times New Roman" w:hAnsi="Arial" w:cs="Arial"/>
          <w:b/>
          <w:color w:val="000000"/>
          <w:szCs w:val="20"/>
          <w:lang w:val="en-GB"/>
        </w:rPr>
        <w:tab/>
      </w:r>
      <w:r w:rsidR="0025438D">
        <w:rPr>
          <w:rFonts w:ascii="Arial" w:eastAsia="Times New Roman" w:hAnsi="Arial" w:cs="Arial"/>
          <w:color w:val="000000"/>
          <w:szCs w:val="20"/>
          <w:lang w:val="en-GB"/>
        </w:rPr>
        <w:t>8</w:t>
      </w:r>
      <w:r w:rsidR="00CE2FF1" w:rsidRPr="002564F1">
        <w:rPr>
          <w:rFonts w:ascii="Arial" w:eastAsia="Times New Roman" w:hAnsi="Arial" w:cs="Arial"/>
          <w:color w:val="000000"/>
          <w:szCs w:val="20"/>
          <w:lang w:val="en-GB"/>
        </w:rPr>
        <w:t xml:space="preserve"> March 2017</w:t>
      </w:r>
    </w:p>
    <w:p w:rsidR="00CE2FF1" w:rsidRDefault="00734A2A" w:rsidP="002564F1">
      <w:pPr>
        <w:tabs>
          <w:tab w:val="left" w:pos="1080"/>
        </w:tabs>
        <w:overflowPunct w:val="0"/>
        <w:autoSpaceDE w:val="0"/>
        <w:autoSpaceDN w:val="0"/>
        <w:adjustRightInd w:val="0"/>
        <w:spacing w:before="120" w:after="120" w:line="240" w:lineRule="auto"/>
        <w:ind w:left="1080" w:right="397" w:hanging="1364"/>
        <w:textAlignment w:val="baseline"/>
        <w:rPr>
          <w:rFonts w:ascii="Arial" w:eastAsia="Times New Roman" w:hAnsi="Arial" w:cs="Arial"/>
          <w:b/>
          <w:bCs/>
          <w:color w:val="000000"/>
          <w:szCs w:val="24"/>
          <w:lang w:val="en-GB"/>
        </w:rPr>
      </w:pPr>
      <w:r w:rsidRPr="002564F1">
        <w:rPr>
          <w:rFonts w:ascii="Arial" w:eastAsia="Times New Roman" w:hAnsi="Arial" w:cs="Arial"/>
          <w:b/>
          <w:color w:val="000000"/>
          <w:szCs w:val="20"/>
          <w:lang w:val="en-GB"/>
        </w:rPr>
        <w:t>SUBJECT:</w:t>
      </w:r>
      <w:r w:rsidRPr="002564F1">
        <w:rPr>
          <w:rFonts w:ascii="Arial" w:eastAsia="Times New Roman" w:hAnsi="Arial" w:cs="Arial"/>
          <w:b/>
          <w:color w:val="000000"/>
          <w:szCs w:val="20"/>
          <w:lang w:val="en-GB"/>
        </w:rPr>
        <w:tab/>
      </w:r>
      <w:r w:rsidRPr="002564F1">
        <w:rPr>
          <w:rFonts w:ascii="Arial" w:eastAsia="Times New Roman" w:hAnsi="Arial" w:cs="Arial"/>
          <w:b/>
          <w:bCs/>
          <w:color w:val="000000"/>
          <w:szCs w:val="24"/>
          <w:lang w:val="en-GB"/>
        </w:rPr>
        <w:t xml:space="preserve">Applications open for the ACFE Board Capacity and Innovation Fund </w:t>
      </w:r>
      <w:r w:rsidR="00CE2FF1" w:rsidRPr="002564F1">
        <w:rPr>
          <w:rFonts w:ascii="Arial" w:eastAsia="Times New Roman" w:hAnsi="Arial" w:cs="Arial"/>
          <w:b/>
          <w:bCs/>
          <w:color w:val="000000"/>
          <w:szCs w:val="24"/>
          <w:lang w:val="en-GB"/>
        </w:rPr>
        <w:t xml:space="preserve">9 –Priority </w:t>
      </w:r>
      <w:r w:rsidR="00A94830">
        <w:rPr>
          <w:rFonts w:ascii="Arial" w:eastAsia="Times New Roman" w:hAnsi="Arial" w:cs="Arial"/>
          <w:b/>
          <w:bCs/>
          <w:color w:val="000000"/>
          <w:szCs w:val="24"/>
          <w:lang w:val="en-GB"/>
        </w:rPr>
        <w:t>L</w:t>
      </w:r>
      <w:r w:rsidR="00A94830" w:rsidRPr="002564F1">
        <w:rPr>
          <w:rFonts w:ascii="Arial" w:eastAsia="Times New Roman" w:hAnsi="Arial" w:cs="Arial"/>
          <w:b/>
          <w:bCs/>
          <w:color w:val="000000"/>
          <w:szCs w:val="24"/>
          <w:lang w:val="en-GB"/>
        </w:rPr>
        <w:t xml:space="preserve">earner </w:t>
      </w:r>
      <w:r w:rsidR="00CE2FF1" w:rsidRPr="002564F1">
        <w:rPr>
          <w:rFonts w:ascii="Arial" w:eastAsia="Times New Roman" w:hAnsi="Arial" w:cs="Arial"/>
          <w:b/>
          <w:bCs/>
          <w:color w:val="000000"/>
          <w:szCs w:val="24"/>
          <w:lang w:val="en-GB"/>
        </w:rPr>
        <w:t>Cohorts</w:t>
      </w:r>
    </w:p>
    <w:p w:rsidR="00A94830" w:rsidRPr="00734A2A" w:rsidRDefault="00A94830" w:rsidP="00A94830">
      <w:pPr>
        <w:pBdr>
          <w:bottom w:val="single" w:sz="12" w:space="1" w:color="auto"/>
        </w:pBdr>
        <w:tabs>
          <w:tab w:val="left" w:pos="1080"/>
          <w:tab w:val="left" w:pos="9753"/>
        </w:tabs>
        <w:overflowPunct w:val="0"/>
        <w:autoSpaceDE w:val="0"/>
        <w:autoSpaceDN w:val="0"/>
        <w:adjustRightInd w:val="0"/>
        <w:spacing w:before="60" w:after="0" w:line="240" w:lineRule="auto"/>
        <w:ind w:left="-284" w:right="-424"/>
        <w:textAlignment w:val="baseline"/>
        <w:rPr>
          <w:rFonts w:ascii="Arial" w:eastAsia="Times New Roman" w:hAnsi="Arial" w:cs="Times New Roman"/>
          <w:color w:val="000000"/>
          <w:szCs w:val="20"/>
          <w:lang w:val="en-GB"/>
        </w:rPr>
      </w:pPr>
    </w:p>
    <w:p w:rsidR="00A94830" w:rsidRPr="00734A2A" w:rsidRDefault="00A94830" w:rsidP="00A94830">
      <w:pPr>
        <w:shd w:val="clear" w:color="auto" w:fill="FFFFFF"/>
        <w:overflowPunct w:val="0"/>
        <w:autoSpaceDE w:val="0"/>
        <w:autoSpaceDN w:val="0"/>
        <w:adjustRightInd w:val="0"/>
        <w:spacing w:after="0" w:line="240" w:lineRule="auto"/>
        <w:ind w:left="-284" w:right="397"/>
        <w:textAlignment w:val="baseline"/>
        <w:rPr>
          <w:rFonts w:ascii="Arial" w:eastAsia="ヒラギノ角ゴ Pro W3" w:hAnsi="Arial" w:cs="Arial"/>
          <w:color w:val="000000"/>
          <w:lang w:val="en-GB"/>
        </w:rPr>
      </w:pPr>
    </w:p>
    <w:p w:rsidR="00A94830" w:rsidRPr="00BA3565" w:rsidRDefault="00A94830" w:rsidP="00A94830">
      <w:pPr>
        <w:pBdr>
          <w:top w:val="single" w:sz="4" w:space="1" w:color="auto"/>
          <w:left w:val="single" w:sz="4" w:space="1" w:color="auto"/>
          <w:bottom w:val="single" w:sz="4" w:space="1" w:color="auto"/>
          <w:right w:val="single" w:sz="4" w:space="4" w:color="auto"/>
        </w:pBdr>
        <w:tabs>
          <w:tab w:val="left" w:pos="-284"/>
          <w:tab w:val="left" w:pos="1080"/>
          <w:tab w:val="left" w:pos="9753"/>
        </w:tabs>
        <w:spacing w:after="0" w:line="240" w:lineRule="auto"/>
        <w:ind w:left="-284" w:right="-312"/>
        <w:rPr>
          <w:rFonts w:ascii="Arial" w:eastAsia="Times New Roman" w:hAnsi="Arial" w:cs="Arial"/>
          <w:b/>
          <w:bCs/>
          <w:color w:val="000000" w:themeColor="text1"/>
          <w:lang w:val="en-GB"/>
        </w:rPr>
      </w:pPr>
      <w:r w:rsidRPr="00BA3565">
        <w:rPr>
          <w:rFonts w:ascii="Arial" w:eastAsia="Times New Roman" w:hAnsi="Arial" w:cs="Arial"/>
          <w:b/>
          <w:bCs/>
          <w:color w:val="000000" w:themeColor="text1"/>
          <w:lang w:val="en-GB"/>
        </w:rPr>
        <w:t>ACTIONS / CRITICAL DATES:</w:t>
      </w:r>
    </w:p>
    <w:p w:rsidR="00A94830" w:rsidRPr="00BA3565" w:rsidRDefault="00A94830" w:rsidP="00A94830">
      <w:pPr>
        <w:numPr>
          <w:ilvl w:val="0"/>
          <w:numId w:val="3"/>
        </w:numPr>
        <w:pBdr>
          <w:top w:val="single" w:sz="4" w:space="1" w:color="auto"/>
          <w:left w:val="single" w:sz="4" w:space="1" w:color="auto"/>
          <w:bottom w:val="single" w:sz="4" w:space="1" w:color="auto"/>
          <w:right w:val="single" w:sz="4" w:space="4" w:color="auto"/>
        </w:pBdr>
        <w:tabs>
          <w:tab w:val="left" w:pos="-284"/>
          <w:tab w:val="left" w:pos="1080"/>
          <w:tab w:val="left" w:pos="9753"/>
        </w:tabs>
        <w:overflowPunct w:val="0"/>
        <w:autoSpaceDE w:val="0"/>
        <w:autoSpaceDN w:val="0"/>
        <w:adjustRightInd w:val="0"/>
        <w:spacing w:after="0" w:line="240" w:lineRule="auto"/>
        <w:ind w:right="-312"/>
        <w:contextualSpacing/>
        <w:textAlignment w:val="baseline"/>
        <w:rPr>
          <w:rFonts w:ascii="Arial" w:eastAsia="Times New Roman" w:hAnsi="Arial" w:cs="Arial"/>
          <w:b/>
          <w:bCs/>
          <w:i/>
          <w:color w:val="000000" w:themeColor="text1"/>
          <w:lang w:val="en-GB"/>
        </w:rPr>
      </w:pPr>
      <w:r w:rsidRPr="00BA3565">
        <w:rPr>
          <w:rFonts w:ascii="Arial" w:eastAsia="Times New Roman" w:hAnsi="Arial" w:cs="Arial"/>
          <w:b/>
          <w:bCs/>
          <w:i/>
          <w:color w:val="000000" w:themeColor="text1"/>
          <w:lang w:val="en-GB"/>
        </w:rPr>
        <w:t>Submit your application by COB</w:t>
      </w:r>
      <w:r>
        <w:rPr>
          <w:rFonts w:ascii="Arial" w:eastAsia="Times New Roman" w:hAnsi="Arial" w:cs="Arial"/>
          <w:b/>
          <w:bCs/>
          <w:i/>
          <w:color w:val="000000" w:themeColor="text1"/>
          <w:lang w:val="en-GB"/>
        </w:rPr>
        <w:t xml:space="preserve"> 4 April 2017</w:t>
      </w:r>
      <w:bookmarkStart w:id="0" w:name="_GoBack"/>
      <w:bookmarkEnd w:id="0"/>
    </w:p>
    <w:p w:rsidR="00A94830" w:rsidRPr="00BA3565" w:rsidRDefault="00A94830" w:rsidP="00A94830">
      <w:pPr>
        <w:numPr>
          <w:ilvl w:val="0"/>
          <w:numId w:val="3"/>
        </w:numPr>
        <w:pBdr>
          <w:top w:val="single" w:sz="4" w:space="1" w:color="auto"/>
          <w:left w:val="single" w:sz="4" w:space="1" w:color="auto"/>
          <w:bottom w:val="single" w:sz="4" w:space="1" w:color="auto"/>
          <w:right w:val="single" w:sz="4" w:space="4" w:color="auto"/>
        </w:pBdr>
        <w:tabs>
          <w:tab w:val="left" w:pos="-284"/>
          <w:tab w:val="left" w:pos="1080"/>
          <w:tab w:val="left" w:pos="9753"/>
        </w:tabs>
        <w:overflowPunct w:val="0"/>
        <w:autoSpaceDE w:val="0"/>
        <w:autoSpaceDN w:val="0"/>
        <w:adjustRightInd w:val="0"/>
        <w:spacing w:after="0" w:line="240" w:lineRule="auto"/>
        <w:ind w:right="-312"/>
        <w:contextualSpacing/>
        <w:textAlignment w:val="baseline"/>
        <w:rPr>
          <w:rFonts w:ascii="Arial" w:eastAsia="Times New Roman" w:hAnsi="Arial" w:cs="Arial"/>
          <w:b/>
          <w:bCs/>
          <w:i/>
          <w:color w:val="000000" w:themeColor="text1"/>
          <w:lang w:val="en-GB"/>
        </w:rPr>
      </w:pPr>
      <w:r>
        <w:rPr>
          <w:rFonts w:ascii="Arial" w:eastAsia="Times New Roman" w:hAnsi="Arial" w:cs="Arial"/>
          <w:b/>
          <w:bCs/>
          <w:i/>
          <w:color w:val="000000" w:themeColor="text1"/>
          <w:lang w:val="en-GB"/>
        </w:rPr>
        <w:t>CAIF 9</w:t>
      </w:r>
      <w:r w:rsidRPr="00BA3565">
        <w:rPr>
          <w:rFonts w:ascii="Arial" w:eastAsia="Times New Roman" w:hAnsi="Arial" w:cs="Arial"/>
          <w:b/>
          <w:bCs/>
          <w:i/>
          <w:color w:val="000000" w:themeColor="text1"/>
          <w:lang w:val="en-GB"/>
        </w:rPr>
        <w:t xml:space="preserve"> Guidelines and Application Forms are available in the Learn Local section of the Department of Education and Training website </w:t>
      </w:r>
    </w:p>
    <w:p w:rsidR="00A94830" w:rsidRPr="00BA3565" w:rsidRDefault="00A94830" w:rsidP="00A94830">
      <w:pPr>
        <w:pBdr>
          <w:top w:val="single" w:sz="4" w:space="1" w:color="auto"/>
          <w:left w:val="single" w:sz="4" w:space="1" w:color="auto"/>
          <w:bottom w:val="single" w:sz="4" w:space="1" w:color="auto"/>
          <w:right w:val="single" w:sz="4" w:space="4" w:color="auto"/>
        </w:pBdr>
        <w:tabs>
          <w:tab w:val="left" w:pos="-284"/>
          <w:tab w:val="left" w:pos="142"/>
          <w:tab w:val="left" w:pos="9753"/>
        </w:tabs>
        <w:spacing w:after="0" w:line="240" w:lineRule="auto"/>
        <w:ind w:left="-284" w:right="-312"/>
        <w:rPr>
          <w:rFonts w:ascii="Arial" w:eastAsia="Times New Roman" w:hAnsi="Arial" w:cs="Arial"/>
          <w:b/>
          <w:bCs/>
          <w:color w:val="00B0F0"/>
          <w:lang w:val="en-GB"/>
        </w:rPr>
      </w:pPr>
      <w:r w:rsidRPr="00DB189E">
        <w:rPr>
          <w:rFonts w:ascii="Arial" w:eastAsia="Times New Roman" w:hAnsi="Arial" w:cs="Times New Roman"/>
          <w:color w:val="00B0F0"/>
          <w:lang w:val="en-GB" w:eastAsia="en-AU"/>
        </w:rPr>
        <w:tab/>
      </w:r>
      <w:hyperlink r:id="rId11" w:history="1">
        <w:r w:rsidRPr="000778C8">
          <w:rPr>
            <w:rStyle w:val="Hyperlink"/>
            <w:rFonts w:ascii="Arial" w:eastAsia="Times New Roman" w:hAnsi="Arial" w:cs="Times New Roman"/>
            <w:lang w:val="en-GB" w:eastAsia="en-AU"/>
          </w:rPr>
          <w:t>http://www.education.vic.gov.au/training/providers/learnlocal/pages/acfeboardfund.aspx</w:t>
        </w:r>
      </w:hyperlink>
    </w:p>
    <w:p w:rsidR="00A94830" w:rsidRPr="00734A2A" w:rsidRDefault="00A94830" w:rsidP="00A94830">
      <w:pPr>
        <w:pBdr>
          <w:bottom w:val="single" w:sz="12" w:space="1" w:color="auto"/>
        </w:pBdr>
        <w:tabs>
          <w:tab w:val="left" w:pos="0"/>
          <w:tab w:val="left" w:pos="1080"/>
        </w:tabs>
        <w:spacing w:after="0" w:line="240" w:lineRule="auto"/>
        <w:ind w:left="-284" w:right="-453"/>
        <w:rPr>
          <w:rFonts w:ascii="Arial" w:eastAsia="Times New Roman" w:hAnsi="Arial" w:cs="Arial"/>
          <w:b/>
          <w:bCs/>
          <w:color w:val="000000"/>
          <w:lang w:val="en-GB"/>
        </w:rPr>
      </w:pPr>
    </w:p>
    <w:p w:rsidR="00ED6248" w:rsidRPr="002564F1" w:rsidRDefault="00734A2A" w:rsidP="0025499E">
      <w:pPr>
        <w:tabs>
          <w:tab w:val="left" w:pos="1080"/>
          <w:tab w:val="left" w:pos="9356"/>
        </w:tabs>
        <w:overflowPunct w:val="0"/>
        <w:autoSpaceDE w:val="0"/>
        <w:autoSpaceDN w:val="0"/>
        <w:adjustRightInd w:val="0"/>
        <w:spacing w:before="120" w:after="120" w:line="240" w:lineRule="auto"/>
        <w:ind w:left="-284" w:right="397"/>
        <w:textAlignment w:val="baseline"/>
        <w:rPr>
          <w:rFonts w:ascii="Arial" w:eastAsia="Times New Roman" w:hAnsi="Arial" w:cs="Arial"/>
          <w:color w:val="000000"/>
          <w:szCs w:val="24"/>
          <w:lang w:val="en-GB"/>
        </w:rPr>
      </w:pPr>
      <w:r w:rsidRPr="002564F1">
        <w:rPr>
          <w:rFonts w:ascii="Arial" w:eastAsia="Times New Roman" w:hAnsi="Arial" w:cs="Arial"/>
          <w:color w:val="000000"/>
          <w:szCs w:val="24"/>
          <w:lang w:val="en-GB"/>
        </w:rPr>
        <w:t xml:space="preserve">I am pleased to announce the </w:t>
      </w:r>
      <w:r w:rsidR="005B53FE" w:rsidRPr="002564F1">
        <w:rPr>
          <w:rFonts w:ascii="Arial" w:eastAsia="Times New Roman" w:hAnsi="Arial" w:cs="Arial"/>
          <w:color w:val="000000"/>
          <w:szCs w:val="24"/>
          <w:lang w:val="en-GB"/>
        </w:rPr>
        <w:t xml:space="preserve">opening of </w:t>
      </w:r>
      <w:r w:rsidR="00A94830">
        <w:rPr>
          <w:rFonts w:ascii="Arial" w:eastAsia="Times New Roman" w:hAnsi="Arial" w:cs="Arial"/>
          <w:color w:val="000000"/>
          <w:szCs w:val="24"/>
          <w:lang w:val="en-GB"/>
        </w:rPr>
        <w:t xml:space="preserve">the ACFE Board </w:t>
      </w:r>
      <w:r w:rsidR="005B53FE" w:rsidRPr="002564F1">
        <w:rPr>
          <w:rFonts w:ascii="Arial" w:eastAsia="Times New Roman" w:hAnsi="Arial" w:cs="Arial"/>
          <w:color w:val="000000"/>
          <w:szCs w:val="24"/>
          <w:lang w:val="en-GB"/>
        </w:rPr>
        <w:t xml:space="preserve">Capacity and Innovation Fund (CAIF) – Round </w:t>
      </w:r>
      <w:r w:rsidR="00CE2FF1" w:rsidRPr="002564F1">
        <w:rPr>
          <w:rFonts w:ascii="Arial" w:eastAsia="Times New Roman" w:hAnsi="Arial" w:cs="Arial"/>
          <w:color w:val="000000"/>
          <w:szCs w:val="24"/>
          <w:lang w:val="en-GB"/>
        </w:rPr>
        <w:t xml:space="preserve">9 - </w:t>
      </w:r>
      <w:r w:rsidR="00A94830" w:rsidRPr="002564F1">
        <w:rPr>
          <w:rFonts w:ascii="Arial" w:eastAsia="Times New Roman" w:hAnsi="Arial" w:cs="Arial"/>
          <w:bCs/>
          <w:color w:val="000000"/>
          <w:szCs w:val="24"/>
          <w:lang w:val="en-GB"/>
        </w:rPr>
        <w:t xml:space="preserve">Priority </w:t>
      </w:r>
      <w:r w:rsidR="00CE2FF1" w:rsidRPr="002564F1">
        <w:rPr>
          <w:rFonts w:ascii="Arial" w:eastAsia="Times New Roman" w:hAnsi="Arial" w:cs="Arial"/>
          <w:bCs/>
          <w:color w:val="000000"/>
          <w:szCs w:val="24"/>
          <w:lang w:val="en-GB"/>
        </w:rPr>
        <w:t>Learner Cohorts</w:t>
      </w:r>
      <w:r w:rsidR="00A94830">
        <w:rPr>
          <w:rFonts w:ascii="Arial" w:eastAsia="Times New Roman" w:hAnsi="Arial" w:cs="Arial"/>
          <w:bCs/>
          <w:color w:val="000000"/>
          <w:szCs w:val="24"/>
          <w:lang w:val="en-GB"/>
        </w:rPr>
        <w:t>.</w:t>
      </w:r>
    </w:p>
    <w:p w:rsidR="00734A2A" w:rsidRPr="002564F1" w:rsidRDefault="00734A2A" w:rsidP="0025499E">
      <w:pPr>
        <w:tabs>
          <w:tab w:val="left" w:pos="1080"/>
          <w:tab w:val="left" w:pos="9356"/>
        </w:tabs>
        <w:overflowPunct w:val="0"/>
        <w:autoSpaceDE w:val="0"/>
        <w:autoSpaceDN w:val="0"/>
        <w:adjustRightInd w:val="0"/>
        <w:spacing w:before="120" w:after="120" w:line="240" w:lineRule="auto"/>
        <w:ind w:left="-284" w:right="397"/>
        <w:textAlignment w:val="baseline"/>
        <w:rPr>
          <w:rFonts w:ascii="Arial" w:eastAsia="Times New Roman" w:hAnsi="Arial" w:cs="Arial"/>
          <w:color w:val="000000"/>
          <w:szCs w:val="24"/>
          <w:lang w:val="en-GB"/>
        </w:rPr>
      </w:pPr>
      <w:r w:rsidRPr="002564F1">
        <w:rPr>
          <w:rFonts w:ascii="Arial" w:eastAsia="Times New Roman" w:hAnsi="Arial" w:cs="Arial"/>
          <w:color w:val="000000"/>
          <w:szCs w:val="24"/>
          <w:lang w:val="en-GB"/>
        </w:rPr>
        <w:t xml:space="preserve">Applications are now invited from Learn Local </w:t>
      </w:r>
      <w:r w:rsidR="00A94830">
        <w:rPr>
          <w:rFonts w:ascii="Arial" w:eastAsia="Times New Roman" w:hAnsi="Arial" w:cs="Arial"/>
          <w:color w:val="000000"/>
          <w:szCs w:val="24"/>
          <w:lang w:val="en-GB"/>
        </w:rPr>
        <w:t>providers and Adult Education Institutions</w:t>
      </w:r>
      <w:r w:rsidRPr="002564F1">
        <w:rPr>
          <w:rFonts w:ascii="Arial" w:eastAsia="Times New Roman" w:hAnsi="Arial" w:cs="Arial"/>
          <w:color w:val="000000"/>
          <w:szCs w:val="24"/>
          <w:lang w:val="en-GB"/>
        </w:rPr>
        <w:t xml:space="preserve"> for projects that will build capacity and contribute towards improvements in learner engagement, participation and attainment</w:t>
      </w:r>
      <w:r w:rsidR="00A94830">
        <w:rPr>
          <w:rFonts w:ascii="Arial" w:eastAsia="Times New Roman" w:hAnsi="Arial" w:cs="Arial"/>
          <w:color w:val="000000"/>
          <w:szCs w:val="24"/>
          <w:lang w:val="en-GB"/>
        </w:rPr>
        <w:t xml:space="preserve"> for Priority Learner Cohorts</w:t>
      </w:r>
      <w:r w:rsidRPr="002564F1">
        <w:rPr>
          <w:rFonts w:ascii="Arial" w:eastAsia="Times New Roman" w:hAnsi="Arial" w:cs="Arial"/>
          <w:color w:val="000000"/>
          <w:szCs w:val="24"/>
          <w:lang w:val="en-GB"/>
        </w:rPr>
        <w:t>.</w:t>
      </w:r>
    </w:p>
    <w:tbl>
      <w:tblPr>
        <w:tblStyle w:val="TableGrid"/>
        <w:tblW w:w="0" w:type="auto"/>
        <w:jc w:val="center"/>
        <w:tblLook w:val="04A0" w:firstRow="1" w:lastRow="0" w:firstColumn="1" w:lastColumn="0" w:noHBand="0" w:noVBand="1"/>
      </w:tblPr>
      <w:tblGrid>
        <w:gridCol w:w="4787"/>
      </w:tblGrid>
      <w:tr w:rsidR="00CE2FF1" w:rsidRPr="002564F1" w:rsidTr="00750094">
        <w:trPr>
          <w:jc w:val="center"/>
        </w:trPr>
        <w:tc>
          <w:tcPr>
            <w:tcW w:w="4787" w:type="dxa"/>
          </w:tcPr>
          <w:p w:rsidR="00CE2FF1" w:rsidRPr="002564F1" w:rsidRDefault="00CE2FF1" w:rsidP="0025499E">
            <w:pPr>
              <w:tabs>
                <w:tab w:val="left" w:pos="1080"/>
                <w:tab w:val="left" w:pos="9356"/>
              </w:tabs>
              <w:overflowPunct w:val="0"/>
              <w:autoSpaceDE w:val="0"/>
              <w:autoSpaceDN w:val="0"/>
              <w:adjustRightInd w:val="0"/>
              <w:spacing w:before="120" w:after="120"/>
              <w:textAlignment w:val="baseline"/>
              <w:rPr>
                <w:rFonts w:ascii="Arial" w:eastAsia="Times New Roman" w:hAnsi="Arial" w:cs="Arial"/>
                <w:b/>
                <w:color w:val="000000"/>
                <w:szCs w:val="24"/>
                <w:lang w:val="en-GB"/>
              </w:rPr>
            </w:pPr>
            <w:r w:rsidRPr="002564F1">
              <w:rPr>
                <w:rFonts w:ascii="Arial" w:eastAsia="Times New Roman" w:hAnsi="Arial" w:cs="Arial"/>
                <w:b/>
                <w:color w:val="000000"/>
                <w:szCs w:val="24"/>
                <w:lang w:val="en-GB"/>
              </w:rPr>
              <w:t>Timelines</w:t>
            </w:r>
          </w:p>
        </w:tc>
      </w:tr>
      <w:tr w:rsidR="00CE2FF1" w:rsidRPr="002564F1" w:rsidTr="00750094">
        <w:trPr>
          <w:jc w:val="center"/>
        </w:trPr>
        <w:tc>
          <w:tcPr>
            <w:tcW w:w="4787" w:type="dxa"/>
          </w:tcPr>
          <w:p w:rsidR="00CE2FF1" w:rsidRPr="002564F1" w:rsidRDefault="00CE2FF1" w:rsidP="0025499E">
            <w:pPr>
              <w:tabs>
                <w:tab w:val="left" w:pos="1080"/>
                <w:tab w:val="left" w:pos="9356"/>
              </w:tabs>
              <w:overflowPunct w:val="0"/>
              <w:autoSpaceDE w:val="0"/>
              <w:autoSpaceDN w:val="0"/>
              <w:adjustRightInd w:val="0"/>
              <w:spacing w:before="120" w:after="120"/>
              <w:textAlignment w:val="baseline"/>
              <w:rPr>
                <w:rFonts w:ascii="Arial" w:eastAsia="Times New Roman" w:hAnsi="Arial" w:cs="Arial"/>
                <w:color w:val="000000"/>
                <w:szCs w:val="24"/>
                <w:lang w:val="en-GB"/>
              </w:rPr>
            </w:pPr>
            <w:r w:rsidRPr="002564F1">
              <w:rPr>
                <w:rFonts w:ascii="Arial" w:eastAsia="Times New Roman" w:hAnsi="Arial" w:cs="Arial"/>
                <w:color w:val="000000"/>
                <w:szCs w:val="24"/>
                <w:lang w:val="en-GB"/>
              </w:rPr>
              <w:t xml:space="preserve">Applications Open: </w:t>
            </w:r>
            <w:r w:rsidR="00F01F2E">
              <w:rPr>
                <w:rFonts w:ascii="Arial" w:eastAsia="Times New Roman" w:hAnsi="Arial" w:cs="Arial"/>
                <w:color w:val="000000"/>
                <w:szCs w:val="24"/>
                <w:lang w:val="en-GB"/>
              </w:rPr>
              <w:t>8</w:t>
            </w:r>
            <w:r w:rsidRPr="002564F1">
              <w:rPr>
                <w:rFonts w:ascii="Arial" w:eastAsia="Times New Roman" w:hAnsi="Arial" w:cs="Arial"/>
                <w:color w:val="000000"/>
                <w:szCs w:val="24"/>
                <w:lang w:val="en-GB"/>
              </w:rPr>
              <w:t xml:space="preserve"> March 2017</w:t>
            </w:r>
          </w:p>
        </w:tc>
      </w:tr>
      <w:tr w:rsidR="00CE2FF1" w:rsidRPr="002564F1" w:rsidTr="00750094">
        <w:trPr>
          <w:jc w:val="center"/>
        </w:trPr>
        <w:tc>
          <w:tcPr>
            <w:tcW w:w="4787" w:type="dxa"/>
          </w:tcPr>
          <w:p w:rsidR="00CE2FF1" w:rsidRPr="002564F1" w:rsidRDefault="00CE2FF1" w:rsidP="0025499E">
            <w:pPr>
              <w:tabs>
                <w:tab w:val="left" w:pos="1080"/>
                <w:tab w:val="left" w:pos="9356"/>
              </w:tabs>
              <w:overflowPunct w:val="0"/>
              <w:autoSpaceDE w:val="0"/>
              <w:autoSpaceDN w:val="0"/>
              <w:adjustRightInd w:val="0"/>
              <w:spacing w:before="120" w:after="120"/>
              <w:textAlignment w:val="baseline"/>
              <w:rPr>
                <w:rFonts w:ascii="Arial" w:eastAsia="Times New Roman" w:hAnsi="Arial" w:cs="Arial"/>
                <w:color w:val="000000"/>
                <w:szCs w:val="24"/>
                <w:lang w:val="en-GB"/>
              </w:rPr>
            </w:pPr>
            <w:r w:rsidRPr="002564F1">
              <w:rPr>
                <w:rFonts w:ascii="Arial" w:eastAsia="Times New Roman" w:hAnsi="Arial" w:cs="Arial"/>
                <w:color w:val="000000"/>
                <w:szCs w:val="24"/>
                <w:lang w:val="en-GB"/>
              </w:rPr>
              <w:t xml:space="preserve">Applications Close: </w:t>
            </w:r>
            <w:r w:rsidR="002D10AC" w:rsidRPr="002564F1">
              <w:rPr>
                <w:rFonts w:ascii="Arial" w:eastAsia="Times New Roman" w:hAnsi="Arial" w:cs="Arial"/>
                <w:color w:val="000000"/>
                <w:szCs w:val="24"/>
                <w:lang w:val="en-GB"/>
              </w:rPr>
              <w:t xml:space="preserve">COB </w:t>
            </w:r>
            <w:r w:rsidR="00A94830">
              <w:rPr>
                <w:rFonts w:ascii="Arial" w:eastAsia="Times New Roman" w:hAnsi="Arial" w:cs="Arial"/>
                <w:color w:val="000000"/>
                <w:szCs w:val="24"/>
                <w:lang w:val="en-GB"/>
              </w:rPr>
              <w:t>4</w:t>
            </w:r>
            <w:r w:rsidR="00F01F2E">
              <w:rPr>
                <w:rFonts w:ascii="Arial" w:eastAsia="Times New Roman" w:hAnsi="Arial" w:cs="Arial"/>
                <w:color w:val="000000"/>
                <w:szCs w:val="24"/>
                <w:lang w:val="en-GB"/>
              </w:rPr>
              <w:t xml:space="preserve"> April</w:t>
            </w:r>
            <w:r w:rsidR="002D10AC" w:rsidRPr="002564F1">
              <w:rPr>
                <w:rFonts w:ascii="Arial" w:eastAsia="Times New Roman" w:hAnsi="Arial" w:cs="Arial"/>
                <w:color w:val="000000"/>
                <w:szCs w:val="24"/>
                <w:lang w:val="en-GB"/>
              </w:rPr>
              <w:t xml:space="preserve"> 2017</w:t>
            </w:r>
          </w:p>
        </w:tc>
      </w:tr>
      <w:tr w:rsidR="00CE2FF1" w:rsidRPr="002564F1" w:rsidTr="00750094">
        <w:trPr>
          <w:jc w:val="center"/>
        </w:trPr>
        <w:tc>
          <w:tcPr>
            <w:tcW w:w="4787" w:type="dxa"/>
          </w:tcPr>
          <w:p w:rsidR="00CE2FF1" w:rsidRPr="002564F1" w:rsidRDefault="00CE2FF1" w:rsidP="0025499E">
            <w:pPr>
              <w:tabs>
                <w:tab w:val="left" w:pos="1080"/>
                <w:tab w:val="left" w:pos="9356"/>
              </w:tabs>
              <w:overflowPunct w:val="0"/>
              <w:autoSpaceDE w:val="0"/>
              <w:autoSpaceDN w:val="0"/>
              <w:adjustRightInd w:val="0"/>
              <w:spacing w:before="120" w:after="120"/>
              <w:textAlignment w:val="baseline"/>
              <w:rPr>
                <w:rFonts w:ascii="Arial" w:eastAsia="Times New Roman" w:hAnsi="Arial" w:cs="Arial"/>
                <w:szCs w:val="24"/>
                <w:lang w:val="en-GB"/>
              </w:rPr>
            </w:pPr>
            <w:r w:rsidRPr="002564F1">
              <w:rPr>
                <w:rFonts w:ascii="Arial" w:eastAsia="Times New Roman" w:hAnsi="Arial" w:cs="Arial"/>
                <w:color w:val="000000"/>
                <w:szCs w:val="24"/>
                <w:lang w:val="en-GB"/>
              </w:rPr>
              <w:t xml:space="preserve">Applicants notified of outcome: </w:t>
            </w:r>
            <w:r w:rsidR="002D10AC" w:rsidRPr="002564F1">
              <w:rPr>
                <w:rFonts w:ascii="Arial" w:eastAsia="Times New Roman" w:hAnsi="Arial" w:cs="Arial"/>
                <w:color w:val="000000"/>
                <w:szCs w:val="24"/>
                <w:lang w:val="en-GB"/>
              </w:rPr>
              <w:t>May 2017</w:t>
            </w:r>
          </w:p>
        </w:tc>
      </w:tr>
      <w:tr w:rsidR="00CE2FF1" w:rsidRPr="002564F1" w:rsidTr="00750094">
        <w:trPr>
          <w:jc w:val="center"/>
        </w:trPr>
        <w:tc>
          <w:tcPr>
            <w:tcW w:w="4787" w:type="dxa"/>
          </w:tcPr>
          <w:p w:rsidR="00CE2FF1" w:rsidRPr="002564F1" w:rsidRDefault="00CE2FF1" w:rsidP="0025499E">
            <w:pPr>
              <w:tabs>
                <w:tab w:val="left" w:pos="1080"/>
                <w:tab w:val="left" w:pos="9356"/>
              </w:tabs>
              <w:overflowPunct w:val="0"/>
              <w:autoSpaceDE w:val="0"/>
              <w:autoSpaceDN w:val="0"/>
              <w:adjustRightInd w:val="0"/>
              <w:spacing w:before="120" w:after="120"/>
              <w:textAlignment w:val="baseline"/>
              <w:rPr>
                <w:rFonts w:ascii="Arial" w:eastAsia="Times New Roman" w:hAnsi="Arial" w:cs="Arial"/>
                <w:color w:val="000000"/>
                <w:szCs w:val="24"/>
                <w:lang w:val="en-GB"/>
              </w:rPr>
            </w:pPr>
            <w:r w:rsidRPr="002564F1">
              <w:rPr>
                <w:rFonts w:ascii="Arial" w:eastAsia="Times New Roman" w:hAnsi="Arial" w:cs="Arial"/>
                <w:color w:val="000000"/>
                <w:szCs w:val="24"/>
                <w:lang w:val="en-GB"/>
              </w:rPr>
              <w:t xml:space="preserve">Projects Commence: </w:t>
            </w:r>
            <w:r w:rsidR="00532000">
              <w:rPr>
                <w:rFonts w:ascii="Arial" w:eastAsia="Times New Roman" w:hAnsi="Arial" w:cs="Arial"/>
                <w:color w:val="000000"/>
                <w:szCs w:val="24"/>
                <w:lang w:val="en-GB"/>
              </w:rPr>
              <w:t>3</w:t>
            </w:r>
            <w:r w:rsidR="003A129A">
              <w:rPr>
                <w:rFonts w:ascii="Arial" w:eastAsia="Times New Roman" w:hAnsi="Arial" w:cs="Arial"/>
                <w:color w:val="000000"/>
                <w:szCs w:val="24"/>
                <w:lang w:val="en-GB"/>
              </w:rPr>
              <w:t xml:space="preserve"> </w:t>
            </w:r>
            <w:r w:rsidR="002D10AC" w:rsidRPr="002564F1">
              <w:rPr>
                <w:rFonts w:ascii="Arial" w:eastAsia="Times New Roman" w:hAnsi="Arial" w:cs="Arial"/>
                <w:color w:val="000000"/>
                <w:szCs w:val="24"/>
                <w:lang w:val="en-GB"/>
              </w:rPr>
              <w:t>July 2017</w:t>
            </w:r>
          </w:p>
        </w:tc>
      </w:tr>
    </w:tbl>
    <w:p w:rsidR="00ED6248" w:rsidRPr="002564F1" w:rsidRDefault="002D10AC" w:rsidP="0025499E">
      <w:pPr>
        <w:tabs>
          <w:tab w:val="left" w:pos="1080"/>
          <w:tab w:val="left" w:pos="9356"/>
        </w:tabs>
        <w:overflowPunct w:val="0"/>
        <w:autoSpaceDE w:val="0"/>
        <w:autoSpaceDN w:val="0"/>
        <w:adjustRightInd w:val="0"/>
        <w:spacing w:before="120" w:after="120" w:line="240" w:lineRule="auto"/>
        <w:ind w:left="-284" w:right="397"/>
        <w:textAlignment w:val="baseline"/>
        <w:rPr>
          <w:rFonts w:ascii="Arial" w:eastAsia="Times New Roman" w:hAnsi="Arial" w:cs="Arial"/>
          <w:b/>
          <w:color w:val="000000"/>
          <w:szCs w:val="24"/>
          <w:lang w:val="en-GB"/>
        </w:rPr>
      </w:pPr>
      <w:r w:rsidRPr="002564F1">
        <w:rPr>
          <w:rFonts w:ascii="Arial" w:eastAsia="Times New Roman" w:hAnsi="Arial" w:cs="Arial"/>
          <w:b/>
          <w:color w:val="000000"/>
          <w:szCs w:val="24"/>
          <w:lang w:val="en-GB"/>
        </w:rPr>
        <w:t xml:space="preserve">Capacity and Innovation Fund (CAIF) – Round 9 - </w:t>
      </w:r>
      <w:r w:rsidRPr="002564F1">
        <w:rPr>
          <w:rFonts w:ascii="Arial" w:eastAsia="Times New Roman" w:hAnsi="Arial" w:cs="Arial"/>
          <w:b/>
          <w:bCs/>
          <w:color w:val="000000"/>
          <w:szCs w:val="24"/>
          <w:lang w:val="en-GB"/>
        </w:rPr>
        <w:t xml:space="preserve">Priority </w:t>
      </w:r>
      <w:r w:rsidR="003A129A" w:rsidRPr="002564F1">
        <w:rPr>
          <w:rFonts w:ascii="Arial" w:eastAsia="Times New Roman" w:hAnsi="Arial" w:cs="Arial"/>
          <w:b/>
          <w:bCs/>
          <w:color w:val="000000"/>
          <w:szCs w:val="24"/>
          <w:lang w:val="en-GB"/>
        </w:rPr>
        <w:t xml:space="preserve">Learner </w:t>
      </w:r>
      <w:r w:rsidRPr="002564F1">
        <w:rPr>
          <w:rFonts w:ascii="Arial" w:eastAsia="Times New Roman" w:hAnsi="Arial" w:cs="Arial"/>
          <w:b/>
          <w:bCs/>
          <w:color w:val="000000"/>
          <w:szCs w:val="24"/>
          <w:lang w:val="en-GB"/>
        </w:rPr>
        <w:t>Cohorts</w:t>
      </w:r>
    </w:p>
    <w:p w:rsidR="002E2DFC" w:rsidRPr="002E2DFC" w:rsidRDefault="002E2DFC" w:rsidP="0025499E">
      <w:pPr>
        <w:pStyle w:val="ListParagraph"/>
        <w:numPr>
          <w:ilvl w:val="0"/>
          <w:numId w:val="9"/>
        </w:numPr>
        <w:overflowPunct w:val="0"/>
        <w:autoSpaceDE w:val="0"/>
        <w:autoSpaceDN w:val="0"/>
        <w:adjustRightInd w:val="0"/>
        <w:spacing w:before="120" w:after="120" w:line="240" w:lineRule="auto"/>
        <w:ind w:left="426" w:hanging="426"/>
        <w:textAlignment w:val="baseline"/>
        <w:rPr>
          <w:rFonts w:ascii="Arial" w:eastAsia="Times New Roman" w:hAnsi="Arial" w:cs="Arial"/>
          <w:color w:val="000000"/>
          <w:lang w:val="en-GB"/>
        </w:rPr>
      </w:pPr>
      <w:r w:rsidRPr="002E2DFC">
        <w:rPr>
          <w:rFonts w:ascii="Arial" w:eastAsia="Times New Roman" w:hAnsi="Arial" w:cs="Arial"/>
          <w:color w:val="000000"/>
          <w:lang w:val="en-GB"/>
        </w:rPr>
        <w:t>In 2017 proposed projects must respond to the pre-accredited training needs of one or more of the ACFE Board Priority Learner Cohorts and be aligned with priorities in the ACFE Board Strategy 2016-2019</w:t>
      </w:r>
      <w:r>
        <w:rPr>
          <w:rFonts w:ascii="Arial" w:eastAsia="Times New Roman" w:hAnsi="Arial" w:cs="Arial"/>
          <w:color w:val="000000"/>
          <w:lang w:val="en-GB"/>
        </w:rPr>
        <w:t>.</w:t>
      </w:r>
      <w:r w:rsidRPr="002E2DFC">
        <w:rPr>
          <w:rFonts w:ascii="Arial" w:eastAsia="Times New Roman" w:hAnsi="Arial" w:cs="Arial"/>
          <w:color w:val="000000"/>
          <w:lang w:val="en-GB"/>
        </w:rPr>
        <w:t xml:space="preserve"> </w:t>
      </w:r>
    </w:p>
    <w:p w:rsidR="003A129A" w:rsidRDefault="009E2621" w:rsidP="0025499E">
      <w:pPr>
        <w:pStyle w:val="ListParagraph"/>
        <w:numPr>
          <w:ilvl w:val="0"/>
          <w:numId w:val="9"/>
        </w:numPr>
        <w:overflowPunct w:val="0"/>
        <w:autoSpaceDE w:val="0"/>
        <w:autoSpaceDN w:val="0"/>
        <w:adjustRightInd w:val="0"/>
        <w:spacing w:before="120" w:after="120" w:line="240" w:lineRule="auto"/>
        <w:ind w:left="426" w:hanging="426"/>
        <w:textAlignment w:val="baseline"/>
        <w:rPr>
          <w:rFonts w:ascii="Arial" w:eastAsia="Times New Roman" w:hAnsi="Arial" w:cs="Arial"/>
          <w:color w:val="000000"/>
          <w:lang w:val="en-GB"/>
        </w:rPr>
      </w:pPr>
      <w:r w:rsidRPr="002564F1">
        <w:rPr>
          <w:rFonts w:ascii="Arial" w:eastAsia="Times New Roman" w:hAnsi="Arial" w:cs="Arial"/>
          <w:color w:val="000000"/>
          <w:lang w:val="en-GB"/>
        </w:rPr>
        <w:t xml:space="preserve">The funding available for CAIF Round </w:t>
      </w:r>
      <w:r w:rsidR="002D10AC" w:rsidRPr="002564F1">
        <w:rPr>
          <w:rFonts w:ascii="Arial" w:eastAsia="Times New Roman" w:hAnsi="Arial" w:cs="Arial"/>
          <w:color w:val="000000"/>
          <w:lang w:val="en-GB"/>
        </w:rPr>
        <w:t>9</w:t>
      </w:r>
      <w:r w:rsidRPr="002564F1">
        <w:rPr>
          <w:rFonts w:ascii="Arial" w:eastAsia="Times New Roman" w:hAnsi="Arial" w:cs="Arial"/>
          <w:color w:val="000000"/>
          <w:lang w:val="en-GB"/>
        </w:rPr>
        <w:t xml:space="preserve"> is</w:t>
      </w:r>
      <w:r w:rsidR="00A94830">
        <w:rPr>
          <w:rFonts w:ascii="Arial" w:eastAsia="Times New Roman" w:hAnsi="Arial" w:cs="Arial"/>
          <w:color w:val="000000"/>
          <w:lang w:val="en-GB"/>
        </w:rPr>
        <w:t xml:space="preserve"> approximately</w:t>
      </w:r>
      <w:r w:rsidRPr="002564F1">
        <w:rPr>
          <w:rFonts w:ascii="Arial" w:eastAsia="Times New Roman" w:hAnsi="Arial" w:cs="Arial"/>
          <w:color w:val="000000"/>
          <w:lang w:val="en-GB"/>
        </w:rPr>
        <w:t xml:space="preserve"> </w:t>
      </w:r>
      <w:r w:rsidR="005B53FE" w:rsidRPr="002564F1">
        <w:rPr>
          <w:rFonts w:ascii="Arial" w:eastAsia="Times New Roman" w:hAnsi="Arial" w:cs="Arial"/>
          <w:color w:val="000000"/>
          <w:lang w:val="en-GB"/>
        </w:rPr>
        <w:t>$</w:t>
      </w:r>
      <w:r w:rsidR="00A94830">
        <w:rPr>
          <w:rFonts w:ascii="Arial" w:eastAsia="Times New Roman" w:hAnsi="Arial" w:cs="Arial"/>
          <w:color w:val="000000"/>
          <w:lang w:val="en-GB"/>
        </w:rPr>
        <w:t>4</w:t>
      </w:r>
      <w:r w:rsidR="005B53FE" w:rsidRPr="002564F1">
        <w:rPr>
          <w:rFonts w:ascii="Arial" w:eastAsia="Times New Roman" w:hAnsi="Arial" w:cs="Arial"/>
          <w:color w:val="000000"/>
          <w:lang w:val="en-GB"/>
        </w:rPr>
        <w:t xml:space="preserve"> mill</w:t>
      </w:r>
      <w:r w:rsidR="00E97F95" w:rsidRPr="002564F1">
        <w:rPr>
          <w:rFonts w:ascii="Arial" w:eastAsia="Times New Roman" w:hAnsi="Arial" w:cs="Arial"/>
          <w:color w:val="000000"/>
          <w:lang w:val="en-GB"/>
        </w:rPr>
        <w:t>i</w:t>
      </w:r>
      <w:r w:rsidR="005B53FE" w:rsidRPr="002564F1">
        <w:rPr>
          <w:rFonts w:ascii="Arial" w:eastAsia="Times New Roman" w:hAnsi="Arial" w:cs="Arial"/>
          <w:color w:val="000000"/>
          <w:lang w:val="en-GB"/>
        </w:rPr>
        <w:t>on</w:t>
      </w:r>
      <w:r w:rsidRPr="002564F1">
        <w:rPr>
          <w:rFonts w:ascii="Arial" w:eastAsia="Times New Roman" w:hAnsi="Arial" w:cs="Arial"/>
          <w:color w:val="000000"/>
          <w:lang w:val="en-GB"/>
        </w:rPr>
        <w:t>.</w:t>
      </w:r>
      <w:r w:rsidR="005B53FE" w:rsidRPr="002564F1">
        <w:rPr>
          <w:rFonts w:ascii="Arial" w:eastAsia="Times New Roman" w:hAnsi="Arial" w:cs="Arial"/>
          <w:color w:val="000000"/>
          <w:lang w:val="en-GB"/>
        </w:rPr>
        <w:t xml:space="preserve"> It is anticipated that this</w:t>
      </w:r>
      <w:r w:rsidR="00221BC8" w:rsidRPr="002564F1">
        <w:rPr>
          <w:rFonts w:ascii="Arial" w:eastAsia="Times New Roman" w:hAnsi="Arial" w:cs="Arial"/>
          <w:color w:val="000000"/>
          <w:lang w:val="en-GB"/>
        </w:rPr>
        <w:t xml:space="preserve"> will be a competitive round</w:t>
      </w:r>
      <w:r w:rsidR="00F049BC" w:rsidRPr="002564F1">
        <w:rPr>
          <w:rFonts w:ascii="Arial" w:eastAsia="Times New Roman" w:hAnsi="Arial" w:cs="Arial"/>
          <w:color w:val="000000"/>
          <w:lang w:val="en-GB"/>
        </w:rPr>
        <w:t>,</w:t>
      </w:r>
      <w:r w:rsidR="00221BC8" w:rsidRPr="002564F1">
        <w:rPr>
          <w:rFonts w:ascii="Arial" w:eastAsia="Times New Roman" w:hAnsi="Arial" w:cs="Arial"/>
          <w:color w:val="000000"/>
          <w:lang w:val="en-GB"/>
        </w:rPr>
        <w:t xml:space="preserve"> therefore w</w:t>
      </w:r>
      <w:r w:rsidR="00D8241E" w:rsidRPr="002564F1">
        <w:rPr>
          <w:rFonts w:ascii="Arial" w:eastAsia="Times New Roman" w:hAnsi="Arial" w:cs="Arial"/>
          <w:color w:val="000000"/>
          <w:lang w:val="en-GB"/>
        </w:rPr>
        <w:t xml:space="preserve">ell-developed applications </w:t>
      </w:r>
      <w:r w:rsidR="00221BC8" w:rsidRPr="002564F1">
        <w:rPr>
          <w:rFonts w:ascii="Arial" w:eastAsia="Times New Roman" w:hAnsi="Arial" w:cs="Arial"/>
          <w:color w:val="000000"/>
          <w:lang w:val="en-GB"/>
        </w:rPr>
        <w:t>are essential.</w:t>
      </w:r>
      <w:r w:rsidR="00D8241E" w:rsidRPr="002564F1">
        <w:rPr>
          <w:rFonts w:ascii="Arial" w:eastAsia="Times New Roman" w:hAnsi="Arial" w:cs="Arial"/>
          <w:color w:val="000000"/>
          <w:lang w:val="en-GB"/>
        </w:rPr>
        <w:t xml:space="preserve"> </w:t>
      </w:r>
    </w:p>
    <w:p w:rsidR="00ED6248" w:rsidRPr="003A129A" w:rsidRDefault="003A129A" w:rsidP="0025499E">
      <w:pPr>
        <w:pStyle w:val="ListParagraph"/>
        <w:numPr>
          <w:ilvl w:val="0"/>
          <w:numId w:val="9"/>
        </w:numPr>
        <w:overflowPunct w:val="0"/>
        <w:autoSpaceDE w:val="0"/>
        <w:autoSpaceDN w:val="0"/>
        <w:adjustRightInd w:val="0"/>
        <w:spacing w:before="120" w:after="120" w:line="240" w:lineRule="auto"/>
        <w:ind w:left="426" w:hanging="426"/>
        <w:textAlignment w:val="baseline"/>
        <w:rPr>
          <w:rFonts w:ascii="Arial" w:eastAsia="Times New Roman" w:hAnsi="Arial" w:cs="Arial"/>
          <w:color w:val="000000"/>
          <w:lang w:val="en-GB"/>
        </w:rPr>
      </w:pPr>
      <w:r>
        <w:rPr>
          <w:rFonts w:ascii="Arial" w:eastAsia="Times New Roman" w:hAnsi="Arial" w:cs="Arial"/>
          <w:color w:val="000000"/>
          <w:lang w:val="en-GB"/>
        </w:rPr>
        <w:t>All p</w:t>
      </w:r>
      <w:r w:rsidR="00221BC8" w:rsidRPr="003A129A">
        <w:rPr>
          <w:rFonts w:ascii="Arial" w:eastAsia="Times New Roman" w:hAnsi="Arial" w:cs="Arial"/>
          <w:color w:val="000000"/>
          <w:lang w:val="en-GB"/>
        </w:rPr>
        <w:t xml:space="preserve">roject </w:t>
      </w:r>
      <w:r w:rsidR="009E2621" w:rsidRPr="003A129A">
        <w:rPr>
          <w:rFonts w:ascii="Arial" w:eastAsia="Times New Roman" w:hAnsi="Arial" w:cs="Arial"/>
          <w:color w:val="000000"/>
          <w:lang w:val="en-GB"/>
        </w:rPr>
        <w:t xml:space="preserve">budgets </w:t>
      </w:r>
      <w:r w:rsidR="00221BC8" w:rsidRPr="003A129A">
        <w:rPr>
          <w:rFonts w:ascii="Arial" w:eastAsia="Times New Roman" w:hAnsi="Arial" w:cs="Arial"/>
          <w:color w:val="000000"/>
          <w:lang w:val="en-GB"/>
        </w:rPr>
        <w:t>should be carefully prepared reflecting an accurate</w:t>
      </w:r>
      <w:r w:rsidR="009E2621" w:rsidRPr="003A129A">
        <w:rPr>
          <w:rFonts w:ascii="Arial" w:eastAsia="Times New Roman" w:hAnsi="Arial" w:cs="Arial"/>
          <w:color w:val="000000"/>
          <w:lang w:val="en-GB"/>
        </w:rPr>
        <w:t xml:space="preserve"> </w:t>
      </w:r>
      <w:r w:rsidR="00221BC8" w:rsidRPr="003A129A">
        <w:rPr>
          <w:rFonts w:ascii="Arial" w:eastAsia="Times New Roman" w:hAnsi="Arial" w:cs="Arial"/>
          <w:color w:val="000000"/>
          <w:lang w:val="en-GB"/>
        </w:rPr>
        <w:t>assessment of project costs</w:t>
      </w:r>
      <w:r w:rsidR="009E2621" w:rsidRPr="003A129A">
        <w:rPr>
          <w:rFonts w:ascii="Arial" w:eastAsia="Times New Roman" w:hAnsi="Arial" w:cs="Arial"/>
          <w:color w:val="000000"/>
          <w:lang w:val="en-GB"/>
        </w:rPr>
        <w:t>.</w:t>
      </w:r>
    </w:p>
    <w:p w:rsidR="00734A2A" w:rsidRDefault="003A129A" w:rsidP="0025499E">
      <w:pPr>
        <w:pStyle w:val="ListParagraph"/>
        <w:numPr>
          <w:ilvl w:val="0"/>
          <w:numId w:val="9"/>
        </w:numPr>
        <w:overflowPunct w:val="0"/>
        <w:autoSpaceDE w:val="0"/>
        <w:autoSpaceDN w:val="0"/>
        <w:adjustRightInd w:val="0"/>
        <w:spacing w:before="120" w:after="120" w:line="240" w:lineRule="auto"/>
        <w:ind w:left="426" w:hanging="426"/>
        <w:textAlignment w:val="baseline"/>
        <w:rPr>
          <w:rFonts w:ascii="Arial" w:eastAsia="Times New Roman" w:hAnsi="Arial" w:cs="Arial"/>
          <w:color w:val="000000"/>
          <w:lang w:val="en-GB"/>
        </w:rPr>
      </w:pPr>
      <w:r>
        <w:rPr>
          <w:rFonts w:ascii="Arial" w:eastAsia="Times New Roman" w:hAnsi="Arial" w:cs="Arial"/>
          <w:color w:val="000000"/>
          <w:lang w:val="en-GB"/>
        </w:rPr>
        <w:t>P</w:t>
      </w:r>
      <w:r w:rsidRPr="003A129A">
        <w:rPr>
          <w:rFonts w:ascii="Arial" w:eastAsia="Times New Roman" w:hAnsi="Arial" w:cs="Arial"/>
          <w:color w:val="000000"/>
          <w:lang w:val="en-GB"/>
        </w:rPr>
        <w:t>roviders are asked to propose projects for a maximum of 12 months’ duration</w:t>
      </w:r>
      <w:r w:rsidR="00734A2A" w:rsidRPr="002564F1">
        <w:rPr>
          <w:rFonts w:ascii="Arial" w:eastAsia="Times New Roman" w:hAnsi="Arial" w:cs="Arial"/>
          <w:color w:val="000000"/>
          <w:lang w:val="en-GB"/>
        </w:rPr>
        <w:t xml:space="preserve">. </w:t>
      </w:r>
      <w:r w:rsidRPr="003A129A">
        <w:rPr>
          <w:rFonts w:ascii="Arial" w:eastAsia="Times New Roman" w:hAnsi="Arial" w:cs="Arial"/>
          <w:color w:val="000000"/>
          <w:lang w:val="en-GB"/>
        </w:rPr>
        <w:t xml:space="preserve">Longer project timelines will only be considered </w:t>
      </w:r>
      <w:r>
        <w:rPr>
          <w:rFonts w:ascii="Arial" w:eastAsia="Times New Roman" w:hAnsi="Arial" w:cs="Arial"/>
          <w:color w:val="000000"/>
          <w:lang w:val="en-GB"/>
        </w:rPr>
        <w:t xml:space="preserve">for larger or more complex projects </w:t>
      </w:r>
      <w:r w:rsidRPr="003A129A">
        <w:rPr>
          <w:rFonts w:ascii="Arial" w:eastAsia="Times New Roman" w:hAnsi="Arial" w:cs="Arial"/>
          <w:color w:val="000000"/>
          <w:lang w:val="en-GB"/>
        </w:rPr>
        <w:t>on a case-by-case basis</w:t>
      </w:r>
      <w:r>
        <w:rPr>
          <w:rFonts w:ascii="Arial" w:eastAsia="Times New Roman" w:hAnsi="Arial" w:cs="Arial"/>
          <w:color w:val="000000"/>
          <w:lang w:val="en-GB"/>
        </w:rPr>
        <w:t xml:space="preserve"> up to a maximum of 18 months.</w:t>
      </w:r>
    </w:p>
    <w:p w:rsidR="003A129A" w:rsidRPr="002564F1" w:rsidRDefault="003A129A" w:rsidP="0025499E">
      <w:pPr>
        <w:pStyle w:val="ListParagraph"/>
        <w:numPr>
          <w:ilvl w:val="0"/>
          <w:numId w:val="9"/>
        </w:numPr>
        <w:overflowPunct w:val="0"/>
        <w:autoSpaceDE w:val="0"/>
        <w:autoSpaceDN w:val="0"/>
        <w:adjustRightInd w:val="0"/>
        <w:spacing w:before="120" w:after="120" w:line="240" w:lineRule="auto"/>
        <w:ind w:left="426" w:hanging="426"/>
        <w:textAlignment w:val="baseline"/>
        <w:rPr>
          <w:rFonts w:ascii="Arial" w:eastAsia="Times New Roman" w:hAnsi="Arial" w:cs="Arial"/>
          <w:color w:val="000000"/>
          <w:lang w:val="en-GB"/>
        </w:rPr>
      </w:pPr>
      <w:r>
        <w:rPr>
          <w:rFonts w:ascii="Arial" w:eastAsia="Times New Roman" w:hAnsi="Arial" w:cs="Arial"/>
          <w:color w:val="000000"/>
          <w:lang w:val="en-GB"/>
        </w:rPr>
        <w:t xml:space="preserve">Applications must be completed using the application form provided and </w:t>
      </w:r>
      <w:r w:rsidRPr="002564F1">
        <w:rPr>
          <w:rFonts w:ascii="Arial" w:eastAsia="Times New Roman" w:hAnsi="Arial" w:cs="Arial"/>
          <w:color w:val="000000"/>
          <w:lang w:val="en-GB"/>
        </w:rPr>
        <w:t>submitted</w:t>
      </w:r>
      <w:r>
        <w:rPr>
          <w:rFonts w:ascii="Arial" w:eastAsia="Times New Roman" w:hAnsi="Arial" w:cs="Arial"/>
          <w:color w:val="000000"/>
          <w:lang w:val="en-GB"/>
        </w:rPr>
        <w:t xml:space="preserve"> to </w:t>
      </w:r>
      <w:hyperlink r:id="rId12" w:history="1">
        <w:r w:rsidRPr="00B44304">
          <w:rPr>
            <w:rStyle w:val="Hyperlink"/>
            <w:rFonts w:ascii="Arial" w:eastAsia="Times New Roman" w:hAnsi="Arial" w:cs="Arial"/>
            <w:lang w:val="en-GB"/>
          </w:rPr>
          <w:t>training.participation@edumail.vic.gov.au</w:t>
        </w:r>
      </w:hyperlink>
      <w:r>
        <w:rPr>
          <w:rFonts w:ascii="Arial" w:eastAsia="Times New Roman" w:hAnsi="Arial" w:cs="Arial"/>
          <w:color w:val="000000"/>
          <w:lang w:val="en-GB"/>
        </w:rPr>
        <w:t xml:space="preserve"> by COB 4 April 2017.</w:t>
      </w:r>
    </w:p>
    <w:p w:rsidR="00734A2A" w:rsidRPr="002564F1" w:rsidRDefault="00734A2A" w:rsidP="0025499E">
      <w:pPr>
        <w:tabs>
          <w:tab w:val="left" w:pos="1080"/>
          <w:tab w:val="left" w:pos="9356"/>
        </w:tabs>
        <w:overflowPunct w:val="0"/>
        <w:autoSpaceDE w:val="0"/>
        <w:autoSpaceDN w:val="0"/>
        <w:adjustRightInd w:val="0"/>
        <w:spacing w:before="120" w:after="120" w:line="240" w:lineRule="auto"/>
        <w:ind w:left="-284" w:right="397"/>
        <w:textAlignment w:val="baseline"/>
        <w:rPr>
          <w:rFonts w:ascii="Arial" w:eastAsia="Times New Roman" w:hAnsi="Arial" w:cs="Arial"/>
          <w:b/>
          <w:color w:val="000000"/>
          <w:lang w:val="en-GB" w:eastAsia="en-AU"/>
        </w:rPr>
      </w:pPr>
      <w:r w:rsidRPr="002564F1">
        <w:rPr>
          <w:rFonts w:ascii="Arial" w:eastAsia="Times New Roman" w:hAnsi="Arial" w:cs="Arial"/>
          <w:b/>
          <w:color w:val="000000"/>
          <w:lang w:val="en-GB" w:eastAsia="en-AU"/>
        </w:rPr>
        <w:t xml:space="preserve">Funding </w:t>
      </w:r>
      <w:r w:rsidR="002E2DFC">
        <w:rPr>
          <w:rFonts w:ascii="Arial" w:eastAsia="Times New Roman" w:hAnsi="Arial" w:cs="Arial"/>
          <w:b/>
          <w:color w:val="000000"/>
          <w:lang w:val="en-GB" w:eastAsia="en-AU"/>
        </w:rPr>
        <w:t>Group</w:t>
      </w:r>
      <w:r w:rsidR="002D10AC" w:rsidRPr="002564F1">
        <w:rPr>
          <w:rFonts w:ascii="Arial" w:eastAsia="Times New Roman" w:hAnsi="Arial" w:cs="Arial"/>
          <w:b/>
          <w:color w:val="000000"/>
          <w:lang w:val="en-GB" w:eastAsia="en-AU"/>
        </w:rPr>
        <w:t xml:space="preserve">s </w:t>
      </w:r>
      <w:r w:rsidRPr="002564F1">
        <w:rPr>
          <w:rFonts w:ascii="Arial" w:eastAsia="Times New Roman" w:hAnsi="Arial" w:cs="Arial"/>
          <w:b/>
          <w:color w:val="000000"/>
          <w:lang w:val="en-GB" w:eastAsia="en-AU"/>
        </w:rPr>
        <w:t xml:space="preserve">for CAIF </w:t>
      </w:r>
      <w:r w:rsidR="002D10AC" w:rsidRPr="002564F1">
        <w:rPr>
          <w:rFonts w:ascii="Arial" w:eastAsia="Times New Roman" w:hAnsi="Arial" w:cs="Arial"/>
          <w:b/>
          <w:color w:val="000000"/>
          <w:lang w:val="en-GB" w:eastAsia="en-AU"/>
        </w:rPr>
        <w:t>9</w:t>
      </w:r>
      <w:r w:rsidRPr="002564F1">
        <w:rPr>
          <w:rFonts w:ascii="Arial" w:eastAsia="Times New Roman" w:hAnsi="Arial" w:cs="Arial"/>
          <w:b/>
          <w:color w:val="000000"/>
          <w:lang w:val="en-GB" w:eastAsia="en-AU"/>
        </w:rPr>
        <w:t xml:space="preserve"> </w:t>
      </w:r>
    </w:p>
    <w:p w:rsidR="00734A2A" w:rsidRPr="002564F1" w:rsidRDefault="00734A2A" w:rsidP="0025499E">
      <w:pPr>
        <w:tabs>
          <w:tab w:val="left" w:pos="1080"/>
          <w:tab w:val="left" w:pos="9356"/>
        </w:tabs>
        <w:overflowPunct w:val="0"/>
        <w:autoSpaceDE w:val="0"/>
        <w:autoSpaceDN w:val="0"/>
        <w:adjustRightInd w:val="0"/>
        <w:spacing w:before="120" w:after="120" w:line="240" w:lineRule="auto"/>
        <w:ind w:left="-284" w:right="397"/>
        <w:textAlignment w:val="baseline"/>
        <w:rPr>
          <w:rFonts w:ascii="Arial" w:eastAsia="Times New Roman" w:hAnsi="Arial" w:cs="Arial"/>
          <w:color w:val="000000"/>
          <w:lang w:val="en-GB" w:eastAsia="en-AU"/>
        </w:rPr>
      </w:pPr>
      <w:r w:rsidRPr="002564F1">
        <w:rPr>
          <w:rFonts w:ascii="Arial" w:eastAsia="Times New Roman" w:hAnsi="Arial" w:cs="Arial"/>
          <w:color w:val="000000"/>
          <w:lang w:val="en-GB" w:eastAsia="en-AU"/>
        </w:rPr>
        <w:t xml:space="preserve">Applications are invited for funding under the following </w:t>
      </w:r>
      <w:r w:rsidR="00F01F2E">
        <w:rPr>
          <w:rFonts w:ascii="Arial" w:eastAsia="Times New Roman" w:hAnsi="Arial" w:cs="Arial"/>
          <w:color w:val="000000"/>
          <w:lang w:val="en-GB" w:eastAsia="en-AU"/>
        </w:rPr>
        <w:t>Priority Learner Groups</w:t>
      </w:r>
      <w:r w:rsidRPr="002564F1">
        <w:rPr>
          <w:rFonts w:ascii="Arial" w:eastAsia="Times New Roman" w:hAnsi="Arial" w:cs="Arial"/>
          <w:color w:val="000000"/>
          <w:lang w:val="en-GB" w:eastAsia="en-AU"/>
        </w:rPr>
        <w:t>:</w:t>
      </w:r>
    </w:p>
    <w:p w:rsidR="00F01F2E" w:rsidRDefault="00F01F2E" w:rsidP="0025499E">
      <w:pPr>
        <w:pStyle w:val="Heading1"/>
        <w:numPr>
          <w:ilvl w:val="0"/>
          <w:numId w:val="12"/>
        </w:numPr>
        <w:spacing w:before="120" w:after="120" w:line="240" w:lineRule="auto"/>
        <w:rPr>
          <w:rStyle w:val="Heading2Char"/>
          <w:rFonts w:ascii="Arial" w:hAnsi="Arial" w:cs="Arial"/>
          <w:color w:val="000000" w:themeColor="text1"/>
          <w:sz w:val="22"/>
          <w:szCs w:val="22"/>
        </w:rPr>
      </w:pPr>
      <w:r w:rsidRPr="00F01F2E">
        <w:rPr>
          <w:rFonts w:ascii="Arial" w:hAnsi="Arial" w:cs="Arial"/>
          <w:color w:val="000000" w:themeColor="text1"/>
          <w:sz w:val="22"/>
          <w:szCs w:val="22"/>
        </w:rPr>
        <w:lastRenderedPageBreak/>
        <w:t xml:space="preserve">Group 1: </w:t>
      </w:r>
      <w:r w:rsidRPr="00F01F2E">
        <w:rPr>
          <w:rStyle w:val="Heading2Char"/>
          <w:rFonts w:ascii="Arial" w:hAnsi="Arial" w:cs="Arial"/>
          <w:color w:val="000000" w:themeColor="text1"/>
          <w:sz w:val="22"/>
          <w:szCs w:val="22"/>
        </w:rPr>
        <w:t>Women, including young mothers, women seeking to re-enter the workforce after significant time away, women who have experienced or are experiencing family violence</w:t>
      </w:r>
    </w:p>
    <w:p w:rsidR="00F01F2E" w:rsidRPr="00F01F2E" w:rsidRDefault="00F01F2E" w:rsidP="0025499E">
      <w:pPr>
        <w:pStyle w:val="Heading1"/>
        <w:numPr>
          <w:ilvl w:val="0"/>
          <w:numId w:val="12"/>
        </w:numPr>
        <w:spacing w:before="120" w:after="120" w:line="240" w:lineRule="auto"/>
        <w:rPr>
          <w:rStyle w:val="Heading2Char"/>
          <w:rFonts w:ascii="Arial" w:eastAsia="Calibri" w:hAnsi="Arial" w:cs="Arial"/>
          <w:b/>
          <w:color w:val="000000" w:themeColor="text1"/>
          <w:sz w:val="22"/>
          <w:szCs w:val="22"/>
        </w:rPr>
      </w:pPr>
      <w:r w:rsidRPr="00F01F2E">
        <w:rPr>
          <w:rFonts w:ascii="Arial" w:hAnsi="Arial" w:cs="Arial"/>
          <w:bCs w:val="0"/>
          <w:color w:val="000000" w:themeColor="text1"/>
          <w:sz w:val="22"/>
          <w:szCs w:val="22"/>
        </w:rPr>
        <w:t xml:space="preserve">Group 2: </w:t>
      </w:r>
      <w:r w:rsidRPr="00F01F2E">
        <w:rPr>
          <w:rStyle w:val="Heading2Char"/>
          <w:rFonts w:ascii="Arial" w:hAnsi="Arial" w:cs="Arial"/>
          <w:color w:val="000000" w:themeColor="text1"/>
          <w:sz w:val="22"/>
          <w:szCs w:val="22"/>
        </w:rPr>
        <w:t>People in low socio-economic status localities</w:t>
      </w:r>
    </w:p>
    <w:p w:rsidR="00F01F2E" w:rsidRPr="00F01F2E" w:rsidRDefault="00F01F2E" w:rsidP="0025499E">
      <w:pPr>
        <w:pStyle w:val="Heading1"/>
        <w:numPr>
          <w:ilvl w:val="0"/>
          <w:numId w:val="12"/>
        </w:numPr>
        <w:spacing w:before="120" w:after="120" w:line="240" w:lineRule="auto"/>
        <w:rPr>
          <w:rFonts w:ascii="Arial" w:hAnsi="Arial" w:cs="Arial"/>
          <w:color w:val="000000" w:themeColor="text1"/>
          <w:sz w:val="22"/>
          <w:szCs w:val="22"/>
        </w:rPr>
      </w:pPr>
      <w:r w:rsidRPr="00F01F2E">
        <w:rPr>
          <w:rFonts w:ascii="Arial" w:hAnsi="Arial" w:cs="Arial"/>
          <w:color w:val="000000" w:themeColor="text1"/>
          <w:sz w:val="22"/>
          <w:szCs w:val="22"/>
        </w:rPr>
        <w:t xml:space="preserve">Group 3: </w:t>
      </w:r>
      <w:r w:rsidRPr="00F01F2E">
        <w:rPr>
          <w:rStyle w:val="Heading2Char"/>
          <w:rFonts w:ascii="Arial" w:hAnsi="Arial" w:cs="Arial"/>
          <w:color w:val="000000" w:themeColor="text1"/>
          <w:sz w:val="22"/>
          <w:szCs w:val="22"/>
        </w:rPr>
        <w:t>Early school leavers</w:t>
      </w:r>
    </w:p>
    <w:p w:rsidR="00F01F2E" w:rsidRPr="00F01F2E" w:rsidRDefault="00F01F2E" w:rsidP="0025499E">
      <w:pPr>
        <w:pStyle w:val="Heading1"/>
        <w:numPr>
          <w:ilvl w:val="0"/>
          <w:numId w:val="12"/>
        </w:numPr>
        <w:spacing w:before="120" w:after="120" w:line="240" w:lineRule="auto"/>
        <w:rPr>
          <w:rFonts w:ascii="Arial" w:hAnsi="Arial" w:cs="Arial"/>
          <w:color w:val="000000" w:themeColor="text1"/>
        </w:rPr>
      </w:pPr>
      <w:r w:rsidRPr="00F01F2E">
        <w:rPr>
          <w:rFonts w:ascii="Arial" w:hAnsi="Arial" w:cs="Arial"/>
          <w:bCs w:val="0"/>
          <w:color w:val="000000" w:themeColor="text1"/>
          <w:sz w:val="22"/>
          <w:szCs w:val="22"/>
        </w:rPr>
        <w:t xml:space="preserve">Group 4: </w:t>
      </w:r>
      <w:r w:rsidRPr="00F01F2E">
        <w:rPr>
          <w:rStyle w:val="Heading2Char"/>
          <w:rFonts w:ascii="Arial" w:hAnsi="Arial" w:cs="Arial"/>
          <w:color w:val="000000" w:themeColor="text1"/>
          <w:sz w:val="22"/>
          <w:szCs w:val="22"/>
        </w:rPr>
        <w:t>Indigenous people</w:t>
      </w:r>
    </w:p>
    <w:p w:rsidR="00F01F2E" w:rsidRPr="00F01F2E" w:rsidRDefault="00F01F2E" w:rsidP="0025499E">
      <w:pPr>
        <w:pStyle w:val="Heading1"/>
        <w:numPr>
          <w:ilvl w:val="0"/>
          <w:numId w:val="12"/>
        </w:numPr>
        <w:spacing w:before="120" w:after="120" w:line="240" w:lineRule="auto"/>
        <w:rPr>
          <w:rFonts w:ascii="Arial" w:hAnsi="Arial" w:cs="Arial"/>
          <w:color w:val="000000" w:themeColor="text1"/>
          <w:sz w:val="22"/>
          <w:szCs w:val="22"/>
        </w:rPr>
      </w:pPr>
      <w:r w:rsidRPr="00F01F2E">
        <w:rPr>
          <w:rFonts w:ascii="Arial" w:hAnsi="Arial" w:cs="Arial"/>
          <w:color w:val="000000" w:themeColor="text1"/>
          <w:sz w:val="22"/>
          <w:szCs w:val="22"/>
        </w:rPr>
        <w:t xml:space="preserve">Group 5: </w:t>
      </w:r>
      <w:r w:rsidRPr="00F01F2E">
        <w:rPr>
          <w:rStyle w:val="Heading2Char"/>
          <w:rFonts w:ascii="Arial" w:hAnsi="Arial" w:cs="Arial"/>
          <w:color w:val="000000" w:themeColor="text1"/>
          <w:sz w:val="22"/>
          <w:szCs w:val="22"/>
        </w:rPr>
        <w:t>Low skilled and vulnerable workers</w:t>
      </w:r>
      <w:r w:rsidRPr="00F01F2E">
        <w:rPr>
          <w:rFonts w:ascii="Arial" w:hAnsi="Arial" w:cs="Arial"/>
          <w:color w:val="000000" w:themeColor="text1"/>
        </w:rPr>
        <w:t xml:space="preserve"> </w:t>
      </w:r>
    </w:p>
    <w:p w:rsidR="00F01F2E" w:rsidRPr="00F01F2E" w:rsidRDefault="00F01F2E" w:rsidP="0025499E">
      <w:pPr>
        <w:pStyle w:val="Heading1"/>
        <w:numPr>
          <w:ilvl w:val="0"/>
          <w:numId w:val="12"/>
        </w:numPr>
        <w:spacing w:before="120" w:after="120" w:line="240" w:lineRule="auto"/>
        <w:rPr>
          <w:rFonts w:ascii="Arial" w:hAnsi="Arial" w:cs="Arial"/>
          <w:bCs w:val="0"/>
          <w:color w:val="000000" w:themeColor="text1"/>
          <w:sz w:val="22"/>
          <w:szCs w:val="22"/>
        </w:rPr>
      </w:pPr>
      <w:r w:rsidRPr="00F01F2E">
        <w:rPr>
          <w:rFonts w:ascii="Arial" w:hAnsi="Arial" w:cs="Arial"/>
          <w:bCs w:val="0"/>
          <w:color w:val="000000" w:themeColor="text1"/>
          <w:sz w:val="22"/>
          <w:szCs w:val="22"/>
        </w:rPr>
        <w:t xml:space="preserve">Group 6: </w:t>
      </w:r>
      <w:r w:rsidRPr="00F01F2E">
        <w:rPr>
          <w:rStyle w:val="Heading2Char"/>
          <w:rFonts w:ascii="Arial" w:hAnsi="Arial" w:cs="Arial"/>
          <w:color w:val="000000" w:themeColor="text1"/>
          <w:sz w:val="22"/>
          <w:szCs w:val="22"/>
        </w:rPr>
        <w:t>Unemployed/underemployed people</w:t>
      </w:r>
    </w:p>
    <w:p w:rsidR="00F01F2E" w:rsidRPr="00F01F2E" w:rsidRDefault="00F01F2E" w:rsidP="0025499E">
      <w:pPr>
        <w:pStyle w:val="Heading1"/>
        <w:numPr>
          <w:ilvl w:val="0"/>
          <w:numId w:val="12"/>
        </w:numPr>
        <w:spacing w:before="120" w:after="120" w:line="240" w:lineRule="auto"/>
        <w:rPr>
          <w:rFonts w:ascii="Arial" w:hAnsi="Arial" w:cs="Arial"/>
          <w:bCs w:val="0"/>
          <w:color w:val="000000" w:themeColor="text1"/>
          <w:sz w:val="22"/>
          <w:szCs w:val="22"/>
        </w:rPr>
      </w:pPr>
      <w:r w:rsidRPr="00F01F2E">
        <w:rPr>
          <w:rFonts w:ascii="Arial" w:hAnsi="Arial" w:cs="Arial"/>
          <w:bCs w:val="0"/>
          <w:color w:val="000000" w:themeColor="text1"/>
          <w:sz w:val="22"/>
          <w:szCs w:val="22"/>
        </w:rPr>
        <w:t xml:space="preserve">Group 7: </w:t>
      </w:r>
      <w:r w:rsidRPr="00F01F2E">
        <w:rPr>
          <w:rStyle w:val="Heading2Char"/>
          <w:rFonts w:ascii="Arial" w:hAnsi="Arial" w:cs="Arial"/>
          <w:color w:val="000000" w:themeColor="text1"/>
          <w:sz w:val="22"/>
          <w:szCs w:val="22"/>
        </w:rPr>
        <w:t>People from a culturally or linguistically diverse background</w:t>
      </w:r>
      <w:r w:rsidRPr="00F01F2E">
        <w:rPr>
          <w:rFonts w:ascii="Arial" w:hAnsi="Arial" w:cs="Arial"/>
          <w:color w:val="000000" w:themeColor="text1"/>
        </w:rPr>
        <w:t xml:space="preserve"> </w:t>
      </w:r>
    </w:p>
    <w:p w:rsidR="00F01F2E" w:rsidRPr="00F01F2E" w:rsidRDefault="00F01F2E" w:rsidP="0025499E">
      <w:pPr>
        <w:pStyle w:val="Heading1"/>
        <w:numPr>
          <w:ilvl w:val="0"/>
          <w:numId w:val="12"/>
        </w:numPr>
        <w:spacing w:before="120" w:after="120" w:line="240" w:lineRule="auto"/>
        <w:rPr>
          <w:rFonts w:ascii="Arial" w:hAnsi="Arial" w:cs="Arial"/>
          <w:bCs w:val="0"/>
          <w:color w:val="000000" w:themeColor="text1"/>
          <w:sz w:val="22"/>
          <w:szCs w:val="22"/>
        </w:rPr>
      </w:pPr>
      <w:r w:rsidRPr="00F01F2E">
        <w:rPr>
          <w:rFonts w:ascii="Arial" w:hAnsi="Arial" w:cs="Arial"/>
          <w:color w:val="000000" w:themeColor="text1"/>
          <w:sz w:val="22"/>
          <w:szCs w:val="22"/>
        </w:rPr>
        <w:t xml:space="preserve">Group 8: </w:t>
      </w:r>
      <w:r w:rsidRPr="00F01F2E">
        <w:rPr>
          <w:rStyle w:val="Heading2Char"/>
          <w:rFonts w:ascii="Arial" w:hAnsi="Arial" w:cs="Arial"/>
          <w:color w:val="000000" w:themeColor="text1"/>
          <w:sz w:val="22"/>
          <w:szCs w:val="22"/>
        </w:rPr>
        <w:t>People with a disability</w:t>
      </w:r>
    </w:p>
    <w:p w:rsidR="00F01F2E" w:rsidRPr="00F01F2E" w:rsidRDefault="00F01F2E" w:rsidP="0025499E">
      <w:pPr>
        <w:pStyle w:val="Heading1"/>
        <w:numPr>
          <w:ilvl w:val="0"/>
          <w:numId w:val="12"/>
        </w:numPr>
        <w:spacing w:before="120" w:after="120" w:line="240" w:lineRule="auto"/>
        <w:rPr>
          <w:rStyle w:val="Heading2Char"/>
          <w:rFonts w:ascii="Arial" w:hAnsi="Arial" w:cs="Arial"/>
          <w:color w:val="000000" w:themeColor="text1"/>
          <w:sz w:val="22"/>
          <w:szCs w:val="22"/>
        </w:rPr>
      </w:pPr>
      <w:r w:rsidRPr="00F01F2E">
        <w:rPr>
          <w:rFonts w:ascii="Arial" w:hAnsi="Arial" w:cs="Arial"/>
          <w:bCs w:val="0"/>
          <w:color w:val="000000" w:themeColor="text1"/>
          <w:sz w:val="22"/>
          <w:szCs w:val="22"/>
        </w:rPr>
        <w:t xml:space="preserve">Group 9: </w:t>
      </w:r>
      <w:r w:rsidRPr="00F01F2E">
        <w:rPr>
          <w:rStyle w:val="Heading2Char"/>
          <w:rFonts w:ascii="Arial" w:hAnsi="Arial" w:cs="Arial"/>
          <w:color w:val="000000" w:themeColor="text1"/>
          <w:sz w:val="22"/>
          <w:szCs w:val="22"/>
        </w:rPr>
        <w:t xml:space="preserve">Young people who may be at risk of disengaging or who may have already disengaged from the community and/or education </w:t>
      </w:r>
    </w:p>
    <w:p w:rsidR="00734A2A" w:rsidRPr="002564F1" w:rsidRDefault="00734A2A" w:rsidP="0025499E">
      <w:pPr>
        <w:tabs>
          <w:tab w:val="left" w:pos="1080"/>
          <w:tab w:val="left" w:pos="9356"/>
        </w:tabs>
        <w:overflowPunct w:val="0"/>
        <w:autoSpaceDE w:val="0"/>
        <w:autoSpaceDN w:val="0"/>
        <w:adjustRightInd w:val="0"/>
        <w:spacing w:before="120" w:after="120" w:line="240" w:lineRule="auto"/>
        <w:ind w:left="-284" w:right="397"/>
        <w:textAlignment w:val="baseline"/>
        <w:rPr>
          <w:rFonts w:ascii="Arial" w:eastAsia="Times New Roman" w:hAnsi="Arial" w:cs="Arial"/>
          <w:sz w:val="20"/>
          <w:szCs w:val="20"/>
          <w:lang w:val="en-GB" w:eastAsia="en-AU"/>
        </w:rPr>
      </w:pPr>
      <w:r w:rsidRPr="002564F1">
        <w:rPr>
          <w:rFonts w:ascii="Arial" w:eastAsia="Times New Roman" w:hAnsi="Arial" w:cs="Arial"/>
          <w:color w:val="000000"/>
          <w:lang w:val="en-GB" w:eastAsia="en-AU"/>
        </w:rPr>
        <w:t xml:space="preserve">Further information on the Capacity and Innovation Fund and application process can be found in the CAIF </w:t>
      </w:r>
      <w:r w:rsidR="002D10AC" w:rsidRPr="002564F1">
        <w:rPr>
          <w:rFonts w:ascii="Arial" w:eastAsia="Times New Roman" w:hAnsi="Arial" w:cs="Arial"/>
          <w:color w:val="000000"/>
          <w:lang w:val="en-GB" w:eastAsia="en-AU"/>
        </w:rPr>
        <w:t>9</w:t>
      </w:r>
      <w:r w:rsidRPr="002564F1">
        <w:rPr>
          <w:rFonts w:ascii="Arial" w:eastAsia="Times New Roman" w:hAnsi="Arial" w:cs="Arial"/>
          <w:color w:val="000000"/>
          <w:lang w:val="en-GB" w:eastAsia="en-AU"/>
        </w:rPr>
        <w:t xml:space="preserve"> Funding Guidelines, including a description of the </w:t>
      </w:r>
      <w:r w:rsidR="001213CF" w:rsidRPr="002564F1">
        <w:rPr>
          <w:rFonts w:ascii="Arial" w:eastAsia="Times New Roman" w:hAnsi="Arial" w:cs="Arial"/>
          <w:color w:val="000000"/>
          <w:lang w:val="en-GB" w:eastAsia="en-AU"/>
        </w:rPr>
        <w:t>f</w:t>
      </w:r>
      <w:r w:rsidRPr="002564F1">
        <w:rPr>
          <w:rFonts w:ascii="Arial" w:eastAsia="Times New Roman" w:hAnsi="Arial" w:cs="Arial"/>
          <w:color w:val="000000"/>
          <w:lang w:val="en-GB" w:eastAsia="en-AU"/>
        </w:rPr>
        <w:t xml:space="preserve">unding </w:t>
      </w:r>
      <w:r w:rsidR="002E2DFC">
        <w:rPr>
          <w:rFonts w:ascii="Arial" w:eastAsia="Times New Roman" w:hAnsi="Arial" w:cs="Arial"/>
          <w:color w:val="000000"/>
          <w:lang w:val="en-GB" w:eastAsia="en-AU"/>
        </w:rPr>
        <w:t>group</w:t>
      </w:r>
      <w:r w:rsidR="002D10AC" w:rsidRPr="002564F1">
        <w:rPr>
          <w:rFonts w:ascii="Arial" w:eastAsia="Times New Roman" w:hAnsi="Arial" w:cs="Arial"/>
          <w:color w:val="000000"/>
          <w:lang w:val="en-GB" w:eastAsia="en-AU"/>
        </w:rPr>
        <w:t>s</w:t>
      </w:r>
      <w:r w:rsidRPr="002564F1">
        <w:rPr>
          <w:rFonts w:ascii="Arial" w:eastAsia="Times New Roman" w:hAnsi="Arial" w:cs="Arial"/>
          <w:color w:val="000000"/>
          <w:lang w:val="en-GB" w:eastAsia="en-AU"/>
        </w:rPr>
        <w:t xml:space="preserve"> and assessment criteria.  The CAIF </w:t>
      </w:r>
      <w:r w:rsidR="002D10AC" w:rsidRPr="002564F1">
        <w:rPr>
          <w:rFonts w:ascii="Arial" w:eastAsia="Times New Roman" w:hAnsi="Arial" w:cs="Arial"/>
          <w:color w:val="000000"/>
          <w:lang w:val="en-GB" w:eastAsia="en-AU"/>
        </w:rPr>
        <w:t>9</w:t>
      </w:r>
      <w:r w:rsidR="009E2621" w:rsidRPr="002564F1">
        <w:rPr>
          <w:rFonts w:ascii="Arial" w:eastAsia="Times New Roman" w:hAnsi="Arial" w:cs="Arial"/>
          <w:color w:val="000000"/>
          <w:lang w:val="en-GB" w:eastAsia="en-AU"/>
        </w:rPr>
        <w:t xml:space="preserve"> </w:t>
      </w:r>
      <w:r w:rsidRPr="002564F1">
        <w:rPr>
          <w:rFonts w:ascii="Arial" w:eastAsia="Times New Roman" w:hAnsi="Arial" w:cs="Arial"/>
          <w:lang w:val="en-GB" w:eastAsia="en-AU"/>
        </w:rPr>
        <w:t xml:space="preserve">Guidelines and </w:t>
      </w:r>
      <w:r w:rsidR="001213CF" w:rsidRPr="002564F1">
        <w:rPr>
          <w:rFonts w:ascii="Arial" w:eastAsia="Times New Roman" w:hAnsi="Arial" w:cs="Arial"/>
          <w:lang w:val="en-GB" w:eastAsia="en-AU"/>
        </w:rPr>
        <w:t>a</w:t>
      </w:r>
      <w:r w:rsidRPr="002564F1">
        <w:rPr>
          <w:rFonts w:ascii="Arial" w:eastAsia="Times New Roman" w:hAnsi="Arial" w:cs="Arial"/>
          <w:lang w:val="en-GB" w:eastAsia="en-AU"/>
        </w:rPr>
        <w:t xml:space="preserve">pplication documents </w:t>
      </w:r>
      <w:r w:rsidRPr="002564F1">
        <w:rPr>
          <w:rFonts w:ascii="Arial" w:eastAsia="Times New Roman" w:hAnsi="Arial" w:cs="Arial"/>
          <w:color w:val="000000"/>
          <w:lang w:val="en-GB" w:eastAsia="en-AU"/>
        </w:rPr>
        <w:t xml:space="preserve">are available on the Department of Education and Training (DET) website: </w:t>
      </w:r>
      <w:hyperlink r:id="rId13" w:history="1">
        <w:r w:rsidRPr="002564F1">
          <w:rPr>
            <w:rFonts w:ascii="Arial" w:eastAsia="Times New Roman" w:hAnsi="Arial" w:cs="Arial"/>
            <w:color w:val="0000FF"/>
            <w:u w:val="single"/>
            <w:lang w:val="en-GB" w:eastAsia="en-AU"/>
          </w:rPr>
          <w:t>http://www.education.vic.gov.au/training/providers/learnlocal/pages/acfeboardfund.aspx</w:t>
        </w:r>
      </w:hyperlink>
      <w:r w:rsidRPr="002564F1">
        <w:rPr>
          <w:rFonts w:ascii="Arial" w:eastAsia="Times New Roman" w:hAnsi="Arial" w:cs="Arial"/>
          <w:lang w:val="en-GB" w:eastAsia="en-AU"/>
        </w:rPr>
        <w:t xml:space="preserve"> </w:t>
      </w:r>
    </w:p>
    <w:p w:rsidR="00734A2A" w:rsidRPr="002564F1" w:rsidRDefault="00734A2A" w:rsidP="0025499E">
      <w:pPr>
        <w:tabs>
          <w:tab w:val="left" w:pos="1080"/>
          <w:tab w:val="left" w:pos="9356"/>
        </w:tabs>
        <w:overflowPunct w:val="0"/>
        <w:autoSpaceDE w:val="0"/>
        <w:autoSpaceDN w:val="0"/>
        <w:adjustRightInd w:val="0"/>
        <w:spacing w:before="120" w:after="120" w:line="240" w:lineRule="auto"/>
        <w:ind w:left="-284" w:right="397"/>
        <w:textAlignment w:val="baseline"/>
        <w:rPr>
          <w:rFonts w:ascii="Arial" w:eastAsia="Times New Roman" w:hAnsi="Arial" w:cs="Arial"/>
          <w:color w:val="000000"/>
          <w:lang w:val="en-GB" w:eastAsia="en-AU"/>
        </w:rPr>
      </w:pPr>
      <w:r w:rsidRPr="002564F1">
        <w:rPr>
          <w:rFonts w:ascii="Arial" w:eastAsia="Times New Roman" w:hAnsi="Arial" w:cs="Arial"/>
          <w:color w:val="000000"/>
          <w:lang w:val="en-GB" w:eastAsia="en-AU"/>
        </w:rPr>
        <w:t xml:space="preserve">Learn Local organisations are encouraged to contact </w:t>
      </w:r>
      <w:r w:rsidR="000C0BD6">
        <w:rPr>
          <w:rFonts w:ascii="Arial" w:eastAsia="Times New Roman" w:hAnsi="Arial" w:cs="Arial"/>
          <w:color w:val="000000"/>
          <w:lang w:val="en-GB" w:eastAsia="en-AU"/>
        </w:rPr>
        <w:t xml:space="preserve">their </w:t>
      </w:r>
      <w:r w:rsidRPr="002564F1">
        <w:rPr>
          <w:rFonts w:ascii="Arial" w:eastAsia="Times New Roman" w:hAnsi="Arial" w:cs="Arial"/>
          <w:color w:val="000000"/>
          <w:lang w:val="en-GB" w:eastAsia="en-AU"/>
        </w:rPr>
        <w:t xml:space="preserve">regional </w:t>
      </w:r>
      <w:r w:rsidR="000C0BD6">
        <w:rPr>
          <w:rFonts w:ascii="Arial" w:eastAsia="Times New Roman" w:hAnsi="Arial" w:cs="Arial"/>
          <w:color w:val="000000"/>
          <w:lang w:val="en-GB" w:eastAsia="en-AU"/>
        </w:rPr>
        <w:t xml:space="preserve">office </w:t>
      </w:r>
      <w:r w:rsidR="00E35CAF">
        <w:rPr>
          <w:rFonts w:ascii="Arial" w:eastAsia="Times New Roman" w:hAnsi="Arial" w:cs="Arial"/>
          <w:color w:val="000000"/>
          <w:lang w:val="en-GB" w:eastAsia="en-AU"/>
        </w:rPr>
        <w:t xml:space="preserve">at </w:t>
      </w:r>
      <w:hyperlink r:id="rId14" w:history="1">
        <w:r w:rsidR="00E35CAF" w:rsidRPr="002564F1">
          <w:rPr>
            <w:rStyle w:val="Hyperlink"/>
            <w:rFonts w:ascii="Arial" w:eastAsia="Times New Roman" w:hAnsi="Arial" w:cs="Arial"/>
            <w:lang w:val="en-GB" w:eastAsia="en-AU"/>
          </w:rPr>
          <w:t>http://www.education.vic.gov.au/about/contact/Pages/acfe.aspx</w:t>
        </w:r>
      </w:hyperlink>
      <w:r w:rsidR="002E2DFC" w:rsidRPr="002E2DFC">
        <w:rPr>
          <w:rStyle w:val="Hyperlink"/>
          <w:rFonts w:ascii="Arial" w:eastAsia="Times New Roman" w:hAnsi="Arial" w:cs="Arial"/>
          <w:u w:val="none"/>
          <w:lang w:val="en-GB" w:eastAsia="en-AU"/>
        </w:rPr>
        <w:t xml:space="preserve"> </w:t>
      </w:r>
      <w:r w:rsidRPr="002564F1">
        <w:rPr>
          <w:rFonts w:ascii="Arial" w:eastAsia="Times New Roman" w:hAnsi="Arial" w:cs="Arial"/>
          <w:color w:val="000000"/>
          <w:lang w:val="en-GB" w:eastAsia="en-AU"/>
        </w:rPr>
        <w:t>with questions regarding policy contexts for project ideas</w:t>
      </w:r>
      <w:r w:rsidR="000C0BD6">
        <w:rPr>
          <w:rFonts w:ascii="Arial" w:eastAsia="Times New Roman" w:hAnsi="Arial" w:cs="Arial"/>
          <w:color w:val="000000"/>
          <w:lang w:val="en-GB" w:eastAsia="en-AU"/>
        </w:rPr>
        <w:t xml:space="preserve"> and questions </w:t>
      </w:r>
      <w:r w:rsidRPr="002564F1">
        <w:rPr>
          <w:rFonts w:ascii="Arial" w:eastAsia="Times New Roman" w:hAnsi="Arial" w:cs="Arial"/>
          <w:color w:val="000000"/>
          <w:lang w:val="en-GB" w:eastAsia="en-AU"/>
        </w:rPr>
        <w:t>relating to completing the application forms.</w:t>
      </w:r>
    </w:p>
    <w:p w:rsidR="00977C91" w:rsidRDefault="00734A2A" w:rsidP="0025499E">
      <w:pPr>
        <w:tabs>
          <w:tab w:val="left" w:pos="1080"/>
          <w:tab w:val="left" w:pos="9356"/>
        </w:tabs>
        <w:overflowPunct w:val="0"/>
        <w:autoSpaceDE w:val="0"/>
        <w:autoSpaceDN w:val="0"/>
        <w:adjustRightInd w:val="0"/>
        <w:spacing w:before="120" w:after="120" w:line="240" w:lineRule="auto"/>
        <w:ind w:left="-284" w:right="397"/>
        <w:textAlignment w:val="baseline"/>
      </w:pPr>
      <w:r w:rsidRPr="002564F1">
        <w:rPr>
          <w:rFonts w:ascii="Arial" w:eastAsia="Times New Roman" w:hAnsi="Arial" w:cs="Arial"/>
          <w:color w:val="000000"/>
          <w:szCs w:val="24"/>
          <w:lang w:val="en-GB"/>
        </w:rPr>
        <w:t>On behalf of the ACFE Board I encourage you to participate in this significant program.</w:t>
      </w:r>
    </w:p>
    <w:sectPr w:rsidR="00977C91" w:rsidSect="00D70AF0">
      <w:footerReference w:type="first" r:id="rId15"/>
      <w:pgSz w:w="11907" w:h="16840" w:code="9"/>
      <w:pgMar w:top="899" w:right="992" w:bottom="426" w:left="1260" w:header="56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A74" w:rsidRDefault="003E5A74">
      <w:pPr>
        <w:spacing w:after="0" w:line="240" w:lineRule="auto"/>
      </w:pPr>
      <w:r>
        <w:separator/>
      </w:r>
    </w:p>
  </w:endnote>
  <w:endnote w:type="continuationSeparator" w:id="0">
    <w:p w:rsidR="003E5A74" w:rsidRDefault="003E5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77" w:rsidRPr="009D5D01" w:rsidRDefault="004948C8"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E62ED7">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5F2277" w:rsidRDefault="003E5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A74" w:rsidRDefault="003E5A74">
      <w:pPr>
        <w:spacing w:after="0" w:line="240" w:lineRule="auto"/>
      </w:pPr>
      <w:r>
        <w:separator/>
      </w:r>
    </w:p>
  </w:footnote>
  <w:footnote w:type="continuationSeparator" w:id="0">
    <w:p w:rsidR="003E5A74" w:rsidRDefault="003E5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A30DE"/>
    <w:multiLevelType w:val="hybridMultilevel"/>
    <w:tmpl w:val="8BD0573E"/>
    <w:lvl w:ilvl="0" w:tplc="104C9C70">
      <w:start w:val="1"/>
      <w:numFmt w:val="bullet"/>
      <w:lvlText w:val=""/>
      <w:lvlJc w:val="left"/>
      <w:pPr>
        <w:ind w:left="360"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303A6B9E"/>
    <w:multiLevelType w:val="hybridMultilevel"/>
    <w:tmpl w:val="C2F843A8"/>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2" w15:restartNumberingAfterBreak="0">
    <w:nsid w:val="30AC6E3C"/>
    <w:multiLevelType w:val="hybridMultilevel"/>
    <w:tmpl w:val="7EBED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520839"/>
    <w:multiLevelType w:val="hybridMultilevel"/>
    <w:tmpl w:val="326E039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 w15:restartNumberingAfterBreak="0">
    <w:nsid w:val="3CD8587D"/>
    <w:multiLevelType w:val="hybridMultilevel"/>
    <w:tmpl w:val="FF76E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920B82"/>
    <w:multiLevelType w:val="hybridMultilevel"/>
    <w:tmpl w:val="4B8A6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1C690E"/>
    <w:multiLevelType w:val="hybridMultilevel"/>
    <w:tmpl w:val="1BB8E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FB1299"/>
    <w:multiLevelType w:val="hybridMultilevel"/>
    <w:tmpl w:val="A9A47F9A"/>
    <w:lvl w:ilvl="0" w:tplc="68F88CEC">
      <w:numFmt w:val="bullet"/>
      <w:lvlText w:val=""/>
      <w:lvlJc w:val="left"/>
      <w:pPr>
        <w:ind w:left="76" w:hanging="360"/>
      </w:pPr>
      <w:rPr>
        <w:rFonts w:ascii="Symbol" w:eastAsia="Times New Roman" w:hAnsi="Symbo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8" w15:restartNumberingAfterBreak="0">
    <w:nsid w:val="51A736A7"/>
    <w:multiLevelType w:val="hybridMultilevel"/>
    <w:tmpl w:val="D13434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22A6D16"/>
    <w:multiLevelType w:val="hybridMultilevel"/>
    <w:tmpl w:val="462A34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22C2396"/>
    <w:multiLevelType w:val="hybridMultilevel"/>
    <w:tmpl w:val="4A286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0D77D6"/>
    <w:multiLevelType w:val="hybridMultilevel"/>
    <w:tmpl w:val="1B981894"/>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12" w15:restartNumberingAfterBreak="0">
    <w:nsid w:val="75493558"/>
    <w:multiLevelType w:val="hybridMultilevel"/>
    <w:tmpl w:val="5DECB15E"/>
    <w:lvl w:ilvl="0" w:tplc="0C090001">
      <w:start w:val="1"/>
      <w:numFmt w:val="bullet"/>
      <w:lvlText w:val=""/>
      <w:lvlJc w:val="left"/>
      <w:pPr>
        <w:ind w:left="1439" w:hanging="360"/>
      </w:pPr>
      <w:rPr>
        <w:rFonts w:ascii="Symbol" w:hAnsi="Symbol" w:hint="default"/>
      </w:rPr>
    </w:lvl>
    <w:lvl w:ilvl="1" w:tplc="0C090003">
      <w:start w:val="1"/>
      <w:numFmt w:val="bullet"/>
      <w:lvlText w:val="o"/>
      <w:lvlJc w:val="left"/>
      <w:pPr>
        <w:ind w:left="2159" w:hanging="360"/>
      </w:pPr>
      <w:rPr>
        <w:rFonts w:ascii="Courier New" w:hAnsi="Courier New" w:cs="Courier New" w:hint="default"/>
      </w:rPr>
    </w:lvl>
    <w:lvl w:ilvl="2" w:tplc="0C090005">
      <w:start w:val="1"/>
      <w:numFmt w:val="bullet"/>
      <w:lvlText w:val=""/>
      <w:lvlJc w:val="left"/>
      <w:pPr>
        <w:ind w:left="2879" w:hanging="360"/>
      </w:pPr>
      <w:rPr>
        <w:rFonts w:ascii="Wingdings" w:hAnsi="Wingdings" w:hint="default"/>
      </w:rPr>
    </w:lvl>
    <w:lvl w:ilvl="3" w:tplc="0C090001">
      <w:start w:val="1"/>
      <w:numFmt w:val="bullet"/>
      <w:lvlText w:val=""/>
      <w:lvlJc w:val="left"/>
      <w:pPr>
        <w:ind w:left="3599" w:hanging="360"/>
      </w:pPr>
      <w:rPr>
        <w:rFonts w:ascii="Symbol" w:hAnsi="Symbol" w:hint="default"/>
      </w:rPr>
    </w:lvl>
    <w:lvl w:ilvl="4" w:tplc="0C090003">
      <w:start w:val="1"/>
      <w:numFmt w:val="bullet"/>
      <w:lvlText w:val="o"/>
      <w:lvlJc w:val="left"/>
      <w:pPr>
        <w:ind w:left="4319" w:hanging="360"/>
      </w:pPr>
      <w:rPr>
        <w:rFonts w:ascii="Courier New" w:hAnsi="Courier New" w:cs="Courier New" w:hint="default"/>
      </w:rPr>
    </w:lvl>
    <w:lvl w:ilvl="5" w:tplc="0C090005">
      <w:start w:val="1"/>
      <w:numFmt w:val="bullet"/>
      <w:lvlText w:val=""/>
      <w:lvlJc w:val="left"/>
      <w:pPr>
        <w:ind w:left="5039" w:hanging="360"/>
      </w:pPr>
      <w:rPr>
        <w:rFonts w:ascii="Wingdings" w:hAnsi="Wingdings" w:hint="default"/>
      </w:rPr>
    </w:lvl>
    <w:lvl w:ilvl="6" w:tplc="0C090001">
      <w:start w:val="1"/>
      <w:numFmt w:val="bullet"/>
      <w:lvlText w:val=""/>
      <w:lvlJc w:val="left"/>
      <w:pPr>
        <w:ind w:left="5759" w:hanging="360"/>
      </w:pPr>
      <w:rPr>
        <w:rFonts w:ascii="Symbol" w:hAnsi="Symbol" w:hint="default"/>
      </w:rPr>
    </w:lvl>
    <w:lvl w:ilvl="7" w:tplc="0C090003">
      <w:start w:val="1"/>
      <w:numFmt w:val="bullet"/>
      <w:lvlText w:val="o"/>
      <w:lvlJc w:val="left"/>
      <w:pPr>
        <w:ind w:left="6479" w:hanging="360"/>
      </w:pPr>
      <w:rPr>
        <w:rFonts w:ascii="Courier New" w:hAnsi="Courier New" w:cs="Courier New" w:hint="default"/>
      </w:rPr>
    </w:lvl>
    <w:lvl w:ilvl="8" w:tplc="0C090005">
      <w:start w:val="1"/>
      <w:numFmt w:val="bullet"/>
      <w:lvlText w:val=""/>
      <w:lvlJc w:val="left"/>
      <w:pPr>
        <w:ind w:left="7199" w:hanging="360"/>
      </w:pPr>
      <w:rPr>
        <w:rFonts w:ascii="Wingdings" w:hAnsi="Wingdings" w:hint="default"/>
      </w:rPr>
    </w:lvl>
  </w:abstractNum>
  <w:num w:numId="1">
    <w:abstractNumId w:val="10"/>
  </w:num>
  <w:num w:numId="2">
    <w:abstractNumId w:val="0"/>
  </w:num>
  <w:num w:numId="3">
    <w:abstractNumId w:val="7"/>
  </w:num>
  <w:num w:numId="4">
    <w:abstractNumId w:val="4"/>
  </w:num>
  <w:num w:numId="5">
    <w:abstractNumId w:val="11"/>
  </w:num>
  <w:num w:numId="6">
    <w:abstractNumId w:val="3"/>
  </w:num>
  <w:num w:numId="7">
    <w:abstractNumId w:val="2"/>
  </w:num>
  <w:num w:numId="8">
    <w:abstractNumId w:val="5"/>
  </w:num>
  <w:num w:numId="9">
    <w:abstractNumId w:val="9"/>
  </w:num>
  <w:num w:numId="10">
    <w:abstractNumId w:val="8"/>
  </w:num>
  <w:num w:numId="11">
    <w:abstractNumId w:val="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2A"/>
    <w:rsid w:val="0007650B"/>
    <w:rsid w:val="000C0BD6"/>
    <w:rsid w:val="000E7142"/>
    <w:rsid w:val="001213CF"/>
    <w:rsid w:val="00130F9F"/>
    <w:rsid w:val="00150DDB"/>
    <w:rsid w:val="00153B4F"/>
    <w:rsid w:val="00185774"/>
    <w:rsid w:val="001957CD"/>
    <w:rsid w:val="00221BC8"/>
    <w:rsid w:val="00221C94"/>
    <w:rsid w:val="0025438D"/>
    <w:rsid w:val="00254738"/>
    <w:rsid w:val="0025499E"/>
    <w:rsid w:val="002564F1"/>
    <w:rsid w:val="002848EB"/>
    <w:rsid w:val="00292D9D"/>
    <w:rsid w:val="002A35F4"/>
    <w:rsid w:val="002D10AC"/>
    <w:rsid w:val="002E2DFC"/>
    <w:rsid w:val="003911C4"/>
    <w:rsid w:val="003A129A"/>
    <w:rsid w:val="003A2ADE"/>
    <w:rsid w:val="003E5A74"/>
    <w:rsid w:val="00413D9F"/>
    <w:rsid w:val="004948C8"/>
    <w:rsid w:val="004B5645"/>
    <w:rsid w:val="00532000"/>
    <w:rsid w:val="005767AB"/>
    <w:rsid w:val="005A045E"/>
    <w:rsid w:val="005B53FE"/>
    <w:rsid w:val="005C0D42"/>
    <w:rsid w:val="005D2EB9"/>
    <w:rsid w:val="00640031"/>
    <w:rsid w:val="00734A2A"/>
    <w:rsid w:val="00750094"/>
    <w:rsid w:val="007D168A"/>
    <w:rsid w:val="007D6A54"/>
    <w:rsid w:val="00830763"/>
    <w:rsid w:val="00844C43"/>
    <w:rsid w:val="008A1407"/>
    <w:rsid w:val="00953E23"/>
    <w:rsid w:val="00977C91"/>
    <w:rsid w:val="009E2621"/>
    <w:rsid w:val="00A14D60"/>
    <w:rsid w:val="00A1533E"/>
    <w:rsid w:val="00A6304B"/>
    <w:rsid w:val="00A94830"/>
    <w:rsid w:val="00AE2908"/>
    <w:rsid w:val="00BA3565"/>
    <w:rsid w:val="00C71FE3"/>
    <w:rsid w:val="00CB064E"/>
    <w:rsid w:val="00CC488B"/>
    <w:rsid w:val="00CE2FF1"/>
    <w:rsid w:val="00D05B31"/>
    <w:rsid w:val="00D244B6"/>
    <w:rsid w:val="00D35ECF"/>
    <w:rsid w:val="00D70AF0"/>
    <w:rsid w:val="00D75DEE"/>
    <w:rsid w:val="00D8241E"/>
    <w:rsid w:val="00DB189E"/>
    <w:rsid w:val="00E246C6"/>
    <w:rsid w:val="00E35CAF"/>
    <w:rsid w:val="00E62ED7"/>
    <w:rsid w:val="00E97F95"/>
    <w:rsid w:val="00EC3C38"/>
    <w:rsid w:val="00ED6248"/>
    <w:rsid w:val="00F01F2E"/>
    <w:rsid w:val="00F049BC"/>
    <w:rsid w:val="00F154B8"/>
    <w:rsid w:val="00F32E04"/>
    <w:rsid w:val="00FC3E9D"/>
    <w:rsid w:val="00FC5F99"/>
    <w:rsid w:val="00FF0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472E"/>
  <w15:docId w15:val="{24A3CA21-CF7A-4F7E-A6B1-151258BD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1F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10AC"/>
    <w:pPr>
      <w:keepNext/>
      <w:keepLines/>
      <w:widowControl w:val="0"/>
      <w:spacing w:before="200" w:after="0" w:line="240" w:lineRule="auto"/>
      <w:outlineLvl w:val="1"/>
    </w:pPr>
    <w:rPr>
      <w:rFonts w:eastAsiaTheme="majorEastAsia" w:cstheme="majorBidi"/>
      <w:b/>
      <w:bCs/>
      <w:color w:val="4F81BD" w:themeColor="accen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4A2A"/>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customStyle="1" w:styleId="FooterChar">
    <w:name w:val="Footer Char"/>
    <w:basedOn w:val="DefaultParagraphFont"/>
    <w:link w:val="Footer"/>
    <w:uiPriority w:val="99"/>
    <w:rsid w:val="00734A2A"/>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734A2A"/>
    <w:pPr>
      <w:ind w:left="720"/>
      <w:contextualSpacing/>
    </w:pPr>
  </w:style>
  <w:style w:type="character" w:styleId="CommentReference">
    <w:name w:val="annotation reference"/>
    <w:basedOn w:val="DefaultParagraphFont"/>
    <w:uiPriority w:val="99"/>
    <w:semiHidden/>
    <w:unhideWhenUsed/>
    <w:rsid w:val="001213CF"/>
    <w:rPr>
      <w:sz w:val="16"/>
      <w:szCs w:val="16"/>
    </w:rPr>
  </w:style>
  <w:style w:type="paragraph" w:styleId="CommentText">
    <w:name w:val="annotation text"/>
    <w:basedOn w:val="Normal"/>
    <w:link w:val="CommentTextChar"/>
    <w:uiPriority w:val="99"/>
    <w:semiHidden/>
    <w:unhideWhenUsed/>
    <w:rsid w:val="001213CF"/>
    <w:pPr>
      <w:spacing w:line="240" w:lineRule="auto"/>
    </w:pPr>
    <w:rPr>
      <w:sz w:val="20"/>
      <w:szCs w:val="20"/>
    </w:rPr>
  </w:style>
  <w:style w:type="character" w:customStyle="1" w:styleId="CommentTextChar">
    <w:name w:val="Comment Text Char"/>
    <w:basedOn w:val="DefaultParagraphFont"/>
    <w:link w:val="CommentText"/>
    <w:uiPriority w:val="99"/>
    <w:semiHidden/>
    <w:rsid w:val="001213CF"/>
    <w:rPr>
      <w:sz w:val="20"/>
      <w:szCs w:val="20"/>
    </w:rPr>
  </w:style>
  <w:style w:type="paragraph" w:styleId="CommentSubject">
    <w:name w:val="annotation subject"/>
    <w:basedOn w:val="CommentText"/>
    <w:next w:val="CommentText"/>
    <w:link w:val="CommentSubjectChar"/>
    <w:uiPriority w:val="99"/>
    <w:semiHidden/>
    <w:unhideWhenUsed/>
    <w:rsid w:val="001213CF"/>
    <w:rPr>
      <w:b/>
      <w:bCs/>
    </w:rPr>
  </w:style>
  <w:style w:type="character" w:customStyle="1" w:styleId="CommentSubjectChar">
    <w:name w:val="Comment Subject Char"/>
    <w:basedOn w:val="CommentTextChar"/>
    <w:link w:val="CommentSubject"/>
    <w:uiPriority w:val="99"/>
    <w:semiHidden/>
    <w:rsid w:val="001213CF"/>
    <w:rPr>
      <w:b/>
      <w:bCs/>
      <w:sz w:val="20"/>
      <w:szCs w:val="20"/>
    </w:rPr>
  </w:style>
  <w:style w:type="paragraph" w:styleId="BalloonText">
    <w:name w:val="Balloon Text"/>
    <w:basedOn w:val="Normal"/>
    <w:link w:val="BalloonTextChar"/>
    <w:uiPriority w:val="99"/>
    <w:semiHidden/>
    <w:unhideWhenUsed/>
    <w:rsid w:val="00121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3CF"/>
    <w:rPr>
      <w:rFonts w:ascii="Tahoma" w:hAnsi="Tahoma" w:cs="Tahoma"/>
      <w:sz w:val="16"/>
      <w:szCs w:val="16"/>
    </w:rPr>
  </w:style>
  <w:style w:type="character" w:styleId="Hyperlink">
    <w:name w:val="Hyperlink"/>
    <w:basedOn w:val="DefaultParagraphFont"/>
    <w:uiPriority w:val="99"/>
    <w:unhideWhenUsed/>
    <w:rsid w:val="00A14D60"/>
    <w:rPr>
      <w:color w:val="0000FF" w:themeColor="hyperlink"/>
      <w:u w:val="single"/>
    </w:rPr>
  </w:style>
  <w:style w:type="character" w:styleId="FollowedHyperlink">
    <w:name w:val="FollowedHyperlink"/>
    <w:basedOn w:val="DefaultParagraphFont"/>
    <w:uiPriority w:val="99"/>
    <w:semiHidden/>
    <w:unhideWhenUsed/>
    <w:rsid w:val="00CE2FF1"/>
    <w:rPr>
      <w:color w:val="800080" w:themeColor="followedHyperlink"/>
      <w:u w:val="single"/>
    </w:rPr>
  </w:style>
  <w:style w:type="table" w:styleId="TableGrid">
    <w:name w:val="Table Grid"/>
    <w:basedOn w:val="TableNormal"/>
    <w:uiPriority w:val="59"/>
    <w:rsid w:val="00CE2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D10AC"/>
    <w:rPr>
      <w:rFonts w:eastAsiaTheme="majorEastAsia" w:cstheme="majorBidi"/>
      <w:b/>
      <w:bCs/>
      <w:color w:val="4F81BD" w:themeColor="accent1"/>
      <w:sz w:val="24"/>
      <w:szCs w:val="26"/>
      <w:lang w:val="en-US"/>
    </w:rPr>
  </w:style>
  <w:style w:type="paragraph" w:styleId="Header">
    <w:name w:val="header"/>
    <w:basedOn w:val="Normal"/>
    <w:link w:val="HeaderChar"/>
    <w:uiPriority w:val="99"/>
    <w:unhideWhenUsed/>
    <w:rsid w:val="00256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4F1"/>
  </w:style>
  <w:style w:type="character" w:customStyle="1" w:styleId="Heading1Char">
    <w:name w:val="Heading 1 Char"/>
    <w:basedOn w:val="DefaultParagraphFont"/>
    <w:link w:val="Heading1"/>
    <w:uiPriority w:val="9"/>
    <w:rsid w:val="00F01F2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semiHidden/>
    <w:unhideWhenUsed/>
    <w:qFormat/>
    <w:rsid w:val="003A129A"/>
    <w:pPr>
      <w:widowControl w:val="0"/>
      <w:spacing w:before="120" w:after="120" w:line="240" w:lineRule="auto"/>
      <w:ind w:left="108"/>
    </w:pPr>
    <w:rPr>
      <w:rFonts w:ascii="Calibri" w:eastAsia="Calibri" w:hAnsi="Calibri"/>
      <w:lang w:val="en-US"/>
    </w:rPr>
  </w:style>
  <w:style w:type="character" w:customStyle="1" w:styleId="BodyTextChar">
    <w:name w:val="Body Text Char"/>
    <w:basedOn w:val="DefaultParagraphFont"/>
    <w:link w:val="BodyText"/>
    <w:uiPriority w:val="1"/>
    <w:semiHidden/>
    <w:rsid w:val="003A129A"/>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2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training/providers/learnlocal/pages/acfeboardfund.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participation@edumail.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training/providers/learnlocal/pages/acfeboardfund.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4" Type="http://schemas.openxmlformats.org/officeDocument/2006/relationships/hyperlink" Target="http://www.education.vic.gov.au/about/contact/Pages/acfe.aspx" TargetMode="Externa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22" ma:contentTypeDescription="DET Document" ma:contentTypeScope="" ma:versionID="5260e768e4fec9267d2f517210786f97">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xmlns:ns6="b731327e-dde1-4362-ab85-4b03d633e5ee" targetNamespace="http://schemas.microsoft.com/office/2006/metadata/properties" ma:root="true" ma:fieldsID="b628f34ff9d9783f6b48fa2085d8078b" ns1:_="" ns2:_="" ns3:_="" ns4:_="" ns5:_="" ns6:_="">
    <xsd:import namespace="http://schemas.microsoft.com/sharepoint/v3"/>
    <xsd:import namespace="http://schemas.microsoft.com/Sharepoint/v3"/>
    <xsd:import namespace="1966e606-8b69-4075-9ef8-a409e80aaa70"/>
    <xsd:import namespace="2448c47a-0c10-4e7b-b9c8-5b12d6d373e0"/>
    <xsd:import namespace="http://schemas.microsoft.com/sharepoint/v4"/>
    <xsd:import namespace="b731327e-dde1-4362-ab85-4b03d633e5e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DET_x0020_Region" minOccurs="0"/>
                <xsd:element ref="ns4:ACFE_x0020_Region" minOccurs="0"/>
                <xsd:element ref="ns4:Provider_x0020_Name" minOccurs="0"/>
                <xsd:element ref="ns4:Sector" minOccurs="0"/>
                <xsd:element ref="ns6:vqp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dexed="true"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Skills First Stronger TAFE Fund"/>
          <xsd:enumeration value="Skills First TAFE Community Service Funding"/>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restriction>
      </xsd:simpleType>
    </xsd:element>
    <xsd:element name="Project_x0020_Name" ma:index="22" nillable="true" ma:displayName="Project Name" ma:description="Projects administered by the TAFE and ACFE Governance Division." ma:format="Dropdown" ma:indexed="true" ma:internalName="Project_x0020_Name">
      <xsd:simpleType>
        <xsd:restriction base="dms:Choice">
          <xsd:enumeration value="ACFE Board Hume Project"/>
          <xsd:enumeration value="ACFE Regional Council Resources Hub"/>
          <xsd:enumeration value="A Frame Exchange"/>
          <xsd:enumeration value="Asylum Seekers"/>
          <xsd:enumeration value="AUSLAN"/>
          <xsd:enumeration value="Business Cases"/>
          <xsd:enumeration value="CAE Course Guide"/>
          <xsd:enumeration value="CAIF"/>
          <xsd:enumeration value="CAIF 9"/>
          <xsd:enumeration value="Community Service funding Round 2015-16"/>
          <xsd:enumeration value="Community Service Funding Round 2 2017"/>
          <xsd:enumeration value="Community Solutions"/>
          <xsd:enumeration value="Community Solutions - Casey"/>
          <xsd:enumeration value="Community Solutions - Sunshine"/>
          <xsd:enumeration value="Compliance Project"/>
          <xsd:enumeration value="Cross Sector Activities"/>
          <xsd:enumeration value="Deaf and Hard of Hearing"/>
          <xsd:enumeration value="Digital Literacy for Older Victorians"/>
          <xsd:enumeration value="Family Learning Partnerships"/>
          <xsd:enumeration value="Family Learning Support"/>
          <xsd:enumeration value="General"/>
          <xsd:enumeration value="Growing Pre-accredited Research Trials"/>
          <xsd:enumeration value="Guidelines"/>
          <xsd:enumeration value="IME Audit Pilot Project"/>
          <xsd:enumeration value="Indigenous Reporting"/>
          <xsd:enumeration value="Intel Learn Easy Steps"/>
          <xsd:enumeration value="International Specialised Skills Institute (ISSI)"/>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 Local Quality Partnerships"/>
          <xsd:enumeration value="Learner Engagement A-Frame Program Pilot (LEAP)"/>
          <xsd:enumeration value="Local Learning and Employment Network"/>
          <xsd:enumeration value="Microsoft Licensing Agreement"/>
          <xsd:enumeration value="Partnership for Access"/>
          <xsd:enumeration value="Pre-accredited Dashboard"/>
          <xsd:enumeration value="Pre-Accredited Learner Outcome Analysis"/>
          <xsd:enumeration value="Pre-Accredited Training"/>
          <xsd:enumeration value="Pre-accredited Training Research Project"/>
          <xsd:enumeration value="RAS"/>
          <xsd:enumeration value="REALS Grant Program (Reconnect)"/>
          <xsd:enumeration value="Reconnect Expanded (Skills First)"/>
          <xsd:enumeration value="Reconnect Evaluation"/>
          <xsd:enumeration value="Regional Council Projects"/>
          <xsd:enumeration value="Regional Partnerships Facilitation Fund"/>
          <xsd:enumeration value="Regional Partnerships Facilitation Fund Evaluation"/>
          <xsd:enumeration value="Research Strategy"/>
          <xsd:enumeration value="SAMS"/>
          <xsd:enumeration value="Shared Experience Seminar"/>
          <xsd:enumeration value="Shared Local Solutions"/>
          <xsd:enumeration value="Shared Local Solutions - Mildura"/>
          <xsd:enumeration value="Shared Local Solutions - Morwell"/>
          <xsd:enumeration value="Student Management System (SMS) Project"/>
          <xsd:enumeration value="Strategic Dialogues"/>
          <xsd:enumeration value="Stronger TAFE Fund Round 1 2017"/>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Initiated Activities"/>
          <xsd:enumeration value="TAFE Organisational Capability Plans"/>
          <xsd:enumeration value="TAFE Organisational Capability Workshops"/>
          <xsd:enumeration value="TAFE Teacher's MEA 2015"/>
          <xsd:enumeration value="TAFE Teacher's MEA 2017"/>
          <xsd:enumeration value="Targeted Interventions"/>
          <xsd:enumeration value="TPRSU Working Group - Quality Teaching and Learning"/>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DET_x0020_Region" ma:index="25" nillable="true" ma:displayName="DET Region" ma:format="Dropdown" ma:internalName="DET_x0020_Region">
      <xsd:simpleType>
        <xsd:restriction base="dms:Choice">
          <xsd:enumeration value="North Eastern Victoria"/>
          <xsd:enumeration value="North Western Victoria"/>
          <xsd:enumeration value="South Eastern Victoria"/>
          <xsd:enumeration value="South Western Victoria"/>
        </xsd:restriction>
      </xsd:simpleType>
    </xsd:element>
    <xsd:element name="ACFE_x0020_Region" ma:index="26" nillable="true" ma:displayName="ACFE Region" ma:format="Dropdown" ma:internalName="ACFE_x0020_Region">
      <xsd:simpleType>
        <xsd:restriction base="dms:Choice">
          <xsd:enumeration value="Barwon South Western"/>
          <xsd:enumeration value="Eastern Metropolitan"/>
          <xsd:enumeration value="Gippsland"/>
          <xsd:enumeration value="Grampians"/>
          <xsd:enumeration value="Hume"/>
          <xsd:enumeration value="Loddon Mallee"/>
          <xsd:enumeration value="North Western"/>
          <xsd:enumeration value="Southern Metropolitan"/>
        </xsd:restriction>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ccess Skills Training"/>
          <xsd:enumeration value="ADE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stchance"/>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Highlands Group Training"/>
          <xsd:enumeration value="Central Ringwood Community Centre Inc"/>
          <xsd:enumeration value="Centre for Adult Education"/>
          <xsd:enumeration value="Centre for Education &amp; Research In Environmental Strategies"/>
          <xsd:enumeration value="Centre for Participation"/>
          <xsd:enumeration value="Cheltenham Community Centre Inc"/>
          <xsd:enumeration value="Child and Family Care Network Inc"/>
          <xsd:enumeration value="Chisholm Institute (CHM)"/>
          <xsd:enumeration value="Churchill Neighbourhood Centre Inc"/>
          <xsd:enumeration value="CIRE Training"/>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necting Skills Australia"/>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vin Heinze GROW"/>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anna Gum Community House"/>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rbost Education 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mbalara Aboriginal Cooperative"/>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an Hill Neighbourhood House"/>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Adult Literacy and Basic Education (VALBEC)"/>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rta Yorta National Aboriginal Corporation"/>
          <xsd:enumeration value="YouthNow Inc"/>
          <xsd:enumeration value="Youth Projects"/>
          <xsd:enumeration value="YWCA of Victoria Inc"/>
          <xsd:enumeration value="Zoe Support Australia"/>
        </xsd:restriction>
      </xsd:simpleType>
    </xsd:element>
    <xsd:element name="Sector" ma:index="28"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1327e-dde1-4362-ab85-4b03d633e5ee" elementFormDefault="qualified">
    <xsd:import namespace="http://schemas.microsoft.com/office/2006/documentManagement/types"/>
    <xsd:import namespace="http://schemas.microsoft.com/office/infopath/2007/PartnerControls"/>
    <xsd:element name="vqpu" ma:index="29" nillable="true" ma:displayName="Date and Time" ma:internalName="vqpu">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CD692-9474-452E-B951-AC4C37EFB74A}"/>
</file>

<file path=customXml/itemProps2.xml><?xml version="1.0" encoding="utf-8"?>
<ds:datastoreItem xmlns:ds="http://schemas.openxmlformats.org/officeDocument/2006/customXml" ds:itemID="{E51AA2DD-9697-4CFD-B9C1-ADC97B0E7B0B}"/>
</file>

<file path=customXml/itemProps3.xml><?xml version="1.0" encoding="utf-8"?>
<ds:datastoreItem xmlns:ds="http://schemas.openxmlformats.org/officeDocument/2006/customXml" ds:itemID="{CE8BF4AE-AB68-446B-ADB3-A88E34C9924A}"/>
</file>

<file path=customXml/itemProps4.xml><?xml version="1.0" encoding="utf-8"?>
<ds:datastoreItem xmlns:ds="http://schemas.openxmlformats.org/officeDocument/2006/customXml" ds:itemID="{8AB1C176-754A-4D6F-8EB3-9E75F449F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b731327e-dde1-4362-ab85-4b03d633e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CAIF Round 9</dc:title>
  <dc:creator>Downie, Robyn M</dc:creator>
  <cp:lastModifiedBy>Morrow, Jackie A</cp:lastModifiedBy>
  <cp:revision>7</cp:revision>
  <cp:lastPrinted>2017-03-07T03:35:00Z</cp:lastPrinted>
  <dcterms:created xsi:type="dcterms:W3CDTF">2017-03-07T03:39:00Z</dcterms:created>
  <dcterms:modified xsi:type="dcterms:W3CDTF">2017-03-07T23:44:00Z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{c2055c9c-becb-4159-ac37-4dc04325c61d}</vt:lpwstr>
  </property>
  <property fmtid="{D5CDD505-2E9C-101B-9397-08002B2CF9AE}" pid="8" name="RecordPoint_ActiveItemWebId">
    <vt:lpwstr>{2448c47a-0c10-4e7b-b9c8-5b12d6d373e0}</vt:lpwstr>
  </property>
  <property fmtid="{D5CDD505-2E9C-101B-9397-08002B2CF9AE}" pid="9" name="RecordPoint_ActiveItemSiteId">
    <vt:lpwstr>{03dc8113-b288-4f44-a289-6e7ea0196235}</vt:lpwstr>
  </property>
  <property fmtid="{D5CDD505-2E9C-101B-9397-08002B2CF9AE}" pid="10" name="RecordPoint_ActiveItemListId">
    <vt:lpwstr>{b731327e-dde1-4362-ab85-4b03d633e5ee}</vt:lpwstr>
  </property>
  <property fmtid="{D5CDD505-2E9C-101B-9397-08002B2CF9AE}" pid="11" name="RecordPoint_RecordNumberSubmitted">
    <vt:lpwstr>R0000726609</vt:lpwstr>
  </property>
  <property fmtid="{D5CDD505-2E9C-101B-9397-08002B2CF9AE}" pid="12" name="RecordPoint_SubmissionCompleted">
    <vt:lpwstr>2017-03-07T15:24:06.4796078+11:00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