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bookmarkStart w:id="0" w:name="_GoBack"/>
          <w:bookmarkEnd w:id="0"/>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proofErr w:type="gramStart"/>
      <w:r>
        <w:rPr>
          <w:rFonts w:ascii="Arial" w:hAnsi="Arial"/>
          <w:i/>
          <w:color w:val="000000"/>
          <w:sz w:val="22"/>
          <w:szCs w:val="24"/>
          <w:lang w:val="en-GB" w:eastAsia="en-US"/>
        </w:rPr>
        <w:t>201</w:t>
      </w:r>
      <w:r w:rsidR="002B15E5">
        <w:rPr>
          <w:rFonts w:ascii="Arial" w:hAnsi="Arial"/>
          <w:i/>
          <w:color w:val="000000"/>
          <w:sz w:val="22"/>
          <w:szCs w:val="24"/>
          <w:lang w:val="en-GB" w:eastAsia="en-US"/>
        </w:rPr>
        <w:t xml:space="preserve">6 </w:t>
      </w:r>
      <w:r>
        <w:rPr>
          <w:rFonts w:ascii="Arial" w:hAnsi="Arial"/>
          <w:i/>
          <w:color w:val="000000"/>
          <w:sz w:val="22"/>
          <w:szCs w:val="24"/>
          <w:lang w:val="en-GB" w:eastAsia="en-US"/>
        </w:rPr>
        <w:t xml:space="preserve"> /</w:t>
      </w:r>
      <w:proofErr w:type="gramEnd"/>
      <w:r>
        <w:rPr>
          <w:rFonts w:ascii="Arial" w:hAnsi="Arial"/>
          <w:i/>
          <w:color w:val="000000"/>
          <w:sz w:val="22"/>
          <w:szCs w:val="24"/>
          <w:lang w:val="en-GB" w:eastAsia="en-US"/>
        </w:rPr>
        <w:t xml:space="preserve"> </w:t>
      </w:r>
      <w:r w:rsidR="00043976">
        <w:rPr>
          <w:rFonts w:ascii="Arial" w:hAnsi="Arial"/>
          <w:i/>
          <w:color w:val="000000"/>
          <w:sz w:val="22"/>
          <w:szCs w:val="24"/>
          <w:lang w:val="en-GB" w:eastAsia="en-US"/>
        </w:rPr>
        <w:t>August</w:t>
      </w:r>
      <w:r>
        <w:rPr>
          <w:rFonts w:ascii="Arial" w:hAnsi="Arial"/>
          <w:i/>
          <w:color w:val="000000"/>
          <w:sz w:val="22"/>
          <w:szCs w:val="24"/>
          <w:lang w:val="en-GB" w:eastAsia="en-US"/>
        </w:rPr>
        <w:t xml:space="preserve"> / </w:t>
      </w:r>
      <w:r w:rsidR="00C0692B">
        <w:rPr>
          <w:rFonts w:ascii="Arial" w:hAnsi="Arial"/>
          <w:i/>
          <w:color w:val="000000"/>
          <w:sz w:val="22"/>
          <w:szCs w:val="24"/>
          <w:lang w:val="en-GB" w:eastAsia="en-US"/>
        </w:rPr>
        <w:t>29</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0D1566">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w:t>
            </w:r>
            <w:r w:rsidR="0029046F">
              <w:rPr>
                <w:rFonts w:ascii="Arial" w:hAnsi="Arial"/>
                <w:i/>
                <w:color w:val="000000"/>
                <w:sz w:val="22"/>
                <w:szCs w:val="24"/>
                <w:lang w:val="en-GB" w:eastAsia="en-US"/>
              </w:rPr>
              <w:t>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4E29A2">
        <w:rPr>
          <w:rFonts w:ascii="Arial" w:hAnsi="Arial"/>
          <w:color w:val="000000"/>
          <w:sz w:val="22"/>
          <w:szCs w:val="24"/>
          <w:lang w:val="en-GB" w:eastAsia="en-US"/>
        </w:rPr>
        <w:t xml:space="preserve">Ryan Collins,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proofErr w:type="gramStart"/>
      <w:r w:rsidR="004155B4">
        <w:rPr>
          <w:rFonts w:ascii="Arial" w:hAnsi="Arial"/>
          <w:color w:val="000000"/>
          <w:sz w:val="22"/>
          <w:lang w:val="en-GB" w:eastAsia="en-US"/>
        </w:rPr>
        <w:t>29  /</w:t>
      </w:r>
      <w:proofErr w:type="gramEnd"/>
      <w:r w:rsidR="004155B4">
        <w:rPr>
          <w:rFonts w:ascii="Arial" w:hAnsi="Arial"/>
          <w:color w:val="000000"/>
          <w:sz w:val="22"/>
          <w:lang w:val="en-GB" w:eastAsia="en-US"/>
        </w:rPr>
        <w:t xml:space="preserve">  08</w:t>
      </w:r>
      <w:r w:rsidR="0029046F" w:rsidRPr="002B15E5">
        <w:rPr>
          <w:rFonts w:ascii="Arial" w:hAnsi="Arial"/>
          <w:color w:val="000000"/>
          <w:sz w:val="22"/>
          <w:lang w:val="en-GB" w:eastAsia="en-US"/>
        </w:rPr>
        <w:t xml:space="preserve">  /  2016</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155B4">
        <w:rPr>
          <w:rFonts w:ascii="Arial" w:hAnsi="Arial"/>
          <w:i/>
          <w:color w:val="000000"/>
          <w:sz w:val="22"/>
          <w:lang w:val="en-GB" w:eastAsia="en-US"/>
        </w:rPr>
        <w:t xml:space="preserve">Skills First, </w:t>
      </w:r>
      <w:r w:rsidR="004155B4" w:rsidRPr="00D6275A">
        <w:rPr>
          <w:rFonts w:ascii="Arial" w:hAnsi="Arial"/>
          <w:color w:val="000000"/>
          <w:sz w:val="22"/>
          <w:lang w:val="en-GB" w:eastAsia="en-US"/>
        </w:rPr>
        <w:t>Provider Selection Process</w:t>
      </w:r>
      <w:r w:rsidR="004155B4">
        <w:rPr>
          <w:rFonts w:ascii="Arial" w:hAnsi="Arial"/>
          <w:i/>
          <w:color w:val="000000"/>
          <w:sz w:val="22"/>
          <w:lang w:val="en-GB" w:eastAsia="en-US"/>
        </w:rPr>
        <w:t xml:space="preserve"> </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0D1566" w:rsidRDefault="000D156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sidRPr="000D1566">
        <w:rPr>
          <w:rFonts w:ascii="Arial" w:hAnsi="Arial" w:cs="Arial"/>
          <w:bCs/>
          <w:color w:val="000000"/>
          <w:sz w:val="22"/>
          <w:szCs w:val="22"/>
          <w:lang w:val="en-GB" w:eastAsia="en-US"/>
        </w:rPr>
        <w:t xml:space="preserve">The Call for Expression of Interest (EOI) for a 2017 VET Funding Contract will open on 1 September and close on 28 September. </w:t>
      </w:r>
    </w:p>
    <w:p w:rsidR="0029046F" w:rsidRPr="000D1566" w:rsidRDefault="000D156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val="en-GB" w:eastAsia="en-US"/>
        </w:rPr>
      </w:pPr>
      <w:r w:rsidRPr="000D1566">
        <w:rPr>
          <w:rFonts w:ascii="Arial" w:hAnsi="Arial" w:cs="Arial"/>
          <w:bCs/>
          <w:color w:val="000000"/>
          <w:sz w:val="22"/>
          <w:szCs w:val="22"/>
          <w:lang w:val="en-GB" w:eastAsia="en-US"/>
        </w:rPr>
        <w:t xml:space="preserve">Information Sessions are running from 1 September – 8 September. </w:t>
      </w:r>
    </w:p>
    <w:p w:rsidR="0029046F" w:rsidRPr="000D1566" w:rsidRDefault="000D156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2"/>
          <w:szCs w:val="22"/>
          <w:lang w:val="en-GB" w:eastAsia="en-US"/>
        </w:rPr>
      </w:pPr>
      <w:r w:rsidRPr="000D1566">
        <w:rPr>
          <w:rFonts w:ascii="Arial" w:hAnsi="Arial" w:cs="Arial"/>
          <w:bCs/>
          <w:color w:val="000000"/>
          <w:sz w:val="22"/>
          <w:szCs w:val="22"/>
          <w:lang w:val="en-GB" w:eastAsia="en-US"/>
        </w:rPr>
        <w:t>Please ensure Committee of Management are aware of key timeframes</w:t>
      </w:r>
      <w:r w:rsidR="0029046F" w:rsidRPr="000D1566">
        <w:rPr>
          <w:rFonts w:ascii="Arial" w:hAnsi="Arial" w:cs="Arial"/>
          <w:bCs/>
          <w:color w:val="000000"/>
          <w:sz w:val="22"/>
          <w:szCs w:val="22"/>
          <w:lang w:val="en-GB" w:eastAsia="en-US"/>
        </w:rPr>
        <w:tab/>
      </w:r>
      <w:r w:rsidR="0029046F" w:rsidRPr="000D1566">
        <w:rPr>
          <w:rFonts w:ascii="Arial" w:hAnsi="Arial" w:cs="Arial"/>
          <w:bCs/>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4071E" w:rsidRPr="0024071E" w:rsidRDefault="0024071E" w:rsidP="0024071E">
      <w:pPr>
        <w:overflowPunct/>
        <w:autoSpaceDE/>
        <w:autoSpaceDN/>
        <w:adjustRightInd/>
        <w:spacing w:line="360" w:lineRule="auto"/>
        <w:textAlignment w:val="auto"/>
        <w:rPr>
          <w:rFonts w:asciiTheme="minorHAnsi" w:eastAsia="Calibri" w:hAnsiTheme="minorHAnsi" w:cstheme="minorBidi"/>
          <w:sz w:val="22"/>
          <w:szCs w:val="22"/>
          <w:lang w:eastAsia="en-US"/>
        </w:rPr>
      </w:pPr>
    </w:p>
    <w:p w:rsidR="0024071E" w:rsidRPr="0024071E" w:rsidRDefault="00F01262" w:rsidP="0024071E">
      <w:pPr>
        <w:overflowPunct/>
        <w:autoSpaceDE/>
        <w:autoSpaceDN/>
        <w:adjustRightInd/>
        <w:spacing w:line="360" w:lineRule="auto"/>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As you </w:t>
      </w:r>
      <w:r w:rsidR="00BF7D93">
        <w:rPr>
          <w:rFonts w:ascii="Arial" w:eastAsiaTheme="minorHAnsi" w:hAnsi="Arial" w:cs="Arial"/>
          <w:sz w:val="22"/>
          <w:szCs w:val="22"/>
          <w:lang w:eastAsia="en-US"/>
        </w:rPr>
        <w:t>may</w:t>
      </w:r>
      <w:r>
        <w:rPr>
          <w:rFonts w:ascii="Arial" w:eastAsiaTheme="minorHAnsi" w:hAnsi="Arial" w:cs="Arial"/>
          <w:sz w:val="22"/>
          <w:szCs w:val="22"/>
          <w:lang w:eastAsia="en-US"/>
        </w:rPr>
        <w:t xml:space="preserve"> be </w:t>
      </w:r>
      <w:r w:rsidR="0024071E" w:rsidRPr="0024071E">
        <w:rPr>
          <w:rFonts w:ascii="Arial" w:eastAsiaTheme="minorHAnsi" w:hAnsi="Arial" w:cs="Arial"/>
          <w:sz w:val="22"/>
          <w:szCs w:val="22"/>
          <w:lang w:eastAsia="en-US"/>
        </w:rPr>
        <w:t xml:space="preserve">aware, the new VET funding model, </w:t>
      </w:r>
      <w:r w:rsidR="0024071E" w:rsidRPr="0024071E">
        <w:rPr>
          <w:rFonts w:ascii="Arial" w:eastAsiaTheme="minorHAnsi" w:hAnsi="Arial" w:cs="Arial"/>
          <w:i/>
          <w:sz w:val="22"/>
          <w:szCs w:val="22"/>
          <w:lang w:eastAsia="en-US"/>
        </w:rPr>
        <w:t>Skills First,</w:t>
      </w:r>
      <w:r w:rsidR="0024071E" w:rsidRPr="0024071E">
        <w:rPr>
          <w:rFonts w:ascii="Arial" w:eastAsiaTheme="minorHAnsi" w:hAnsi="Arial" w:cs="Arial"/>
          <w:sz w:val="22"/>
          <w:szCs w:val="22"/>
          <w:lang w:eastAsia="en-US"/>
        </w:rPr>
        <w:t xml:space="preserve"> was launched on Friday 26 August.</w:t>
      </w:r>
    </w:p>
    <w:p w:rsidR="0024071E" w:rsidRPr="0024071E" w:rsidRDefault="0024071E" w:rsidP="0024071E">
      <w:pPr>
        <w:overflowPunct/>
        <w:autoSpaceDE/>
        <w:autoSpaceDN/>
        <w:adjustRightInd/>
        <w:spacing w:line="360" w:lineRule="auto"/>
        <w:textAlignment w:val="auto"/>
        <w:rPr>
          <w:rFonts w:ascii="Arial" w:eastAsiaTheme="minorHAnsi" w:hAnsi="Arial" w:cs="Arial"/>
          <w:sz w:val="22"/>
          <w:szCs w:val="22"/>
          <w:lang w:eastAsia="en-US"/>
        </w:rPr>
      </w:pPr>
    </w:p>
    <w:p w:rsidR="0024071E" w:rsidRPr="0024071E" w:rsidRDefault="0024071E" w:rsidP="0024071E">
      <w:pPr>
        <w:overflowPunct/>
        <w:autoSpaceDE/>
        <w:autoSpaceDN/>
        <w:adjustRightInd/>
        <w:spacing w:line="360" w:lineRule="auto"/>
        <w:textAlignment w:val="auto"/>
        <w:rPr>
          <w:rFonts w:ascii="Arial" w:eastAsiaTheme="minorHAnsi" w:hAnsi="Arial" w:cs="Arial"/>
          <w:sz w:val="22"/>
          <w:szCs w:val="22"/>
          <w:lang w:eastAsia="en-US"/>
        </w:rPr>
      </w:pPr>
      <w:r w:rsidRPr="0024071E">
        <w:rPr>
          <w:rFonts w:ascii="Arial" w:eastAsiaTheme="minorHAnsi" w:hAnsi="Arial" w:cs="Arial"/>
          <w:sz w:val="22"/>
          <w:szCs w:val="22"/>
          <w:lang w:eastAsia="en-US"/>
        </w:rPr>
        <w:t>As a Learn Local Organisation with current Registered Training Organisation (RTO) status, it is important that you are aware of the Provider Selection process for 2017 RTO contracts under the new funding model.</w:t>
      </w:r>
    </w:p>
    <w:p w:rsidR="0024071E" w:rsidRPr="0024071E" w:rsidRDefault="0024071E" w:rsidP="0024071E">
      <w:pPr>
        <w:overflowPunct/>
        <w:autoSpaceDE/>
        <w:autoSpaceDN/>
        <w:adjustRightInd/>
        <w:spacing w:line="360" w:lineRule="auto"/>
        <w:textAlignment w:val="auto"/>
        <w:rPr>
          <w:rFonts w:ascii="Arial" w:eastAsiaTheme="minorHAnsi" w:hAnsi="Arial" w:cs="Arial"/>
          <w:sz w:val="22"/>
          <w:szCs w:val="22"/>
          <w:lang w:eastAsia="en-US"/>
        </w:rPr>
      </w:pPr>
    </w:p>
    <w:p w:rsidR="0024071E" w:rsidRPr="0024071E" w:rsidRDefault="0024071E" w:rsidP="0024071E">
      <w:pPr>
        <w:overflowPunct/>
        <w:autoSpaceDE/>
        <w:autoSpaceDN/>
        <w:adjustRightInd/>
        <w:spacing w:before="120" w:after="120" w:line="288" w:lineRule="auto"/>
        <w:textAlignment w:val="auto"/>
        <w:rPr>
          <w:rFonts w:ascii="Arial" w:eastAsiaTheme="minorHAnsi" w:hAnsi="Arial" w:cs="Arial"/>
          <w:sz w:val="22"/>
          <w:szCs w:val="22"/>
          <w:lang w:eastAsia="en-US"/>
        </w:rPr>
      </w:pPr>
      <w:r w:rsidRPr="0024071E">
        <w:rPr>
          <w:rFonts w:ascii="Arial" w:eastAsiaTheme="minorHAnsi" w:hAnsi="Arial" w:cs="Arial"/>
          <w:sz w:val="22"/>
          <w:szCs w:val="22"/>
          <w:lang w:eastAsia="en-US"/>
        </w:rPr>
        <w:t xml:space="preserve">The Call for Expression of Interest (EOI) for a 2017 VET Funding Contract will open on 1 September 2016 and close on 28 September.  </w:t>
      </w:r>
    </w:p>
    <w:p w:rsidR="0024071E" w:rsidRPr="0024071E" w:rsidRDefault="0024071E" w:rsidP="0024071E">
      <w:pPr>
        <w:overflowPunct/>
        <w:autoSpaceDE/>
        <w:autoSpaceDN/>
        <w:adjustRightInd/>
        <w:spacing w:before="120" w:after="120" w:line="288" w:lineRule="auto"/>
        <w:textAlignment w:val="auto"/>
        <w:rPr>
          <w:rFonts w:ascii="Arial" w:eastAsiaTheme="minorHAnsi" w:hAnsi="Arial" w:cs="Arial"/>
          <w:sz w:val="22"/>
          <w:szCs w:val="22"/>
          <w:lang w:eastAsia="en-US"/>
        </w:rPr>
      </w:pPr>
    </w:p>
    <w:p w:rsidR="0024071E" w:rsidRPr="0024071E" w:rsidRDefault="0024071E" w:rsidP="0024071E">
      <w:pPr>
        <w:overflowPunct/>
        <w:autoSpaceDE/>
        <w:autoSpaceDN/>
        <w:adjustRightInd/>
        <w:spacing w:before="120" w:after="120" w:line="288" w:lineRule="auto"/>
        <w:textAlignment w:val="auto"/>
        <w:rPr>
          <w:rFonts w:ascii="Arial" w:eastAsiaTheme="minorHAnsi" w:hAnsi="Arial" w:cs="Arial"/>
          <w:sz w:val="22"/>
          <w:szCs w:val="22"/>
          <w:lang w:eastAsia="en-US"/>
        </w:rPr>
      </w:pPr>
      <w:r w:rsidRPr="0024071E">
        <w:rPr>
          <w:rFonts w:ascii="Arial" w:eastAsiaTheme="minorHAnsi" w:hAnsi="Arial" w:cs="Arial"/>
          <w:sz w:val="22"/>
          <w:szCs w:val="22"/>
          <w:lang w:eastAsia="en-US"/>
        </w:rPr>
        <w:t xml:space="preserve">Information sessions running from 1-8 September are open now for registration via the Skills Victoria Training System (SVTS).  See </w:t>
      </w:r>
      <w:hyperlink r:id="rId11" w:history="1">
        <w:r w:rsidRPr="0024071E">
          <w:rPr>
            <w:rFonts w:ascii="Arial" w:eastAsiaTheme="minorHAnsi" w:hAnsi="Arial" w:cs="Arial"/>
            <w:color w:val="0000FF" w:themeColor="hyperlink"/>
            <w:sz w:val="22"/>
            <w:szCs w:val="22"/>
            <w:u w:val="single"/>
            <w:lang w:eastAsia="en-US"/>
          </w:rPr>
          <w:t>http://www.education.vic.gov.au/training/providers/rto/Pages/guidelines1.aspx</w:t>
        </w:r>
      </w:hyperlink>
      <w:r w:rsidRPr="0024071E">
        <w:rPr>
          <w:rFonts w:ascii="Arial" w:eastAsiaTheme="minorHAnsi" w:hAnsi="Arial" w:cs="Arial"/>
          <w:sz w:val="22"/>
          <w:szCs w:val="22"/>
          <w:lang w:eastAsia="en-US"/>
        </w:rPr>
        <w:t xml:space="preserve"> </w:t>
      </w:r>
    </w:p>
    <w:p w:rsidR="0024071E" w:rsidRPr="0024071E" w:rsidRDefault="0024071E" w:rsidP="0024071E">
      <w:pPr>
        <w:overflowPunct/>
        <w:autoSpaceDE/>
        <w:autoSpaceDN/>
        <w:adjustRightInd/>
        <w:spacing w:before="120" w:after="120" w:line="288" w:lineRule="auto"/>
        <w:textAlignment w:val="auto"/>
        <w:rPr>
          <w:rFonts w:ascii="Arial" w:eastAsiaTheme="minorHAnsi" w:hAnsi="Arial" w:cs="Arial"/>
          <w:color w:val="1F497D"/>
          <w:sz w:val="22"/>
          <w:szCs w:val="22"/>
          <w:lang w:eastAsia="en-US"/>
        </w:rPr>
      </w:pPr>
    </w:p>
    <w:p w:rsidR="0024071E" w:rsidRDefault="0024071E" w:rsidP="0024071E">
      <w:pPr>
        <w:overflowPunct/>
        <w:autoSpaceDE/>
        <w:autoSpaceDN/>
        <w:adjustRightInd/>
        <w:spacing w:line="360" w:lineRule="auto"/>
        <w:textAlignment w:val="auto"/>
        <w:rPr>
          <w:rFonts w:ascii="Arial" w:eastAsiaTheme="minorHAnsi" w:hAnsi="Arial" w:cs="Arial"/>
          <w:sz w:val="22"/>
          <w:szCs w:val="22"/>
          <w:lang w:eastAsia="en-US"/>
        </w:rPr>
      </w:pPr>
      <w:r w:rsidRPr="0024071E">
        <w:rPr>
          <w:rFonts w:ascii="Arial" w:eastAsiaTheme="minorHAnsi" w:hAnsi="Arial" w:cs="Arial"/>
          <w:sz w:val="22"/>
          <w:szCs w:val="22"/>
          <w:lang w:eastAsia="en-US"/>
        </w:rPr>
        <w:t xml:space="preserve">Can you please ensure that your Committee of Management is aware of the key timelines and the application </w:t>
      </w:r>
      <w:proofErr w:type="gramStart"/>
      <w:r w:rsidRPr="0024071E">
        <w:rPr>
          <w:rFonts w:ascii="Arial" w:eastAsiaTheme="minorHAnsi" w:hAnsi="Arial" w:cs="Arial"/>
          <w:sz w:val="22"/>
          <w:szCs w:val="22"/>
          <w:lang w:eastAsia="en-US"/>
        </w:rPr>
        <w:t>process.</w:t>
      </w:r>
      <w:proofErr w:type="gramEnd"/>
    </w:p>
    <w:p w:rsidR="00522EFF" w:rsidRDefault="00522EFF" w:rsidP="0024071E">
      <w:pPr>
        <w:overflowPunct/>
        <w:autoSpaceDE/>
        <w:autoSpaceDN/>
        <w:adjustRightInd/>
        <w:spacing w:line="360" w:lineRule="auto"/>
        <w:textAlignment w:val="auto"/>
        <w:rPr>
          <w:rFonts w:ascii="Arial" w:eastAsiaTheme="minorHAnsi" w:hAnsi="Arial" w:cs="Arial"/>
          <w:sz w:val="22"/>
          <w:szCs w:val="22"/>
          <w:lang w:eastAsia="en-US"/>
        </w:rPr>
      </w:pPr>
    </w:p>
    <w:p w:rsidR="0029046F" w:rsidRPr="003B0B43" w:rsidRDefault="00522EFF" w:rsidP="003B0B43">
      <w:pPr>
        <w:overflowPunct/>
        <w:autoSpaceDE/>
        <w:autoSpaceDN/>
        <w:adjustRightInd/>
        <w:spacing w:line="360" w:lineRule="auto"/>
        <w:textAlignment w:val="auto"/>
        <w:rPr>
          <w:rFonts w:ascii="Arial" w:eastAsiaTheme="minorHAnsi" w:hAnsi="Arial" w:cs="Arial"/>
          <w:sz w:val="22"/>
          <w:szCs w:val="22"/>
          <w:lang w:eastAsia="en-US"/>
        </w:rPr>
      </w:pPr>
      <w:r>
        <w:rPr>
          <w:rFonts w:ascii="Arial" w:eastAsiaTheme="minorHAnsi" w:hAnsi="Arial" w:cs="Arial"/>
          <w:sz w:val="22"/>
          <w:szCs w:val="22"/>
          <w:lang w:eastAsia="en-US"/>
        </w:rPr>
        <w:t>Thank you.</w:t>
      </w:r>
    </w:p>
    <w:sectPr w:rsidR="0029046F" w:rsidRPr="003B0B43"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3D" w:rsidRDefault="00E0723D" w:rsidP="00846881">
      <w:r>
        <w:separator/>
      </w:r>
    </w:p>
  </w:endnote>
  <w:endnote w:type="continuationSeparator" w:id="0">
    <w:p w:rsidR="00E0723D" w:rsidRDefault="00E0723D"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3112E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3D" w:rsidRDefault="00E0723D" w:rsidP="00846881">
      <w:r>
        <w:separator/>
      </w:r>
    </w:p>
  </w:footnote>
  <w:footnote w:type="continuationSeparator" w:id="0">
    <w:p w:rsidR="00E0723D" w:rsidRDefault="00E0723D"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43976"/>
    <w:rsid w:val="00060214"/>
    <w:rsid w:val="00060EA4"/>
    <w:rsid w:val="000701E5"/>
    <w:rsid w:val="0008021C"/>
    <w:rsid w:val="000901F6"/>
    <w:rsid w:val="000A28AF"/>
    <w:rsid w:val="000A6CDA"/>
    <w:rsid w:val="000C3753"/>
    <w:rsid w:val="000C782C"/>
    <w:rsid w:val="000D1566"/>
    <w:rsid w:val="00105130"/>
    <w:rsid w:val="001079BD"/>
    <w:rsid w:val="001214D4"/>
    <w:rsid w:val="00125617"/>
    <w:rsid w:val="001411A4"/>
    <w:rsid w:val="00181F47"/>
    <w:rsid w:val="001C0117"/>
    <w:rsid w:val="001C4930"/>
    <w:rsid w:val="001D2F77"/>
    <w:rsid w:val="00206E94"/>
    <w:rsid w:val="00213CB1"/>
    <w:rsid w:val="00234DCA"/>
    <w:rsid w:val="0024071E"/>
    <w:rsid w:val="00241DCD"/>
    <w:rsid w:val="00264866"/>
    <w:rsid w:val="002774C1"/>
    <w:rsid w:val="002831C1"/>
    <w:rsid w:val="00284B19"/>
    <w:rsid w:val="0029046F"/>
    <w:rsid w:val="002A24E2"/>
    <w:rsid w:val="002B15E5"/>
    <w:rsid w:val="003112E3"/>
    <w:rsid w:val="00340366"/>
    <w:rsid w:val="00352C50"/>
    <w:rsid w:val="00384947"/>
    <w:rsid w:val="003966A5"/>
    <w:rsid w:val="003B0B43"/>
    <w:rsid w:val="003B1943"/>
    <w:rsid w:val="003B2C9D"/>
    <w:rsid w:val="003B7B63"/>
    <w:rsid w:val="003D454C"/>
    <w:rsid w:val="003F0B63"/>
    <w:rsid w:val="003F3D59"/>
    <w:rsid w:val="003F640F"/>
    <w:rsid w:val="004155B4"/>
    <w:rsid w:val="004304A3"/>
    <w:rsid w:val="00453CAD"/>
    <w:rsid w:val="004604A8"/>
    <w:rsid w:val="0048144F"/>
    <w:rsid w:val="004B182C"/>
    <w:rsid w:val="004C32C0"/>
    <w:rsid w:val="004C7772"/>
    <w:rsid w:val="004E29A2"/>
    <w:rsid w:val="004E42D2"/>
    <w:rsid w:val="004F41A2"/>
    <w:rsid w:val="00505EC2"/>
    <w:rsid w:val="00506F42"/>
    <w:rsid w:val="00522EFF"/>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711127"/>
    <w:rsid w:val="00717852"/>
    <w:rsid w:val="007602BC"/>
    <w:rsid w:val="0076398D"/>
    <w:rsid w:val="00764A0A"/>
    <w:rsid w:val="00770AF9"/>
    <w:rsid w:val="007716FE"/>
    <w:rsid w:val="00772628"/>
    <w:rsid w:val="00790C20"/>
    <w:rsid w:val="007951E1"/>
    <w:rsid w:val="007A3F91"/>
    <w:rsid w:val="007E59F5"/>
    <w:rsid w:val="00807B4A"/>
    <w:rsid w:val="008317C7"/>
    <w:rsid w:val="00846881"/>
    <w:rsid w:val="00865959"/>
    <w:rsid w:val="00867D3A"/>
    <w:rsid w:val="00880ACA"/>
    <w:rsid w:val="0089186A"/>
    <w:rsid w:val="008E2680"/>
    <w:rsid w:val="008E2DD6"/>
    <w:rsid w:val="008E52AA"/>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211FC"/>
    <w:rsid w:val="00B25302"/>
    <w:rsid w:val="00B33E4F"/>
    <w:rsid w:val="00B41E45"/>
    <w:rsid w:val="00B5136F"/>
    <w:rsid w:val="00B632F5"/>
    <w:rsid w:val="00B912D3"/>
    <w:rsid w:val="00BB4A46"/>
    <w:rsid w:val="00BF7D93"/>
    <w:rsid w:val="00C0692B"/>
    <w:rsid w:val="00C151BB"/>
    <w:rsid w:val="00C373FC"/>
    <w:rsid w:val="00C75A39"/>
    <w:rsid w:val="00C83B90"/>
    <w:rsid w:val="00CA0D2E"/>
    <w:rsid w:val="00CB16A1"/>
    <w:rsid w:val="00CB3905"/>
    <w:rsid w:val="00CD0632"/>
    <w:rsid w:val="00CE69B8"/>
    <w:rsid w:val="00CF6891"/>
    <w:rsid w:val="00D33418"/>
    <w:rsid w:val="00D53A53"/>
    <w:rsid w:val="00D6275A"/>
    <w:rsid w:val="00DD6095"/>
    <w:rsid w:val="00DD6855"/>
    <w:rsid w:val="00E0723D"/>
    <w:rsid w:val="00E320A4"/>
    <w:rsid w:val="00E91E6B"/>
    <w:rsid w:val="00EE4BD9"/>
    <w:rsid w:val="00EE5E95"/>
    <w:rsid w:val="00F01262"/>
    <w:rsid w:val="00F11CAC"/>
    <w:rsid w:val="00F17667"/>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vic.gov.au/training/providers/rto/Pages/guidelines1.asp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98A0942-F7BB-4ED1-B96E-9F2B6B6B01FE}"/>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1575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First Provider Selection Process</dc:title>
  <dc:creator>08306670</dc:creator>
  <cp:lastModifiedBy>Kene, Effie E</cp:lastModifiedBy>
  <cp:revision>2</cp:revision>
  <cp:lastPrinted>2016-08-29T06:02:00Z</cp:lastPrinted>
  <dcterms:created xsi:type="dcterms:W3CDTF">2016-08-31T02:01:00Z</dcterms:created>
  <dcterms:modified xsi:type="dcterms:W3CDTF">2016-08-31T02:01:00Z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