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101916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9D5D01" w:rsidRPr="006F3F2F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9D5D01" w:rsidRPr="006F3F2F" w:rsidRDefault="009D5D0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:rsidR="009D5D01" w:rsidRDefault="009D5D01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1D64B7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BE6DF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10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101916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bookmarkStart w:id="0" w:name="_GoBack"/>
      <w:bookmarkEnd w:id="0"/>
      <w:r w:rsidR="00BE6DF2">
        <w:rPr>
          <w:rFonts w:ascii="Arial" w:hAnsi="Arial"/>
          <w:i/>
          <w:color w:val="000000"/>
          <w:sz w:val="22"/>
          <w:szCs w:val="24"/>
          <w:lang w:val="en-GB" w:eastAsia="en-US"/>
        </w:rPr>
        <w:t>0</w:t>
      </w:r>
      <w:r w:rsidR="001D64B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</w:p>
    <w:p w:rsidR="0093094D" w:rsidRDefault="009D5D01" w:rsidP="001D64B7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1D64B7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1D64B7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 xml:space="preserve">Learn Local organisations </w:t>
      </w:r>
    </w:p>
    <w:p w:rsidR="0093094D" w:rsidRPr="006F3F2F" w:rsidRDefault="001D64B7" w:rsidP="002D3C6E">
      <w:pPr>
        <w:tabs>
          <w:tab w:val="left" w:pos="1080"/>
        </w:tabs>
        <w:spacing w:before="60"/>
        <w:ind w:right="397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>ACFE Board</w:t>
      </w:r>
      <w:r w:rsidR="002D3C6E">
        <w:rPr>
          <w:rFonts w:ascii="Arial" w:hAnsi="Arial"/>
          <w:color w:val="000000"/>
          <w:sz w:val="22"/>
          <w:szCs w:val="24"/>
          <w:lang w:val="en-GB" w:eastAsia="en-US"/>
        </w:rPr>
        <w:t xml:space="preserve"> &amp; </w:t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>Regional Councils</w:t>
      </w:r>
    </w:p>
    <w:p w:rsidR="0093094D" w:rsidRDefault="001D64B7" w:rsidP="00D32A2E">
      <w:pPr>
        <w:tabs>
          <w:tab w:val="left" w:pos="1080"/>
        </w:tabs>
        <w:spacing w:before="60"/>
        <w:ind w:right="397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>Adult Education Institutions</w:t>
      </w:r>
      <w:r w:rsidR="0093094D" w:rsidRPr="001336DE">
        <w:rPr>
          <w:rFonts w:ascii="Arial" w:hAnsi="Arial"/>
          <w:i/>
          <w:color w:val="000000"/>
          <w:sz w:val="22"/>
          <w:szCs w:val="24"/>
          <w:lang w:val="en-GB" w:eastAsia="en-US"/>
        </w:rPr>
        <w:tab/>
      </w:r>
    </w:p>
    <w:p w:rsidR="001D64B7" w:rsidRDefault="001D64B7" w:rsidP="001D64B7">
      <w:pPr>
        <w:tabs>
          <w:tab w:val="left" w:pos="1080"/>
        </w:tabs>
        <w:spacing w:before="60"/>
        <w:ind w:right="397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stakeholders</w:t>
      </w:r>
      <w:r w:rsidR="0093094D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</w:p>
    <w:p w:rsidR="0093094D" w:rsidRPr="001D64B7" w:rsidRDefault="001D64B7" w:rsidP="001D64B7">
      <w:pPr>
        <w:tabs>
          <w:tab w:val="left" w:pos="1080"/>
        </w:tabs>
        <w:spacing w:before="60"/>
        <w:ind w:right="397" w:hanging="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Cc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  <w:r w:rsidR="0093094D"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:rsidR="009D5D01" w:rsidRPr="00044F8A" w:rsidRDefault="009D5D01" w:rsidP="0093094D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93094D" w:rsidRPr="0093094D">
        <w:rPr>
          <w:rFonts w:ascii="Arial" w:hAnsi="Arial"/>
          <w:bCs/>
          <w:color w:val="000000"/>
          <w:sz w:val="22"/>
          <w:lang w:val="en-GB" w:eastAsia="en-US"/>
        </w:rPr>
        <w:t>Verna Kearney</w:t>
      </w:r>
      <w:r w:rsidRPr="0093094D">
        <w:rPr>
          <w:rFonts w:ascii="Arial" w:hAnsi="Arial"/>
          <w:bCs/>
          <w:color w:val="000000"/>
          <w:sz w:val="22"/>
          <w:szCs w:val="24"/>
          <w:lang w:val="en-GB" w:eastAsia="en-US"/>
        </w:rPr>
        <w:t>,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="0093094D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  <w:r w:rsidR="0093094D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</w:p>
    <w:p w:rsidR="009D5D01" w:rsidRPr="001C4930" w:rsidRDefault="009D5D01" w:rsidP="0093094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3094D" w:rsidRPr="0093094D">
        <w:rPr>
          <w:rFonts w:ascii="Arial" w:hAnsi="Arial"/>
          <w:bCs/>
          <w:color w:val="000000"/>
          <w:sz w:val="22"/>
          <w:lang w:val="en-GB" w:eastAsia="en-US"/>
        </w:rPr>
        <w:t>07</w:t>
      </w:r>
      <w:r w:rsidR="00BE6DF2">
        <w:rPr>
          <w:rFonts w:ascii="Arial" w:hAnsi="Arial"/>
          <w:color w:val="000000"/>
          <w:sz w:val="22"/>
          <w:lang w:val="en-GB" w:eastAsia="en-US"/>
        </w:rPr>
        <w:t xml:space="preserve"> October </w:t>
      </w:r>
      <w:r w:rsidR="0093094D">
        <w:rPr>
          <w:rFonts w:ascii="Arial" w:hAnsi="Arial"/>
          <w:color w:val="000000"/>
          <w:sz w:val="22"/>
          <w:lang w:val="en-GB" w:eastAsia="en-US"/>
        </w:rPr>
        <w:t>2014</w:t>
      </w:r>
    </w:p>
    <w:p w:rsidR="0093094D" w:rsidRPr="00044F8A" w:rsidRDefault="009D5D01" w:rsidP="0093094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3094D" w:rsidRPr="0093094D">
        <w:rPr>
          <w:rFonts w:ascii="Arial" w:hAnsi="Arial"/>
          <w:bCs/>
          <w:i/>
          <w:iCs/>
          <w:color w:val="000000"/>
          <w:sz w:val="22"/>
          <w:lang w:val="en-GB" w:eastAsia="en-US"/>
        </w:rPr>
        <w:t>Learn Local Provider Forums and 2015 Pre-accredited Training Delivery Guide</w:t>
      </w:r>
      <w:r w:rsidR="0093094D" w:rsidRPr="0093094D">
        <w:rPr>
          <w:bCs/>
          <w:i/>
          <w:iCs/>
          <w:szCs w:val="22"/>
        </w:rPr>
        <w:t>.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8A1A1E" w:rsidRDefault="009D5D01" w:rsidP="008A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8A1A1E" w:rsidRDefault="0093094D" w:rsidP="008A1A1E">
      <w:pPr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1134" w:right="-312" w:hanging="425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8A1A1E">
        <w:rPr>
          <w:rFonts w:ascii="Arial" w:hAnsi="Arial" w:cs="Arial"/>
          <w:i/>
          <w:iCs/>
          <w:sz w:val="22"/>
          <w:szCs w:val="22"/>
        </w:rPr>
        <w:t xml:space="preserve">The process for contracting pre-accredited training delivery in 2015 commences on 7 October 2014. </w:t>
      </w:r>
    </w:p>
    <w:p w:rsidR="008A1A1E" w:rsidRDefault="00CA4610" w:rsidP="008A1A1E">
      <w:pPr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1134" w:right="-312" w:hanging="425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8A1A1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 provider forum dates are listed below, p</w:t>
      </w:r>
      <w:r w:rsidR="0093094D" w:rsidRPr="008A1A1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lease choose a date and location that best suite you. </w:t>
      </w:r>
    </w:p>
    <w:p w:rsidR="008A1A1E" w:rsidRPr="00AA7AAB" w:rsidRDefault="002475A3" w:rsidP="008A1A1E">
      <w:pPr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9753"/>
        </w:tabs>
        <w:overflowPunct/>
        <w:autoSpaceDE/>
        <w:autoSpaceDN/>
        <w:adjustRightInd/>
        <w:ind w:left="1134" w:right="-312" w:hanging="425"/>
        <w:textAlignment w:val="auto"/>
        <w:rPr>
          <w:rFonts w:ascii="Arial" w:hAnsi="Arial" w:cs="Arial"/>
          <w:b/>
          <w:bCs/>
          <w:iCs/>
          <w:color w:val="000000"/>
          <w:sz w:val="22"/>
          <w:szCs w:val="22"/>
          <w:lang w:val="en-GB" w:eastAsia="en-US"/>
        </w:rPr>
      </w:pPr>
      <w:r w:rsidRPr="00AA7AAB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Download a copy of the </w:t>
      </w:r>
      <w:hyperlink r:id="rId8" w:history="1">
        <w:r w:rsidR="008A1A1E" w:rsidRPr="00AA7AAB">
          <w:rPr>
            <w:rStyle w:val="Hyperlink"/>
            <w:rFonts w:ascii="Arial" w:hAnsi="Arial" w:cs="Arial"/>
            <w:iCs/>
            <w:color w:val="0072BC"/>
            <w:sz w:val="22"/>
            <w:szCs w:val="22"/>
            <w:u w:val="none"/>
            <w:lang w:val="en-US"/>
          </w:rPr>
          <w:t>2015 ACFE Board Pre-accredited Training Delivery Guide (</w:t>
        </w:r>
        <w:proofErr w:type="spellStart"/>
        <w:r w:rsidR="008A1A1E" w:rsidRPr="00AA7AAB">
          <w:rPr>
            <w:rStyle w:val="Hyperlink"/>
            <w:rFonts w:ascii="Arial" w:hAnsi="Arial" w:cs="Arial"/>
            <w:iCs/>
            <w:color w:val="0072BC"/>
            <w:sz w:val="22"/>
            <w:szCs w:val="22"/>
            <w:u w:val="none"/>
            <w:lang w:val="en-US"/>
          </w:rPr>
          <w:t>docx</w:t>
        </w:r>
        <w:proofErr w:type="spellEnd"/>
        <w:r w:rsidR="008A1A1E" w:rsidRPr="00AA7AAB">
          <w:rPr>
            <w:rStyle w:val="Hyperlink"/>
            <w:rFonts w:ascii="Arial" w:hAnsi="Arial" w:cs="Arial"/>
            <w:iCs/>
            <w:color w:val="0072BC"/>
            <w:sz w:val="22"/>
            <w:szCs w:val="22"/>
            <w:u w:val="none"/>
            <w:lang w:val="en-US"/>
          </w:rPr>
          <w:t xml:space="preserve"> - 476.91kb)</w:t>
        </w:r>
      </w:hyperlink>
    </w:p>
    <w:p w:rsidR="008A1A1E" w:rsidRPr="008A1A1E" w:rsidRDefault="008A1A1E" w:rsidP="008A1A1E">
      <w:pPr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1134" w:right="-312" w:hanging="425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8A1A1E">
        <w:rPr>
          <w:rFonts w:ascii="Arial" w:hAnsi="Arial" w:cs="Arial"/>
          <w:color w:val="000000"/>
          <w:sz w:val="22"/>
          <w:szCs w:val="22"/>
          <w:lang w:val="en-US"/>
        </w:rPr>
        <w:t xml:space="preserve">Download a copy of the </w:t>
      </w:r>
      <w:hyperlink r:id="rId9" w:history="1">
        <w:r w:rsidRPr="008A1A1E">
          <w:rPr>
            <w:rStyle w:val="Hyperlink"/>
            <w:rFonts w:ascii="Arial" w:hAnsi="Arial" w:cs="Arial"/>
            <w:color w:val="0072BC"/>
            <w:sz w:val="22"/>
            <w:szCs w:val="22"/>
            <w:u w:val="none"/>
            <w:lang w:val="en-US"/>
          </w:rPr>
          <w:t>2015 Pre-accredited Delivery Plan template (</w:t>
        </w:r>
        <w:proofErr w:type="spellStart"/>
        <w:r w:rsidRPr="008A1A1E">
          <w:rPr>
            <w:rStyle w:val="Hyperlink"/>
            <w:rFonts w:ascii="Arial" w:hAnsi="Arial" w:cs="Arial"/>
            <w:color w:val="0072BC"/>
            <w:sz w:val="22"/>
            <w:szCs w:val="22"/>
            <w:u w:val="none"/>
            <w:lang w:val="en-US"/>
          </w:rPr>
          <w:t>xlsx</w:t>
        </w:r>
        <w:proofErr w:type="spellEnd"/>
        <w:r w:rsidRPr="008A1A1E">
          <w:rPr>
            <w:rStyle w:val="Hyperlink"/>
            <w:rFonts w:ascii="Arial" w:hAnsi="Arial" w:cs="Arial"/>
            <w:color w:val="0072BC"/>
            <w:sz w:val="22"/>
            <w:szCs w:val="22"/>
            <w:u w:val="none"/>
            <w:lang w:val="en-US"/>
          </w:rPr>
          <w:t xml:space="preserve"> - 1.51mb)</w:t>
        </w:r>
      </w:hyperlink>
    </w:p>
    <w:p w:rsidR="0093094D" w:rsidRPr="008A1A1E" w:rsidRDefault="0093094D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2D3C6E" w:rsidRPr="002D3C6E" w:rsidRDefault="002D3C6E" w:rsidP="005515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3C6E">
        <w:rPr>
          <w:rFonts w:ascii="Arial" w:hAnsi="Arial" w:cs="Arial"/>
          <w:sz w:val="22"/>
          <w:szCs w:val="22"/>
        </w:rPr>
        <w:t xml:space="preserve">The ACFE Board 2015 Pre-accredited Training Delivery Guide provides information about the process and other information about requirements for delivering pre-accredited training in 2015. The 2015 Pre-accredited Training Delivery Guide </w:t>
      </w:r>
      <w:r>
        <w:rPr>
          <w:rFonts w:ascii="Arial" w:hAnsi="Arial" w:cs="Arial"/>
          <w:sz w:val="22"/>
          <w:szCs w:val="22"/>
        </w:rPr>
        <w:t xml:space="preserve">and Delivery Plan template </w:t>
      </w:r>
      <w:r w:rsidRPr="002D3C6E">
        <w:rPr>
          <w:rFonts w:ascii="Arial" w:hAnsi="Arial" w:cs="Arial"/>
          <w:sz w:val="22"/>
          <w:szCs w:val="22"/>
        </w:rPr>
        <w:t xml:space="preserve">will be made available on the Learn Local Organisations section of the DEECD website by </w:t>
      </w:r>
      <w:r w:rsidR="00551561">
        <w:rPr>
          <w:rFonts w:ascii="Arial" w:hAnsi="Arial" w:cs="Arial"/>
          <w:sz w:val="22"/>
          <w:szCs w:val="22"/>
        </w:rPr>
        <w:t xml:space="preserve">Tuesday 7 </w:t>
      </w:r>
      <w:r w:rsidRPr="002D3C6E">
        <w:rPr>
          <w:rFonts w:ascii="Arial" w:hAnsi="Arial" w:cs="Arial"/>
          <w:sz w:val="22"/>
          <w:szCs w:val="22"/>
        </w:rPr>
        <w:t>October 2014.</w:t>
      </w:r>
    </w:p>
    <w:p w:rsidR="00CA4610" w:rsidRPr="00CA4610" w:rsidRDefault="0093094D" w:rsidP="001C77C1">
      <w:pPr>
        <w:spacing w:before="120" w:after="120"/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002475A3">
        <w:rPr>
          <w:rFonts w:asciiTheme="minorBidi" w:hAnsiTheme="minorBidi" w:cstheme="minorBidi"/>
          <w:sz w:val="22"/>
          <w:szCs w:val="22"/>
        </w:rPr>
        <w:t xml:space="preserve">The </w:t>
      </w:r>
      <w:r w:rsidRPr="002475A3">
        <w:rPr>
          <w:rFonts w:asciiTheme="minorBidi" w:hAnsiTheme="minorBidi" w:cstheme="minorBidi"/>
          <w:b/>
          <w:sz w:val="22"/>
          <w:szCs w:val="22"/>
        </w:rPr>
        <w:t>Participation Branch</w:t>
      </w:r>
      <w:r w:rsidRPr="002475A3">
        <w:rPr>
          <w:rFonts w:asciiTheme="minorBidi" w:hAnsiTheme="minorBidi" w:cstheme="minorBidi"/>
          <w:sz w:val="22"/>
          <w:szCs w:val="22"/>
        </w:rPr>
        <w:t xml:space="preserve"> will run seven forums in early October with presentations and information to assist providers in applying for pre- accredited delivery funding in 201</w:t>
      </w:r>
      <w:r w:rsidR="002D3C6E">
        <w:rPr>
          <w:rFonts w:asciiTheme="minorBidi" w:hAnsiTheme="minorBidi" w:cstheme="minorBidi"/>
          <w:sz w:val="22"/>
          <w:szCs w:val="22"/>
        </w:rPr>
        <w:t>5</w:t>
      </w:r>
      <w:r w:rsidRPr="002475A3">
        <w:rPr>
          <w:rFonts w:asciiTheme="minorBidi" w:hAnsiTheme="minorBidi" w:cstheme="minorBidi"/>
          <w:sz w:val="22"/>
          <w:szCs w:val="22"/>
        </w:rPr>
        <w:t xml:space="preserve">. </w:t>
      </w:r>
      <w:r w:rsidR="001C77C1">
        <w:rPr>
          <w:rFonts w:asciiTheme="minorBidi" w:hAnsiTheme="minorBidi" w:cstheme="minorBidi"/>
          <w:sz w:val="22"/>
          <w:szCs w:val="22"/>
        </w:rPr>
        <w:t xml:space="preserve">The provider forums will be delivered across the state and although you are welcome to attend any session you </w:t>
      </w:r>
      <w:r w:rsidR="00B0620A">
        <w:rPr>
          <w:rFonts w:asciiTheme="minorBidi" w:hAnsiTheme="minorBidi" w:cstheme="minorBidi"/>
          <w:sz w:val="22"/>
          <w:szCs w:val="22"/>
        </w:rPr>
        <w:t xml:space="preserve">are encouraged to attend </w:t>
      </w:r>
      <w:r w:rsidR="001C77C1">
        <w:rPr>
          <w:rFonts w:asciiTheme="minorBidi" w:hAnsiTheme="minorBidi" w:cstheme="minorBidi"/>
          <w:sz w:val="22"/>
          <w:szCs w:val="22"/>
        </w:rPr>
        <w:t xml:space="preserve">the </w:t>
      </w:r>
      <w:r w:rsidR="00B0620A">
        <w:rPr>
          <w:rFonts w:asciiTheme="minorBidi" w:hAnsiTheme="minorBidi" w:cstheme="minorBidi"/>
          <w:sz w:val="22"/>
          <w:szCs w:val="22"/>
        </w:rPr>
        <w:t xml:space="preserve">forum within </w:t>
      </w:r>
      <w:r w:rsidR="001C77C1">
        <w:rPr>
          <w:rFonts w:asciiTheme="minorBidi" w:hAnsiTheme="minorBidi" w:cstheme="minorBidi"/>
          <w:sz w:val="22"/>
          <w:szCs w:val="22"/>
        </w:rPr>
        <w:t>your</w:t>
      </w:r>
      <w:r w:rsidR="00B0620A">
        <w:rPr>
          <w:rFonts w:asciiTheme="minorBidi" w:hAnsiTheme="minorBidi" w:cstheme="minorBidi"/>
          <w:sz w:val="22"/>
          <w:szCs w:val="22"/>
        </w:rPr>
        <w:t xml:space="preserve"> regional council delivery area</w:t>
      </w:r>
      <w:r w:rsidR="001C77C1">
        <w:rPr>
          <w:rFonts w:asciiTheme="minorBidi" w:hAnsiTheme="minorBidi" w:cstheme="minorBidi"/>
          <w:sz w:val="22"/>
          <w:szCs w:val="22"/>
        </w:rPr>
        <w:t>,</w:t>
      </w:r>
      <w:r w:rsidR="00B0620A">
        <w:rPr>
          <w:rFonts w:asciiTheme="minorBidi" w:hAnsiTheme="minorBidi" w:cstheme="minorBidi"/>
          <w:sz w:val="22"/>
          <w:szCs w:val="22"/>
        </w:rPr>
        <w:t xml:space="preserve"> as some of the content </w:t>
      </w:r>
      <w:r w:rsidR="001C77C1">
        <w:rPr>
          <w:rFonts w:asciiTheme="minorBidi" w:hAnsiTheme="minorBidi" w:cstheme="minorBidi"/>
          <w:sz w:val="22"/>
          <w:szCs w:val="22"/>
        </w:rPr>
        <w:t xml:space="preserve">presented on the day </w:t>
      </w:r>
      <w:r w:rsidR="00B0620A">
        <w:rPr>
          <w:rFonts w:asciiTheme="minorBidi" w:hAnsiTheme="minorBidi" w:cstheme="minorBidi"/>
          <w:sz w:val="22"/>
          <w:szCs w:val="22"/>
        </w:rPr>
        <w:t xml:space="preserve">will be specific </w:t>
      </w:r>
      <w:r w:rsidR="001C77C1">
        <w:rPr>
          <w:rFonts w:asciiTheme="minorBidi" w:hAnsiTheme="minorBidi" w:cstheme="minorBidi"/>
          <w:sz w:val="22"/>
          <w:szCs w:val="22"/>
        </w:rPr>
        <w:t>to the needs of each region</w:t>
      </w:r>
      <w:r w:rsidR="00B0620A">
        <w:rPr>
          <w:rFonts w:asciiTheme="minorBidi" w:hAnsiTheme="minorBidi" w:cstheme="minorBidi"/>
          <w:sz w:val="22"/>
          <w:szCs w:val="22"/>
        </w:rPr>
        <w:t xml:space="preserve">. </w:t>
      </w:r>
      <w:r w:rsidR="00CA4610" w:rsidRPr="00CA4610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It would be helpful to ensure the Centre manager or Educational manager/co-ordinator attends as it will be the main opportunity to learn and ask questions about the 2015 pre-accredited process.</w:t>
      </w:r>
      <w:r w:rsidR="00CA4610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 </w:t>
      </w:r>
      <w:r w:rsidR="00CA4610" w:rsidRPr="00CA4610">
        <w:rPr>
          <w:rFonts w:ascii="Arial" w:hAnsi="Arial" w:cs="Arial"/>
          <w:sz w:val="22"/>
          <w:szCs w:val="22"/>
        </w:rPr>
        <w:t>Staff from Regional Offices will be available at sessions.</w:t>
      </w:r>
    </w:p>
    <w:p w:rsidR="0093094D" w:rsidRPr="002475A3" w:rsidRDefault="002D3C6E" w:rsidP="00CA4610">
      <w:pPr>
        <w:spacing w:before="120" w:after="12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Provider Forum </w:t>
      </w:r>
      <w:r w:rsidR="0093094D" w:rsidRPr="002475A3">
        <w:rPr>
          <w:rFonts w:asciiTheme="minorBidi" w:hAnsiTheme="minorBidi" w:cstheme="minorBidi"/>
          <w:b/>
          <w:sz w:val="22"/>
          <w:szCs w:val="22"/>
        </w:rPr>
        <w:t>Agenda</w:t>
      </w:r>
    </w:p>
    <w:p w:rsidR="0093094D" w:rsidRDefault="0093094D" w:rsidP="00CA4610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 w:rsidRPr="002475A3">
        <w:rPr>
          <w:rFonts w:asciiTheme="minorBidi" w:hAnsiTheme="minorBidi" w:cstheme="minorBidi"/>
          <w:sz w:val="22"/>
          <w:szCs w:val="22"/>
        </w:rPr>
        <w:t>The content of the Forums will include:</w:t>
      </w:r>
    </w:p>
    <w:p w:rsidR="001D64B7" w:rsidRDefault="001D64B7" w:rsidP="00CA4610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Pre-accredited contracting for 2015</w:t>
      </w:r>
    </w:p>
    <w:p w:rsidR="001D64B7" w:rsidRDefault="00CA4610" w:rsidP="00CA4610">
      <w:pPr>
        <w:numPr>
          <w:ilvl w:val="0"/>
          <w:numId w:val="13"/>
        </w:num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2015 ACFE Board P</w:t>
      </w:r>
      <w:r w:rsidR="001D64B7">
        <w:rPr>
          <w:rFonts w:asciiTheme="minorBidi" w:hAnsiTheme="minorBidi" w:cstheme="minorBidi"/>
          <w:sz w:val="22"/>
          <w:szCs w:val="22"/>
        </w:rPr>
        <w:t>re-accredited Training Delivery Guide</w:t>
      </w:r>
    </w:p>
    <w:p w:rsidR="001D64B7" w:rsidRDefault="001D64B7" w:rsidP="00CA4610">
      <w:pPr>
        <w:numPr>
          <w:ilvl w:val="0"/>
          <w:numId w:val="13"/>
        </w:num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2015 Pre-accredited Delivery Plan</w:t>
      </w:r>
    </w:p>
    <w:p w:rsidR="001D64B7" w:rsidRDefault="001D64B7" w:rsidP="00CA4610">
      <w:pPr>
        <w:numPr>
          <w:ilvl w:val="0"/>
          <w:numId w:val="13"/>
        </w:num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Q&amp;A Session</w:t>
      </w:r>
    </w:p>
    <w:p w:rsidR="001D64B7" w:rsidRDefault="001D64B7" w:rsidP="00CA4610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Partnerships for Access Funding Rounds</w:t>
      </w:r>
    </w:p>
    <w:p w:rsidR="001D64B7" w:rsidRDefault="001D64B7" w:rsidP="00CA4610">
      <w:pPr>
        <w:numPr>
          <w:ilvl w:val="0"/>
          <w:numId w:val="16"/>
        </w:num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Updated guidelines</w:t>
      </w:r>
    </w:p>
    <w:p w:rsidR="008A1A1E" w:rsidRPr="008A1A1E" w:rsidRDefault="001D64B7" w:rsidP="00CA4610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1A1E">
        <w:rPr>
          <w:rFonts w:asciiTheme="minorBidi" w:hAnsiTheme="minorBidi" w:cstheme="minorBidi"/>
          <w:sz w:val="22"/>
          <w:szCs w:val="22"/>
        </w:rPr>
        <w:t>Q&amp;A</w:t>
      </w:r>
    </w:p>
    <w:p w:rsidR="00E765D0" w:rsidRPr="008A1A1E" w:rsidRDefault="00E765D0" w:rsidP="008A1A1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1A1E">
        <w:rPr>
          <w:rFonts w:ascii="Arial" w:hAnsi="Arial" w:cs="Arial"/>
          <w:sz w:val="22"/>
          <w:szCs w:val="22"/>
        </w:rPr>
        <w:lastRenderedPageBreak/>
        <w:t>We encourage all Learn Local providers to attend.</w:t>
      </w:r>
    </w:p>
    <w:p w:rsidR="00E765D0" w:rsidRPr="00E765D0" w:rsidRDefault="00E765D0" w:rsidP="00CA4610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 w:rsidRPr="00E765D0">
        <w:rPr>
          <w:rFonts w:asciiTheme="minorBidi" w:hAnsiTheme="minorBidi" w:cstheme="minorBidi"/>
          <w:sz w:val="22"/>
          <w:szCs w:val="22"/>
        </w:rPr>
        <w:t>Please call your regional office if you have any questions.</w:t>
      </w:r>
    </w:p>
    <w:p w:rsidR="00E765D0" w:rsidRPr="00E765D0" w:rsidRDefault="00E765D0" w:rsidP="00CA4610">
      <w:pPr>
        <w:numPr>
          <w:ilvl w:val="0"/>
          <w:numId w:val="15"/>
        </w:numPr>
        <w:spacing w:before="120" w:after="120"/>
        <w:rPr>
          <w:rFonts w:asciiTheme="minorBidi" w:hAnsiTheme="minorBidi" w:cstheme="minorBidi"/>
          <w:sz w:val="22"/>
          <w:szCs w:val="22"/>
        </w:rPr>
      </w:pPr>
      <w:r w:rsidRPr="00E765D0">
        <w:rPr>
          <w:rFonts w:asciiTheme="minorBidi" w:hAnsiTheme="minorBidi" w:cstheme="minorBidi"/>
          <w:sz w:val="22"/>
          <w:szCs w:val="22"/>
        </w:rPr>
        <w:t xml:space="preserve">Teresa Durka, Manager </w:t>
      </w:r>
      <w:r>
        <w:rPr>
          <w:rFonts w:asciiTheme="minorBidi" w:hAnsiTheme="minorBidi" w:cstheme="minorBidi"/>
          <w:sz w:val="22"/>
          <w:szCs w:val="22"/>
        </w:rPr>
        <w:t xml:space="preserve">Training Participation Support </w:t>
      </w:r>
      <w:r w:rsidRPr="00E765D0">
        <w:rPr>
          <w:rFonts w:asciiTheme="minorBidi" w:hAnsiTheme="minorBidi" w:cstheme="minorBidi"/>
          <w:sz w:val="22"/>
          <w:szCs w:val="22"/>
        </w:rPr>
        <w:t>Unit</w:t>
      </w:r>
    </w:p>
    <w:p w:rsidR="00E765D0" w:rsidRPr="00E765D0" w:rsidRDefault="00E765D0" w:rsidP="00CA4610">
      <w:pPr>
        <w:numPr>
          <w:ilvl w:val="0"/>
          <w:numId w:val="15"/>
        </w:numPr>
        <w:spacing w:before="120" w:after="120"/>
        <w:rPr>
          <w:rFonts w:asciiTheme="minorBidi" w:hAnsiTheme="minorBidi" w:cstheme="minorBidi"/>
          <w:sz w:val="22"/>
          <w:szCs w:val="22"/>
        </w:rPr>
      </w:pPr>
      <w:r w:rsidRPr="00E765D0">
        <w:rPr>
          <w:rFonts w:asciiTheme="minorBidi" w:hAnsiTheme="minorBidi" w:cstheme="minorBidi"/>
          <w:sz w:val="22"/>
          <w:szCs w:val="22"/>
        </w:rPr>
        <w:t xml:space="preserve">Kaye Callaghan, Manager, </w:t>
      </w:r>
      <w:r w:rsidRPr="00E765D0">
        <w:rPr>
          <w:rFonts w:ascii="Arial" w:hAnsi="Arial" w:cs="Arial"/>
          <w:sz w:val="22"/>
          <w:szCs w:val="22"/>
        </w:rPr>
        <w:t>Training Participation Support Unit</w:t>
      </w:r>
      <w:r w:rsidRPr="00E765D0">
        <w:rPr>
          <w:rFonts w:asciiTheme="minorBidi" w:hAnsiTheme="minorBidi" w:cstheme="minorBidi"/>
          <w:sz w:val="22"/>
          <w:szCs w:val="22"/>
        </w:rPr>
        <w:t>, North Western Victoria</w:t>
      </w:r>
    </w:p>
    <w:p w:rsidR="00E765D0" w:rsidRPr="00E765D0" w:rsidRDefault="00E765D0" w:rsidP="00CA4610">
      <w:pPr>
        <w:numPr>
          <w:ilvl w:val="0"/>
          <w:numId w:val="15"/>
        </w:numPr>
        <w:spacing w:before="120" w:after="120"/>
        <w:rPr>
          <w:rFonts w:asciiTheme="minorBidi" w:hAnsiTheme="minorBidi" w:cstheme="minorBidi"/>
          <w:sz w:val="22"/>
          <w:szCs w:val="22"/>
        </w:rPr>
      </w:pPr>
      <w:r w:rsidRPr="00E765D0">
        <w:rPr>
          <w:rFonts w:asciiTheme="minorBidi" w:hAnsiTheme="minorBidi" w:cstheme="minorBidi"/>
          <w:sz w:val="22"/>
          <w:szCs w:val="22"/>
        </w:rPr>
        <w:t xml:space="preserve">Robyn Downie, Manager, </w:t>
      </w:r>
      <w:r w:rsidRPr="00E765D0">
        <w:rPr>
          <w:rFonts w:ascii="Arial" w:hAnsi="Arial" w:cs="Arial"/>
          <w:sz w:val="22"/>
          <w:szCs w:val="22"/>
        </w:rPr>
        <w:t>Training Participation Support Unit</w:t>
      </w:r>
      <w:r w:rsidRPr="00E765D0">
        <w:rPr>
          <w:rFonts w:asciiTheme="minorBidi" w:hAnsiTheme="minorBidi" w:cstheme="minorBidi"/>
          <w:sz w:val="22"/>
          <w:szCs w:val="22"/>
        </w:rPr>
        <w:t>, South Eastern Victoria</w:t>
      </w:r>
    </w:p>
    <w:p w:rsidR="00E765D0" w:rsidRPr="00E765D0" w:rsidRDefault="00E765D0" w:rsidP="00CA4610">
      <w:pPr>
        <w:numPr>
          <w:ilvl w:val="0"/>
          <w:numId w:val="15"/>
        </w:numPr>
        <w:spacing w:before="120" w:after="120"/>
        <w:rPr>
          <w:rFonts w:asciiTheme="minorBidi" w:hAnsiTheme="minorBidi" w:cstheme="minorBidi"/>
          <w:sz w:val="22"/>
          <w:szCs w:val="22"/>
        </w:rPr>
      </w:pPr>
      <w:r w:rsidRPr="00E765D0">
        <w:rPr>
          <w:rFonts w:asciiTheme="minorBidi" w:hAnsiTheme="minorBidi" w:cstheme="minorBidi"/>
          <w:sz w:val="22"/>
          <w:szCs w:val="22"/>
        </w:rPr>
        <w:t xml:space="preserve">Julie Hebert, Manager, </w:t>
      </w:r>
      <w:r w:rsidRPr="00E765D0">
        <w:rPr>
          <w:rFonts w:ascii="Arial" w:hAnsi="Arial" w:cs="Arial"/>
          <w:sz w:val="22"/>
          <w:szCs w:val="22"/>
        </w:rPr>
        <w:t>Training Participation Support Unit</w:t>
      </w:r>
      <w:r w:rsidRPr="00E765D0">
        <w:rPr>
          <w:rFonts w:asciiTheme="minorBidi" w:hAnsiTheme="minorBidi" w:cstheme="minorBidi"/>
          <w:sz w:val="22"/>
          <w:szCs w:val="22"/>
        </w:rPr>
        <w:t>, North Eastern Victoria</w:t>
      </w:r>
    </w:p>
    <w:p w:rsidR="00E765D0" w:rsidRPr="00E765D0" w:rsidRDefault="00E765D0" w:rsidP="00CA4610">
      <w:pPr>
        <w:numPr>
          <w:ilvl w:val="0"/>
          <w:numId w:val="15"/>
        </w:numPr>
        <w:spacing w:before="120" w:after="120"/>
        <w:rPr>
          <w:rFonts w:asciiTheme="minorBidi" w:hAnsiTheme="minorBidi" w:cstheme="minorBidi"/>
          <w:sz w:val="22"/>
          <w:szCs w:val="22"/>
        </w:rPr>
      </w:pPr>
      <w:r w:rsidRPr="00E765D0">
        <w:rPr>
          <w:rFonts w:asciiTheme="minorBidi" w:hAnsiTheme="minorBidi" w:cstheme="minorBidi"/>
          <w:sz w:val="22"/>
          <w:szCs w:val="22"/>
        </w:rPr>
        <w:t xml:space="preserve">Georgina Ryder, Manager, </w:t>
      </w:r>
      <w:r w:rsidRPr="00E765D0">
        <w:rPr>
          <w:rFonts w:ascii="Arial" w:hAnsi="Arial" w:cs="Arial"/>
          <w:sz w:val="22"/>
          <w:szCs w:val="22"/>
        </w:rPr>
        <w:t>Training Participation Support Unit</w:t>
      </w:r>
      <w:r w:rsidRPr="00E765D0">
        <w:rPr>
          <w:rFonts w:asciiTheme="minorBidi" w:hAnsiTheme="minorBidi" w:cstheme="minorBidi"/>
          <w:sz w:val="22"/>
          <w:szCs w:val="22"/>
        </w:rPr>
        <w:t>, South Western Victoria</w:t>
      </w:r>
    </w:p>
    <w:p w:rsidR="0093094D" w:rsidRPr="0093094D" w:rsidRDefault="0093094D" w:rsidP="00E765D0">
      <w:pPr>
        <w:pStyle w:val="Title"/>
        <w:spacing w:before="120" w:after="120"/>
        <w:rPr>
          <w:sz w:val="32"/>
          <w:szCs w:val="32"/>
        </w:rPr>
      </w:pPr>
      <w:r w:rsidRPr="0093094D">
        <w:rPr>
          <w:sz w:val="32"/>
          <w:szCs w:val="32"/>
        </w:rPr>
        <w:t>ACFE Board Pre-Accredited 2015</w:t>
      </w:r>
      <w:r w:rsidR="001D64B7">
        <w:rPr>
          <w:sz w:val="32"/>
          <w:szCs w:val="32"/>
        </w:rPr>
        <w:t xml:space="preserve"> </w:t>
      </w:r>
      <w:r w:rsidRPr="0093094D">
        <w:rPr>
          <w:sz w:val="32"/>
          <w:szCs w:val="32"/>
        </w:rPr>
        <w:t>Contracting</w:t>
      </w:r>
      <w:r w:rsidR="00E765D0">
        <w:rPr>
          <w:sz w:val="32"/>
          <w:szCs w:val="32"/>
        </w:rPr>
        <w:t xml:space="preserve"> - </w:t>
      </w:r>
      <w:r w:rsidRPr="0093094D">
        <w:rPr>
          <w:sz w:val="32"/>
          <w:szCs w:val="32"/>
        </w:rPr>
        <w:t>Provider Forum</w:t>
      </w:r>
      <w:r w:rsidR="001D64B7">
        <w:rPr>
          <w:sz w:val="32"/>
          <w:szCs w:val="32"/>
        </w:rPr>
        <w:t>s</w:t>
      </w:r>
      <w:r w:rsidRPr="0093094D">
        <w:rPr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058"/>
        <w:gridCol w:w="5702"/>
      </w:tblGrid>
      <w:tr w:rsidR="00B0620A" w:rsidRPr="005E0D84" w:rsidTr="00B0620A">
        <w:tc>
          <w:tcPr>
            <w:tcW w:w="0" w:type="auto"/>
            <w:shd w:val="clear" w:color="auto" w:fill="1F497D"/>
            <w:vAlign w:val="center"/>
          </w:tcPr>
          <w:p w:rsidR="00B0620A" w:rsidRPr="005E0D84" w:rsidRDefault="00B0620A" w:rsidP="00B0620A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color w:val="FFFFFF"/>
                <w:sz w:val="18"/>
              </w:rPr>
            </w:pPr>
            <w:r w:rsidRPr="005E0D84">
              <w:rPr>
                <w:rFonts w:asciiTheme="minorBidi" w:hAnsiTheme="minorBidi" w:cstheme="minorBidi"/>
                <w:b/>
                <w:color w:val="FFFFFF"/>
                <w:sz w:val="18"/>
              </w:rPr>
              <w:t>Regional Council Delivery Area</w:t>
            </w:r>
          </w:p>
        </w:tc>
        <w:tc>
          <w:tcPr>
            <w:tcW w:w="2058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0A" w:rsidRPr="005E0D84" w:rsidRDefault="00B0620A" w:rsidP="00B0620A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color w:val="FFFFFF"/>
                <w:sz w:val="18"/>
              </w:rPr>
            </w:pPr>
            <w:r w:rsidRPr="005E0D84">
              <w:rPr>
                <w:rFonts w:asciiTheme="minorBidi" w:hAnsiTheme="minorBidi" w:cstheme="minorBidi"/>
                <w:b/>
                <w:color w:val="FFFFFF"/>
                <w:sz w:val="18"/>
              </w:rPr>
              <w:t>Date/Time</w:t>
            </w:r>
          </w:p>
        </w:tc>
        <w:tc>
          <w:tcPr>
            <w:tcW w:w="5702" w:type="dxa"/>
            <w:shd w:val="clear" w:color="auto" w:fill="1F497D"/>
            <w:vAlign w:val="center"/>
          </w:tcPr>
          <w:p w:rsidR="00B0620A" w:rsidRPr="005E0D84" w:rsidRDefault="00B0620A" w:rsidP="00B0620A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color w:val="FFFFFF"/>
                <w:sz w:val="18"/>
              </w:rPr>
            </w:pPr>
            <w:r w:rsidRPr="005E0D84">
              <w:rPr>
                <w:rFonts w:asciiTheme="minorBidi" w:hAnsiTheme="minorBidi" w:cstheme="minorBidi"/>
                <w:b/>
                <w:color w:val="FFFFFF"/>
                <w:sz w:val="18"/>
              </w:rPr>
              <w:t>Venue</w:t>
            </w:r>
          </w:p>
        </w:tc>
      </w:tr>
      <w:tr w:rsidR="00B0620A" w:rsidRPr="005E0D84" w:rsidTr="00B0620A">
        <w:tc>
          <w:tcPr>
            <w:tcW w:w="0" w:type="auto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Grampians</w:t>
            </w:r>
          </w:p>
        </w:tc>
        <w:tc>
          <w:tcPr>
            <w:tcW w:w="205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Tue 14 October 10.30</w:t>
            </w:r>
          </w:p>
        </w:tc>
        <w:tc>
          <w:tcPr>
            <w:tcW w:w="5702" w:type="dxa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Wimmera Trade Training  Centre, Horsham, Baillie Street, Horsham</w:t>
            </w:r>
          </w:p>
        </w:tc>
      </w:tr>
      <w:tr w:rsidR="00B0620A" w:rsidRPr="005E0D84" w:rsidTr="00B0620A">
        <w:tc>
          <w:tcPr>
            <w:tcW w:w="0" w:type="auto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Barwon South West</w:t>
            </w:r>
          </w:p>
        </w:tc>
        <w:tc>
          <w:tcPr>
            <w:tcW w:w="205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</w:p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Tue 14 October 10.30 </w:t>
            </w:r>
          </w:p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or  </w:t>
            </w:r>
          </w:p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Tue 7 October 10.00</w:t>
            </w:r>
          </w:p>
        </w:tc>
        <w:tc>
          <w:tcPr>
            <w:tcW w:w="5702" w:type="dxa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Please attend the forum in Horsham or Melbourne</w:t>
            </w:r>
          </w:p>
          <w:p w:rsidR="00B0620A" w:rsidRPr="005E0D84" w:rsidRDefault="00B0620A" w:rsidP="005E0D84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720" w:hanging="425"/>
              <w:contextualSpacing w:val="0"/>
              <w:rPr>
                <w:rFonts w:asciiTheme="minorBidi" w:hAnsiTheme="minorBidi" w:cstheme="minorBidi"/>
                <w:sz w:val="18"/>
                <w:szCs w:val="20"/>
              </w:rPr>
            </w:pPr>
            <w:proofErr w:type="spellStart"/>
            <w:r w:rsidRPr="005E0D84">
              <w:rPr>
                <w:rFonts w:asciiTheme="minorBidi" w:hAnsiTheme="minorBidi" w:cstheme="minorBidi"/>
                <w:sz w:val="18"/>
                <w:szCs w:val="20"/>
              </w:rPr>
              <w:t>Wimmera</w:t>
            </w:r>
            <w:proofErr w:type="spellEnd"/>
            <w:r w:rsidRPr="005E0D84">
              <w:rPr>
                <w:rFonts w:asciiTheme="minorBidi" w:hAnsiTheme="minorBidi" w:cstheme="minorBidi"/>
                <w:sz w:val="18"/>
                <w:szCs w:val="20"/>
              </w:rPr>
              <w:t xml:space="preserve"> Trade Training  Centre, Horsham, Baillie Street, Horsham</w:t>
            </w:r>
          </w:p>
          <w:p w:rsidR="00B0620A" w:rsidRPr="005E0D84" w:rsidRDefault="00B0620A" w:rsidP="005E0D84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720" w:hanging="425"/>
              <w:contextualSpacing w:val="0"/>
              <w:rPr>
                <w:rFonts w:asciiTheme="minorBidi" w:hAnsiTheme="minorBidi" w:cstheme="minorBidi"/>
                <w:sz w:val="18"/>
                <w:szCs w:val="20"/>
              </w:rPr>
            </w:pPr>
            <w:r w:rsidRPr="005E0D84">
              <w:rPr>
                <w:rFonts w:asciiTheme="minorBidi" w:hAnsiTheme="minorBidi" w:cstheme="minorBidi"/>
                <w:sz w:val="18"/>
                <w:szCs w:val="20"/>
              </w:rPr>
              <w:t>CAE (253 Flinders Lane,  Melbourne)</w:t>
            </w:r>
          </w:p>
        </w:tc>
      </w:tr>
      <w:tr w:rsidR="00B0620A" w:rsidRPr="005E0D84" w:rsidTr="00B0620A">
        <w:tc>
          <w:tcPr>
            <w:tcW w:w="0" w:type="auto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Gippsland</w:t>
            </w:r>
          </w:p>
        </w:tc>
        <w:tc>
          <w:tcPr>
            <w:tcW w:w="205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Thu16 October </w:t>
            </w:r>
          </w:p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10.30</w:t>
            </w:r>
          </w:p>
        </w:tc>
        <w:tc>
          <w:tcPr>
            <w:tcW w:w="5702" w:type="dxa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Federation Training - Morwell &amp; Bairnsdale using TELC – Technology Enhanced Learning Centre</w:t>
            </w:r>
          </w:p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b/>
                <w:bCs/>
                <w:sz w:val="18"/>
              </w:rPr>
              <w:t>Morwell-</w:t>
            </w:r>
            <w:proofErr w:type="spellStart"/>
            <w:r w:rsidRPr="005E0D84">
              <w:rPr>
                <w:rFonts w:asciiTheme="minorBidi" w:hAnsiTheme="minorBidi" w:cstheme="minorBidi"/>
                <w:sz w:val="18"/>
              </w:rPr>
              <w:t>Cnr</w:t>
            </w:r>
            <w:proofErr w:type="spellEnd"/>
            <w:r w:rsidRPr="005E0D84">
              <w:rPr>
                <w:rFonts w:asciiTheme="minorBidi" w:hAnsiTheme="minorBidi" w:cstheme="minorBidi"/>
                <w:sz w:val="18"/>
              </w:rPr>
              <w:t xml:space="preserve"> Princes Drive and Monash Way</w:t>
            </w:r>
          </w:p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b/>
                <w:bCs/>
                <w:sz w:val="18"/>
              </w:rPr>
              <w:t>Bairnsdale</w:t>
            </w:r>
            <w:r w:rsidRPr="005E0D84">
              <w:rPr>
                <w:rFonts w:asciiTheme="minorBidi" w:hAnsiTheme="minorBidi" w:cstheme="minorBidi"/>
                <w:sz w:val="18"/>
              </w:rPr>
              <w:t xml:space="preserve"> – 48 Main Street</w:t>
            </w:r>
          </w:p>
        </w:tc>
      </w:tr>
      <w:tr w:rsidR="00B0620A" w:rsidRPr="005E0D84" w:rsidTr="00B0620A">
        <w:tc>
          <w:tcPr>
            <w:tcW w:w="0" w:type="auto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Southern Metropolitan</w:t>
            </w:r>
          </w:p>
        </w:tc>
        <w:tc>
          <w:tcPr>
            <w:tcW w:w="205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Tue 14 October  </w:t>
            </w:r>
          </w:p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10.30</w:t>
            </w:r>
          </w:p>
        </w:tc>
        <w:tc>
          <w:tcPr>
            <w:tcW w:w="5702" w:type="dxa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Langwarrin Community Centre, 2-6 Lang Road, Langwarrin</w:t>
            </w:r>
          </w:p>
        </w:tc>
      </w:tr>
      <w:tr w:rsidR="00B0620A" w:rsidRPr="005E0D84" w:rsidTr="00B0620A">
        <w:tc>
          <w:tcPr>
            <w:tcW w:w="0" w:type="auto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 Loddon </w:t>
            </w:r>
            <w:proofErr w:type="spellStart"/>
            <w:r w:rsidRPr="005E0D84">
              <w:rPr>
                <w:rFonts w:asciiTheme="minorBidi" w:hAnsiTheme="minorBidi" w:cstheme="minorBidi"/>
                <w:sz w:val="18"/>
              </w:rPr>
              <w:t>Mallee</w:t>
            </w:r>
            <w:proofErr w:type="spellEnd"/>
          </w:p>
        </w:tc>
        <w:tc>
          <w:tcPr>
            <w:tcW w:w="205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Wed 8 October 10.00</w:t>
            </w:r>
          </w:p>
        </w:tc>
        <w:tc>
          <w:tcPr>
            <w:tcW w:w="5702" w:type="dxa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</w:t>
            </w:r>
            <w:proofErr w:type="spellStart"/>
            <w:r w:rsidRPr="005E0D84">
              <w:rPr>
                <w:rFonts w:asciiTheme="minorBidi" w:hAnsiTheme="minorBidi" w:cstheme="minorBidi"/>
                <w:sz w:val="18"/>
              </w:rPr>
              <w:t>SkillsPlus</w:t>
            </w:r>
            <w:proofErr w:type="spellEnd"/>
            <w:r w:rsidRPr="005E0D84">
              <w:rPr>
                <w:rFonts w:asciiTheme="minorBidi" w:hAnsiTheme="minorBidi" w:cstheme="minorBidi"/>
                <w:sz w:val="18"/>
              </w:rPr>
              <w:t xml:space="preserve"> in Bendigo (26-28 St    Andrews Avenue, Bendigo)</w:t>
            </w:r>
          </w:p>
        </w:tc>
      </w:tr>
      <w:tr w:rsidR="00B0620A" w:rsidRPr="005E0D84" w:rsidTr="00B0620A">
        <w:tc>
          <w:tcPr>
            <w:tcW w:w="0" w:type="auto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North Western</w:t>
            </w:r>
          </w:p>
        </w:tc>
        <w:tc>
          <w:tcPr>
            <w:tcW w:w="205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Tue 7 October 10.00</w:t>
            </w:r>
          </w:p>
        </w:tc>
        <w:tc>
          <w:tcPr>
            <w:tcW w:w="5702" w:type="dxa"/>
            <w:shd w:val="clear" w:color="auto" w:fill="C6D9F1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CAE (253 Flinders Lane,  Melbourne)</w:t>
            </w:r>
          </w:p>
        </w:tc>
      </w:tr>
      <w:tr w:rsidR="00B0620A" w:rsidRPr="005E0D84" w:rsidTr="00B0620A">
        <w:tc>
          <w:tcPr>
            <w:tcW w:w="0" w:type="auto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Eastern Metropolitan </w:t>
            </w:r>
          </w:p>
        </w:tc>
        <w:tc>
          <w:tcPr>
            <w:tcW w:w="205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Tue 14 October 10.30</w:t>
            </w:r>
          </w:p>
        </w:tc>
        <w:tc>
          <w:tcPr>
            <w:tcW w:w="5702" w:type="dxa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Level 3, DEECD 295 Springvale Road, Glen Waverley.</w:t>
            </w:r>
          </w:p>
        </w:tc>
      </w:tr>
      <w:tr w:rsidR="00B0620A" w:rsidRPr="005E0D84" w:rsidTr="00B0620A">
        <w:tc>
          <w:tcPr>
            <w:tcW w:w="0" w:type="auto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7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Hume Region</w:t>
            </w:r>
          </w:p>
        </w:tc>
        <w:tc>
          <w:tcPr>
            <w:tcW w:w="205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0A" w:rsidRPr="005E0D84" w:rsidRDefault="00B0620A" w:rsidP="00B0620A">
            <w:pPr>
              <w:spacing w:before="120" w:after="120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>Wed 8 October 10.30</w:t>
            </w:r>
          </w:p>
        </w:tc>
        <w:tc>
          <w:tcPr>
            <w:tcW w:w="5702" w:type="dxa"/>
            <w:shd w:val="clear" w:color="auto" w:fill="F2DBDB"/>
            <w:vAlign w:val="center"/>
          </w:tcPr>
          <w:p w:rsidR="00B0620A" w:rsidRPr="005E0D84" w:rsidRDefault="00B0620A" w:rsidP="00B0620A">
            <w:pPr>
              <w:spacing w:before="120" w:after="120"/>
              <w:ind w:left="185"/>
              <w:rPr>
                <w:rFonts w:asciiTheme="minorBidi" w:hAnsiTheme="minorBidi" w:cstheme="minorBidi"/>
                <w:sz w:val="18"/>
              </w:rPr>
            </w:pPr>
            <w:r w:rsidRPr="005E0D84">
              <w:rPr>
                <w:rFonts w:asciiTheme="minorBidi" w:hAnsiTheme="minorBidi" w:cstheme="minorBidi"/>
                <w:sz w:val="18"/>
              </w:rPr>
              <w:t xml:space="preserve"> </w:t>
            </w:r>
            <w:proofErr w:type="spellStart"/>
            <w:r w:rsidRPr="005E0D84">
              <w:rPr>
                <w:rFonts w:asciiTheme="minorBidi" w:hAnsiTheme="minorBidi" w:cstheme="minorBidi"/>
                <w:sz w:val="18"/>
              </w:rPr>
              <w:t>Raffety’s</w:t>
            </w:r>
            <w:proofErr w:type="spellEnd"/>
            <w:r w:rsidRPr="005E0D84">
              <w:rPr>
                <w:rFonts w:asciiTheme="minorBidi" w:hAnsiTheme="minorBidi" w:cstheme="minorBidi"/>
                <w:sz w:val="18"/>
              </w:rPr>
              <w:t xml:space="preserve"> - 55 Nunn St, Benalla</w:t>
            </w:r>
          </w:p>
        </w:tc>
      </w:tr>
    </w:tbl>
    <w:p w:rsidR="00A9135E" w:rsidRPr="0093094D" w:rsidRDefault="0093094D" w:rsidP="0093094D">
      <w:pPr>
        <w:ind w:left="720"/>
        <w:rPr>
          <w:i/>
          <w:iCs/>
          <w:szCs w:val="24"/>
        </w:rPr>
      </w:pPr>
      <w:r>
        <w:br w:type="textWrapping" w:clear="all"/>
      </w:r>
    </w:p>
    <w:p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A3" w:rsidRDefault="00D115A3" w:rsidP="00846881">
      <w:r>
        <w:separator/>
      </w:r>
    </w:p>
  </w:endnote>
  <w:endnote w:type="continuationSeparator" w:id="0">
    <w:p w:rsidR="00D115A3" w:rsidRDefault="00D115A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10191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A3" w:rsidRDefault="00D115A3" w:rsidP="00846881">
      <w:r>
        <w:separator/>
      </w:r>
    </w:p>
  </w:footnote>
  <w:footnote w:type="continuationSeparator" w:id="0">
    <w:p w:rsidR="00D115A3" w:rsidRDefault="00D115A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3B7F98"/>
    <w:multiLevelType w:val="hybridMultilevel"/>
    <w:tmpl w:val="E484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E6F2D"/>
    <w:multiLevelType w:val="hybridMultilevel"/>
    <w:tmpl w:val="A9001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511"/>
    <w:multiLevelType w:val="hybridMultilevel"/>
    <w:tmpl w:val="8A92708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EB22CF"/>
    <w:multiLevelType w:val="hybridMultilevel"/>
    <w:tmpl w:val="52CA920E"/>
    <w:lvl w:ilvl="0" w:tplc="0C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8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955F0"/>
    <w:multiLevelType w:val="multilevel"/>
    <w:tmpl w:val="406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B6FCC"/>
    <w:multiLevelType w:val="multilevel"/>
    <w:tmpl w:val="406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C4CE7"/>
    <w:multiLevelType w:val="hybridMultilevel"/>
    <w:tmpl w:val="0AE4073A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C2396"/>
    <w:multiLevelType w:val="hybridMultilevel"/>
    <w:tmpl w:val="75BA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5683"/>
    <w:multiLevelType w:val="hybridMultilevel"/>
    <w:tmpl w:val="472C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34938"/>
    <w:multiLevelType w:val="hybridMultilevel"/>
    <w:tmpl w:val="24BED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7"/>
  </w:num>
  <w:num w:numId="14">
    <w:abstractNumId w:val="22"/>
  </w:num>
  <w:num w:numId="15">
    <w:abstractNumId w:val="20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6"/>
  </w:num>
  <w:num w:numId="21">
    <w:abstractNumId w:val="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0F1ACC"/>
    <w:rsid w:val="00101916"/>
    <w:rsid w:val="00105130"/>
    <w:rsid w:val="001079BD"/>
    <w:rsid w:val="001214D4"/>
    <w:rsid w:val="00125617"/>
    <w:rsid w:val="001411A4"/>
    <w:rsid w:val="00181F47"/>
    <w:rsid w:val="001C0117"/>
    <w:rsid w:val="001C4930"/>
    <w:rsid w:val="001C77C1"/>
    <w:rsid w:val="001D2F77"/>
    <w:rsid w:val="001D64B7"/>
    <w:rsid w:val="00206E94"/>
    <w:rsid w:val="00213CB1"/>
    <w:rsid w:val="00234DCA"/>
    <w:rsid w:val="00241DCD"/>
    <w:rsid w:val="002475A3"/>
    <w:rsid w:val="00264866"/>
    <w:rsid w:val="002831C1"/>
    <w:rsid w:val="00284B19"/>
    <w:rsid w:val="002A24E2"/>
    <w:rsid w:val="002D3C6E"/>
    <w:rsid w:val="00340366"/>
    <w:rsid w:val="00352C50"/>
    <w:rsid w:val="00355D47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35781"/>
    <w:rsid w:val="00540C9F"/>
    <w:rsid w:val="00551561"/>
    <w:rsid w:val="005543E8"/>
    <w:rsid w:val="00583630"/>
    <w:rsid w:val="00590B75"/>
    <w:rsid w:val="005B4815"/>
    <w:rsid w:val="005E0D84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9186A"/>
    <w:rsid w:val="008A1A1E"/>
    <w:rsid w:val="008E2680"/>
    <w:rsid w:val="008E2DD6"/>
    <w:rsid w:val="008E53DE"/>
    <w:rsid w:val="008F3646"/>
    <w:rsid w:val="00903B41"/>
    <w:rsid w:val="0093094D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A7AAB"/>
    <w:rsid w:val="00AD0AF3"/>
    <w:rsid w:val="00AF0514"/>
    <w:rsid w:val="00B0620A"/>
    <w:rsid w:val="00B33E4F"/>
    <w:rsid w:val="00B41E45"/>
    <w:rsid w:val="00B5136F"/>
    <w:rsid w:val="00B632F5"/>
    <w:rsid w:val="00BE6DF2"/>
    <w:rsid w:val="00C10B77"/>
    <w:rsid w:val="00C151BB"/>
    <w:rsid w:val="00C373FC"/>
    <w:rsid w:val="00C75A39"/>
    <w:rsid w:val="00C83B90"/>
    <w:rsid w:val="00CA0D2E"/>
    <w:rsid w:val="00CA4610"/>
    <w:rsid w:val="00CB16A1"/>
    <w:rsid w:val="00CD0632"/>
    <w:rsid w:val="00CE69B8"/>
    <w:rsid w:val="00CF6891"/>
    <w:rsid w:val="00D115A3"/>
    <w:rsid w:val="00D33418"/>
    <w:rsid w:val="00D53A53"/>
    <w:rsid w:val="00DD6095"/>
    <w:rsid w:val="00DD6855"/>
    <w:rsid w:val="00E320A4"/>
    <w:rsid w:val="00E765D0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094D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094D"/>
    <w:rPr>
      <w:rFonts w:ascii="Cambria" w:hAnsi="Cambria"/>
      <w:color w:val="17365D"/>
      <w:spacing w:val="5"/>
      <w:kern w:val="28"/>
      <w:sz w:val="52"/>
      <w:szCs w:val="52"/>
      <w:lang w:val="en-AU" w:eastAsia="en-US"/>
    </w:rPr>
  </w:style>
  <w:style w:type="character" w:customStyle="1" w:styleId="ListParagraphChar">
    <w:name w:val="List Paragraph Char"/>
    <w:link w:val="ListParagraph"/>
    <w:uiPriority w:val="34"/>
    <w:rsid w:val="00B0620A"/>
    <w:rPr>
      <w:rFonts w:ascii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8A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Documents/training/providers/learnlocal/grants/expired/15preaccreditedguide.doc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Documents/training/providers/learnlocal/grants/expired/15preaccreditedplan.xlsx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187E4-58AA-4FC6-92F8-BC77E0BC301C}"/>
</file>

<file path=customXml/itemProps2.xml><?xml version="1.0" encoding="utf-8"?>
<ds:datastoreItem xmlns:ds="http://schemas.openxmlformats.org/officeDocument/2006/customXml" ds:itemID="{1C96A0E5-0DA5-4469-A931-1E34D11B84A2}"/>
</file>

<file path=customXml/itemProps3.xml><?xml version="1.0" encoding="utf-8"?>
<ds:datastoreItem xmlns:ds="http://schemas.openxmlformats.org/officeDocument/2006/customXml" ds:itemID="{1AA19F4E-51C1-4CAC-9331-98D96B39BA74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527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Morrow, Jackie A</cp:lastModifiedBy>
  <cp:revision>3</cp:revision>
  <cp:lastPrinted>2014-10-06T02:05:00Z</cp:lastPrinted>
  <dcterms:created xsi:type="dcterms:W3CDTF">2014-10-06T02:07:00Z</dcterms:created>
  <dcterms:modified xsi:type="dcterms:W3CDTF">2014-10-06T03:07:00Z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