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47D32E" w14:textId="77777777" w:rsidTr="00452514">
        <w:trPr>
          <w:trHeight w:val="241"/>
        </w:trPr>
        <w:tc>
          <w:tcPr>
            <w:tcW w:w="11087" w:type="dxa"/>
            <w:tcBorders>
              <w:top w:val="nil"/>
              <w:left w:val="nil"/>
              <w:bottom w:val="nil"/>
              <w:right w:val="nil"/>
            </w:tcBorders>
            <w:shd w:val="clear" w:color="auto" w:fill="auto"/>
          </w:tcPr>
          <w:p w14:paraId="1247D32D" w14:textId="77777777" w:rsidR="009D5D01" w:rsidRPr="008F3646" w:rsidRDefault="001D2D98" w:rsidP="00452514">
            <w:pPr>
              <w:ind w:left="432" w:right="397"/>
              <w:rPr>
                <w:rFonts w:ascii="Arial" w:hAnsi="Arial" w:cs="Arial"/>
              </w:rPr>
            </w:pPr>
            <w:r>
              <w:rPr>
                <w:rFonts w:ascii="Arial" w:hAnsi="Arial" w:cs="Arial"/>
                <w:noProof/>
              </w:rPr>
              <w:pict w14:anchorId="1247D350">
                <v:group id="_x0000_s1039" style="position:absolute;left:0;text-align:left;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14:paraId="1247D357" w14:textId="77777777" w:rsidR="00010248" w:rsidRPr="00633C39" w:rsidRDefault="00010248" w:rsidP="009D5D01">
                          <w:pPr>
                            <w:rPr>
                              <w:rFonts w:ascii="Arial" w:hAnsi="Arial" w:cs="Arial"/>
                              <w:szCs w:val="24"/>
                            </w:rPr>
                          </w:pPr>
                          <w:r w:rsidRPr="00633C39">
                            <w:rPr>
                              <w:rFonts w:ascii="Arial" w:hAnsi="Arial" w:cs="Arial"/>
                              <w:szCs w:val="24"/>
                            </w:rPr>
                            <w:t>Higher Education and Skills Group</w:t>
                          </w:r>
                        </w:p>
                        <w:p w14:paraId="1247D358" w14:textId="77777777" w:rsidR="00010248" w:rsidRPr="006F3F2F" w:rsidRDefault="00010248" w:rsidP="009D5D01">
                          <w:pPr>
                            <w:rPr>
                              <w:rFonts w:ascii="Arial" w:hAnsi="Arial" w:cs="Arial"/>
                              <w:b/>
                              <w:color w:val="FFFFFF"/>
                              <w:sz w:val="16"/>
                              <w:szCs w:val="16"/>
                            </w:rPr>
                          </w:pPr>
                        </w:p>
                        <w:p w14:paraId="1247D359" w14:textId="77777777" w:rsidR="00010248" w:rsidRPr="006F3F2F" w:rsidRDefault="0001024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1247D35A" w14:textId="77777777" w:rsidR="00010248" w:rsidRPr="00633C39" w:rsidRDefault="00010248"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1247D35B" w14:textId="77777777" w:rsidR="00010248" w:rsidRPr="00633C39" w:rsidRDefault="00010248"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247D35C" w14:textId="77777777" w:rsidR="00010248" w:rsidRDefault="00010248" w:rsidP="009D5D01"/>
                      </w:txbxContent>
                    </v:textbox>
                  </v:shape>
                </v:group>
              </w:pict>
            </w:r>
          </w:p>
        </w:tc>
      </w:tr>
    </w:tbl>
    <w:p w14:paraId="1247D32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247D33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247D331"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247D33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247D333"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247D334" w14:textId="7A5CF7BD"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 xml:space="preserve">2014 / </w:t>
      </w:r>
      <w:r w:rsidR="001D2D98">
        <w:rPr>
          <w:rFonts w:ascii="Arial" w:hAnsi="Arial"/>
          <w:i/>
          <w:color w:val="000000"/>
          <w:sz w:val="22"/>
          <w:szCs w:val="24"/>
          <w:lang w:val="en-GB" w:eastAsia="en-US"/>
        </w:rPr>
        <w:t>06</w:t>
      </w:r>
      <w:r>
        <w:rPr>
          <w:rFonts w:ascii="Arial" w:hAnsi="Arial"/>
          <w:i/>
          <w:color w:val="000000"/>
          <w:sz w:val="22"/>
          <w:szCs w:val="24"/>
          <w:lang w:val="en-GB" w:eastAsia="en-US"/>
        </w:rPr>
        <w:t xml:space="preserve"> /</w:t>
      </w:r>
      <w:r w:rsidR="001D2D98">
        <w:rPr>
          <w:rFonts w:ascii="Arial" w:hAnsi="Arial"/>
          <w:i/>
          <w:color w:val="000000"/>
          <w:sz w:val="22"/>
          <w:szCs w:val="24"/>
          <w:lang w:val="en-GB" w:eastAsia="en-US"/>
        </w:rPr>
        <w:t xml:space="preserve"> </w:t>
      </w:r>
      <w:r w:rsidR="00010248">
        <w:rPr>
          <w:rFonts w:ascii="Arial" w:hAnsi="Arial"/>
          <w:i/>
          <w:color w:val="000000"/>
          <w:sz w:val="22"/>
          <w:szCs w:val="24"/>
          <w:lang w:val="en-GB" w:eastAsia="en-US"/>
        </w:rPr>
        <w:t>30</w:t>
      </w:r>
      <w:bookmarkStart w:id="0" w:name="_GoBack"/>
      <w:bookmarkEnd w:id="0"/>
    </w:p>
    <w:p w14:paraId="1247D335" w14:textId="77777777" w:rsidR="00245FC2" w:rsidRPr="005B36F9" w:rsidRDefault="009D5D01" w:rsidP="009E412B">
      <w:pPr>
        <w:tabs>
          <w:tab w:val="left" w:pos="709"/>
          <w:tab w:val="left" w:pos="851"/>
          <w:tab w:val="left" w:pos="1080"/>
        </w:tabs>
        <w:spacing w:before="120" w:after="120"/>
        <w:ind w:left="-284" w:right="397"/>
        <w:rPr>
          <w:rFonts w:ascii="Arial" w:hAnsi="Arial"/>
          <w:b/>
          <w:i/>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sidR="00245FC2">
        <w:rPr>
          <w:rFonts w:ascii="Arial" w:hAnsi="Arial"/>
          <w:b/>
          <w:color w:val="000000"/>
          <w:sz w:val="22"/>
          <w:szCs w:val="24"/>
          <w:lang w:val="en-GB" w:eastAsia="en-US"/>
        </w:rPr>
        <w:t xml:space="preserve"> </w:t>
      </w:r>
      <w:r w:rsidR="00245FC2">
        <w:rPr>
          <w:rFonts w:ascii="Arial" w:hAnsi="Arial"/>
          <w:b/>
          <w:color w:val="000000"/>
          <w:sz w:val="22"/>
          <w:szCs w:val="24"/>
          <w:lang w:val="en-GB" w:eastAsia="en-US"/>
        </w:rPr>
        <w:tab/>
      </w:r>
      <w:r w:rsidR="00245FC2" w:rsidRPr="00245FC2">
        <w:rPr>
          <w:rFonts w:ascii="Arial" w:hAnsi="Arial"/>
          <w:b/>
          <w:color w:val="000000"/>
          <w:sz w:val="22"/>
          <w:szCs w:val="24"/>
          <w:lang w:val="en-GB" w:eastAsia="en-US"/>
        </w:rPr>
        <w:t>Learn Local organisations</w:t>
      </w:r>
      <w:r w:rsidR="005B36F9">
        <w:rPr>
          <w:rFonts w:ascii="Arial" w:hAnsi="Arial"/>
          <w:b/>
          <w:color w:val="000000"/>
          <w:sz w:val="22"/>
          <w:szCs w:val="24"/>
          <w:lang w:val="en-GB" w:eastAsia="en-US"/>
        </w:rPr>
        <w:t xml:space="preserve"> - </w:t>
      </w:r>
      <w:r w:rsidR="005B36F9" w:rsidRPr="005B36F9">
        <w:rPr>
          <w:rFonts w:ascii="Arial" w:hAnsi="Arial"/>
          <w:b/>
          <w:i/>
          <w:color w:val="000000"/>
          <w:sz w:val="22"/>
          <w:szCs w:val="24"/>
          <w:lang w:val="en-GB" w:eastAsia="en-US"/>
        </w:rPr>
        <w:t>ALL</w:t>
      </w:r>
    </w:p>
    <w:p w14:paraId="1247D336" w14:textId="77777777" w:rsidR="00245FC2" w:rsidRPr="00245FC2" w:rsidRDefault="00245FC2" w:rsidP="009E412B">
      <w:pPr>
        <w:tabs>
          <w:tab w:val="left" w:pos="709"/>
          <w:tab w:val="left" w:pos="851"/>
          <w:tab w:val="left" w:pos="1080"/>
        </w:tabs>
        <w:spacing w:before="120" w:after="120"/>
        <w:ind w:left="-284" w:right="397"/>
        <w:rPr>
          <w:rFonts w:ascii="Arial" w:hAnsi="Arial"/>
          <w:b/>
          <w:color w:val="000000"/>
          <w:sz w:val="22"/>
          <w:szCs w:val="24"/>
          <w:lang w:val="en-GB" w:eastAsia="en-US"/>
        </w:rPr>
      </w:pPr>
      <w:r w:rsidRPr="00245FC2">
        <w:rPr>
          <w:rFonts w:ascii="Arial" w:hAnsi="Arial"/>
          <w:b/>
          <w:color w:val="000000"/>
          <w:sz w:val="22"/>
          <w:szCs w:val="24"/>
          <w:lang w:val="en-GB" w:eastAsia="en-US"/>
        </w:rPr>
        <w:tab/>
        <w:t>ACFE Board</w:t>
      </w:r>
    </w:p>
    <w:p w14:paraId="1247D337" w14:textId="77777777" w:rsidR="00245FC2" w:rsidRPr="00245FC2" w:rsidRDefault="00245FC2" w:rsidP="009E412B">
      <w:pPr>
        <w:tabs>
          <w:tab w:val="left" w:pos="709"/>
          <w:tab w:val="left" w:pos="851"/>
          <w:tab w:val="left" w:pos="2943"/>
          <w:tab w:val="left" w:pos="6204"/>
        </w:tabs>
        <w:spacing w:before="120" w:after="120"/>
        <w:ind w:right="397"/>
        <w:rPr>
          <w:rFonts w:ascii="Arial" w:hAnsi="Arial"/>
          <w:b/>
          <w:color w:val="000000"/>
          <w:sz w:val="22"/>
          <w:szCs w:val="24"/>
          <w:lang w:val="en-GB" w:eastAsia="en-US"/>
        </w:rPr>
      </w:pPr>
      <w:r w:rsidRPr="00245FC2">
        <w:rPr>
          <w:rFonts w:ascii="Arial" w:hAnsi="Arial"/>
          <w:b/>
          <w:color w:val="000000"/>
          <w:sz w:val="22"/>
          <w:szCs w:val="24"/>
          <w:lang w:val="en-GB" w:eastAsia="en-US"/>
        </w:rPr>
        <w:tab/>
        <w:t>ACFE Regional Councils</w:t>
      </w:r>
    </w:p>
    <w:p w14:paraId="1247D338" w14:textId="77777777" w:rsidR="00245FC2" w:rsidRPr="00245FC2" w:rsidRDefault="00245FC2" w:rsidP="009E412B">
      <w:pPr>
        <w:tabs>
          <w:tab w:val="left" w:pos="709"/>
          <w:tab w:val="left" w:pos="851"/>
          <w:tab w:val="left" w:pos="1080"/>
        </w:tabs>
        <w:spacing w:before="120" w:after="120"/>
        <w:ind w:right="397"/>
        <w:rPr>
          <w:rFonts w:ascii="Arial" w:hAnsi="Arial"/>
          <w:b/>
          <w:i/>
          <w:color w:val="000000"/>
          <w:sz w:val="22"/>
          <w:szCs w:val="24"/>
          <w:lang w:val="en-GB" w:eastAsia="en-US"/>
        </w:rPr>
      </w:pPr>
      <w:r w:rsidRPr="00245FC2">
        <w:rPr>
          <w:rFonts w:ascii="Arial" w:hAnsi="Arial"/>
          <w:b/>
          <w:color w:val="000000"/>
          <w:sz w:val="22"/>
          <w:szCs w:val="24"/>
          <w:lang w:val="en-GB" w:eastAsia="en-US"/>
        </w:rPr>
        <w:tab/>
        <w:t>Adult Education Institutions</w:t>
      </w:r>
      <w:r w:rsidRPr="00245FC2">
        <w:rPr>
          <w:rFonts w:ascii="Arial" w:hAnsi="Arial"/>
          <w:b/>
          <w:i/>
          <w:color w:val="000000"/>
          <w:sz w:val="22"/>
          <w:szCs w:val="24"/>
          <w:lang w:val="en-GB" w:eastAsia="en-US"/>
        </w:rPr>
        <w:tab/>
      </w:r>
    </w:p>
    <w:p w14:paraId="1247D339" w14:textId="77777777" w:rsidR="00245FC2" w:rsidRPr="00245FC2" w:rsidRDefault="00245FC2" w:rsidP="009E412B">
      <w:pPr>
        <w:tabs>
          <w:tab w:val="left" w:pos="709"/>
          <w:tab w:val="left" w:pos="851"/>
          <w:tab w:val="left" w:pos="1080"/>
        </w:tabs>
        <w:spacing w:before="120" w:after="120"/>
        <w:ind w:right="397"/>
        <w:rPr>
          <w:rFonts w:ascii="Arial" w:hAnsi="Arial"/>
          <w:b/>
          <w:i/>
          <w:color w:val="000000"/>
          <w:sz w:val="22"/>
          <w:szCs w:val="24"/>
          <w:lang w:val="en-GB" w:eastAsia="en-US"/>
        </w:rPr>
      </w:pPr>
      <w:r w:rsidRPr="00245FC2">
        <w:rPr>
          <w:rFonts w:ascii="Arial" w:hAnsi="Arial"/>
          <w:b/>
          <w:color w:val="000000"/>
          <w:sz w:val="22"/>
          <w:szCs w:val="24"/>
          <w:lang w:val="en-GB" w:eastAsia="en-US"/>
        </w:rPr>
        <w:tab/>
        <w:t xml:space="preserve">Learn Local stakeholders </w:t>
      </w:r>
    </w:p>
    <w:p w14:paraId="1247D33A" w14:textId="77777777" w:rsidR="00245FC2" w:rsidRPr="00584F0D" w:rsidRDefault="00245FC2" w:rsidP="009E412B">
      <w:pPr>
        <w:tabs>
          <w:tab w:val="left" w:pos="709"/>
          <w:tab w:val="left" w:pos="851"/>
          <w:tab w:val="left" w:pos="1080"/>
        </w:tabs>
        <w:spacing w:before="120" w:after="120"/>
        <w:ind w:right="397"/>
        <w:rPr>
          <w:rFonts w:ascii="Arial" w:hAnsi="Arial"/>
          <w:b/>
          <w:i/>
          <w:color w:val="000000"/>
          <w:sz w:val="22"/>
          <w:szCs w:val="24"/>
          <w:lang w:val="en-GB" w:eastAsia="en-US"/>
        </w:rPr>
      </w:pPr>
      <w:r w:rsidRPr="00245FC2">
        <w:rPr>
          <w:rFonts w:ascii="Arial" w:hAnsi="Arial"/>
          <w:b/>
          <w:color w:val="000000"/>
          <w:sz w:val="22"/>
          <w:szCs w:val="24"/>
          <w:lang w:val="en-GB" w:eastAsia="en-US"/>
        </w:rPr>
        <w:tab/>
        <w:t xml:space="preserve">LLENs </w:t>
      </w:r>
      <w:r w:rsidRPr="00245FC2">
        <w:rPr>
          <w:rFonts w:ascii="Arial" w:hAnsi="Arial"/>
          <w:b/>
          <w:i/>
          <w:color w:val="000000"/>
          <w:sz w:val="22"/>
          <w:szCs w:val="24"/>
          <w:lang w:val="en-GB" w:eastAsia="en-US"/>
        </w:rPr>
        <w:t xml:space="preserve">– </w:t>
      </w:r>
      <w:r w:rsidRPr="00584F0D">
        <w:rPr>
          <w:rFonts w:ascii="Arial" w:hAnsi="Arial"/>
          <w:b/>
          <w:i/>
          <w:color w:val="000000"/>
          <w:sz w:val="22"/>
          <w:szCs w:val="24"/>
          <w:lang w:val="en-GB" w:eastAsia="en-US"/>
        </w:rPr>
        <w:t>Chairs and Executive Officers</w:t>
      </w:r>
    </w:p>
    <w:p w14:paraId="1247D33B" w14:textId="77777777" w:rsidR="00245FC2" w:rsidRPr="00245FC2" w:rsidRDefault="00245FC2" w:rsidP="009E412B">
      <w:pPr>
        <w:tabs>
          <w:tab w:val="left" w:pos="709"/>
          <w:tab w:val="left" w:pos="851"/>
          <w:tab w:val="left" w:pos="1080"/>
        </w:tabs>
        <w:spacing w:before="120" w:after="120"/>
        <w:ind w:right="397"/>
        <w:rPr>
          <w:rFonts w:ascii="Arial" w:hAnsi="Arial"/>
          <w:b/>
          <w:i/>
          <w:color w:val="000000"/>
          <w:sz w:val="22"/>
          <w:szCs w:val="24"/>
          <w:lang w:val="en-GB" w:eastAsia="en-US"/>
        </w:rPr>
      </w:pPr>
      <w:r w:rsidRPr="00245FC2">
        <w:rPr>
          <w:rFonts w:ascii="Arial" w:hAnsi="Arial"/>
          <w:b/>
          <w:color w:val="000000"/>
          <w:sz w:val="22"/>
          <w:szCs w:val="24"/>
          <w:lang w:val="en-GB" w:eastAsia="en-US"/>
        </w:rPr>
        <w:tab/>
        <w:t>Participation Branch staff</w:t>
      </w:r>
      <w:r w:rsidRPr="00245FC2">
        <w:rPr>
          <w:rFonts w:ascii="Arial" w:hAnsi="Arial"/>
          <w:b/>
          <w:color w:val="000000"/>
          <w:sz w:val="22"/>
          <w:szCs w:val="24"/>
          <w:lang w:val="en-GB" w:eastAsia="en-US"/>
        </w:rPr>
        <w:tab/>
      </w:r>
    </w:p>
    <w:p w14:paraId="1247D33C" w14:textId="77777777" w:rsidR="009D5D01" w:rsidRPr="00245FC2" w:rsidRDefault="009D5D01" w:rsidP="009E412B">
      <w:pPr>
        <w:tabs>
          <w:tab w:val="left" w:pos="1080"/>
          <w:tab w:val="left" w:pos="9356"/>
        </w:tabs>
        <w:spacing w:before="120" w:after="120"/>
        <w:ind w:left="-284" w:right="397"/>
        <w:rPr>
          <w:rFonts w:ascii="Arial" w:hAnsi="Arial"/>
          <w:b/>
          <w:color w:val="000000"/>
          <w:sz w:val="8"/>
          <w:szCs w:val="8"/>
          <w:lang w:val="en-GB" w:eastAsia="en-US"/>
        </w:rPr>
      </w:pPr>
    </w:p>
    <w:p w14:paraId="1247D33D" w14:textId="77777777" w:rsidR="009D5D01" w:rsidRPr="00245FC2" w:rsidRDefault="009D5D01" w:rsidP="009E412B">
      <w:pPr>
        <w:tabs>
          <w:tab w:val="left" w:pos="1080"/>
          <w:tab w:val="left" w:pos="9356"/>
        </w:tabs>
        <w:spacing w:before="120" w:after="120"/>
        <w:ind w:left="-284" w:right="397"/>
        <w:rPr>
          <w:rFonts w:ascii="Arial" w:hAnsi="Arial"/>
          <w:b/>
          <w:color w:val="000000"/>
          <w:sz w:val="22"/>
          <w:szCs w:val="24"/>
          <w:lang w:val="en-GB" w:eastAsia="en-US"/>
        </w:rPr>
      </w:pPr>
      <w:r w:rsidRPr="00245FC2">
        <w:rPr>
          <w:rFonts w:ascii="Arial" w:hAnsi="Arial"/>
          <w:b/>
          <w:color w:val="000000"/>
          <w:sz w:val="22"/>
          <w:lang w:val="en-GB" w:eastAsia="en-US"/>
        </w:rPr>
        <w:t>FROM:</w:t>
      </w:r>
      <w:r w:rsidRPr="00245FC2">
        <w:rPr>
          <w:rFonts w:ascii="Arial" w:hAnsi="Arial"/>
          <w:b/>
          <w:color w:val="000000"/>
          <w:sz w:val="22"/>
          <w:lang w:val="en-GB" w:eastAsia="en-US"/>
        </w:rPr>
        <w:tab/>
      </w:r>
      <w:r w:rsidRPr="00245FC2">
        <w:rPr>
          <w:rFonts w:ascii="Arial" w:hAnsi="Arial"/>
          <w:b/>
          <w:color w:val="000000"/>
          <w:sz w:val="22"/>
          <w:szCs w:val="24"/>
          <w:lang w:val="en-GB" w:eastAsia="en-US"/>
        </w:rPr>
        <w:t xml:space="preserve">Bronwen Heathfield, Director, </w:t>
      </w:r>
      <w:proofErr w:type="gramStart"/>
      <w:r w:rsidRPr="00245FC2">
        <w:rPr>
          <w:rFonts w:ascii="Arial" w:hAnsi="Arial"/>
          <w:b/>
          <w:color w:val="000000"/>
          <w:sz w:val="22"/>
          <w:szCs w:val="24"/>
          <w:lang w:val="en-GB" w:eastAsia="en-US"/>
        </w:rPr>
        <w:t>Participation</w:t>
      </w:r>
      <w:proofErr w:type="gramEnd"/>
      <w:r w:rsidRPr="00245FC2">
        <w:rPr>
          <w:rFonts w:ascii="Arial" w:hAnsi="Arial"/>
          <w:b/>
          <w:color w:val="000000"/>
          <w:sz w:val="22"/>
          <w:szCs w:val="24"/>
          <w:lang w:val="en-GB" w:eastAsia="en-US"/>
        </w:rPr>
        <w:t xml:space="preserve"> Branch</w:t>
      </w:r>
    </w:p>
    <w:p w14:paraId="1247D33E" w14:textId="77777777" w:rsidR="00452514" w:rsidRPr="00245FC2" w:rsidRDefault="009D5D01" w:rsidP="009E412B">
      <w:pPr>
        <w:tabs>
          <w:tab w:val="left" w:pos="1080"/>
        </w:tabs>
        <w:spacing w:before="120" w:after="120"/>
        <w:ind w:left="-284" w:right="397"/>
        <w:rPr>
          <w:rFonts w:ascii="Arial" w:hAnsi="Arial"/>
          <w:b/>
          <w:color w:val="000000"/>
          <w:sz w:val="22"/>
          <w:lang w:val="en-GB" w:eastAsia="en-US"/>
        </w:rPr>
      </w:pPr>
      <w:r w:rsidRPr="00245FC2">
        <w:rPr>
          <w:rFonts w:ascii="Arial" w:hAnsi="Arial"/>
          <w:b/>
          <w:color w:val="000000"/>
          <w:sz w:val="22"/>
          <w:lang w:val="en-GB" w:eastAsia="en-US"/>
        </w:rPr>
        <w:t>DATE:</w:t>
      </w:r>
      <w:r w:rsidRPr="00245FC2">
        <w:rPr>
          <w:rFonts w:ascii="Arial" w:hAnsi="Arial"/>
          <w:b/>
          <w:color w:val="000000"/>
          <w:sz w:val="22"/>
          <w:lang w:val="en-GB" w:eastAsia="en-US"/>
        </w:rPr>
        <w:tab/>
      </w:r>
      <w:r w:rsidR="00452514" w:rsidRPr="00245FC2">
        <w:rPr>
          <w:rFonts w:ascii="Arial" w:hAnsi="Arial"/>
          <w:b/>
          <w:color w:val="000000"/>
          <w:sz w:val="22"/>
          <w:lang w:val="en-GB" w:eastAsia="en-US"/>
        </w:rPr>
        <w:t>30/06/2014</w:t>
      </w:r>
    </w:p>
    <w:p w14:paraId="1247D33F" w14:textId="77777777" w:rsidR="009D5D01" w:rsidRPr="00245FC2" w:rsidRDefault="009D5D01" w:rsidP="009E412B">
      <w:pPr>
        <w:tabs>
          <w:tab w:val="left" w:pos="1080"/>
        </w:tabs>
        <w:spacing w:before="120" w:after="120"/>
        <w:ind w:left="1080" w:right="397" w:hanging="1364"/>
        <w:rPr>
          <w:rFonts w:ascii="Arial" w:hAnsi="Arial"/>
          <w:b/>
          <w:color w:val="000000"/>
          <w:sz w:val="22"/>
          <w:lang w:val="en-GB" w:eastAsia="en-US"/>
        </w:rPr>
      </w:pPr>
      <w:r w:rsidRPr="00245FC2">
        <w:rPr>
          <w:rFonts w:ascii="Arial" w:hAnsi="Arial"/>
          <w:b/>
          <w:color w:val="000000"/>
          <w:sz w:val="22"/>
          <w:lang w:val="en-GB" w:eastAsia="en-US"/>
        </w:rPr>
        <w:t>SUBJECT:</w:t>
      </w:r>
      <w:r w:rsidRPr="00245FC2">
        <w:rPr>
          <w:rFonts w:ascii="Arial" w:hAnsi="Arial"/>
          <w:b/>
          <w:color w:val="000000"/>
          <w:sz w:val="22"/>
          <w:lang w:val="en-GB" w:eastAsia="en-US"/>
        </w:rPr>
        <w:tab/>
      </w:r>
      <w:r w:rsidR="00452514" w:rsidRPr="00245FC2">
        <w:rPr>
          <w:rFonts w:ascii="Arial" w:hAnsi="Arial"/>
          <w:b/>
          <w:sz w:val="22"/>
          <w:lang w:val="en-GB" w:eastAsia="en-US"/>
        </w:rPr>
        <w:t xml:space="preserve">Publication of three reports - </w:t>
      </w:r>
      <w:r w:rsidR="00452514" w:rsidRPr="00245FC2">
        <w:rPr>
          <w:rFonts w:ascii="Arial" w:hAnsi="Arial" w:cs="Arial"/>
          <w:b/>
          <w:bCs/>
          <w:sz w:val="22"/>
          <w:szCs w:val="22"/>
        </w:rPr>
        <w:t xml:space="preserve">Victorian Training Market Full Year Report, Vocational Training: Victoria's Regions, Industry Training Market Information </w:t>
      </w:r>
    </w:p>
    <w:p w14:paraId="1247D340"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1247D341" w14:textId="77777777"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247D342" w14:textId="77777777" w:rsidR="00010248" w:rsidRDefault="00010248"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
          <w:bCs/>
          <w:color w:val="000000"/>
          <w:sz w:val="21"/>
          <w:szCs w:val="21"/>
          <w:lang w:val="en-GB" w:eastAsia="en-US"/>
        </w:rPr>
      </w:pPr>
      <w:r w:rsidRPr="00452514">
        <w:rPr>
          <w:rFonts w:ascii="Arial" w:hAnsi="Arial" w:cs="Arial"/>
          <w:bCs/>
          <w:sz w:val="22"/>
          <w:szCs w:val="22"/>
        </w:rPr>
        <w:t xml:space="preserve">For noting and </w:t>
      </w:r>
      <w:r>
        <w:rPr>
          <w:rFonts w:ascii="Arial" w:hAnsi="Arial" w:cs="Arial"/>
          <w:bCs/>
          <w:sz w:val="22"/>
          <w:szCs w:val="22"/>
        </w:rPr>
        <w:t xml:space="preserve">appropriate </w:t>
      </w:r>
      <w:r w:rsidRPr="00452514">
        <w:rPr>
          <w:rFonts w:ascii="Arial" w:hAnsi="Arial" w:cs="Arial"/>
          <w:bCs/>
          <w:sz w:val="22"/>
          <w:szCs w:val="22"/>
        </w:rPr>
        <w:t xml:space="preserve">action as </w:t>
      </w:r>
      <w:r>
        <w:rPr>
          <w:rFonts w:ascii="Arial" w:hAnsi="Arial" w:cs="Arial"/>
          <w:bCs/>
          <w:sz w:val="22"/>
          <w:szCs w:val="22"/>
        </w:rPr>
        <w:t>required</w:t>
      </w:r>
      <w:r w:rsidRPr="00452514">
        <w:rPr>
          <w:rFonts w:ascii="Arial" w:hAnsi="Arial" w:cs="Arial"/>
          <w:b/>
          <w:bCs/>
          <w:color w:val="000000"/>
          <w:sz w:val="21"/>
          <w:szCs w:val="21"/>
          <w:lang w:val="en-GB" w:eastAsia="en-US"/>
        </w:rPr>
        <w:t xml:space="preserve"> </w:t>
      </w:r>
    </w:p>
    <w:p w14:paraId="1247D343" w14:textId="77777777" w:rsidR="009D5D01" w:rsidRPr="00452514" w:rsidRDefault="00452514"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
          <w:bCs/>
          <w:color w:val="000000"/>
          <w:sz w:val="21"/>
          <w:szCs w:val="21"/>
          <w:lang w:val="en-GB" w:eastAsia="en-US"/>
        </w:rPr>
      </w:pPr>
      <w:r w:rsidRPr="00452514">
        <w:rPr>
          <w:rFonts w:ascii="Arial" w:hAnsi="Arial" w:cs="Arial"/>
          <w:bCs/>
          <w:sz w:val="22"/>
          <w:szCs w:val="22"/>
        </w:rPr>
        <w:t xml:space="preserve">The following </w:t>
      </w:r>
      <w:r w:rsidR="00010248">
        <w:rPr>
          <w:rFonts w:ascii="Arial" w:hAnsi="Arial" w:cs="Arial"/>
          <w:bCs/>
          <w:sz w:val="22"/>
          <w:szCs w:val="22"/>
        </w:rPr>
        <w:t>r</w:t>
      </w:r>
      <w:r w:rsidRPr="00452514">
        <w:rPr>
          <w:rFonts w:ascii="Arial" w:hAnsi="Arial" w:cs="Arial"/>
          <w:bCs/>
          <w:sz w:val="22"/>
          <w:szCs w:val="22"/>
        </w:rPr>
        <w:t xml:space="preserve">eports have been published and are available in the links provided below. </w:t>
      </w:r>
    </w:p>
    <w:p w14:paraId="1247D344"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1247D345"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1247D346" w14:textId="77777777" w:rsidR="00452514" w:rsidRPr="00452514" w:rsidRDefault="00452514" w:rsidP="00245FC2">
      <w:pPr>
        <w:pStyle w:val="NormalWeb"/>
        <w:spacing w:before="120" w:beforeAutospacing="0" w:after="240" w:afterAutospacing="0"/>
        <w:ind w:left="-284"/>
        <w:rPr>
          <w:rFonts w:ascii="Arial" w:hAnsi="Arial" w:cs="Arial"/>
          <w:sz w:val="22"/>
          <w:szCs w:val="22"/>
        </w:rPr>
      </w:pPr>
      <w:r w:rsidRPr="00452514">
        <w:rPr>
          <w:rFonts w:ascii="Arial" w:hAnsi="Arial" w:cs="Arial"/>
          <w:b/>
          <w:bCs/>
          <w:color w:val="2F3192"/>
          <w:sz w:val="22"/>
          <w:szCs w:val="22"/>
        </w:rPr>
        <w:t>Victorian Training Market Full Year Report</w:t>
      </w:r>
    </w:p>
    <w:p w14:paraId="1247D347" w14:textId="77777777" w:rsidR="00452514" w:rsidRPr="00452514" w:rsidRDefault="00452514" w:rsidP="00245FC2">
      <w:pPr>
        <w:spacing w:before="120" w:after="240"/>
        <w:ind w:left="-284"/>
        <w:rPr>
          <w:rFonts w:ascii="Arial" w:eastAsia="Calibri" w:hAnsi="Arial" w:cs="Arial"/>
          <w:sz w:val="22"/>
          <w:szCs w:val="22"/>
        </w:rPr>
      </w:pPr>
      <w:r w:rsidRPr="00452514">
        <w:rPr>
          <w:rFonts w:ascii="Arial" w:hAnsi="Arial" w:cs="Arial"/>
          <w:sz w:val="22"/>
          <w:szCs w:val="22"/>
        </w:rPr>
        <w:t>The Victorian Training Market Full Year Report for 2013 has been prepared by DEECD for stakeholders in the vocational training system. Its purpose is to summarise emerging trends in the Victorian training market in 2013 and provide a comparative overview of market changes relative to 2012 and 2008.</w:t>
      </w:r>
      <w:r w:rsidR="00010248">
        <w:rPr>
          <w:rFonts w:ascii="Arial" w:hAnsi="Arial" w:cs="Arial"/>
          <w:sz w:val="22"/>
          <w:szCs w:val="22"/>
        </w:rPr>
        <w:t xml:space="preserve"> </w:t>
      </w:r>
      <w:r w:rsidRPr="00452514">
        <w:rPr>
          <w:rFonts w:ascii="Arial" w:hAnsi="Arial" w:cs="Arial"/>
          <w:sz w:val="22"/>
          <w:szCs w:val="22"/>
        </w:rPr>
        <w:t>Key metrics include training delivery by funding source, qualification level, completions, employment status, higher needs learners and region. </w:t>
      </w:r>
    </w:p>
    <w:p w14:paraId="1247D348" w14:textId="77777777" w:rsidR="00452514" w:rsidRPr="00452514" w:rsidRDefault="001D2D98" w:rsidP="00245FC2">
      <w:pPr>
        <w:spacing w:before="120" w:after="240"/>
        <w:ind w:left="-284"/>
        <w:rPr>
          <w:rFonts w:ascii="Arial" w:eastAsia="Calibri" w:hAnsi="Arial" w:cs="Arial"/>
          <w:sz w:val="22"/>
          <w:szCs w:val="22"/>
        </w:rPr>
      </w:pPr>
      <w:hyperlink r:id="rId11" w:tgtFrame="_blank" w:tooltip="Victorian Training Market Reports" w:history="1">
        <w:r w:rsidR="00452514" w:rsidRPr="00452514">
          <w:rPr>
            <w:rStyle w:val="Hyperlink"/>
            <w:rFonts w:ascii="Arial" w:hAnsi="Arial" w:cs="Arial"/>
            <w:color w:val="0F00F0"/>
            <w:sz w:val="22"/>
            <w:szCs w:val="22"/>
          </w:rPr>
          <w:t>See the full report on the Victorian Training Market Reports page</w:t>
        </w:r>
      </w:hyperlink>
    </w:p>
    <w:p w14:paraId="1247D349" w14:textId="77777777" w:rsidR="00452514" w:rsidRPr="00452514" w:rsidRDefault="00452514" w:rsidP="00245FC2">
      <w:pPr>
        <w:pStyle w:val="NormalWeb"/>
        <w:spacing w:before="120" w:beforeAutospacing="0" w:after="240" w:afterAutospacing="0"/>
        <w:ind w:left="-284"/>
        <w:rPr>
          <w:rFonts w:ascii="Arial" w:hAnsi="Arial" w:cs="Arial"/>
          <w:sz w:val="22"/>
          <w:szCs w:val="22"/>
        </w:rPr>
      </w:pPr>
      <w:r w:rsidRPr="00452514">
        <w:rPr>
          <w:rFonts w:ascii="Arial" w:hAnsi="Arial" w:cs="Arial"/>
          <w:b/>
          <w:bCs/>
          <w:color w:val="2F3192"/>
          <w:sz w:val="22"/>
          <w:szCs w:val="22"/>
        </w:rPr>
        <w:t>Vocational Training: Victoria's Regions</w:t>
      </w:r>
    </w:p>
    <w:p w14:paraId="1247D34A" w14:textId="77777777" w:rsidR="00452514" w:rsidRPr="00452514" w:rsidRDefault="00452514" w:rsidP="00245FC2">
      <w:pPr>
        <w:pStyle w:val="NormalWeb"/>
        <w:spacing w:before="120" w:beforeAutospacing="0" w:after="240" w:afterAutospacing="0"/>
        <w:ind w:left="-284"/>
        <w:rPr>
          <w:rFonts w:ascii="Arial" w:hAnsi="Arial" w:cs="Arial"/>
          <w:sz w:val="22"/>
          <w:szCs w:val="22"/>
        </w:rPr>
      </w:pPr>
      <w:r w:rsidRPr="00452514">
        <w:rPr>
          <w:rFonts w:ascii="Arial" w:hAnsi="Arial" w:cs="Arial"/>
          <w:sz w:val="22"/>
          <w:szCs w:val="22"/>
        </w:rPr>
        <w:t>This publication provides a summary of Victorian training market performance and alignment to skill needs across Victoria’s regions. It combines regional intelligence and economic analysis with training data to form a comprehensive picture of the relationship between regional skills needs, employment opportunities and skills training in thirteen Victorian regions.</w:t>
      </w:r>
    </w:p>
    <w:p w14:paraId="1247D34B" w14:textId="77777777" w:rsidR="00452514" w:rsidRPr="00452514" w:rsidRDefault="001D2D98" w:rsidP="00245FC2">
      <w:pPr>
        <w:spacing w:before="120" w:after="240"/>
        <w:ind w:left="-284"/>
        <w:rPr>
          <w:rFonts w:ascii="Arial" w:eastAsia="Calibri" w:hAnsi="Arial" w:cs="Arial"/>
          <w:sz w:val="22"/>
          <w:szCs w:val="22"/>
        </w:rPr>
      </w:pPr>
      <w:hyperlink r:id="rId12" w:tgtFrame="_blank" w:tooltip="Regional Training Market Trends" w:history="1">
        <w:r w:rsidR="00452514" w:rsidRPr="00452514">
          <w:rPr>
            <w:rStyle w:val="Hyperlink"/>
            <w:rFonts w:ascii="Arial" w:hAnsi="Arial" w:cs="Arial"/>
            <w:sz w:val="22"/>
            <w:szCs w:val="22"/>
          </w:rPr>
          <w:t>Read this publication on the Regional Training Market Trends page</w:t>
        </w:r>
      </w:hyperlink>
    </w:p>
    <w:p w14:paraId="1247D34C" w14:textId="77777777" w:rsidR="00452514" w:rsidRPr="00452514" w:rsidRDefault="00452514" w:rsidP="00245FC2">
      <w:pPr>
        <w:pStyle w:val="NormalWeb"/>
        <w:spacing w:before="120" w:beforeAutospacing="0" w:after="240" w:afterAutospacing="0"/>
        <w:ind w:left="-284"/>
        <w:rPr>
          <w:rFonts w:ascii="Arial" w:hAnsi="Arial" w:cs="Arial"/>
          <w:sz w:val="22"/>
          <w:szCs w:val="22"/>
        </w:rPr>
      </w:pPr>
      <w:r w:rsidRPr="00452514">
        <w:rPr>
          <w:rFonts w:ascii="Arial" w:hAnsi="Arial" w:cs="Arial"/>
          <w:b/>
          <w:bCs/>
          <w:color w:val="2F3192"/>
          <w:sz w:val="22"/>
          <w:szCs w:val="22"/>
        </w:rPr>
        <w:t>Industry Training Market Information</w:t>
      </w:r>
    </w:p>
    <w:p w14:paraId="1247D34D" w14:textId="77777777" w:rsidR="00010248" w:rsidRDefault="00452514" w:rsidP="00245FC2">
      <w:pPr>
        <w:spacing w:before="120" w:after="240"/>
        <w:ind w:left="-284"/>
        <w:rPr>
          <w:rFonts w:ascii="Arial" w:hAnsi="Arial" w:cs="Arial"/>
          <w:sz w:val="22"/>
          <w:szCs w:val="22"/>
        </w:rPr>
      </w:pPr>
      <w:r w:rsidRPr="00452514">
        <w:rPr>
          <w:rFonts w:ascii="Arial" w:hAnsi="Arial" w:cs="Arial"/>
          <w:sz w:val="22"/>
          <w:szCs w:val="22"/>
        </w:rPr>
        <w:t>Vocational training data for 2013 is now available for each of Victoria’s industries. For each industry, there’s a training snapshot, information about skills in demand, training market intelligence and vocational training enrolment summaries.</w:t>
      </w:r>
      <w:r w:rsidR="00010248">
        <w:rPr>
          <w:rFonts w:ascii="Arial" w:hAnsi="Arial" w:cs="Arial"/>
          <w:sz w:val="22"/>
          <w:szCs w:val="22"/>
        </w:rPr>
        <w:t xml:space="preserve"> </w:t>
      </w:r>
    </w:p>
    <w:p w14:paraId="1247D34E" w14:textId="77777777" w:rsidR="009706F1" w:rsidRPr="00452514" w:rsidRDefault="001D2D98" w:rsidP="009E412B">
      <w:pPr>
        <w:spacing w:before="120" w:after="240"/>
        <w:ind w:left="-284"/>
        <w:rPr>
          <w:rFonts w:ascii="Arial" w:hAnsi="Arial" w:cs="Arial"/>
          <w:sz w:val="22"/>
          <w:szCs w:val="22"/>
        </w:rPr>
      </w:pPr>
      <w:hyperlink r:id="rId13" w:tgtFrame="_blank" w:tooltip="Industry Training Market Information" w:history="1">
        <w:r w:rsidR="00452514" w:rsidRPr="00452514">
          <w:rPr>
            <w:rStyle w:val="Hyperlink"/>
            <w:rFonts w:ascii="Arial" w:hAnsi="Arial" w:cs="Arial"/>
            <w:color w:val="0F00F0"/>
            <w:sz w:val="22"/>
            <w:szCs w:val="22"/>
          </w:rPr>
          <w:t>Visit the Industry Training Market Information page</w:t>
        </w:r>
      </w:hyperlink>
    </w:p>
    <w:sectPr w:rsidR="009706F1" w:rsidRPr="00452514" w:rsidSect="00452514">
      <w:footerReference w:type="first" r:id="rId14"/>
      <w:pgSz w:w="11907" w:h="16840" w:code="9"/>
      <w:pgMar w:top="899" w:right="992" w:bottom="709"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7D353" w14:textId="77777777" w:rsidR="006A37EE" w:rsidRDefault="006A37EE" w:rsidP="00846881">
      <w:r>
        <w:separator/>
      </w:r>
    </w:p>
  </w:endnote>
  <w:endnote w:type="continuationSeparator" w:id="0">
    <w:p w14:paraId="1247D354" w14:textId="77777777" w:rsidR="006A37EE" w:rsidRDefault="006A37E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D355" w14:textId="77777777" w:rsidR="00010248" w:rsidRPr="009D5D01" w:rsidRDefault="00010248"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1D2D98">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1247D356" w14:textId="77777777" w:rsidR="00010248" w:rsidRDefault="0001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7D351" w14:textId="77777777" w:rsidR="006A37EE" w:rsidRDefault="006A37EE" w:rsidP="00846881">
      <w:r>
        <w:separator/>
      </w:r>
    </w:p>
  </w:footnote>
  <w:footnote w:type="continuationSeparator" w:id="0">
    <w:p w14:paraId="1247D352" w14:textId="77777777" w:rsidR="006A37EE" w:rsidRDefault="006A37EE"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10248"/>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D98"/>
    <w:rsid w:val="001D2F77"/>
    <w:rsid w:val="00206E94"/>
    <w:rsid w:val="00213CB1"/>
    <w:rsid w:val="00234DCA"/>
    <w:rsid w:val="00241DCD"/>
    <w:rsid w:val="00245FC2"/>
    <w:rsid w:val="00264866"/>
    <w:rsid w:val="002831C1"/>
    <w:rsid w:val="00284B19"/>
    <w:rsid w:val="002A24E2"/>
    <w:rsid w:val="00307932"/>
    <w:rsid w:val="00340366"/>
    <w:rsid w:val="00352C50"/>
    <w:rsid w:val="00384947"/>
    <w:rsid w:val="003B7B63"/>
    <w:rsid w:val="003D454C"/>
    <w:rsid w:val="003F0B63"/>
    <w:rsid w:val="003F3D59"/>
    <w:rsid w:val="003F640F"/>
    <w:rsid w:val="00411708"/>
    <w:rsid w:val="004304A3"/>
    <w:rsid w:val="00452514"/>
    <w:rsid w:val="00453CAD"/>
    <w:rsid w:val="004604A8"/>
    <w:rsid w:val="0048144F"/>
    <w:rsid w:val="004B182C"/>
    <w:rsid w:val="004C32C0"/>
    <w:rsid w:val="004C7772"/>
    <w:rsid w:val="004E42D2"/>
    <w:rsid w:val="00505EC2"/>
    <w:rsid w:val="00506F42"/>
    <w:rsid w:val="00540C9F"/>
    <w:rsid w:val="005543E8"/>
    <w:rsid w:val="00583630"/>
    <w:rsid w:val="00584F0D"/>
    <w:rsid w:val="00590B75"/>
    <w:rsid w:val="005B36F9"/>
    <w:rsid w:val="005B4815"/>
    <w:rsid w:val="005E1085"/>
    <w:rsid w:val="005F153D"/>
    <w:rsid w:val="006254CC"/>
    <w:rsid w:val="00626260"/>
    <w:rsid w:val="006344F3"/>
    <w:rsid w:val="006409D9"/>
    <w:rsid w:val="00651785"/>
    <w:rsid w:val="00687039"/>
    <w:rsid w:val="006935A8"/>
    <w:rsid w:val="00696854"/>
    <w:rsid w:val="006A1696"/>
    <w:rsid w:val="006A37EE"/>
    <w:rsid w:val="006A5387"/>
    <w:rsid w:val="006D4561"/>
    <w:rsid w:val="00717852"/>
    <w:rsid w:val="007602BC"/>
    <w:rsid w:val="0076398D"/>
    <w:rsid w:val="00764A0A"/>
    <w:rsid w:val="00770AF9"/>
    <w:rsid w:val="007716FE"/>
    <w:rsid w:val="00772628"/>
    <w:rsid w:val="00790C20"/>
    <w:rsid w:val="007951E1"/>
    <w:rsid w:val="007A3F91"/>
    <w:rsid w:val="007E59F5"/>
    <w:rsid w:val="00846881"/>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9E412B"/>
    <w:rsid w:val="00A011F2"/>
    <w:rsid w:val="00A14B2D"/>
    <w:rsid w:val="00A2083F"/>
    <w:rsid w:val="00A24A30"/>
    <w:rsid w:val="00A83FB3"/>
    <w:rsid w:val="00A9135E"/>
    <w:rsid w:val="00AD0AF3"/>
    <w:rsid w:val="00AF0514"/>
    <w:rsid w:val="00B33E4F"/>
    <w:rsid w:val="00B41E45"/>
    <w:rsid w:val="00B5136F"/>
    <w:rsid w:val="00B632F5"/>
    <w:rsid w:val="00C151BB"/>
    <w:rsid w:val="00C373FC"/>
    <w:rsid w:val="00C75A39"/>
    <w:rsid w:val="00C83B90"/>
    <w:rsid w:val="00CA0D2E"/>
    <w:rsid w:val="00CB16A1"/>
    <w:rsid w:val="00CD0632"/>
    <w:rsid w:val="00CE69B8"/>
    <w:rsid w:val="00CF6891"/>
    <w:rsid w:val="00D33418"/>
    <w:rsid w:val="00D53A53"/>
    <w:rsid w:val="00DD6095"/>
    <w:rsid w:val="00DD6855"/>
    <w:rsid w:val="00E320A4"/>
    <w:rsid w:val="00E91E6B"/>
    <w:rsid w:val="00EE4BD9"/>
    <w:rsid w:val="00EE5E95"/>
    <w:rsid w:val="00F11CAC"/>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1247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styleId="NormalWeb">
    <w:name w:val="Normal (Web)"/>
    <w:basedOn w:val="Normal"/>
    <w:uiPriority w:val="99"/>
    <w:unhideWhenUsed/>
    <w:rsid w:val="00452514"/>
    <w:pPr>
      <w:overflowPunct/>
      <w:autoSpaceDE/>
      <w:autoSpaceDN/>
      <w:adjustRightInd/>
      <w:spacing w:before="100" w:beforeAutospacing="1" w:after="100" w:afterAutospacing="1"/>
      <w:textAlignment w:val="auto"/>
    </w:pPr>
    <w:rPr>
      <w:rFonts w:eastAsia="Calibri"/>
      <w:szCs w:val="24"/>
    </w:rPr>
  </w:style>
  <w:style w:type="character" w:styleId="FollowedHyperlink">
    <w:name w:val="FollowedHyperlink"/>
    <w:basedOn w:val="DefaultParagraphFont"/>
    <w:rsid w:val="00010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8386">
      <w:bodyDiv w:val="1"/>
      <w:marLeft w:val="0"/>
      <w:marRight w:val="0"/>
      <w:marTop w:val="0"/>
      <w:marBottom w:val="0"/>
      <w:divBdr>
        <w:top w:val="none" w:sz="0" w:space="0" w:color="auto"/>
        <w:left w:val="none" w:sz="0" w:space="0" w:color="auto"/>
        <w:bottom w:val="none" w:sz="0" w:space="0" w:color="auto"/>
        <w:right w:val="none" w:sz="0" w:space="0" w:color="auto"/>
      </w:divBdr>
    </w:div>
    <w:div w:id="1076247485">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n6.com.au/ch/41111/17584/1673145/35af3ybhf.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on6.com.au/ch/41111/17584/1786565/35af3601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ision6.com.au/ch/41111/17584/1654852/35af3mwp3.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AAD41-C5B0-4E33-ADDE-8B0AC6BF227F}"/>
</file>

<file path=customXml/itemProps2.xml><?xml version="1.0" encoding="utf-8"?>
<ds:datastoreItem xmlns:ds="http://schemas.openxmlformats.org/officeDocument/2006/customXml" ds:itemID="{887C5646-2064-48AD-AAFF-FB9EBAB9AAEA}"/>
</file>

<file path=customXml/itemProps3.xml><?xml version="1.0" encoding="utf-8"?>
<ds:datastoreItem xmlns:ds="http://schemas.openxmlformats.org/officeDocument/2006/customXml" ds:itemID="{CC889FDF-1B92-49B5-A9A0-2EBE663F3C5E}"/>
</file>

<file path=docProps/app.xml><?xml version="1.0" encoding="utf-8"?>
<Properties xmlns="http://schemas.openxmlformats.org/officeDocument/2006/extended-properties" xmlns:vt="http://schemas.openxmlformats.org/officeDocument/2006/docPropsVTypes">
  <Template>Memo - HESG Memorandum</Template>
  <TotalTime>3</TotalTime>
  <Pages>1</Pages>
  <Words>275</Words>
  <Characters>2198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08803531</cp:lastModifiedBy>
  <cp:revision>4</cp:revision>
  <cp:lastPrinted>2014-06-30T04:44:00Z</cp:lastPrinted>
  <dcterms:created xsi:type="dcterms:W3CDTF">2014-06-30T05:24:00Z</dcterms:created>
  <dcterms:modified xsi:type="dcterms:W3CDTF">2014-06-30T05:33:00Z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