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8A12" w14:textId="77777777" w:rsidR="00483780" w:rsidRPr="006D3DD2" w:rsidRDefault="005472BC" w:rsidP="005472BC">
      <w:pPr>
        <w:pBdr>
          <w:top w:val="single" w:sz="4" w:space="1" w:color="auto"/>
          <w:bottom w:val="single" w:sz="4" w:space="1" w:color="auto"/>
        </w:pBdr>
        <w:rPr>
          <w:rFonts w:ascii="Arial" w:hAnsi="Arial" w:cs="Arial"/>
          <w:b/>
        </w:rPr>
      </w:pPr>
      <w:r w:rsidRPr="006D3DD2">
        <w:rPr>
          <w:rFonts w:ascii="Arial" w:hAnsi="Arial" w:cs="Arial"/>
          <w:b/>
        </w:rPr>
        <w:t>ACFE Board Memo</w:t>
      </w:r>
    </w:p>
    <w:p w14:paraId="4FCFA037" w14:textId="77777777" w:rsidR="005472BC" w:rsidRPr="006D3DD2" w:rsidRDefault="005472BC" w:rsidP="005472BC">
      <w:pPr>
        <w:pBdr>
          <w:bottom w:val="single" w:sz="4" w:space="1" w:color="auto"/>
        </w:pBdr>
        <w:tabs>
          <w:tab w:val="left" w:pos="1080"/>
        </w:tabs>
        <w:spacing w:after="0" w:line="240" w:lineRule="auto"/>
        <w:ind w:right="-46"/>
        <w:rPr>
          <w:rFonts w:ascii="Arial" w:hAnsi="Arial" w:cs="Arial"/>
        </w:rPr>
      </w:pPr>
      <w:r w:rsidRPr="006D3DD2">
        <w:rPr>
          <w:rFonts w:ascii="Arial" w:hAnsi="Arial" w:cs="Arial"/>
        </w:rPr>
        <w:t>To:</w:t>
      </w:r>
      <w:r w:rsidRPr="006D3DD2">
        <w:rPr>
          <w:rFonts w:ascii="Arial" w:hAnsi="Arial" w:cs="Arial"/>
        </w:rPr>
        <w:tab/>
        <w:t>ACFE Regional Council Chairs</w:t>
      </w:r>
    </w:p>
    <w:p w14:paraId="6B42495A" w14:textId="77777777" w:rsidR="005472BC" w:rsidRPr="006D3DD2" w:rsidRDefault="005472BC" w:rsidP="005472BC">
      <w:pPr>
        <w:pBdr>
          <w:bottom w:val="single" w:sz="4" w:space="1" w:color="auto"/>
        </w:pBdr>
        <w:tabs>
          <w:tab w:val="left" w:pos="1080"/>
        </w:tabs>
        <w:spacing w:after="0" w:line="240" w:lineRule="auto"/>
        <w:ind w:right="-46"/>
        <w:rPr>
          <w:rFonts w:ascii="Arial" w:hAnsi="Arial" w:cs="Arial"/>
        </w:rPr>
      </w:pPr>
      <w:r w:rsidRPr="006D3DD2">
        <w:rPr>
          <w:rFonts w:ascii="Arial" w:hAnsi="Arial" w:cs="Arial"/>
        </w:rPr>
        <w:tab/>
        <w:t>Adult Education Institutions</w:t>
      </w:r>
    </w:p>
    <w:p w14:paraId="6904E6B2" w14:textId="77777777" w:rsidR="005472BC" w:rsidRPr="006D3DD2" w:rsidRDefault="005472BC" w:rsidP="005472BC">
      <w:pPr>
        <w:pBdr>
          <w:bottom w:val="single" w:sz="4" w:space="1" w:color="auto"/>
        </w:pBdr>
        <w:tabs>
          <w:tab w:val="left" w:pos="1080"/>
        </w:tabs>
        <w:spacing w:after="0" w:line="240" w:lineRule="auto"/>
        <w:ind w:right="-46"/>
        <w:rPr>
          <w:rFonts w:ascii="Arial" w:hAnsi="Arial" w:cs="Arial"/>
        </w:rPr>
      </w:pPr>
      <w:r w:rsidRPr="006D3DD2">
        <w:rPr>
          <w:rFonts w:ascii="Arial" w:hAnsi="Arial" w:cs="Arial"/>
        </w:rPr>
        <w:tab/>
        <w:t>Learn Local Organisations</w:t>
      </w:r>
    </w:p>
    <w:p w14:paraId="7C13352B" w14:textId="77777777" w:rsidR="005472BC" w:rsidRPr="006D3DD2" w:rsidRDefault="005472BC" w:rsidP="005472BC">
      <w:pPr>
        <w:pBdr>
          <w:bottom w:val="single" w:sz="4" w:space="1" w:color="auto"/>
        </w:pBdr>
        <w:tabs>
          <w:tab w:val="left" w:pos="1080"/>
        </w:tabs>
        <w:spacing w:after="0" w:line="240" w:lineRule="auto"/>
        <w:ind w:right="-46"/>
        <w:rPr>
          <w:rFonts w:ascii="Arial" w:hAnsi="Arial" w:cs="Arial"/>
        </w:rPr>
      </w:pPr>
      <w:r w:rsidRPr="006D3DD2">
        <w:rPr>
          <w:rFonts w:ascii="Arial" w:hAnsi="Arial" w:cs="Arial"/>
        </w:rPr>
        <w:tab/>
        <w:t>Learn Local Stakeholders</w:t>
      </w:r>
    </w:p>
    <w:p w14:paraId="07EBB227" w14:textId="73066F2A" w:rsidR="005472BC" w:rsidRPr="006D3DD2" w:rsidRDefault="00111A12" w:rsidP="005472BC">
      <w:pPr>
        <w:pBdr>
          <w:bottom w:val="single" w:sz="4" w:space="1" w:color="auto"/>
        </w:pBdr>
        <w:tabs>
          <w:tab w:val="left" w:pos="1080"/>
        </w:tabs>
        <w:spacing w:after="0" w:line="240" w:lineRule="auto"/>
        <w:ind w:right="-46"/>
        <w:rPr>
          <w:rFonts w:ascii="Arial" w:hAnsi="Arial" w:cs="Arial"/>
        </w:rPr>
      </w:pPr>
      <w:r w:rsidRPr="006D3DD2">
        <w:rPr>
          <w:rFonts w:ascii="Arial" w:hAnsi="Arial" w:cs="Arial"/>
        </w:rPr>
        <w:tab/>
      </w:r>
      <w:r w:rsidR="00BF1FD1" w:rsidRPr="006D3DD2">
        <w:rPr>
          <w:rFonts w:ascii="Arial" w:hAnsi="Arial" w:cs="Arial"/>
        </w:rPr>
        <w:t>Training</w:t>
      </w:r>
      <w:r w:rsidR="005472BC" w:rsidRPr="006D3DD2">
        <w:rPr>
          <w:rFonts w:ascii="Arial" w:hAnsi="Arial" w:cs="Arial"/>
        </w:rPr>
        <w:t xml:space="preserve"> Participation </w:t>
      </w:r>
      <w:r w:rsidR="00BF1FD1" w:rsidRPr="006D3DD2">
        <w:rPr>
          <w:rFonts w:ascii="Arial" w:hAnsi="Arial" w:cs="Arial"/>
        </w:rPr>
        <w:t xml:space="preserve">and Facilitation </w:t>
      </w:r>
      <w:r w:rsidR="005472BC" w:rsidRPr="006D3DD2">
        <w:rPr>
          <w:rFonts w:ascii="Arial" w:hAnsi="Arial" w:cs="Arial"/>
        </w:rPr>
        <w:t>Division Staff</w:t>
      </w:r>
    </w:p>
    <w:p w14:paraId="781E3B7C" w14:textId="77777777" w:rsidR="005472BC" w:rsidRPr="006D3DD2" w:rsidRDefault="005472BC" w:rsidP="005472BC">
      <w:pPr>
        <w:pBdr>
          <w:bottom w:val="single" w:sz="4" w:space="1" w:color="auto"/>
        </w:pBdr>
        <w:tabs>
          <w:tab w:val="left" w:pos="1080"/>
        </w:tabs>
        <w:spacing w:after="0" w:line="240" w:lineRule="auto"/>
        <w:ind w:right="-46"/>
        <w:rPr>
          <w:rFonts w:ascii="Arial" w:hAnsi="Arial" w:cs="Arial"/>
        </w:rPr>
      </w:pPr>
    </w:p>
    <w:p w14:paraId="3ADD0287" w14:textId="77777777" w:rsidR="006378F3" w:rsidRPr="006D3DD2" w:rsidRDefault="006378F3" w:rsidP="005472BC">
      <w:pPr>
        <w:pBdr>
          <w:bottom w:val="single" w:sz="4" w:space="1" w:color="auto"/>
        </w:pBdr>
        <w:tabs>
          <w:tab w:val="left" w:pos="1080"/>
        </w:tabs>
        <w:spacing w:after="0" w:line="240" w:lineRule="auto"/>
        <w:ind w:right="-46"/>
        <w:rPr>
          <w:rFonts w:ascii="Arial" w:hAnsi="Arial" w:cs="Arial"/>
        </w:rPr>
      </w:pPr>
      <w:r w:rsidRPr="006D3DD2">
        <w:rPr>
          <w:rFonts w:ascii="Arial" w:hAnsi="Arial" w:cs="Arial"/>
        </w:rPr>
        <w:t>From:</w:t>
      </w:r>
      <w:r w:rsidRPr="006D3DD2">
        <w:rPr>
          <w:rFonts w:ascii="Arial" w:hAnsi="Arial" w:cs="Arial"/>
        </w:rPr>
        <w:tab/>
      </w:r>
      <w:r w:rsidR="0022114E" w:rsidRPr="006D3DD2">
        <w:rPr>
          <w:rFonts w:ascii="Arial" w:hAnsi="Arial" w:cs="Arial"/>
        </w:rPr>
        <w:t>Bronwen Heathfield, Director, Participation Branch</w:t>
      </w:r>
    </w:p>
    <w:p w14:paraId="4BB6BFE5" w14:textId="77777777" w:rsidR="006378F3" w:rsidRPr="006D3DD2" w:rsidRDefault="006378F3" w:rsidP="005472BC">
      <w:pPr>
        <w:pBdr>
          <w:bottom w:val="single" w:sz="4" w:space="1" w:color="auto"/>
        </w:pBdr>
        <w:tabs>
          <w:tab w:val="left" w:pos="1080"/>
        </w:tabs>
        <w:spacing w:after="0" w:line="240" w:lineRule="auto"/>
        <w:ind w:right="-46"/>
        <w:rPr>
          <w:rFonts w:ascii="Arial" w:hAnsi="Arial" w:cs="Arial"/>
        </w:rPr>
      </w:pPr>
    </w:p>
    <w:p w14:paraId="3CEC9FA4" w14:textId="3857EAFE" w:rsidR="005472BC" w:rsidRPr="006D3DD2" w:rsidRDefault="005472BC" w:rsidP="00557F1A">
      <w:pPr>
        <w:pBdr>
          <w:bottom w:val="single" w:sz="4" w:space="1" w:color="auto"/>
        </w:pBdr>
        <w:tabs>
          <w:tab w:val="left" w:pos="1080"/>
        </w:tabs>
        <w:spacing w:after="0" w:line="240" w:lineRule="auto"/>
        <w:ind w:left="1080" w:right="-46" w:hanging="1080"/>
        <w:rPr>
          <w:rFonts w:ascii="Arial" w:hAnsi="Arial" w:cs="Arial"/>
          <w:bCs/>
          <w:i/>
        </w:rPr>
      </w:pPr>
      <w:r w:rsidRPr="006D3DD2">
        <w:rPr>
          <w:rFonts w:ascii="Arial" w:hAnsi="Arial" w:cs="Arial"/>
        </w:rPr>
        <w:t>Subject:</w:t>
      </w:r>
      <w:r w:rsidRPr="006D3DD2">
        <w:rPr>
          <w:rFonts w:ascii="Arial" w:hAnsi="Arial" w:cs="Arial"/>
        </w:rPr>
        <w:tab/>
      </w:r>
      <w:r w:rsidR="005223F0" w:rsidRPr="006D3DD2">
        <w:rPr>
          <w:rFonts w:ascii="Arial" w:hAnsi="Arial" w:cs="Arial"/>
          <w:b/>
          <w:bCs/>
        </w:rPr>
        <w:t>2014 Learn Local Advertising Campaign</w:t>
      </w:r>
      <w:r w:rsidR="00557F1A" w:rsidRPr="006D3DD2">
        <w:rPr>
          <w:rFonts w:ascii="Arial" w:hAnsi="Arial" w:cs="Arial"/>
          <w:b/>
          <w:bCs/>
        </w:rPr>
        <w:t xml:space="preserve"> – </w:t>
      </w:r>
      <w:r w:rsidR="00557F1A" w:rsidRPr="006D3DD2">
        <w:rPr>
          <w:rFonts w:ascii="Arial" w:hAnsi="Arial" w:cs="Arial"/>
          <w:b/>
          <w:bCs/>
          <w:i/>
        </w:rPr>
        <w:t>Special advertising opportunity for Learn Local organisations</w:t>
      </w:r>
    </w:p>
    <w:p w14:paraId="5CB51C2F" w14:textId="77777777" w:rsidR="005472BC" w:rsidRPr="006D3DD2" w:rsidRDefault="005472BC" w:rsidP="005472BC">
      <w:pPr>
        <w:pBdr>
          <w:bottom w:val="single" w:sz="4" w:space="1" w:color="auto"/>
        </w:pBdr>
        <w:tabs>
          <w:tab w:val="left" w:pos="1080"/>
        </w:tabs>
        <w:spacing w:after="0" w:line="240" w:lineRule="auto"/>
        <w:ind w:right="-46"/>
        <w:rPr>
          <w:rFonts w:ascii="Arial" w:hAnsi="Arial" w:cs="Arial"/>
          <w:bCs/>
        </w:rPr>
      </w:pPr>
    </w:p>
    <w:p w14:paraId="2B072D76" w14:textId="71BCA63C" w:rsidR="005472BC" w:rsidRPr="006D3DD2" w:rsidRDefault="005472BC" w:rsidP="005472BC">
      <w:pPr>
        <w:pBdr>
          <w:bottom w:val="single" w:sz="4" w:space="1" w:color="auto"/>
        </w:pBdr>
        <w:tabs>
          <w:tab w:val="left" w:pos="1080"/>
        </w:tabs>
        <w:spacing w:after="0" w:line="240" w:lineRule="auto"/>
        <w:ind w:right="-46"/>
        <w:rPr>
          <w:rFonts w:ascii="Arial" w:hAnsi="Arial" w:cs="Arial"/>
          <w:bCs/>
          <w:i/>
        </w:rPr>
      </w:pPr>
      <w:r w:rsidRPr="006D3DD2">
        <w:rPr>
          <w:rFonts w:ascii="Arial" w:hAnsi="Arial" w:cs="Arial"/>
          <w:bCs/>
        </w:rPr>
        <w:t>Date:</w:t>
      </w:r>
      <w:r w:rsidRPr="006D3DD2">
        <w:rPr>
          <w:rFonts w:ascii="Arial" w:hAnsi="Arial" w:cs="Arial"/>
          <w:bCs/>
        </w:rPr>
        <w:tab/>
      </w:r>
      <w:r w:rsidR="00E61AE0">
        <w:rPr>
          <w:rFonts w:ascii="Arial" w:hAnsi="Arial" w:cs="Arial"/>
          <w:bCs/>
        </w:rPr>
        <w:t>20</w:t>
      </w:r>
      <w:r w:rsidR="005223F0" w:rsidRPr="006D3DD2">
        <w:rPr>
          <w:rFonts w:ascii="Arial" w:hAnsi="Arial" w:cs="Arial"/>
          <w:bCs/>
        </w:rPr>
        <w:t xml:space="preserve"> May</w:t>
      </w:r>
      <w:r w:rsidR="001C2691" w:rsidRPr="006D3DD2">
        <w:rPr>
          <w:rFonts w:ascii="Arial" w:hAnsi="Arial" w:cs="Arial"/>
          <w:bCs/>
        </w:rPr>
        <w:t xml:space="preserve"> 2014</w:t>
      </w:r>
      <w:bookmarkStart w:id="0" w:name="_GoBack"/>
      <w:bookmarkEnd w:id="0"/>
    </w:p>
    <w:p w14:paraId="4D67E168" w14:textId="77777777" w:rsidR="005472BC" w:rsidRPr="006D3DD2" w:rsidRDefault="005472BC" w:rsidP="005472BC">
      <w:pPr>
        <w:pBdr>
          <w:bottom w:val="single" w:sz="4" w:space="1" w:color="auto"/>
        </w:pBdr>
        <w:tabs>
          <w:tab w:val="left" w:pos="1080"/>
        </w:tabs>
        <w:spacing w:after="0" w:line="240" w:lineRule="auto"/>
        <w:ind w:right="-46"/>
        <w:rPr>
          <w:rFonts w:ascii="Arial" w:hAnsi="Arial" w:cs="Arial"/>
          <w:bCs/>
        </w:rPr>
      </w:pPr>
    </w:p>
    <w:p w14:paraId="253F2EF2" w14:textId="77777777" w:rsidR="005472BC" w:rsidRPr="006D3DD2" w:rsidRDefault="005472BC" w:rsidP="00557F1A">
      <w:pPr>
        <w:spacing w:after="0" w:line="240" w:lineRule="auto"/>
        <w:rPr>
          <w:rFonts w:ascii="Arial" w:hAnsi="Arial" w:cs="Arial"/>
        </w:rPr>
      </w:pPr>
    </w:p>
    <w:p w14:paraId="67621097" w14:textId="6CB22CA2" w:rsidR="00557F1A" w:rsidRPr="006D3DD2" w:rsidRDefault="005223F0" w:rsidP="00557F1A">
      <w:pPr>
        <w:tabs>
          <w:tab w:val="left" w:pos="0"/>
          <w:tab w:val="left" w:pos="1080"/>
        </w:tabs>
        <w:spacing w:line="240" w:lineRule="auto"/>
        <w:rPr>
          <w:rFonts w:ascii="Arial" w:hAnsi="Arial" w:cs="Arial"/>
          <w:color w:val="FF0000"/>
        </w:rPr>
      </w:pPr>
      <w:r w:rsidRPr="006D3DD2">
        <w:rPr>
          <w:rFonts w:ascii="Arial" w:hAnsi="Arial" w:cs="Arial"/>
          <w:bCs/>
        </w:rPr>
        <w:t>To coincide with the 2014 Victorian Learn Local Awards and to extend the promotion of the new Learn Local Network website (</w:t>
      </w:r>
      <w:hyperlink r:id="rId8" w:history="1">
        <w:r w:rsidRPr="006D3DD2">
          <w:rPr>
            <w:rStyle w:val="Hyperlink"/>
            <w:rFonts w:ascii="Arial" w:hAnsi="Arial" w:cs="Arial"/>
            <w:bCs/>
          </w:rPr>
          <w:t>www.learnlocal.org.au</w:t>
        </w:r>
      </w:hyperlink>
      <w:r w:rsidRPr="006D3DD2">
        <w:rPr>
          <w:rFonts w:ascii="Arial" w:hAnsi="Arial" w:cs="Arial"/>
          <w:bCs/>
        </w:rPr>
        <w:t xml:space="preserve">), the ACFE Board will be </w:t>
      </w:r>
      <w:r w:rsidRPr="006D3DD2">
        <w:rPr>
          <w:rFonts w:ascii="Arial" w:hAnsi="Arial" w:cs="Arial"/>
        </w:rPr>
        <w:t xml:space="preserve">implementing a state-wide Learn Local advertising campaign </w:t>
      </w:r>
      <w:r w:rsidR="00C844B2">
        <w:rPr>
          <w:rFonts w:ascii="Arial" w:hAnsi="Arial" w:cs="Arial"/>
        </w:rPr>
        <w:t xml:space="preserve">in </w:t>
      </w:r>
      <w:r w:rsidR="00557F1A" w:rsidRPr="006D3DD2">
        <w:rPr>
          <w:rFonts w:ascii="Arial" w:hAnsi="Arial" w:cs="Arial"/>
        </w:rPr>
        <w:t>A</w:t>
      </w:r>
      <w:r w:rsidRPr="006D3DD2">
        <w:rPr>
          <w:rFonts w:ascii="Arial" w:hAnsi="Arial" w:cs="Arial"/>
        </w:rPr>
        <w:t>ugust</w:t>
      </w:r>
      <w:r w:rsidR="00557F1A" w:rsidRPr="006D3DD2">
        <w:rPr>
          <w:rFonts w:ascii="Arial" w:hAnsi="Arial" w:cs="Arial"/>
        </w:rPr>
        <w:t xml:space="preserve"> / </w:t>
      </w:r>
      <w:r w:rsidRPr="006D3DD2">
        <w:rPr>
          <w:rFonts w:ascii="Arial" w:hAnsi="Arial" w:cs="Arial"/>
        </w:rPr>
        <w:t>September 2014.</w:t>
      </w:r>
      <w:r w:rsidR="00557F1A" w:rsidRPr="006D3DD2">
        <w:rPr>
          <w:rFonts w:ascii="Arial" w:hAnsi="Arial" w:cs="Arial"/>
        </w:rPr>
        <w:t xml:space="preserve"> The aim is to increase the awareness of the Learn Local network and boost participation in the sector.  </w:t>
      </w:r>
    </w:p>
    <w:p w14:paraId="3E934DB7" w14:textId="7F799BCA" w:rsidR="00557F1A" w:rsidRPr="006D3DD2" w:rsidRDefault="00557F1A" w:rsidP="00557F1A">
      <w:pPr>
        <w:spacing w:line="240" w:lineRule="auto"/>
        <w:rPr>
          <w:rFonts w:ascii="Arial" w:hAnsi="Arial" w:cs="Arial"/>
        </w:rPr>
      </w:pPr>
      <w:r w:rsidRPr="006D3DD2">
        <w:rPr>
          <w:rFonts w:ascii="Arial" w:hAnsi="Arial" w:cs="Arial"/>
        </w:rPr>
        <w:t xml:space="preserve">All elements of the campaign will highlight the benefits of Learn Local education and training, including the wide range of high quality course options available to learners, the ease of access and the flexibility of delivery. The campaign will also profile several of the finalists and winners of the 2014 Awards.  The campaign will run from 10 August to 13 September and will include </w:t>
      </w:r>
      <w:r w:rsidR="002E642F">
        <w:rPr>
          <w:rFonts w:ascii="Arial" w:hAnsi="Arial" w:cs="Arial"/>
        </w:rPr>
        <w:t>a range of digital and press media channels</w:t>
      </w:r>
      <w:r w:rsidR="00547B68">
        <w:rPr>
          <w:rFonts w:ascii="Arial" w:hAnsi="Arial" w:cs="Arial"/>
        </w:rPr>
        <w:t xml:space="preserve"> across Victoria</w:t>
      </w:r>
      <w:r w:rsidR="002E642F">
        <w:rPr>
          <w:rFonts w:ascii="Arial" w:hAnsi="Arial" w:cs="Arial"/>
        </w:rPr>
        <w:t xml:space="preserve">.  The full media schedule is at </w:t>
      </w:r>
      <w:r w:rsidR="002E642F" w:rsidRPr="00413E2A">
        <w:rPr>
          <w:rFonts w:ascii="Arial" w:hAnsi="Arial" w:cs="Arial"/>
          <w:b/>
        </w:rPr>
        <w:t>Attachment 1</w:t>
      </w:r>
      <w:r w:rsidR="002E642F">
        <w:rPr>
          <w:rFonts w:ascii="Arial" w:hAnsi="Arial" w:cs="Arial"/>
        </w:rPr>
        <w:t>.</w:t>
      </w:r>
    </w:p>
    <w:p w14:paraId="780A4933" w14:textId="5711C411" w:rsidR="0039499B" w:rsidRPr="006D3DD2" w:rsidRDefault="0039499B" w:rsidP="0039499B">
      <w:pPr>
        <w:pStyle w:val="Parah0number"/>
        <w:numPr>
          <w:ilvl w:val="0"/>
          <w:numId w:val="0"/>
        </w:numPr>
        <w:spacing w:after="0"/>
        <w:ind w:right="3"/>
        <w:rPr>
          <w:rFonts w:cs="Arial"/>
        </w:rPr>
      </w:pPr>
      <w:r w:rsidRPr="006D3DD2">
        <w:rPr>
          <w:rFonts w:cs="Arial"/>
        </w:rPr>
        <w:t xml:space="preserve">In addition to </w:t>
      </w:r>
      <w:r w:rsidR="002E642F">
        <w:rPr>
          <w:rFonts w:cs="Arial"/>
        </w:rPr>
        <w:t xml:space="preserve">the </w:t>
      </w:r>
      <w:r w:rsidR="00144C1F">
        <w:rPr>
          <w:rFonts w:cs="Arial"/>
        </w:rPr>
        <w:t>activities outlined in the media schedule</w:t>
      </w:r>
      <w:r w:rsidR="002E642F">
        <w:rPr>
          <w:rFonts w:cs="Arial"/>
        </w:rPr>
        <w:t xml:space="preserve">, the </w:t>
      </w:r>
      <w:r w:rsidRPr="006D3DD2">
        <w:rPr>
          <w:rFonts w:cs="Arial"/>
        </w:rPr>
        <w:t xml:space="preserve">ACFE </w:t>
      </w:r>
      <w:r w:rsidR="002E642F">
        <w:rPr>
          <w:rFonts w:cs="Arial"/>
        </w:rPr>
        <w:t xml:space="preserve">Board </w:t>
      </w:r>
      <w:r w:rsidRPr="006D3DD2">
        <w:rPr>
          <w:rFonts w:cs="Arial"/>
        </w:rPr>
        <w:t xml:space="preserve">will also be boosting the promotion of Learn Local throughout the campaign via its social media channels (links below), editorial opportunities and other </w:t>
      </w:r>
      <w:r w:rsidR="002E642F">
        <w:rPr>
          <w:rFonts w:cs="Arial"/>
        </w:rPr>
        <w:t>marketing activities:</w:t>
      </w:r>
    </w:p>
    <w:p w14:paraId="3DA725AF" w14:textId="77777777" w:rsidR="0039499B" w:rsidRPr="006D3DD2" w:rsidRDefault="0039499B" w:rsidP="0039499B">
      <w:pPr>
        <w:pStyle w:val="Parah0number"/>
        <w:numPr>
          <w:ilvl w:val="0"/>
          <w:numId w:val="6"/>
        </w:numPr>
        <w:spacing w:after="0"/>
        <w:ind w:left="426" w:right="3" w:hanging="426"/>
        <w:rPr>
          <w:rFonts w:cs="Arial"/>
        </w:rPr>
      </w:pPr>
      <w:r w:rsidRPr="006D3DD2">
        <w:rPr>
          <w:rFonts w:cs="Arial"/>
        </w:rPr>
        <w:t xml:space="preserve">Learn Local Facebook:  </w:t>
      </w:r>
      <w:hyperlink r:id="rId9" w:history="1">
        <w:r w:rsidRPr="006D3DD2">
          <w:rPr>
            <w:rStyle w:val="Hyperlink"/>
            <w:rFonts w:cs="Arial"/>
          </w:rPr>
          <w:t>www.facebook.com/learnlocal</w:t>
        </w:r>
      </w:hyperlink>
    </w:p>
    <w:p w14:paraId="505D83AA" w14:textId="77777777" w:rsidR="0039499B" w:rsidRPr="006D3DD2" w:rsidRDefault="0039499B" w:rsidP="0039499B">
      <w:pPr>
        <w:pStyle w:val="Parah0number"/>
        <w:numPr>
          <w:ilvl w:val="0"/>
          <w:numId w:val="6"/>
        </w:numPr>
        <w:spacing w:after="0"/>
        <w:ind w:left="426" w:right="3" w:hanging="426"/>
        <w:rPr>
          <w:rFonts w:cs="Arial"/>
        </w:rPr>
      </w:pPr>
      <w:r w:rsidRPr="006D3DD2">
        <w:rPr>
          <w:rFonts w:cs="Arial"/>
        </w:rPr>
        <w:t xml:space="preserve">Learn Local Twitter:  </w:t>
      </w:r>
      <w:hyperlink r:id="rId10" w:history="1">
        <w:r w:rsidRPr="006D3DD2">
          <w:rPr>
            <w:rStyle w:val="Hyperlink"/>
            <w:rFonts w:cs="Arial"/>
          </w:rPr>
          <w:t>www.twitter.com/learnlocal</w:t>
        </w:r>
      </w:hyperlink>
    </w:p>
    <w:p w14:paraId="2E90E979" w14:textId="77777777" w:rsidR="0039499B" w:rsidRPr="006D3DD2" w:rsidRDefault="0039499B" w:rsidP="0039499B">
      <w:pPr>
        <w:pStyle w:val="Parah0number"/>
        <w:numPr>
          <w:ilvl w:val="0"/>
          <w:numId w:val="6"/>
        </w:numPr>
        <w:spacing w:after="0"/>
        <w:ind w:left="426" w:right="3" w:hanging="426"/>
        <w:rPr>
          <w:rFonts w:cs="Arial"/>
        </w:rPr>
      </w:pPr>
      <w:r w:rsidRPr="006D3DD2">
        <w:rPr>
          <w:rFonts w:cs="Arial"/>
        </w:rPr>
        <w:t xml:space="preserve">Learn Local YouTube:  </w:t>
      </w:r>
      <w:hyperlink r:id="rId11" w:history="1">
        <w:r w:rsidRPr="006D3DD2">
          <w:rPr>
            <w:rStyle w:val="Hyperlink"/>
            <w:rFonts w:cs="Arial"/>
          </w:rPr>
          <w:t>www.youtube.com/learnlocal</w:t>
        </w:r>
      </w:hyperlink>
    </w:p>
    <w:p w14:paraId="40D2435A" w14:textId="77777777" w:rsidR="0039499B" w:rsidRPr="006D3DD2" w:rsidRDefault="0039499B" w:rsidP="00C844B2">
      <w:pPr>
        <w:autoSpaceDE w:val="0"/>
        <w:autoSpaceDN w:val="0"/>
        <w:adjustRightInd w:val="0"/>
        <w:spacing w:after="0" w:line="240" w:lineRule="auto"/>
        <w:rPr>
          <w:rFonts w:ascii="Arial" w:hAnsi="Arial" w:cs="Arial"/>
        </w:rPr>
      </w:pPr>
    </w:p>
    <w:p w14:paraId="163855BC" w14:textId="7D5AA05D" w:rsidR="0039499B" w:rsidRPr="00ED032D" w:rsidRDefault="0039499B" w:rsidP="00C844B2">
      <w:pPr>
        <w:spacing w:after="0" w:line="240" w:lineRule="auto"/>
        <w:rPr>
          <w:rFonts w:ascii="Arial" w:hAnsi="Arial" w:cs="Arial"/>
          <w:b/>
        </w:rPr>
      </w:pPr>
      <w:r w:rsidRPr="00ED032D">
        <w:rPr>
          <w:rFonts w:ascii="Arial" w:hAnsi="Arial" w:cs="Arial"/>
          <w:b/>
        </w:rPr>
        <w:t>Speci</w:t>
      </w:r>
      <w:r w:rsidR="00ED032D">
        <w:rPr>
          <w:rFonts w:ascii="Arial" w:hAnsi="Arial" w:cs="Arial"/>
          <w:b/>
        </w:rPr>
        <w:t>al advertising o</w:t>
      </w:r>
      <w:r w:rsidRPr="00ED032D">
        <w:rPr>
          <w:rFonts w:ascii="Arial" w:hAnsi="Arial" w:cs="Arial"/>
          <w:b/>
        </w:rPr>
        <w:t>pportunity for Learn Local organisations</w:t>
      </w:r>
      <w:r w:rsidR="004E0984">
        <w:rPr>
          <w:rFonts w:ascii="Arial" w:hAnsi="Arial" w:cs="Arial"/>
          <w:b/>
        </w:rPr>
        <w:t xml:space="preserve"> </w:t>
      </w:r>
    </w:p>
    <w:p w14:paraId="300E7AB7" w14:textId="775A8765" w:rsidR="009D0FE6" w:rsidRDefault="00F2643C" w:rsidP="00C844B2">
      <w:pPr>
        <w:spacing w:after="0" w:line="240" w:lineRule="auto"/>
        <w:rPr>
          <w:rFonts w:ascii="Arial" w:hAnsi="Arial" w:cs="Arial"/>
        </w:rPr>
      </w:pPr>
      <w:r w:rsidRPr="00F2643C">
        <w:rPr>
          <w:rFonts w:ascii="Arial" w:hAnsi="Arial" w:cs="Arial"/>
        </w:rPr>
        <w:t xml:space="preserve">As part of the campaign, </w:t>
      </w:r>
      <w:r w:rsidR="009D0FE6">
        <w:rPr>
          <w:rFonts w:ascii="Arial" w:hAnsi="Arial" w:cs="Arial"/>
        </w:rPr>
        <w:t xml:space="preserve">the ACFE Board will be placing two insertions of a one page </w:t>
      </w:r>
      <w:r w:rsidR="00144C1F">
        <w:rPr>
          <w:rFonts w:ascii="Arial" w:hAnsi="Arial" w:cs="Arial"/>
        </w:rPr>
        <w:t xml:space="preserve">advertising </w:t>
      </w:r>
      <w:r w:rsidR="009D0FE6">
        <w:rPr>
          <w:rFonts w:ascii="Arial" w:hAnsi="Arial" w:cs="Arial"/>
        </w:rPr>
        <w:t xml:space="preserve">feature in all 33 newspapers across the six Leader </w:t>
      </w:r>
      <w:r w:rsidR="00144C1F">
        <w:rPr>
          <w:rFonts w:ascii="Arial" w:hAnsi="Arial" w:cs="Arial"/>
        </w:rPr>
        <w:t xml:space="preserve">Community Newspaper </w:t>
      </w:r>
      <w:r w:rsidR="009D0FE6">
        <w:rPr>
          <w:rFonts w:ascii="Arial" w:hAnsi="Arial" w:cs="Arial"/>
        </w:rPr>
        <w:t>regions in August 2014. The aim of the feature is to lift the profile of the sector by</w:t>
      </w:r>
      <w:r w:rsidR="00144C1F">
        <w:rPr>
          <w:rFonts w:ascii="Arial" w:hAnsi="Arial" w:cs="Arial"/>
        </w:rPr>
        <w:t xml:space="preserve"> profiling real learner stories as well as providing an opportunity for </w:t>
      </w:r>
      <w:r w:rsidR="00144C1F" w:rsidRPr="00F2643C">
        <w:rPr>
          <w:rFonts w:ascii="Arial" w:hAnsi="Arial" w:cs="Arial"/>
        </w:rPr>
        <w:t>Learn Local organisations that are located (or delivering</w:t>
      </w:r>
      <w:r w:rsidR="00144C1F">
        <w:rPr>
          <w:rFonts w:ascii="Arial" w:hAnsi="Arial" w:cs="Arial"/>
        </w:rPr>
        <w:t xml:space="preserve"> training</w:t>
      </w:r>
      <w:r w:rsidR="00144C1F" w:rsidRPr="00F2643C">
        <w:rPr>
          <w:rFonts w:ascii="Arial" w:hAnsi="Arial" w:cs="Arial"/>
        </w:rPr>
        <w:t>) within the boundaries of the six Leader regions</w:t>
      </w:r>
      <w:r w:rsidR="00144C1F">
        <w:rPr>
          <w:rFonts w:ascii="Arial" w:hAnsi="Arial" w:cs="Arial"/>
        </w:rPr>
        <w:t xml:space="preserve"> to promote their own organisations at a significantly negotiated rate (approximately 40% off the casual advertising rate).</w:t>
      </w:r>
    </w:p>
    <w:p w14:paraId="368686F0" w14:textId="77777777" w:rsidR="009D0FE6" w:rsidRDefault="009D0FE6" w:rsidP="00C844B2">
      <w:pPr>
        <w:spacing w:after="0" w:line="240" w:lineRule="auto"/>
        <w:rPr>
          <w:rFonts w:ascii="Arial" w:hAnsi="Arial" w:cs="Arial"/>
        </w:rPr>
      </w:pPr>
    </w:p>
    <w:p w14:paraId="3D9D42F3" w14:textId="51D4599D" w:rsidR="00ED032D" w:rsidRDefault="00ED032D" w:rsidP="00C844B2">
      <w:pPr>
        <w:spacing w:after="0" w:line="240" w:lineRule="auto"/>
        <w:rPr>
          <w:rFonts w:ascii="Arial" w:hAnsi="Arial" w:cs="Arial"/>
        </w:rPr>
      </w:pPr>
      <w:r w:rsidRPr="009D0FE6">
        <w:rPr>
          <w:rFonts w:ascii="Arial" w:hAnsi="Arial" w:cs="Arial"/>
        </w:rPr>
        <w:t xml:space="preserve">For more information </w:t>
      </w:r>
      <w:r w:rsidR="009D0FE6" w:rsidRPr="009D0FE6">
        <w:rPr>
          <w:rFonts w:ascii="Arial" w:hAnsi="Arial" w:cs="Arial"/>
        </w:rPr>
        <w:t>about this special opportunity</w:t>
      </w:r>
      <w:r w:rsidR="00413E2A">
        <w:rPr>
          <w:rFonts w:ascii="Arial" w:hAnsi="Arial" w:cs="Arial"/>
        </w:rPr>
        <w:t xml:space="preserve">, including rates and Leader readership statistics, </w:t>
      </w:r>
      <w:r w:rsidRPr="009D0FE6">
        <w:rPr>
          <w:rFonts w:ascii="Arial" w:hAnsi="Arial" w:cs="Arial"/>
        </w:rPr>
        <w:t xml:space="preserve">please see the attached </w:t>
      </w:r>
      <w:r w:rsidR="00F2643C" w:rsidRPr="009D0FE6">
        <w:rPr>
          <w:rFonts w:ascii="Arial" w:hAnsi="Arial" w:cs="Arial"/>
        </w:rPr>
        <w:t>presentation from Leader Community Newspapers</w:t>
      </w:r>
      <w:r w:rsidR="00413E2A">
        <w:rPr>
          <w:rFonts w:ascii="Arial" w:hAnsi="Arial" w:cs="Arial"/>
        </w:rPr>
        <w:t xml:space="preserve"> (</w:t>
      </w:r>
      <w:r w:rsidR="00413E2A" w:rsidRPr="00413E2A">
        <w:rPr>
          <w:rFonts w:ascii="Arial" w:hAnsi="Arial" w:cs="Arial"/>
          <w:b/>
        </w:rPr>
        <w:t>Attachment 2</w:t>
      </w:r>
      <w:r w:rsidR="00413E2A">
        <w:rPr>
          <w:rFonts w:ascii="Arial" w:hAnsi="Arial" w:cs="Arial"/>
        </w:rPr>
        <w:t>)</w:t>
      </w:r>
      <w:r w:rsidRPr="009D0FE6">
        <w:rPr>
          <w:rFonts w:ascii="Arial" w:hAnsi="Arial" w:cs="Arial"/>
        </w:rPr>
        <w:t>.</w:t>
      </w:r>
    </w:p>
    <w:p w14:paraId="670A29FE" w14:textId="77777777" w:rsidR="00413E2A" w:rsidRDefault="00413E2A" w:rsidP="00C844B2">
      <w:pPr>
        <w:spacing w:after="0" w:line="240" w:lineRule="auto"/>
        <w:rPr>
          <w:rFonts w:ascii="Arial" w:hAnsi="Arial" w:cs="Arial"/>
        </w:rPr>
      </w:pPr>
    </w:p>
    <w:p w14:paraId="5EE2B922" w14:textId="5205AFFA" w:rsidR="00413E2A" w:rsidRDefault="00413E2A" w:rsidP="00C844B2">
      <w:pPr>
        <w:spacing w:after="0" w:line="240" w:lineRule="auto"/>
        <w:rPr>
          <w:rFonts w:ascii="Arial" w:hAnsi="Arial" w:cs="Arial"/>
        </w:rPr>
      </w:pPr>
      <w:r>
        <w:rPr>
          <w:rFonts w:ascii="Arial" w:hAnsi="Arial" w:cs="Arial"/>
        </w:rPr>
        <w:lastRenderedPageBreak/>
        <w:t>A sales representative from Leader Community Newspapers (also known as News Corp Australia) will be following up with all relevant Learn Local organisations in the coming weeks.  However, in the meantime if you have any questions or would like to participate in this opportunity please conta</w:t>
      </w:r>
      <w:r w:rsidRPr="007F5EEC">
        <w:rPr>
          <w:rFonts w:ascii="Arial" w:hAnsi="Arial" w:cs="Arial"/>
        </w:rPr>
        <w:t xml:space="preserve">ct Ann Margaret Laidlaw from Leader directly on </w:t>
      </w:r>
      <w:r w:rsidR="007F5EEC" w:rsidRPr="007F5EEC">
        <w:rPr>
          <w:rFonts w:ascii="Arial" w:hAnsi="Arial" w:cs="Arial"/>
        </w:rPr>
        <w:t>(03) 9292 1944</w:t>
      </w:r>
      <w:r w:rsidRPr="007F5EEC">
        <w:rPr>
          <w:rFonts w:ascii="Arial" w:hAnsi="Arial" w:cs="Arial"/>
        </w:rPr>
        <w:t xml:space="preserve"> or email </w:t>
      </w:r>
      <w:hyperlink r:id="rId12" w:history="1">
        <w:r w:rsidR="00547B68" w:rsidRPr="00D307D0">
          <w:rPr>
            <w:rStyle w:val="Hyperlink"/>
            <w:rFonts w:ascii="Arial" w:hAnsi="Arial" w:cs="Arial"/>
          </w:rPr>
          <w:t>ann.laidlaw@news.com.au</w:t>
        </w:r>
      </w:hyperlink>
    </w:p>
    <w:p w14:paraId="11ECC84F" w14:textId="77777777" w:rsidR="00547B68" w:rsidRDefault="00547B68" w:rsidP="00C844B2">
      <w:pPr>
        <w:spacing w:after="0" w:line="240" w:lineRule="auto"/>
        <w:rPr>
          <w:rFonts w:ascii="Arial" w:hAnsi="Arial" w:cs="Arial"/>
        </w:rPr>
      </w:pPr>
    </w:p>
    <w:p w14:paraId="3F3CEA1B" w14:textId="728F6B05" w:rsidR="00547B68" w:rsidRPr="009D0FE6" w:rsidRDefault="00547B68" w:rsidP="00C844B2">
      <w:pPr>
        <w:spacing w:after="0" w:line="240" w:lineRule="auto"/>
        <w:rPr>
          <w:rFonts w:ascii="Arial" w:hAnsi="Arial" w:cs="Arial"/>
        </w:rPr>
      </w:pPr>
      <w:r>
        <w:rPr>
          <w:rFonts w:ascii="Arial" w:hAnsi="Arial" w:cs="Arial"/>
        </w:rPr>
        <w:t xml:space="preserve">Although this special advertising opportunity is only </w:t>
      </w:r>
      <w:r w:rsidR="00131BC4">
        <w:rPr>
          <w:rFonts w:ascii="Arial" w:hAnsi="Arial" w:cs="Arial"/>
        </w:rPr>
        <w:t>relevant</w:t>
      </w:r>
      <w:r>
        <w:rPr>
          <w:rFonts w:ascii="Arial" w:hAnsi="Arial" w:cs="Arial"/>
        </w:rPr>
        <w:t xml:space="preserve"> for </w:t>
      </w:r>
      <w:r w:rsidRPr="00F2643C">
        <w:rPr>
          <w:rFonts w:ascii="Arial" w:hAnsi="Arial" w:cs="Arial"/>
        </w:rPr>
        <w:t>Learn Local organisations that are located (or delivering</w:t>
      </w:r>
      <w:r>
        <w:rPr>
          <w:rFonts w:ascii="Arial" w:hAnsi="Arial" w:cs="Arial"/>
        </w:rPr>
        <w:t xml:space="preserve"> training</w:t>
      </w:r>
      <w:r w:rsidRPr="00F2643C">
        <w:rPr>
          <w:rFonts w:ascii="Arial" w:hAnsi="Arial" w:cs="Arial"/>
        </w:rPr>
        <w:t>) within the boundaries of the six Leader regions</w:t>
      </w:r>
      <w:r>
        <w:rPr>
          <w:rFonts w:ascii="Arial" w:hAnsi="Arial" w:cs="Arial"/>
        </w:rPr>
        <w:t xml:space="preserve"> (</w:t>
      </w:r>
      <w:proofErr w:type="spellStart"/>
      <w:r>
        <w:rPr>
          <w:rFonts w:ascii="Arial" w:hAnsi="Arial" w:cs="Arial"/>
        </w:rPr>
        <w:t>ie</w:t>
      </w:r>
      <w:proofErr w:type="spellEnd"/>
      <w:r>
        <w:rPr>
          <w:rFonts w:ascii="Arial" w:hAnsi="Arial" w:cs="Arial"/>
        </w:rPr>
        <w:t xml:space="preserve">. mainly Metropolitan based organisations) this year, if it is successful, the ACFE Board </w:t>
      </w:r>
      <w:r w:rsidR="00E61AE0">
        <w:rPr>
          <w:rFonts w:ascii="Arial" w:hAnsi="Arial" w:cs="Arial"/>
        </w:rPr>
        <w:t>will</w:t>
      </w:r>
      <w:r>
        <w:rPr>
          <w:rFonts w:ascii="Arial" w:hAnsi="Arial" w:cs="Arial"/>
        </w:rPr>
        <w:t xml:space="preserve"> </w:t>
      </w:r>
      <w:r w:rsidR="00832FDD">
        <w:rPr>
          <w:rFonts w:ascii="Arial" w:hAnsi="Arial" w:cs="Arial"/>
        </w:rPr>
        <w:t>look for similar opportunities for all Learn Local organisations right across Victoria in the future</w:t>
      </w:r>
      <w:r>
        <w:rPr>
          <w:rFonts w:ascii="Arial" w:hAnsi="Arial" w:cs="Arial"/>
        </w:rPr>
        <w:t>.</w:t>
      </w:r>
    </w:p>
    <w:p w14:paraId="22780D1B" w14:textId="77777777" w:rsidR="0039499B" w:rsidRDefault="0039499B" w:rsidP="00C844B2">
      <w:pPr>
        <w:spacing w:after="0" w:line="240" w:lineRule="auto"/>
        <w:rPr>
          <w:rFonts w:ascii="Arial" w:hAnsi="Arial" w:cs="Arial"/>
        </w:rPr>
      </w:pPr>
    </w:p>
    <w:p w14:paraId="5635AAA2" w14:textId="66A97FB1" w:rsidR="0039499B" w:rsidRPr="0039499B" w:rsidRDefault="005B79EA" w:rsidP="00C844B2">
      <w:pPr>
        <w:spacing w:after="0" w:line="240" w:lineRule="auto"/>
        <w:rPr>
          <w:rFonts w:ascii="Arial" w:hAnsi="Arial" w:cs="Arial"/>
          <w:b/>
        </w:rPr>
      </w:pPr>
      <w:r>
        <w:rPr>
          <w:rFonts w:ascii="Arial" w:hAnsi="Arial" w:cs="Arial"/>
          <w:b/>
        </w:rPr>
        <w:t xml:space="preserve">Other ways </w:t>
      </w:r>
      <w:r w:rsidR="009D0FE6">
        <w:rPr>
          <w:rFonts w:ascii="Arial" w:hAnsi="Arial" w:cs="Arial"/>
          <w:b/>
        </w:rPr>
        <w:t xml:space="preserve">all Learn Local </w:t>
      </w:r>
      <w:r>
        <w:rPr>
          <w:rFonts w:ascii="Arial" w:hAnsi="Arial" w:cs="Arial"/>
          <w:b/>
        </w:rPr>
        <w:t>organisation</w:t>
      </w:r>
      <w:r w:rsidR="009D0FE6">
        <w:rPr>
          <w:rFonts w:ascii="Arial" w:hAnsi="Arial" w:cs="Arial"/>
          <w:b/>
        </w:rPr>
        <w:t>s</w:t>
      </w:r>
      <w:r>
        <w:rPr>
          <w:rFonts w:ascii="Arial" w:hAnsi="Arial" w:cs="Arial"/>
          <w:b/>
        </w:rPr>
        <w:t xml:space="preserve"> can be involved</w:t>
      </w:r>
    </w:p>
    <w:p w14:paraId="2D85BB80" w14:textId="53CEA04F" w:rsidR="00C844B2" w:rsidRPr="006D3DD2" w:rsidRDefault="00C844B2" w:rsidP="00C844B2">
      <w:pPr>
        <w:spacing w:after="0" w:line="240" w:lineRule="auto"/>
        <w:rPr>
          <w:rFonts w:ascii="Arial" w:hAnsi="Arial" w:cs="Arial"/>
        </w:rPr>
      </w:pPr>
      <w:r w:rsidRPr="006D3DD2">
        <w:rPr>
          <w:rFonts w:ascii="Arial" w:hAnsi="Arial" w:cs="Arial"/>
        </w:rPr>
        <w:t xml:space="preserve">During the campaign, </w:t>
      </w:r>
      <w:r w:rsidR="009D0FE6">
        <w:rPr>
          <w:rFonts w:ascii="Arial" w:hAnsi="Arial" w:cs="Arial"/>
        </w:rPr>
        <w:t>all</w:t>
      </w:r>
      <w:r w:rsidRPr="006D3DD2">
        <w:rPr>
          <w:rFonts w:ascii="Arial" w:hAnsi="Arial" w:cs="Arial"/>
        </w:rPr>
        <w:t xml:space="preserve"> </w:t>
      </w:r>
      <w:r w:rsidR="009D0FE6">
        <w:rPr>
          <w:rFonts w:ascii="Arial" w:hAnsi="Arial" w:cs="Arial"/>
        </w:rPr>
        <w:t xml:space="preserve">Learn Local </w:t>
      </w:r>
      <w:r w:rsidRPr="006D3DD2">
        <w:rPr>
          <w:rFonts w:ascii="Arial" w:hAnsi="Arial" w:cs="Arial"/>
        </w:rPr>
        <w:t>organisation</w:t>
      </w:r>
      <w:r w:rsidR="009D0FE6">
        <w:rPr>
          <w:rFonts w:ascii="Arial" w:hAnsi="Arial" w:cs="Arial"/>
        </w:rPr>
        <w:t>s across Victoria</w:t>
      </w:r>
      <w:r w:rsidRPr="006D3DD2">
        <w:rPr>
          <w:rFonts w:ascii="Arial" w:hAnsi="Arial" w:cs="Arial"/>
        </w:rPr>
        <w:t xml:space="preserve"> </w:t>
      </w:r>
      <w:r w:rsidR="007F5EEC">
        <w:rPr>
          <w:rFonts w:ascii="Arial" w:hAnsi="Arial" w:cs="Arial"/>
        </w:rPr>
        <w:t>can also piggy</w:t>
      </w:r>
      <w:r w:rsidRPr="006D3DD2">
        <w:rPr>
          <w:rFonts w:ascii="Arial" w:hAnsi="Arial" w:cs="Arial"/>
        </w:rPr>
        <w:t>back off th</w:t>
      </w:r>
      <w:r w:rsidR="00547B68">
        <w:rPr>
          <w:rFonts w:ascii="Arial" w:hAnsi="Arial" w:cs="Arial"/>
        </w:rPr>
        <w:t>e</w:t>
      </w:r>
      <w:r w:rsidRPr="006D3DD2">
        <w:rPr>
          <w:rFonts w:ascii="Arial" w:hAnsi="Arial" w:cs="Arial"/>
        </w:rPr>
        <w:t xml:space="preserve"> increased exposure </w:t>
      </w:r>
      <w:r w:rsidR="00547B68">
        <w:rPr>
          <w:rFonts w:ascii="Arial" w:hAnsi="Arial" w:cs="Arial"/>
        </w:rPr>
        <w:t xml:space="preserve">of the sector </w:t>
      </w:r>
      <w:r w:rsidRPr="006D3DD2">
        <w:rPr>
          <w:rFonts w:ascii="Arial" w:hAnsi="Arial" w:cs="Arial"/>
        </w:rPr>
        <w:t>by boosting the promotion of your own organisation in your local community.  Some ideas include:</w:t>
      </w:r>
    </w:p>
    <w:p w14:paraId="7E76FB62" w14:textId="77777777" w:rsidR="00C844B2" w:rsidRPr="006D3DD2" w:rsidRDefault="00C844B2" w:rsidP="00C844B2">
      <w:pPr>
        <w:numPr>
          <w:ilvl w:val="0"/>
          <w:numId w:val="5"/>
        </w:numPr>
        <w:spacing w:after="0" w:line="240" w:lineRule="auto"/>
        <w:ind w:left="426" w:hanging="426"/>
        <w:rPr>
          <w:rFonts w:ascii="Arial" w:hAnsi="Arial" w:cs="Arial"/>
        </w:rPr>
      </w:pPr>
      <w:r w:rsidRPr="006D3DD2">
        <w:rPr>
          <w:rFonts w:ascii="Arial" w:hAnsi="Arial" w:cs="Arial"/>
        </w:rPr>
        <w:t>Approaching the local media with good news stories about your organisation / learners  / upcoming events etc</w:t>
      </w:r>
    </w:p>
    <w:p w14:paraId="3596CF4B" w14:textId="571669FC" w:rsidR="00C844B2" w:rsidRDefault="00C844B2" w:rsidP="00C844B2">
      <w:pPr>
        <w:numPr>
          <w:ilvl w:val="0"/>
          <w:numId w:val="5"/>
        </w:numPr>
        <w:spacing w:after="0" w:line="240" w:lineRule="auto"/>
        <w:ind w:left="426" w:hanging="426"/>
        <w:rPr>
          <w:rFonts w:ascii="Arial" w:hAnsi="Arial" w:cs="Arial"/>
        </w:rPr>
      </w:pPr>
      <w:r w:rsidRPr="006D3DD2">
        <w:rPr>
          <w:rFonts w:ascii="Arial" w:hAnsi="Arial" w:cs="Arial"/>
        </w:rPr>
        <w:t>Place an advertisement for your organisation alongside the general Learn Local adverts</w:t>
      </w:r>
      <w:r w:rsidR="005B79EA">
        <w:rPr>
          <w:rFonts w:ascii="Arial" w:hAnsi="Arial" w:cs="Arial"/>
        </w:rPr>
        <w:t xml:space="preserve"> in the mainstream, CALD and regional newspapers, if budget allows</w:t>
      </w:r>
      <w:r w:rsidR="00547B68">
        <w:rPr>
          <w:rFonts w:ascii="Arial" w:hAnsi="Arial" w:cs="Arial"/>
        </w:rPr>
        <w:t>.  See Attachment 1 for media and placement information.</w:t>
      </w:r>
    </w:p>
    <w:p w14:paraId="5C1DDE70" w14:textId="48DA676D" w:rsidR="004E0984" w:rsidRPr="006D3DD2" w:rsidRDefault="004E0984" w:rsidP="00C844B2">
      <w:pPr>
        <w:numPr>
          <w:ilvl w:val="0"/>
          <w:numId w:val="5"/>
        </w:numPr>
        <w:spacing w:after="0" w:line="240" w:lineRule="auto"/>
        <w:ind w:left="426" w:hanging="426"/>
        <w:rPr>
          <w:rFonts w:ascii="Arial" w:hAnsi="Arial" w:cs="Arial"/>
        </w:rPr>
      </w:pPr>
      <w:r>
        <w:rPr>
          <w:rFonts w:ascii="Arial" w:hAnsi="Arial" w:cs="Arial"/>
        </w:rPr>
        <w:t xml:space="preserve">Submit learner stories or information about your upcoming events to the Learn Local Network project managers (Adult Learning Australia and the Association of Neighbourhood Houses and Learning Centres) for inclusion on the website during the campaign.  Send your suggestions to </w:t>
      </w:r>
      <w:hyperlink r:id="rId13" w:history="1">
        <w:r w:rsidRPr="00846E05">
          <w:rPr>
            <w:rStyle w:val="Hyperlink"/>
            <w:rFonts w:ascii="Arial" w:hAnsi="Arial" w:cs="Arial"/>
          </w:rPr>
          <w:t>info@learnlocal.org.au</w:t>
        </w:r>
      </w:hyperlink>
      <w:r>
        <w:rPr>
          <w:rFonts w:ascii="Arial" w:hAnsi="Arial" w:cs="Arial"/>
        </w:rPr>
        <w:t xml:space="preserve">   </w:t>
      </w:r>
    </w:p>
    <w:p w14:paraId="759B5146" w14:textId="77777777" w:rsidR="00C844B2" w:rsidRPr="006D3DD2" w:rsidRDefault="00C844B2" w:rsidP="00C844B2">
      <w:pPr>
        <w:numPr>
          <w:ilvl w:val="0"/>
          <w:numId w:val="5"/>
        </w:numPr>
        <w:spacing w:after="0" w:line="240" w:lineRule="auto"/>
        <w:ind w:left="426" w:hanging="426"/>
        <w:rPr>
          <w:rFonts w:ascii="Arial" w:hAnsi="Arial" w:cs="Arial"/>
        </w:rPr>
      </w:pPr>
      <w:r w:rsidRPr="006D3DD2">
        <w:rPr>
          <w:rFonts w:ascii="Arial" w:hAnsi="Arial" w:cs="Arial"/>
        </w:rPr>
        <w:t>Increase your comments / updates on your social media channels and when possible also comment / like messages on the Learn Local social media channels.</w:t>
      </w:r>
    </w:p>
    <w:p w14:paraId="12B25246" w14:textId="77777777" w:rsidR="00C844B2" w:rsidRDefault="00C844B2" w:rsidP="00557F1A">
      <w:pPr>
        <w:pStyle w:val="Parah0number"/>
        <w:numPr>
          <w:ilvl w:val="0"/>
          <w:numId w:val="0"/>
        </w:numPr>
        <w:spacing w:after="0"/>
        <w:ind w:right="3"/>
        <w:rPr>
          <w:rFonts w:cs="Arial"/>
        </w:rPr>
      </w:pPr>
    </w:p>
    <w:p w14:paraId="40B432DD" w14:textId="2E3BEF8F" w:rsidR="00557F1A" w:rsidRPr="006D3DD2" w:rsidRDefault="00557F1A" w:rsidP="00557F1A">
      <w:pPr>
        <w:pStyle w:val="Parah0number"/>
        <w:numPr>
          <w:ilvl w:val="0"/>
          <w:numId w:val="0"/>
        </w:numPr>
        <w:spacing w:after="0"/>
        <w:ind w:right="3"/>
        <w:rPr>
          <w:rFonts w:cs="Arial"/>
        </w:rPr>
      </w:pPr>
      <w:r w:rsidRPr="006D3DD2">
        <w:rPr>
          <w:rFonts w:cs="Arial"/>
        </w:rPr>
        <w:t xml:space="preserve">If you have any questions regarding the advertising campaign please </w:t>
      </w:r>
      <w:r w:rsidR="005B79EA">
        <w:rPr>
          <w:rFonts w:cs="Arial"/>
        </w:rPr>
        <w:t xml:space="preserve">contact </w:t>
      </w:r>
      <w:r w:rsidR="007F5EEC">
        <w:rPr>
          <w:rFonts w:cs="Arial"/>
        </w:rPr>
        <w:t xml:space="preserve">Georgie Marinucci or Mary Masters in the </w:t>
      </w:r>
      <w:r w:rsidR="005B79EA">
        <w:rPr>
          <w:rFonts w:cs="Arial"/>
        </w:rPr>
        <w:t>ACFE Board Secretariat on (03) 9637 2473 or email</w:t>
      </w:r>
      <w:r w:rsidRPr="006D3DD2">
        <w:rPr>
          <w:rFonts w:cs="Arial"/>
        </w:rPr>
        <w:t xml:space="preserve"> </w:t>
      </w:r>
      <w:hyperlink r:id="rId14" w:history="1">
        <w:r w:rsidRPr="006D3DD2">
          <w:rPr>
            <w:rStyle w:val="Hyperlink"/>
            <w:rFonts w:cs="Arial"/>
          </w:rPr>
          <w:t>learnlocal@edumail.vic.gov.au</w:t>
        </w:r>
      </w:hyperlink>
    </w:p>
    <w:p w14:paraId="6E7A0E8B" w14:textId="77777777" w:rsidR="005223F0" w:rsidRPr="006D3DD2" w:rsidRDefault="005223F0" w:rsidP="00557F1A">
      <w:pPr>
        <w:tabs>
          <w:tab w:val="left" w:pos="0"/>
          <w:tab w:val="left" w:pos="1080"/>
        </w:tabs>
        <w:spacing w:line="240" w:lineRule="auto"/>
        <w:rPr>
          <w:rFonts w:ascii="Arial" w:hAnsi="Arial" w:cs="Arial"/>
          <w:b/>
          <w:bCs/>
        </w:rPr>
      </w:pPr>
    </w:p>
    <w:p w14:paraId="033E3D15" w14:textId="77777777" w:rsidR="008B482E" w:rsidRPr="006D3DD2" w:rsidRDefault="008B482E" w:rsidP="00557F1A">
      <w:pPr>
        <w:tabs>
          <w:tab w:val="left" w:pos="0"/>
          <w:tab w:val="left" w:pos="1080"/>
        </w:tabs>
        <w:spacing w:line="240" w:lineRule="auto"/>
        <w:rPr>
          <w:rFonts w:ascii="Arial" w:hAnsi="Arial" w:cs="Arial"/>
          <w:b/>
          <w:bCs/>
        </w:rPr>
      </w:pPr>
    </w:p>
    <w:p w14:paraId="616D8D3C" w14:textId="77777777" w:rsidR="001C2691" w:rsidRPr="006D3DD2" w:rsidRDefault="0022114E" w:rsidP="00C844B2">
      <w:pPr>
        <w:tabs>
          <w:tab w:val="left" w:pos="0"/>
          <w:tab w:val="left" w:pos="1080"/>
        </w:tabs>
        <w:spacing w:after="0" w:line="240" w:lineRule="auto"/>
        <w:rPr>
          <w:rFonts w:ascii="Arial" w:hAnsi="Arial" w:cs="Arial"/>
          <w:b/>
          <w:bCs/>
        </w:rPr>
      </w:pPr>
      <w:r w:rsidRPr="006D3DD2">
        <w:rPr>
          <w:rFonts w:ascii="Arial" w:hAnsi="Arial" w:cs="Arial"/>
          <w:b/>
          <w:bCs/>
        </w:rPr>
        <w:t>BRONWEN HEATHFIELD</w:t>
      </w:r>
    </w:p>
    <w:p w14:paraId="2D9E9A28" w14:textId="66CD4A8F" w:rsidR="00557F1A" w:rsidRPr="006D3DD2" w:rsidRDefault="001C2691" w:rsidP="00C844B2">
      <w:pPr>
        <w:tabs>
          <w:tab w:val="left" w:pos="0"/>
          <w:tab w:val="left" w:pos="1080"/>
        </w:tabs>
        <w:spacing w:after="0" w:line="240" w:lineRule="auto"/>
        <w:rPr>
          <w:rFonts w:ascii="Arial" w:hAnsi="Arial" w:cs="Arial"/>
        </w:rPr>
      </w:pPr>
      <w:r w:rsidRPr="006D3DD2">
        <w:rPr>
          <w:rFonts w:ascii="Arial" w:hAnsi="Arial" w:cs="Arial"/>
          <w:bCs/>
        </w:rPr>
        <w:t xml:space="preserve">Director, Participation </w:t>
      </w:r>
      <w:r w:rsidR="0022114E" w:rsidRPr="006D3DD2">
        <w:rPr>
          <w:rFonts w:ascii="Arial" w:hAnsi="Arial" w:cs="Arial"/>
          <w:bCs/>
        </w:rPr>
        <w:t xml:space="preserve">Branch </w:t>
      </w:r>
    </w:p>
    <w:sectPr w:rsidR="00557F1A" w:rsidRPr="006D3DD2" w:rsidSect="00A84D75">
      <w:headerReference w:type="default" r:id="rId15"/>
      <w:headerReference w:type="first" r:id="rId16"/>
      <w:footerReference w:type="first" r:id="rId17"/>
      <w:pgSz w:w="11906" w:h="16838"/>
      <w:pgMar w:top="2269" w:right="1440" w:bottom="1440" w:left="1440" w:header="426"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5CAA8" w14:textId="77777777" w:rsidR="00413E2A" w:rsidRDefault="00413E2A" w:rsidP="005472BC">
      <w:pPr>
        <w:spacing w:after="0" w:line="240" w:lineRule="auto"/>
      </w:pPr>
      <w:r>
        <w:separator/>
      </w:r>
    </w:p>
  </w:endnote>
  <w:endnote w:type="continuationSeparator" w:id="0">
    <w:p w14:paraId="176AF73D" w14:textId="77777777" w:rsidR="00413E2A" w:rsidRDefault="00413E2A" w:rsidP="0054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7A1D" w14:textId="77777777" w:rsidR="00413E2A" w:rsidRPr="005472BC" w:rsidRDefault="00413E2A" w:rsidP="008D6BDC">
    <w:pPr>
      <w:pStyle w:val="AddressBold"/>
      <w:pBdr>
        <w:top w:val="single" w:sz="4" w:space="1" w:color="auto"/>
        <w:bottom w:val="single" w:sz="4" w:space="1" w:color="auto"/>
      </w:pBdr>
      <w:rPr>
        <w:color w:val="auto"/>
        <w:sz w:val="8"/>
        <w:szCs w:val="8"/>
      </w:rPr>
    </w:pPr>
  </w:p>
  <w:p w14:paraId="47A99216" w14:textId="77777777" w:rsidR="00413E2A" w:rsidRPr="005472BC" w:rsidRDefault="00413E2A" w:rsidP="008D6BDC">
    <w:pPr>
      <w:pStyle w:val="AddressBold"/>
      <w:pBdr>
        <w:top w:val="single" w:sz="4" w:space="1" w:color="auto"/>
        <w:bottom w:val="single" w:sz="4" w:space="1" w:color="auto"/>
      </w:pBdr>
      <w:rPr>
        <w:color w:val="auto"/>
        <w:sz w:val="22"/>
        <w:szCs w:val="22"/>
      </w:rPr>
    </w:pPr>
    <w:r w:rsidRPr="005472BC">
      <w:rPr>
        <w:color w:val="auto"/>
        <w:sz w:val="22"/>
        <w:szCs w:val="22"/>
      </w:rPr>
      <w:t>Adult,</w:t>
    </w:r>
    <w:r w:rsidRPr="00C07DF4">
      <w:rPr>
        <w:color w:val="FFFFFF" w:themeColor="background1"/>
        <w:sz w:val="22"/>
        <w:szCs w:val="22"/>
      </w:rPr>
      <w:t xml:space="preserve"> </w:t>
    </w:r>
    <w:r w:rsidRPr="005472BC">
      <w:rPr>
        <w:color w:val="auto"/>
        <w:sz w:val="22"/>
        <w:szCs w:val="22"/>
      </w:rPr>
      <w:t>Community and Further Education Board</w:t>
    </w:r>
  </w:p>
  <w:p w14:paraId="4F5630E1" w14:textId="77777777" w:rsidR="00413E2A" w:rsidRPr="00E074D4" w:rsidRDefault="00413E2A" w:rsidP="008D6BDC">
    <w:pPr>
      <w:pStyle w:val="AddressStandard"/>
      <w:pBdr>
        <w:top w:val="single" w:sz="4" w:space="1" w:color="auto"/>
        <w:bottom w:val="single" w:sz="4" w:space="1" w:color="auto"/>
      </w:pBdr>
      <w:rPr>
        <w:color w:val="auto"/>
        <w:sz w:val="20"/>
        <w:szCs w:val="20"/>
      </w:rPr>
    </w:pPr>
    <w:r w:rsidRPr="005472BC">
      <w:rPr>
        <w:color w:val="auto"/>
        <w:sz w:val="20"/>
        <w:szCs w:val="20"/>
      </w:rPr>
      <w:t xml:space="preserve">Level 3, 2 Treasury Place, East Melbourne </w:t>
    </w:r>
    <w:r>
      <w:rPr>
        <w:color w:val="auto"/>
        <w:sz w:val="20"/>
        <w:szCs w:val="20"/>
      </w:rPr>
      <w:t xml:space="preserve">VIC </w:t>
    </w:r>
    <w:r w:rsidRPr="005472BC">
      <w:rPr>
        <w:color w:val="auto"/>
        <w:sz w:val="20"/>
        <w:szCs w:val="20"/>
      </w:rPr>
      <w:t xml:space="preserve">3002   I   </w:t>
    </w:r>
    <w:r w:rsidRPr="00E074D4">
      <w:rPr>
        <w:color w:val="auto"/>
        <w:sz w:val="20"/>
        <w:szCs w:val="20"/>
      </w:rPr>
      <w:t>GPO Box 4367, Melbourne VIC 3001</w:t>
    </w:r>
  </w:p>
  <w:p w14:paraId="389E0E3E" w14:textId="77777777" w:rsidR="00413E2A" w:rsidRDefault="00413E2A" w:rsidP="008D6BDC">
    <w:pPr>
      <w:pStyle w:val="AddressStandard"/>
      <w:pBdr>
        <w:top w:val="single" w:sz="4" w:space="1" w:color="auto"/>
        <w:bottom w:val="single" w:sz="4" w:space="1" w:color="auto"/>
      </w:pBdr>
      <w:rPr>
        <w:color w:val="auto"/>
        <w:sz w:val="20"/>
        <w:szCs w:val="20"/>
      </w:rPr>
    </w:pPr>
    <w:r w:rsidRPr="008D6BDC">
      <w:rPr>
        <w:b/>
        <w:color w:val="auto"/>
        <w:sz w:val="20"/>
        <w:szCs w:val="20"/>
      </w:rPr>
      <w:t>T:</w:t>
    </w:r>
    <w:r w:rsidRPr="005472BC">
      <w:rPr>
        <w:color w:val="auto"/>
        <w:sz w:val="20"/>
        <w:szCs w:val="20"/>
      </w:rPr>
      <w:t xml:space="preserve"> (03) 9637 2072    </w:t>
    </w:r>
    <w:r w:rsidRPr="008D6BDC">
      <w:rPr>
        <w:b/>
        <w:color w:val="auto"/>
        <w:sz w:val="20"/>
        <w:szCs w:val="20"/>
      </w:rPr>
      <w:t>F:</w:t>
    </w:r>
    <w:r w:rsidRPr="005472BC">
      <w:rPr>
        <w:color w:val="auto"/>
        <w:sz w:val="20"/>
        <w:szCs w:val="20"/>
      </w:rPr>
      <w:t xml:space="preserve"> (03) 9637 3693    </w:t>
    </w:r>
    <w:r w:rsidRPr="008D6BDC">
      <w:rPr>
        <w:b/>
        <w:color w:val="auto"/>
        <w:sz w:val="20"/>
        <w:szCs w:val="20"/>
      </w:rPr>
      <w:t>E:</w:t>
    </w:r>
    <w:r w:rsidRPr="005472BC">
      <w:rPr>
        <w:color w:val="auto"/>
        <w:sz w:val="20"/>
        <w:szCs w:val="20"/>
      </w:rPr>
      <w:t xml:space="preserve"> acfe@edumail.vic.gov.au    </w:t>
    </w:r>
    <w:r w:rsidRPr="008D6BDC">
      <w:rPr>
        <w:b/>
        <w:color w:val="auto"/>
        <w:sz w:val="20"/>
        <w:szCs w:val="20"/>
      </w:rPr>
      <w:t>W:</w:t>
    </w:r>
    <w:r w:rsidRPr="005472BC">
      <w:rPr>
        <w:color w:val="auto"/>
        <w:sz w:val="20"/>
        <w:szCs w:val="20"/>
      </w:rPr>
      <w:t xml:space="preserve"> </w:t>
    </w:r>
    <w:hyperlink r:id="rId1" w:history="1">
      <w:r w:rsidRPr="005472BC">
        <w:rPr>
          <w:rStyle w:val="Hyperlink"/>
          <w:color w:val="auto"/>
          <w:sz w:val="20"/>
          <w:szCs w:val="20"/>
        </w:rPr>
        <w:t>www.acfe.vic.gov.au</w:t>
      </w:r>
    </w:hyperlink>
  </w:p>
  <w:p w14:paraId="22952695" w14:textId="77777777" w:rsidR="00413E2A" w:rsidRPr="005472BC" w:rsidRDefault="00413E2A" w:rsidP="008D6BDC">
    <w:pPr>
      <w:pStyle w:val="AddressStandard"/>
      <w:pBdr>
        <w:top w:val="single" w:sz="4" w:space="1" w:color="auto"/>
        <w:bottom w:val="single" w:sz="4" w:space="1" w:color="auto"/>
      </w:pBdr>
      <w:rPr>
        <w:color w:val="auto"/>
        <w:sz w:val="8"/>
        <w:szCs w:val="8"/>
      </w:rPr>
    </w:pPr>
  </w:p>
  <w:p w14:paraId="4EF5F599" w14:textId="77777777" w:rsidR="00413E2A" w:rsidRDefault="0041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21C91" w14:textId="77777777" w:rsidR="00413E2A" w:rsidRDefault="00413E2A" w:rsidP="005472BC">
      <w:pPr>
        <w:spacing w:after="0" w:line="240" w:lineRule="auto"/>
      </w:pPr>
      <w:r>
        <w:separator/>
      </w:r>
    </w:p>
  </w:footnote>
  <w:footnote w:type="continuationSeparator" w:id="0">
    <w:p w14:paraId="728F24B0" w14:textId="77777777" w:rsidR="00413E2A" w:rsidRDefault="00413E2A" w:rsidP="0054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150B" w14:textId="77777777" w:rsidR="00413E2A" w:rsidRDefault="00BA0C37" w:rsidP="00A84D75">
    <w:pPr>
      <w:pStyle w:val="Header"/>
      <w:rPr>
        <w:rFonts w:ascii="Arial" w:hAnsi="Arial" w:cs="Arial"/>
        <w:b/>
        <w:sz w:val="24"/>
        <w:szCs w:val="24"/>
      </w:rPr>
    </w:pPr>
    <w:r>
      <w:rPr>
        <w:rFonts w:ascii="Arial" w:hAnsi="Arial" w:cs="Arial"/>
        <w:b/>
        <w:noProof/>
        <w:sz w:val="24"/>
        <w:szCs w:val="24"/>
        <w:lang w:val="en-US" w:eastAsia="zh-TW"/>
      </w:rPr>
      <w:pict w14:anchorId="42E64635">
        <v:shapetype id="_x0000_t202" coordsize="21600,21600" o:spt="202" path="m,l,21600r21600,l21600,xe">
          <v:stroke joinstyle="miter"/>
          <v:path gradientshapeok="t" o:connecttype="rect"/>
        </v:shapetype>
        <v:shape id="_x0000_s2049" type="#_x0000_t202" style="position:absolute;margin-left:335.9pt;margin-top:-31.65pt;width:146.2pt;height:135pt;z-index:-251656192;mso-width-relative:margin;mso-height-relative:margin" strokecolor="white [3212]">
          <v:textbox>
            <w:txbxContent>
              <w:p w14:paraId="4CBC228D" w14:textId="77777777" w:rsidR="00413E2A" w:rsidRDefault="00413E2A">
                <w:r>
                  <w:rPr>
                    <w:noProof/>
                    <w:lang w:eastAsia="en-AU"/>
                  </w:rPr>
                  <w:drawing>
                    <wp:inline distT="0" distB="0" distL="0" distR="0" wp14:anchorId="1CE77E09" wp14:editId="77DAE639">
                      <wp:extent cx="1660589" cy="1552575"/>
                      <wp:effectExtent l="19050" t="0" r="0" b="0"/>
                      <wp:docPr id="2" name="Picture 1" descr="acf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
                              <a:stretch>
                                <a:fillRect/>
                              </a:stretch>
                            </pic:blipFill>
                            <pic:spPr>
                              <a:xfrm>
                                <a:off x="0" y="0"/>
                                <a:ext cx="1661129" cy="1553080"/>
                              </a:xfrm>
                              <a:prstGeom prst="rect">
                                <a:avLst/>
                              </a:prstGeom>
                            </pic:spPr>
                          </pic:pic>
                        </a:graphicData>
                      </a:graphic>
                    </wp:inline>
                  </w:drawing>
                </w:r>
              </w:p>
            </w:txbxContent>
          </v:textbox>
        </v:shape>
      </w:pict>
    </w:r>
    <w:r w:rsidR="00413E2A">
      <w:rPr>
        <w:rFonts w:ascii="Arial" w:hAnsi="Arial" w:cs="Arial"/>
        <w:b/>
        <w:sz w:val="24"/>
        <w:szCs w:val="24"/>
      </w:rPr>
      <w:tab/>
    </w:r>
  </w:p>
  <w:p w14:paraId="68FF2421" w14:textId="77777777" w:rsidR="00413E2A" w:rsidRDefault="00413E2A" w:rsidP="00A84D75">
    <w:pPr>
      <w:pStyle w:val="Header"/>
      <w:rPr>
        <w:rFonts w:ascii="Arial" w:hAnsi="Arial" w:cs="Arial"/>
        <w:b/>
        <w:sz w:val="24"/>
        <w:szCs w:val="24"/>
      </w:rPr>
    </w:pPr>
  </w:p>
  <w:p w14:paraId="1F19FDBA" w14:textId="77777777" w:rsidR="00413E2A" w:rsidRDefault="00413E2A" w:rsidP="00A84D75">
    <w:pPr>
      <w:pStyle w:val="Header"/>
      <w:rPr>
        <w:rFonts w:ascii="Arial" w:hAnsi="Arial" w:cs="Arial"/>
        <w:b/>
        <w:sz w:val="24"/>
        <w:szCs w:val="24"/>
      </w:rPr>
    </w:pPr>
  </w:p>
  <w:p w14:paraId="43278616" w14:textId="77777777" w:rsidR="00413E2A" w:rsidRDefault="00413E2A" w:rsidP="00A84D75">
    <w:pPr>
      <w:pStyle w:val="Header"/>
      <w:rPr>
        <w:rFonts w:ascii="Arial" w:hAnsi="Arial" w:cs="Arial"/>
        <w:b/>
        <w:sz w:val="24"/>
        <w:szCs w:val="24"/>
      </w:rPr>
    </w:pPr>
  </w:p>
  <w:p w14:paraId="5E4FD8B3" w14:textId="77777777" w:rsidR="00413E2A" w:rsidRDefault="00413E2A" w:rsidP="00A84D75">
    <w:pPr>
      <w:pStyle w:val="Header"/>
      <w:pBdr>
        <w:bottom w:val="single" w:sz="2" w:space="1" w:color="auto"/>
      </w:pBdr>
      <w:rPr>
        <w:rFonts w:ascii="Arial" w:hAnsi="Arial" w:cs="Arial"/>
        <w:b/>
        <w:sz w:val="24"/>
        <w:szCs w:val="24"/>
      </w:rPr>
    </w:pPr>
  </w:p>
  <w:p w14:paraId="38393BA5" w14:textId="77777777" w:rsidR="00413E2A" w:rsidRPr="005472BC" w:rsidRDefault="00413E2A" w:rsidP="00A84D75">
    <w:pPr>
      <w:pStyle w:val="Header"/>
      <w:pBdr>
        <w:bottom w:val="single" w:sz="2" w:space="1" w:color="auto"/>
      </w:pBdr>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23F0" w14:textId="77777777" w:rsidR="00413E2A" w:rsidRDefault="00BA0C37" w:rsidP="008D6BDC">
    <w:pPr>
      <w:pStyle w:val="Header"/>
      <w:jc w:val="right"/>
    </w:pPr>
    <w:r>
      <w:rPr>
        <w:noProof/>
        <w:lang w:eastAsia="en-AU"/>
      </w:rPr>
      <w:pict w14:anchorId="172049CE">
        <v:shapetype id="_x0000_t202" coordsize="21600,21600" o:spt="202" path="m,l,21600r21600,l21600,xe">
          <v:stroke joinstyle="miter"/>
          <v:path gradientshapeok="t" o:connecttype="rect"/>
        </v:shapetype>
        <v:shape id="_x0000_s2050" type="#_x0000_t202" style="position:absolute;left:0;text-align:left;margin-left:335.15pt;margin-top:-19.65pt;width:146.2pt;height:135pt;z-index:251661312;mso-width-relative:margin;mso-height-relative:margin" strokecolor="white [3212]">
          <v:textbox>
            <w:txbxContent>
              <w:p w14:paraId="04AAF64A" w14:textId="77777777" w:rsidR="00413E2A" w:rsidRDefault="00413E2A" w:rsidP="008D6BDC">
                <w:r>
                  <w:rPr>
                    <w:noProof/>
                    <w:lang w:eastAsia="en-AU"/>
                  </w:rPr>
                  <w:drawing>
                    <wp:inline distT="0" distB="0" distL="0" distR="0" wp14:anchorId="23BF1970" wp14:editId="753F9368">
                      <wp:extent cx="1660589" cy="1552575"/>
                      <wp:effectExtent l="19050" t="0" r="0" b="0"/>
                      <wp:docPr id="5" name="Picture 1" descr="acf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
                              <a:stretch>
                                <a:fillRect/>
                              </a:stretch>
                            </pic:blipFill>
                            <pic:spPr>
                              <a:xfrm>
                                <a:off x="0" y="0"/>
                                <a:ext cx="1661129" cy="155308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2B6"/>
    <w:multiLevelType w:val="hybridMultilevel"/>
    <w:tmpl w:val="66DEC72E"/>
    <w:lvl w:ilvl="0" w:tplc="9600030C">
      <w:start w:val="1"/>
      <w:numFmt w:val="decimal"/>
      <w:pStyle w:val="Parah0number"/>
      <w:lvlText w:val="%1."/>
      <w:lvlJc w:val="left"/>
      <w:pPr>
        <w:tabs>
          <w:tab w:val="num" w:pos="357"/>
        </w:tabs>
        <w:ind w:left="357" w:hanging="35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0DA7E74"/>
    <w:multiLevelType w:val="hybridMultilevel"/>
    <w:tmpl w:val="F488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78037F"/>
    <w:multiLevelType w:val="hybridMultilevel"/>
    <w:tmpl w:val="A9223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F2112AA"/>
    <w:multiLevelType w:val="hybridMultilevel"/>
    <w:tmpl w:val="8CEE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F47661"/>
    <w:multiLevelType w:val="hybridMultilevel"/>
    <w:tmpl w:val="7652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4552D2F"/>
    <w:multiLevelType w:val="hybridMultilevel"/>
    <w:tmpl w:val="2756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72BC"/>
    <w:rsid w:val="00031C99"/>
    <w:rsid w:val="000661D0"/>
    <w:rsid w:val="00093864"/>
    <w:rsid w:val="00111A12"/>
    <w:rsid w:val="00131BC4"/>
    <w:rsid w:val="00144C1F"/>
    <w:rsid w:val="001761A6"/>
    <w:rsid w:val="001A40C9"/>
    <w:rsid w:val="001A5646"/>
    <w:rsid w:val="001C2691"/>
    <w:rsid w:val="0022114E"/>
    <w:rsid w:val="002779F0"/>
    <w:rsid w:val="002E1929"/>
    <w:rsid w:val="002E642F"/>
    <w:rsid w:val="00317F11"/>
    <w:rsid w:val="0033546E"/>
    <w:rsid w:val="00366446"/>
    <w:rsid w:val="00390068"/>
    <w:rsid w:val="0039499B"/>
    <w:rsid w:val="003D6F29"/>
    <w:rsid w:val="00413E2A"/>
    <w:rsid w:val="00483780"/>
    <w:rsid w:val="004E0984"/>
    <w:rsid w:val="005223F0"/>
    <w:rsid w:val="00543AE2"/>
    <w:rsid w:val="005472BC"/>
    <w:rsid w:val="00547B68"/>
    <w:rsid w:val="00557F1A"/>
    <w:rsid w:val="005B79EA"/>
    <w:rsid w:val="005D6DA5"/>
    <w:rsid w:val="005E3EBC"/>
    <w:rsid w:val="0060586B"/>
    <w:rsid w:val="006378F3"/>
    <w:rsid w:val="006D3DD2"/>
    <w:rsid w:val="00747E01"/>
    <w:rsid w:val="007F5EEC"/>
    <w:rsid w:val="00832FDD"/>
    <w:rsid w:val="0085535F"/>
    <w:rsid w:val="008B482E"/>
    <w:rsid w:val="008D6BDC"/>
    <w:rsid w:val="009D0FE6"/>
    <w:rsid w:val="00A20A25"/>
    <w:rsid w:val="00A84D75"/>
    <w:rsid w:val="00B33A13"/>
    <w:rsid w:val="00B50952"/>
    <w:rsid w:val="00B71D0E"/>
    <w:rsid w:val="00BF1FD1"/>
    <w:rsid w:val="00C277AB"/>
    <w:rsid w:val="00C35B2A"/>
    <w:rsid w:val="00C77AF3"/>
    <w:rsid w:val="00C844B2"/>
    <w:rsid w:val="00CB1FB3"/>
    <w:rsid w:val="00D02F88"/>
    <w:rsid w:val="00D56330"/>
    <w:rsid w:val="00D91EFB"/>
    <w:rsid w:val="00E074D4"/>
    <w:rsid w:val="00E22B7F"/>
    <w:rsid w:val="00E27257"/>
    <w:rsid w:val="00E61AE0"/>
    <w:rsid w:val="00ED032D"/>
    <w:rsid w:val="00F2643C"/>
    <w:rsid w:val="00F753C1"/>
    <w:rsid w:val="00FD3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7F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BC"/>
  </w:style>
  <w:style w:type="paragraph" w:styleId="Footer">
    <w:name w:val="footer"/>
    <w:basedOn w:val="Normal"/>
    <w:link w:val="FooterChar"/>
    <w:uiPriority w:val="99"/>
    <w:unhideWhenUsed/>
    <w:rsid w:val="005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2BC"/>
  </w:style>
  <w:style w:type="paragraph" w:styleId="BalloonText">
    <w:name w:val="Balloon Text"/>
    <w:basedOn w:val="Normal"/>
    <w:link w:val="BalloonTextChar"/>
    <w:uiPriority w:val="99"/>
    <w:semiHidden/>
    <w:unhideWhenUsed/>
    <w:rsid w:val="005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BC"/>
    <w:rPr>
      <w:rFonts w:ascii="Tahoma" w:hAnsi="Tahoma" w:cs="Tahoma"/>
      <w:sz w:val="16"/>
      <w:szCs w:val="16"/>
    </w:rPr>
  </w:style>
  <w:style w:type="paragraph" w:customStyle="1" w:styleId="AddressBold">
    <w:name w:val="Address Bold"/>
    <w:basedOn w:val="Normal"/>
    <w:rsid w:val="005472BC"/>
    <w:pPr>
      <w:spacing w:after="40" w:line="240" w:lineRule="auto"/>
      <w:jc w:val="center"/>
    </w:pPr>
    <w:rPr>
      <w:rFonts w:ascii="Arial" w:eastAsia="Times New Roman" w:hAnsi="Arial" w:cs="Times New Roman"/>
      <w:b/>
      <w:color w:val="7A7000"/>
      <w:sz w:val="19"/>
      <w:szCs w:val="24"/>
      <w:lang w:val="en-US"/>
    </w:rPr>
  </w:style>
  <w:style w:type="paragraph" w:customStyle="1" w:styleId="AddressStandard">
    <w:name w:val="Address Standard"/>
    <w:basedOn w:val="AddressBold"/>
    <w:rsid w:val="005472BC"/>
    <w:rPr>
      <w:b w:val="0"/>
      <w:sz w:val="17"/>
    </w:rPr>
  </w:style>
  <w:style w:type="character" w:styleId="Hyperlink">
    <w:name w:val="Hyperlink"/>
    <w:rsid w:val="005472BC"/>
    <w:rPr>
      <w:color w:val="0000FF"/>
      <w:u w:val="single"/>
    </w:rPr>
  </w:style>
  <w:style w:type="paragraph" w:customStyle="1" w:styleId="Parah0number">
    <w:name w:val="Parah 0 number"/>
    <w:basedOn w:val="Normal"/>
    <w:rsid w:val="00557F1A"/>
    <w:pPr>
      <w:numPr>
        <w:numId w:val="3"/>
      </w:numPr>
      <w:spacing w:after="60" w:line="240" w:lineRule="auto"/>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local.org.au" TargetMode="External"/><Relationship Id="rId13" Type="http://schemas.openxmlformats.org/officeDocument/2006/relationships/hyperlink" Target="mailto:info@learnlocal.org.au"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ann.laidlaw@news.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learnloc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witter.com/learnloc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learnlocal" TargetMode="External"/><Relationship Id="rId14" Type="http://schemas.openxmlformats.org/officeDocument/2006/relationships/hyperlink" Target="mailto:learnlocal@edumail.vic.gov.au"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acf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BABA1-A7BF-474E-AEA0-D792EB004570}"/>
</file>

<file path=customXml/itemProps2.xml><?xml version="1.0" encoding="utf-8"?>
<ds:datastoreItem xmlns:ds="http://schemas.openxmlformats.org/officeDocument/2006/customXml" ds:itemID="{3EA53FD9-54CC-46F1-BC97-6DA18FA90CD8}"/>
</file>

<file path=customXml/itemProps3.xml><?xml version="1.0" encoding="utf-8"?>
<ds:datastoreItem xmlns:ds="http://schemas.openxmlformats.org/officeDocument/2006/customXml" ds:itemID="{043AA489-EAE6-45CC-9AC3-2B164C3A31F2}"/>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08803531</cp:lastModifiedBy>
  <cp:revision>2</cp:revision>
  <cp:lastPrinted>2014-05-19T00:10:00Z</cp:lastPrinted>
  <dcterms:created xsi:type="dcterms:W3CDTF">2014-05-20T05:47:00Z</dcterms:created>
  <dcterms:modified xsi:type="dcterms:W3CDTF">2014-05-20T05:47:00Z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