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61AA" w14:textId="77777777" w:rsidR="00F27B8E" w:rsidRPr="0003618A" w:rsidRDefault="00F27B8E" w:rsidP="005A3C07">
      <w:pPr>
        <w:shd w:val="clear" w:color="auto" w:fill="FFFFFF"/>
        <w:spacing w:after="120"/>
        <w:rPr>
          <w:rFonts w:ascii="Arial" w:hAnsi="Arial" w:cs="Arial"/>
          <w:b/>
          <w:color w:val="AA2733"/>
          <w:sz w:val="32"/>
          <w:szCs w:val="35"/>
          <w:lang w:val="en-US"/>
        </w:rPr>
      </w:pPr>
      <w:bookmarkStart w:id="0" w:name="_GoBack"/>
      <w:r w:rsidRPr="0003618A">
        <w:rPr>
          <w:rFonts w:ascii="Arial" w:hAnsi="Arial" w:cs="Arial"/>
          <w:b/>
          <w:color w:val="AA2733"/>
          <w:sz w:val="32"/>
          <w:szCs w:val="35"/>
          <w:lang w:val="en-US"/>
        </w:rPr>
        <w:t>Developing, monitoring and reporting on individual learning goals and targets</w:t>
      </w:r>
    </w:p>
    <w:bookmarkEnd w:id="0"/>
    <w:p w14:paraId="2DEB61AB" w14:textId="77777777" w:rsidR="005A3C07" w:rsidRPr="009768EA" w:rsidRDefault="00857182" w:rsidP="005A3C07">
      <w:pPr>
        <w:shd w:val="clear" w:color="auto" w:fill="FFFFFF"/>
        <w:spacing w:after="120"/>
        <w:rPr>
          <w:rFonts w:ascii="Arial" w:eastAsia="Times New Roman" w:hAnsi="Arial" w:cs="Arial"/>
          <w:noProof/>
          <w:sz w:val="20"/>
          <w:szCs w:val="20"/>
          <w:lang w:eastAsia="en-AU"/>
        </w:rPr>
      </w:pPr>
      <w:r w:rsidRPr="00857182">
        <w:rPr>
          <w:rFonts w:ascii="Arial" w:eastAsia="Times New Roman" w:hAnsi="Arial" w:cs="Arial"/>
          <w:noProof/>
          <w:sz w:val="20"/>
          <w:szCs w:val="20"/>
          <w:lang w:eastAsia="en-AU"/>
        </w:rPr>
        <w:t>Developing, monitoring and reporting on</w:t>
      </w:r>
      <w:r>
        <w:rPr>
          <w:rFonts w:ascii="Arial" w:eastAsia="Times New Roman" w:hAnsi="Arial" w:cs="Arial"/>
          <w:noProof/>
          <w:sz w:val="20"/>
          <w:szCs w:val="20"/>
          <w:lang w:eastAsia="en-AU"/>
        </w:rPr>
        <w:t xml:space="preserve"> individual</w:t>
      </w:r>
      <w:r w:rsidR="00CC0173" w:rsidRPr="008B6F63">
        <w:rPr>
          <w:rFonts w:ascii="Arial" w:eastAsia="Times New Roman" w:hAnsi="Arial" w:cs="Arial"/>
          <w:noProof/>
          <w:sz w:val="20"/>
          <w:szCs w:val="20"/>
          <w:lang w:eastAsia="en-AU"/>
        </w:rPr>
        <w:t xml:space="preserve"> learning goals and targets</w:t>
      </w:r>
      <w:r w:rsidR="009768EA">
        <w:rPr>
          <w:rFonts w:ascii="Arial" w:eastAsia="Times New Roman" w:hAnsi="Arial" w:cs="Arial"/>
          <w:noProof/>
          <w:sz w:val="20"/>
          <w:szCs w:val="20"/>
          <w:lang w:eastAsia="en-AU"/>
        </w:rPr>
        <w:t xml:space="preserve"> is a school based decision and</w:t>
      </w:r>
      <w:r w:rsidR="005A3C07" w:rsidRPr="008B6F63">
        <w:rPr>
          <w:rFonts w:ascii="Arial" w:eastAsia="Times New Roman" w:hAnsi="Arial" w:cs="Arial"/>
          <w:sz w:val="20"/>
          <w:szCs w:val="20"/>
          <w:lang w:eastAsia="en-AU"/>
        </w:rPr>
        <w:t xml:space="preserve"> may take place</w:t>
      </w:r>
      <w:r w:rsidR="008B6F63">
        <w:rPr>
          <w:rFonts w:ascii="Arial" w:eastAsia="Times New Roman" w:hAnsi="Arial" w:cs="Arial"/>
          <w:sz w:val="20"/>
          <w:szCs w:val="20"/>
          <w:lang w:eastAsia="en-AU"/>
        </w:rPr>
        <w:t xml:space="preserve"> </w:t>
      </w:r>
      <w:r w:rsidR="005A3C07" w:rsidRPr="008B6F63">
        <w:rPr>
          <w:rFonts w:ascii="Arial" w:eastAsia="Times New Roman" w:hAnsi="Arial" w:cs="Arial"/>
          <w:sz w:val="20"/>
          <w:szCs w:val="20"/>
          <w:lang w:eastAsia="en-AU"/>
        </w:rPr>
        <w:t>when</w:t>
      </w:r>
      <w:r w:rsidR="008B6F63">
        <w:rPr>
          <w:rFonts w:ascii="Arial" w:eastAsia="Times New Roman" w:hAnsi="Arial" w:cs="Arial"/>
          <w:sz w:val="20"/>
          <w:szCs w:val="20"/>
          <w:lang w:eastAsia="en-AU"/>
        </w:rPr>
        <w:t xml:space="preserve">ever the school considers </w:t>
      </w:r>
      <w:r w:rsidR="005A3C07" w:rsidRPr="008B6F63">
        <w:rPr>
          <w:rFonts w:ascii="Arial" w:eastAsia="Times New Roman" w:hAnsi="Arial" w:cs="Arial"/>
          <w:sz w:val="20"/>
          <w:szCs w:val="20"/>
          <w:lang w:eastAsia="en-AU"/>
        </w:rPr>
        <w:t>the process</w:t>
      </w:r>
      <w:r w:rsidR="008B6F63">
        <w:rPr>
          <w:rFonts w:ascii="Arial" w:eastAsia="Times New Roman" w:hAnsi="Arial" w:cs="Arial"/>
          <w:sz w:val="20"/>
          <w:szCs w:val="20"/>
          <w:lang w:eastAsia="en-AU"/>
        </w:rPr>
        <w:t xml:space="preserve"> </w:t>
      </w:r>
      <w:r w:rsidR="005A3C07" w:rsidRPr="008B6F63">
        <w:rPr>
          <w:rFonts w:ascii="Arial" w:eastAsia="Times New Roman" w:hAnsi="Arial" w:cs="Arial"/>
          <w:sz w:val="20"/>
          <w:szCs w:val="20"/>
          <w:lang w:eastAsia="en-AU"/>
        </w:rPr>
        <w:t>to</w:t>
      </w:r>
      <w:r w:rsidR="008B6F63">
        <w:rPr>
          <w:rFonts w:ascii="Arial" w:eastAsia="Times New Roman" w:hAnsi="Arial" w:cs="Arial"/>
          <w:sz w:val="20"/>
          <w:szCs w:val="20"/>
          <w:lang w:eastAsia="en-AU"/>
        </w:rPr>
        <w:t xml:space="preserve"> </w:t>
      </w:r>
      <w:r w:rsidR="005A3C07" w:rsidRPr="008B6F63">
        <w:rPr>
          <w:rFonts w:ascii="Arial" w:eastAsia="Times New Roman" w:hAnsi="Arial" w:cs="Arial"/>
          <w:sz w:val="20"/>
          <w:szCs w:val="20"/>
          <w:lang w:eastAsia="en-AU"/>
        </w:rPr>
        <w:t>be</w:t>
      </w:r>
      <w:r w:rsidR="008B6F63">
        <w:rPr>
          <w:rFonts w:ascii="Arial" w:eastAsia="Times New Roman" w:hAnsi="Arial" w:cs="Arial"/>
          <w:sz w:val="20"/>
          <w:szCs w:val="20"/>
          <w:lang w:eastAsia="en-AU"/>
        </w:rPr>
        <w:t xml:space="preserve"> </w:t>
      </w:r>
      <w:r w:rsidR="005A3C07" w:rsidRPr="008B6F63">
        <w:rPr>
          <w:rFonts w:ascii="Arial" w:eastAsia="Times New Roman" w:hAnsi="Arial" w:cs="Arial"/>
          <w:sz w:val="20"/>
          <w:szCs w:val="20"/>
          <w:lang w:eastAsia="en-AU"/>
        </w:rPr>
        <w:t>of most</w:t>
      </w:r>
      <w:r w:rsidR="008B6F63">
        <w:rPr>
          <w:rFonts w:ascii="Arial" w:eastAsia="Times New Roman" w:hAnsi="Arial" w:cs="Arial"/>
          <w:sz w:val="20"/>
          <w:szCs w:val="20"/>
          <w:lang w:eastAsia="en-AU"/>
        </w:rPr>
        <w:t xml:space="preserve"> </w:t>
      </w:r>
      <w:r w:rsidR="005A3C07" w:rsidRPr="008B6F63">
        <w:rPr>
          <w:rFonts w:ascii="Arial" w:eastAsia="Times New Roman" w:hAnsi="Arial" w:cs="Arial"/>
          <w:sz w:val="20"/>
          <w:szCs w:val="20"/>
          <w:lang w:eastAsia="en-AU"/>
        </w:rPr>
        <w:t>benefit to students' learning</w:t>
      </w:r>
      <w:r w:rsidR="008B6F63">
        <w:rPr>
          <w:rFonts w:ascii="Helvetica" w:eastAsia="Times New Roman" w:hAnsi="Helvetica" w:cs="Segoe UI"/>
          <w:sz w:val="20"/>
          <w:szCs w:val="20"/>
          <w:lang w:eastAsia="en-AU"/>
        </w:rPr>
        <w:t>.</w:t>
      </w:r>
      <w:r w:rsidR="009768EA" w:rsidRPr="009768EA">
        <w:rPr>
          <w:rFonts w:ascii="Helvetica" w:eastAsia="Times New Roman" w:hAnsi="Helvetica" w:cs="Segoe UI"/>
          <w:color w:val="444444"/>
          <w:sz w:val="20"/>
          <w:szCs w:val="20"/>
          <w:lang w:eastAsia="en-AU"/>
        </w:rPr>
        <w:t xml:space="preserve"> </w:t>
      </w:r>
      <w:r w:rsidR="009768EA">
        <w:rPr>
          <w:rFonts w:ascii="Helvetica" w:eastAsia="Times New Roman" w:hAnsi="Helvetica" w:cs="Segoe UI"/>
          <w:color w:val="444444"/>
          <w:sz w:val="20"/>
          <w:szCs w:val="20"/>
          <w:lang w:eastAsia="en-AU"/>
        </w:rPr>
        <w:t>S</w:t>
      </w:r>
      <w:r w:rsidR="009768EA">
        <w:rPr>
          <w:rFonts w:ascii="Arial" w:eastAsia="Times New Roman" w:hAnsi="Arial" w:cs="Arial"/>
          <w:noProof/>
          <w:sz w:val="20"/>
          <w:szCs w:val="20"/>
          <w:lang w:eastAsia="en-AU"/>
        </w:rPr>
        <w:t>chools are advised that</w:t>
      </w:r>
      <w:r w:rsidR="009768EA" w:rsidRPr="009768EA">
        <w:rPr>
          <w:rFonts w:ascii="Arial" w:eastAsia="Times New Roman" w:hAnsi="Arial" w:cs="Arial"/>
          <w:noProof/>
          <w:sz w:val="20"/>
          <w:szCs w:val="20"/>
          <w:lang w:eastAsia="en-AU"/>
        </w:rPr>
        <w:t xml:space="preserve"> if individual learning goals and targets</w:t>
      </w:r>
      <w:r w:rsidR="009768EA" w:rsidRPr="009768EA" w:rsidDel="001560F4">
        <w:rPr>
          <w:rFonts w:ascii="Arial" w:eastAsia="Times New Roman" w:hAnsi="Arial" w:cs="Arial"/>
          <w:noProof/>
          <w:sz w:val="20"/>
          <w:szCs w:val="20"/>
          <w:lang w:eastAsia="en-AU"/>
        </w:rPr>
        <w:t xml:space="preserve"> </w:t>
      </w:r>
      <w:r w:rsidR="009768EA" w:rsidRPr="009768EA">
        <w:rPr>
          <w:rFonts w:ascii="Arial" w:eastAsia="Times New Roman" w:hAnsi="Arial" w:cs="Arial"/>
          <w:noProof/>
          <w:sz w:val="20"/>
          <w:szCs w:val="20"/>
          <w:lang w:eastAsia="en-AU"/>
        </w:rPr>
        <w:t>are to b</w:t>
      </w:r>
      <w:r w:rsidR="009768EA">
        <w:rPr>
          <w:rFonts w:ascii="Arial" w:eastAsia="Times New Roman" w:hAnsi="Arial" w:cs="Arial"/>
          <w:noProof/>
          <w:sz w:val="20"/>
          <w:szCs w:val="20"/>
          <w:lang w:eastAsia="en-AU"/>
        </w:rPr>
        <w:t>e included in students’ reports</w:t>
      </w:r>
      <w:r w:rsidR="009768EA" w:rsidRPr="009768EA">
        <w:rPr>
          <w:rFonts w:ascii="Arial" w:eastAsia="Times New Roman" w:hAnsi="Arial" w:cs="Arial"/>
          <w:noProof/>
          <w:sz w:val="20"/>
          <w:szCs w:val="20"/>
          <w:lang w:eastAsia="en-AU"/>
        </w:rPr>
        <w:t xml:space="preserve"> then adequate time should be made available for students to set their goals, reflect on and revise their goals, and set targets for future learning within the timeline set by the school for reporting to parents</w:t>
      </w:r>
      <w:r w:rsidR="009768EA">
        <w:rPr>
          <w:rFonts w:ascii="Arial" w:eastAsia="Times New Roman" w:hAnsi="Arial" w:cs="Arial"/>
          <w:noProof/>
          <w:sz w:val="20"/>
          <w:szCs w:val="20"/>
          <w:lang w:eastAsia="en-AU"/>
        </w:rPr>
        <w:t>.</w:t>
      </w:r>
    </w:p>
    <w:p w14:paraId="2DEB61AC" w14:textId="77777777" w:rsidR="00E95574" w:rsidRDefault="00F27B8E" w:rsidP="005A3C07">
      <w:pPr>
        <w:shd w:val="clear" w:color="auto" w:fill="FFFFFF"/>
        <w:spacing w:after="120"/>
        <w:rPr>
          <w:rFonts w:ascii="Arial" w:hAnsi="Arial" w:cs="Arial"/>
          <w:color w:val="AA2733"/>
          <w:sz w:val="28"/>
          <w:szCs w:val="35"/>
          <w:lang w:val="en-US"/>
        </w:rPr>
      </w:pPr>
      <w:r w:rsidRPr="00E95574">
        <w:rPr>
          <w:rFonts w:ascii="Arial" w:hAnsi="Arial" w:cs="Arial"/>
          <w:color w:val="AA2733"/>
          <w:sz w:val="28"/>
          <w:szCs w:val="35"/>
          <w:lang w:val="en-US"/>
        </w:rPr>
        <w:t xml:space="preserve">Stages of </w:t>
      </w:r>
      <w:r w:rsidR="005A3C07" w:rsidRPr="00E95574">
        <w:rPr>
          <w:rFonts w:ascii="Arial" w:hAnsi="Arial" w:cs="Arial"/>
          <w:color w:val="AA2733"/>
          <w:sz w:val="28"/>
          <w:szCs w:val="35"/>
          <w:lang w:val="en-US"/>
        </w:rPr>
        <w:t>process</w:t>
      </w:r>
    </w:p>
    <w:p w14:paraId="2DEB61AE" w14:textId="1EEB3581" w:rsidR="005A3C07" w:rsidRPr="00E95574" w:rsidRDefault="0001494A" w:rsidP="005A3C07">
      <w:pPr>
        <w:shd w:val="clear" w:color="auto" w:fill="FFFFFF"/>
        <w:spacing w:after="120"/>
        <w:rPr>
          <w:rFonts w:ascii="Arial" w:hAnsi="Arial" w:cs="Arial"/>
          <w:color w:val="AA2733"/>
          <w:sz w:val="28"/>
          <w:szCs w:val="35"/>
          <w:lang w:val="en-US"/>
        </w:rPr>
      </w:pPr>
      <w:r w:rsidRPr="0001494A">
        <w:rPr>
          <w:rFonts w:ascii="Arial" w:eastAsia="Times New Roman" w:hAnsi="Arial" w:cs="Arial"/>
          <w:noProof/>
          <w:sz w:val="20"/>
          <w:szCs w:val="20"/>
          <w:lang w:eastAsia="en-AU"/>
        </w:rPr>
        <mc:AlternateContent>
          <mc:Choice Requires="wps">
            <w:drawing>
              <wp:inline distT="0" distB="0" distL="0" distR="0" wp14:anchorId="458263C6" wp14:editId="6A17A7F3">
                <wp:extent cx="3432055" cy="140398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055" cy="1403985"/>
                        </a:xfrm>
                        <a:prstGeom prst="rect">
                          <a:avLst/>
                        </a:prstGeom>
                        <a:solidFill>
                          <a:srgbClr val="FFFFFF"/>
                        </a:solidFill>
                        <a:ln w="9525">
                          <a:noFill/>
                          <a:miter lim="800000"/>
                          <a:headEnd/>
                          <a:tailEnd/>
                        </a:ln>
                      </wps:spPr>
                      <wps:txbx>
                        <w:txbxContent>
                          <w:p w14:paraId="2DEB61C7" w14:textId="77777777" w:rsidR="0001494A" w:rsidRDefault="0001494A" w:rsidP="0001494A">
                            <w:pPr>
                              <w:shd w:val="clear" w:color="auto" w:fill="FFFFFF"/>
                              <w:spacing w:before="120" w:after="120"/>
                              <w:rPr>
                                <w:rFonts w:ascii="Arial" w:eastAsia="Times New Roman" w:hAnsi="Arial" w:cs="Arial"/>
                                <w:sz w:val="20"/>
                                <w:szCs w:val="20"/>
                                <w:lang w:eastAsia="en-AU"/>
                              </w:rPr>
                            </w:pPr>
                            <w:r w:rsidRPr="008B6F63">
                              <w:rPr>
                                <w:rFonts w:ascii="Arial" w:eastAsia="Times New Roman" w:hAnsi="Arial" w:cs="Arial"/>
                                <w:sz w:val="20"/>
                                <w:szCs w:val="20"/>
                                <w:lang w:eastAsia="en-AU"/>
                              </w:rPr>
                              <w:t xml:space="preserve">All stages are important and in practice they overlap. As the diagram demonstrates, the process is ongoing and cyclical. </w:t>
                            </w:r>
                          </w:p>
                          <w:p w14:paraId="2DEB61C8" w14:textId="77777777" w:rsidR="0001494A" w:rsidRDefault="0001494A" w:rsidP="0001494A">
                            <w:pPr>
                              <w:shd w:val="clear" w:color="auto" w:fill="FFFFFF"/>
                              <w:spacing w:before="120" w:after="120"/>
                            </w:pPr>
                            <w:r w:rsidRPr="008B6F63">
                              <w:rPr>
                                <w:rFonts w:ascii="Arial" w:eastAsia="Times New Roman" w:hAnsi="Arial" w:cs="Arial"/>
                                <w:sz w:val="20"/>
                                <w:szCs w:val="20"/>
                                <w:lang w:eastAsia="en-AU"/>
                              </w:rPr>
                              <w:t>The teacher’s role is pivotal throughout the process, not just at the development and reporting stages</w:t>
                            </w:r>
                            <w:r w:rsidRPr="00CC0173">
                              <w:rPr>
                                <w:rFonts w:ascii="Helvetica" w:eastAsia="Times New Roman" w:hAnsi="Helvetica" w:cs="Segoe UI"/>
                                <w:sz w:val="20"/>
                                <w:szCs w:val="20"/>
                                <w:lang w:eastAsia="en-AU"/>
                              </w:rPr>
                              <w:t>.</w:t>
                            </w:r>
                          </w:p>
                          <w:p w14:paraId="2DEB61C9" w14:textId="77777777" w:rsidR="0001494A" w:rsidRDefault="0001494A"/>
                          <w:p w14:paraId="2DEB61CA" w14:textId="77777777" w:rsidR="0001494A" w:rsidRDefault="0001494A"/>
                        </w:txbxContent>
                      </wps:txbx>
                      <wps:bodyPr rot="0" vert="horz" wrap="square" lIns="91440" tIns="45720" rIns="91440" bIns="45720" anchor="t" anchorCtr="0">
                        <a:spAutoFit/>
                      </wps:bodyPr>
                    </wps:wsp>
                  </a:graphicData>
                </a:graphic>
              </wp:inline>
            </w:drawing>
          </mc:Choice>
          <mc:Fallback>
            <w:pict>
              <v:shapetype w14:anchorId="458263C6" id="_x0000_t202" coordsize="21600,21600" o:spt="202" path="m,l,21600r21600,l21600,xe">
                <v:stroke joinstyle="miter"/>
                <v:path gradientshapeok="t" o:connecttype="rect"/>
              </v:shapetype>
              <v:shape id="Text Box 2" o:spid="_x0000_s1026" type="#_x0000_t202" style="width:27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R/IQIAABw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IYSwzS2&#10;6EkMgbyDgRSRnd76Ep0eLbqFAZ+xy6lSbx+Af/fEwLZjZi/unIO+E6zB7KYxMrsKHXF8BKn7T9Dg&#10;N+wQIAENrdOROiSDIDp26XTpTEyF4+NsPivyxYISjrbpPJ+tlov0Byufw63z4YMATaJQUYetT/Ds&#10;+OBDTIeVzy7xNw9KNjupVFLcvt4qR44Mx2SXzhn9NzdlSF/R1aJYJGQDMT5NkJYBx1hJXdFlHk8M&#10;Z2Wk471pkhyYVKOMmShz5idSMpIThnpAx0haDc0JmXIwjiuuFwoduJ+U9DiqFfU/DswJStRHg2yv&#10;pvN5nO2kzBc3BSru2lJfW5jhCFXRQMkobkPah8SDvcOu7GTi6yWTc644gonG87rEGb/Wk9fLUm9+&#10;AQAA//8DAFBLAwQUAAYACAAAACEA4GTMD9sAAAAFAQAADwAAAGRycy9kb3ducmV2LnhtbEyPQU+D&#10;QBCF7yb+h82YeLMLRBqDLI0x8WJ6sLUHj1MYWYSdRXZp8d87etHLSyZv8t73ys3iBnWiKXSeDaSr&#10;BBRx7ZuOWwOH16ebO1AhIjc4eCYDXxRgU11elFg0/sw7Ou1jqySEQ4EGbIxjoXWoLTkMKz8Si/fu&#10;J4dRzqnVzYRnCXeDzpJkrR12LA0WR3q0VPf72UnJNtTzzn9+pNtev9l+jfmLfTbm+mp5uAcVaYl/&#10;z/CDL+hQCdPRz9wENRiQIfFXxctvkxzU0UCWpSnoqtT/6atvAAAA//8DAFBLAQItABQABgAIAAAA&#10;IQC2gziS/gAAAOEBAAATAAAAAAAAAAAAAAAAAAAAAABbQ29udGVudF9UeXBlc10ueG1sUEsBAi0A&#10;FAAGAAgAAAAhADj9If/WAAAAlAEAAAsAAAAAAAAAAAAAAAAALwEAAF9yZWxzLy5yZWxzUEsBAi0A&#10;FAAGAAgAAAAhAO7nJH8hAgAAHAQAAA4AAAAAAAAAAAAAAAAALgIAAGRycy9lMm9Eb2MueG1sUEsB&#10;Ai0AFAAGAAgAAAAhAOBkzA/bAAAABQEAAA8AAAAAAAAAAAAAAAAAewQAAGRycy9kb3ducmV2Lnht&#10;bFBLBQYAAAAABAAEAPMAAACDBQAAAAA=&#10;" stroked="f">
                <v:textbox style="mso-fit-shape-to-text:t">
                  <w:txbxContent>
                    <w:p w14:paraId="2DEB61C7" w14:textId="77777777" w:rsidR="0001494A" w:rsidRDefault="0001494A" w:rsidP="0001494A">
                      <w:pPr>
                        <w:shd w:val="clear" w:color="auto" w:fill="FFFFFF"/>
                        <w:spacing w:before="120" w:after="120"/>
                        <w:rPr>
                          <w:rFonts w:ascii="Arial" w:eastAsia="Times New Roman" w:hAnsi="Arial" w:cs="Arial"/>
                          <w:sz w:val="20"/>
                          <w:szCs w:val="20"/>
                          <w:lang w:eastAsia="en-AU"/>
                        </w:rPr>
                      </w:pPr>
                      <w:r w:rsidRPr="008B6F63">
                        <w:rPr>
                          <w:rFonts w:ascii="Arial" w:eastAsia="Times New Roman" w:hAnsi="Arial" w:cs="Arial"/>
                          <w:sz w:val="20"/>
                          <w:szCs w:val="20"/>
                          <w:lang w:eastAsia="en-AU"/>
                        </w:rPr>
                        <w:t xml:space="preserve">All stages are important and in practice they overlap. As the diagram demonstrates, the process is ongoing and cyclical. </w:t>
                      </w:r>
                    </w:p>
                    <w:p w14:paraId="2DEB61C8" w14:textId="77777777" w:rsidR="0001494A" w:rsidRDefault="0001494A" w:rsidP="0001494A">
                      <w:pPr>
                        <w:shd w:val="clear" w:color="auto" w:fill="FFFFFF"/>
                        <w:spacing w:before="120" w:after="120"/>
                      </w:pPr>
                      <w:r w:rsidRPr="008B6F63">
                        <w:rPr>
                          <w:rFonts w:ascii="Arial" w:eastAsia="Times New Roman" w:hAnsi="Arial" w:cs="Arial"/>
                          <w:sz w:val="20"/>
                          <w:szCs w:val="20"/>
                          <w:lang w:eastAsia="en-AU"/>
                        </w:rPr>
                        <w:t>The teacher’s role is pivotal throughout the process, not just at the development and reporting stages</w:t>
                      </w:r>
                      <w:r w:rsidRPr="00CC0173">
                        <w:rPr>
                          <w:rFonts w:ascii="Helvetica" w:eastAsia="Times New Roman" w:hAnsi="Helvetica" w:cs="Segoe UI"/>
                          <w:sz w:val="20"/>
                          <w:szCs w:val="20"/>
                          <w:lang w:eastAsia="en-AU"/>
                        </w:rPr>
                        <w:t>.</w:t>
                      </w:r>
                    </w:p>
                    <w:p w14:paraId="2DEB61C9" w14:textId="77777777" w:rsidR="0001494A" w:rsidRDefault="0001494A"/>
                    <w:p w14:paraId="2DEB61CA" w14:textId="77777777" w:rsidR="0001494A" w:rsidRDefault="0001494A"/>
                  </w:txbxContent>
                </v:textbox>
                <w10:anchorlock/>
              </v:shape>
            </w:pict>
          </mc:Fallback>
        </mc:AlternateContent>
      </w:r>
      <w:r>
        <w:rPr>
          <w:noProof/>
          <w:lang w:eastAsia="en-AU"/>
        </w:rPr>
        <w:drawing>
          <wp:inline distT="0" distB="0" distL="0" distR="0" wp14:anchorId="2DEB61BE" wp14:editId="2892F45D">
            <wp:extent cx="2406770" cy="1673525"/>
            <wp:effectExtent l="0" t="19050" r="0" b="22225"/>
            <wp:docPr id="4" name="Diagram 4" descr="Diagram showing cyclic process of goal setting.&#10;Developing goals and targets; identifying strategies to achieve goals and targets; monitoring goals and targets; reporting on goals and targets; developing goals and targets (start cycle)" title="Stages of goal setting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A3C07" w:rsidRPr="00E95574">
        <w:rPr>
          <w:rFonts w:ascii="Arial" w:hAnsi="Arial" w:cs="Arial"/>
          <w:color w:val="AA2733"/>
          <w:sz w:val="28"/>
          <w:szCs w:val="35"/>
          <w:lang w:val="en-US"/>
        </w:rPr>
        <w:t>Conversations about learning</w:t>
      </w:r>
    </w:p>
    <w:p w14:paraId="2DEB61AF" w14:textId="77777777" w:rsidR="00140C31" w:rsidRPr="008B6F63" w:rsidRDefault="00140C31" w:rsidP="00E95574">
      <w:pPr>
        <w:shd w:val="clear" w:color="auto" w:fill="FFFFFF"/>
        <w:spacing w:after="120"/>
        <w:rPr>
          <w:rFonts w:ascii="Arial" w:eastAsia="Times New Roman" w:hAnsi="Arial" w:cs="Arial"/>
          <w:sz w:val="20"/>
          <w:szCs w:val="20"/>
          <w:lang w:eastAsia="en-AU"/>
        </w:rPr>
      </w:pPr>
      <w:r w:rsidRPr="008B6F63">
        <w:rPr>
          <w:rFonts w:ascii="Arial" w:eastAsia="Times New Roman" w:hAnsi="Arial" w:cs="Arial"/>
          <w:sz w:val="20"/>
          <w:szCs w:val="20"/>
          <w:lang w:eastAsia="en-AU"/>
        </w:rPr>
        <w:t xml:space="preserve">The process of developing, monitoring and reporting </w:t>
      </w:r>
      <w:r w:rsidR="00857182">
        <w:rPr>
          <w:rFonts w:ascii="Arial" w:eastAsia="Times New Roman" w:hAnsi="Arial" w:cs="Arial"/>
          <w:sz w:val="20"/>
          <w:szCs w:val="20"/>
          <w:lang w:eastAsia="en-AU"/>
        </w:rPr>
        <w:t>on</w:t>
      </w:r>
      <w:r w:rsidRPr="008B6F63">
        <w:rPr>
          <w:rFonts w:ascii="Arial" w:eastAsia="Times New Roman" w:hAnsi="Arial" w:cs="Arial"/>
          <w:sz w:val="20"/>
          <w:szCs w:val="20"/>
          <w:lang w:eastAsia="en-AU"/>
        </w:rPr>
        <w:t xml:space="preserve"> individual learning goals and targets</w:t>
      </w:r>
      <w:r w:rsidRPr="008B6F63" w:rsidDel="001560F4">
        <w:rPr>
          <w:rFonts w:ascii="Arial" w:eastAsia="Times New Roman" w:hAnsi="Arial" w:cs="Arial"/>
          <w:sz w:val="20"/>
          <w:szCs w:val="20"/>
          <w:lang w:eastAsia="en-AU"/>
        </w:rPr>
        <w:t xml:space="preserve"> </w:t>
      </w:r>
      <w:r w:rsidRPr="008B6F63">
        <w:rPr>
          <w:rFonts w:ascii="Arial" w:eastAsia="Times New Roman" w:hAnsi="Arial" w:cs="Arial"/>
          <w:sz w:val="20"/>
          <w:szCs w:val="20"/>
          <w:lang w:eastAsia="en-AU"/>
        </w:rPr>
        <w:t xml:space="preserve">involves conversations about learning between the student and the teacher. Planning for such conversations to occur in a productive and purposeful manner is at the core of this process. </w:t>
      </w:r>
      <w:r w:rsidR="00857182">
        <w:rPr>
          <w:rFonts w:ascii="Arial" w:eastAsia="Times New Roman" w:hAnsi="Arial" w:cs="Arial"/>
          <w:sz w:val="20"/>
          <w:szCs w:val="20"/>
          <w:lang w:eastAsia="en-AU"/>
        </w:rPr>
        <w:t>C</w:t>
      </w:r>
      <w:r w:rsidRPr="008B6F63">
        <w:rPr>
          <w:rFonts w:ascii="Arial" w:eastAsia="Times New Roman" w:hAnsi="Arial" w:cs="Arial"/>
          <w:sz w:val="20"/>
          <w:szCs w:val="20"/>
          <w:lang w:eastAsia="en-AU"/>
        </w:rPr>
        <w:t>onversations should be carried out in a spirit of openness and cooperation and should allow for student diversity.</w:t>
      </w:r>
    </w:p>
    <w:p w14:paraId="2DEB61B0" w14:textId="77777777" w:rsidR="00140C31" w:rsidRPr="008B6F63" w:rsidRDefault="00140C31" w:rsidP="005A3C07">
      <w:pPr>
        <w:shd w:val="clear" w:color="auto" w:fill="FFFFFF"/>
        <w:spacing w:after="120"/>
        <w:rPr>
          <w:rFonts w:ascii="Arial" w:eastAsia="Times New Roman" w:hAnsi="Arial" w:cs="Arial"/>
          <w:sz w:val="20"/>
          <w:szCs w:val="20"/>
          <w:lang w:eastAsia="en-AU"/>
        </w:rPr>
      </w:pPr>
      <w:r w:rsidRPr="008B6F63">
        <w:rPr>
          <w:rFonts w:ascii="Arial" w:eastAsia="Times New Roman" w:hAnsi="Arial" w:cs="Arial"/>
          <w:sz w:val="20"/>
          <w:szCs w:val="20"/>
          <w:lang w:eastAsia="en-AU"/>
        </w:rPr>
        <w:t>Conversations about learning encourage students to think about:</w:t>
      </w:r>
    </w:p>
    <w:p w14:paraId="2DEB61B1" w14:textId="77777777" w:rsidR="00140C31" w:rsidRPr="008B6F63" w:rsidRDefault="00140C31" w:rsidP="005A3C07">
      <w:pPr>
        <w:numPr>
          <w:ilvl w:val="0"/>
          <w:numId w:val="2"/>
        </w:numPr>
        <w:shd w:val="clear" w:color="auto" w:fill="FFFFFF"/>
        <w:spacing w:after="120" w:line="240" w:lineRule="auto"/>
        <w:ind w:left="390"/>
        <w:rPr>
          <w:rFonts w:ascii="Arial" w:eastAsia="Times New Roman" w:hAnsi="Arial" w:cs="Arial"/>
          <w:sz w:val="20"/>
          <w:szCs w:val="20"/>
          <w:lang w:eastAsia="en-AU"/>
        </w:rPr>
      </w:pPr>
      <w:r w:rsidRPr="008B6F63">
        <w:rPr>
          <w:rFonts w:ascii="Arial" w:eastAsia="Times New Roman" w:hAnsi="Arial" w:cs="Arial"/>
          <w:sz w:val="20"/>
          <w:szCs w:val="20"/>
          <w:lang w:eastAsia="en-AU"/>
        </w:rPr>
        <w:t>their own learning and thinking processes and challenge them to articulate the way they have gone about learning</w:t>
      </w:r>
    </w:p>
    <w:p w14:paraId="2DEB61B2" w14:textId="77777777" w:rsidR="00140C31" w:rsidRPr="0001494A" w:rsidRDefault="00140C31" w:rsidP="005A3C07">
      <w:pPr>
        <w:numPr>
          <w:ilvl w:val="0"/>
          <w:numId w:val="2"/>
        </w:numPr>
        <w:shd w:val="clear" w:color="auto" w:fill="FFFFFF"/>
        <w:spacing w:after="120" w:line="240" w:lineRule="auto"/>
        <w:ind w:left="390"/>
        <w:rPr>
          <w:rFonts w:ascii="Arial" w:eastAsia="Times New Roman" w:hAnsi="Arial" w:cs="Arial"/>
          <w:sz w:val="20"/>
          <w:szCs w:val="20"/>
          <w:lang w:eastAsia="en-AU"/>
        </w:rPr>
      </w:pPr>
      <w:r w:rsidRPr="0001494A">
        <w:rPr>
          <w:rFonts w:ascii="Arial" w:eastAsia="Times New Roman" w:hAnsi="Arial" w:cs="Arial"/>
          <w:sz w:val="20"/>
          <w:szCs w:val="20"/>
          <w:lang w:eastAsia="en-AU"/>
        </w:rPr>
        <w:t>what their next steps might be</w:t>
      </w:r>
      <w:r w:rsidR="0001494A" w:rsidRPr="0001494A">
        <w:rPr>
          <w:rFonts w:ascii="Arial" w:eastAsia="Times New Roman" w:hAnsi="Arial" w:cs="Arial"/>
          <w:sz w:val="20"/>
          <w:szCs w:val="20"/>
          <w:lang w:eastAsia="en-AU"/>
        </w:rPr>
        <w:t xml:space="preserve"> </w:t>
      </w:r>
      <w:r w:rsidR="0001494A">
        <w:rPr>
          <w:rFonts w:ascii="Arial" w:eastAsia="Times New Roman" w:hAnsi="Arial" w:cs="Arial"/>
          <w:sz w:val="20"/>
          <w:szCs w:val="20"/>
          <w:lang w:eastAsia="en-AU"/>
        </w:rPr>
        <w:t xml:space="preserve">and </w:t>
      </w:r>
      <w:r w:rsidRPr="0001494A">
        <w:rPr>
          <w:rFonts w:ascii="Arial" w:eastAsia="Times New Roman" w:hAnsi="Arial" w:cs="Arial"/>
          <w:sz w:val="20"/>
          <w:szCs w:val="20"/>
          <w:lang w:eastAsia="en-AU"/>
        </w:rPr>
        <w:t>how they are going to proceed with those next steps</w:t>
      </w:r>
    </w:p>
    <w:p w14:paraId="2DEB61B3" w14:textId="77777777" w:rsidR="00140C31" w:rsidRPr="008B6F63" w:rsidRDefault="00140C31" w:rsidP="005A3C07">
      <w:pPr>
        <w:numPr>
          <w:ilvl w:val="0"/>
          <w:numId w:val="2"/>
        </w:numPr>
        <w:shd w:val="clear" w:color="auto" w:fill="FFFFFF"/>
        <w:spacing w:after="120" w:line="240" w:lineRule="auto"/>
        <w:ind w:left="390"/>
        <w:rPr>
          <w:rFonts w:ascii="Arial" w:eastAsia="Times New Roman" w:hAnsi="Arial" w:cs="Arial"/>
          <w:sz w:val="20"/>
          <w:szCs w:val="20"/>
          <w:lang w:eastAsia="en-AU"/>
        </w:rPr>
      </w:pPr>
      <w:r w:rsidRPr="008B6F63">
        <w:rPr>
          <w:rFonts w:ascii="Arial" w:eastAsia="Times New Roman" w:hAnsi="Arial" w:cs="Arial"/>
          <w:sz w:val="20"/>
          <w:szCs w:val="20"/>
          <w:lang w:eastAsia="en-AU"/>
        </w:rPr>
        <w:t>how they are going to know they have achieved success</w:t>
      </w:r>
    </w:p>
    <w:p w14:paraId="2DEB61B4" w14:textId="77777777" w:rsidR="00140C31" w:rsidRPr="008B6F63" w:rsidRDefault="00140C31" w:rsidP="005A3C07">
      <w:pPr>
        <w:numPr>
          <w:ilvl w:val="0"/>
          <w:numId w:val="2"/>
        </w:numPr>
        <w:shd w:val="clear" w:color="auto" w:fill="FFFFFF"/>
        <w:spacing w:after="120" w:line="240" w:lineRule="auto"/>
        <w:ind w:left="390"/>
        <w:rPr>
          <w:rFonts w:ascii="Arial" w:eastAsia="Times New Roman" w:hAnsi="Arial" w:cs="Arial"/>
          <w:sz w:val="20"/>
          <w:szCs w:val="20"/>
          <w:lang w:eastAsia="en-AU"/>
        </w:rPr>
      </w:pPr>
      <w:r w:rsidRPr="008B6F63">
        <w:rPr>
          <w:rFonts w:ascii="Arial" w:eastAsia="Times New Roman" w:hAnsi="Arial" w:cs="Arial"/>
          <w:sz w:val="20"/>
          <w:szCs w:val="20"/>
          <w:lang w:eastAsia="en-AU"/>
        </w:rPr>
        <w:t>whether or not the method of learning was effective</w:t>
      </w:r>
    </w:p>
    <w:p w14:paraId="2DEB61B5" w14:textId="77777777" w:rsidR="00140C31" w:rsidRPr="0001494A" w:rsidRDefault="00140C31" w:rsidP="005A3C07">
      <w:pPr>
        <w:numPr>
          <w:ilvl w:val="0"/>
          <w:numId w:val="2"/>
        </w:numPr>
        <w:shd w:val="clear" w:color="auto" w:fill="FFFFFF"/>
        <w:spacing w:after="120" w:line="240" w:lineRule="auto"/>
        <w:ind w:left="385" w:hanging="357"/>
        <w:rPr>
          <w:rFonts w:ascii="Arial" w:eastAsia="Times New Roman" w:hAnsi="Arial" w:cs="Arial"/>
          <w:sz w:val="20"/>
          <w:szCs w:val="20"/>
          <w:lang w:eastAsia="en-AU"/>
        </w:rPr>
      </w:pPr>
      <w:proofErr w:type="gramStart"/>
      <w:r w:rsidRPr="0001494A">
        <w:rPr>
          <w:rFonts w:ascii="Arial" w:eastAsia="Times New Roman" w:hAnsi="Arial" w:cs="Arial"/>
          <w:sz w:val="20"/>
          <w:szCs w:val="20"/>
          <w:lang w:eastAsia="en-AU"/>
        </w:rPr>
        <w:t>what</w:t>
      </w:r>
      <w:proofErr w:type="gramEnd"/>
      <w:r w:rsidRPr="0001494A">
        <w:rPr>
          <w:rFonts w:ascii="Arial" w:eastAsia="Times New Roman" w:hAnsi="Arial" w:cs="Arial"/>
          <w:sz w:val="20"/>
          <w:szCs w:val="20"/>
          <w:lang w:eastAsia="en-AU"/>
        </w:rPr>
        <w:t xml:space="preserve"> they need more help to understand</w:t>
      </w:r>
      <w:r w:rsidR="0001494A" w:rsidRPr="0001494A">
        <w:rPr>
          <w:rFonts w:ascii="Arial" w:eastAsia="Times New Roman" w:hAnsi="Arial" w:cs="Arial"/>
          <w:sz w:val="20"/>
          <w:szCs w:val="20"/>
          <w:lang w:eastAsia="en-AU"/>
        </w:rPr>
        <w:t xml:space="preserve"> and </w:t>
      </w:r>
      <w:r w:rsidRPr="0001494A">
        <w:rPr>
          <w:rFonts w:ascii="Arial" w:eastAsia="Times New Roman" w:hAnsi="Arial" w:cs="Arial"/>
          <w:sz w:val="20"/>
          <w:szCs w:val="20"/>
          <w:lang w:eastAsia="en-AU"/>
        </w:rPr>
        <w:t>how they might achieve better understanding.</w:t>
      </w:r>
    </w:p>
    <w:p w14:paraId="2DEB61B6" w14:textId="77777777" w:rsidR="008F79EE" w:rsidRPr="008B6F63" w:rsidRDefault="00140C31" w:rsidP="00B9279B">
      <w:pPr>
        <w:shd w:val="clear" w:color="auto" w:fill="FFFFFF"/>
        <w:spacing w:after="120"/>
        <w:rPr>
          <w:rFonts w:ascii="Arial" w:hAnsi="Arial" w:cs="Arial"/>
          <w:sz w:val="20"/>
          <w:szCs w:val="20"/>
        </w:rPr>
      </w:pPr>
      <w:r w:rsidRPr="008B6F63">
        <w:rPr>
          <w:rFonts w:ascii="Arial" w:hAnsi="Arial" w:cs="Arial"/>
          <w:sz w:val="20"/>
          <w:szCs w:val="20"/>
        </w:rPr>
        <w:t xml:space="preserve">Developing a common understanding of </w:t>
      </w:r>
      <w:r w:rsidR="00857182">
        <w:rPr>
          <w:rFonts w:ascii="Arial" w:hAnsi="Arial" w:cs="Arial"/>
          <w:sz w:val="20"/>
          <w:szCs w:val="20"/>
        </w:rPr>
        <w:t>s</w:t>
      </w:r>
      <w:r w:rsidRPr="008B6F63">
        <w:rPr>
          <w:rFonts w:ascii="Arial" w:hAnsi="Arial" w:cs="Arial"/>
          <w:sz w:val="20"/>
          <w:szCs w:val="20"/>
        </w:rPr>
        <w:t xml:space="preserve">etting goals and targets, taking personal responsibility for learning, and self-evaluation </w:t>
      </w:r>
      <w:r w:rsidR="00857182" w:rsidRPr="008B6F63">
        <w:rPr>
          <w:rFonts w:ascii="Arial" w:hAnsi="Arial" w:cs="Arial"/>
          <w:sz w:val="20"/>
          <w:szCs w:val="20"/>
        </w:rPr>
        <w:t xml:space="preserve">gives staff a common language to use </w:t>
      </w:r>
      <w:r w:rsidR="00857182">
        <w:rPr>
          <w:rFonts w:ascii="Arial" w:hAnsi="Arial" w:cs="Arial"/>
          <w:sz w:val="20"/>
          <w:szCs w:val="20"/>
        </w:rPr>
        <w:t xml:space="preserve">which </w:t>
      </w:r>
      <w:r w:rsidRPr="008B6F63">
        <w:rPr>
          <w:rFonts w:ascii="Arial" w:hAnsi="Arial" w:cs="Arial"/>
          <w:sz w:val="20"/>
          <w:szCs w:val="20"/>
        </w:rPr>
        <w:t>can then become part of normal classroom discussion.</w:t>
      </w:r>
      <w:r w:rsidR="008B6F63" w:rsidRPr="008B6F63">
        <w:rPr>
          <w:rFonts w:ascii="Arial" w:hAnsi="Arial" w:cs="Arial"/>
          <w:sz w:val="20"/>
          <w:szCs w:val="20"/>
        </w:rPr>
        <w:t xml:space="preserve"> Before working with students to develop their individual learning goals and targets, it is important teachers work together to discuss and define what learning goals are, and consider examples of appropriate learning goals and targets.</w:t>
      </w:r>
      <w:r w:rsidR="00857182" w:rsidRPr="00857182">
        <w:rPr>
          <w:rFonts w:ascii="Arial" w:hAnsi="Arial" w:cs="Arial"/>
          <w:sz w:val="20"/>
          <w:szCs w:val="20"/>
        </w:rPr>
        <w:t xml:space="preserve"> </w:t>
      </w:r>
    </w:p>
    <w:p w14:paraId="2DEB61B7" w14:textId="77777777" w:rsidR="00CE2E9D" w:rsidRPr="00CE2E9D" w:rsidRDefault="00CE2E9D" w:rsidP="00CE2E9D">
      <w:pPr>
        <w:shd w:val="clear" w:color="auto" w:fill="FFFFFF"/>
        <w:spacing w:after="120"/>
        <w:rPr>
          <w:rFonts w:ascii="Arial" w:hAnsi="Arial" w:cs="Arial"/>
          <w:color w:val="AA2733"/>
          <w:sz w:val="28"/>
          <w:szCs w:val="35"/>
          <w:lang w:val="en-US"/>
        </w:rPr>
      </w:pPr>
      <w:r w:rsidRPr="00CE2E9D">
        <w:rPr>
          <w:rFonts w:ascii="Arial" w:hAnsi="Arial" w:cs="Arial"/>
          <w:color w:val="AA2733"/>
          <w:sz w:val="28"/>
          <w:szCs w:val="35"/>
          <w:lang w:val="en-US"/>
        </w:rPr>
        <w:t>Storing, retrieving and editing individual learning goals and targets</w:t>
      </w:r>
    </w:p>
    <w:p w14:paraId="2DEB61B8" w14:textId="77777777" w:rsidR="00CE2E9D" w:rsidRDefault="00CE2E9D" w:rsidP="008B6F63">
      <w:pPr>
        <w:shd w:val="clear" w:color="auto" w:fill="FFFFFF"/>
        <w:spacing w:after="120"/>
        <w:rPr>
          <w:rFonts w:ascii="Arial" w:hAnsi="Arial" w:cs="Arial"/>
          <w:sz w:val="20"/>
          <w:szCs w:val="20"/>
        </w:rPr>
      </w:pPr>
      <w:r w:rsidRPr="008B6F63">
        <w:rPr>
          <w:rFonts w:ascii="Arial" w:hAnsi="Arial" w:cs="Arial"/>
          <w:sz w:val="20"/>
          <w:szCs w:val="20"/>
        </w:rPr>
        <w:t>Students should be able to record their learning goals in various formats depending on what processes are practical at their school. These processes should be secure and ensure the privacy of the individual student in communicating their individual learning goals and targets</w:t>
      </w:r>
      <w:r w:rsidRPr="008B6F63" w:rsidDel="001560F4">
        <w:rPr>
          <w:rFonts w:ascii="Arial" w:hAnsi="Arial" w:cs="Arial"/>
          <w:sz w:val="20"/>
          <w:szCs w:val="20"/>
        </w:rPr>
        <w:t xml:space="preserve"> </w:t>
      </w:r>
      <w:r w:rsidRPr="008B6F63">
        <w:rPr>
          <w:rFonts w:ascii="Arial" w:hAnsi="Arial" w:cs="Arial"/>
          <w:sz w:val="20"/>
          <w:szCs w:val="20"/>
        </w:rPr>
        <w:t>to the teacher/s.</w:t>
      </w:r>
    </w:p>
    <w:p w14:paraId="2DEB61B9" w14:textId="77777777" w:rsidR="00857182" w:rsidRDefault="00857182" w:rsidP="00857182">
      <w:pPr>
        <w:shd w:val="clear" w:color="auto" w:fill="FFFFFF"/>
        <w:spacing w:after="120"/>
        <w:rPr>
          <w:rFonts w:ascii="Arial" w:hAnsi="Arial" w:cs="Arial"/>
          <w:sz w:val="20"/>
          <w:szCs w:val="20"/>
        </w:rPr>
      </w:pPr>
      <w:r w:rsidRPr="008B6F63">
        <w:rPr>
          <w:rFonts w:ascii="Arial" w:hAnsi="Arial" w:cs="Arial"/>
          <w:sz w:val="20"/>
          <w:szCs w:val="20"/>
        </w:rPr>
        <w:t>Some schools offer a secure online file storage and sharing where students can store a copy of their individual learning goals that they have created. Teachers and parents can access these documents and provide timely feedback to the student as required.</w:t>
      </w:r>
    </w:p>
    <w:p w14:paraId="2DEB61BA" w14:textId="77777777" w:rsidR="00336867" w:rsidRPr="008B6F63" w:rsidRDefault="00336867" w:rsidP="00336867">
      <w:pPr>
        <w:shd w:val="clear" w:color="auto" w:fill="FFFFFF"/>
        <w:spacing w:after="120"/>
        <w:rPr>
          <w:rFonts w:ascii="Arial" w:hAnsi="Arial" w:cs="Arial"/>
          <w:sz w:val="20"/>
          <w:szCs w:val="20"/>
        </w:rPr>
      </w:pPr>
      <w:r w:rsidRPr="008B6F63">
        <w:rPr>
          <w:rFonts w:ascii="Arial" w:hAnsi="Arial" w:cs="Arial"/>
          <w:sz w:val="20"/>
          <w:szCs w:val="20"/>
        </w:rPr>
        <w:t>The teacher can then input the student’s individual learning goals and comments into the student’s report if the school chooses to report on this.</w:t>
      </w:r>
    </w:p>
    <w:sectPr w:rsidR="00336867" w:rsidRPr="008B6F63" w:rsidSect="009768EA">
      <w:headerReference w:type="default" r:id="rId15"/>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7DAA" w14:textId="77777777" w:rsidR="00F54985" w:rsidRDefault="00F54985" w:rsidP="00140C31">
      <w:pPr>
        <w:spacing w:after="0" w:line="240" w:lineRule="auto"/>
      </w:pPr>
      <w:r>
        <w:separator/>
      </w:r>
    </w:p>
  </w:endnote>
  <w:endnote w:type="continuationSeparator" w:id="0">
    <w:p w14:paraId="1AB7EA26" w14:textId="77777777" w:rsidR="00F54985" w:rsidRDefault="00F54985" w:rsidP="0014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01F3" w14:textId="77777777" w:rsidR="00F54985" w:rsidRDefault="00F54985" w:rsidP="00140C31">
      <w:pPr>
        <w:spacing w:after="0" w:line="240" w:lineRule="auto"/>
      </w:pPr>
      <w:r>
        <w:separator/>
      </w:r>
    </w:p>
  </w:footnote>
  <w:footnote w:type="continuationSeparator" w:id="0">
    <w:p w14:paraId="007298A4" w14:textId="77777777" w:rsidR="00F54985" w:rsidRDefault="00F54985" w:rsidP="0014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906F" w14:textId="77777777" w:rsidR="0003618A" w:rsidRPr="0003618A" w:rsidRDefault="004754F8" w:rsidP="00140C31">
    <w:pPr>
      <w:spacing w:before="120" w:after="120"/>
      <w:rPr>
        <w:rFonts w:ascii="Arial" w:hAnsi="Arial" w:cs="Arial"/>
        <w:b/>
        <w:color w:val="AA2733"/>
        <w:sz w:val="32"/>
        <w:szCs w:val="44"/>
        <w:lang w:val="en-US"/>
      </w:rPr>
    </w:pPr>
    <w:r w:rsidRPr="0003618A">
      <w:rPr>
        <w:noProof/>
        <w:sz w:val="32"/>
        <w:szCs w:val="44"/>
        <w:lang w:eastAsia="en-AU"/>
      </w:rPr>
      <w:drawing>
        <wp:anchor distT="0" distB="0" distL="114300" distR="114300" simplePos="0" relativeHeight="251659264" behindDoc="1" locked="0" layoutInCell="1" allowOverlap="1" wp14:anchorId="22B85B2D" wp14:editId="080A7F13">
          <wp:simplePos x="0" y="0"/>
          <wp:positionH relativeFrom="column">
            <wp:posOffset>3993515</wp:posOffset>
          </wp:positionH>
          <wp:positionV relativeFrom="paragraph">
            <wp:posOffset>-193040</wp:posOffset>
          </wp:positionV>
          <wp:extent cx="2743200" cy="617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17855"/>
                  </a:xfrm>
                  <a:prstGeom prst="rect">
                    <a:avLst/>
                  </a:prstGeom>
                  <a:noFill/>
                  <a:ln>
                    <a:noFill/>
                  </a:ln>
                </pic:spPr>
              </pic:pic>
            </a:graphicData>
          </a:graphic>
        </wp:anchor>
      </w:drawing>
    </w:r>
  </w:p>
  <w:p w14:paraId="626E1DF6" w14:textId="3A5BE525" w:rsidR="0003618A" w:rsidRPr="00447ABE" w:rsidRDefault="0003618A" w:rsidP="00140C31">
    <w:pPr>
      <w:spacing w:before="120" w:after="120"/>
      <w:rPr>
        <w:rFonts w:ascii="Arial" w:hAnsi="Arial" w:cs="Arial"/>
        <w:b/>
        <w:color w:val="AA2733"/>
        <w:sz w:val="44"/>
        <w:szCs w:val="44"/>
        <w:lang w:val="en-US"/>
      </w:rPr>
    </w:pPr>
    <w:r>
      <w:rPr>
        <w:rFonts w:ascii="Arial" w:hAnsi="Arial" w:cs="Arial"/>
        <w:b/>
        <w:color w:val="AA2733"/>
        <w:sz w:val="44"/>
        <w:szCs w:val="44"/>
        <w:lang w:val="en-US"/>
      </w:rPr>
      <w:t>Individual Learning Goals and Targets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5BED"/>
    <w:multiLevelType w:val="multilevel"/>
    <w:tmpl w:val="B508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24960"/>
    <w:multiLevelType w:val="multilevel"/>
    <w:tmpl w:val="687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31"/>
    <w:rsid w:val="0001494A"/>
    <w:rsid w:val="0003618A"/>
    <w:rsid w:val="0007088B"/>
    <w:rsid w:val="00140C31"/>
    <w:rsid w:val="00336867"/>
    <w:rsid w:val="00402D0C"/>
    <w:rsid w:val="00447ABE"/>
    <w:rsid w:val="004754F8"/>
    <w:rsid w:val="004E540B"/>
    <w:rsid w:val="005A3C07"/>
    <w:rsid w:val="005C620D"/>
    <w:rsid w:val="00601A6F"/>
    <w:rsid w:val="00684C6C"/>
    <w:rsid w:val="00857182"/>
    <w:rsid w:val="008B6F63"/>
    <w:rsid w:val="008D4517"/>
    <w:rsid w:val="009768EA"/>
    <w:rsid w:val="00AD7F83"/>
    <w:rsid w:val="00B14AFC"/>
    <w:rsid w:val="00B9279B"/>
    <w:rsid w:val="00C2306E"/>
    <w:rsid w:val="00CA3C15"/>
    <w:rsid w:val="00CB3741"/>
    <w:rsid w:val="00CC0173"/>
    <w:rsid w:val="00CE2E9D"/>
    <w:rsid w:val="00DA7440"/>
    <w:rsid w:val="00E95574"/>
    <w:rsid w:val="00F03868"/>
    <w:rsid w:val="00F14E32"/>
    <w:rsid w:val="00F27B8E"/>
    <w:rsid w:val="00F54985"/>
    <w:rsid w:val="00F72B36"/>
    <w:rsid w:val="00FA7156"/>
    <w:rsid w:val="00FD3BBD"/>
    <w:rsid w:val="00FF3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61AA"/>
  <w15:docId w15:val="{5BEC24E7-0D4C-4402-B34B-C336A967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C31"/>
    <w:rPr>
      <w:strike w:val="0"/>
      <w:dstrike w:val="0"/>
      <w:color w:val="0072BC"/>
      <w:u w:val="none"/>
      <w:effect w:val="none"/>
    </w:rPr>
  </w:style>
  <w:style w:type="paragraph" w:styleId="BalloonText">
    <w:name w:val="Balloon Text"/>
    <w:basedOn w:val="Normal"/>
    <w:link w:val="BalloonTextChar"/>
    <w:uiPriority w:val="99"/>
    <w:semiHidden/>
    <w:unhideWhenUsed/>
    <w:rsid w:val="0014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31"/>
    <w:rPr>
      <w:rFonts w:ascii="Tahoma" w:hAnsi="Tahoma" w:cs="Tahoma"/>
      <w:sz w:val="16"/>
      <w:szCs w:val="16"/>
    </w:rPr>
  </w:style>
  <w:style w:type="paragraph" w:styleId="Header">
    <w:name w:val="header"/>
    <w:basedOn w:val="Normal"/>
    <w:link w:val="HeaderChar"/>
    <w:uiPriority w:val="99"/>
    <w:unhideWhenUsed/>
    <w:rsid w:val="0014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C31"/>
  </w:style>
  <w:style w:type="paragraph" w:styleId="Footer">
    <w:name w:val="footer"/>
    <w:basedOn w:val="Normal"/>
    <w:link w:val="FooterChar"/>
    <w:uiPriority w:val="99"/>
    <w:unhideWhenUsed/>
    <w:rsid w:val="0014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C31"/>
  </w:style>
  <w:style w:type="paragraph" w:styleId="ListParagraph">
    <w:name w:val="List Paragraph"/>
    <w:basedOn w:val="Normal"/>
    <w:uiPriority w:val="34"/>
    <w:qFormat/>
    <w:rsid w:val="00CC0173"/>
    <w:pPr>
      <w:ind w:left="720"/>
      <w:contextualSpacing/>
    </w:pPr>
  </w:style>
  <w:style w:type="character" w:styleId="CommentReference">
    <w:name w:val="annotation reference"/>
    <w:basedOn w:val="DefaultParagraphFont"/>
    <w:uiPriority w:val="99"/>
    <w:semiHidden/>
    <w:unhideWhenUsed/>
    <w:rsid w:val="00336867"/>
    <w:rPr>
      <w:sz w:val="16"/>
      <w:szCs w:val="16"/>
    </w:rPr>
  </w:style>
  <w:style w:type="paragraph" w:styleId="CommentText">
    <w:name w:val="annotation text"/>
    <w:basedOn w:val="Normal"/>
    <w:link w:val="CommentTextChar"/>
    <w:uiPriority w:val="99"/>
    <w:semiHidden/>
    <w:unhideWhenUsed/>
    <w:rsid w:val="00336867"/>
    <w:pPr>
      <w:spacing w:line="240" w:lineRule="auto"/>
    </w:pPr>
    <w:rPr>
      <w:sz w:val="20"/>
      <w:szCs w:val="20"/>
    </w:rPr>
  </w:style>
  <w:style w:type="character" w:customStyle="1" w:styleId="CommentTextChar">
    <w:name w:val="Comment Text Char"/>
    <w:basedOn w:val="DefaultParagraphFont"/>
    <w:link w:val="CommentText"/>
    <w:uiPriority w:val="99"/>
    <w:semiHidden/>
    <w:rsid w:val="00336867"/>
    <w:rPr>
      <w:sz w:val="20"/>
      <w:szCs w:val="20"/>
    </w:rPr>
  </w:style>
  <w:style w:type="paragraph" w:styleId="CommentSubject">
    <w:name w:val="annotation subject"/>
    <w:basedOn w:val="CommentText"/>
    <w:next w:val="CommentText"/>
    <w:link w:val="CommentSubjectChar"/>
    <w:uiPriority w:val="99"/>
    <w:semiHidden/>
    <w:unhideWhenUsed/>
    <w:rsid w:val="00336867"/>
    <w:rPr>
      <w:b/>
      <w:bCs/>
    </w:rPr>
  </w:style>
  <w:style w:type="character" w:customStyle="1" w:styleId="CommentSubjectChar">
    <w:name w:val="Comment Subject Char"/>
    <w:basedOn w:val="CommentTextChar"/>
    <w:link w:val="CommentSubject"/>
    <w:uiPriority w:val="99"/>
    <w:semiHidden/>
    <w:rsid w:val="00336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5C689-0BD0-4CCA-B642-D6E07635D42E}" type="doc">
      <dgm:prSet loTypeId="urn:microsoft.com/office/officeart/2005/8/layout/cycle1" loCatId="cycle" qsTypeId="urn:microsoft.com/office/officeart/2005/8/quickstyle/simple4" qsCatId="simple" csTypeId="urn:microsoft.com/office/officeart/2005/8/colors/accent0_1" csCatId="mainScheme" phldr="1"/>
      <dgm:spPr/>
      <dgm:t>
        <a:bodyPr/>
        <a:lstStyle/>
        <a:p>
          <a:endParaRPr lang="en-AU"/>
        </a:p>
      </dgm:t>
    </dgm:pt>
    <dgm:pt modelId="{B66FBB30-3245-413D-BDCB-1F2080082F1D}">
      <dgm:prSet phldrT="[Text]" custT="1"/>
      <dgm:spPr/>
      <dgm:t>
        <a:bodyPr/>
        <a:lstStyle/>
        <a:p>
          <a:r>
            <a:rPr lang="en-AU" sz="900" b="0">
              <a:solidFill>
                <a:srgbClr val="AA2733"/>
              </a:solidFill>
              <a:latin typeface="Arial" panose="020B0604020202020204" pitchFamily="34" charset="0"/>
              <a:cs typeface="Arial" panose="020B0604020202020204" pitchFamily="34" charset="0"/>
            </a:rPr>
            <a:t>Developing goals and targets</a:t>
          </a:r>
        </a:p>
      </dgm:t>
    </dgm:pt>
    <dgm:pt modelId="{1D3D92E8-5242-4AAC-93EB-DD67F45A5D1E}" type="parTrans" cxnId="{ED59D0B9-BF9A-485F-BEEA-1B363A454B5A}">
      <dgm:prSet/>
      <dgm:spPr/>
      <dgm:t>
        <a:bodyPr/>
        <a:lstStyle/>
        <a:p>
          <a:endParaRPr lang="en-AU"/>
        </a:p>
      </dgm:t>
    </dgm:pt>
    <dgm:pt modelId="{B17E89C6-3680-4E83-8EA4-6FB000C038F6}" type="sibTrans" cxnId="{ED59D0B9-BF9A-485F-BEEA-1B363A454B5A}">
      <dgm:prSet/>
      <dgm:spPr/>
      <dgm:t>
        <a:bodyPr/>
        <a:lstStyle/>
        <a:p>
          <a:endParaRPr lang="en-AU"/>
        </a:p>
      </dgm:t>
    </dgm:pt>
    <dgm:pt modelId="{1A47FEBF-FF09-415A-BF22-7BE681D90CF2}">
      <dgm:prSet phldrT="[Text]" custT="1"/>
      <dgm:spPr/>
      <dgm:t>
        <a:bodyPr/>
        <a:lstStyle/>
        <a:p>
          <a:r>
            <a:rPr lang="en-AU" sz="900" b="0">
              <a:solidFill>
                <a:srgbClr val="AA2733"/>
              </a:solidFill>
              <a:latin typeface="Arial" panose="020B0604020202020204" pitchFamily="34" charset="0"/>
              <a:cs typeface="Arial" panose="020B0604020202020204" pitchFamily="34" charset="0"/>
            </a:rPr>
            <a:t>Identifying strategies to achieve goals and targets</a:t>
          </a:r>
        </a:p>
      </dgm:t>
    </dgm:pt>
    <dgm:pt modelId="{98CE0274-21A9-4114-BA8B-42C79CA40EE7}" type="parTrans" cxnId="{2E0C1D6F-06BE-45D8-8C19-D9186E9088B0}">
      <dgm:prSet/>
      <dgm:spPr/>
      <dgm:t>
        <a:bodyPr/>
        <a:lstStyle/>
        <a:p>
          <a:endParaRPr lang="en-AU"/>
        </a:p>
      </dgm:t>
    </dgm:pt>
    <dgm:pt modelId="{856A4DF5-0432-4027-A486-7DA5DE5F96D4}" type="sibTrans" cxnId="{2E0C1D6F-06BE-45D8-8C19-D9186E9088B0}">
      <dgm:prSet/>
      <dgm:spPr/>
      <dgm:t>
        <a:bodyPr/>
        <a:lstStyle/>
        <a:p>
          <a:endParaRPr lang="en-AU"/>
        </a:p>
      </dgm:t>
    </dgm:pt>
    <dgm:pt modelId="{4BE58BF6-286C-496E-A611-BC78D41240C6}">
      <dgm:prSet phldrT="[Text]" custT="1"/>
      <dgm:spPr/>
      <dgm:t>
        <a:bodyPr/>
        <a:lstStyle/>
        <a:p>
          <a:r>
            <a:rPr lang="en-AU" sz="900" b="0">
              <a:solidFill>
                <a:srgbClr val="AA2733"/>
              </a:solidFill>
              <a:latin typeface="Arial" panose="020B0604020202020204" pitchFamily="34" charset="0"/>
              <a:cs typeface="Arial" panose="020B0604020202020204" pitchFamily="34" charset="0"/>
            </a:rPr>
            <a:t>Monitoring goals and targets</a:t>
          </a:r>
        </a:p>
      </dgm:t>
    </dgm:pt>
    <dgm:pt modelId="{9722CF6A-32C9-4C02-B5D9-2D0BA102A03A}" type="parTrans" cxnId="{6F40A13F-05C5-41A5-8464-43323BC7226C}">
      <dgm:prSet/>
      <dgm:spPr/>
      <dgm:t>
        <a:bodyPr/>
        <a:lstStyle/>
        <a:p>
          <a:endParaRPr lang="en-AU"/>
        </a:p>
      </dgm:t>
    </dgm:pt>
    <dgm:pt modelId="{A97B081C-2672-4871-A56D-749BA611B6E4}" type="sibTrans" cxnId="{6F40A13F-05C5-41A5-8464-43323BC7226C}">
      <dgm:prSet/>
      <dgm:spPr/>
      <dgm:t>
        <a:bodyPr/>
        <a:lstStyle/>
        <a:p>
          <a:endParaRPr lang="en-AU"/>
        </a:p>
      </dgm:t>
    </dgm:pt>
    <dgm:pt modelId="{A417CCB8-EC72-449B-9F29-C18E76CED469}">
      <dgm:prSet phldrT="[Text]" custT="1"/>
      <dgm:spPr/>
      <dgm:t>
        <a:bodyPr/>
        <a:lstStyle/>
        <a:p>
          <a:r>
            <a:rPr lang="en-AU" sz="900" b="0">
              <a:solidFill>
                <a:srgbClr val="AA2733"/>
              </a:solidFill>
              <a:latin typeface="Arial" panose="020B0604020202020204" pitchFamily="34" charset="0"/>
              <a:cs typeface="Arial" panose="020B0604020202020204" pitchFamily="34" charset="0"/>
            </a:rPr>
            <a:t>Reporting</a:t>
          </a:r>
          <a:r>
            <a:rPr lang="en-AU" sz="900" b="0">
              <a:solidFill>
                <a:srgbClr val="AA2733"/>
              </a:solidFill>
            </a:rPr>
            <a:t> </a:t>
          </a:r>
          <a:r>
            <a:rPr lang="en-AU" sz="900" b="0">
              <a:solidFill>
                <a:srgbClr val="AA2733"/>
              </a:solidFill>
              <a:latin typeface="Arial" panose="020B0604020202020204" pitchFamily="34" charset="0"/>
              <a:cs typeface="Arial" panose="020B0604020202020204" pitchFamily="34" charset="0"/>
            </a:rPr>
            <a:t>on goals and targets</a:t>
          </a:r>
        </a:p>
      </dgm:t>
    </dgm:pt>
    <dgm:pt modelId="{4B0B1122-15EA-40C0-A08B-B117C015DEB2}" type="sibTrans" cxnId="{5654B8F8-0075-4974-BA62-FBD93A54B7A3}">
      <dgm:prSet/>
      <dgm:spPr/>
      <dgm:t>
        <a:bodyPr/>
        <a:lstStyle/>
        <a:p>
          <a:endParaRPr lang="en-AU"/>
        </a:p>
      </dgm:t>
    </dgm:pt>
    <dgm:pt modelId="{2CAF077E-30D8-43B6-853D-AD9CAEDF3119}" type="parTrans" cxnId="{5654B8F8-0075-4974-BA62-FBD93A54B7A3}">
      <dgm:prSet/>
      <dgm:spPr/>
      <dgm:t>
        <a:bodyPr/>
        <a:lstStyle/>
        <a:p>
          <a:endParaRPr lang="en-AU"/>
        </a:p>
      </dgm:t>
    </dgm:pt>
    <dgm:pt modelId="{15B9BA8F-6CC4-4F6E-B44D-FA5D2C86FF11}" type="pres">
      <dgm:prSet presAssocID="{8845C689-0BD0-4CCA-B642-D6E07635D42E}" presName="cycle" presStyleCnt="0">
        <dgm:presLayoutVars>
          <dgm:dir/>
          <dgm:resizeHandles val="exact"/>
        </dgm:presLayoutVars>
      </dgm:prSet>
      <dgm:spPr/>
      <dgm:t>
        <a:bodyPr/>
        <a:lstStyle/>
        <a:p>
          <a:endParaRPr lang="en-AU"/>
        </a:p>
      </dgm:t>
    </dgm:pt>
    <dgm:pt modelId="{72861472-E5C5-4CE8-B4BE-3E5543237399}" type="pres">
      <dgm:prSet presAssocID="{B66FBB30-3245-413D-BDCB-1F2080082F1D}" presName="dummy" presStyleCnt="0"/>
      <dgm:spPr/>
    </dgm:pt>
    <dgm:pt modelId="{56DF4287-E89E-4E21-A5D2-AB97067A2BC7}" type="pres">
      <dgm:prSet presAssocID="{B66FBB30-3245-413D-BDCB-1F2080082F1D}" presName="node" presStyleLbl="revTx" presStyleIdx="0" presStyleCnt="4" custScaleX="120623">
        <dgm:presLayoutVars>
          <dgm:bulletEnabled val="1"/>
        </dgm:presLayoutVars>
      </dgm:prSet>
      <dgm:spPr/>
      <dgm:t>
        <a:bodyPr/>
        <a:lstStyle/>
        <a:p>
          <a:endParaRPr lang="en-AU"/>
        </a:p>
      </dgm:t>
    </dgm:pt>
    <dgm:pt modelId="{5476ECC9-09A8-4FB5-A43F-F5260F64FD6C}" type="pres">
      <dgm:prSet presAssocID="{B17E89C6-3680-4E83-8EA4-6FB000C038F6}" presName="sibTrans" presStyleLbl="node1" presStyleIdx="0" presStyleCnt="4"/>
      <dgm:spPr/>
      <dgm:t>
        <a:bodyPr/>
        <a:lstStyle/>
        <a:p>
          <a:endParaRPr lang="en-AU"/>
        </a:p>
      </dgm:t>
    </dgm:pt>
    <dgm:pt modelId="{C981E18E-2DA3-4220-86EC-EAF601553DC4}" type="pres">
      <dgm:prSet presAssocID="{1A47FEBF-FF09-415A-BF22-7BE681D90CF2}" presName="dummy" presStyleCnt="0"/>
      <dgm:spPr/>
    </dgm:pt>
    <dgm:pt modelId="{4D65D70D-15EC-4151-AF7D-D3416ADB7950}" type="pres">
      <dgm:prSet presAssocID="{1A47FEBF-FF09-415A-BF22-7BE681D90CF2}" presName="node" presStyleLbl="revTx" presStyleIdx="1" presStyleCnt="4" custScaleX="140219">
        <dgm:presLayoutVars>
          <dgm:bulletEnabled val="1"/>
        </dgm:presLayoutVars>
      </dgm:prSet>
      <dgm:spPr/>
      <dgm:t>
        <a:bodyPr/>
        <a:lstStyle/>
        <a:p>
          <a:endParaRPr lang="en-AU"/>
        </a:p>
      </dgm:t>
    </dgm:pt>
    <dgm:pt modelId="{DEE7C853-9310-4E07-94B3-7DBA7AD01E51}" type="pres">
      <dgm:prSet presAssocID="{856A4DF5-0432-4027-A486-7DA5DE5F96D4}" presName="sibTrans" presStyleLbl="node1" presStyleIdx="1" presStyleCnt="4" custLinFactNeighborX="-6580" custLinFactNeighborY="-2879"/>
      <dgm:spPr/>
      <dgm:t>
        <a:bodyPr/>
        <a:lstStyle/>
        <a:p>
          <a:endParaRPr lang="en-AU"/>
        </a:p>
      </dgm:t>
    </dgm:pt>
    <dgm:pt modelId="{78653203-B92A-471C-A1BE-E9890A20532B}" type="pres">
      <dgm:prSet presAssocID="{4BE58BF6-286C-496E-A611-BC78D41240C6}" presName="dummy" presStyleCnt="0"/>
      <dgm:spPr/>
    </dgm:pt>
    <dgm:pt modelId="{77A7ACE9-FA13-4B46-94FD-616BBF311E3D}" type="pres">
      <dgm:prSet presAssocID="{4BE58BF6-286C-496E-A611-BC78D41240C6}" presName="node" presStyleLbl="revTx" presStyleIdx="2" presStyleCnt="4" custScaleX="118843">
        <dgm:presLayoutVars>
          <dgm:bulletEnabled val="1"/>
        </dgm:presLayoutVars>
      </dgm:prSet>
      <dgm:spPr/>
      <dgm:t>
        <a:bodyPr/>
        <a:lstStyle/>
        <a:p>
          <a:endParaRPr lang="en-AU"/>
        </a:p>
      </dgm:t>
    </dgm:pt>
    <dgm:pt modelId="{727C6D5D-BF3D-41F3-98D5-2AF070DF8676}" type="pres">
      <dgm:prSet presAssocID="{A97B081C-2672-4871-A56D-749BA611B6E4}" presName="sibTrans" presStyleLbl="node1" presStyleIdx="2" presStyleCnt="4"/>
      <dgm:spPr/>
      <dgm:t>
        <a:bodyPr/>
        <a:lstStyle/>
        <a:p>
          <a:endParaRPr lang="en-AU"/>
        </a:p>
      </dgm:t>
    </dgm:pt>
    <dgm:pt modelId="{B11D82A3-3FDD-4774-8749-BA54001628E6}" type="pres">
      <dgm:prSet presAssocID="{A417CCB8-EC72-449B-9F29-C18E76CED469}" presName="dummy" presStyleCnt="0"/>
      <dgm:spPr/>
    </dgm:pt>
    <dgm:pt modelId="{A0EF0408-82F1-4327-9A75-8A3473E01F0F}" type="pres">
      <dgm:prSet presAssocID="{A417CCB8-EC72-449B-9F29-C18E76CED469}" presName="node" presStyleLbl="revTx" presStyleIdx="3" presStyleCnt="4">
        <dgm:presLayoutVars>
          <dgm:bulletEnabled val="1"/>
        </dgm:presLayoutVars>
      </dgm:prSet>
      <dgm:spPr/>
      <dgm:t>
        <a:bodyPr/>
        <a:lstStyle/>
        <a:p>
          <a:endParaRPr lang="en-AU"/>
        </a:p>
      </dgm:t>
    </dgm:pt>
    <dgm:pt modelId="{EC8F0023-B114-488C-A995-658B7BA5F87E}" type="pres">
      <dgm:prSet presAssocID="{4B0B1122-15EA-40C0-A08B-B117C015DEB2}" presName="sibTrans" presStyleLbl="node1" presStyleIdx="3" presStyleCnt="4"/>
      <dgm:spPr/>
      <dgm:t>
        <a:bodyPr/>
        <a:lstStyle/>
        <a:p>
          <a:endParaRPr lang="en-AU"/>
        </a:p>
      </dgm:t>
    </dgm:pt>
  </dgm:ptLst>
  <dgm:cxnLst>
    <dgm:cxn modelId="{5654B8F8-0075-4974-BA62-FBD93A54B7A3}" srcId="{8845C689-0BD0-4CCA-B642-D6E07635D42E}" destId="{A417CCB8-EC72-449B-9F29-C18E76CED469}" srcOrd="3" destOrd="0" parTransId="{2CAF077E-30D8-43B6-853D-AD9CAEDF3119}" sibTransId="{4B0B1122-15EA-40C0-A08B-B117C015DEB2}"/>
    <dgm:cxn modelId="{ACA46FA9-335E-420F-95B2-FD714E483B09}" type="presOf" srcId="{B17E89C6-3680-4E83-8EA4-6FB000C038F6}" destId="{5476ECC9-09A8-4FB5-A43F-F5260F64FD6C}" srcOrd="0" destOrd="0" presId="urn:microsoft.com/office/officeart/2005/8/layout/cycle1"/>
    <dgm:cxn modelId="{F3CE37C8-BBB2-4B03-AEE3-0697B84F547E}" type="presOf" srcId="{A417CCB8-EC72-449B-9F29-C18E76CED469}" destId="{A0EF0408-82F1-4327-9A75-8A3473E01F0F}" srcOrd="0" destOrd="0" presId="urn:microsoft.com/office/officeart/2005/8/layout/cycle1"/>
    <dgm:cxn modelId="{F2ED42E0-3355-495F-A87A-527C06D515DB}" type="presOf" srcId="{4B0B1122-15EA-40C0-A08B-B117C015DEB2}" destId="{EC8F0023-B114-488C-A995-658B7BA5F87E}" srcOrd="0" destOrd="0" presId="urn:microsoft.com/office/officeart/2005/8/layout/cycle1"/>
    <dgm:cxn modelId="{B805A16B-1244-47DC-B90F-888212DA97B7}" type="presOf" srcId="{8845C689-0BD0-4CCA-B642-D6E07635D42E}" destId="{15B9BA8F-6CC4-4F6E-B44D-FA5D2C86FF11}" srcOrd="0" destOrd="0" presId="urn:microsoft.com/office/officeart/2005/8/layout/cycle1"/>
    <dgm:cxn modelId="{D1F71EC4-0E7C-4068-9B86-121E2426D827}" type="presOf" srcId="{1A47FEBF-FF09-415A-BF22-7BE681D90CF2}" destId="{4D65D70D-15EC-4151-AF7D-D3416ADB7950}" srcOrd="0" destOrd="0" presId="urn:microsoft.com/office/officeart/2005/8/layout/cycle1"/>
    <dgm:cxn modelId="{6F40A13F-05C5-41A5-8464-43323BC7226C}" srcId="{8845C689-0BD0-4CCA-B642-D6E07635D42E}" destId="{4BE58BF6-286C-496E-A611-BC78D41240C6}" srcOrd="2" destOrd="0" parTransId="{9722CF6A-32C9-4C02-B5D9-2D0BA102A03A}" sibTransId="{A97B081C-2672-4871-A56D-749BA611B6E4}"/>
    <dgm:cxn modelId="{32AB5A00-B0BF-4861-B1F6-B18121020007}" type="presOf" srcId="{A97B081C-2672-4871-A56D-749BA611B6E4}" destId="{727C6D5D-BF3D-41F3-98D5-2AF070DF8676}" srcOrd="0" destOrd="0" presId="urn:microsoft.com/office/officeart/2005/8/layout/cycle1"/>
    <dgm:cxn modelId="{51D7B356-DB66-4F3D-9385-F910EF30414F}" type="presOf" srcId="{B66FBB30-3245-413D-BDCB-1F2080082F1D}" destId="{56DF4287-E89E-4E21-A5D2-AB97067A2BC7}" srcOrd="0" destOrd="0" presId="urn:microsoft.com/office/officeart/2005/8/layout/cycle1"/>
    <dgm:cxn modelId="{8FFAC7B9-90AC-4219-B66A-058E18F17542}" type="presOf" srcId="{856A4DF5-0432-4027-A486-7DA5DE5F96D4}" destId="{DEE7C853-9310-4E07-94B3-7DBA7AD01E51}" srcOrd="0" destOrd="0" presId="urn:microsoft.com/office/officeart/2005/8/layout/cycle1"/>
    <dgm:cxn modelId="{2E0C1D6F-06BE-45D8-8C19-D9186E9088B0}" srcId="{8845C689-0BD0-4CCA-B642-D6E07635D42E}" destId="{1A47FEBF-FF09-415A-BF22-7BE681D90CF2}" srcOrd="1" destOrd="0" parTransId="{98CE0274-21A9-4114-BA8B-42C79CA40EE7}" sibTransId="{856A4DF5-0432-4027-A486-7DA5DE5F96D4}"/>
    <dgm:cxn modelId="{ED59D0B9-BF9A-485F-BEEA-1B363A454B5A}" srcId="{8845C689-0BD0-4CCA-B642-D6E07635D42E}" destId="{B66FBB30-3245-413D-BDCB-1F2080082F1D}" srcOrd="0" destOrd="0" parTransId="{1D3D92E8-5242-4AAC-93EB-DD67F45A5D1E}" sibTransId="{B17E89C6-3680-4E83-8EA4-6FB000C038F6}"/>
    <dgm:cxn modelId="{70400C0D-6DB2-4374-A530-651F3108B498}" type="presOf" srcId="{4BE58BF6-286C-496E-A611-BC78D41240C6}" destId="{77A7ACE9-FA13-4B46-94FD-616BBF311E3D}" srcOrd="0" destOrd="0" presId="urn:microsoft.com/office/officeart/2005/8/layout/cycle1"/>
    <dgm:cxn modelId="{4FAB082D-9D6C-4ACE-9248-F55487C70AC6}" type="presParOf" srcId="{15B9BA8F-6CC4-4F6E-B44D-FA5D2C86FF11}" destId="{72861472-E5C5-4CE8-B4BE-3E5543237399}" srcOrd="0" destOrd="0" presId="urn:microsoft.com/office/officeart/2005/8/layout/cycle1"/>
    <dgm:cxn modelId="{E7F20033-C4CE-47AF-9EEE-BB10158479A2}" type="presParOf" srcId="{15B9BA8F-6CC4-4F6E-B44D-FA5D2C86FF11}" destId="{56DF4287-E89E-4E21-A5D2-AB97067A2BC7}" srcOrd="1" destOrd="0" presId="urn:microsoft.com/office/officeart/2005/8/layout/cycle1"/>
    <dgm:cxn modelId="{12B3A4F8-1B3A-4127-80E3-39C506C8BE94}" type="presParOf" srcId="{15B9BA8F-6CC4-4F6E-B44D-FA5D2C86FF11}" destId="{5476ECC9-09A8-4FB5-A43F-F5260F64FD6C}" srcOrd="2" destOrd="0" presId="urn:microsoft.com/office/officeart/2005/8/layout/cycle1"/>
    <dgm:cxn modelId="{0D41D2DD-F105-479C-B1B3-45BFBF33676F}" type="presParOf" srcId="{15B9BA8F-6CC4-4F6E-B44D-FA5D2C86FF11}" destId="{C981E18E-2DA3-4220-86EC-EAF601553DC4}" srcOrd="3" destOrd="0" presId="urn:microsoft.com/office/officeart/2005/8/layout/cycle1"/>
    <dgm:cxn modelId="{D173A330-1EE8-4807-969C-EE8594DC58D2}" type="presParOf" srcId="{15B9BA8F-6CC4-4F6E-B44D-FA5D2C86FF11}" destId="{4D65D70D-15EC-4151-AF7D-D3416ADB7950}" srcOrd="4" destOrd="0" presId="urn:microsoft.com/office/officeart/2005/8/layout/cycle1"/>
    <dgm:cxn modelId="{5850A1AA-7886-4019-92C5-16144F8F62D9}" type="presParOf" srcId="{15B9BA8F-6CC4-4F6E-B44D-FA5D2C86FF11}" destId="{DEE7C853-9310-4E07-94B3-7DBA7AD01E51}" srcOrd="5" destOrd="0" presId="urn:microsoft.com/office/officeart/2005/8/layout/cycle1"/>
    <dgm:cxn modelId="{00024EB4-8295-48EF-8C48-D8FD596DFD77}" type="presParOf" srcId="{15B9BA8F-6CC4-4F6E-B44D-FA5D2C86FF11}" destId="{78653203-B92A-471C-A1BE-E9890A20532B}" srcOrd="6" destOrd="0" presId="urn:microsoft.com/office/officeart/2005/8/layout/cycle1"/>
    <dgm:cxn modelId="{215FAA9F-44DF-4C4D-8CA2-EAF025DF103C}" type="presParOf" srcId="{15B9BA8F-6CC4-4F6E-B44D-FA5D2C86FF11}" destId="{77A7ACE9-FA13-4B46-94FD-616BBF311E3D}" srcOrd="7" destOrd="0" presId="urn:microsoft.com/office/officeart/2005/8/layout/cycle1"/>
    <dgm:cxn modelId="{57689F58-A867-4193-BDF8-4D72DFE912F9}" type="presParOf" srcId="{15B9BA8F-6CC4-4F6E-B44D-FA5D2C86FF11}" destId="{727C6D5D-BF3D-41F3-98D5-2AF070DF8676}" srcOrd="8" destOrd="0" presId="urn:microsoft.com/office/officeart/2005/8/layout/cycle1"/>
    <dgm:cxn modelId="{4DE9FFE3-B7E0-4765-AA01-47ECA38794F6}" type="presParOf" srcId="{15B9BA8F-6CC4-4F6E-B44D-FA5D2C86FF11}" destId="{B11D82A3-3FDD-4774-8749-BA54001628E6}" srcOrd="9" destOrd="0" presId="urn:microsoft.com/office/officeart/2005/8/layout/cycle1"/>
    <dgm:cxn modelId="{2E500FAA-A0B3-4128-819B-72FB9F2F48AC}" type="presParOf" srcId="{15B9BA8F-6CC4-4F6E-B44D-FA5D2C86FF11}" destId="{A0EF0408-82F1-4327-9A75-8A3473E01F0F}" srcOrd="10" destOrd="0" presId="urn:microsoft.com/office/officeart/2005/8/layout/cycle1"/>
    <dgm:cxn modelId="{6DF69659-A9FD-44AD-BBA4-B6C5FED546ED}" type="presParOf" srcId="{15B9BA8F-6CC4-4F6E-B44D-FA5D2C86FF11}" destId="{EC8F0023-B114-488C-A995-658B7BA5F87E}"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F4287-E89E-4E21-A5D2-AB97067A2BC7}">
      <dsp:nvSpPr>
        <dsp:cNvPr id="0" name=""/>
        <dsp:cNvSpPr/>
      </dsp:nvSpPr>
      <dsp:spPr>
        <a:xfrm>
          <a:off x="1317980" y="37149"/>
          <a:ext cx="714439" cy="592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0" kern="1200">
              <a:solidFill>
                <a:srgbClr val="AA2733"/>
              </a:solidFill>
              <a:latin typeface="Arial" panose="020B0604020202020204" pitchFamily="34" charset="0"/>
              <a:cs typeface="Arial" panose="020B0604020202020204" pitchFamily="34" charset="0"/>
            </a:rPr>
            <a:t>Developing goals and targets</a:t>
          </a:r>
        </a:p>
      </dsp:txBody>
      <dsp:txXfrm>
        <a:off x="1317980" y="37149"/>
        <a:ext cx="714439" cy="592291"/>
      </dsp:txXfrm>
    </dsp:sp>
    <dsp:sp modelId="{5476ECC9-09A8-4FB5-A43F-F5260F64FD6C}">
      <dsp:nvSpPr>
        <dsp:cNvPr id="0" name=""/>
        <dsp:cNvSpPr/>
      </dsp:nvSpPr>
      <dsp:spPr>
        <a:xfrm>
          <a:off x="334600" y="-369"/>
          <a:ext cx="1674264" cy="1674264"/>
        </a:xfrm>
        <a:prstGeom prst="circularArrow">
          <a:avLst>
            <a:gd name="adj1" fmla="val 6898"/>
            <a:gd name="adj2" fmla="val 465058"/>
            <a:gd name="adj3" fmla="val 550653"/>
            <a:gd name="adj4" fmla="val 20584289"/>
            <a:gd name="adj5" fmla="val 8048"/>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65D70D-15EC-4151-AF7D-D3416ADB7950}">
      <dsp:nvSpPr>
        <dsp:cNvPr id="0" name=""/>
        <dsp:cNvSpPr/>
      </dsp:nvSpPr>
      <dsp:spPr>
        <a:xfrm>
          <a:off x="1259948" y="1044084"/>
          <a:ext cx="830504" cy="592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0" kern="1200">
              <a:solidFill>
                <a:srgbClr val="AA2733"/>
              </a:solidFill>
              <a:latin typeface="Arial" panose="020B0604020202020204" pitchFamily="34" charset="0"/>
              <a:cs typeface="Arial" panose="020B0604020202020204" pitchFamily="34" charset="0"/>
            </a:rPr>
            <a:t>Identifying strategies to achieve goals and targets</a:t>
          </a:r>
        </a:p>
      </dsp:txBody>
      <dsp:txXfrm>
        <a:off x="1259948" y="1044084"/>
        <a:ext cx="830504" cy="592291"/>
      </dsp:txXfrm>
    </dsp:sp>
    <dsp:sp modelId="{DEE7C853-9310-4E07-94B3-7DBA7AD01E51}">
      <dsp:nvSpPr>
        <dsp:cNvPr id="0" name=""/>
        <dsp:cNvSpPr/>
      </dsp:nvSpPr>
      <dsp:spPr>
        <a:xfrm>
          <a:off x="224434" y="-48571"/>
          <a:ext cx="1674264" cy="1674264"/>
        </a:xfrm>
        <a:prstGeom prst="circularArrow">
          <a:avLst>
            <a:gd name="adj1" fmla="val 6898"/>
            <a:gd name="adj2" fmla="val 465058"/>
            <a:gd name="adj3" fmla="val 5672148"/>
            <a:gd name="adj4" fmla="val 4972980"/>
            <a:gd name="adj5" fmla="val 8048"/>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7A7ACE9-FA13-4B46-94FD-616BBF311E3D}">
      <dsp:nvSpPr>
        <dsp:cNvPr id="0" name=""/>
        <dsp:cNvSpPr/>
      </dsp:nvSpPr>
      <dsp:spPr>
        <a:xfrm>
          <a:off x="316317" y="1044084"/>
          <a:ext cx="703896" cy="592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0" kern="1200">
              <a:solidFill>
                <a:srgbClr val="AA2733"/>
              </a:solidFill>
              <a:latin typeface="Arial" panose="020B0604020202020204" pitchFamily="34" charset="0"/>
              <a:cs typeface="Arial" panose="020B0604020202020204" pitchFamily="34" charset="0"/>
            </a:rPr>
            <a:t>Monitoring goals and targets</a:t>
          </a:r>
        </a:p>
      </dsp:txBody>
      <dsp:txXfrm>
        <a:off x="316317" y="1044084"/>
        <a:ext cx="703896" cy="592291"/>
      </dsp:txXfrm>
    </dsp:sp>
    <dsp:sp modelId="{727C6D5D-BF3D-41F3-98D5-2AF070DF8676}">
      <dsp:nvSpPr>
        <dsp:cNvPr id="0" name=""/>
        <dsp:cNvSpPr/>
      </dsp:nvSpPr>
      <dsp:spPr>
        <a:xfrm>
          <a:off x="334600" y="-369"/>
          <a:ext cx="1674264" cy="1674264"/>
        </a:xfrm>
        <a:prstGeom prst="circularArrow">
          <a:avLst>
            <a:gd name="adj1" fmla="val 6898"/>
            <a:gd name="adj2" fmla="val 465058"/>
            <a:gd name="adj3" fmla="val 11350653"/>
            <a:gd name="adj4" fmla="val 9784289"/>
            <a:gd name="adj5" fmla="val 8048"/>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0EF0408-82F1-4327-9A75-8A3473E01F0F}">
      <dsp:nvSpPr>
        <dsp:cNvPr id="0" name=""/>
        <dsp:cNvSpPr/>
      </dsp:nvSpPr>
      <dsp:spPr>
        <a:xfrm>
          <a:off x="372119" y="37149"/>
          <a:ext cx="592291" cy="592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0" kern="1200">
              <a:solidFill>
                <a:srgbClr val="AA2733"/>
              </a:solidFill>
              <a:latin typeface="Arial" panose="020B0604020202020204" pitchFamily="34" charset="0"/>
              <a:cs typeface="Arial" panose="020B0604020202020204" pitchFamily="34" charset="0"/>
            </a:rPr>
            <a:t>Reporting</a:t>
          </a:r>
          <a:r>
            <a:rPr lang="en-AU" sz="900" b="0" kern="1200">
              <a:solidFill>
                <a:srgbClr val="AA2733"/>
              </a:solidFill>
            </a:rPr>
            <a:t> </a:t>
          </a:r>
          <a:r>
            <a:rPr lang="en-AU" sz="900" b="0" kern="1200">
              <a:solidFill>
                <a:srgbClr val="AA2733"/>
              </a:solidFill>
              <a:latin typeface="Arial" panose="020B0604020202020204" pitchFamily="34" charset="0"/>
              <a:cs typeface="Arial" panose="020B0604020202020204" pitchFamily="34" charset="0"/>
            </a:rPr>
            <a:t>on goals and targets</a:t>
          </a:r>
        </a:p>
      </dsp:txBody>
      <dsp:txXfrm>
        <a:off x="372119" y="37149"/>
        <a:ext cx="592291" cy="592291"/>
      </dsp:txXfrm>
    </dsp:sp>
    <dsp:sp modelId="{EC8F0023-B114-488C-A995-658B7BA5F87E}">
      <dsp:nvSpPr>
        <dsp:cNvPr id="0" name=""/>
        <dsp:cNvSpPr/>
      </dsp:nvSpPr>
      <dsp:spPr>
        <a:xfrm>
          <a:off x="334600" y="-369"/>
          <a:ext cx="1674264" cy="1674264"/>
        </a:xfrm>
        <a:prstGeom prst="circularArrow">
          <a:avLst>
            <a:gd name="adj1" fmla="val 6898"/>
            <a:gd name="adj2" fmla="val 465058"/>
            <a:gd name="adj3" fmla="val 16446121"/>
            <a:gd name="adj4" fmla="val 15184289"/>
            <a:gd name="adj5" fmla="val 8048"/>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01F84-38AB-498D-969A-69E503704634}"/>
</file>

<file path=customXml/itemProps2.xml><?xml version="1.0" encoding="utf-8"?>
<ds:datastoreItem xmlns:ds="http://schemas.openxmlformats.org/officeDocument/2006/customXml" ds:itemID="{50163D87-3F27-46DC-949C-75BBE4C28F7A}"/>
</file>

<file path=customXml/itemProps3.xml><?xml version="1.0" encoding="utf-8"?>
<ds:datastoreItem xmlns:ds="http://schemas.openxmlformats.org/officeDocument/2006/customXml" ds:itemID="{D239ADB4-45CE-4E98-B053-0702E69F27B8}"/>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Hebden, Lyndel L</dc:creator>
  <cp:lastModifiedBy>Hebden, Lyndel L</cp:lastModifiedBy>
  <cp:revision>4</cp:revision>
  <cp:lastPrinted>2017-01-06T05:57:00Z</cp:lastPrinted>
  <dcterms:created xsi:type="dcterms:W3CDTF">2018-01-15T03:30:00Z</dcterms:created>
  <dcterms:modified xsi:type="dcterms:W3CDTF">2018-01-24T06:35:00Z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{e382ed96-0bfa-4bc5-ac87-a82648892fbc}</vt:lpwstr>
  </property>
  <property fmtid="{D5CDD505-2E9C-101B-9397-08002B2CF9AE}" pid="8" name="RecordPoint_ActiveItemUniqueId">
    <vt:lpwstr>{739291e0-a779-4042-b593-6ffdc438d6fd}</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R0000634047</vt:lpwstr>
  </property>
  <property fmtid="{D5CDD505-2E9C-101B-9397-08002B2CF9AE}" pid="12" name="RecordPoint_SubmissionCompleted">
    <vt:lpwstr>2017-01-06T22:29:39.7270756+11:00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