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8C95D" w14:textId="7F2691C2" w:rsidR="00DE1035" w:rsidRPr="008169AF" w:rsidRDefault="00DE1035" w:rsidP="00377269">
      <w:pPr>
        <w:pStyle w:val="Title"/>
        <w:rPr>
          <w:rStyle w:val="SubtleEmphasis"/>
          <w:rFonts w:eastAsiaTheme="minorEastAsia" w:cs="Arial"/>
          <w:b w:val="0"/>
          <w:i w:val="0"/>
          <w:color w:val="000000" w:themeColor="text1"/>
          <w:spacing w:val="0"/>
          <w:kern w:val="0"/>
          <w:sz w:val="18"/>
          <w:szCs w:val="18"/>
        </w:rPr>
      </w:pPr>
      <w:r w:rsidRPr="008169AF">
        <w:rPr>
          <w:rStyle w:val="SubtleEmphasis"/>
          <w:i w:val="0"/>
          <w:color w:val="000000" w:themeColor="text1"/>
        </w:rPr>
        <w:t xml:space="preserve">TERMS OF REFERENCE </w:t>
      </w:r>
    </w:p>
    <w:p w14:paraId="07C58F25" w14:textId="5953619C" w:rsidR="00355C6B" w:rsidRPr="008169AF" w:rsidRDefault="00355C6B" w:rsidP="00355C6B">
      <w:pPr>
        <w:pStyle w:val="Subtitle"/>
      </w:pPr>
      <w:r w:rsidRPr="008169AF">
        <w:rPr>
          <w:sz w:val="36"/>
        </w:rPr>
        <w:t xml:space="preserve">Victorian </w:t>
      </w:r>
      <w:r w:rsidR="00E96383">
        <w:rPr>
          <w:sz w:val="36"/>
        </w:rPr>
        <w:t>Schools</w:t>
      </w:r>
      <w:r w:rsidRPr="008169AF">
        <w:rPr>
          <w:sz w:val="36"/>
        </w:rPr>
        <w:t xml:space="preserve"> </w:t>
      </w:r>
      <w:r w:rsidR="00E96383">
        <w:rPr>
          <w:sz w:val="36"/>
        </w:rPr>
        <w:t>Animal Ethics Committee (VSAE</w:t>
      </w:r>
      <w:r w:rsidRPr="008169AF">
        <w:rPr>
          <w:sz w:val="36"/>
        </w:rPr>
        <w:t>C)</w:t>
      </w:r>
    </w:p>
    <w:p w14:paraId="5FA003F1" w14:textId="57038622" w:rsidR="00F05506" w:rsidRPr="008169AF" w:rsidRDefault="00F05506" w:rsidP="00377269">
      <w:pPr>
        <w:spacing w:after="360" w:line="276" w:lineRule="auto"/>
      </w:pPr>
    </w:p>
    <w:tbl>
      <w:tblPr>
        <w:tblStyle w:val="TableGrid1"/>
        <w:tblW w:w="9714"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Description w:val="&quot;&quot;"/>
      </w:tblPr>
      <w:tblGrid>
        <w:gridCol w:w="9714"/>
      </w:tblGrid>
      <w:tr w:rsidR="00355C6B" w:rsidRPr="008169AF" w14:paraId="47430D94" w14:textId="77777777" w:rsidTr="00183519">
        <w:trPr>
          <w:trHeight w:hRule="exact" w:val="333"/>
          <w:tblHeader/>
        </w:trPr>
        <w:tc>
          <w:tcPr>
            <w:tcW w:w="9714" w:type="dxa"/>
            <w:tcBorders>
              <w:bottom w:val="nil"/>
            </w:tcBorders>
            <w:shd w:val="clear" w:color="auto" w:fill="000000" w:themeFill="text1"/>
            <w:tcMar>
              <w:top w:w="0" w:type="dxa"/>
            </w:tcMar>
            <w:vAlign w:val="bottom"/>
          </w:tcPr>
          <w:p w14:paraId="2EB740F0" w14:textId="1D7DD6FB" w:rsidR="00355C6B" w:rsidRPr="008169AF" w:rsidRDefault="00F05506" w:rsidP="009A4792">
            <w:pPr>
              <w:pStyle w:val="ListParagraph"/>
              <w:numPr>
                <w:ilvl w:val="0"/>
                <w:numId w:val="13"/>
              </w:numPr>
              <w:spacing w:before="40" w:after="40"/>
              <w:rPr>
                <w:rFonts w:ascii="Arial" w:eastAsia="Arial" w:hAnsi="Arial" w:cs="Arial"/>
                <w:b/>
                <w:color w:val="FFFFFF" w:themeColor="background1"/>
                <w:sz w:val="20"/>
              </w:rPr>
            </w:pPr>
            <w:r w:rsidRPr="008169AF">
              <w:rPr>
                <w:rFonts w:ascii="Arial" w:eastAsia="Arial" w:hAnsi="Arial" w:cs="Arial"/>
                <w:b/>
                <w:color w:val="FFFFFF" w:themeColor="background1"/>
                <w:sz w:val="20"/>
              </w:rPr>
              <w:t xml:space="preserve">Purpose and </w:t>
            </w:r>
            <w:r w:rsidR="00355C6B" w:rsidRPr="008169AF">
              <w:rPr>
                <w:rFonts w:ascii="Arial" w:eastAsia="Arial" w:hAnsi="Arial" w:cs="Arial"/>
                <w:b/>
                <w:color w:val="FFFFFF" w:themeColor="background1"/>
                <w:sz w:val="20"/>
              </w:rPr>
              <w:t>Scope</w:t>
            </w:r>
          </w:p>
        </w:tc>
      </w:tr>
      <w:tr w:rsidR="00E60CBF" w:rsidRPr="008169AF" w14:paraId="53A10F66" w14:textId="77777777" w:rsidTr="00FF540B">
        <w:trPr>
          <w:trHeight w:val="3727"/>
        </w:trPr>
        <w:tc>
          <w:tcPr>
            <w:tcW w:w="9714" w:type="dxa"/>
            <w:tcBorders>
              <w:bottom w:val="nil"/>
            </w:tcBorders>
          </w:tcPr>
          <w:tbl>
            <w:tblPr>
              <w:tblStyle w:val="TableGrid1"/>
              <w:tblW w:w="9498"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Description w:val="’"/>
            </w:tblPr>
            <w:tblGrid>
              <w:gridCol w:w="9498"/>
            </w:tblGrid>
            <w:tr w:rsidR="00E60CBF" w:rsidRPr="008169AF" w14:paraId="19CF8445" w14:textId="77777777" w:rsidTr="008C4570">
              <w:trPr>
                <w:trHeight w:val="120"/>
                <w:tblHeader/>
              </w:trPr>
              <w:tc>
                <w:tcPr>
                  <w:tcW w:w="9498" w:type="dxa"/>
                  <w:tcBorders>
                    <w:bottom w:val="nil"/>
                  </w:tcBorders>
                </w:tcPr>
                <w:p w14:paraId="38CC89CE" w14:textId="0230CFFF" w:rsidR="00E60CBF" w:rsidRPr="00C579D3" w:rsidRDefault="009D10B9" w:rsidP="00C579D3">
                  <w:pPr>
                    <w:pStyle w:val="ListParagraph"/>
                    <w:numPr>
                      <w:ilvl w:val="0"/>
                      <w:numId w:val="15"/>
                    </w:numPr>
                    <w:contextualSpacing w:val="0"/>
                    <w:jc w:val="both"/>
                    <w:rPr>
                      <w:rFonts w:ascii="Arial" w:eastAsiaTheme="minorEastAsia" w:hAnsi="Arial" w:cs="Arial"/>
                      <w:sz w:val="18"/>
                      <w:szCs w:val="18"/>
                      <w:lang w:val="en-US"/>
                    </w:rPr>
                  </w:pPr>
                  <w:r>
                    <w:rPr>
                      <w:rFonts w:ascii="Arial" w:eastAsiaTheme="minorEastAsia" w:hAnsi="Arial" w:cs="Arial"/>
                      <w:sz w:val="18"/>
                      <w:szCs w:val="18"/>
                      <w:lang w:val="en-US"/>
                    </w:rPr>
                    <w:t xml:space="preserve">The </w:t>
                  </w:r>
                  <w:r w:rsidR="00A91DBD">
                    <w:rPr>
                      <w:rFonts w:ascii="Arial" w:eastAsiaTheme="minorEastAsia" w:hAnsi="Arial" w:cs="Arial"/>
                      <w:sz w:val="18"/>
                      <w:szCs w:val="18"/>
                      <w:lang w:val="en-US"/>
                    </w:rPr>
                    <w:t>VSAEC</w:t>
                  </w:r>
                  <w:r w:rsidR="00CB35E7">
                    <w:rPr>
                      <w:rFonts w:ascii="Arial" w:eastAsiaTheme="minorEastAsia" w:hAnsi="Arial" w:cs="Arial"/>
                      <w:sz w:val="18"/>
                      <w:szCs w:val="18"/>
                      <w:lang w:val="en-US"/>
                    </w:rPr>
                    <w:t xml:space="preserve"> </w:t>
                  </w:r>
                  <w:r>
                    <w:rPr>
                      <w:rFonts w:ascii="Arial" w:eastAsiaTheme="minorEastAsia" w:hAnsi="Arial" w:cs="Arial"/>
                      <w:sz w:val="18"/>
                      <w:szCs w:val="18"/>
                      <w:lang w:val="en-US"/>
                    </w:rPr>
                    <w:t>is responsible for the ethical review of planned activities to use animals for teaching purposes under</w:t>
                  </w:r>
                  <w:r w:rsidR="00CB35E7" w:rsidRPr="00CB35E7">
                    <w:rPr>
                      <w:rFonts w:ascii="Arial" w:eastAsiaTheme="minorEastAsia" w:hAnsi="Arial" w:cs="Arial"/>
                      <w:sz w:val="18"/>
                      <w:szCs w:val="18"/>
                      <w:lang w:val="en-US"/>
                    </w:rPr>
                    <w:t xml:space="preserve"> the </w:t>
                  </w:r>
                  <w:hyperlink r:id="rId12" w:history="1">
                    <w:r w:rsidR="00CB35E7" w:rsidRPr="006B4101">
                      <w:rPr>
                        <w:rStyle w:val="Hyperlink"/>
                        <w:rFonts w:ascii="Arial" w:eastAsiaTheme="minorEastAsia" w:hAnsi="Arial" w:cs="Arial"/>
                        <w:sz w:val="18"/>
                        <w:szCs w:val="18"/>
                        <w:lang w:val="en-US"/>
                      </w:rPr>
                      <w:t>Australian Code of Practice for the Care and use of Animals for Scientific Purposes 8th Edition</w:t>
                    </w:r>
                    <w:r w:rsidRPr="006B4101">
                      <w:rPr>
                        <w:rStyle w:val="Hyperlink"/>
                        <w:rFonts w:ascii="Arial" w:eastAsiaTheme="minorEastAsia" w:hAnsi="Arial" w:cs="Arial"/>
                        <w:sz w:val="18"/>
                        <w:szCs w:val="18"/>
                        <w:lang w:val="en-US"/>
                      </w:rPr>
                      <w:t xml:space="preserve"> 2013</w:t>
                    </w:r>
                  </w:hyperlink>
                  <w:r>
                    <w:rPr>
                      <w:rFonts w:ascii="Arial" w:eastAsiaTheme="minorEastAsia" w:hAnsi="Arial" w:cs="Arial"/>
                      <w:sz w:val="18"/>
                      <w:szCs w:val="18"/>
                      <w:lang w:val="en-US"/>
                    </w:rPr>
                    <w:t xml:space="preserve"> (the </w:t>
                  </w:r>
                  <w:hyperlink r:id="rId13" w:history="1">
                    <w:r w:rsidR="005B24E2" w:rsidRPr="005B24E2">
                      <w:rPr>
                        <w:rFonts w:ascii="Arial" w:eastAsia="Cambria" w:hAnsi="Arial" w:cs="Arial"/>
                        <w:color w:val="0563C1"/>
                        <w:sz w:val="18"/>
                        <w:szCs w:val="18"/>
                        <w:u w:val="single"/>
                      </w:rPr>
                      <w:t>Code</w:t>
                    </w:r>
                  </w:hyperlink>
                  <w:r>
                    <w:rPr>
                      <w:rFonts w:ascii="Arial" w:eastAsiaTheme="minorEastAsia" w:hAnsi="Arial" w:cs="Arial"/>
                      <w:sz w:val="18"/>
                      <w:szCs w:val="18"/>
                      <w:lang w:val="en-US"/>
                    </w:rPr>
                    <w:t>), and that all activities relating to the care and use of animals in government,</w:t>
                  </w:r>
                  <w:r w:rsidR="006B4101">
                    <w:rPr>
                      <w:rFonts w:ascii="Arial" w:eastAsiaTheme="minorEastAsia" w:hAnsi="Arial" w:cs="Arial"/>
                      <w:sz w:val="18"/>
                      <w:szCs w:val="18"/>
                      <w:lang w:val="en-US"/>
                    </w:rPr>
                    <w:t xml:space="preserve"> C</w:t>
                  </w:r>
                  <w:r>
                    <w:rPr>
                      <w:rFonts w:ascii="Arial" w:eastAsiaTheme="minorEastAsia" w:hAnsi="Arial" w:cs="Arial"/>
                      <w:sz w:val="18"/>
                      <w:szCs w:val="18"/>
                      <w:lang w:val="en-US"/>
                    </w:rPr>
                    <w:t>a</w:t>
                  </w:r>
                  <w:r w:rsidR="006B4101">
                    <w:rPr>
                      <w:rFonts w:ascii="Arial" w:eastAsiaTheme="minorEastAsia" w:hAnsi="Arial" w:cs="Arial"/>
                      <w:sz w:val="18"/>
                      <w:szCs w:val="18"/>
                      <w:lang w:val="en-US"/>
                    </w:rPr>
                    <w:t>t</w:t>
                  </w:r>
                  <w:r>
                    <w:rPr>
                      <w:rFonts w:ascii="Arial" w:eastAsiaTheme="minorEastAsia" w:hAnsi="Arial" w:cs="Arial"/>
                      <w:sz w:val="18"/>
                      <w:szCs w:val="18"/>
                      <w:lang w:val="en-US"/>
                    </w:rPr>
                    <w:t xml:space="preserve">holic and independent schools are conducted in compliance with the </w:t>
                  </w:r>
                  <w:hyperlink r:id="rId14" w:history="1">
                    <w:r w:rsidR="006B4101" w:rsidRPr="00E2122C">
                      <w:rPr>
                        <w:rFonts w:ascii="Arial" w:eastAsia="Cambria" w:hAnsi="Arial" w:cs="Arial"/>
                        <w:color w:val="0563C1"/>
                        <w:sz w:val="18"/>
                        <w:szCs w:val="18"/>
                        <w:u w:val="single"/>
                      </w:rPr>
                      <w:t>Code</w:t>
                    </w:r>
                  </w:hyperlink>
                  <w:r>
                    <w:rPr>
                      <w:rFonts w:ascii="Arial" w:eastAsiaTheme="minorEastAsia" w:hAnsi="Arial" w:cs="Arial"/>
                      <w:sz w:val="18"/>
                      <w:szCs w:val="18"/>
                      <w:lang w:val="en-US"/>
                    </w:rPr>
                    <w:t>.</w:t>
                  </w:r>
                </w:p>
              </w:tc>
            </w:tr>
            <w:tr w:rsidR="00E60CBF" w:rsidRPr="008169AF" w14:paraId="56CE5915" w14:textId="77777777" w:rsidTr="008C4570">
              <w:trPr>
                <w:tblHeader/>
              </w:trPr>
              <w:tc>
                <w:tcPr>
                  <w:tcW w:w="9498" w:type="dxa"/>
                  <w:shd w:val="clear" w:color="auto" w:fill="F2F2F2" w:themeFill="background1" w:themeFillShade="F2"/>
                </w:tcPr>
                <w:p w14:paraId="2F86FA4C" w14:textId="3AF5D8A6" w:rsidR="00A91DBD" w:rsidRDefault="00A91DBD" w:rsidP="00A91DBD">
                  <w:pPr>
                    <w:pStyle w:val="ListParagraph"/>
                    <w:numPr>
                      <w:ilvl w:val="1"/>
                      <w:numId w:val="13"/>
                    </w:numPr>
                    <w:jc w:val="both"/>
                    <w:rPr>
                      <w:rFonts w:ascii="Arial" w:hAnsi="Arial" w:cs="Arial"/>
                      <w:sz w:val="18"/>
                      <w:szCs w:val="18"/>
                      <w:lang w:val="en-US"/>
                    </w:rPr>
                  </w:pPr>
                  <w:r w:rsidRPr="00A91DBD">
                    <w:rPr>
                      <w:rFonts w:ascii="Arial" w:hAnsi="Arial" w:cs="Arial"/>
                      <w:sz w:val="18"/>
                      <w:szCs w:val="18"/>
                      <w:lang w:val="en-US"/>
                    </w:rPr>
                    <w:t>VSAEC will review all written applications from schools planning to use animals for teaching purposes under the following recommendations:</w:t>
                  </w:r>
                </w:p>
                <w:p w14:paraId="0074A85D" w14:textId="5E0A2AA9" w:rsidR="00B572C1" w:rsidRPr="00B572C1" w:rsidRDefault="005B24E2" w:rsidP="00B572C1">
                  <w:pPr>
                    <w:pStyle w:val="ListParagraph"/>
                    <w:numPr>
                      <w:ilvl w:val="0"/>
                      <w:numId w:val="29"/>
                    </w:numPr>
                    <w:jc w:val="both"/>
                    <w:rPr>
                      <w:rFonts w:ascii="Arial" w:hAnsi="Arial" w:cs="Arial"/>
                      <w:sz w:val="18"/>
                      <w:szCs w:val="18"/>
                      <w:lang w:val="en-US"/>
                    </w:rPr>
                  </w:pPr>
                  <w:r>
                    <w:rPr>
                      <w:rFonts w:ascii="Arial" w:eastAsia="Arial" w:hAnsi="Arial" w:cs="Arial"/>
                      <w:sz w:val="18"/>
                      <w:szCs w:val="18"/>
                    </w:rPr>
                    <w:t>a</w:t>
                  </w:r>
                  <w:r w:rsidR="00A91DBD" w:rsidRPr="00B572C1">
                    <w:rPr>
                      <w:rFonts w:ascii="Arial" w:eastAsia="Arial" w:hAnsi="Arial" w:cs="Arial"/>
                      <w:sz w:val="18"/>
                      <w:szCs w:val="18"/>
                    </w:rPr>
                    <w:t>pproved meeting all criteria</w:t>
                  </w:r>
                </w:p>
                <w:p w14:paraId="02377B6D" w14:textId="17414D0D" w:rsidR="00B572C1" w:rsidRPr="00B572C1" w:rsidRDefault="005B24E2" w:rsidP="00B572C1">
                  <w:pPr>
                    <w:pStyle w:val="ListParagraph"/>
                    <w:numPr>
                      <w:ilvl w:val="0"/>
                      <w:numId w:val="29"/>
                    </w:numPr>
                    <w:jc w:val="both"/>
                    <w:rPr>
                      <w:rFonts w:ascii="Arial" w:hAnsi="Arial" w:cs="Arial"/>
                      <w:sz w:val="18"/>
                      <w:szCs w:val="18"/>
                      <w:lang w:val="en-US"/>
                    </w:rPr>
                  </w:pPr>
                  <w:r>
                    <w:rPr>
                      <w:rFonts w:ascii="Arial" w:eastAsia="Arial" w:hAnsi="Arial" w:cs="Arial"/>
                      <w:sz w:val="18"/>
                      <w:szCs w:val="18"/>
                    </w:rPr>
                    <w:t>a</w:t>
                  </w:r>
                  <w:r w:rsidR="00A91DBD" w:rsidRPr="00B572C1">
                    <w:rPr>
                      <w:rFonts w:ascii="Arial" w:eastAsia="Arial" w:hAnsi="Arial" w:cs="Arial"/>
                      <w:sz w:val="18"/>
                      <w:szCs w:val="18"/>
                    </w:rPr>
                    <w:t>pproved subject to modifications</w:t>
                  </w:r>
                </w:p>
                <w:p w14:paraId="49121C23" w14:textId="071C5F16" w:rsidR="00E60CBF" w:rsidRPr="00B572C1" w:rsidRDefault="005B24E2" w:rsidP="005B24E2">
                  <w:pPr>
                    <w:pStyle w:val="ListParagraph"/>
                    <w:numPr>
                      <w:ilvl w:val="0"/>
                      <w:numId w:val="29"/>
                    </w:numPr>
                    <w:jc w:val="both"/>
                    <w:rPr>
                      <w:rFonts w:ascii="Arial" w:hAnsi="Arial" w:cs="Arial"/>
                      <w:sz w:val="18"/>
                      <w:szCs w:val="18"/>
                      <w:lang w:val="en-US"/>
                    </w:rPr>
                  </w:pPr>
                  <w:r>
                    <w:rPr>
                      <w:rFonts w:ascii="Arial" w:eastAsia="Arial" w:hAnsi="Arial" w:cs="Arial"/>
                      <w:sz w:val="18"/>
                      <w:szCs w:val="18"/>
                    </w:rPr>
                    <w:t>r</w:t>
                  </w:r>
                  <w:r w:rsidR="00A91DBD" w:rsidRPr="00B572C1">
                    <w:rPr>
                      <w:rFonts w:ascii="Arial" w:eastAsia="Arial" w:hAnsi="Arial" w:cs="Arial"/>
                      <w:sz w:val="18"/>
                      <w:szCs w:val="18"/>
                    </w:rPr>
                    <w:t>e</w:t>
                  </w:r>
                  <w:r>
                    <w:rPr>
                      <w:rFonts w:ascii="Arial" w:eastAsia="Arial" w:hAnsi="Arial" w:cs="Arial"/>
                      <w:sz w:val="18"/>
                      <w:szCs w:val="18"/>
                    </w:rPr>
                    <w:t>je</w:t>
                  </w:r>
                  <w:r w:rsidR="00A91DBD" w:rsidRPr="00B572C1">
                    <w:rPr>
                      <w:rFonts w:ascii="Arial" w:eastAsia="Arial" w:hAnsi="Arial" w:cs="Arial"/>
                      <w:sz w:val="18"/>
                      <w:szCs w:val="18"/>
                    </w:rPr>
                    <w:t xml:space="preserve">cted, as proposal is not compliant with the </w:t>
                  </w:r>
                  <w:hyperlink r:id="rId15" w:history="1">
                    <w:r w:rsidRPr="005B24E2">
                      <w:rPr>
                        <w:rFonts w:ascii="Arial" w:eastAsia="Cambria" w:hAnsi="Arial" w:cs="Arial"/>
                        <w:color w:val="0563C1"/>
                        <w:sz w:val="18"/>
                        <w:szCs w:val="18"/>
                        <w:u w:val="single"/>
                      </w:rPr>
                      <w:t>Code</w:t>
                    </w:r>
                  </w:hyperlink>
                  <w:r w:rsidR="00A91DBD" w:rsidRPr="00B572C1">
                    <w:rPr>
                      <w:rFonts w:ascii="Arial" w:eastAsia="Arial" w:hAnsi="Arial" w:cs="Arial"/>
                      <w:sz w:val="18"/>
                      <w:szCs w:val="18"/>
                    </w:rPr>
                    <w:t xml:space="preserve">.  </w:t>
                  </w:r>
                </w:p>
              </w:tc>
            </w:tr>
            <w:tr w:rsidR="00F05506" w:rsidRPr="008169AF" w14:paraId="34FAE73B" w14:textId="77777777" w:rsidTr="008C4570">
              <w:trPr>
                <w:trHeight w:val="369"/>
                <w:tblHeader/>
              </w:trPr>
              <w:tc>
                <w:tcPr>
                  <w:tcW w:w="9498" w:type="dxa"/>
                  <w:tcBorders>
                    <w:bottom w:val="nil"/>
                  </w:tcBorders>
                  <w:shd w:val="clear" w:color="auto" w:fill="auto"/>
                </w:tcPr>
                <w:p w14:paraId="458CB1FD" w14:textId="21F423C1" w:rsidR="00B572C1" w:rsidRPr="00B572C1" w:rsidRDefault="00B572C1" w:rsidP="00B572C1">
                  <w:pPr>
                    <w:pStyle w:val="ListParagraph"/>
                    <w:numPr>
                      <w:ilvl w:val="1"/>
                      <w:numId w:val="13"/>
                    </w:numPr>
                    <w:jc w:val="both"/>
                    <w:rPr>
                      <w:rFonts w:ascii="Arial" w:hAnsi="Arial" w:cs="Arial"/>
                      <w:sz w:val="18"/>
                      <w:szCs w:val="18"/>
                    </w:rPr>
                  </w:pPr>
                  <w:r w:rsidRPr="00B572C1">
                    <w:rPr>
                      <w:rFonts w:ascii="Arial" w:hAnsi="Arial" w:cs="Arial"/>
                      <w:sz w:val="18"/>
                      <w:szCs w:val="18"/>
                    </w:rPr>
                    <w:t>VSAEC, in considering a</w:t>
                  </w:r>
                  <w:r>
                    <w:rPr>
                      <w:rFonts w:ascii="Arial" w:hAnsi="Arial" w:cs="Arial"/>
                      <w:sz w:val="18"/>
                      <w:szCs w:val="18"/>
                    </w:rPr>
                    <w:t xml:space="preserve"> written</w:t>
                  </w:r>
                  <w:r w:rsidRPr="00B572C1">
                    <w:rPr>
                      <w:rFonts w:ascii="Arial" w:hAnsi="Arial" w:cs="Arial"/>
                      <w:sz w:val="18"/>
                      <w:szCs w:val="18"/>
                    </w:rPr>
                    <w:t xml:space="preserve"> application, must be convinced that the benefits of the activity outweigh the potential costs to the animal/s.  For animal use to be justified the 3R’s must be complied with as follows:</w:t>
                  </w:r>
                </w:p>
                <w:p w14:paraId="508019B4" w14:textId="3F49BC19" w:rsidR="00B572C1" w:rsidRDefault="005B24E2" w:rsidP="00B572C1">
                  <w:pPr>
                    <w:pStyle w:val="ListParagraph"/>
                    <w:numPr>
                      <w:ilvl w:val="0"/>
                      <w:numId w:val="30"/>
                    </w:numPr>
                    <w:jc w:val="both"/>
                    <w:rPr>
                      <w:rFonts w:ascii="Arial" w:hAnsi="Arial" w:cs="Arial"/>
                      <w:sz w:val="18"/>
                      <w:szCs w:val="18"/>
                    </w:rPr>
                  </w:pPr>
                  <w:r>
                    <w:rPr>
                      <w:rFonts w:ascii="Arial" w:hAnsi="Arial" w:cs="Arial"/>
                      <w:sz w:val="18"/>
                      <w:szCs w:val="18"/>
                    </w:rPr>
                    <w:t>r</w:t>
                  </w:r>
                  <w:r w:rsidR="00B572C1" w:rsidRPr="00B572C1">
                    <w:rPr>
                      <w:rFonts w:ascii="Arial" w:hAnsi="Arial" w:cs="Arial"/>
                      <w:sz w:val="18"/>
                      <w:szCs w:val="18"/>
                    </w:rPr>
                    <w:t>eplacement of animals with alternatives where possible</w:t>
                  </w:r>
                </w:p>
                <w:p w14:paraId="44B42C16" w14:textId="78E896F5" w:rsidR="00B572C1" w:rsidRPr="00B572C1" w:rsidRDefault="005B24E2" w:rsidP="00B572C1">
                  <w:pPr>
                    <w:pStyle w:val="ListParagraph"/>
                    <w:numPr>
                      <w:ilvl w:val="0"/>
                      <w:numId w:val="30"/>
                    </w:numPr>
                    <w:jc w:val="both"/>
                    <w:rPr>
                      <w:rFonts w:ascii="Arial" w:hAnsi="Arial" w:cs="Arial"/>
                      <w:sz w:val="18"/>
                      <w:szCs w:val="18"/>
                    </w:rPr>
                  </w:pPr>
                  <w:r>
                    <w:rPr>
                      <w:rFonts w:ascii="Arial" w:eastAsia="Arial" w:hAnsi="Arial" w:cs="Arial"/>
                      <w:sz w:val="18"/>
                      <w:szCs w:val="18"/>
                    </w:rPr>
                    <w:t>r</w:t>
                  </w:r>
                  <w:r w:rsidR="00B572C1" w:rsidRPr="00B572C1">
                    <w:rPr>
                      <w:rFonts w:ascii="Arial" w:eastAsia="Arial" w:hAnsi="Arial" w:cs="Arial"/>
                      <w:sz w:val="18"/>
                      <w:szCs w:val="18"/>
                    </w:rPr>
                    <w:t>eduction in the numbers of animals used (without compromising statistical validity)</w:t>
                  </w:r>
                </w:p>
                <w:p w14:paraId="293D6FE8" w14:textId="0EB1C8CC" w:rsidR="00F05506" w:rsidRPr="00B572C1" w:rsidRDefault="005B24E2" w:rsidP="00B572C1">
                  <w:pPr>
                    <w:pStyle w:val="ListParagraph"/>
                    <w:numPr>
                      <w:ilvl w:val="0"/>
                      <w:numId w:val="30"/>
                    </w:numPr>
                    <w:jc w:val="both"/>
                    <w:rPr>
                      <w:rFonts w:ascii="Arial" w:hAnsi="Arial" w:cs="Arial"/>
                      <w:sz w:val="18"/>
                      <w:szCs w:val="18"/>
                    </w:rPr>
                  </w:pPr>
                  <w:r>
                    <w:rPr>
                      <w:rFonts w:ascii="Arial" w:eastAsia="Arial" w:hAnsi="Arial" w:cs="Arial"/>
                      <w:sz w:val="18"/>
                      <w:szCs w:val="18"/>
                    </w:rPr>
                    <w:t>r</w:t>
                  </w:r>
                  <w:r w:rsidR="00B572C1" w:rsidRPr="00B572C1">
                    <w:rPr>
                      <w:rFonts w:ascii="Arial" w:eastAsia="Arial" w:hAnsi="Arial" w:cs="Arial"/>
                      <w:sz w:val="18"/>
                      <w:szCs w:val="18"/>
                    </w:rPr>
                    <w:t>efinement of techniques to reduce the impact on the animals.</w:t>
                  </w:r>
                </w:p>
              </w:tc>
            </w:tr>
            <w:tr w:rsidR="00F05506" w:rsidRPr="008169AF" w14:paraId="2E59F4BC" w14:textId="77777777" w:rsidTr="008C4570">
              <w:trPr>
                <w:tblHeader/>
              </w:trPr>
              <w:tc>
                <w:tcPr>
                  <w:tcW w:w="9498" w:type="dxa"/>
                  <w:shd w:val="clear" w:color="auto" w:fill="F2F2F2" w:themeFill="background1" w:themeFillShade="F2"/>
                </w:tcPr>
                <w:p w14:paraId="562E1FB6" w14:textId="3711332A" w:rsidR="003252FB" w:rsidRPr="008169AF" w:rsidRDefault="003252FB" w:rsidP="003252FB">
                  <w:pPr>
                    <w:pStyle w:val="ListParagraph"/>
                    <w:numPr>
                      <w:ilvl w:val="1"/>
                      <w:numId w:val="13"/>
                    </w:numPr>
                    <w:spacing w:after="40"/>
                    <w:ind w:left="357" w:hanging="357"/>
                    <w:contextualSpacing w:val="0"/>
                    <w:jc w:val="both"/>
                    <w:rPr>
                      <w:rFonts w:ascii="Arial" w:hAnsi="Arial" w:cs="Arial"/>
                      <w:sz w:val="18"/>
                      <w:szCs w:val="18"/>
                    </w:rPr>
                  </w:pPr>
                  <w:r w:rsidRPr="008169AF">
                    <w:rPr>
                      <w:rFonts w:ascii="Arial" w:hAnsi="Arial" w:cs="Arial"/>
                      <w:sz w:val="18"/>
                      <w:szCs w:val="18"/>
                    </w:rPr>
                    <w:t xml:space="preserve">In undertaking its work, the </w:t>
                  </w:r>
                  <w:r w:rsidR="006B4101">
                    <w:rPr>
                      <w:rFonts w:ascii="Arial" w:hAnsi="Arial" w:cs="Arial"/>
                      <w:sz w:val="18"/>
                      <w:szCs w:val="18"/>
                    </w:rPr>
                    <w:t>VSAEC</w:t>
                  </w:r>
                  <w:r w:rsidRPr="008169AF">
                    <w:rPr>
                      <w:rFonts w:ascii="Arial" w:hAnsi="Arial" w:cs="Arial"/>
                      <w:sz w:val="18"/>
                      <w:szCs w:val="18"/>
                    </w:rPr>
                    <w:t xml:space="preserve"> will:</w:t>
                  </w:r>
                </w:p>
                <w:p w14:paraId="00E90079" w14:textId="4451BBBB" w:rsidR="006B4101" w:rsidRPr="006B4101" w:rsidRDefault="006B4101" w:rsidP="005B24E2">
                  <w:pPr>
                    <w:pStyle w:val="ListParagraph"/>
                    <w:numPr>
                      <w:ilvl w:val="0"/>
                      <w:numId w:val="30"/>
                    </w:numPr>
                    <w:jc w:val="both"/>
                    <w:rPr>
                      <w:rFonts w:ascii="Arial" w:eastAsia="Arial" w:hAnsi="Arial" w:cs="Arial"/>
                      <w:sz w:val="18"/>
                      <w:szCs w:val="18"/>
                    </w:rPr>
                  </w:pPr>
                  <w:r w:rsidRPr="006B4101">
                    <w:rPr>
                      <w:rFonts w:ascii="Arial" w:eastAsia="Arial" w:hAnsi="Arial" w:cs="Arial"/>
                      <w:sz w:val="18"/>
                      <w:szCs w:val="18"/>
                    </w:rPr>
                    <w:t xml:space="preserve">maintain and update the website </w:t>
                  </w:r>
                  <w:hyperlink r:id="rId16" w:history="1">
                    <w:r w:rsidRPr="00E2122C">
                      <w:rPr>
                        <w:rFonts w:ascii="Arial" w:eastAsia="Cambria" w:hAnsi="Arial" w:cs="Arial"/>
                        <w:i/>
                        <w:color w:val="0563C1"/>
                        <w:sz w:val="18"/>
                        <w:szCs w:val="18"/>
                        <w:u w:val="single"/>
                      </w:rPr>
                      <w:t>Teaching with Animals</w:t>
                    </w:r>
                  </w:hyperlink>
                  <w:r w:rsidRPr="006B4101">
                    <w:rPr>
                      <w:rFonts w:ascii="Calibri" w:eastAsia="Cambria" w:hAnsi="Calibri" w:cs="Calibri"/>
                      <w:sz w:val="20"/>
                    </w:rPr>
                    <w:t xml:space="preserve"> </w:t>
                  </w:r>
                  <w:r w:rsidRPr="006B4101">
                    <w:rPr>
                      <w:rFonts w:ascii="Arial" w:eastAsia="Arial" w:hAnsi="Arial" w:cs="Arial"/>
                      <w:sz w:val="18"/>
                      <w:szCs w:val="18"/>
                    </w:rPr>
                    <w:t xml:space="preserve">providing information for schools to enable them to fulfil the requirements of the </w:t>
                  </w:r>
                  <w:hyperlink r:id="rId17" w:history="1">
                    <w:r w:rsidRPr="00E2122C">
                      <w:rPr>
                        <w:rFonts w:ascii="Arial" w:eastAsia="Cambria" w:hAnsi="Arial" w:cs="Arial"/>
                        <w:color w:val="0563C1"/>
                        <w:sz w:val="18"/>
                        <w:szCs w:val="18"/>
                        <w:u w:val="single"/>
                      </w:rPr>
                      <w:t>Prevention of Cruelty to Animals Act 1986</w:t>
                    </w:r>
                  </w:hyperlink>
                  <w:r>
                    <w:rPr>
                      <w:rFonts w:ascii="Calibri" w:eastAsia="Cambria" w:hAnsi="Calibri" w:cs="Calibri"/>
                      <w:sz w:val="20"/>
                    </w:rPr>
                    <w:t xml:space="preserve"> </w:t>
                  </w:r>
                  <w:r w:rsidRPr="006B4101">
                    <w:rPr>
                      <w:rFonts w:ascii="Arial" w:eastAsia="Arial" w:hAnsi="Arial" w:cs="Arial"/>
                      <w:sz w:val="18"/>
                      <w:szCs w:val="18"/>
                    </w:rPr>
                    <w:t xml:space="preserve">and the </w:t>
                  </w:r>
                  <w:hyperlink r:id="rId18" w:history="1">
                    <w:r w:rsidR="005B24E2" w:rsidRPr="005B24E2">
                      <w:rPr>
                        <w:rFonts w:ascii="Arial" w:eastAsia="Cambria" w:hAnsi="Arial" w:cs="Arial"/>
                        <w:color w:val="0563C1"/>
                        <w:sz w:val="18"/>
                        <w:szCs w:val="18"/>
                        <w:u w:val="single"/>
                      </w:rPr>
                      <w:t>Code</w:t>
                    </w:r>
                  </w:hyperlink>
                </w:p>
                <w:p w14:paraId="05C3CF71" w14:textId="77777777" w:rsidR="006B4101" w:rsidRPr="006B4101" w:rsidRDefault="006B4101" w:rsidP="006B4101">
                  <w:pPr>
                    <w:pStyle w:val="ListParagraph"/>
                    <w:numPr>
                      <w:ilvl w:val="0"/>
                      <w:numId w:val="30"/>
                    </w:numPr>
                    <w:jc w:val="both"/>
                    <w:rPr>
                      <w:rFonts w:ascii="Arial" w:eastAsia="Arial" w:hAnsi="Arial" w:cs="Arial"/>
                      <w:sz w:val="18"/>
                      <w:szCs w:val="18"/>
                    </w:rPr>
                  </w:pPr>
                  <w:r w:rsidRPr="006B4101">
                    <w:rPr>
                      <w:rFonts w:ascii="Arial" w:eastAsia="Arial" w:hAnsi="Arial" w:cs="Arial"/>
                      <w:sz w:val="18"/>
                      <w:szCs w:val="18"/>
                    </w:rPr>
                    <w:t>maintain a register of approved projects and provide a formal annual report to the Bureau of Animal Welfare</w:t>
                  </w:r>
                </w:p>
                <w:p w14:paraId="1D54BEEB" w14:textId="063BA1E7" w:rsidR="00C24603" w:rsidRPr="00377269" w:rsidRDefault="006B4101" w:rsidP="00DD45E9">
                  <w:pPr>
                    <w:pStyle w:val="ListParagraph"/>
                    <w:numPr>
                      <w:ilvl w:val="0"/>
                      <w:numId w:val="30"/>
                    </w:numPr>
                    <w:jc w:val="both"/>
                    <w:rPr>
                      <w:rFonts w:ascii="Arial" w:eastAsia="Arial" w:hAnsi="Arial" w:cs="Arial"/>
                      <w:sz w:val="18"/>
                      <w:szCs w:val="18"/>
                    </w:rPr>
                  </w:pPr>
                  <w:r w:rsidRPr="00377269">
                    <w:rPr>
                      <w:rFonts w:ascii="Arial" w:eastAsia="Arial" w:hAnsi="Arial" w:cs="Arial"/>
                      <w:sz w:val="18"/>
                      <w:szCs w:val="18"/>
                    </w:rPr>
                    <w:t>identify school</w:t>
                  </w:r>
                  <w:r w:rsidR="00C24603" w:rsidRPr="00377269">
                    <w:rPr>
                      <w:rFonts w:ascii="Arial" w:eastAsia="Arial" w:hAnsi="Arial" w:cs="Arial"/>
                      <w:sz w:val="18"/>
                      <w:szCs w:val="18"/>
                    </w:rPr>
                    <w:t>/</w:t>
                  </w:r>
                  <w:r w:rsidRPr="00377269">
                    <w:rPr>
                      <w:rFonts w:ascii="Arial" w:eastAsia="Arial" w:hAnsi="Arial" w:cs="Arial"/>
                      <w:sz w:val="18"/>
                      <w:szCs w:val="18"/>
                    </w:rPr>
                    <w:t>s undertaking p</w:t>
                  </w:r>
                  <w:r w:rsidR="005B24E2" w:rsidRPr="00377269">
                    <w:rPr>
                      <w:rFonts w:ascii="Arial" w:eastAsia="Arial" w:hAnsi="Arial" w:cs="Arial"/>
                      <w:sz w:val="18"/>
                      <w:szCs w:val="18"/>
                    </w:rPr>
                    <w:t>rojects for</w:t>
                  </w:r>
                  <w:r w:rsidR="00C24603" w:rsidRPr="00377269">
                    <w:rPr>
                      <w:rFonts w:ascii="Arial" w:eastAsia="Arial" w:hAnsi="Arial" w:cs="Arial"/>
                      <w:sz w:val="18"/>
                      <w:szCs w:val="18"/>
                    </w:rPr>
                    <w:t xml:space="preserve"> annual site inspections/</w:t>
                  </w:r>
                  <w:r w:rsidR="00DD45E9" w:rsidRPr="00377269">
                    <w:rPr>
                      <w:rFonts w:ascii="Arial" w:eastAsia="Arial" w:hAnsi="Arial" w:cs="Arial"/>
                      <w:sz w:val="18"/>
                      <w:szCs w:val="18"/>
                    </w:rPr>
                    <w:t xml:space="preserve">audits and </w:t>
                  </w:r>
                  <w:r w:rsidR="00C24603" w:rsidRPr="00377269">
                    <w:rPr>
                      <w:rFonts w:ascii="Arial" w:eastAsia="Arial" w:hAnsi="Arial" w:cs="Arial"/>
                      <w:sz w:val="18"/>
                      <w:szCs w:val="18"/>
                    </w:rPr>
                    <w:t>prepare a written report of site inspections/audits for consideration at the following Committee meeting</w:t>
                  </w:r>
                </w:p>
                <w:p w14:paraId="2315B903" w14:textId="7D71C0D7" w:rsidR="005B24E2" w:rsidRDefault="005B24E2" w:rsidP="005B24E2">
                  <w:pPr>
                    <w:pStyle w:val="ListParagraph"/>
                    <w:numPr>
                      <w:ilvl w:val="0"/>
                      <w:numId w:val="30"/>
                    </w:numPr>
                    <w:jc w:val="both"/>
                    <w:rPr>
                      <w:rFonts w:ascii="Arial" w:eastAsia="Arial" w:hAnsi="Arial" w:cs="Arial"/>
                      <w:sz w:val="18"/>
                      <w:szCs w:val="18"/>
                    </w:rPr>
                  </w:pPr>
                  <w:r>
                    <w:rPr>
                      <w:rFonts w:ascii="Arial" w:eastAsia="Arial" w:hAnsi="Arial" w:cs="Arial"/>
                      <w:sz w:val="18"/>
                      <w:szCs w:val="18"/>
                    </w:rPr>
                    <w:t xml:space="preserve">take appropriate actions when projects or activities are in breach of the </w:t>
                  </w:r>
                  <w:hyperlink r:id="rId19" w:history="1">
                    <w:r w:rsidRPr="005B24E2">
                      <w:rPr>
                        <w:rFonts w:ascii="Arial" w:eastAsia="Cambria" w:hAnsi="Arial" w:cs="Arial"/>
                        <w:color w:val="0563C1"/>
                        <w:sz w:val="18"/>
                        <w:szCs w:val="18"/>
                        <w:u w:val="single"/>
                      </w:rPr>
                      <w:t>Code</w:t>
                    </w:r>
                  </w:hyperlink>
                  <w:r w:rsidRPr="005B24E2">
                    <w:rPr>
                      <w:rFonts w:ascii="Arial" w:hAnsi="Arial" w:cs="Arial"/>
                      <w:sz w:val="18"/>
                      <w:szCs w:val="18"/>
                    </w:rPr>
                    <w:t xml:space="preserve"> </w:t>
                  </w:r>
                  <w:r>
                    <w:rPr>
                      <w:rFonts w:ascii="Arial" w:eastAsia="Arial" w:hAnsi="Arial" w:cs="Arial"/>
                      <w:sz w:val="18"/>
                      <w:szCs w:val="18"/>
                    </w:rPr>
                    <w:t xml:space="preserve"> </w:t>
                  </w:r>
                </w:p>
                <w:p w14:paraId="6058163C" w14:textId="11985FC8" w:rsidR="00F05506" w:rsidRPr="005B24E2" w:rsidRDefault="006B4101" w:rsidP="005B24E2">
                  <w:pPr>
                    <w:pStyle w:val="ListParagraph"/>
                    <w:numPr>
                      <w:ilvl w:val="0"/>
                      <w:numId w:val="30"/>
                    </w:numPr>
                    <w:jc w:val="both"/>
                    <w:rPr>
                      <w:rFonts w:ascii="Arial" w:eastAsia="Arial" w:hAnsi="Arial" w:cs="Arial"/>
                      <w:sz w:val="18"/>
                      <w:szCs w:val="18"/>
                    </w:rPr>
                  </w:pPr>
                  <w:r w:rsidRPr="005B24E2">
                    <w:rPr>
                      <w:rFonts w:ascii="Arial" w:eastAsia="Arial" w:hAnsi="Arial" w:cs="Arial"/>
                      <w:sz w:val="18"/>
                      <w:szCs w:val="18"/>
                    </w:rPr>
                    <w:t xml:space="preserve">perform all other duties as required by the </w:t>
                  </w:r>
                  <w:hyperlink r:id="rId20" w:history="1">
                    <w:r w:rsidRPr="005B24E2">
                      <w:rPr>
                        <w:rFonts w:ascii="Arial" w:eastAsia="Cambria" w:hAnsi="Arial" w:cs="Arial"/>
                        <w:color w:val="0563C1"/>
                        <w:sz w:val="18"/>
                        <w:szCs w:val="18"/>
                        <w:u w:val="single"/>
                      </w:rPr>
                      <w:t>Code</w:t>
                    </w:r>
                  </w:hyperlink>
                  <w:r w:rsidRPr="005B24E2">
                    <w:rPr>
                      <w:rFonts w:ascii="Arial" w:eastAsia="Arial" w:hAnsi="Arial" w:cs="Arial"/>
                      <w:sz w:val="18"/>
                      <w:szCs w:val="18"/>
                    </w:rPr>
                    <w:t>.</w:t>
                  </w:r>
                </w:p>
              </w:tc>
            </w:tr>
            <w:tr w:rsidR="00C10943" w:rsidRPr="008169AF" w14:paraId="77D48C58" w14:textId="77777777" w:rsidTr="008C4570">
              <w:trPr>
                <w:tblHeader/>
              </w:trPr>
              <w:tc>
                <w:tcPr>
                  <w:tcW w:w="9498" w:type="dxa"/>
                  <w:tcBorders>
                    <w:bottom w:val="single" w:sz="4" w:space="0" w:color="auto"/>
                  </w:tcBorders>
                  <w:shd w:val="clear" w:color="auto" w:fill="FFFFFF" w:themeFill="background1"/>
                </w:tcPr>
                <w:p w14:paraId="57757F19" w14:textId="3B24076F" w:rsidR="00AE1381" w:rsidRDefault="00C10943" w:rsidP="003252FB">
                  <w:pPr>
                    <w:pStyle w:val="ListParagraph"/>
                    <w:numPr>
                      <w:ilvl w:val="1"/>
                      <w:numId w:val="13"/>
                    </w:numPr>
                    <w:spacing w:after="40"/>
                    <w:ind w:left="357" w:hanging="357"/>
                    <w:contextualSpacing w:val="0"/>
                    <w:jc w:val="both"/>
                    <w:rPr>
                      <w:rFonts w:ascii="Arial" w:hAnsi="Arial" w:cs="Arial"/>
                      <w:sz w:val="18"/>
                      <w:szCs w:val="18"/>
                    </w:rPr>
                  </w:pPr>
                  <w:r>
                    <w:rPr>
                      <w:rFonts w:ascii="Arial" w:hAnsi="Arial" w:cs="Arial"/>
                      <w:sz w:val="18"/>
                      <w:szCs w:val="18"/>
                    </w:rPr>
                    <w:t xml:space="preserve">VSAEC members will ensure the standards of the Code are maintained by reporting instances of non-compliance </w:t>
                  </w:r>
                  <w:r w:rsidR="00AE1381">
                    <w:rPr>
                      <w:rFonts w:ascii="Arial" w:hAnsi="Arial" w:cs="Arial"/>
                      <w:sz w:val="18"/>
                      <w:szCs w:val="18"/>
                    </w:rPr>
                    <w:t>to the VSAEC Chair. Where non-compliance is identified, VSAEC will:</w:t>
                  </w:r>
                </w:p>
                <w:p w14:paraId="62083F3F" w14:textId="3629A83F" w:rsidR="00AE1381" w:rsidRDefault="00AE1381" w:rsidP="00AE1381">
                  <w:pPr>
                    <w:pStyle w:val="ListParagraph"/>
                    <w:numPr>
                      <w:ilvl w:val="0"/>
                      <w:numId w:val="30"/>
                    </w:numPr>
                    <w:jc w:val="both"/>
                    <w:rPr>
                      <w:rFonts w:ascii="Arial" w:hAnsi="Arial" w:cs="Arial"/>
                      <w:sz w:val="18"/>
                      <w:szCs w:val="18"/>
                    </w:rPr>
                  </w:pPr>
                  <w:r>
                    <w:rPr>
                      <w:rFonts w:ascii="Arial" w:hAnsi="Arial" w:cs="Arial"/>
                      <w:sz w:val="18"/>
                      <w:szCs w:val="18"/>
                    </w:rPr>
                    <w:t>give priority consideration to the wellb</w:t>
                  </w:r>
                  <w:r w:rsidR="00982EC1">
                    <w:rPr>
                      <w:rFonts w:ascii="Arial" w:hAnsi="Arial" w:cs="Arial"/>
                      <w:sz w:val="18"/>
                      <w:szCs w:val="18"/>
                    </w:rPr>
                    <w:t>e</w:t>
                  </w:r>
                  <w:r>
                    <w:rPr>
                      <w:rFonts w:ascii="Arial" w:hAnsi="Arial" w:cs="Arial"/>
                      <w:sz w:val="18"/>
                      <w:szCs w:val="18"/>
                    </w:rPr>
                    <w:t>ing of the animals affected</w:t>
                  </w:r>
                </w:p>
                <w:p w14:paraId="3A1A63EF" w14:textId="77777777" w:rsidR="00AE1381" w:rsidRDefault="00AE1381" w:rsidP="00AE1381">
                  <w:pPr>
                    <w:pStyle w:val="ListParagraph"/>
                    <w:numPr>
                      <w:ilvl w:val="0"/>
                      <w:numId w:val="30"/>
                    </w:numPr>
                    <w:jc w:val="both"/>
                    <w:rPr>
                      <w:rFonts w:ascii="Arial" w:hAnsi="Arial" w:cs="Arial"/>
                      <w:sz w:val="18"/>
                      <w:szCs w:val="18"/>
                    </w:rPr>
                  </w:pPr>
                  <w:r>
                    <w:rPr>
                      <w:rFonts w:ascii="Arial" w:hAnsi="Arial" w:cs="Arial"/>
                      <w:sz w:val="18"/>
                      <w:szCs w:val="18"/>
                    </w:rPr>
                    <w:t>recommend remedial action, where appropriate, to ensure compliance with the Code</w:t>
                  </w:r>
                </w:p>
                <w:p w14:paraId="633EB5E2" w14:textId="74051575" w:rsidR="00C10943" w:rsidRPr="008169AF" w:rsidRDefault="00AE1381" w:rsidP="00AE1381">
                  <w:pPr>
                    <w:pStyle w:val="ListParagraph"/>
                    <w:numPr>
                      <w:ilvl w:val="0"/>
                      <w:numId w:val="30"/>
                    </w:numPr>
                    <w:jc w:val="both"/>
                    <w:rPr>
                      <w:rFonts w:ascii="Arial" w:hAnsi="Arial" w:cs="Arial"/>
                      <w:sz w:val="18"/>
                      <w:szCs w:val="18"/>
                    </w:rPr>
                  </w:pPr>
                  <w:r>
                    <w:rPr>
                      <w:rFonts w:ascii="Arial" w:hAnsi="Arial" w:cs="Arial"/>
                      <w:sz w:val="18"/>
                      <w:szCs w:val="18"/>
                    </w:rPr>
                    <w:t xml:space="preserve">suspend or withdraw approval for the activity if deemed </w:t>
                  </w:r>
                  <w:r w:rsidR="00982EC1">
                    <w:rPr>
                      <w:rFonts w:ascii="Arial" w:hAnsi="Arial" w:cs="Arial"/>
                      <w:sz w:val="18"/>
                      <w:szCs w:val="18"/>
                    </w:rPr>
                    <w:t>appropriate</w:t>
                  </w:r>
                  <w:r w:rsidR="00C10943">
                    <w:rPr>
                      <w:rFonts w:ascii="Arial" w:hAnsi="Arial" w:cs="Arial"/>
                      <w:sz w:val="18"/>
                      <w:szCs w:val="18"/>
                    </w:rPr>
                    <w:t>.</w:t>
                  </w:r>
                </w:p>
              </w:tc>
            </w:tr>
          </w:tbl>
          <w:p w14:paraId="726CD129" w14:textId="7E9E25BD" w:rsidR="008761C7" w:rsidRPr="008169AF" w:rsidRDefault="00FD1CF3" w:rsidP="00FD1CF3">
            <w:pPr>
              <w:tabs>
                <w:tab w:val="left" w:pos="6060"/>
              </w:tabs>
              <w:spacing w:line="240" w:lineRule="auto"/>
              <w:rPr>
                <w:rFonts w:cs="Times New Roman"/>
                <w:szCs w:val="22"/>
              </w:rPr>
            </w:pPr>
            <w:r>
              <w:rPr>
                <w:rFonts w:cs="Times New Roman"/>
                <w:szCs w:val="22"/>
              </w:rPr>
              <w:tab/>
            </w:r>
            <w:r>
              <w:rPr>
                <w:rFonts w:cs="Times New Roman"/>
                <w:szCs w:val="22"/>
              </w:rPr>
              <w:tab/>
            </w:r>
          </w:p>
        </w:tc>
        <w:bookmarkStart w:id="0" w:name="_GoBack"/>
        <w:bookmarkEnd w:id="0"/>
      </w:tr>
      <w:tr w:rsidR="00DE1035" w:rsidRPr="008169AF" w14:paraId="5D91C6BD" w14:textId="77777777" w:rsidTr="00FF540B">
        <w:trPr>
          <w:trHeight w:hRule="exact" w:val="333"/>
        </w:trPr>
        <w:tc>
          <w:tcPr>
            <w:tcW w:w="9714" w:type="dxa"/>
            <w:tcBorders>
              <w:bottom w:val="nil"/>
            </w:tcBorders>
            <w:shd w:val="clear" w:color="auto" w:fill="000000" w:themeFill="text1"/>
            <w:tcMar>
              <w:top w:w="0" w:type="dxa"/>
            </w:tcMar>
            <w:vAlign w:val="bottom"/>
          </w:tcPr>
          <w:p w14:paraId="39D28DAC" w14:textId="77777777" w:rsidR="00DE1035" w:rsidRPr="002C15AC" w:rsidRDefault="00DE1035" w:rsidP="00E60CBF">
            <w:pPr>
              <w:pStyle w:val="ListParagraph"/>
              <w:numPr>
                <w:ilvl w:val="0"/>
                <w:numId w:val="13"/>
              </w:numPr>
              <w:spacing w:before="40" w:after="40"/>
              <w:rPr>
                <w:rFonts w:ascii="Arial" w:hAnsi="Arial" w:cs="Arial"/>
                <w:b/>
                <w:color w:val="FFFFFF" w:themeColor="background1"/>
                <w:sz w:val="20"/>
              </w:rPr>
            </w:pPr>
            <w:r w:rsidRPr="002C15AC">
              <w:rPr>
                <w:rFonts w:ascii="Arial" w:eastAsia="Arial" w:hAnsi="Arial" w:cs="Arial"/>
                <w:b/>
                <w:color w:val="FFFFFF" w:themeColor="background1"/>
                <w:sz w:val="20"/>
              </w:rPr>
              <w:t>Membership</w:t>
            </w:r>
          </w:p>
        </w:tc>
      </w:tr>
      <w:tr w:rsidR="00DE1035" w:rsidRPr="008169AF" w14:paraId="6A80E128" w14:textId="77777777" w:rsidTr="00714C67">
        <w:trPr>
          <w:trHeight w:val="2962"/>
        </w:trPr>
        <w:tc>
          <w:tcPr>
            <w:tcW w:w="9714" w:type="dxa"/>
            <w:tcBorders>
              <w:bottom w:val="nil"/>
            </w:tcBorders>
            <w:shd w:val="clear" w:color="auto" w:fill="F2F2F2" w:themeFill="background1" w:themeFillShade="F2"/>
          </w:tcPr>
          <w:p w14:paraId="130E9665" w14:textId="5F30EFE2" w:rsidR="00982EC1" w:rsidRPr="00982EC1" w:rsidRDefault="00EE1ECC" w:rsidP="00714C67">
            <w:pPr>
              <w:pStyle w:val="ListParagraph"/>
              <w:numPr>
                <w:ilvl w:val="0"/>
                <w:numId w:val="15"/>
              </w:numPr>
              <w:shd w:val="clear" w:color="auto" w:fill="F2F2F2" w:themeFill="background1" w:themeFillShade="F2"/>
              <w:jc w:val="both"/>
              <w:rPr>
                <w:rFonts w:ascii="Arial" w:hAnsi="Arial" w:cs="Arial"/>
                <w:sz w:val="18"/>
                <w:szCs w:val="18"/>
              </w:rPr>
            </w:pPr>
            <w:r w:rsidRPr="002C15AC">
              <w:rPr>
                <w:rFonts w:ascii="Arial" w:hAnsi="Arial" w:cs="Arial"/>
                <w:sz w:val="18"/>
                <w:szCs w:val="18"/>
              </w:rPr>
              <w:t xml:space="preserve"> </w:t>
            </w:r>
            <w:r w:rsidR="00E96383" w:rsidRPr="00E96383">
              <w:rPr>
                <w:rFonts w:ascii="Arial" w:hAnsi="Arial" w:cs="Arial"/>
                <w:sz w:val="18"/>
                <w:szCs w:val="18"/>
              </w:rPr>
              <w:t>VSAEC members are drawn from the scientific and wider community to bring a diversity of knowledge, values</w:t>
            </w:r>
            <w:r w:rsidR="00E96383">
              <w:rPr>
                <w:rFonts w:ascii="Arial" w:hAnsi="Arial" w:cs="Arial"/>
                <w:sz w:val="18"/>
                <w:szCs w:val="18"/>
              </w:rPr>
              <w:t xml:space="preserve"> and beliefs to the committee. </w:t>
            </w:r>
            <w:r w:rsidR="00E96383" w:rsidRPr="00E96383">
              <w:rPr>
                <w:rFonts w:ascii="Arial" w:eastAsia="Arial" w:hAnsi="Arial" w:cs="Arial"/>
                <w:sz w:val="18"/>
                <w:szCs w:val="18"/>
              </w:rPr>
              <w:t>Membership must comprise at least four people – one from each of the following four categories:</w:t>
            </w:r>
          </w:p>
          <w:p w14:paraId="736FA10B" w14:textId="77777777" w:rsidR="00982EC1" w:rsidRPr="00982EC1" w:rsidRDefault="00982EC1" w:rsidP="00982EC1">
            <w:pPr>
              <w:pStyle w:val="ListParagraph"/>
              <w:ind w:left="360"/>
              <w:jc w:val="both"/>
              <w:rPr>
                <w:rFonts w:ascii="Arial" w:hAnsi="Arial" w:cs="Arial"/>
                <w:sz w:val="18"/>
                <w:szCs w:val="18"/>
              </w:rPr>
            </w:pPr>
          </w:p>
          <w:tbl>
            <w:tblPr>
              <w:tblStyle w:val="TableGrid"/>
              <w:tblW w:w="0" w:type="auto"/>
              <w:tblLook w:val="04A0" w:firstRow="1" w:lastRow="0" w:firstColumn="1" w:lastColumn="0" w:noHBand="0" w:noVBand="1"/>
              <w:tblDescription w:val="’"/>
            </w:tblPr>
            <w:tblGrid>
              <w:gridCol w:w="1628"/>
              <w:gridCol w:w="7860"/>
            </w:tblGrid>
            <w:tr w:rsidR="00E96383" w:rsidRPr="005D247E" w14:paraId="2FD39CBF" w14:textId="77777777" w:rsidTr="008C4570">
              <w:trPr>
                <w:tblHeader/>
              </w:trPr>
              <w:tc>
                <w:tcPr>
                  <w:tcW w:w="1668" w:type="dxa"/>
                </w:tcPr>
                <w:p w14:paraId="7C6F49DE" w14:textId="77777777" w:rsidR="00E96383" w:rsidRPr="00E96383" w:rsidRDefault="00E96383" w:rsidP="00E96383">
                  <w:pPr>
                    <w:jc w:val="both"/>
                    <w:rPr>
                      <w:rFonts w:eastAsia="Times"/>
                      <w:lang w:val="en-AU"/>
                    </w:rPr>
                  </w:pPr>
                  <w:r w:rsidRPr="00E96383">
                    <w:rPr>
                      <w:rFonts w:eastAsia="Times"/>
                      <w:lang w:val="en-AU"/>
                    </w:rPr>
                    <w:t>Category A</w:t>
                  </w:r>
                </w:p>
              </w:tc>
              <w:tc>
                <w:tcPr>
                  <w:tcW w:w="8244" w:type="dxa"/>
                </w:tcPr>
                <w:p w14:paraId="2E05CE99" w14:textId="64FCAA1B" w:rsidR="00E96383" w:rsidRPr="00E96383" w:rsidRDefault="00E96383" w:rsidP="00E96383">
                  <w:pPr>
                    <w:jc w:val="both"/>
                    <w:rPr>
                      <w:rFonts w:eastAsia="Times"/>
                      <w:lang w:val="en-AU"/>
                    </w:rPr>
                  </w:pPr>
                  <w:r w:rsidRPr="00E96383">
                    <w:rPr>
                      <w:rFonts w:eastAsia="Times"/>
                      <w:lang w:val="en-AU"/>
                    </w:rPr>
                    <w:t>A veterinarian with relevant experience.</w:t>
                  </w:r>
                </w:p>
              </w:tc>
            </w:tr>
            <w:tr w:rsidR="00E96383" w:rsidRPr="005D247E" w14:paraId="4AA0DCE2" w14:textId="77777777" w:rsidTr="008C4570">
              <w:trPr>
                <w:tblHeader/>
              </w:trPr>
              <w:tc>
                <w:tcPr>
                  <w:tcW w:w="1668" w:type="dxa"/>
                </w:tcPr>
                <w:p w14:paraId="64312B11" w14:textId="77777777" w:rsidR="00E96383" w:rsidRPr="00E96383" w:rsidRDefault="00E96383" w:rsidP="00E96383">
                  <w:pPr>
                    <w:jc w:val="both"/>
                    <w:rPr>
                      <w:rFonts w:eastAsia="Times"/>
                      <w:lang w:val="en-AU"/>
                    </w:rPr>
                  </w:pPr>
                  <w:r w:rsidRPr="00E96383">
                    <w:rPr>
                      <w:rFonts w:eastAsia="Times"/>
                      <w:lang w:val="en-AU"/>
                    </w:rPr>
                    <w:t>Category B</w:t>
                  </w:r>
                </w:p>
              </w:tc>
              <w:tc>
                <w:tcPr>
                  <w:tcW w:w="8244" w:type="dxa"/>
                </w:tcPr>
                <w:p w14:paraId="4D4E29A7" w14:textId="77777777" w:rsidR="00E96383" w:rsidRPr="00E96383" w:rsidRDefault="00E96383" w:rsidP="00E96383">
                  <w:pPr>
                    <w:jc w:val="both"/>
                    <w:rPr>
                      <w:rFonts w:eastAsia="Times"/>
                      <w:lang w:val="en-AU"/>
                    </w:rPr>
                  </w:pPr>
                  <w:r w:rsidRPr="00E96383">
                    <w:rPr>
                      <w:rFonts w:eastAsia="Times"/>
                      <w:lang w:val="en-AU"/>
                    </w:rPr>
                    <w:t>A person with substantial recent scientific or teaching experience in the use of animals.</w:t>
                  </w:r>
                </w:p>
              </w:tc>
            </w:tr>
            <w:tr w:rsidR="00E96383" w:rsidRPr="005D247E" w14:paraId="4CC66667" w14:textId="77777777" w:rsidTr="008C4570">
              <w:trPr>
                <w:tblHeader/>
              </w:trPr>
              <w:tc>
                <w:tcPr>
                  <w:tcW w:w="1668" w:type="dxa"/>
                </w:tcPr>
                <w:p w14:paraId="1846B58D" w14:textId="77777777" w:rsidR="00E96383" w:rsidRPr="00E96383" w:rsidRDefault="00E96383" w:rsidP="00E96383">
                  <w:pPr>
                    <w:jc w:val="both"/>
                    <w:rPr>
                      <w:rFonts w:eastAsia="Times"/>
                      <w:lang w:val="en-AU"/>
                    </w:rPr>
                  </w:pPr>
                  <w:r w:rsidRPr="00E96383">
                    <w:rPr>
                      <w:rFonts w:eastAsia="Times"/>
                      <w:lang w:val="en-AU"/>
                    </w:rPr>
                    <w:t>Category C</w:t>
                  </w:r>
                </w:p>
              </w:tc>
              <w:tc>
                <w:tcPr>
                  <w:tcW w:w="8244" w:type="dxa"/>
                </w:tcPr>
                <w:p w14:paraId="6BAFA7D4" w14:textId="77777777" w:rsidR="00E96383" w:rsidRPr="00E96383" w:rsidRDefault="00E96383" w:rsidP="00E96383">
                  <w:pPr>
                    <w:jc w:val="both"/>
                    <w:rPr>
                      <w:rFonts w:eastAsia="Times"/>
                      <w:lang w:val="en-AU"/>
                    </w:rPr>
                  </w:pPr>
                  <w:r w:rsidRPr="00E96383">
                    <w:rPr>
                      <w:rFonts w:eastAsia="Times"/>
                      <w:lang w:val="en-AU"/>
                    </w:rPr>
                    <w:t>A person with an active membership of an animal welfare organisation or with a demonstrated commitment to animal welfare/ethics.</w:t>
                  </w:r>
                </w:p>
              </w:tc>
            </w:tr>
            <w:tr w:rsidR="00E96383" w:rsidRPr="005D247E" w14:paraId="4BD42248" w14:textId="77777777" w:rsidTr="008C4570">
              <w:trPr>
                <w:tblHeader/>
              </w:trPr>
              <w:tc>
                <w:tcPr>
                  <w:tcW w:w="1668" w:type="dxa"/>
                </w:tcPr>
                <w:p w14:paraId="725356F4" w14:textId="77777777" w:rsidR="00E96383" w:rsidRPr="00E96383" w:rsidRDefault="00E96383" w:rsidP="00E96383">
                  <w:pPr>
                    <w:jc w:val="both"/>
                    <w:rPr>
                      <w:rFonts w:eastAsia="Times"/>
                      <w:lang w:val="en-AU"/>
                    </w:rPr>
                  </w:pPr>
                  <w:r w:rsidRPr="00E96383">
                    <w:rPr>
                      <w:rFonts w:eastAsia="Times"/>
                      <w:lang w:val="en-AU"/>
                    </w:rPr>
                    <w:t>Category D</w:t>
                  </w:r>
                </w:p>
              </w:tc>
              <w:tc>
                <w:tcPr>
                  <w:tcW w:w="8244" w:type="dxa"/>
                </w:tcPr>
                <w:p w14:paraId="023BD12B" w14:textId="77777777" w:rsidR="00E96383" w:rsidRPr="00E96383" w:rsidRDefault="00E96383" w:rsidP="00E96383">
                  <w:pPr>
                    <w:jc w:val="both"/>
                    <w:rPr>
                      <w:rFonts w:eastAsia="Times"/>
                      <w:lang w:val="en-AU"/>
                    </w:rPr>
                  </w:pPr>
                  <w:r w:rsidRPr="00E96383">
                    <w:rPr>
                      <w:rFonts w:eastAsia="Times"/>
                      <w:lang w:val="en-AU"/>
                    </w:rPr>
                    <w:t>An independent person who has not been involved in the scientific use of animals and who is independent of educational institutions.</w:t>
                  </w:r>
                </w:p>
              </w:tc>
            </w:tr>
          </w:tbl>
          <w:p w14:paraId="1F79E97C" w14:textId="5882D3C0" w:rsidR="00982EC1" w:rsidRPr="00982EC1" w:rsidRDefault="00982EC1" w:rsidP="00982EC1">
            <w:pPr>
              <w:tabs>
                <w:tab w:val="left" w:pos="1265"/>
              </w:tabs>
              <w:rPr>
                <w:rFonts w:eastAsia="Times"/>
              </w:rPr>
            </w:pPr>
          </w:p>
        </w:tc>
      </w:tr>
      <w:tr w:rsidR="00DE1035" w:rsidRPr="008169AF" w14:paraId="62E67CF2" w14:textId="77777777" w:rsidTr="00714C67">
        <w:tc>
          <w:tcPr>
            <w:tcW w:w="9714" w:type="dxa"/>
            <w:tcBorders>
              <w:top w:val="nil"/>
              <w:bottom w:val="nil"/>
            </w:tcBorders>
            <w:shd w:val="clear" w:color="auto" w:fill="FFFFFF" w:themeFill="background1"/>
          </w:tcPr>
          <w:p w14:paraId="6D4A9FEF" w14:textId="6830F103" w:rsidR="00DE1035" w:rsidRPr="008169AF" w:rsidRDefault="006B4101" w:rsidP="006B4101">
            <w:pPr>
              <w:pStyle w:val="ListParagraph"/>
              <w:numPr>
                <w:ilvl w:val="1"/>
                <w:numId w:val="13"/>
              </w:numPr>
              <w:contextualSpacing w:val="0"/>
              <w:jc w:val="both"/>
              <w:rPr>
                <w:rFonts w:ascii="Arial" w:eastAsia="Arial" w:hAnsi="Arial" w:cs="Arial"/>
                <w:sz w:val="18"/>
                <w:szCs w:val="18"/>
              </w:rPr>
            </w:pPr>
            <w:r w:rsidRPr="006B4101">
              <w:rPr>
                <w:rFonts w:ascii="Arial" w:eastAsia="Arial" w:hAnsi="Arial" w:cs="Arial"/>
                <w:sz w:val="18"/>
                <w:szCs w:val="18"/>
              </w:rPr>
              <w:lastRenderedPageBreak/>
              <w:t>The VSAEC chairperson is appointed in addition to Category A to D members.</w:t>
            </w:r>
          </w:p>
        </w:tc>
      </w:tr>
      <w:tr w:rsidR="00987B9F" w:rsidRPr="008169AF" w14:paraId="1CC9FFCC" w14:textId="77777777" w:rsidTr="00714C67">
        <w:trPr>
          <w:trHeight w:val="391"/>
        </w:trPr>
        <w:tc>
          <w:tcPr>
            <w:tcW w:w="9714" w:type="dxa"/>
            <w:tcBorders>
              <w:bottom w:val="nil"/>
            </w:tcBorders>
            <w:shd w:val="clear" w:color="auto" w:fill="F2F2F2" w:themeFill="background1" w:themeFillShade="F2"/>
          </w:tcPr>
          <w:p w14:paraId="6F369A4A" w14:textId="4DE457AB" w:rsidR="006A0FA3" w:rsidRPr="00A65B18" w:rsidRDefault="006B4101" w:rsidP="00A65B18">
            <w:pPr>
              <w:pStyle w:val="ListParagraph"/>
              <w:numPr>
                <w:ilvl w:val="1"/>
                <w:numId w:val="13"/>
              </w:numPr>
              <w:ind w:left="357" w:hanging="357"/>
              <w:contextualSpacing w:val="0"/>
              <w:jc w:val="both"/>
              <w:rPr>
                <w:rFonts w:ascii="Arial" w:eastAsia="Arial" w:hAnsi="Arial" w:cs="Arial"/>
                <w:sz w:val="18"/>
                <w:szCs w:val="18"/>
              </w:rPr>
            </w:pPr>
            <w:r w:rsidRPr="006B4101">
              <w:rPr>
                <w:rFonts w:ascii="Arial" w:eastAsia="Arial" w:hAnsi="Arial" w:cs="Arial"/>
                <w:sz w:val="18"/>
                <w:szCs w:val="18"/>
                <w:lang w:val="en-US"/>
              </w:rPr>
              <w:t xml:space="preserve">The VSAEC will be chaired by the Director, Primary Learning and Development Reform Branch, </w:t>
            </w:r>
            <w:r w:rsidR="00B03DBE">
              <w:rPr>
                <w:rFonts w:ascii="Arial" w:eastAsia="Arial" w:hAnsi="Arial" w:cs="Arial"/>
                <w:sz w:val="18"/>
                <w:szCs w:val="18"/>
                <w:lang w:val="en-US"/>
              </w:rPr>
              <w:t>Department of Education and Training (</w:t>
            </w:r>
            <w:r w:rsidR="00A65B18">
              <w:rPr>
                <w:rFonts w:ascii="Arial" w:eastAsia="Arial" w:hAnsi="Arial" w:cs="Arial"/>
                <w:sz w:val="18"/>
                <w:szCs w:val="18"/>
                <w:lang w:val="en-US"/>
              </w:rPr>
              <w:t>DET</w:t>
            </w:r>
            <w:r w:rsidR="00B03DBE">
              <w:rPr>
                <w:rFonts w:ascii="Arial" w:eastAsia="Arial" w:hAnsi="Arial" w:cs="Arial"/>
                <w:sz w:val="18"/>
                <w:szCs w:val="18"/>
                <w:lang w:val="en-US"/>
              </w:rPr>
              <w:t>)</w:t>
            </w:r>
            <w:r w:rsidR="00A65B18">
              <w:rPr>
                <w:rFonts w:ascii="Arial" w:eastAsia="Arial" w:hAnsi="Arial" w:cs="Arial"/>
                <w:sz w:val="18"/>
                <w:szCs w:val="18"/>
                <w:lang w:val="en-US"/>
              </w:rPr>
              <w:t xml:space="preserve">, </w:t>
            </w:r>
            <w:r w:rsidRPr="006B4101">
              <w:rPr>
                <w:rFonts w:ascii="Arial" w:eastAsia="Arial" w:hAnsi="Arial" w:cs="Arial"/>
                <w:sz w:val="18"/>
                <w:szCs w:val="18"/>
                <w:lang w:val="en-US"/>
              </w:rPr>
              <w:t>and will be supported by a DET Secretariat</w:t>
            </w:r>
            <w:r w:rsidR="00D43DF8">
              <w:rPr>
                <w:rFonts w:ascii="Arial" w:eastAsia="Arial" w:hAnsi="Arial" w:cs="Arial"/>
                <w:sz w:val="18"/>
                <w:szCs w:val="18"/>
                <w:lang w:val="en-US"/>
              </w:rPr>
              <w:t xml:space="preserve"> (Executive Officer)</w:t>
            </w:r>
            <w:r w:rsidR="00A65B18">
              <w:rPr>
                <w:rFonts w:ascii="Arial" w:eastAsia="Arial" w:hAnsi="Arial" w:cs="Arial"/>
                <w:sz w:val="18"/>
                <w:szCs w:val="18"/>
                <w:lang w:val="en-US"/>
              </w:rPr>
              <w:t>.</w:t>
            </w:r>
          </w:p>
        </w:tc>
      </w:tr>
      <w:tr w:rsidR="00A65B18" w:rsidRPr="008169AF" w14:paraId="2BEE5511" w14:textId="77777777" w:rsidTr="00714C67">
        <w:trPr>
          <w:trHeight w:val="391"/>
        </w:trPr>
        <w:tc>
          <w:tcPr>
            <w:tcW w:w="9714" w:type="dxa"/>
            <w:tcBorders>
              <w:bottom w:val="nil"/>
            </w:tcBorders>
            <w:shd w:val="clear" w:color="auto" w:fill="FFFFFF" w:themeFill="background1"/>
          </w:tcPr>
          <w:p w14:paraId="5D233D2A" w14:textId="4008E47D" w:rsidR="00A65B18" w:rsidRPr="00377269" w:rsidRDefault="00A65B18" w:rsidP="00D43DF8">
            <w:pPr>
              <w:pStyle w:val="ListParagraph"/>
              <w:numPr>
                <w:ilvl w:val="1"/>
                <w:numId w:val="13"/>
              </w:numPr>
              <w:ind w:left="357" w:hanging="357"/>
              <w:contextualSpacing w:val="0"/>
              <w:jc w:val="both"/>
              <w:rPr>
                <w:rFonts w:ascii="Arial" w:eastAsia="Arial" w:hAnsi="Arial" w:cs="Arial"/>
                <w:sz w:val="18"/>
                <w:szCs w:val="18"/>
                <w:lang w:val="en-US"/>
              </w:rPr>
            </w:pPr>
            <w:r w:rsidRPr="00377269">
              <w:rPr>
                <w:rFonts w:ascii="Arial" w:eastAsia="Arial" w:hAnsi="Arial" w:cs="Arial"/>
                <w:sz w:val="18"/>
                <w:szCs w:val="18"/>
                <w:lang w:val="en-US"/>
              </w:rPr>
              <w:t>The Executive Officer is the first point of contact for teachers and schools wishing to access the VSAEC.</w:t>
            </w:r>
          </w:p>
        </w:tc>
      </w:tr>
      <w:tr w:rsidR="00DE1035" w:rsidRPr="008169AF" w14:paraId="5BAF4043" w14:textId="77777777" w:rsidTr="00714C67">
        <w:trPr>
          <w:trHeight w:val="27"/>
        </w:trPr>
        <w:tc>
          <w:tcPr>
            <w:tcW w:w="9714" w:type="dxa"/>
            <w:tcBorders>
              <w:bottom w:val="nil"/>
            </w:tcBorders>
            <w:shd w:val="clear" w:color="auto" w:fill="F2F2F2" w:themeFill="background1" w:themeFillShade="F2"/>
          </w:tcPr>
          <w:p w14:paraId="24077452" w14:textId="77777777" w:rsidR="006B4101" w:rsidRDefault="006B4101" w:rsidP="006B4101">
            <w:pPr>
              <w:pStyle w:val="ListParagraph"/>
              <w:numPr>
                <w:ilvl w:val="1"/>
                <w:numId w:val="13"/>
              </w:numPr>
              <w:jc w:val="both"/>
              <w:rPr>
                <w:rFonts w:ascii="Arial" w:eastAsia="Arial" w:hAnsi="Arial" w:cs="Arial"/>
                <w:sz w:val="18"/>
                <w:szCs w:val="18"/>
              </w:rPr>
            </w:pPr>
            <w:r w:rsidRPr="00A91DBD">
              <w:rPr>
                <w:rFonts w:ascii="Arial" w:eastAsia="Arial" w:hAnsi="Arial" w:cs="Arial"/>
                <w:sz w:val="18"/>
                <w:szCs w:val="18"/>
              </w:rPr>
              <w:t>A</w:t>
            </w:r>
            <w:r>
              <w:rPr>
                <w:rFonts w:ascii="Arial" w:eastAsia="Arial" w:hAnsi="Arial" w:cs="Arial"/>
                <w:sz w:val="18"/>
                <w:szCs w:val="18"/>
              </w:rPr>
              <w:t>dditional members:</w:t>
            </w:r>
          </w:p>
          <w:p w14:paraId="21002902" w14:textId="1A980EC2" w:rsidR="00982EC1" w:rsidRDefault="00982EC1" w:rsidP="00982EC1">
            <w:pPr>
              <w:pStyle w:val="ListParagraph"/>
              <w:numPr>
                <w:ilvl w:val="0"/>
                <w:numId w:val="28"/>
              </w:numPr>
              <w:jc w:val="both"/>
              <w:rPr>
                <w:rFonts w:ascii="Arial" w:eastAsia="Arial" w:hAnsi="Arial" w:cs="Arial"/>
                <w:sz w:val="18"/>
                <w:szCs w:val="18"/>
              </w:rPr>
            </w:pPr>
            <w:r w:rsidRPr="00982EC1">
              <w:rPr>
                <w:rFonts w:ascii="Arial" w:eastAsia="Arial" w:hAnsi="Arial" w:cs="Arial"/>
                <w:sz w:val="18"/>
                <w:szCs w:val="18"/>
              </w:rPr>
              <w:t>Category E: a member of the animal care staff i</w:t>
            </w:r>
            <w:r>
              <w:rPr>
                <w:rFonts w:ascii="Arial" w:eastAsia="Arial" w:hAnsi="Arial" w:cs="Arial"/>
                <w:sz w:val="18"/>
                <w:szCs w:val="18"/>
              </w:rPr>
              <w:t>s recommended but not mandatory</w:t>
            </w:r>
          </w:p>
          <w:p w14:paraId="4F802E03" w14:textId="270FB785" w:rsidR="006B4101" w:rsidRDefault="005B24E2" w:rsidP="006B4101">
            <w:pPr>
              <w:pStyle w:val="ListParagraph"/>
              <w:numPr>
                <w:ilvl w:val="0"/>
                <w:numId w:val="28"/>
              </w:numPr>
              <w:jc w:val="both"/>
              <w:rPr>
                <w:rFonts w:ascii="Arial" w:eastAsia="Arial" w:hAnsi="Arial" w:cs="Arial"/>
                <w:sz w:val="18"/>
                <w:szCs w:val="18"/>
              </w:rPr>
            </w:pPr>
            <w:r>
              <w:rPr>
                <w:rFonts w:ascii="Arial" w:eastAsia="Arial" w:hAnsi="Arial" w:cs="Arial"/>
                <w:sz w:val="18"/>
                <w:szCs w:val="18"/>
              </w:rPr>
              <w:t>a</w:t>
            </w:r>
            <w:r w:rsidR="006B4101">
              <w:rPr>
                <w:rFonts w:ascii="Arial" w:eastAsia="Arial" w:hAnsi="Arial" w:cs="Arial"/>
                <w:sz w:val="18"/>
                <w:szCs w:val="18"/>
              </w:rPr>
              <w:t xml:space="preserve"> </w:t>
            </w:r>
            <w:r w:rsidR="006B4101" w:rsidRPr="00A91DBD">
              <w:rPr>
                <w:rFonts w:ascii="Arial" w:eastAsia="Arial" w:hAnsi="Arial" w:cs="Arial"/>
                <w:sz w:val="18"/>
                <w:szCs w:val="18"/>
              </w:rPr>
              <w:t>person responsible for the routine care of animals within the institution may be</w:t>
            </w:r>
            <w:r w:rsidR="006B4101">
              <w:rPr>
                <w:rFonts w:ascii="Arial" w:eastAsia="Arial" w:hAnsi="Arial" w:cs="Arial"/>
                <w:sz w:val="18"/>
                <w:szCs w:val="18"/>
              </w:rPr>
              <w:t xml:space="preserve"> </w:t>
            </w:r>
            <w:r w:rsidR="006B4101" w:rsidRPr="00A91DBD">
              <w:rPr>
                <w:rFonts w:ascii="Arial" w:eastAsia="Arial" w:hAnsi="Arial" w:cs="Arial"/>
                <w:sz w:val="18"/>
                <w:szCs w:val="18"/>
              </w:rPr>
              <w:t>appointed as an addi</w:t>
            </w:r>
            <w:r w:rsidR="006B4101">
              <w:rPr>
                <w:rFonts w:ascii="Arial" w:eastAsia="Arial" w:hAnsi="Arial" w:cs="Arial"/>
                <w:sz w:val="18"/>
                <w:szCs w:val="18"/>
              </w:rPr>
              <w:t>tional member to assist the VSAEC</w:t>
            </w:r>
          </w:p>
          <w:p w14:paraId="0145A05C" w14:textId="77777777" w:rsidR="00DE1035" w:rsidRDefault="005B24E2" w:rsidP="006B4101">
            <w:pPr>
              <w:pStyle w:val="ListParagraph"/>
              <w:numPr>
                <w:ilvl w:val="0"/>
                <w:numId w:val="28"/>
              </w:numPr>
              <w:jc w:val="both"/>
              <w:rPr>
                <w:rFonts w:ascii="Arial" w:eastAsia="Arial" w:hAnsi="Arial" w:cs="Arial"/>
                <w:sz w:val="18"/>
                <w:szCs w:val="18"/>
              </w:rPr>
            </w:pPr>
            <w:r>
              <w:rPr>
                <w:rFonts w:ascii="Arial" w:eastAsia="Arial" w:hAnsi="Arial" w:cs="Arial"/>
                <w:sz w:val="18"/>
                <w:szCs w:val="18"/>
              </w:rPr>
              <w:t>a</w:t>
            </w:r>
            <w:r w:rsidR="006B4101" w:rsidRPr="006B4101">
              <w:rPr>
                <w:rFonts w:ascii="Arial" w:eastAsia="Arial" w:hAnsi="Arial" w:cs="Arial"/>
                <w:sz w:val="18"/>
                <w:szCs w:val="18"/>
              </w:rPr>
              <w:t>dditional members may be appointed with skills and background of value to the VSAEC for particular purposes and specified periods.</w:t>
            </w:r>
          </w:p>
          <w:p w14:paraId="10E27BAC" w14:textId="52F7A36E" w:rsidR="00982EC1" w:rsidRPr="006B4101" w:rsidRDefault="00982EC1" w:rsidP="00982EC1">
            <w:pPr>
              <w:jc w:val="both"/>
            </w:pPr>
          </w:p>
        </w:tc>
      </w:tr>
    </w:tbl>
    <w:p w14:paraId="6D412ED1" w14:textId="01196637" w:rsidR="00DE1035" w:rsidRPr="008169AF" w:rsidRDefault="00DE1035" w:rsidP="004718AF">
      <w:pPr>
        <w:spacing w:after="240"/>
      </w:pPr>
    </w:p>
    <w:tbl>
      <w:tblPr>
        <w:tblStyle w:val="TableGrid1"/>
        <w:tblW w:w="988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Description w:val="&quot;&quot;"/>
      </w:tblPr>
      <w:tblGrid>
        <w:gridCol w:w="9889"/>
      </w:tblGrid>
      <w:tr w:rsidR="009A41AF" w:rsidRPr="008169AF" w14:paraId="1B7F15ED" w14:textId="77777777" w:rsidTr="008C4570">
        <w:trPr>
          <w:trHeight w:hRule="exact" w:val="333"/>
          <w:tblHeader/>
        </w:trPr>
        <w:tc>
          <w:tcPr>
            <w:tcW w:w="9889" w:type="dxa"/>
            <w:tcBorders>
              <w:bottom w:val="single" w:sz="4" w:space="0" w:color="auto"/>
            </w:tcBorders>
            <w:shd w:val="clear" w:color="auto" w:fill="000000" w:themeFill="text1"/>
            <w:tcMar>
              <w:top w:w="0" w:type="dxa"/>
            </w:tcMar>
            <w:vAlign w:val="bottom"/>
          </w:tcPr>
          <w:p w14:paraId="27344671" w14:textId="41F076A1" w:rsidR="009A41AF" w:rsidRPr="008169AF" w:rsidRDefault="009A41AF" w:rsidP="00DC62F7">
            <w:pPr>
              <w:pStyle w:val="ListParagraph"/>
              <w:numPr>
                <w:ilvl w:val="0"/>
                <w:numId w:val="18"/>
              </w:numPr>
              <w:spacing w:before="40" w:after="40"/>
              <w:rPr>
                <w:rFonts w:ascii="Arial" w:hAnsi="Arial" w:cs="Arial"/>
                <w:b/>
                <w:color w:val="FFFFFF" w:themeColor="background1"/>
                <w:sz w:val="20"/>
              </w:rPr>
            </w:pPr>
            <w:r w:rsidRPr="008169AF">
              <w:rPr>
                <w:rFonts w:ascii="Arial" w:eastAsia="Arial" w:hAnsi="Arial" w:cs="Arial"/>
                <w:b/>
                <w:color w:val="FFFFFF" w:themeColor="background1"/>
                <w:sz w:val="20"/>
              </w:rPr>
              <w:t>Meetings and administration</w:t>
            </w:r>
          </w:p>
        </w:tc>
      </w:tr>
      <w:tr w:rsidR="009A41AF" w:rsidRPr="008169AF" w14:paraId="3752FA00" w14:textId="77777777" w:rsidTr="008C4570">
        <w:trPr>
          <w:tblHeader/>
        </w:trPr>
        <w:tc>
          <w:tcPr>
            <w:tcW w:w="9889" w:type="dxa"/>
            <w:tcBorders>
              <w:top w:val="single" w:sz="4" w:space="0" w:color="auto"/>
            </w:tcBorders>
            <w:shd w:val="clear" w:color="auto" w:fill="auto"/>
          </w:tcPr>
          <w:p w14:paraId="7578D367" w14:textId="2B7D64C2" w:rsidR="009A41AF" w:rsidRPr="002C15AC" w:rsidRDefault="00C301FD" w:rsidP="005B24E2">
            <w:pPr>
              <w:pStyle w:val="ListParagraph"/>
              <w:numPr>
                <w:ilvl w:val="1"/>
                <w:numId w:val="18"/>
              </w:numPr>
              <w:jc w:val="both"/>
              <w:rPr>
                <w:rFonts w:ascii="Arial" w:eastAsia="Arial" w:hAnsi="Arial" w:cs="Arial"/>
                <w:sz w:val="18"/>
                <w:szCs w:val="18"/>
              </w:rPr>
            </w:pPr>
            <w:r>
              <w:rPr>
                <w:rFonts w:ascii="Arial" w:eastAsia="Arial" w:hAnsi="Arial" w:cs="Arial"/>
                <w:sz w:val="18"/>
                <w:szCs w:val="18"/>
              </w:rPr>
              <w:t>The VSAE</w:t>
            </w:r>
            <w:r w:rsidR="009A41AF" w:rsidRPr="002C15AC">
              <w:rPr>
                <w:rFonts w:ascii="Arial" w:eastAsia="Arial" w:hAnsi="Arial" w:cs="Arial"/>
                <w:sz w:val="18"/>
                <w:szCs w:val="18"/>
              </w:rPr>
              <w:t>C wi</w:t>
            </w:r>
            <w:r w:rsidR="003F0C3C" w:rsidRPr="002C15AC">
              <w:rPr>
                <w:rFonts w:ascii="Arial" w:eastAsia="Arial" w:hAnsi="Arial" w:cs="Arial"/>
                <w:sz w:val="18"/>
                <w:szCs w:val="18"/>
              </w:rPr>
              <w:t xml:space="preserve">ll meet </w:t>
            </w:r>
            <w:r>
              <w:rPr>
                <w:rFonts w:ascii="Arial" w:eastAsia="Arial" w:hAnsi="Arial" w:cs="Arial"/>
                <w:sz w:val="18"/>
                <w:szCs w:val="18"/>
              </w:rPr>
              <w:t>five</w:t>
            </w:r>
            <w:r w:rsidR="003F0C3C" w:rsidRPr="002C15AC">
              <w:rPr>
                <w:rFonts w:ascii="Arial" w:eastAsia="Arial" w:hAnsi="Arial" w:cs="Arial"/>
                <w:sz w:val="18"/>
                <w:szCs w:val="18"/>
              </w:rPr>
              <w:t xml:space="preserve"> times </w:t>
            </w:r>
            <w:r w:rsidR="002A746B">
              <w:rPr>
                <w:rFonts w:ascii="Arial" w:eastAsia="Arial" w:hAnsi="Arial" w:cs="Arial"/>
                <w:sz w:val="18"/>
                <w:szCs w:val="18"/>
              </w:rPr>
              <w:t>annually but may elect to conduct special meetings if circumstances or the nature of the business is urgent or extraordinary.</w:t>
            </w:r>
          </w:p>
        </w:tc>
      </w:tr>
      <w:tr w:rsidR="009A41AF" w:rsidRPr="008169AF" w14:paraId="0C56905B" w14:textId="77777777" w:rsidTr="008C4570">
        <w:trPr>
          <w:trHeight w:val="222"/>
          <w:tblHeader/>
        </w:trPr>
        <w:tc>
          <w:tcPr>
            <w:tcW w:w="9889" w:type="dxa"/>
            <w:tcBorders>
              <w:bottom w:val="nil"/>
            </w:tcBorders>
            <w:shd w:val="clear" w:color="auto" w:fill="F2F2F2" w:themeFill="background1" w:themeFillShade="F2"/>
          </w:tcPr>
          <w:p w14:paraId="054D94EA" w14:textId="5D2A464C" w:rsidR="009A41AF" w:rsidRPr="008169AF" w:rsidRDefault="009A41AF" w:rsidP="00987B9F">
            <w:pPr>
              <w:pStyle w:val="ListParagraph"/>
              <w:numPr>
                <w:ilvl w:val="1"/>
                <w:numId w:val="18"/>
              </w:numPr>
              <w:jc w:val="both"/>
              <w:rPr>
                <w:rFonts w:ascii="Arial" w:eastAsia="Arial" w:hAnsi="Arial" w:cs="Arial"/>
                <w:sz w:val="18"/>
                <w:szCs w:val="18"/>
              </w:rPr>
            </w:pPr>
            <w:r w:rsidRPr="008169AF">
              <w:rPr>
                <w:rFonts w:ascii="Arial" w:eastAsia="Arial" w:hAnsi="Arial" w:cs="Arial"/>
                <w:sz w:val="18"/>
                <w:szCs w:val="18"/>
              </w:rPr>
              <w:t xml:space="preserve">Meetings will be held </w:t>
            </w:r>
            <w:r w:rsidR="00987B9F" w:rsidRPr="008169AF">
              <w:rPr>
                <w:rFonts w:ascii="Arial" w:eastAsia="Arial" w:hAnsi="Arial" w:cs="Arial"/>
                <w:sz w:val="18"/>
                <w:szCs w:val="18"/>
              </w:rPr>
              <w:t>at DET and will be face-to-face unless express agreement is given by the Chair for a member to participate by other means, e.g. video</w:t>
            </w:r>
            <w:r w:rsidR="00227A73">
              <w:rPr>
                <w:rFonts w:ascii="Arial" w:eastAsia="Arial" w:hAnsi="Arial" w:cs="Arial"/>
                <w:sz w:val="18"/>
                <w:szCs w:val="18"/>
              </w:rPr>
              <w:t xml:space="preserve"> </w:t>
            </w:r>
            <w:r w:rsidR="00987B9F" w:rsidRPr="008169AF">
              <w:rPr>
                <w:rFonts w:ascii="Arial" w:eastAsia="Arial" w:hAnsi="Arial" w:cs="Arial"/>
                <w:sz w:val="18"/>
                <w:szCs w:val="18"/>
              </w:rPr>
              <w:t>conferencing.</w:t>
            </w:r>
          </w:p>
        </w:tc>
      </w:tr>
      <w:tr w:rsidR="009A41AF" w:rsidRPr="008169AF" w14:paraId="63EEB0C0" w14:textId="77777777" w:rsidTr="008C4570">
        <w:trPr>
          <w:trHeight w:val="200"/>
          <w:tblHeader/>
        </w:trPr>
        <w:tc>
          <w:tcPr>
            <w:tcW w:w="9889" w:type="dxa"/>
            <w:tcBorders>
              <w:bottom w:val="single" w:sz="4" w:space="0" w:color="auto"/>
            </w:tcBorders>
          </w:tcPr>
          <w:p w14:paraId="6FECA123" w14:textId="36E13F6F" w:rsidR="00E0082D" w:rsidRPr="00E0082D" w:rsidRDefault="00227A73" w:rsidP="00A65B18">
            <w:pPr>
              <w:pStyle w:val="ListParagraph"/>
              <w:numPr>
                <w:ilvl w:val="1"/>
                <w:numId w:val="18"/>
              </w:numPr>
              <w:jc w:val="both"/>
              <w:rPr>
                <w:rFonts w:ascii="Arial" w:eastAsia="Arial" w:hAnsi="Arial" w:cs="Arial"/>
                <w:sz w:val="18"/>
                <w:szCs w:val="18"/>
              </w:rPr>
            </w:pPr>
            <w:r>
              <w:rPr>
                <w:rFonts w:ascii="Arial" w:eastAsia="Arial" w:hAnsi="Arial" w:cs="Arial"/>
                <w:sz w:val="18"/>
                <w:szCs w:val="18"/>
              </w:rPr>
              <w:t xml:space="preserve">The Committee will be supported by a </w:t>
            </w:r>
            <w:r w:rsidR="009A41AF" w:rsidRPr="008169AF">
              <w:rPr>
                <w:rFonts w:ascii="Arial" w:eastAsia="Arial" w:hAnsi="Arial" w:cs="Arial"/>
                <w:sz w:val="18"/>
                <w:szCs w:val="18"/>
              </w:rPr>
              <w:t xml:space="preserve">DET </w:t>
            </w:r>
            <w:r w:rsidR="00D43DF8">
              <w:rPr>
                <w:rFonts w:ascii="Arial" w:eastAsia="Arial" w:hAnsi="Arial" w:cs="Arial"/>
                <w:sz w:val="18"/>
                <w:szCs w:val="18"/>
              </w:rPr>
              <w:t>appointed Executive Officer w</w:t>
            </w:r>
            <w:r>
              <w:rPr>
                <w:rFonts w:ascii="Arial" w:eastAsia="Arial" w:hAnsi="Arial" w:cs="Arial"/>
                <w:sz w:val="18"/>
                <w:szCs w:val="18"/>
              </w:rPr>
              <w:t>h</w:t>
            </w:r>
            <w:r w:rsidR="00D43DF8">
              <w:rPr>
                <w:rFonts w:ascii="Arial" w:eastAsia="Arial" w:hAnsi="Arial" w:cs="Arial"/>
                <w:sz w:val="18"/>
                <w:szCs w:val="18"/>
              </w:rPr>
              <w:t>o</w:t>
            </w:r>
            <w:r>
              <w:rPr>
                <w:rFonts w:ascii="Arial" w:eastAsia="Arial" w:hAnsi="Arial" w:cs="Arial"/>
                <w:sz w:val="18"/>
                <w:szCs w:val="18"/>
              </w:rPr>
              <w:t xml:space="preserve"> will issue meeting </w:t>
            </w:r>
            <w:r w:rsidR="00C301FD">
              <w:rPr>
                <w:rFonts w:ascii="Arial" w:eastAsia="Arial" w:hAnsi="Arial" w:cs="Arial"/>
                <w:sz w:val="18"/>
                <w:szCs w:val="18"/>
              </w:rPr>
              <w:t>agendas and other papers</w:t>
            </w:r>
            <w:r>
              <w:rPr>
                <w:rFonts w:ascii="Arial" w:eastAsia="Arial" w:hAnsi="Arial" w:cs="Arial"/>
                <w:sz w:val="18"/>
                <w:szCs w:val="18"/>
              </w:rPr>
              <w:t xml:space="preserve"> and </w:t>
            </w:r>
            <w:r w:rsidR="009A41AF" w:rsidRPr="008169AF">
              <w:rPr>
                <w:rFonts w:ascii="Arial" w:eastAsia="Arial" w:hAnsi="Arial" w:cs="Arial"/>
                <w:sz w:val="18"/>
                <w:szCs w:val="18"/>
              </w:rPr>
              <w:t>prepare</w:t>
            </w:r>
            <w:r>
              <w:rPr>
                <w:rFonts w:ascii="Arial" w:eastAsia="Arial" w:hAnsi="Arial" w:cs="Arial"/>
                <w:sz w:val="18"/>
                <w:szCs w:val="18"/>
              </w:rPr>
              <w:t xml:space="preserve"> </w:t>
            </w:r>
            <w:r w:rsidR="00C301FD">
              <w:rPr>
                <w:rFonts w:ascii="Arial" w:eastAsia="Arial" w:hAnsi="Arial" w:cs="Arial"/>
                <w:sz w:val="18"/>
                <w:szCs w:val="18"/>
              </w:rPr>
              <w:t>meeting minutes</w:t>
            </w:r>
            <w:r w:rsidR="00A350F9" w:rsidRPr="008169AF">
              <w:rPr>
                <w:rFonts w:ascii="Arial" w:eastAsia="Arial" w:hAnsi="Arial" w:cs="Arial"/>
                <w:sz w:val="18"/>
                <w:szCs w:val="18"/>
              </w:rPr>
              <w:t xml:space="preserve">. </w:t>
            </w:r>
            <w:r w:rsidR="00A65B18">
              <w:rPr>
                <w:rFonts w:ascii="Arial" w:eastAsia="Arial" w:hAnsi="Arial" w:cs="Arial"/>
                <w:sz w:val="18"/>
                <w:szCs w:val="18"/>
              </w:rPr>
              <w:t>All materials will be provided to members one week prior to</w:t>
            </w:r>
            <w:r w:rsidR="00A65B18" w:rsidRPr="00E0082D">
              <w:rPr>
                <w:rFonts w:ascii="Arial" w:eastAsia="Arial" w:hAnsi="Arial" w:cs="Arial"/>
                <w:sz w:val="18"/>
                <w:szCs w:val="18"/>
              </w:rPr>
              <w:t xml:space="preserve"> meetings</w:t>
            </w:r>
            <w:r w:rsidR="00A65B18">
              <w:rPr>
                <w:rFonts w:ascii="Arial" w:eastAsia="Arial" w:hAnsi="Arial" w:cs="Arial"/>
                <w:sz w:val="18"/>
                <w:szCs w:val="18"/>
              </w:rPr>
              <w:t xml:space="preserve"> (and one week after meetings for minutes).</w:t>
            </w:r>
            <w:r>
              <w:rPr>
                <w:rFonts w:ascii="Arial" w:eastAsia="Arial" w:hAnsi="Arial" w:cs="Arial"/>
                <w:sz w:val="18"/>
                <w:szCs w:val="18"/>
              </w:rPr>
              <w:t>All V</w:t>
            </w:r>
            <w:r w:rsidR="00C301FD">
              <w:rPr>
                <w:rFonts w:ascii="Arial" w:eastAsia="Arial" w:hAnsi="Arial" w:cs="Arial"/>
                <w:sz w:val="18"/>
                <w:szCs w:val="18"/>
              </w:rPr>
              <w:t>SAEC</w:t>
            </w:r>
            <w:r>
              <w:rPr>
                <w:rFonts w:ascii="Arial" w:eastAsia="Arial" w:hAnsi="Arial" w:cs="Arial"/>
                <w:sz w:val="18"/>
                <w:szCs w:val="18"/>
              </w:rPr>
              <w:t xml:space="preserve"> members are able to nominate agenda i</w:t>
            </w:r>
            <w:r w:rsidR="00E0082D">
              <w:rPr>
                <w:rFonts w:ascii="Arial" w:eastAsia="Arial" w:hAnsi="Arial" w:cs="Arial"/>
                <w:sz w:val="18"/>
                <w:szCs w:val="18"/>
              </w:rPr>
              <w:t>tems and submit meeting papers</w:t>
            </w:r>
            <w:r w:rsidR="00A65B18">
              <w:rPr>
                <w:rFonts w:ascii="Arial" w:eastAsia="Arial" w:hAnsi="Arial" w:cs="Arial"/>
                <w:sz w:val="18"/>
                <w:szCs w:val="18"/>
              </w:rPr>
              <w:t>.</w:t>
            </w:r>
            <w:r w:rsidR="00E0082D">
              <w:rPr>
                <w:rFonts w:ascii="Arial" w:eastAsia="Arial" w:hAnsi="Arial" w:cs="Arial"/>
                <w:sz w:val="18"/>
                <w:szCs w:val="18"/>
              </w:rPr>
              <w:t xml:space="preserve"> </w:t>
            </w:r>
            <w:r w:rsidR="00E0082D" w:rsidRPr="00E0082D">
              <w:rPr>
                <w:rFonts w:ascii="Arial" w:eastAsia="Arial" w:hAnsi="Arial" w:cs="Arial"/>
                <w:sz w:val="18"/>
                <w:szCs w:val="18"/>
              </w:rPr>
              <w:t xml:space="preserve"> </w:t>
            </w:r>
          </w:p>
        </w:tc>
      </w:tr>
    </w:tbl>
    <w:p w14:paraId="01D73F3F" w14:textId="4989E8FD" w:rsidR="009A41AF" w:rsidRPr="008169AF" w:rsidRDefault="009A41AF" w:rsidP="004718AF">
      <w:pPr>
        <w:spacing w:after="240"/>
      </w:pPr>
    </w:p>
    <w:tbl>
      <w:tblPr>
        <w:tblStyle w:val="TableGrid1"/>
        <w:tblW w:w="9889" w:type="dxa"/>
        <w:tblBorders>
          <w:top w:val="none" w:sz="0" w:space="0" w:color="auto"/>
          <w:left w:val="none" w:sz="0" w:space="0" w:color="auto"/>
          <w:bottom w:val="single" w:sz="4" w:space="0" w:color="AF272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Description w:val="’"/>
      </w:tblPr>
      <w:tblGrid>
        <w:gridCol w:w="9889"/>
      </w:tblGrid>
      <w:tr w:rsidR="00105587" w:rsidRPr="008169AF" w14:paraId="326A9920" w14:textId="77777777" w:rsidTr="008C4570">
        <w:trPr>
          <w:trHeight w:hRule="exact" w:val="333"/>
          <w:tblHeader/>
        </w:trPr>
        <w:tc>
          <w:tcPr>
            <w:tcW w:w="9889" w:type="dxa"/>
            <w:tcBorders>
              <w:bottom w:val="nil"/>
            </w:tcBorders>
            <w:shd w:val="clear" w:color="auto" w:fill="000000" w:themeFill="text1"/>
            <w:tcMar>
              <w:top w:w="0" w:type="dxa"/>
            </w:tcMar>
            <w:vAlign w:val="bottom"/>
          </w:tcPr>
          <w:p w14:paraId="35770794" w14:textId="6A9435E0" w:rsidR="00105587" w:rsidRPr="008169AF" w:rsidRDefault="00E0082D" w:rsidP="00DC62F7">
            <w:pPr>
              <w:pStyle w:val="ListParagraph"/>
              <w:numPr>
                <w:ilvl w:val="0"/>
                <w:numId w:val="18"/>
              </w:numPr>
              <w:spacing w:before="40" w:after="40"/>
              <w:rPr>
                <w:b/>
                <w:color w:val="FFFFFF" w:themeColor="background1"/>
                <w:sz w:val="20"/>
              </w:rPr>
            </w:pPr>
            <w:r>
              <w:rPr>
                <w:rFonts w:ascii="Arial" w:eastAsia="Arial" w:hAnsi="Arial" w:cs="Arial"/>
                <w:b/>
                <w:color w:val="FFFFFF" w:themeColor="background1"/>
                <w:sz w:val="20"/>
              </w:rPr>
              <w:t>Operation</w:t>
            </w:r>
          </w:p>
        </w:tc>
      </w:tr>
      <w:tr w:rsidR="00105587" w:rsidRPr="00283D59" w14:paraId="13DB8D6C" w14:textId="77777777" w:rsidTr="008C4570">
        <w:trPr>
          <w:tblHeader/>
        </w:trPr>
        <w:tc>
          <w:tcPr>
            <w:tcW w:w="9889" w:type="dxa"/>
            <w:tcBorders>
              <w:bottom w:val="nil"/>
            </w:tcBorders>
            <w:shd w:val="clear" w:color="auto" w:fill="F2F2F2" w:themeFill="background1" w:themeFillShade="F2"/>
          </w:tcPr>
          <w:p w14:paraId="59EADDA7" w14:textId="50271205" w:rsidR="00105587" w:rsidRPr="00283D59" w:rsidRDefault="00E12C97" w:rsidP="00A350F9">
            <w:pPr>
              <w:pStyle w:val="ListParagraph"/>
              <w:numPr>
                <w:ilvl w:val="1"/>
                <w:numId w:val="18"/>
              </w:numPr>
              <w:jc w:val="both"/>
              <w:rPr>
                <w:rFonts w:ascii="Arial" w:eastAsia="Arial" w:hAnsi="Arial" w:cs="Arial"/>
                <w:sz w:val="18"/>
                <w:szCs w:val="18"/>
                <w:lang w:val="en-US"/>
              </w:rPr>
            </w:pPr>
            <w:r>
              <w:rPr>
                <w:rFonts w:ascii="Arial" w:eastAsia="Arial" w:hAnsi="Arial" w:cs="Arial"/>
                <w:sz w:val="18"/>
                <w:szCs w:val="18"/>
                <w:lang w:val="en-US"/>
              </w:rPr>
              <w:t>T</w:t>
            </w:r>
            <w:r w:rsidR="00E0082D">
              <w:rPr>
                <w:rFonts w:ascii="Arial" w:eastAsia="Arial" w:hAnsi="Arial" w:cs="Arial"/>
                <w:sz w:val="18"/>
                <w:szCs w:val="18"/>
                <w:lang w:val="en-US"/>
              </w:rPr>
              <w:t>o reach a quorum</w:t>
            </w:r>
            <w:r w:rsidR="00E0082D" w:rsidRPr="00E0082D">
              <w:rPr>
                <w:rFonts w:ascii="Arial" w:eastAsia="Arial" w:hAnsi="Arial" w:cs="Arial"/>
                <w:sz w:val="18"/>
                <w:szCs w:val="18"/>
                <w:lang w:val="en-US"/>
              </w:rPr>
              <w:t xml:space="preserve"> at least one member from each of categories A, B, C and D must be present at meetings, and must be present throughout the meeting. Categories C and D together must represent at least </w:t>
            </w:r>
            <w:r w:rsidR="00C579D3" w:rsidRPr="00E0082D">
              <w:rPr>
                <w:rFonts w:ascii="Arial" w:eastAsia="Arial" w:hAnsi="Arial" w:cs="Arial"/>
                <w:sz w:val="18"/>
                <w:szCs w:val="18"/>
                <w:lang w:val="en-US"/>
              </w:rPr>
              <w:t>one third</w:t>
            </w:r>
            <w:r w:rsidR="00E0082D" w:rsidRPr="00E0082D">
              <w:rPr>
                <w:rFonts w:ascii="Arial" w:eastAsia="Arial" w:hAnsi="Arial" w:cs="Arial"/>
                <w:sz w:val="18"/>
                <w:szCs w:val="18"/>
                <w:lang w:val="en-US"/>
              </w:rPr>
              <w:t xml:space="preserve"> of those members present.</w:t>
            </w:r>
          </w:p>
          <w:p w14:paraId="4D7B7245" w14:textId="400CB61C" w:rsidR="00283D59" w:rsidRPr="00283D59" w:rsidRDefault="00283D59" w:rsidP="00283D59">
            <w:pPr>
              <w:pStyle w:val="ListParagraph"/>
              <w:numPr>
                <w:ilvl w:val="0"/>
                <w:numId w:val="31"/>
              </w:numPr>
              <w:jc w:val="both"/>
              <w:rPr>
                <w:rFonts w:ascii="Arial" w:eastAsia="Arial" w:hAnsi="Arial" w:cs="Arial"/>
                <w:sz w:val="18"/>
                <w:szCs w:val="18"/>
                <w:lang w:val="en-US"/>
              </w:rPr>
            </w:pPr>
            <w:r w:rsidRPr="00283D59">
              <w:rPr>
                <w:rFonts w:ascii="Arial" w:eastAsia="Arial" w:hAnsi="Arial" w:cs="Arial"/>
                <w:sz w:val="18"/>
                <w:szCs w:val="18"/>
                <w:lang w:val="en-US"/>
              </w:rPr>
              <w:t>For decision making, members with a conflict of interest must withdraw from the meeting on matters that relate to that conflict of interest. Once such members have withdrawn, the remaining members must constitute a quorum.</w:t>
            </w:r>
          </w:p>
        </w:tc>
      </w:tr>
      <w:tr w:rsidR="009A41AF" w:rsidRPr="008169AF" w14:paraId="1F503322" w14:textId="77777777" w:rsidTr="008C4570">
        <w:trPr>
          <w:tblHeader/>
        </w:trPr>
        <w:tc>
          <w:tcPr>
            <w:tcW w:w="9889" w:type="dxa"/>
            <w:tcBorders>
              <w:bottom w:val="nil"/>
            </w:tcBorders>
            <w:shd w:val="clear" w:color="auto" w:fill="FFFFFF" w:themeFill="background1"/>
          </w:tcPr>
          <w:p w14:paraId="645EAE43" w14:textId="50EB8B22" w:rsidR="00377269" w:rsidRPr="00377269" w:rsidRDefault="00E12C97" w:rsidP="00377269">
            <w:pPr>
              <w:pStyle w:val="ListParagraph"/>
              <w:numPr>
                <w:ilvl w:val="1"/>
                <w:numId w:val="18"/>
              </w:numPr>
              <w:jc w:val="both"/>
              <w:rPr>
                <w:rFonts w:ascii="Arial" w:eastAsia="Arial" w:hAnsi="Arial" w:cs="Arial"/>
                <w:sz w:val="18"/>
                <w:szCs w:val="18"/>
              </w:rPr>
            </w:pPr>
            <w:r>
              <w:rPr>
                <w:rFonts w:ascii="Arial" w:eastAsia="Arial" w:hAnsi="Arial" w:cs="Arial"/>
                <w:sz w:val="18"/>
                <w:szCs w:val="18"/>
                <w:lang w:val="en-US"/>
              </w:rPr>
              <w:t>M</w:t>
            </w:r>
            <w:r w:rsidR="00E0082D">
              <w:rPr>
                <w:rFonts w:ascii="Arial" w:eastAsia="Arial" w:hAnsi="Arial" w:cs="Arial"/>
                <w:sz w:val="18"/>
                <w:szCs w:val="18"/>
                <w:lang w:val="en-US"/>
              </w:rPr>
              <w:t xml:space="preserve">embers must declare any </w:t>
            </w:r>
            <w:r w:rsidR="00E0082D" w:rsidRPr="00E0082D">
              <w:rPr>
                <w:rFonts w:ascii="Arial" w:eastAsia="Arial" w:hAnsi="Arial" w:cs="Arial"/>
                <w:sz w:val="18"/>
                <w:szCs w:val="18"/>
                <w:lang w:val="en-US"/>
              </w:rPr>
              <w:t>perceived</w:t>
            </w:r>
            <w:r w:rsidR="00E0082D">
              <w:rPr>
                <w:rFonts w:ascii="Arial" w:eastAsia="Arial" w:hAnsi="Arial" w:cs="Arial"/>
                <w:sz w:val="18"/>
                <w:szCs w:val="18"/>
                <w:lang w:val="en-US"/>
              </w:rPr>
              <w:t>, potential or actual</w:t>
            </w:r>
            <w:r w:rsidR="00E0082D" w:rsidRPr="00E0082D">
              <w:rPr>
                <w:rFonts w:ascii="Arial" w:eastAsia="Arial" w:hAnsi="Arial" w:cs="Arial"/>
                <w:sz w:val="18"/>
                <w:szCs w:val="18"/>
                <w:lang w:val="en-US"/>
              </w:rPr>
              <w:t xml:space="preserve"> conflicts of interests </w:t>
            </w:r>
            <w:r w:rsidR="00E0082D">
              <w:rPr>
                <w:rFonts w:ascii="Arial" w:eastAsia="Arial" w:hAnsi="Arial" w:cs="Arial"/>
                <w:sz w:val="18"/>
                <w:szCs w:val="18"/>
                <w:lang w:val="en-US"/>
              </w:rPr>
              <w:t>at the start of the meeting which</w:t>
            </w:r>
            <w:r w:rsidR="00E0082D" w:rsidRPr="00E0082D">
              <w:rPr>
                <w:rFonts w:ascii="Arial" w:eastAsia="Arial" w:hAnsi="Arial" w:cs="Arial"/>
                <w:sz w:val="18"/>
                <w:szCs w:val="18"/>
                <w:lang w:val="en-US"/>
              </w:rPr>
              <w:t xml:space="preserve"> will be recorded in the minutes</w:t>
            </w:r>
            <w:r w:rsidR="00E0082D">
              <w:rPr>
                <w:rFonts w:ascii="Arial" w:eastAsia="Arial" w:hAnsi="Arial" w:cs="Arial"/>
                <w:sz w:val="18"/>
                <w:szCs w:val="18"/>
                <w:lang w:val="en-US"/>
              </w:rPr>
              <w:t>.</w:t>
            </w:r>
            <w:r w:rsidR="00E0082D" w:rsidRPr="00E0082D">
              <w:rPr>
                <w:rFonts w:ascii="Arial" w:eastAsia="Arial" w:hAnsi="Arial" w:cs="Arial"/>
                <w:sz w:val="18"/>
                <w:szCs w:val="18"/>
                <w:lang w:val="en-US"/>
              </w:rPr>
              <w:t xml:space="preserve"> </w:t>
            </w:r>
          </w:p>
        </w:tc>
      </w:tr>
      <w:tr w:rsidR="00377269" w:rsidRPr="008169AF" w14:paraId="44375521" w14:textId="77777777" w:rsidTr="008C4570">
        <w:trPr>
          <w:tblHeader/>
        </w:trPr>
        <w:tc>
          <w:tcPr>
            <w:tcW w:w="9889" w:type="dxa"/>
            <w:tcBorders>
              <w:bottom w:val="nil"/>
            </w:tcBorders>
            <w:shd w:val="clear" w:color="auto" w:fill="F2F2F2" w:themeFill="background1" w:themeFillShade="F2"/>
          </w:tcPr>
          <w:p w14:paraId="7E34A1FD" w14:textId="768195F2" w:rsidR="00377269" w:rsidRDefault="00377269" w:rsidP="00377269">
            <w:pPr>
              <w:pStyle w:val="ListParagraph"/>
              <w:numPr>
                <w:ilvl w:val="1"/>
                <w:numId w:val="18"/>
              </w:numPr>
              <w:jc w:val="both"/>
              <w:rPr>
                <w:rFonts w:ascii="Arial" w:eastAsia="Arial" w:hAnsi="Arial" w:cs="Arial"/>
                <w:sz w:val="18"/>
                <w:szCs w:val="18"/>
                <w:lang w:val="en-US"/>
              </w:rPr>
            </w:pPr>
            <w:r>
              <w:rPr>
                <w:rFonts w:ascii="Arial" w:eastAsia="Arial" w:hAnsi="Arial" w:cs="Arial"/>
                <w:sz w:val="18"/>
                <w:szCs w:val="18"/>
                <w:lang w:val="en-US"/>
              </w:rPr>
              <w:t>Members must maintain confidentiality regarding the content of project applications and the deliberations of the VSAEC.</w:t>
            </w:r>
          </w:p>
        </w:tc>
      </w:tr>
      <w:tr w:rsidR="00105587" w:rsidRPr="008169AF" w14:paraId="37322E23" w14:textId="77777777" w:rsidTr="008C4570">
        <w:trPr>
          <w:tblHeader/>
        </w:trPr>
        <w:tc>
          <w:tcPr>
            <w:tcW w:w="9889" w:type="dxa"/>
            <w:tcBorders>
              <w:top w:val="nil"/>
              <w:bottom w:val="nil"/>
            </w:tcBorders>
            <w:shd w:val="clear" w:color="auto" w:fill="FFFFFF" w:themeFill="background1"/>
          </w:tcPr>
          <w:p w14:paraId="7EF6AD3D" w14:textId="6A0499BC" w:rsidR="00377269" w:rsidRPr="00377269" w:rsidRDefault="00E0082D" w:rsidP="00377269">
            <w:pPr>
              <w:pStyle w:val="ListParagraph"/>
              <w:numPr>
                <w:ilvl w:val="1"/>
                <w:numId w:val="18"/>
              </w:numPr>
              <w:jc w:val="both"/>
              <w:rPr>
                <w:rFonts w:ascii="Arial" w:eastAsia="Arial" w:hAnsi="Arial" w:cs="Arial"/>
                <w:sz w:val="18"/>
                <w:szCs w:val="18"/>
              </w:rPr>
            </w:pPr>
            <w:r>
              <w:rPr>
                <w:rFonts w:ascii="Arial" w:eastAsia="Arial" w:hAnsi="Arial" w:cs="Arial"/>
                <w:sz w:val="18"/>
                <w:szCs w:val="18"/>
              </w:rPr>
              <w:t>VSA</w:t>
            </w:r>
            <w:r w:rsidR="00A1368B">
              <w:rPr>
                <w:rFonts w:ascii="Arial" w:eastAsia="Arial" w:hAnsi="Arial" w:cs="Arial"/>
                <w:sz w:val="18"/>
                <w:szCs w:val="18"/>
              </w:rPr>
              <w:t>E</w:t>
            </w:r>
            <w:r>
              <w:rPr>
                <w:rFonts w:ascii="Arial" w:eastAsia="Arial" w:hAnsi="Arial" w:cs="Arial"/>
                <w:sz w:val="18"/>
                <w:szCs w:val="18"/>
              </w:rPr>
              <w:t xml:space="preserve">C decisions </w:t>
            </w:r>
            <w:r w:rsidRPr="00E0082D">
              <w:rPr>
                <w:rFonts w:ascii="Arial" w:eastAsia="Arial" w:hAnsi="Arial" w:cs="Arial"/>
                <w:sz w:val="18"/>
                <w:szCs w:val="18"/>
                <w:lang w:val="en-US"/>
              </w:rPr>
              <w:t>will be made on the basis of consensus. Where consensus cannot be reached after reasonable effort to resolve differences, the Executive Officer will explore with the applicant(s) ways of modifying the project or activity that may lead to consensus. If consensus is still not achieved, VSAEC will only proceed to a majority decision after members have been allowed a period of time to review their positions, followed by further discussion.</w:t>
            </w:r>
          </w:p>
          <w:p w14:paraId="4D8AA0FB" w14:textId="77777777" w:rsidR="00377269" w:rsidRPr="00377269" w:rsidRDefault="00377269" w:rsidP="00377269">
            <w:pPr>
              <w:pStyle w:val="ListParagraph"/>
              <w:ind w:left="360"/>
              <w:jc w:val="both"/>
              <w:rPr>
                <w:rFonts w:ascii="Arial" w:eastAsia="Arial" w:hAnsi="Arial" w:cs="Arial"/>
                <w:sz w:val="18"/>
                <w:szCs w:val="18"/>
              </w:rPr>
            </w:pPr>
          </w:p>
          <w:p w14:paraId="76AC2AC2" w14:textId="7FF4D6C7" w:rsidR="009832C5" w:rsidRPr="00377269" w:rsidRDefault="00E12C97" w:rsidP="00714C67">
            <w:pPr>
              <w:pStyle w:val="ListParagraph"/>
              <w:numPr>
                <w:ilvl w:val="1"/>
                <w:numId w:val="18"/>
              </w:numPr>
              <w:shd w:val="clear" w:color="auto" w:fill="F2F2F2" w:themeFill="background1" w:themeFillShade="F2"/>
              <w:jc w:val="both"/>
              <w:rPr>
                <w:rFonts w:ascii="Arial" w:eastAsia="Arial" w:hAnsi="Arial" w:cs="Arial"/>
                <w:sz w:val="18"/>
                <w:szCs w:val="18"/>
              </w:rPr>
            </w:pPr>
            <w:r w:rsidRPr="00377269">
              <w:rPr>
                <w:rFonts w:ascii="Arial" w:eastAsia="Arial" w:hAnsi="Arial" w:cs="Arial"/>
                <w:sz w:val="18"/>
                <w:szCs w:val="18"/>
                <w:lang w:val="en-US"/>
              </w:rPr>
              <w:t>T</w:t>
            </w:r>
            <w:r w:rsidR="009832C5" w:rsidRPr="00377269">
              <w:rPr>
                <w:rFonts w:ascii="Arial" w:eastAsia="Arial" w:hAnsi="Arial" w:cs="Arial"/>
                <w:sz w:val="18"/>
                <w:szCs w:val="18"/>
                <w:lang w:val="en-US"/>
              </w:rPr>
              <w:t>hese Terms of Reference will be reviewed as necessary in response to changes in legislation and departmental policy.</w:t>
            </w:r>
          </w:p>
          <w:p w14:paraId="61ACA491" w14:textId="0774FC44" w:rsidR="009832C5" w:rsidRPr="009832C5" w:rsidRDefault="009832C5" w:rsidP="009832C5">
            <w:pPr>
              <w:jc w:val="both"/>
            </w:pPr>
          </w:p>
        </w:tc>
      </w:tr>
    </w:tbl>
    <w:p w14:paraId="45BFD0DB" w14:textId="77777777" w:rsidR="00FF540B" w:rsidRDefault="00FF540B" w:rsidP="00283D59"/>
    <w:sectPr w:rsidR="00FF540B" w:rsidSect="00A65B18">
      <w:headerReference w:type="default" r:id="rId21"/>
      <w:footerReference w:type="default" r:id="rId22"/>
      <w:type w:val="continuous"/>
      <w:pgSz w:w="11900" w:h="16840"/>
      <w:pgMar w:top="2694" w:right="737" w:bottom="709" w:left="1304" w:header="624" w:footer="10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A91B" w14:textId="77777777" w:rsidR="003627CA" w:rsidRDefault="003627CA" w:rsidP="008766A4">
      <w:r>
        <w:separator/>
      </w:r>
    </w:p>
  </w:endnote>
  <w:endnote w:type="continuationSeparator" w:id="0">
    <w:p w14:paraId="208DDD7E" w14:textId="77777777" w:rsidR="003627CA" w:rsidRDefault="003627CA" w:rsidP="008766A4">
      <w:r>
        <w:continuationSeparator/>
      </w:r>
    </w:p>
  </w:endnote>
  <w:endnote w:type="continuationNotice" w:id="1">
    <w:p w14:paraId="56EDCFC1" w14:textId="77777777" w:rsidR="003627CA" w:rsidRDefault="00362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D70E4" w14:textId="1C4CDB36" w:rsidR="002A746B" w:rsidRDefault="002A746B">
    <w:pPr>
      <w:pStyle w:val="Footer"/>
    </w:pPr>
    <w:r>
      <w:t>Ma</w:t>
    </w:r>
    <w:r w:rsidR="005957A3">
      <w:t>y</w:t>
    </w:r>
    <w:r>
      <w:t xml:space="preserve"> 2018</w:t>
    </w:r>
  </w:p>
  <w:p w14:paraId="5B83871E" w14:textId="312BEA17" w:rsidR="00DC62F7" w:rsidRPr="008C23B0" w:rsidRDefault="00DC62F7" w:rsidP="004574B7">
    <w:pPr>
      <w:jc w:val="center"/>
      <w:rPr>
        <w:b/>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AFACC" w14:textId="77777777" w:rsidR="003627CA" w:rsidRDefault="003627CA" w:rsidP="008766A4">
      <w:r>
        <w:separator/>
      </w:r>
    </w:p>
  </w:footnote>
  <w:footnote w:type="continuationSeparator" w:id="0">
    <w:p w14:paraId="08E35458" w14:textId="77777777" w:rsidR="003627CA" w:rsidRDefault="003627CA" w:rsidP="008766A4">
      <w:r>
        <w:continuationSeparator/>
      </w:r>
    </w:p>
  </w:footnote>
  <w:footnote w:type="continuationNotice" w:id="1">
    <w:p w14:paraId="45680138" w14:textId="77777777" w:rsidR="003627CA" w:rsidRDefault="00362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6305E" w14:textId="6FA8615B" w:rsidR="00DC62F7" w:rsidRPr="003E29B5" w:rsidRDefault="00DC62F7" w:rsidP="008766A4">
    <w:r w:rsidRPr="003E29B5">
      <w:rPr>
        <w:noProof/>
        <w:lang w:val="en-AU" w:eastAsia="en-AU"/>
      </w:rPr>
      <w:drawing>
        <wp:anchor distT="0" distB="0" distL="114300" distR="114300" simplePos="0" relativeHeight="251657216" behindDoc="1" locked="0" layoutInCell="1" allowOverlap="1" wp14:anchorId="568C99B9" wp14:editId="737787F7">
          <wp:simplePos x="0" y="0"/>
          <wp:positionH relativeFrom="margin">
            <wp:align>left</wp:align>
          </wp:positionH>
          <wp:positionV relativeFrom="topMargin">
            <wp:posOffset>123825</wp:posOffset>
          </wp:positionV>
          <wp:extent cx="1428750" cy="1456590"/>
          <wp:effectExtent l="0" t="0" r="0" b="0"/>
          <wp:wrapNone/>
          <wp:docPr id="8"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1428750" cy="14565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434A9"/>
    <w:multiLevelType w:val="hybridMultilevel"/>
    <w:tmpl w:val="E6C6F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0B7844"/>
    <w:multiLevelType w:val="hybridMultilevel"/>
    <w:tmpl w:val="F550C414"/>
    <w:lvl w:ilvl="0" w:tplc="D8A00270">
      <w:start w:val="1"/>
      <w:numFmt w:val="decimal"/>
      <w:lvlText w:val="%1.1"/>
      <w:lvlJc w:val="left"/>
      <w:pPr>
        <w:ind w:left="360" w:hanging="360"/>
      </w:pPr>
      <w:rPr>
        <w:rFonts w:ascii="Arial" w:hAnsi="Arial" w:cs="Arial" w:hint="default"/>
        <w:sz w:val="18"/>
        <w:szCs w:val="18"/>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7B0C7E"/>
    <w:multiLevelType w:val="hybridMultilevel"/>
    <w:tmpl w:val="D116B372"/>
    <w:lvl w:ilvl="0" w:tplc="C9E8811A">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DC810EE"/>
    <w:multiLevelType w:val="hybridMultilevel"/>
    <w:tmpl w:val="6868D3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EB5BF3"/>
    <w:multiLevelType w:val="hybridMultilevel"/>
    <w:tmpl w:val="375E9B38"/>
    <w:lvl w:ilvl="0" w:tplc="E7F09DFC">
      <w:numFmt w:val="bullet"/>
      <w:lvlText w:val="-"/>
      <w:lvlJc w:val="left"/>
      <w:pPr>
        <w:ind w:left="1440" w:hanging="360"/>
      </w:pPr>
      <w:rPr>
        <w:rFonts w:ascii="Arial" w:eastAsia="Arial"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15372A0"/>
    <w:multiLevelType w:val="hybridMultilevel"/>
    <w:tmpl w:val="24F8B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09"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4C22F2A"/>
    <w:multiLevelType w:val="hybridMultilevel"/>
    <w:tmpl w:val="14B8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7E50E5"/>
    <w:multiLevelType w:val="hybridMultilevel"/>
    <w:tmpl w:val="3DFC80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3E327B"/>
    <w:multiLevelType w:val="hybridMultilevel"/>
    <w:tmpl w:val="CF0CAF2C"/>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54341396"/>
    <w:multiLevelType w:val="hybridMultilevel"/>
    <w:tmpl w:val="4C56F11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54B2061D"/>
    <w:multiLevelType w:val="multilevel"/>
    <w:tmpl w:val="880A57B4"/>
    <w:lvl w:ilvl="0">
      <w:start w:val="1"/>
      <w:numFmt w:val="decimal"/>
      <w:lvlText w:val="%1."/>
      <w:lvlJc w:val="left"/>
      <w:pPr>
        <w:ind w:left="360" w:hanging="360"/>
      </w:pPr>
      <w:rPr>
        <w:rFonts w:ascii="Arial" w:hAnsi="Arial" w:cs="Arial" w:hint="default"/>
        <w:sz w:val="20"/>
        <w:szCs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2" w15:restartNumberingAfterBreak="0">
    <w:nsid w:val="58DB07CB"/>
    <w:multiLevelType w:val="multilevel"/>
    <w:tmpl w:val="5CD603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BA695F"/>
    <w:multiLevelType w:val="hybridMultilevel"/>
    <w:tmpl w:val="7C844B7E"/>
    <w:lvl w:ilvl="0" w:tplc="0C090003">
      <w:start w:val="1"/>
      <w:numFmt w:val="bullet"/>
      <w:lvlText w:val="o"/>
      <w:lvlJc w:val="left"/>
      <w:pPr>
        <w:ind w:left="1125" w:hanging="360"/>
      </w:pPr>
      <w:rPr>
        <w:rFonts w:ascii="Courier New" w:hAnsi="Courier New" w:cs="Courier New"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24" w15:restartNumberingAfterBreak="0">
    <w:nsid w:val="60601E51"/>
    <w:multiLevelType w:val="hybridMultilevel"/>
    <w:tmpl w:val="8048CB2A"/>
    <w:lvl w:ilvl="0" w:tplc="A47A607A">
      <w:start w:val="1"/>
      <w:numFmt w:val="decimal"/>
      <w:lvlText w:val="%1."/>
      <w:lvlJc w:val="left"/>
      <w:pPr>
        <w:ind w:left="927"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9312F1"/>
    <w:multiLevelType w:val="hybridMultilevel"/>
    <w:tmpl w:val="B316D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614CEA"/>
    <w:multiLevelType w:val="multilevel"/>
    <w:tmpl w:val="880A57B4"/>
    <w:lvl w:ilvl="0">
      <w:start w:val="1"/>
      <w:numFmt w:val="decimal"/>
      <w:lvlText w:val="%1."/>
      <w:lvlJc w:val="left"/>
      <w:pPr>
        <w:ind w:left="360" w:hanging="360"/>
      </w:pPr>
      <w:rPr>
        <w:rFonts w:ascii="Arial" w:hAnsi="Arial" w:cs="Arial" w:hint="default"/>
        <w:sz w:val="20"/>
        <w:szCs w:val="2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7" w15:restartNumberingAfterBreak="0">
    <w:nsid w:val="676425E0"/>
    <w:multiLevelType w:val="hybridMultilevel"/>
    <w:tmpl w:val="EB1C4D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EA3FF5"/>
    <w:multiLevelType w:val="hybridMultilevel"/>
    <w:tmpl w:val="CB229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458D7"/>
    <w:multiLevelType w:val="multilevel"/>
    <w:tmpl w:val="B62E7712"/>
    <w:lvl w:ilvl="0">
      <w:start w:val="3"/>
      <w:numFmt w:val="decimal"/>
      <w:lvlText w:val="%1."/>
      <w:lvlJc w:val="left"/>
      <w:pPr>
        <w:ind w:left="360" w:hanging="360"/>
      </w:pPr>
      <w:rPr>
        <w:rFonts w:ascii="Arial" w:hAnsi="Arial" w:cs="Arial" w:hint="default"/>
        <w:sz w:val="20"/>
        <w:szCs w:val="20"/>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0" w15:restartNumberingAfterBreak="0">
    <w:nsid w:val="73F728FA"/>
    <w:multiLevelType w:val="hybridMultilevel"/>
    <w:tmpl w:val="6812FC9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48E29F4"/>
    <w:multiLevelType w:val="hybridMultilevel"/>
    <w:tmpl w:val="5306A4E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21"/>
  </w:num>
  <w:num w:numId="14">
    <w:abstractNumId w:val="25"/>
  </w:num>
  <w:num w:numId="15">
    <w:abstractNumId w:val="12"/>
  </w:num>
  <w:num w:numId="16">
    <w:abstractNumId w:val="13"/>
  </w:num>
  <w:num w:numId="17">
    <w:abstractNumId w:val="24"/>
  </w:num>
  <w:num w:numId="18">
    <w:abstractNumId w:val="29"/>
  </w:num>
  <w:num w:numId="19">
    <w:abstractNumId w:val="22"/>
  </w:num>
  <w:num w:numId="20">
    <w:abstractNumId w:val="26"/>
  </w:num>
  <w:num w:numId="21">
    <w:abstractNumId w:val="16"/>
  </w:num>
  <w:num w:numId="22">
    <w:abstractNumId w:val="19"/>
  </w:num>
  <w:num w:numId="23">
    <w:abstractNumId w:val="20"/>
  </w:num>
  <w:num w:numId="24">
    <w:abstractNumId w:val="28"/>
  </w:num>
  <w:num w:numId="25">
    <w:abstractNumId w:val="11"/>
  </w:num>
  <w:num w:numId="26">
    <w:abstractNumId w:val="17"/>
  </w:num>
  <w:num w:numId="27">
    <w:abstractNumId w:val="18"/>
  </w:num>
  <w:num w:numId="28">
    <w:abstractNumId w:val="23"/>
  </w:num>
  <w:num w:numId="29">
    <w:abstractNumId w:val="31"/>
  </w:num>
  <w:num w:numId="30">
    <w:abstractNumId w:val="30"/>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300AF"/>
    <w:rsid w:val="00037C5E"/>
    <w:rsid w:val="00053BAB"/>
    <w:rsid w:val="00091127"/>
    <w:rsid w:val="000B4D33"/>
    <w:rsid w:val="000D0B59"/>
    <w:rsid w:val="00105587"/>
    <w:rsid w:val="0012517A"/>
    <w:rsid w:val="00132CE9"/>
    <w:rsid w:val="001404F8"/>
    <w:rsid w:val="0014310A"/>
    <w:rsid w:val="00165AA4"/>
    <w:rsid w:val="00183519"/>
    <w:rsid w:val="001B11B0"/>
    <w:rsid w:val="001C17AC"/>
    <w:rsid w:val="00205C5C"/>
    <w:rsid w:val="00227A73"/>
    <w:rsid w:val="0025107B"/>
    <w:rsid w:val="00283B74"/>
    <w:rsid w:val="00283D10"/>
    <w:rsid w:val="00283D59"/>
    <w:rsid w:val="002A1F9D"/>
    <w:rsid w:val="002A746B"/>
    <w:rsid w:val="002C15AC"/>
    <w:rsid w:val="002C2DDB"/>
    <w:rsid w:val="002D5331"/>
    <w:rsid w:val="002E0689"/>
    <w:rsid w:val="002F41FF"/>
    <w:rsid w:val="003205D7"/>
    <w:rsid w:val="003234EF"/>
    <w:rsid w:val="00323B8A"/>
    <w:rsid w:val="003252FB"/>
    <w:rsid w:val="00326F48"/>
    <w:rsid w:val="0033608A"/>
    <w:rsid w:val="00355C6B"/>
    <w:rsid w:val="003627CA"/>
    <w:rsid w:val="00377269"/>
    <w:rsid w:val="00386E50"/>
    <w:rsid w:val="003A538B"/>
    <w:rsid w:val="003B01B0"/>
    <w:rsid w:val="003D324F"/>
    <w:rsid w:val="003E267E"/>
    <w:rsid w:val="003E29B5"/>
    <w:rsid w:val="003F0667"/>
    <w:rsid w:val="003F0C3C"/>
    <w:rsid w:val="00415324"/>
    <w:rsid w:val="004451BB"/>
    <w:rsid w:val="00450ABB"/>
    <w:rsid w:val="004574B7"/>
    <w:rsid w:val="00457687"/>
    <w:rsid w:val="004718AF"/>
    <w:rsid w:val="004818A2"/>
    <w:rsid w:val="00482D71"/>
    <w:rsid w:val="004A06B3"/>
    <w:rsid w:val="004D7A7B"/>
    <w:rsid w:val="004E40C5"/>
    <w:rsid w:val="004E7470"/>
    <w:rsid w:val="004F6FED"/>
    <w:rsid w:val="00530190"/>
    <w:rsid w:val="005735B0"/>
    <w:rsid w:val="00582792"/>
    <w:rsid w:val="005957A3"/>
    <w:rsid w:val="00596923"/>
    <w:rsid w:val="005972EA"/>
    <w:rsid w:val="005A503E"/>
    <w:rsid w:val="005B205C"/>
    <w:rsid w:val="005B24E2"/>
    <w:rsid w:val="005C5CF4"/>
    <w:rsid w:val="00601DFD"/>
    <w:rsid w:val="0060255E"/>
    <w:rsid w:val="006200BE"/>
    <w:rsid w:val="00634682"/>
    <w:rsid w:val="00651945"/>
    <w:rsid w:val="006A0FA3"/>
    <w:rsid w:val="006A5442"/>
    <w:rsid w:val="006B4101"/>
    <w:rsid w:val="006D3F89"/>
    <w:rsid w:val="006F5A58"/>
    <w:rsid w:val="00703520"/>
    <w:rsid w:val="00703A4B"/>
    <w:rsid w:val="00704D2A"/>
    <w:rsid w:val="00714C67"/>
    <w:rsid w:val="00752925"/>
    <w:rsid w:val="007544A6"/>
    <w:rsid w:val="0076251B"/>
    <w:rsid w:val="0077782C"/>
    <w:rsid w:val="007913B1"/>
    <w:rsid w:val="007A3D8B"/>
    <w:rsid w:val="007B7304"/>
    <w:rsid w:val="007F3B4D"/>
    <w:rsid w:val="007F3C78"/>
    <w:rsid w:val="00804F0D"/>
    <w:rsid w:val="008169AF"/>
    <w:rsid w:val="00816ED5"/>
    <w:rsid w:val="00842445"/>
    <w:rsid w:val="0085089E"/>
    <w:rsid w:val="00860993"/>
    <w:rsid w:val="008761C7"/>
    <w:rsid w:val="008766A4"/>
    <w:rsid w:val="0089674A"/>
    <w:rsid w:val="008C23B0"/>
    <w:rsid w:val="008C4570"/>
    <w:rsid w:val="008E1C6A"/>
    <w:rsid w:val="009034D4"/>
    <w:rsid w:val="00920FB6"/>
    <w:rsid w:val="00935029"/>
    <w:rsid w:val="00940D67"/>
    <w:rsid w:val="009415BA"/>
    <w:rsid w:val="009423DF"/>
    <w:rsid w:val="00947ED0"/>
    <w:rsid w:val="00962687"/>
    <w:rsid w:val="0097762D"/>
    <w:rsid w:val="00980015"/>
    <w:rsid w:val="00982EC1"/>
    <w:rsid w:val="009832C5"/>
    <w:rsid w:val="00987B9F"/>
    <w:rsid w:val="00993B83"/>
    <w:rsid w:val="009A41AF"/>
    <w:rsid w:val="009A4792"/>
    <w:rsid w:val="009B1FD9"/>
    <w:rsid w:val="009B5EA1"/>
    <w:rsid w:val="009D10B9"/>
    <w:rsid w:val="009F1CE3"/>
    <w:rsid w:val="009F2302"/>
    <w:rsid w:val="00A1368B"/>
    <w:rsid w:val="00A350F9"/>
    <w:rsid w:val="00A61E12"/>
    <w:rsid w:val="00A61FC4"/>
    <w:rsid w:val="00A65B18"/>
    <w:rsid w:val="00A675E5"/>
    <w:rsid w:val="00A756AA"/>
    <w:rsid w:val="00A81174"/>
    <w:rsid w:val="00A825B8"/>
    <w:rsid w:val="00A91DBD"/>
    <w:rsid w:val="00AC1113"/>
    <w:rsid w:val="00AE1381"/>
    <w:rsid w:val="00B03DBE"/>
    <w:rsid w:val="00B238DE"/>
    <w:rsid w:val="00B23912"/>
    <w:rsid w:val="00B30F30"/>
    <w:rsid w:val="00B41D6D"/>
    <w:rsid w:val="00B46AC4"/>
    <w:rsid w:val="00B572C1"/>
    <w:rsid w:val="00B574AB"/>
    <w:rsid w:val="00B61980"/>
    <w:rsid w:val="00B66D4A"/>
    <w:rsid w:val="00B90BF8"/>
    <w:rsid w:val="00B968AF"/>
    <w:rsid w:val="00BA12D2"/>
    <w:rsid w:val="00BC526B"/>
    <w:rsid w:val="00BD2BB7"/>
    <w:rsid w:val="00BD355C"/>
    <w:rsid w:val="00BE12B6"/>
    <w:rsid w:val="00BF3C87"/>
    <w:rsid w:val="00C10943"/>
    <w:rsid w:val="00C116A6"/>
    <w:rsid w:val="00C21622"/>
    <w:rsid w:val="00C24603"/>
    <w:rsid w:val="00C301FD"/>
    <w:rsid w:val="00C317A5"/>
    <w:rsid w:val="00C4525D"/>
    <w:rsid w:val="00C467A3"/>
    <w:rsid w:val="00C579D3"/>
    <w:rsid w:val="00C801D3"/>
    <w:rsid w:val="00CA3991"/>
    <w:rsid w:val="00CB35E7"/>
    <w:rsid w:val="00CC1E15"/>
    <w:rsid w:val="00D31299"/>
    <w:rsid w:val="00D43DF8"/>
    <w:rsid w:val="00D56FFE"/>
    <w:rsid w:val="00D66749"/>
    <w:rsid w:val="00D94497"/>
    <w:rsid w:val="00D95813"/>
    <w:rsid w:val="00DA5477"/>
    <w:rsid w:val="00DC443B"/>
    <w:rsid w:val="00DC62F7"/>
    <w:rsid w:val="00DD45E9"/>
    <w:rsid w:val="00DE1035"/>
    <w:rsid w:val="00DE3B13"/>
    <w:rsid w:val="00E0082D"/>
    <w:rsid w:val="00E05EB7"/>
    <w:rsid w:val="00E12C97"/>
    <w:rsid w:val="00E2122C"/>
    <w:rsid w:val="00E21C53"/>
    <w:rsid w:val="00E32BEC"/>
    <w:rsid w:val="00E35631"/>
    <w:rsid w:val="00E60CBF"/>
    <w:rsid w:val="00E700E7"/>
    <w:rsid w:val="00E96383"/>
    <w:rsid w:val="00EA619F"/>
    <w:rsid w:val="00ED323F"/>
    <w:rsid w:val="00EE1ECC"/>
    <w:rsid w:val="00F04CD5"/>
    <w:rsid w:val="00F05506"/>
    <w:rsid w:val="00F15BE3"/>
    <w:rsid w:val="00F44C1A"/>
    <w:rsid w:val="00FC754F"/>
    <w:rsid w:val="00FC7FA4"/>
    <w:rsid w:val="00FD1CF3"/>
    <w:rsid w:val="00FF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B41D6D"/>
    <w:pPr>
      <w:keepNext/>
      <w:keepLines/>
      <w:spacing w:after="40"/>
      <w:outlineLvl w:val="0"/>
    </w:pPr>
    <w:rPr>
      <w:rFonts w:eastAsiaTheme="majorEastAsia" w:cstheme="majorBidi"/>
      <w:b/>
      <w:bCs/>
      <w:caps/>
      <w:color w:val="000000" w:themeColor="tex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4F81BD"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B41D6D"/>
    <w:rPr>
      <w:rFonts w:ascii="Arial" w:eastAsiaTheme="majorEastAsia" w:hAnsi="Arial" w:cstheme="majorBidi"/>
      <w:b/>
      <w:bCs/>
      <w:caps/>
      <w:color w:val="000000" w:themeColor="text1"/>
      <w:sz w:val="20"/>
      <w:szCs w:val="20"/>
    </w:rPr>
  </w:style>
  <w:style w:type="paragraph" w:styleId="Title">
    <w:name w:val="Title"/>
    <w:next w:val="Subtitle"/>
    <w:link w:val="TitleChar"/>
    <w:uiPriority w:val="10"/>
    <w:qFormat/>
    <w:rsid w:val="00DA5477"/>
    <w:pPr>
      <w:spacing w:after="120" w:line="340" w:lineRule="atLeast"/>
      <w:outlineLvl w:val="0"/>
    </w:pPr>
    <w:rPr>
      <w:rFonts w:ascii="Arial" w:eastAsiaTheme="majorEastAsia" w:hAnsi="Arial" w:cstheme="majorBidi"/>
      <w:b/>
      <w:color w:val="000000" w:themeColor="text1"/>
      <w:spacing w:val="5"/>
      <w:kern w:val="28"/>
      <w:sz w:val="44"/>
      <w:szCs w:val="52"/>
    </w:rPr>
  </w:style>
  <w:style w:type="character" w:customStyle="1" w:styleId="TitleChar">
    <w:name w:val="Title Char"/>
    <w:basedOn w:val="DefaultParagraphFont"/>
    <w:link w:val="Title"/>
    <w:uiPriority w:val="10"/>
    <w:rsid w:val="00DA5477"/>
    <w:rPr>
      <w:rFonts w:ascii="Arial" w:eastAsiaTheme="majorEastAsia" w:hAnsi="Arial" w:cstheme="majorBidi"/>
      <w:b/>
      <w:color w:val="000000" w:themeColor="tex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table" w:customStyle="1" w:styleId="TableGrid1">
    <w:name w:val="Table Grid1"/>
    <w:basedOn w:val="TableNormal"/>
    <w:next w:val="TableGrid"/>
    <w:uiPriority w:val="39"/>
    <w:rsid w:val="00DE1035"/>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E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ullet point"/>
    <w:basedOn w:val="Normal"/>
    <w:link w:val="ListParagraphChar"/>
    <w:uiPriority w:val="34"/>
    <w:qFormat/>
    <w:rsid w:val="00355C6B"/>
    <w:pPr>
      <w:spacing w:after="0" w:line="240" w:lineRule="auto"/>
      <w:ind w:left="720"/>
      <w:contextualSpacing/>
    </w:pPr>
    <w:rPr>
      <w:rFonts w:ascii="Times" w:eastAsia="Times" w:hAnsi="Times" w:cs="Times New Roman"/>
      <w:sz w:val="24"/>
      <w:szCs w:val="20"/>
      <w:lang w:val="en-AU"/>
    </w:rPr>
  </w:style>
  <w:style w:type="character" w:customStyle="1" w:styleId="ListParagraphChar">
    <w:name w:val="List Paragraph Char"/>
    <w:aliases w:val="List Paragraph1 Char,List Paragraph11 Char,Recommendation Char,Bullet point Char"/>
    <w:link w:val="ListParagraph"/>
    <w:uiPriority w:val="34"/>
    <w:locked/>
    <w:rsid w:val="00355C6B"/>
    <w:rPr>
      <w:rFonts w:ascii="Times" w:eastAsia="Times" w:hAnsi="Times" w:cs="Times New Roman"/>
      <w:szCs w:val="20"/>
      <w:lang w:val="en-AU"/>
    </w:rPr>
  </w:style>
  <w:style w:type="character" w:styleId="Hyperlink">
    <w:name w:val="Hyperlink"/>
    <w:basedOn w:val="DefaultParagraphFont"/>
    <w:uiPriority w:val="99"/>
    <w:unhideWhenUsed/>
    <w:rsid w:val="00B572C1"/>
    <w:rPr>
      <w:color w:val="0000FF" w:themeColor="hyperlink"/>
      <w:u w:val="single"/>
    </w:rPr>
  </w:style>
  <w:style w:type="character" w:styleId="FollowedHyperlink">
    <w:name w:val="FollowedHyperlink"/>
    <w:basedOn w:val="DefaultParagraphFont"/>
    <w:uiPriority w:val="99"/>
    <w:semiHidden/>
    <w:unhideWhenUsed/>
    <w:rsid w:val="005B24E2"/>
    <w:rPr>
      <w:color w:val="800080" w:themeColor="followedHyperlink"/>
      <w:u w:val="single"/>
    </w:rPr>
  </w:style>
  <w:style w:type="paragraph" w:customStyle="1" w:styleId="Default">
    <w:name w:val="Default"/>
    <w:rsid w:val="005B24E2"/>
    <w:pPr>
      <w:autoSpaceDE w:val="0"/>
      <w:autoSpaceDN w:val="0"/>
      <w:adjustRightInd w:val="0"/>
    </w:pPr>
    <w:rPr>
      <w:rFonts w:ascii="Calibri" w:hAnsi="Calibri" w:cs="Calibri"/>
      <w:color w:val="000000"/>
      <w:lang w:val="en-AU"/>
    </w:rPr>
  </w:style>
  <w:style w:type="paragraph" w:styleId="Revision">
    <w:name w:val="Revision"/>
    <w:hidden/>
    <w:uiPriority w:val="99"/>
    <w:semiHidden/>
    <w:rsid w:val="00752925"/>
    <w:rPr>
      <w:rFonts w:ascii="Arial" w:hAnsi="Arial" w:cs="Arial"/>
      <w:sz w:val="18"/>
      <w:szCs w:val="18"/>
    </w:rPr>
  </w:style>
  <w:style w:type="character" w:styleId="CommentReference">
    <w:name w:val="annotation reference"/>
    <w:basedOn w:val="DefaultParagraphFont"/>
    <w:uiPriority w:val="99"/>
    <w:semiHidden/>
    <w:unhideWhenUsed/>
    <w:rsid w:val="00A65B18"/>
    <w:rPr>
      <w:sz w:val="16"/>
      <w:szCs w:val="16"/>
    </w:rPr>
  </w:style>
  <w:style w:type="paragraph" w:styleId="CommentText">
    <w:name w:val="annotation text"/>
    <w:basedOn w:val="Normal"/>
    <w:link w:val="CommentTextChar"/>
    <w:uiPriority w:val="99"/>
    <w:semiHidden/>
    <w:unhideWhenUsed/>
    <w:rsid w:val="00A65B18"/>
    <w:pPr>
      <w:spacing w:line="240" w:lineRule="auto"/>
    </w:pPr>
    <w:rPr>
      <w:sz w:val="20"/>
      <w:szCs w:val="20"/>
    </w:rPr>
  </w:style>
  <w:style w:type="character" w:customStyle="1" w:styleId="CommentTextChar">
    <w:name w:val="Comment Text Char"/>
    <w:basedOn w:val="DefaultParagraphFont"/>
    <w:link w:val="CommentText"/>
    <w:uiPriority w:val="99"/>
    <w:semiHidden/>
    <w:rsid w:val="00A65B1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65B18"/>
    <w:rPr>
      <w:b/>
      <w:bCs/>
    </w:rPr>
  </w:style>
  <w:style w:type="character" w:customStyle="1" w:styleId="CommentSubjectChar">
    <w:name w:val="Comment Subject Char"/>
    <w:basedOn w:val="CommentTextChar"/>
    <w:link w:val="CommentSubject"/>
    <w:uiPriority w:val="99"/>
    <w:semiHidden/>
    <w:rsid w:val="00A65B1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guidelines-publications/ea28" TargetMode="External"/><Relationship Id="rId18" Type="http://schemas.openxmlformats.org/officeDocument/2006/relationships/hyperlink" Target="https://www.nhmrc.gov.au/guidelines-publications/ea2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nhmrc.gov.au/guidelines-publications/ea28" TargetMode="External"/><Relationship Id="rId17" Type="http://schemas.openxmlformats.org/officeDocument/2006/relationships/hyperlink" Target="http://agriculture.vic.gov.au/agriculture/animal-health-and-welfare/animal-welfare/animal-welfare-legislation/prevention-of-cruelty-to-animals-legislation" TargetMode="External"/><Relationship Id="rId2" Type="http://schemas.openxmlformats.org/officeDocument/2006/relationships/customXml" Target="../customXml/item2.xml"/><Relationship Id="rId16" Type="http://schemas.openxmlformats.org/officeDocument/2006/relationships/hyperlink" Target="http://www.education.vic.gov.au/school/teachers/teachingresources/practice/Pages/animals.aspx" TargetMode="External"/><Relationship Id="rId20" Type="http://schemas.openxmlformats.org/officeDocument/2006/relationships/hyperlink" Target="https://www.nhmrc.gov.au/guidelines-publications/ea2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hmrc.gov.au/guidelines-publications/ea2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hmrc.gov.au/guidelines-publications/ea28" TargetMode="External"/><Relationship Id="rId22"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www.nhmrc.gov.au/guidelines-publications/ea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AA03B7D7FD6D62469D42EE8C5AD9C79A" ma:contentTypeVersion="21" ma:contentTypeDescription="Microsoft Word Document" ma:contentTypeScope="" ma:versionID="7a1fbf94b903e96c507cf5ee421c1fd3">
  <xsd:schema xmlns:xsd="http://www.w3.org/2001/XMLSchema" xmlns:xs="http://www.w3.org/2001/XMLSchema" xmlns:p="http://schemas.microsoft.com/office/2006/metadata/properties" xmlns:ns1="http://schemas.microsoft.com/sharepoint/v3" xmlns:ns2="http://schemas.microsoft.com/Sharepoint/v3" xmlns:ns3="1966e606-8b69-4075-9ef8-a409e80aaa70" xmlns:ns4="4a8b5a7a-f9c0-47a4-ab77-c00820c385cd" xmlns:ns5="http://schemas.microsoft.com/sharepoint/v4" targetNamespace="http://schemas.microsoft.com/office/2006/metadata/properties" ma:root="true" ma:fieldsID="0c0bde709d9200e7afe587060f8fff13" ns1:_="" ns2:_="" ns3:_="" ns4:_="" ns5:_="">
    <xsd:import namespace="http://schemas.microsoft.com/sharepoint/v3"/>
    <xsd:import namespace="http://schemas.microsoft.com/Sharepoint/v3"/>
    <xsd:import namespace="1966e606-8b69-4075-9ef8-a409e80aaa70"/>
    <xsd:import namespace="4a8b5a7a-f9c0-47a4-ab77-c00820c385c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Folder" minOccurs="0"/>
                <xsd:element ref="ns5:IconOverlay" minOccurs="0"/>
                <xsd:element ref="ns4: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8b5a7a-f9c0-47a4-ab77-c00820c385cd" elementFormDefault="qualified">
    <xsd:import namespace="http://schemas.microsoft.com/office/2006/documentManagement/types"/>
    <xsd:import namespace="http://schemas.microsoft.com/office/infopath/2007/PartnerControls"/>
    <xsd:element name="Folder" ma:index="21" nillable="true" ma:displayName="Folder" ma:description="Folder" ma:format="Dropdown" ma:internalName="Folder">
      <xsd:simpleType>
        <xsd:union memberTypes="dms:Text">
          <xsd:simpleType>
            <xsd:restriction base="dms:Choice">
              <xsd:enumeration value="2016 Committee Meetings"/>
              <xsd:enumeration value="2016 Activity Applications"/>
              <xsd:enumeration value="Administration"/>
              <xsd:enumeration value="Adverse Event Reports"/>
              <xsd:enumeration value="Communications"/>
              <xsd:enumeration value="Member Management"/>
              <xsd:enumeration value="Reporting"/>
              <xsd:enumeration value="Licences"/>
            </xsd:restriction>
          </xsd:simpleType>
        </xsd:union>
      </xsd:simpleType>
    </xsd:element>
    <xsd:element name="Subfolder" ma:index="23" nillable="true" ma:displayName="Subfolder" ma:format="Dropdown" ma:internalName="Subfolder">
      <xsd:simpleType>
        <xsd:union memberTypes="dms:Text">
          <xsd:simpleType>
            <xsd:restriction base="dms:Choice">
              <xsd:enumeration value="2015"/>
              <xsd:enumeration value="Approved"/>
              <xsd:enumeration value="Approved Subject to Modifications"/>
              <xsd:enumeration value="Not Approved"/>
              <xsd:enumeration value="Meeting 1"/>
              <xsd:enumeration value="Meeting 2"/>
              <xsd:enumeration value="Meeting 3"/>
              <xsd:enumeration value="Meeting 4"/>
              <xsd:enumeration value="Meeting 5"/>
              <xsd:enumeration value="Meeting 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2D7AE-8401-4DED-BCE0-B711A92147D6}"/>
</file>

<file path=customXml/itemProps2.xml><?xml version="1.0" encoding="utf-8"?>
<ds:datastoreItem xmlns:ds="http://schemas.openxmlformats.org/officeDocument/2006/customXml" ds:itemID="{42BA66E8-BEDF-4CC9-A9D0-A0D341F95659}"/>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2EA9C4E0-6CBF-407C-9DE0-BCEE28F6E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4a8b5a7a-f9c0-47a4-ab77-c00820c385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4FE39A-08B7-40F3-B1C1-D219428F6468}"/>
</file>

<file path=docProps/app.xml><?xml version="1.0" encoding="utf-8"?>
<Properties xmlns="http://schemas.openxmlformats.org/officeDocument/2006/extended-properties" xmlns:vt="http://schemas.openxmlformats.org/officeDocument/2006/docPropsVTypes">
  <Template>Normal</Template>
  <TotalTime>27</TotalTime>
  <Pages>2</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Kristine Copal</cp:lastModifiedBy>
  <cp:revision>8</cp:revision>
  <cp:lastPrinted>2017-09-07T04:10:00Z</cp:lastPrinted>
  <dcterms:created xsi:type="dcterms:W3CDTF">2018-01-24T22:30:00Z</dcterms:created>
  <dcterms:modified xsi:type="dcterms:W3CDTF">2018-05-11T05:49:00Z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UniqueId">
    <vt:lpwstr>{1e97d3b6-2864-4780-85c3-9d4d0b006dfd}</vt:lpwstr>
  </property>
  <property fmtid="{D5CDD505-2E9C-101B-9397-08002B2CF9AE}" pid="7" name="RecordPoint_SubmissionCompleted">
    <vt:lpwstr>2018-04-13T10:07:20.6000522+10:00</vt:lpwstr>
  </property>
  <property fmtid="{D5CDD505-2E9C-101B-9397-08002B2CF9AE}" pid="8" name="RecordPoint_WorkflowType">
    <vt:lpwstr>ActiveSubmitStub</vt:lpwstr>
  </property>
  <property fmtid="{D5CDD505-2E9C-101B-9397-08002B2CF9AE}" pid="9" name="RecordPoint_ActiveItemListId">
    <vt:lpwstr>{4a8b5a7a-f9c0-47a4-ab77-c00820c385cd}</vt:lpwstr>
  </property>
  <property fmtid="{D5CDD505-2E9C-101B-9397-08002B2CF9AE}" pid="10" name="RecordPoint_ActiveItemWebId">
    <vt:lpwstr>{de116572-ebc2-42de-a5e6-3f7ae519199d}</vt:lpwstr>
  </property>
  <property fmtid="{D5CDD505-2E9C-101B-9397-08002B2CF9AE}" pid="11" name="RecordPoint_ActiveItemSiteId">
    <vt:lpwstr>{03dc8113-b288-4f44-a289-6e7ea0196235}</vt:lpwstr>
  </property>
  <property fmtid="{D5CDD505-2E9C-101B-9397-08002B2CF9AE}" pid="12" name="RecordPoint_RecordNumberSubmitted">
    <vt:lpwstr>R2018/0195985</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